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spacing w:val="-30"/>
          <w:sz w:val="72"/>
          <w:szCs w:val="72"/>
        </w:rPr>
      </w:pPr>
    </w:p>
    <w:p>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pPr>
        <w:spacing w:line="360" w:lineRule="auto"/>
        <w:ind w:firstLine="420" w:firstLineChars="200"/>
        <w:jc w:val="center"/>
        <w:rPr>
          <w:rFonts w:ascii="宋体" w:hAnsi="宋体" w:cs="宋体"/>
        </w:rPr>
      </w:pPr>
    </w:p>
    <w:p>
      <w:pPr>
        <w:spacing w:line="360" w:lineRule="auto"/>
        <w:ind w:firstLine="422" w:firstLineChars="200"/>
        <w:rPr>
          <w:rFonts w:ascii="宋体" w:hAnsi="宋体" w:cs="宋体"/>
          <w:b/>
          <w:bCs/>
        </w:rPr>
      </w:pPr>
    </w:p>
    <w:p>
      <w:pPr>
        <w:adjustRightInd w:val="0"/>
        <w:snapToGrid w:val="0"/>
        <w:spacing w:line="408" w:lineRule="auto"/>
        <w:ind w:right="-691" w:rightChars="-329"/>
        <w:jc w:val="center"/>
        <w:rPr>
          <w:rFonts w:ascii="宋体" w:hAnsi="宋体" w:cs="宋体"/>
          <w:b/>
          <w:sz w:val="36"/>
          <w:szCs w:val="36"/>
        </w:rPr>
      </w:pPr>
    </w:p>
    <w:p>
      <w:pPr>
        <w:spacing w:line="500" w:lineRule="exact"/>
        <w:ind w:firstLine="2530" w:firstLineChars="9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项目编号：ZCB-202</w:t>
      </w:r>
      <w:r>
        <w:rPr>
          <w:rFonts w:hint="eastAsia" w:ascii="仿宋_GB2312" w:hAnsi="仿宋_GB2312" w:eastAsia="仿宋_GB2312" w:cs="仿宋_GB2312"/>
          <w:b/>
          <w:bCs/>
          <w:sz w:val="28"/>
          <w:szCs w:val="28"/>
          <w:lang w:val="en-US" w:eastAsia="zh-CN"/>
        </w:rPr>
        <w:t>4038</w:t>
      </w:r>
    </w:p>
    <w:p>
      <w:pPr>
        <w:jc w:val="center"/>
        <w:rPr>
          <w:rFonts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rPr>
        <w:t>项目名称：</w:t>
      </w:r>
      <w:r>
        <w:rPr>
          <w:rFonts w:hint="eastAsia" w:ascii="仿宋_GB2312" w:hAnsi="仿宋_GB2312" w:eastAsia="仿宋_GB2312" w:cs="仿宋_GB2312"/>
          <w:b/>
          <w:bCs/>
          <w:sz w:val="28"/>
          <w:szCs w:val="28"/>
          <w:u w:val="single"/>
        </w:rPr>
        <w:t>中山大学孙逸仙纪念医院</w:t>
      </w:r>
    </w:p>
    <w:p>
      <w:pPr>
        <w:ind w:firstLine="281" w:firstLineChars="100"/>
        <w:rPr>
          <w:rFonts w:ascii="宋体" w:hAnsi="宋体" w:cs="宋体"/>
          <w:b/>
          <w:bCs/>
          <w:sz w:val="30"/>
          <w:szCs w:val="30"/>
          <w:u w:val="single"/>
        </w:rPr>
      </w:pPr>
      <w:r>
        <w:rPr>
          <w:rFonts w:hint="eastAsia" w:ascii="仿宋_GB2312" w:hAnsi="仿宋_GB2312" w:eastAsia="仿宋_GB2312" w:cs="仿宋_GB2312"/>
          <w:b/>
          <w:bCs/>
          <w:sz w:val="28"/>
          <w:szCs w:val="28"/>
        </w:rPr>
        <w:t xml:space="preserve">                       </w:t>
      </w:r>
      <w:r>
        <w:rPr>
          <w:rFonts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u w:val="single"/>
        </w:rPr>
        <w:t>南海实验室互联网线路服务项目</w:t>
      </w:r>
    </w:p>
    <w:p>
      <w:pPr>
        <w:jc w:val="center"/>
        <w:rPr>
          <w:rFonts w:ascii="仿宋_GB2312" w:hAnsi="仿宋_GB2312" w:eastAsia="仿宋_GB2312" w:cs="仿宋_GB2312"/>
          <w:b/>
          <w:bCs/>
          <w:sz w:val="28"/>
          <w:szCs w:val="28"/>
          <w:u w:val="single"/>
        </w:rPr>
      </w:pPr>
    </w:p>
    <w:p>
      <w:pPr>
        <w:pStyle w:val="40"/>
        <w:ind w:firstLine="400"/>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562" w:firstLineChars="200"/>
        <w:jc w:val="center"/>
        <w:rPr>
          <w:rFonts w:ascii="宋体" w:hAnsi="宋体" w:cs="宋体"/>
          <w:b/>
          <w:bCs/>
          <w:sz w:val="28"/>
          <w:szCs w:val="28"/>
        </w:rPr>
      </w:pPr>
    </w:p>
    <w:p>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pPr>
        <w:spacing w:line="360" w:lineRule="auto"/>
        <w:jc w:val="center"/>
        <w:rPr>
          <w:rFonts w:ascii="宋体" w:hAnsi="宋体" w:cs="宋体"/>
          <w:b/>
          <w:bCs/>
          <w:sz w:val="28"/>
          <w:szCs w:val="28"/>
        </w:rPr>
      </w:pPr>
      <w:r>
        <w:rPr>
          <w:rFonts w:hint="eastAsia" w:ascii="宋体" w:hAnsi="宋体" w:cs="宋体"/>
          <w:b/>
          <w:bCs/>
          <w:sz w:val="28"/>
          <w:szCs w:val="28"/>
        </w:rPr>
        <w:t>202</w:t>
      </w:r>
      <w:r>
        <w:rPr>
          <w:rFonts w:ascii="宋体" w:hAnsi="宋体" w:cs="宋体"/>
          <w:b/>
          <w:bCs/>
          <w:sz w:val="28"/>
          <w:szCs w:val="28"/>
        </w:rPr>
        <w:t>4</w:t>
      </w:r>
      <w:r>
        <w:rPr>
          <w:rFonts w:hint="eastAsia" w:ascii="宋体" w:hAnsi="宋体" w:cs="宋体"/>
          <w:b/>
          <w:bCs/>
          <w:sz w:val="28"/>
          <w:szCs w:val="28"/>
        </w:rPr>
        <w:t>年</w:t>
      </w:r>
      <w:r>
        <w:rPr>
          <w:rFonts w:hint="eastAsia" w:ascii="宋体" w:hAnsi="宋体" w:cs="宋体"/>
          <w:b/>
          <w:bCs/>
          <w:sz w:val="28"/>
          <w:szCs w:val="28"/>
          <w:lang w:val="en-US" w:eastAsia="zh-CN"/>
        </w:rPr>
        <w:t>4</w:t>
      </w:r>
      <w:r>
        <w:rPr>
          <w:rFonts w:hint="eastAsia" w:ascii="宋体" w:hAnsi="宋体" w:cs="宋体"/>
          <w:b/>
          <w:bCs/>
          <w:sz w:val="28"/>
          <w:szCs w:val="28"/>
        </w:rPr>
        <w:t>月</w:t>
      </w:r>
      <w:r>
        <w:rPr>
          <w:rFonts w:hint="eastAsia" w:ascii="宋体" w:hAnsi="宋体" w:cs="宋体"/>
          <w:b/>
          <w:bCs/>
          <w:sz w:val="28"/>
          <w:szCs w:val="28"/>
          <w:lang w:val="en-US" w:eastAsia="zh-CN"/>
        </w:rPr>
        <w:t>10</w:t>
      </w:r>
      <w:r>
        <w:rPr>
          <w:rFonts w:hint="eastAsia" w:ascii="宋体" w:hAnsi="宋体" w:cs="宋体"/>
          <w:b/>
          <w:bCs/>
          <w:sz w:val="28"/>
          <w:szCs w:val="28"/>
        </w:rPr>
        <w:t>日</w:t>
      </w: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pStyle w:val="40"/>
        <w:ind w:firstLine="562"/>
        <w:rPr>
          <w:rFonts w:ascii="宋体" w:hAnsi="宋体" w:cs="宋体"/>
          <w:b/>
          <w:bCs/>
          <w:sz w:val="28"/>
          <w:szCs w:val="28"/>
        </w:rPr>
      </w:pPr>
    </w:p>
    <w:p>
      <w:pPr>
        <w:ind w:firstLine="961" w:firstLineChars="200"/>
        <w:jc w:val="center"/>
        <w:rPr>
          <w:rFonts w:ascii="华文中宋" w:hAnsi="华文中宋" w:eastAsia="华文中宋" w:cs="华文中宋"/>
          <w:b/>
          <w:bCs/>
          <w:sz w:val="48"/>
          <w:szCs w:val="48"/>
        </w:rPr>
      </w:pPr>
      <w:r>
        <w:rPr>
          <w:rFonts w:hint="eastAsia" w:ascii="华文中宋" w:hAnsi="华文中宋" w:eastAsia="华文中宋" w:cs="华文中宋"/>
          <w:b/>
          <w:bCs/>
          <w:sz w:val="48"/>
          <w:szCs w:val="48"/>
        </w:rPr>
        <w:t>目  录</w:t>
      </w:r>
    </w:p>
    <w:p>
      <w:pPr>
        <w:pStyle w:val="18"/>
        <w:adjustRightInd w:val="0"/>
        <w:snapToGrid w:val="0"/>
        <w:spacing w:before="0" w:after="0" w:line="480" w:lineRule="auto"/>
        <w:rPr>
          <w:rFonts w:ascii="华文仿宋" w:hAnsi="华文仿宋" w:eastAsia="华文仿宋" w:cs="华文仿宋"/>
          <w:b/>
          <w:sz w:val="30"/>
          <w:szCs w:val="30"/>
        </w:rPr>
      </w:pPr>
    </w:p>
    <w:p>
      <w:pPr>
        <w:pStyle w:val="18"/>
        <w:adjustRightInd w:val="0"/>
        <w:snapToGrid w:val="0"/>
        <w:spacing w:before="0" w:after="0" w:line="480" w:lineRule="auto"/>
        <w:ind w:firstLine="3203" w:firstLineChars="1000"/>
        <w:rPr>
          <w:rFonts w:ascii="华文仿宋" w:hAnsi="华文仿宋" w:eastAsia="华文仿宋" w:cs="华文仿宋"/>
          <w:b/>
          <w:sz w:val="32"/>
          <w:szCs w:val="32"/>
        </w:rPr>
      </w:pPr>
      <w:r>
        <w:rPr>
          <w:rFonts w:hint="eastAsia" w:ascii="华文仿宋" w:hAnsi="华文仿宋" w:eastAsia="华文仿宋" w:cs="华文仿宋"/>
          <w:b/>
          <w:sz w:val="32"/>
          <w:szCs w:val="32"/>
        </w:rPr>
        <w:fldChar w:fldCharType="begin"/>
      </w:r>
      <w:r>
        <w:rPr>
          <w:rFonts w:hint="eastAsia" w:ascii="华文仿宋" w:hAnsi="华文仿宋" w:eastAsia="华文仿宋" w:cs="华文仿宋"/>
          <w:b/>
          <w:sz w:val="32"/>
          <w:szCs w:val="32"/>
        </w:rPr>
        <w:instrText xml:space="preserve"> TOC \o "1-1" \h \z \u </w:instrText>
      </w:r>
      <w:r>
        <w:rPr>
          <w:rFonts w:hint="eastAsia" w:ascii="华文仿宋" w:hAnsi="华文仿宋" w:eastAsia="华文仿宋" w:cs="华文仿宋"/>
          <w:b/>
          <w:sz w:val="32"/>
          <w:szCs w:val="32"/>
        </w:rPr>
        <w:fldChar w:fldCharType="separate"/>
      </w:r>
      <w:r>
        <w:fldChar w:fldCharType="begin"/>
      </w:r>
      <w:r>
        <w:instrText xml:space="preserve"> HYPERLINK \l "_Toc417914517" </w:instrText>
      </w:r>
      <w:r>
        <w:fldChar w:fldCharType="separate"/>
      </w:r>
      <w:r>
        <w:rPr>
          <w:rStyle w:val="27"/>
          <w:rFonts w:hint="eastAsia" w:ascii="华文仿宋" w:hAnsi="华文仿宋" w:eastAsia="华文仿宋" w:cs="华文仿宋"/>
          <w:b/>
          <w:color w:val="auto"/>
          <w:sz w:val="32"/>
          <w:szCs w:val="32"/>
        </w:rPr>
        <w:t>第一章  邀请函</w:t>
      </w:r>
      <w:r>
        <w:rPr>
          <w:rStyle w:val="27"/>
          <w:rFonts w:hint="eastAsia" w:ascii="华文仿宋" w:hAnsi="华文仿宋" w:eastAsia="华文仿宋" w:cs="华文仿宋"/>
          <w:b/>
          <w:color w:val="auto"/>
          <w:sz w:val="32"/>
          <w:szCs w:val="32"/>
        </w:rPr>
        <w:fldChar w:fldCharType="end"/>
      </w:r>
    </w:p>
    <w:p>
      <w:pPr>
        <w:pStyle w:val="18"/>
        <w:adjustRightInd w:val="0"/>
        <w:snapToGrid w:val="0"/>
        <w:spacing w:before="0" w:after="0" w:line="480" w:lineRule="auto"/>
        <w:ind w:firstLine="3203" w:firstLineChars="1000"/>
        <w:rPr>
          <w:rStyle w:val="27"/>
          <w:rFonts w:ascii="华文仿宋" w:hAnsi="华文仿宋" w:eastAsia="华文仿宋" w:cs="华文仿宋"/>
          <w:b/>
          <w:color w:val="auto"/>
          <w:sz w:val="32"/>
          <w:szCs w:val="32"/>
        </w:rPr>
        <w:sectPr>
          <w:footerReference r:id="rId5" w:type="default"/>
          <w:pgSz w:w="11900" w:h="16840"/>
          <w:pgMar w:top="570" w:right="791" w:bottom="546" w:left="667" w:header="0" w:footer="225" w:gutter="0"/>
          <w:cols w:space="720" w:num="1"/>
        </w:sectPr>
      </w:pPr>
    </w:p>
    <w:p>
      <w:pPr>
        <w:pStyle w:val="18"/>
        <w:adjustRightInd w:val="0"/>
        <w:snapToGrid w:val="0"/>
        <w:spacing w:before="0" w:after="0" w:line="480" w:lineRule="auto"/>
        <w:ind w:firstLine="2100" w:firstLineChars="1000"/>
        <w:rPr>
          <w:rStyle w:val="27"/>
          <w:rFonts w:ascii="华文仿宋" w:hAnsi="华文仿宋" w:eastAsia="华文仿宋" w:cs="华文仿宋"/>
          <w:b/>
          <w:color w:val="auto"/>
          <w:sz w:val="32"/>
          <w:szCs w:val="32"/>
        </w:rPr>
      </w:pPr>
      <w:r>
        <w:fldChar w:fldCharType="begin"/>
      </w:r>
      <w:r>
        <w:instrText xml:space="preserve"> HYPERLINK \l "_Toc417914518" </w:instrText>
      </w:r>
      <w:r>
        <w:fldChar w:fldCharType="separate"/>
      </w:r>
      <w:r>
        <w:rPr>
          <w:rStyle w:val="27"/>
          <w:rFonts w:hint="eastAsia" w:ascii="华文仿宋" w:hAnsi="华文仿宋" w:eastAsia="华文仿宋" w:cs="华文仿宋"/>
          <w:b/>
          <w:color w:val="auto"/>
          <w:sz w:val="32"/>
          <w:szCs w:val="32"/>
        </w:rPr>
        <w:t>第二章  用户需求书</w:t>
      </w:r>
      <w:r>
        <w:rPr>
          <w:rStyle w:val="27"/>
          <w:rFonts w:hint="eastAsia" w:ascii="华文仿宋" w:hAnsi="华文仿宋" w:eastAsia="华文仿宋" w:cs="华文仿宋"/>
          <w:b/>
          <w:color w:val="auto"/>
          <w:sz w:val="32"/>
          <w:szCs w:val="32"/>
        </w:rPr>
        <w:fldChar w:fldCharType="end"/>
      </w:r>
    </w:p>
    <w:p>
      <w:pPr>
        <w:pStyle w:val="18"/>
        <w:adjustRightInd w:val="0"/>
        <w:snapToGrid w:val="0"/>
        <w:spacing w:before="0" w:after="0" w:line="480" w:lineRule="auto"/>
        <w:ind w:firstLine="2100" w:firstLineChars="1000"/>
        <w:rPr>
          <w:rStyle w:val="27"/>
          <w:rFonts w:ascii="华文仿宋" w:hAnsi="华文仿宋" w:eastAsia="华文仿宋" w:cs="华文仿宋"/>
          <w:b/>
          <w:color w:val="auto"/>
          <w:sz w:val="32"/>
          <w:szCs w:val="32"/>
        </w:rPr>
      </w:pPr>
      <w:r>
        <w:fldChar w:fldCharType="begin"/>
      </w:r>
      <w:r>
        <w:instrText xml:space="preserve"> HYPERLINK \l "_Toc417914519" </w:instrText>
      </w:r>
      <w:r>
        <w:fldChar w:fldCharType="separate"/>
      </w:r>
      <w:r>
        <w:rPr>
          <w:rStyle w:val="27"/>
          <w:rFonts w:hint="eastAsia" w:ascii="华文仿宋" w:hAnsi="华文仿宋" w:eastAsia="华文仿宋" w:cs="华文仿宋"/>
          <w:b/>
          <w:color w:val="auto"/>
          <w:sz w:val="32"/>
          <w:szCs w:val="32"/>
        </w:rPr>
        <w:t>第三章  响应须知</w:t>
      </w:r>
      <w:r>
        <w:rPr>
          <w:rStyle w:val="27"/>
          <w:rFonts w:hint="eastAsia" w:ascii="华文仿宋" w:hAnsi="华文仿宋" w:eastAsia="华文仿宋" w:cs="华文仿宋"/>
          <w:b/>
          <w:color w:val="auto"/>
          <w:sz w:val="32"/>
          <w:szCs w:val="32"/>
        </w:rPr>
        <w:fldChar w:fldCharType="end"/>
      </w:r>
    </w:p>
    <w:p>
      <w:pPr>
        <w:adjustRightInd w:val="0"/>
        <w:snapToGrid w:val="0"/>
        <w:spacing w:line="480" w:lineRule="auto"/>
        <w:ind w:firstLine="3203" w:firstLineChars="1000"/>
        <w:jc w:val="left"/>
        <w:rPr>
          <w:rFonts w:ascii="华文仿宋" w:hAnsi="华文仿宋" w:eastAsia="华文仿宋" w:cs="华文仿宋"/>
          <w:b/>
          <w:bCs/>
          <w:sz w:val="32"/>
          <w:szCs w:val="32"/>
        </w:rPr>
      </w:pPr>
      <w:r>
        <w:rPr>
          <w:rFonts w:hint="eastAsia" w:ascii="华文仿宋" w:hAnsi="华文仿宋" w:eastAsia="华文仿宋" w:cs="华文仿宋"/>
          <w:b/>
          <w:bCs/>
          <w:sz w:val="32"/>
          <w:szCs w:val="32"/>
        </w:rPr>
        <w:t>第四章　合同参考文本</w:t>
      </w:r>
    </w:p>
    <w:p>
      <w:pPr>
        <w:pStyle w:val="18"/>
        <w:adjustRightInd w:val="0"/>
        <w:snapToGrid w:val="0"/>
        <w:spacing w:before="0" w:after="0" w:line="480" w:lineRule="auto"/>
        <w:ind w:firstLine="3203" w:firstLineChars="1000"/>
        <w:rPr>
          <w:rFonts w:ascii="华文仿宋" w:hAnsi="华文仿宋" w:eastAsia="华文仿宋" w:cs="华文仿宋"/>
          <w:b/>
          <w:sz w:val="32"/>
          <w:szCs w:val="32"/>
        </w:rPr>
      </w:pPr>
      <w:r>
        <w:rPr>
          <w:rFonts w:hint="eastAsia" w:ascii="华文仿宋" w:hAnsi="华文仿宋" w:eastAsia="华文仿宋" w:cs="华文仿宋"/>
          <w:b/>
          <w:sz w:val="32"/>
          <w:szCs w:val="32"/>
        </w:rPr>
        <w:t>第五章  响应文件编制要求</w:t>
      </w:r>
    </w:p>
    <w:p>
      <w:pPr>
        <w:pStyle w:val="40"/>
        <w:adjustRightInd w:val="0"/>
        <w:snapToGrid w:val="0"/>
        <w:spacing w:line="480" w:lineRule="auto"/>
        <w:ind w:firstLine="641"/>
        <w:jc w:val="left"/>
        <w:rPr>
          <w:rFonts w:ascii="宋体" w:hAnsi="宋体" w:cs="宋体"/>
          <w:b/>
          <w:bCs/>
          <w:sz w:val="28"/>
          <w:szCs w:val="28"/>
        </w:rPr>
      </w:pPr>
      <w:r>
        <w:rPr>
          <w:rFonts w:hint="eastAsia" w:ascii="华文仿宋" w:hAnsi="华文仿宋" w:eastAsia="华文仿宋" w:cs="华文仿宋"/>
          <w:b/>
          <w:sz w:val="32"/>
          <w:szCs w:val="32"/>
        </w:rPr>
        <w:fldChar w:fldCharType="end"/>
      </w: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rPr>
          <w:rFonts w:ascii="宋体" w:hAnsi="宋体" w:cs="宋体"/>
          <w:b/>
          <w:sz w:val="36"/>
          <w:szCs w:val="36"/>
        </w:rPr>
      </w:pPr>
    </w:p>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0" w:firstLineChars="0"/>
      </w:pPr>
    </w:p>
    <w:p>
      <w:pPr>
        <w:pStyle w:val="4"/>
        <w:spacing w:line="360" w:lineRule="auto"/>
        <w:rPr>
          <w:rFonts w:ascii="微软雅黑" w:hAnsi="微软雅黑" w:eastAsia="微软雅黑" w:cs="微软雅黑"/>
          <w:color w:val="auto"/>
        </w:rPr>
        <w:sectPr>
          <w:footerReference r:id="rId6" w:type="default"/>
          <w:pgSz w:w="11900" w:h="16840"/>
          <w:pgMar w:top="570" w:right="791" w:bottom="546" w:left="667" w:header="0" w:footer="225" w:gutter="0"/>
          <w:pgNumType w:start="1"/>
          <w:cols w:space="720" w:num="1"/>
        </w:sectPr>
      </w:pPr>
      <w:bookmarkStart w:id="0" w:name="_Toc50737317"/>
      <w:bookmarkStart w:id="1" w:name="_Toc417914517"/>
      <w:bookmarkStart w:id="2" w:name="_Toc50737285"/>
      <w:bookmarkStart w:id="3" w:name="_Toc385940868"/>
      <w:bookmarkStart w:id="4" w:name="_Toc50736465"/>
      <w:bookmarkStart w:id="5" w:name="_Toc385939527"/>
      <w:bookmarkStart w:id="6" w:name="_Toc76354913"/>
      <w:bookmarkStart w:id="7" w:name="_Toc50691018"/>
    </w:p>
    <w:p>
      <w:pPr>
        <w:pStyle w:val="4"/>
        <w:spacing w:line="360" w:lineRule="auto"/>
      </w:pPr>
      <w:r>
        <w:rPr>
          <w:rFonts w:hint="eastAsia" w:ascii="微软雅黑" w:hAnsi="微软雅黑" w:eastAsia="微软雅黑" w:cs="微软雅黑"/>
          <w:color w:val="auto"/>
        </w:rPr>
        <w:t xml:space="preserve">第一章  </w:t>
      </w:r>
      <w:bookmarkEnd w:id="0"/>
      <w:bookmarkEnd w:id="1"/>
      <w:bookmarkEnd w:id="2"/>
      <w:bookmarkEnd w:id="3"/>
      <w:bookmarkEnd w:id="4"/>
      <w:bookmarkEnd w:id="5"/>
      <w:bookmarkEnd w:id="6"/>
      <w:bookmarkEnd w:id="7"/>
      <w:r>
        <w:rPr>
          <w:rFonts w:hint="eastAsia" w:ascii="微软雅黑" w:hAnsi="微软雅黑" w:eastAsia="微软雅黑" w:cs="微软雅黑"/>
          <w:color w:val="auto"/>
        </w:rPr>
        <w:t>邀请函</w:t>
      </w:r>
    </w:p>
    <w:p>
      <w:pPr>
        <w:adjustRightInd w:val="0"/>
        <w:snapToGrid w:val="0"/>
        <w:spacing w:line="360" w:lineRule="auto"/>
        <w:rPr>
          <w:rFonts w:ascii="宋体" w:hAnsi="宋体" w:cs="宋体"/>
          <w:b/>
          <w:sz w:val="24"/>
        </w:rPr>
      </w:pPr>
      <w:r>
        <w:rPr>
          <w:rFonts w:hint="eastAsia" w:ascii="宋体" w:hAnsi="宋体" w:cs="宋体"/>
          <w:b/>
          <w:sz w:val="24"/>
        </w:rPr>
        <w:t>各供应商：</w:t>
      </w:r>
    </w:p>
    <w:p>
      <w:pPr>
        <w:widowControl/>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中山大学孙逸仙纪念医院（以下简称“我院”）依据科室实际需求，现对我院南海实验室互联网线路服务项目公开挂网采购，欢迎符合条件的报名人参加响应。</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一、项目编号：ZCB-20240</w:t>
      </w:r>
      <w:r>
        <w:rPr>
          <w:rFonts w:hint="eastAsia" w:ascii="宋体" w:hAnsi="宋体" w:cs="宋体"/>
          <w:b/>
          <w:sz w:val="24"/>
          <w:lang w:val="en-US" w:eastAsia="zh-CN"/>
        </w:rPr>
        <w:t>38</w:t>
      </w:r>
      <w:bookmarkStart w:id="31" w:name="_GoBack"/>
      <w:bookmarkEnd w:id="31"/>
    </w:p>
    <w:p>
      <w:pPr>
        <w:adjustRightInd w:val="0"/>
        <w:snapToGrid w:val="0"/>
        <w:spacing w:line="360" w:lineRule="auto"/>
        <w:ind w:firstLine="482" w:firstLineChars="200"/>
        <w:rPr>
          <w:rFonts w:ascii="宋体" w:hAnsi="宋体" w:cs="宋体"/>
          <w:bCs/>
          <w:sz w:val="24"/>
        </w:rPr>
      </w:pPr>
      <w:r>
        <w:rPr>
          <w:rFonts w:hint="eastAsia" w:ascii="宋体" w:hAnsi="宋体" w:cs="宋体"/>
          <w:b/>
          <w:sz w:val="24"/>
        </w:rPr>
        <w:t>二、项目名称：</w:t>
      </w:r>
      <w:r>
        <w:rPr>
          <w:rFonts w:hint="eastAsia" w:ascii="宋体" w:hAnsi="宋体" w:cs="宋体"/>
          <w:bCs/>
          <w:sz w:val="24"/>
        </w:rPr>
        <w:t>中山大学孙逸仙纪念医院南海实验室互联网线路服务</w:t>
      </w:r>
      <w:r>
        <w:rPr>
          <w:rFonts w:hint="eastAsia" w:ascii="宋体" w:hAnsi="宋体" w:cs="宋体"/>
          <w:bCs/>
          <w:sz w:val="24"/>
        </w:rPr>
        <w:fldChar w:fldCharType="begin"/>
      </w:r>
      <w:r>
        <w:rPr>
          <w:rFonts w:hint="eastAsia" w:ascii="宋体" w:hAnsi="宋体" w:cs="宋体"/>
          <w:bCs/>
          <w:sz w:val="24"/>
        </w:rPr>
        <w:instrText xml:space="preserve"> DOCVARIABLE  项目名称  \* MERGEFORMAT </w:instrText>
      </w:r>
      <w:r>
        <w:rPr>
          <w:rFonts w:hint="eastAsia" w:ascii="宋体" w:hAnsi="宋体" w:cs="宋体"/>
          <w:bCs/>
          <w:sz w:val="24"/>
        </w:rPr>
        <w:fldChar w:fldCharType="end"/>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三、项目内容及需求：</w:t>
      </w:r>
    </w:p>
    <w:tbl>
      <w:tblPr>
        <w:tblStyle w:val="24"/>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933"/>
        <w:gridCol w:w="817"/>
        <w:gridCol w:w="1083"/>
        <w:gridCol w:w="1484"/>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43"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序号</w:t>
            </w:r>
          </w:p>
        </w:tc>
        <w:tc>
          <w:tcPr>
            <w:tcW w:w="2933"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标的名称</w:t>
            </w:r>
          </w:p>
        </w:tc>
        <w:tc>
          <w:tcPr>
            <w:tcW w:w="817"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数量</w:t>
            </w:r>
          </w:p>
        </w:tc>
        <w:tc>
          <w:tcPr>
            <w:tcW w:w="1083"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服务期</w:t>
            </w:r>
          </w:p>
        </w:tc>
        <w:tc>
          <w:tcPr>
            <w:tcW w:w="1484"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最高限价（</w:t>
            </w:r>
            <w:r>
              <w:rPr>
                <w:rFonts w:hint="eastAsia" w:ascii="仿宋_GB2312" w:hAnsi="宋体" w:eastAsia="仿宋_GB2312"/>
                <w:b/>
                <w:bCs/>
                <w:sz w:val="24"/>
              </w:rPr>
              <w:t>元</w:t>
            </w:r>
            <w:r>
              <w:rPr>
                <w:rFonts w:hint="eastAsia" w:ascii="仿宋_GB2312" w:hAnsi="宋体" w:eastAsia="仿宋_GB2312"/>
                <w:b/>
                <w:bCs/>
                <w:sz w:val="24"/>
                <w:lang w:val="zh-CN"/>
              </w:rPr>
              <w:t>）</w:t>
            </w:r>
          </w:p>
        </w:tc>
        <w:tc>
          <w:tcPr>
            <w:tcW w:w="2579" w:type="dxa"/>
            <w:vAlign w:val="center"/>
          </w:tcPr>
          <w:p>
            <w:pPr>
              <w:autoSpaceDE w:val="0"/>
              <w:autoSpaceDN w:val="0"/>
              <w:spacing w:line="360" w:lineRule="auto"/>
              <w:jc w:val="center"/>
              <w:rPr>
                <w:rFonts w:ascii="仿宋_GB2312" w:hAnsi="宋体" w:eastAsia="仿宋_GB2312"/>
                <w:b/>
                <w:bCs/>
                <w:sz w:val="24"/>
              </w:rPr>
            </w:pPr>
            <w:r>
              <w:rPr>
                <w:rFonts w:hint="eastAsia" w:ascii="仿宋_GB2312" w:hAnsi="宋体" w:eastAsia="仿宋_GB2312"/>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3" w:type="dxa"/>
            <w:vAlign w:val="center"/>
          </w:tcPr>
          <w:p>
            <w:pPr>
              <w:autoSpaceDE w:val="0"/>
              <w:autoSpaceDN w:val="0"/>
              <w:spacing w:line="360" w:lineRule="auto"/>
              <w:jc w:val="center"/>
              <w:rPr>
                <w:rFonts w:ascii="仿宋_GB2312" w:hAnsi="宋体" w:eastAsia="仿宋_GB2312"/>
                <w:sz w:val="24"/>
                <w:lang w:val="zh-CN"/>
              </w:rPr>
            </w:pPr>
            <w:r>
              <w:rPr>
                <w:rFonts w:hint="eastAsia" w:ascii="仿宋_GB2312" w:hAnsi="宋体" w:eastAsia="仿宋_GB2312"/>
                <w:sz w:val="24"/>
                <w:lang w:val="zh-CN"/>
              </w:rPr>
              <w:t>1</w:t>
            </w:r>
          </w:p>
        </w:tc>
        <w:tc>
          <w:tcPr>
            <w:tcW w:w="2933" w:type="dxa"/>
            <w:vAlign w:val="center"/>
          </w:tcPr>
          <w:p>
            <w:pPr>
              <w:autoSpaceDE w:val="0"/>
              <w:autoSpaceDN w:val="0"/>
              <w:spacing w:line="360" w:lineRule="auto"/>
              <w:jc w:val="left"/>
              <w:rPr>
                <w:rFonts w:ascii="微软雅黑" w:hAnsi="微软雅黑" w:eastAsia="微软雅黑"/>
                <w:sz w:val="24"/>
              </w:rPr>
            </w:pPr>
            <w:r>
              <w:rPr>
                <w:rFonts w:hint="eastAsia" w:ascii="微软雅黑" w:hAnsi="微软雅黑" w:eastAsia="微软雅黑" w:cs="宋体"/>
                <w:sz w:val="24"/>
              </w:rPr>
              <w:t>中山大学孙逸仙纪念医院南海实验室互联网线路服务项目</w:t>
            </w:r>
          </w:p>
        </w:tc>
        <w:tc>
          <w:tcPr>
            <w:tcW w:w="817" w:type="dxa"/>
            <w:vAlign w:val="center"/>
          </w:tcPr>
          <w:p>
            <w:pPr>
              <w:autoSpaceDE w:val="0"/>
              <w:autoSpaceDN w:val="0"/>
              <w:spacing w:line="360" w:lineRule="auto"/>
              <w:jc w:val="center"/>
              <w:rPr>
                <w:rFonts w:ascii="仿宋_GB2312" w:hAnsi="宋体" w:eastAsia="仿宋_GB2312"/>
                <w:sz w:val="24"/>
              </w:rPr>
            </w:pPr>
            <w:r>
              <w:rPr>
                <w:rFonts w:ascii="仿宋_GB2312" w:hAnsi="宋体" w:eastAsia="仿宋_GB2312"/>
                <w:sz w:val="24"/>
              </w:rPr>
              <w:t>1</w:t>
            </w:r>
          </w:p>
        </w:tc>
        <w:tc>
          <w:tcPr>
            <w:tcW w:w="1083" w:type="dxa"/>
            <w:vAlign w:val="center"/>
          </w:tcPr>
          <w:p>
            <w:pPr>
              <w:autoSpaceDE w:val="0"/>
              <w:autoSpaceDN w:val="0"/>
              <w:spacing w:line="360" w:lineRule="auto"/>
              <w:jc w:val="center"/>
              <w:rPr>
                <w:rFonts w:ascii="微软雅黑" w:hAnsi="微软雅黑" w:eastAsia="微软雅黑" w:cs="宋体"/>
                <w:sz w:val="24"/>
              </w:rPr>
            </w:pPr>
            <w:r>
              <w:rPr>
                <w:rFonts w:hint="eastAsia" w:ascii="微软雅黑" w:hAnsi="微软雅黑" w:eastAsia="微软雅黑" w:cs="宋体"/>
                <w:sz w:val="24"/>
              </w:rPr>
              <w:t>自合同生效之日起2年</w:t>
            </w:r>
          </w:p>
        </w:tc>
        <w:tc>
          <w:tcPr>
            <w:tcW w:w="1484" w:type="dxa"/>
            <w:vAlign w:val="center"/>
          </w:tcPr>
          <w:p>
            <w:pPr>
              <w:autoSpaceDE w:val="0"/>
              <w:autoSpaceDN w:val="0"/>
              <w:spacing w:line="360" w:lineRule="auto"/>
              <w:jc w:val="center"/>
              <w:rPr>
                <w:rFonts w:ascii="微软雅黑" w:hAnsi="微软雅黑" w:eastAsia="微软雅黑" w:cs="宋体"/>
                <w:sz w:val="24"/>
              </w:rPr>
            </w:pPr>
            <w:r>
              <w:rPr>
                <w:rFonts w:ascii="微软雅黑" w:hAnsi="微软雅黑" w:eastAsia="微软雅黑" w:cs="宋体"/>
                <w:sz w:val="24"/>
              </w:rPr>
              <w:t>290000</w:t>
            </w:r>
          </w:p>
        </w:tc>
        <w:tc>
          <w:tcPr>
            <w:tcW w:w="2579" w:type="dxa"/>
            <w:vAlign w:val="center"/>
          </w:tcPr>
          <w:p>
            <w:pPr>
              <w:autoSpaceDE w:val="0"/>
              <w:autoSpaceDN w:val="0"/>
              <w:spacing w:line="360" w:lineRule="auto"/>
              <w:jc w:val="center"/>
              <w:rPr>
                <w:rFonts w:ascii="微软雅黑" w:hAnsi="微软雅黑" w:eastAsia="微软雅黑" w:cs="宋体"/>
                <w:sz w:val="24"/>
              </w:rPr>
            </w:pPr>
            <w:r>
              <w:rPr>
                <w:rFonts w:hint="eastAsia" w:ascii="微软雅黑" w:hAnsi="微软雅黑" w:eastAsia="微软雅黑"/>
                <w:sz w:val="24"/>
              </w:rPr>
              <w:t>包含4个公网IP地址，并提供安全网关和安全网关运营管理平台服务</w:t>
            </w:r>
          </w:p>
        </w:tc>
      </w:tr>
    </w:tbl>
    <w:p>
      <w:pPr>
        <w:numPr>
          <w:ilvl w:val="0"/>
          <w:numId w:val="1"/>
        </w:numPr>
        <w:adjustRightInd w:val="0"/>
        <w:snapToGrid w:val="0"/>
        <w:spacing w:line="360" w:lineRule="exact"/>
        <w:ind w:firstLine="480" w:firstLineChars="200"/>
        <w:jc w:val="left"/>
        <w:rPr>
          <w:rFonts w:ascii="宋体" w:hAnsi="宋体" w:cs="宋体"/>
          <w:sz w:val="24"/>
        </w:rPr>
      </w:pPr>
      <w:r>
        <w:rPr>
          <w:rFonts w:hint="eastAsia" w:ascii="宋体" w:hAnsi="宋体" w:cs="宋体"/>
          <w:bCs/>
          <w:sz w:val="24"/>
        </w:rPr>
        <w:t>详细技术规范请参阅采购文件中的“用户需求书”。报名人必须对本项目的全部内容进行响应报价，如有缺漏或超出采购预算，将导致响应无效；</w:t>
      </w:r>
    </w:p>
    <w:p>
      <w:pPr>
        <w:pStyle w:val="13"/>
        <w:adjustRightInd w:val="0"/>
        <w:snapToGrid w:val="0"/>
        <w:spacing w:line="360" w:lineRule="exact"/>
        <w:ind w:firstLine="480" w:firstLineChars="200"/>
        <w:jc w:val="left"/>
        <w:rPr>
          <w:rFonts w:hAnsi="宋体" w:cs="宋体"/>
          <w:sz w:val="24"/>
          <w:szCs w:val="24"/>
        </w:rPr>
      </w:pPr>
      <w:r>
        <w:rPr>
          <w:rFonts w:hint="eastAsia" w:hAnsi="宋体" w:cs="宋体"/>
          <w:sz w:val="24"/>
          <w:szCs w:val="24"/>
        </w:rPr>
        <w:t>2、交货时间：按采购人要求时间交付；</w:t>
      </w:r>
    </w:p>
    <w:p>
      <w:pPr>
        <w:pStyle w:val="13"/>
        <w:adjustRightInd w:val="0"/>
        <w:snapToGrid w:val="0"/>
        <w:spacing w:line="360" w:lineRule="exact"/>
        <w:ind w:firstLine="480" w:firstLineChars="200"/>
        <w:jc w:val="left"/>
        <w:rPr>
          <w:rFonts w:hAnsi="宋体" w:cs="宋体"/>
          <w:sz w:val="24"/>
          <w:szCs w:val="24"/>
        </w:rPr>
      </w:pPr>
      <w:r>
        <w:rPr>
          <w:rFonts w:hint="eastAsia" w:hAnsi="宋体" w:cs="宋体"/>
          <w:sz w:val="24"/>
          <w:szCs w:val="24"/>
        </w:rPr>
        <w:t>3、交货地点：按采购人指定地点；</w:t>
      </w:r>
    </w:p>
    <w:p>
      <w:pPr>
        <w:pStyle w:val="13"/>
        <w:adjustRightInd w:val="0"/>
        <w:snapToGrid w:val="0"/>
        <w:spacing w:line="360" w:lineRule="exact"/>
        <w:ind w:firstLine="480" w:firstLineChars="200"/>
        <w:jc w:val="left"/>
        <w:rPr>
          <w:rFonts w:hAnsi="宋体" w:cs="宋体"/>
          <w:bCs/>
          <w:sz w:val="24"/>
          <w:szCs w:val="24"/>
        </w:rPr>
      </w:pPr>
      <w:r>
        <w:rPr>
          <w:rFonts w:hint="eastAsia" w:hAnsi="宋体" w:cs="宋体"/>
          <w:sz w:val="24"/>
          <w:szCs w:val="24"/>
        </w:rPr>
        <w:t>4、</w:t>
      </w:r>
      <w:r>
        <w:rPr>
          <w:rFonts w:hint="eastAsia" w:hAnsi="宋体" w:cs="宋体"/>
          <w:bCs/>
          <w:sz w:val="24"/>
          <w:szCs w:val="24"/>
        </w:rPr>
        <w:t>本项目不接受联合体响应，不得分包、转包。</w:t>
      </w:r>
    </w:p>
    <w:p>
      <w:pPr>
        <w:pStyle w:val="21"/>
        <w:widowControl/>
        <w:shd w:val="clear" w:color="auto" w:fill="FFFFFF"/>
        <w:wordWrap w:val="0"/>
        <w:spacing w:beforeAutospacing="0" w:afterAutospacing="0" w:line="400" w:lineRule="atLeast"/>
        <w:ind w:firstLine="422"/>
        <w:jc w:val="both"/>
        <w:textAlignment w:val="baseline"/>
        <w:rPr>
          <w:rFonts w:ascii="宋体" w:hAnsi="宋体" w:cs="宋体"/>
          <w:b/>
          <w:kern w:val="2"/>
        </w:rPr>
      </w:pPr>
      <w:r>
        <w:rPr>
          <w:rFonts w:hint="eastAsia" w:ascii="宋体" w:hAnsi="宋体" w:cs="宋体"/>
          <w:b/>
          <w:kern w:val="2"/>
        </w:rPr>
        <w:t>四、提供资料相关事项</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1.报名方式：电子邮件报名。</w:t>
      </w:r>
    </w:p>
    <w:p>
      <w:pPr>
        <w:adjustRightInd w:val="0"/>
        <w:snapToGrid w:val="0"/>
        <w:spacing w:line="360" w:lineRule="exact"/>
        <w:ind w:firstLine="480" w:firstLineChars="200"/>
        <w:rPr>
          <w:rFonts w:ascii="宋体" w:hAnsi="宋体" w:cs="宋体"/>
          <w:bCs/>
          <w:sz w:val="24"/>
        </w:rPr>
      </w:pPr>
      <w:r>
        <w:rPr>
          <w:rFonts w:hint="eastAsia" w:ascii="宋体" w:hAnsi="宋体" w:cs="宋体"/>
          <w:bCs/>
          <w:sz w:val="24"/>
        </w:rPr>
        <w:t>2.邮件主题：南海实验室互联网线路服务项目</w:t>
      </w:r>
      <w:r>
        <w:rPr>
          <w:rFonts w:hint="eastAsia" w:ascii="宋体" w:hAnsi="宋体" w:cs="宋体"/>
          <w:b/>
          <w:sz w:val="24"/>
        </w:rPr>
        <w:fldChar w:fldCharType="begin"/>
      </w:r>
      <w:r>
        <w:rPr>
          <w:rFonts w:hint="eastAsia" w:ascii="宋体" w:hAnsi="宋体" w:cs="宋体"/>
          <w:b/>
          <w:sz w:val="24"/>
        </w:rPr>
        <w:instrText xml:space="preserve"> DOCVARIABLE  项目名称  \* MERGEFORMAT </w:instrText>
      </w:r>
      <w:r>
        <w:rPr>
          <w:rFonts w:hint="eastAsia" w:ascii="宋体" w:hAnsi="宋体" w:cs="宋体"/>
          <w:b/>
          <w:sz w:val="24"/>
        </w:rPr>
        <w:fldChar w:fldCharType="end"/>
      </w:r>
      <w:r>
        <w:rPr>
          <w:rFonts w:hint="eastAsia" w:ascii="宋体" w:hAnsi="宋体" w:cs="宋体"/>
          <w:b/>
          <w:sz w:val="24"/>
        </w:rPr>
        <w:t>-</w:t>
      </w:r>
      <w:r>
        <w:rPr>
          <w:rFonts w:hint="eastAsia" w:ascii="宋体" w:hAnsi="宋体" w:cs="宋体"/>
          <w:bCs/>
          <w:sz w:val="24"/>
        </w:rPr>
        <w:t>-某某公司</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3.邮件正文：公司名称全称、项目联系人、联系电话（手机号码）</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4.报名截止时间：2024</w:t>
      </w:r>
      <w:r>
        <w:rPr>
          <w:rFonts w:hint="eastAsia" w:ascii="宋体" w:hAnsi="宋体" w:cs="宋体"/>
          <w:bCs/>
          <w:kern w:val="2"/>
          <w:highlight w:val="yellow"/>
        </w:rPr>
        <w:t>年4月</w:t>
      </w:r>
      <w:r>
        <w:rPr>
          <w:rFonts w:hint="eastAsia" w:ascii="宋体" w:hAnsi="宋体" w:cs="宋体"/>
          <w:bCs/>
          <w:kern w:val="2"/>
          <w:highlight w:val="yellow"/>
          <w:lang w:val="en-US" w:eastAsia="zh-CN"/>
        </w:rPr>
        <w:t>18</w:t>
      </w:r>
      <w:r>
        <w:rPr>
          <w:rFonts w:hint="eastAsia" w:ascii="宋体" w:hAnsi="宋体" w:cs="宋体"/>
          <w:bCs/>
          <w:kern w:val="2"/>
          <w:highlight w:val="yellow"/>
        </w:rPr>
        <w:t>日下</w:t>
      </w:r>
      <w:r>
        <w:rPr>
          <w:rFonts w:hint="eastAsia" w:ascii="宋体" w:hAnsi="宋体" w:cs="宋体"/>
          <w:bCs/>
          <w:kern w:val="2"/>
        </w:rPr>
        <w:t>午</w:t>
      </w:r>
      <w:r>
        <w:rPr>
          <w:rFonts w:hint="eastAsia" w:ascii="宋体" w:hAnsi="宋体" w:cs="宋体"/>
          <w:bCs/>
          <w:kern w:val="2"/>
          <w:lang w:val="en-US" w:eastAsia="zh-CN"/>
        </w:rPr>
        <w:t>17</w:t>
      </w:r>
      <w:r>
        <w:rPr>
          <w:rFonts w:hint="eastAsia" w:ascii="宋体" w:hAnsi="宋体" w:cs="宋体"/>
          <w:bCs/>
          <w:kern w:val="2"/>
        </w:rPr>
        <w:t>:00，以邮件接收时间为准，超时视为无效报名。</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5.报名所需提供资料及要求：详见附件2报名资料。</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6、报名时提交的资料查验不代表资格审查的最终通过或合格。</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7、供应商的报名邮箱视为我院采购过程中成交通知书及相关答疑回复的电子送达地址；电子文书成功发送至供应商提供的电子送达地址时，视为已送达。</w:t>
      </w:r>
    </w:p>
    <w:p>
      <w:pPr>
        <w:pStyle w:val="21"/>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p>
    <w:p>
      <w:pPr>
        <w:pStyle w:val="21"/>
        <w:widowControl/>
        <w:shd w:val="clear" w:color="auto" w:fill="FFFFFF"/>
        <w:wordWrap w:val="0"/>
        <w:spacing w:beforeAutospacing="0" w:afterAutospacing="0" w:line="400" w:lineRule="atLeast"/>
        <w:ind w:firstLine="420"/>
        <w:jc w:val="both"/>
        <w:textAlignment w:val="baseline"/>
        <w:rPr>
          <w:rFonts w:hAnsi="宋体" w:cs="宋体"/>
          <w:bCs/>
        </w:rPr>
      </w:pPr>
      <w:r>
        <w:rPr>
          <w:rFonts w:hint="eastAsia" w:ascii="宋体" w:hAnsi="宋体" w:cs="宋体"/>
          <w:bCs/>
          <w:kern w:val="2"/>
        </w:rPr>
        <w:t>*温馨告知：报名资料打印出来盖章后，扫描成PDF版，各报名供应商应确保所提供报名资料一定要真实、完整、清晰可辨，报名资料模糊不清、难以辨认，视为未提供处理，由此造成报名不成功、不能进入比选环节等严重后果由供应商自行负责。</w:t>
      </w:r>
    </w:p>
    <w:p>
      <w:pPr>
        <w:pStyle w:val="21"/>
        <w:widowControl/>
        <w:shd w:val="clear" w:color="auto" w:fill="FFFFFF"/>
        <w:spacing w:before="210" w:beforeAutospacing="0" w:after="210" w:afterAutospacing="0" w:line="360" w:lineRule="atLeast"/>
        <w:ind w:firstLine="482"/>
        <w:rPr>
          <w:rFonts w:ascii="宋体" w:hAnsi="宋体" w:cs="宋体"/>
          <w:b/>
          <w:bCs/>
          <w:kern w:val="2"/>
        </w:rPr>
      </w:pPr>
      <w:r>
        <w:rPr>
          <w:rFonts w:hint="eastAsia" w:ascii="宋体" w:hAnsi="宋体" w:cs="宋体"/>
          <w:b/>
          <w:bCs/>
          <w:kern w:val="2"/>
        </w:rPr>
        <w:t>五、供应商资质要求</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1、供应商应具备以下条件：</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（1）具有良好的商业信誉和健全的财务会计制度；</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（2）有依法缴纳税收和社会保障资金的良好记录；</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（3）具备履行合同所必需的设备和专业技术能力；</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（4）参加本次采购活动前三年内，在经营活动中没有重大违法记录。</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2、被“信用中国”网站列入失信被执行人和重大税收违法失信主体的、被“中国政府采购网”网站列入政府采购严重违法失信行为记录名单（处罚期限尚未届满的）的供应商，不得参与本项目的采购活动。</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3、法定代表人或单位负责人为同一人或者存在直接控股、管理关系的不同响应单位，不得参加同一合同项下的采购活动。</w:t>
      </w:r>
    </w:p>
    <w:p>
      <w:pPr>
        <w:pStyle w:val="21"/>
        <w:widowControl/>
        <w:shd w:val="clear" w:color="auto" w:fill="FFFFFF"/>
        <w:spacing w:before="210" w:beforeAutospacing="0" w:after="210" w:afterAutospacing="0" w:line="360" w:lineRule="atLeast"/>
        <w:ind w:firstLine="420"/>
        <w:rPr>
          <w:rFonts w:ascii="宋体" w:hAnsi="宋体" w:cs="宋体"/>
          <w:kern w:val="2"/>
        </w:rPr>
      </w:pPr>
      <w:r>
        <w:rPr>
          <w:rFonts w:hint="eastAsia" w:ascii="宋体" w:hAnsi="宋体" w:cs="宋体"/>
          <w:kern w:val="2"/>
        </w:rPr>
        <w:t>4、为本采购项目提供过整体设计、规范编制或者项目管理、监理、检测等服务的供应商及其附属机构，不得再参加本采购项目的响应。</w:t>
      </w:r>
    </w:p>
    <w:p>
      <w:pPr>
        <w:pStyle w:val="21"/>
        <w:widowControl/>
        <w:shd w:val="clear" w:color="auto" w:fill="FFFFFF"/>
        <w:spacing w:before="210" w:beforeAutospacing="0" w:after="210" w:afterAutospacing="0" w:line="360" w:lineRule="atLeast"/>
        <w:ind w:firstLine="420"/>
        <w:rPr>
          <w:rFonts w:ascii="宋体" w:hAnsi="宋体" w:cs="宋体"/>
          <w:kern w:val="2"/>
        </w:rPr>
      </w:pPr>
      <w:r>
        <w:rPr>
          <w:rFonts w:hint="eastAsia" w:ascii="宋体" w:hAnsi="宋体" w:cs="宋体"/>
          <w:kern w:val="2"/>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分支机构投标的，须提供总公司和分公司营业执照副本复印件，总公司出具给分支机构的授权书。</w:t>
      </w:r>
    </w:p>
    <w:p>
      <w:pPr>
        <w:pStyle w:val="21"/>
        <w:widowControl/>
        <w:shd w:val="clear" w:color="auto" w:fill="FFFFFF"/>
        <w:spacing w:before="210" w:beforeAutospacing="0" w:after="210" w:afterAutospacing="0" w:line="360" w:lineRule="atLeast"/>
        <w:ind w:firstLine="420"/>
        <w:rPr>
          <w:rFonts w:ascii="宋体" w:hAnsi="宋体" w:cs="宋体"/>
          <w:kern w:val="2"/>
        </w:rPr>
      </w:pPr>
      <w:r>
        <w:rPr>
          <w:rFonts w:hint="eastAsia" w:ascii="宋体" w:hAnsi="宋体" w:cs="宋体"/>
          <w:kern w:val="2"/>
        </w:rPr>
        <w:t>6、本项目不接受联合体响应，成交供应商不得以任何方式转包或分包本项目。</w:t>
      </w:r>
    </w:p>
    <w:p>
      <w:pPr>
        <w:pStyle w:val="21"/>
        <w:widowControl/>
        <w:shd w:val="clear" w:color="auto" w:fill="FFFFFF"/>
        <w:spacing w:before="210" w:beforeAutospacing="0" w:after="210" w:afterAutospacing="0" w:line="360" w:lineRule="atLeast"/>
        <w:ind w:firstLine="482"/>
        <w:rPr>
          <w:rFonts w:ascii="宋体" w:hAnsi="宋体" w:cs="宋体"/>
          <w:kern w:val="2"/>
        </w:rPr>
      </w:pPr>
      <w:r>
        <w:rPr>
          <w:rFonts w:hint="eastAsia" w:ascii="宋体" w:hAnsi="宋体" w:cs="宋体"/>
          <w:kern w:val="2"/>
        </w:rPr>
        <w:t>注：供应商若不能同时满足以上条件则视为响应参与无效。（如发现提供虚假材料者，取消其参加比选资格，并列入采购人失信供应商名单。）</w:t>
      </w:r>
    </w:p>
    <w:p>
      <w:pPr>
        <w:pStyle w:val="40"/>
        <w:adjustRightInd w:val="0"/>
        <w:snapToGrid w:val="0"/>
        <w:spacing w:line="360" w:lineRule="exact"/>
        <w:ind w:firstLine="482"/>
        <w:jc w:val="left"/>
        <w:rPr>
          <w:rFonts w:ascii="宋体" w:hAnsi="宋体" w:cs="宋体"/>
          <w:b/>
          <w:bCs/>
          <w:sz w:val="24"/>
        </w:rPr>
      </w:pPr>
      <w:r>
        <w:rPr>
          <w:rFonts w:hint="eastAsia" w:ascii="宋体" w:hAnsi="宋体" w:cs="宋体"/>
          <w:b/>
          <w:bCs/>
          <w:sz w:val="24"/>
        </w:rPr>
        <w:t>六、采购人联系方式</w:t>
      </w: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联系人：仓老师</w:t>
      </w: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电话：020-81338019  81338035工作日8:30-12:00、15:00-17:00，其余时间请勿电联。</w:t>
      </w: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电子邮箱：canghj@mail.sysu.edu.cn</w:t>
      </w: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联系地址：广州市越秀区长堤大马路171号一方长堤健康产业中心（原威力斯大楼）907室 中山大学孙逸仙纪念医院招投标与采购管理办公室邮编：510120</w:t>
      </w:r>
    </w:p>
    <w:p>
      <w:pPr>
        <w:pStyle w:val="40"/>
        <w:adjustRightInd w:val="0"/>
        <w:snapToGrid w:val="0"/>
        <w:spacing w:line="360" w:lineRule="exact"/>
        <w:ind w:firstLine="482"/>
        <w:jc w:val="left"/>
        <w:rPr>
          <w:rFonts w:ascii="宋体" w:hAnsi="宋体" w:cs="宋体"/>
          <w:b/>
          <w:bCs/>
          <w:sz w:val="24"/>
        </w:rPr>
      </w:pPr>
      <w:r>
        <w:rPr>
          <w:rFonts w:hint="eastAsia" w:ascii="宋体" w:hAnsi="宋体" w:cs="宋体"/>
          <w:b/>
          <w:bCs/>
          <w:sz w:val="24"/>
        </w:rPr>
        <w:t>七、公告期限</w:t>
      </w: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pPr>
        <w:pStyle w:val="21"/>
        <w:widowControl/>
        <w:shd w:val="clear" w:color="auto" w:fill="FFFFFF"/>
        <w:spacing w:before="210" w:beforeAutospacing="0" w:after="210" w:afterAutospacing="0" w:line="360" w:lineRule="atLeast"/>
        <w:ind w:firstLine="482"/>
        <w:rPr>
          <w:rFonts w:ascii="宋体" w:hAnsi="宋体" w:cs="宋体"/>
          <w:kern w:val="2"/>
        </w:rPr>
      </w:pPr>
      <w:r>
        <w:rPr>
          <w:rFonts w:hint="eastAsia" w:ascii="宋体" w:hAnsi="宋体" w:cs="宋体"/>
          <w:b/>
          <w:bCs/>
          <w:kern w:val="2"/>
        </w:rPr>
        <w:t>八、响应文件提交的截止时间、地点：</w:t>
      </w:r>
      <w:r>
        <w:rPr>
          <w:rFonts w:hint="eastAsia" w:ascii="宋体" w:hAnsi="宋体" w:cs="宋体"/>
          <w:kern w:val="2"/>
        </w:rPr>
        <w:t>202</w:t>
      </w:r>
      <w:r>
        <w:rPr>
          <w:rFonts w:ascii="宋体" w:hAnsi="宋体" w:cs="宋体"/>
          <w:kern w:val="2"/>
        </w:rPr>
        <w:t>4</w:t>
      </w:r>
      <w:r>
        <w:rPr>
          <w:rFonts w:hint="eastAsia" w:ascii="宋体" w:hAnsi="宋体" w:cs="宋体"/>
          <w:kern w:val="2"/>
        </w:rPr>
        <w:t>年</w:t>
      </w:r>
      <w:r>
        <w:rPr>
          <w:rFonts w:hint="eastAsia" w:ascii="宋体" w:hAnsi="宋体" w:cs="宋体"/>
          <w:kern w:val="2"/>
          <w:highlight w:val="yellow"/>
          <w:lang w:val="en-US" w:eastAsia="zh-CN"/>
        </w:rPr>
        <w:t>4</w:t>
      </w:r>
      <w:r>
        <w:rPr>
          <w:rFonts w:hint="eastAsia" w:ascii="宋体" w:hAnsi="宋体" w:cs="宋体"/>
          <w:kern w:val="2"/>
          <w:highlight w:val="yellow"/>
        </w:rPr>
        <w:t>月</w:t>
      </w:r>
      <w:r>
        <w:rPr>
          <w:rFonts w:hint="eastAsia" w:ascii="宋体" w:hAnsi="宋体" w:cs="宋体"/>
          <w:kern w:val="2"/>
          <w:highlight w:val="yellow"/>
          <w:lang w:val="en-US" w:eastAsia="zh-CN"/>
        </w:rPr>
        <w:t>23</w:t>
      </w:r>
      <w:r>
        <w:rPr>
          <w:rFonts w:hint="eastAsia" w:ascii="宋体" w:hAnsi="宋体" w:cs="宋体"/>
          <w:kern w:val="2"/>
          <w:highlight w:val="yellow"/>
        </w:rPr>
        <w:t>日中</w:t>
      </w:r>
      <w:r>
        <w:rPr>
          <w:rFonts w:hint="eastAsia" w:ascii="宋体" w:hAnsi="宋体" w:cs="宋体"/>
          <w:kern w:val="2"/>
        </w:rPr>
        <w:t>午12:00，广州市越秀区长堤大马路171号一方长堤健康产业中心（原威力斯大楼）907室。</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1、响应文件仅受理纸质，纸质材料一式叁份（正本1份/副本2份），具体要求详见格式《公开比选文件》的第五章响应文件编制要求；</w:t>
      </w:r>
    </w:p>
    <w:p>
      <w:pPr>
        <w:pStyle w:val="21"/>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2、纸质响应文件原则上接受快递寄送形式递交。如若采取快递寄送，请务必于响应文件提交截止时间前寄达。</w:t>
      </w:r>
    </w:p>
    <w:p>
      <w:pPr>
        <w:pStyle w:val="21"/>
        <w:widowControl/>
        <w:shd w:val="clear" w:color="auto" w:fill="FFFFFF"/>
        <w:spacing w:before="210" w:beforeAutospacing="0" w:after="210" w:afterAutospacing="0" w:line="360" w:lineRule="atLeast"/>
        <w:ind w:firstLine="482"/>
        <w:rPr>
          <w:rFonts w:ascii="宋体" w:hAnsi="宋体" w:cs="宋体"/>
        </w:rPr>
      </w:pPr>
      <w:r>
        <w:rPr>
          <w:rFonts w:hint="eastAsia" w:ascii="宋体" w:hAnsi="宋体" w:cs="宋体"/>
          <w:b/>
          <w:bCs/>
          <w:kern w:val="2"/>
        </w:rPr>
        <w:t>九、比选会议时间、地点：</w:t>
      </w:r>
      <w:r>
        <w:rPr>
          <w:rFonts w:hint="eastAsia" w:ascii="宋体" w:hAnsi="宋体" w:cs="宋体"/>
          <w:kern w:val="2"/>
        </w:rPr>
        <w:t>待定（根据医院工作安排开展评审，供应商无需出席比选现场）。</w:t>
      </w:r>
    </w:p>
    <w:p>
      <w:pPr>
        <w:pStyle w:val="40"/>
        <w:adjustRightInd w:val="0"/>
        <w:snapToGrid w:val="0"/>
        <w:spacing w:line="360" w:lineRule="auto"/>
        <w:ind w:firstLine="480"/>
        <w:jc w:val="left"/>
        <w:rPr>
          <w:rFonts w:ascii="宋体" w:hAnsi="宋体" w:cs="宋体"/>
          <w:sz w:val="24"/>
        </w:rPr>
      </w:pPr>
    </w:p>
    <w:p>
      <w:pPr>
        <w:pStyle w:val="40"/>
        <w:adjustRightInd w:val="0"/>
        <w:snapToGrid w:val="0"/>
        <w:spacing w:line="360" w:lineRule="auto"/>
        <w:ind w:firstLine="480"/>
        <w:jc w:val="right"/>
        <w:rPr>
          <w:rFonts w:ascii="宋体" w:hAnsi="宋体" w:cs="宋体"/>
          <w:sz w:val="24"/>
        </w:rPr>
      </w:pPr>
      <w:r>
        <w:rPr>
          <w:rFonts w:hint="eastAsia" w:ascii="宋体" w:hAnsi="宋体" w:cs="宋体"/>
          <w:sz w:val="24"/>
        </w:rPr>
        <w:t>中山大学孙逸仙纪念医院                                                                202</w:t>
      </w:r>
      <w:r>
        <w:rPr>
          <w:rFonts w:ascii="宋体" w:hAnsi="宋体" w:cs="宋体"/>
          <w:sz w:val="24"/>
        </w:rPr>
        <w:t>4</w:t>
      </w:r>
      <w:r>
        <w:rPr>
          <w:rFonts w:hint="eastAsia" w:ascii="宋体" w:hAnsi="宋体" w:cs="宋体"/>
          <w:sz w:val="24"/>
        </w:rPr>
        <w:t>年x月xx日</w:t>
      </w:r>
    </w:p>
    <w:p>
      <w:pPr>
        <w:pStyle w:val="40"/>
        <w:ind w:firstLine="400"/>
      </w:pPr>
    </w:p>
    <w:p>
      <w:pPr>
        <w:pStyle w:val="40"/>
        <w:ind w:firstLine="400"/>
      </w:pPr>
    </w:p>
    <w:p>
      <w:pPr>
        <w:pStyle w:val="9"/>
        <w:adjustRightInd w:val="0"/>
        <w:snapToGrid w:val="0"/>
        <w:spacing w:line="360" w:lineRule="exact"/>
        <w:ind w:firstLine="0"/>
        <w:rPr>
          <w:rFonts w:ascii="宋体" w:hAnsi="宋体" w:cs="宋体"/>
          <w:b/>
          <w:sz w:val="32"/>
          <w:szCs w:val="32"/>
        </w:rPr>
      </w:pPr>
    </w:p>
    <w:p>
      <w:pPr>
        <w:pStyle w:val="39"/>
        <w:rPr>
          <w:rFonts w:ascii="微软雅黑" w:hAnsi="微软雅黑" w:eastAsia="微软雅黑" w:cs="微软雅黑"/>
          <w:color w:val="auto"/>
        </w:rPr>
      </w:pPr>
      <w:bookmarkStart w:id="8" w:name="_Toc50736468"/>
      <w:bookmarkStart w:id="9" w:name="_Toc50737320"/>
      <w:bookmarkStart w:id="10" w:name="_Toc76354916"/>
      <w:bookmarkStart w:id="11" w:name="_Toc50737288"/>
      <w:bookmarkStart w:id="12" w:name="_Toc50691021"/>
      <w:bookmarkStart w:id="13" w:name="_Toc385940869"/>
      <w:bookmarkStart w:id="14" w:name="_Toc385939528"/>
      <w:bookmarkStart w:id="15" w:name="_Toc417914518"/>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39"/>
        <w:rPr>
          <w:rFonts w:ascii="微软雅黑" w:hAnsi="微软雅黑" w:eastAsia="微软雅黑" w:cs="微软雅黑"/>
          <w:color w:val="auto"/>
        </w:rPr>
      </w:pPr>
    </w:p>
    <w:p>
      <w:pPr>
        <w:pStyle w:val="4"/>
        <w:spacing w:line="360" w:lineRule="auto"/>
        <w:rPr>
          <w:rFonts w:ascii="微软雅黑" w:hAnsi="微软雅黑" w:eastAsia="微软雅黑" w:cs="微软雅黑"/>
          <w:color w:val="auto"/>
        </w:rPr>
      </w:pPr>
      <w:r>
        <w:rPr>
          <w:rFonts w:ascii="微软雅黑" w:hAnsi="微软雅黑" w:eastAsia="微软雅黑" w:cs="微软雅黑"/>
          <w:color w:val="auto"/>
        </w:rPr>
        <w:br w:type="page"/>
      </w:r>
      <w:r>
        <w:rPr>
          <w:rFonts w:hint="eastAsia" w:ascii="微软雅黑" w:hAnsi="微软雅黑" w:eastAsia="微软雅黑" w:cs="微软雅黑"/>
          <w:color w:val="auto"/>
        </w:rPr>
        <w:t xml:space="preserve">第二章  </w:t>
      </w:r>
      <w:bookmarkEnd w:id="8"/>
      <w:bookmarkEnd w:id="9"/>
      <w:bookmarkEnd w:id="10"/>
      <w:bookmarkEnd w:id="11"/>
      <w:bookmarkEnd w:id="12"/>
      <w:r>
        <w:rPr>
          <w:rFonts w:hint="eastAsia" w:ascii="微软雅黑" w:hAnsi="微软雅黑" w:eastAsia="微软雅黑" w:cs="微软雅黑"/>
          <w:color w:val="auto"/>
        </w:rPr>
        <w:t>用户需求</w:t>
      </w:r>
      <w:bookmarkEnd w:id="13"/>
      <w:bookmarkEnd w:id="14"/>
      <w:r>
        <w:rPr>
          <w:rFonts w:hint="eastAsia" w:ascii="微软雅黑" w:hAnsi="微软雅黑" w:eastAsia="微软雅黑" w:cs="微软雅黑"/>
          <w:color w:val="auto"/>
        </w:rPr>
        <w:t>书</w:t>
      </w:r>
      <w:bookmarkEnd w:id="15"/>
    </w:p>
    <w:p>
      <w:pPr>
        <w:pStyle w:val="40"/>
        <w:ind w:firstLine="400"/>
      </w:pPr>
    </w:p>
    <w:p>
      <w:pPr>
        <w:pStyle w:val="40"/>
        <w:ind w:firstLine="0" w:firstLineChars="0"/>
      </w:pPr>
    </w:p>
    <w:p>
      <w:pPr>
        <w:pStyle w:val="40"/>
        <w:ind w:firstLine="0" w:firstLineChars="0"/>
      </w:pPr>
    </w:p>
    <w:p>
      <w:pPr>
        <w:pStyle w:val="13"/>
        <w:adjustRightInd w:val="0"/>
        <w:snapToGrid w:val="0"/>
        <w:spacing w:line="360" w:lineRule="auto"/>
        <w:rPr>
          <w:rFonts w:hAnsi="宋体" w:cs="宋体"/>
          <w:b/>
          <w:sz w:val="24"/>
          <w:szCs w:val="24"/>
        </w:rPr>
      </w:pPr>
      <w:bookmarkStart w:id="16" w:name="_Toc385940875"/>
      <w:bookmarkStart w:id="17" w:name="_Toc385939529"/>
      <w:bookmarkStart w:id="18" w:name="_Toc417914519"/>
      <w:r>
        <w:rPr>
          <w:rFonts w:hint="eastAsia" w:hAnsi="宋体" w:cs="宋体"/>
          <w:b/>
          <w:sz w:val="24"/>
          <w:szCs w:val="24"/>
        </w:rPr>
        <w:t>注：“★”号条款是关键技术参数，一项不符合即导致该响应人响应无效。“▲”号条款为评审时的重要技术参数，不作为响应无效条款，响应人需按要求提供证明文件并在响应文件中标明所在页码。如响应人对“▲”号条款有负偏离，评委将重点扣分。</w:t>
      </w:r>
    </w:p>
    <w:p>
      <w:pPr>
        <w:pStyle w:val="13"/>
        <w:adjustRightInd w:val="0"/>
        <w:snapToGrid w:val="0"/>
        <w:spacing w:line="360" w:lineRule="auto"/>
        <w:rPr>
          <w:rFonts w:hAnsi="宋体" w:cs="宋体"/>
          <w:b/>
          <w:sz w:val="24"/>
          <w:szCs w:val="24"/>
        </w:rPr>
      </w:pPr>
    </w:p>
    <w:p>
      <w:pPr>
        <w:pStyle w:val="4"/>
        <w:numPr>
          <w:ilvl w:val="0"/>
          <w:numId w:val="2"/>
        </w:numPr>
        <w:adjustRightInd w:val="0"/>
        <w:snapToGrid w:val="0"/>
        <w:spacing w:before="0" w:line="360" w:lineRule="auto"/>
        <w:jc w:val="both"/>
        <w:rPr>
          <w:rStyle w:val="57"/>
          <w:rFonts w:ascii="宋体" w:hAnsi="宋体" w:cs="宋体"/>
          <w:color w:val="auto"/>
        </w:rPr>
      </w:pPr>
      <w:bookmarkStart w:id="19" w:name="_Toc503255353"/>
      <w:bookmarkStart w:id="20" w:name="_Toc22265"/>
      <w:bookmarkStart w:id="21" w:name="_Toc29394"/>
      <w:bookmarkStart w:id="22" w:name="_Toc18250"/>
      <w:bookmarkStart w:id="23" w:name="_Toc530088675"/>
      <w:r>
        <w:rPr>
          <w:rStyle w:val="57"/>
          <w:rFonts w:hint="eastAsia" w:ascii="宋体" w:hAnsi="宋体" w:cs="宋体"/>
          <w:color w:val="auto"/>
        </w:rPr>
        <w:t>项目总体要求</w:t>
      </w:r>
      <w:bookmarkEnd w:id="19"/>
      <w:bookmarkEnd w:id="20"/>
      <w:bookmarkEnd w:id="21"/>
      <w:bookmarkEnd w:id="22"/>
      <w:bookmarkEnd w:id="23"/>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011"/>
        <w:gridCol w:w="1013"/>
        <w:gridCol w:w="823"/>
        <w:gridCol w:w="902"/>
        <w:gridCol w:w="1278"/>
        <w:gridCol w:w="3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jc w:val="center"/>
        </w:trPr>
        <w:tc>
          <w:tcPr>
            <w:tcW w:w="424"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序号</w:t>
            </w:r>
          </w:p>
        </w:tc>
        <w:tc>
          <w:tcPr>
            <w:tcW w:w="943"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项目服务内容</w:t>
            </w:r>
          </w:p>
        </w:tc>
        <w:tc>
          <w:tcPr>
            <w:tcW w:w="475" w:type="pct"/>
          </w:tcPr>
          <w:p>
            <w:pPr>
              <w:autoSpaceDE w:val="0"/>
              <w:autoSpaceDN w:val="0"/>
              <w:spacing w:line="360" w:lineRule="auto"/>
              <w:jc w:val="center"/>
              <w:rPr>
                <w:rFonts w:ascii="宋体" w:hAnsi="宋体"/>
                <w:sz w:val="24"/>
              </w:rPr>
            </w:pPr>
            <w:r>
              <w:rPr>
                <w:rFonts w:hint="eastAsia" w:ascii="宋体" w:hAnsi="宋体"/>
                <w:sz w:val="24"/>
              </w:rPr>
              <w:t>数量</w:t>
            </w:r>
          </w:p>
        </w:tc>
        <w:tc>
          <w:tcPr>
            <w:tcW w:w="386" w:type="pct"/>
          </w:tcPr>
          <w:p>
            <w:pPr>
              <w:autoSpaceDE w:val="0"/>
              <w:autoSpaceDN w:val="0"/>
              <w:spacing w:line="360" w:lineRule="auto"/>
              <w:jc w:val="center"/>
              <w:rPr>
                <w:rFonts w:ascii="宋体" w:hAnsi="宋体"/>
                <w:sz w:val="24"/>
              </w:rPr>
            </w:pPr>
            <w:r>
              <w:rPr>
                <w:rFonts w:hint="eastAsia" w:ascii="宋体" w:hAnsi="宋体"/>
                <w:sz w:val="24"/>
              </w:rPr>
              <w:t>单位</w:t>
            </w:r>
          </w:p>
        </w:tc>
        <w:tc>
          <w:tcPr>
            <w:tcW w:w="423" w:type="pct"/>
            <w:vAlign w:val="center"/>
          </w:tcPr>
          <w:p>
            <w:pPr>
              <w:autoSpaceDE w:val="0"/>
              <w:autoSpaceDN w:val="0"/>
              <w:spacing w:line="360" w:lineRule="auto"/>
              <w:jc w:val="center"/>
              <w:rPr>
                <w:rFonts w:ascii="宋体" w:hAnsi="宋体"/>
                <w:sz w:val="24"/>
              </w:rPr>
            </w:pPr>
            <w:r>
              <w:rPr>
                <w:rFonts w:hint="eastAsia" w:ascii="宋体" w:hAnsi="宋体"/>
                <w:sz w:val="24"/>
              </w:rPr>
              <w:t>规格</w:t>
            </w:r>
          </w:p>
        </w:tc>
        <w:tc>
          <w:tcPr>
            <w:tcW w:w="599"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服务期</w:t>
            </w:r>
          </w:p>
        </w:tc>
        <w:tc>
          <w:tcPr>
            <w:tcW w:w="1747" w:type="pct"/>
          </w:tcPr>
          <w:p>
            <w:pPr>
              <w:autoSpaceDE w:val="0"/>
              <w:autoSpaceDN w:val="0"/>
              <w:spacing w:line="360" w:lineRule="auto"/>
              <w:jc w:val="center"/>
              <w:rPr>
                <w:rFonts w:ascii="宋体" w:hAnsi="宋体"/>
                <w:sz w:val="24"/>
                <w:lang w:val="zh-CN"/>
              </w:rPr>
            </w:pPr>
            <w:r>
              <w:rPr>
                <w:rFonts w:hint="eastAsia" w:ascii="宋体" w:hAnsi="宋体"/>
                <w:sz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4"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1</w:t>
            </w:r>
          </w:p>
        </w:tc>
        <w:tc>
          <w:tcPr>
            <w:tcW w:w="943" w:type="pct"/>
            <w:vAlign w:val="center"/>
          </w:tcPr>
          <w:p>
            <w:pPr>
              <w:autoSpaceDE w:val="0"/>
              <w:autoSpaceDN w:val="0"/>
              <w:spacing w:line="360" w:lineRule="auto"/>
              <w:jc w:val="center"/>
              <w:rPr>
                <w:rFonts w:ascii="宋体" w:hAnsi="宋体"/>
                <w:sz w:val="24"/>
              </w:rPr>
            </w:pPr>
            <w:r>
              <w:rPr>
                <w:rFonts w:hint="eastAsia" w:ascii="微软雅黑" w:hAnsi="微软雅黑" w:eastAsia="微软雅黑" w:cs="宋体"/>
                <w:sz w:val="24"/>
              </w:rPr>
              <w:t>中山大学孙逸仙纪念医院南海实验室互联网线路服务项目</w:t>
            </w:r>
          </w:p>
        </w:tc>
        <w:tc>
          <w:tcPr>
            <w:tcW w:w="475" w:type="pct"/>
            <w:vAlign w:val="center"/>
          </w:tcPr>
          <w:p>
            <w:pPr>
              <w:autoSpaceDE w:val="0"/>
              <w:autoSpaceDN w:val="0"/>
              <w:spacing w:line="360" w:lineRule="auto"/>
              <w:jc w:val="center"/>
              <w:rPr>
                <w:rFonts w:ascii="宋体" w:hAnsi="宋体"/>
                <w:sz w:val="24"/>
              </w:rPr>
            </w:pPr>
            <w:r>
              <w:rPr>
                <w:rFonts w:ascii="宋体" w:hAnsi="宋体"/>
                <w:sz w:val="24"/>
              </w:rPr>
              <w:t>1</w:t>
            </w:r>
          </w:p>
        </w:tc>
        <w:tc>
          <w:tcPr>
            <w:tcW w:w="386" w:type="pct"/>
            <w:vAlign w:val="center"/>
          </w:tcPr>
          <w:p>
            <w:pPr>
              <w:autoSpaceDE w:val="0"/>
              <w:autoSpaceDN w:val="0"/>
              <w:spacing w:line="360" w:lineRule="auto"/>
              <w:jc w:val="center"/>
              <w:rPr>
                <w:rFonts w:ascii="宋体" w:hAnsi="宋体"/>
                <w:sz w:val="24"/>
              </w:rPr>
            </w:pPr>
            <w:r>
              <w:rPr>
                <w:rFonts w:hint="eastAsia" w:ascii="宋体" w:hAnsi="宋体"/>
                <w:sz w:val="24"/>
              </w:rPr>
              <w:t>条</w:t>
            </w:r>
          </w:p>
        </w:tc>
        <w:tc>
          <w:tcPr>
            <w:tcW w:w="423" w:type="pct"/>
            <w:vAlign w:val="center"/>
          </w:tcPr>
          <w:p>
            <w:pPr>
              <w:autoSpaceDE w:val="0"/>
              <w:autoSpaceDN w:val="0"/>
              <w:spacing w:line="360" w:lineRule="auto"/>
              <w:jc w:val="center"/>
              <w:rPr>
                <w:rFonts w:ascii="宋体" w:hAnsi="宋体"/>
                <w:sz w:val="24"/>
              </w:rPr>
            </w:pPr>
            <w:r>
              <w:rPr>
                <w:rFonts w:hint="eastAsia" w:ascii="宋体" w:hAnsi="宋体"/>
                <w:sz w:val="24"/>
              </w:rPr>
              <w:t>2</w:t>
            </w:r>
            <w:r>
              <w:rPr>
                <w:rFonts w:ascii="宋体" w:hAnsi="宋体"/>
                <w:sz w:val="24"/>
              </w:rPr>
              <w:t>00</w:t>
            </w:r>
            <w:r>
              <w:rPr>
                <w:rFonts w:hint="eastAsia" w:ascii="宋体" w:hAnsi="宋体"/>
                <w:sz w:val="24"/>
              </w:rPr>
              <w:t>M</w:t>
            </w:r>
          </w:p>
        </w:tc>
        <w:tc>
          <w:tcPr>
            <w:tcW w:w="599"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自合同生效之日起2年</w:t>
            </w:r>
          </w:p>
        </w:tc>
        <w:tc>
          <w:tcPr>
            <w:tcW w:w="1747"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供应</w:t>
            </w:r>
            <w:r>
              <w:rPr>
                <w:rFonts w:hint="eastAsia" w:ascii="宋体" w:hAnsi="宋体"/>
                <w:sz w:val="24"/>
              </w:rPr>
              <w:t>商</w:t>
            </w:r>
            <w:r>
              <w:rPr>
                <w:rFonts w:hint="eastAsia" w:ascii="宋体" w:hAnsi="宋体"/>
                <w:sz w:val="24"/>
                <w:lang w:val="zh-CN"/>
              </w:rPr>
              <w:t>需要提供一条200M</w:t>
            </w:r>
            <w:r>
              <w:rPr>
                <w:rFonts w:hint="eastAsia" w:ascii="宋体" w:hAnsi="宋体"/>
                <w:sz w:val="24"/>
              </w:rPr>
              <w:t>bps</w:t>
            </w:r>
            <w:r>
              <w:rPr>
                <w:rFonts w:hint="eastAsia" w:ascii="宋体" w:hAnsi="宋体"/>
                <w:sz w:val="24"/>
                <w:lang w:val="zh-CN"/>
              </w:rPr>
              <w:t>国际互联网出口专线和不少于4个公网IP地址，并提供安全网关和安全网关运营管理平台服务</w:t>
            </w:r>
          </w:p>
        </w:tc>
      </w:tr>
    </w:tbl>
    <w:p/>
    <w:p>
      <w:pPr>
        <w:pStyle w:val="4"/>
        <w:numPr>
          <w:ilvl w:val="0"/>
          <w:numId w:val="2"/>
        </w:numPr>
        <w:adjustRightInd w:val="0"/>
        <w:snapToGrid w:val="0"/>
        <w:spacing w:before="0" w:line="360" w:lineRule="auto"/>
        <w:jc w:val="both"/>
        <w:rPr>
          <w:rStyle w:val="57"/>
          <w:rFonts w:cs="宋体"/>
          <w:color w:val="auto"/>
        </w:rPr>
      </w:pPr>
      <w:bookmarkStart w:id="24" w:name="_Toc503255355"/>
      <w:bookmarkStart w:id="25" w:name="_Toc31738"/>
      <w:bookmarkStart w:id="26" w:name="_Toc22649"/>
      <w:bookmarkStart w:id="27" w:name="_Toc530088677"/>
      <w:r>
        <w:rPr>
          <w:rStyle w:val="57"/>
          <w:rFonts w:hint="eastAsia" w:cs="宋体"/>
          <w:color w:val="auto"/>
        </w:rPr>
        <w:t>项目</w:t>
      </w:r>
      <w:bookmarkEnd w:id="24"/>
      <w:bookmarkEnd w:id="25"/>
      <w:bookmarkEnd w:id="26"/>
      <w:bookmarkEnd w:id="27"/>
      <w:r>
        <w:rPr>
          <w:rStyle w:val="57"/>
          <w:rFonts w:hint="eastAsia" w:cs="宋体"/>
          <w:color w:val="auto"/>
        </w:rPr>
        <w:t>概述</w:t>
      </w:r>
    </w:p>
    <w:p>
      <w:pPr>
        <w:pStyle w:val="59"/>
        <w:autoSpaceDE/>
        <w:autoSpaceDN/>
        <w:adjustRightInd/>
        <w:spacing w:line="360" w:lineRule="auto"/>
        <w:ind w:firstLine="480"/>
        <w:rPr>
          <w:rFonts w:ascii="宋体" w:hAnsi="宋体" w:cs="宋体"/>
          <w:bCs/>
        </w:rPr>
      </w:pPr>
      <w:r>
        <w:rPr>
          <w:rFonts w:hint="eastAsia" w:ascii="宋体" w:hAnsi="宋体" w:cs="宋体"/>
          <w:bCs/>
          <w:highlight w:val="cyan"/>
        </w:rPr>
        <w:t>南海实验室计划采购一条200Mbps的国际互联网专线服务，要</w:t>
      </w:r>
      <w:r>
        <w:rPr>
          <w:rFonts w:hint="eastAsia" w:ascii="宋体" w:hAnsi="宋体" w:cs="宋体"/>
          <w:bCs/>
        </w:rPr>
        <w:t>求供应商提供一条稳定的200Mbps国际互联网出口专线租赁服务和不少于4个公网IP地址，并提供安全网关和安全网关运营管理平台服务。合同签订后24小时内接通网络，并在采购人指定的安装地点进行部署。合同签订后五个工作日内提供一份上下行速率测试报告，网络接通并投入试运行不少于一个月后组织验收，验收合格后正式交付使用，质保（服务）期贰年（从提供上下行速率测试报告之日起）。</w:t>
      </w:r>
    </w:p>
    <w:p>
      <w:pPr>
        <w:pStyle w:val="59"/>
        <w:autoSpaceDE/>
        <w:autoSpaceDN/>
        <w:adjustRightInd/>
        <w:spacing w:line="360" w:lineRule="auto"/>
        <w:ind w:firstLine="480"/>
      </w:pPr>
      <w:r>
        <w:rPr>
          <w:rFonts w:hint="eastAsia"/>
        </w:rPr>
        <w:t>项目地点：</w:t>
      </w:r>
      <w:r>
        <w:rPr>
          <w:spacing w:val="7"/>
        </w:rPr>
        <w:t>广东省</w:t>
      </w:r>
      <w:r>
        <w:rPr>
          <w:rFonts w:hint="eastAsia"/>
          <w:spacing w:val="7"/>
        </w:rPr>
        <w:t>佛山市南海区桂城街道办平洲石龙北路15号御堡国际产业园1座</w:t>
      </w:r>
    </w:p>
    <w:p>
      <w:pPr>
        <w:pStyle w:val="4"/>
        <w:numPr>
          <w:ilvl w:val="0"/>
          <w:numId w:val="2"/>
        </w:numPr>
        <w:adjustRightInd w:val="0"/>
        <w:snapToGrid w:val="0"/>
        <w:spacing w:before="0" w:line="360" w:lineRule="auto"/>
        <w:jc w:val="both"/>
        <w:rPr>
          <w:rStyle w:val="57"/>
          <w:rFonts w:cs="宋体"/>
          <w:color w:val="auto"/>
        </w:rPr>
      </w:pPr>
      <w:r>
        <w:rPr>
          <w:rStyle w:val="57"/>
          <w:rFonts w:hint="eastAsia" w:cs="宋体"/>
          <w:color w:val="auto"/>
        </w:rPr>
        <w:t>服务内容及指标</w:t>
      </w:r>
    </w:p>
    <w:p>
      <w:pPr>
        <w:autoSpaceDE w:val="0"/>
        <w:autoSpaceDN w:val="0"/>
        <w:spacing w:line="360" w:lineRule="auto"/>
        <w:rPr>
          <w:rFonts w:ascii="宋体" w:hAnsi="宋体"/>
          <w:sz w:val="24"/>
          <w:lang w:val="zh-CN"/>
        </w:rPr>
      </w:pPr>
      <w:r>
        <w:rPr>
          <w:rFonts w:hint="eastAsia" w:ascii="宋体" w:hAnsi="宋体"/>
          <w:sz w:val="24"/>
          <w:lang w:val="zh-CN"/>
        </w:rPr>
        <w:t>服务指标要求</w:t>
      </w:r>
    </w:p>
    <w:p>
      <w:pPr>
        <w:autoSpaceDE w:val="0"/>
        <w:autoSpaceDN w:val="0"/>
        <w:spacing w:line="360" w:lineRule="auto"/>
        <w:rPr>
          <w:rFonts w:ascii="宋体" w:hAnsi="宋体"/>
          <w:sz w:val="24"/>
          <w:lang w:val="zh-CN"/>
        </w:rPr>
      </w:pPr>
      <w:r>
        <w:rPr>
          <w:rFonts w:hint="eastAsia" w:ascii="宋体" w:hAnsi="宋体"/>
          <w:sz w:val="24"/>
          <w:lang w:val="zh-CN"/>
        </w:rPr>
        <w:t>1、链路租赁服务要求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9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ascii="宋体" w:hAnsi="宋体"/>
                <w:sz w:val="24"/>
                <w:lang w:val="zh-CN"/>
              </w:rPr>
            </w:pPr>
            <w:r>
              <w:rPr>
                <w:rFonts w:hint="eastAsia" w:ascii="宋体" w:hAnsi="宋体"/>
                <w:sz w:val="24"/>
                <w:lang w:val="zh-CN"/>
              </w:rPr>
              <w:t>参数项</w:t>
            </w:r>
          </w:p>
        </w:tc>
        <w:tc>
          <w:tcPr>
            <w:tcW w:w="4449"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ascii="宋体" w:hAnsi="宋体"/>
                <w:sz w:val="24"/>
                <w:lang w:val="zh-CN"/>
              </w:rPr>
            </w:pPr>
            <w:r>
              <w:rPr>
                <w:rFonts w:hint="eastAsia" w:ascii="宋体" w:hAnsi="宋体"/>
                <w:sz w:val="24"/>
                <w:lang w:val="zh-CN"/>
              </w:rPr>
              <w:t>配 置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ascii="宋体" w:hAnsi="宋体"/>
                <w:sz w:val="24"/>
                <w:lang w:val="zh-CN"/>
              </w:rPr>
            </w:pPr>
          </w:p>
          <w:p>
            <w:pPr>
              <w:autoSpaceDE w:val="0"/>
              <w:autoSpaceDN w:val="0"/>
              <w:spacing w:line="360" w:lineRule="auto"/>
              <w:rPr>
                <w:rFonts w:ascii="宋体" w:hAnsi="宋体"/>
                <w:sz w:val="24"/>
                <w:lang w:val="zh-CN"/>
              </w:rPr>
            </w:pPr>
          </w:p>
          <w:p>
            <w:pPr>
              <w:autoSpaceDE w:val="0"/>
              <w:autoSpaceDN w:val="0"/>
              <w:spacing w:line="360" w:lineRule="auto"/>
              <w:rPr>
                <w:rFonts w:ascii="宋体" w:hAnsi="宋体"/>
                <w:sz w:val="24"/>
                <w:lang w:val="zh-CN"/>
              </w:rPr>
            </w:pPr>
          </w:p>
          <w:p>
            <w:pPr>
              <w:autoSpaceDE w:val="0"/>
              <w:autoSpaceDN w:val="0"/>
              <w:spacing w:line="360" w:lineRule="auto"/>
              <w:rPr>
                <w:rFonts w:ascii="宋体" w:hAnsi="宋体"/>
                <w:sz w:val="24"/>
                <w:lang w:val="zh-CN"/>
              </w:rPr>
            </w:pPr>
          </w:p>
          <w:p>
            <w:pPr>
              <w:autoSpaceDE w:val="0"/>
              <w:autoSpaceDN w:val="0"/>
              <w:spacing w:line="360" w:lineRule="auto"/>
              <w:rPr>
                <w:rFonts w:ascii="宋体" w:hAnsi="宋体"/>
                <w:sz w:val="24"/>
                <w:lang w:val="zh-CN"/>
              </w:rPr>
            </w:pPr>
            <w:r>
              <w:rPr>
                <w:rFonts w:hint="eastAsia" w:ascii="宋体" w:hAnsi="宋体"/>
                <w:sz w:val="24"/>
                <w:lang w:val="zh-CN"/>
              </w:rPr>
              <w:t>具体要求</w:t>
            </w:r>
          </w:p>
          <w:p>
            <w:pPr>
              <w:autoSpaceDE w:val="0"/>
              <w:autoSpaceDN w:val="0"/>
              <w:spacing w:line="360" w:lineRule="auto"/>
              <w:rPr>
                <w:rFonts w:ascii="宋体" w:hAnsi="宋体"/>
                <w:sz w:val="24"/>
                <w:lang w:val="zh-CN"/>
              </w:rPr>
            </w:pPr>
          </w:p>
        </w:tc>
        <w:tc>
          <w:tcPr>
            <w:tcW w:w="4449" w:type="pct"/>
            <w:tcBorders>
              <w:top w:val="single" w:color="auto" w:sz="4" w:space="0"/>
              <w:left w:val="single" w:color="auto" w:sz="4" w:space="0"/>
              <w:bottom w:val="single" w:color="auto" w:sz="4" w:space="0"/>
              <w:right w:val="single" w:color="auto" w:sz="4" w:space="0"/>
            </w:tcBorders>
          </w:tcPr>
          <w:p>
            <w:pPr>
              <w:autoSpaceDE w:val="0"/>
              <w:autoSpaceDN w:val="0"/>
              <w:spacing w:line="360" w:lineRule="auto"/>
              <w:rPr>
                <w:rFonts w:ascii="宋体" w:hAnsi="宋体"/>
                <w:sz w:val="24"/>
                <w:lang w:val="zh-CN"/>
              </w:rPr>
            </w:pPr>
            <w:r>
              <w:rPr>
                <w:rFonts w:hint="eastAsia" w:ascii="宋体" w:hAnsi="宋体"/>
                <w:sz w:val="24"/>
                <w:lang w:val="zh-CN"/>
              </w:rPr>
              <w:t>▲1、本</w:t>
            </w:r>
            <w:r>
              <w:rPr>
                <w:rFonts w:hint="eastAsia" w:ascii="宋体" w:hAnsi="宋体"/>
                <w:sz w:val="24"/>
              </w:rPr>
              <w:t>采购</w:t>
            </w:r>
            <w:r>
              <w:rPr>
                <w:rFonts w:hint="eastAsia" w:ascii="宋体" w:hAnsi="宋体"/>
                <w:sz w:val="24"/>
                <w:lang w:val="zh-CN"/>
              </w:rPr>
              <w:t>项目为200Mbps独享带宽的Internet接入，要求该电路接入侧独占上下行带宽速率恒定(200Mbps)。</w:t>
            </w:r>
          </w:p>
          <w:p>
            <w:pPr>
              <w:autoSpaceDE w:val="0"/>
              <w:autoSpaceDN w:val="0"/>
              <w:spacing w:line="360" w:lineRule="auto"/>
              <w:rPr>
                <w:rFonts w:ascii="宋体" w:hAnsi="宋体"/>
                <w:sz w:val="24"/>
                <w:lang w:val="zh-CN"/>
              </w:rPr>
            </w:pPr>
            <w:r>
              <w:rPr>
                <w:rFonts w:hint="eastAsia" w:ascii="宋体" w:hAnsi="宋体"/>
                <w:sz w:val="24"/>
                <w:lang w:val="zh-CN"/>
              </w:rPr>
              <w:t>2、提供并说明接入的骨干数据节点路由设备的包交换能力、设备品牌型号，及国际出口带宽。</w:t>
            </w:r>
          </w:p>
          <w:p>
            <w:pPr>
              <w:autoSpaceDE w:val="0"/>
              <w:autoSpaceDN w:val="0"/>
              <w:spacing w:line="360" w:lineRule="auto"/>
              <w:rPr>
                <w:rFonts w:ascii="宋体" w:hAnsi="宋体"/>
                <w:sz w:val="24"/>
                <w:lang w:val="zh-CN"/>
              </w:rPr>
            </w:pPr>
            <w:r>
              <w:rPr>
                <w:rFonts w:hint="eastAsia" w:ascii="宋体" w:hAnsi="宋体"/>
                <w:sz w:val="24"/>
                <w:lang w:val="zh-CN"/>
              </w:rPr>
              <w:t>3、要求从供应商的数据机房到</w:t>
            </w:r>
            <w:r>
              <w:rPr>
                <w:rFonts w:hint="eastAsia" w:ascii="宋体" w:hAnsi="宋体"/>
                <w:sz w:val="24"/>
                <w:highlight w:val="yellow"/>
              </w:rPr>
              <w:t>采购人指定</w:t>
            </w:r>
            <w:r>
              <w:rPr>
                <w:rFonts w:hint="eastAsia" w:ascii="宋体" w:hAnsi="宋体"/>
                <w:sz w:val="24"/>
                <w:lang w:val="zh-CN"/>
              </w:rPr>
              <w:t>机房提供千兆的光口或电口连接，具体端口由</w:t>
            </w:r>
            <w:r>
              <w:rPr>
                <w:rFonts w:hint="eastAsia" w:ascii="宋体" w:hAnsi="宋体"/>
                <w:sz w:val="24"/>
                <w:highlight w:val="yellow"/>
              </w:rPr>
              <w:t>采购人</w:t>
            </w:r>
            <w:r>
              <w:rPr>
                <w:rFonts w:hint="eastAsia" w:ascii="宋体" w:hAnsi="宋体"/>
                <w:sz w:val="24"/>
                <w:lang w:val="zh-CN"/>
              </w:rPr>
              <w:t>指定。</w:t>
            </w:r>
          </w:p>
          <w:p>
            <w:pPr>
              <w:autoSpaceDE w:val="0"/>
              <w:autoSpaceDN w:val="0"/>
              <w:spacing w:line="360" w:lineRule="auto"/>
              <w:rPr>
                <w:rFonts w:ascii="宋体" w:hAnsi="宋体"/>
                <w:sz w:val="24"/>
                <w:lang w:val="zh-CN"/>
              </w:rPr>
            </w:pPr>
            <w:r>
              <w:rPr>
                <w:rFonts w:hint="eastAsia" w:ascii="宋体" w:hAnsi="宋体"/>
                <w:sz w:val="24"/>
                <w:lang w:val="zh-CN"/>
              </w:rPr>
              <w:t>4、供应商需提供项目服务方案，要求不改变现有网络结构和不影响业务使用。</w:t>
            </w:r>
          </w:p>
          <w:p>
            <w:pPr>
              <w:autoSpaceDE w:val="0"/>
              <w:autoSpaceDN w:val="0"/>
              <w:spacing w:line="360" w:lineRule="auto"/>
              <w:rPr>
                <w:rFonts w:ascii="宋体" w:hAnsi="宋体"/>
                <w:sz w:val="24"/>
                <w:lang w:val="zh-CN"/>
              </w:rPr>
            </w:pPr>
            <w:r>
              <w:rPr>
                <w:rFonts w:hint="eastAsia" w:ascii="宋体" w:hAnsi="宋体"/>
                <w:sz w:val="24"/>
                <w:lang w:val="zh-CN"/>
              </w:rPr>
              <w:t>▲5、供应商提供服务团队的配置和数据网的维护指标。维护</w:t>
            </w:r>
            <w:r>
              <w:rPr>
                <w:rFonts w:hint="eastAsia" w:ascii="宋体" w:hAnsi="宋体"/>
                <w:sz w:val="24"/>
              </w:rPr>
              <w:t>服务团队人员</w:t>
            </w:r>
            <w:r>
              <w:rPr>
                <w:rFonts w:hint="eastAsia" w:ascii="宋体" w:hAnsi="宋体"/>
                <w:sz w:val="24"/>
                <w:lang w:val="zh-CN"/>
              </w:rPr>
              <w:t>要</w:t>
            </w:r>
            <w:r>
              <w:rPr>
                <w:rFonts w:hint="eastAsia" w:ascii="宋体" w:hAnsi="宋体"/>
                <w:sz w:val="24"/>
              </w:rPr>
              <w:t>满足具有至少5</w:t>
            </w:r>
            <w:r>
              <w:rPr>
                <w:rFonts w:hint="eastAsia" w:ascii="宋体" w:hAnsi="宋体"/>
                <w:sz w:val="24"/>
                <w:lang w:val="zh-CN"/>
              </w:rPr>
              <w:t>名中级（</w:t>
            </w:r>
            <w:r>
              <w:rPr>
                <w:rFonts w:hint="eastAsia" w:ascii="宋体" w:hAnsi="宋体"/>
                <w:sz w:val="24"/>
              </w:rPr>
              <w:t>或以上</w:t>
            </w:r>
            <w:r>
              <w:rPr>
                <w:rFonts w:hint="eastAsia" w:ascii="宋体" w:hAnsi="宋体"/>
                <w:sz w:val="24"/>
                <w:lang w:val="zh-CN"/>
              </w:rPr>
              <w:t>）通信工程师技术资格人员配置要求。（</w:t>
            </w:r>
            <w:r>
              <w:rPr>
                <w:rFonts w:hint="eastAsia" w:ascii="宋体" w:hAnsi="宋体"/>
                <w:sz w:val="24"/>
              </w:rPr>
              <w:t>提供人员相关证书并加盖供应商公章</w:t>
            </w:r>
            <w:r>
              <w:rPr>
                <w:rFonts w:hint="eastAsia" w:ascii="宋体" w:hAnsi="宋体"/>
                <w:sz w:val="24"/>
                <w:lang w:val="zh-CN"/>
              </w:rPr>
              <w:t>）</w:t>
            </w:r>
          </w:p>
          <w:p>
            <w:pPr>
              <w:autoSpaceDE w:val="0"/>
              <w:autoSpaceDN w:val="0"/>
              <w:spacing w:line="360" w:lineRule="auto"/>
              <w:rPr>
                <w:rFonts w:ascii="宋体" w:hAnsi="宋体"/>
                <w:sz w:val="24"/>
                <w:lang w:val="zh-CN"/>
              </w:rPr>
            </w:pPr>
            <w:r>
              <w:rPr>
                <w:rFonts w:hint="eastAsia" w:ascii="宋体" w:hAnsi="宋体"/>
                <w:sz w:val="24"/>
                <w:lang w:val="zh-CN"/>
              </w:rPr>
              <w:t>▲6、电路可用率承诺不低于99.9％，平均丢包率不高于0.5%，接入侧平均时延不高于20MS。（</w:t>
            </w:r>
            <w:r>
              <w:rPr>
                <w:rFonts w:hint="eastAsia" w:ascii="宋体" w:hAnsi="宋体"/>
                <w:sz w:val="24"/>
                <w:highlight w:val="yellow"/>
              </w:rPr>
              <w:t>提供服务承诺函并加盖供应商公章</w:t>
            </w:r>
            <w:r>
              <w:rPr>
                <w:rFonts w:hint="eastAsia" w:ascii="宋体" w:hAnsi="宋体"/>
                <w:sz w:val="24"/>
                <w:lang w:val="zh-CN"/>
              </w:rPr>
              <w:t>）</w:t>
            </w:r>
          </w:p>
          <w:p>
            <w:pPr>
              <w:autoSpaceDE w:val="0"/>
              <w:autoSpaceDN w:val="0"/>
              <w:spacing w:line="360" w:lineRule="auto"/>
              <w:rPr>
                <w:rFonts w:ascii="宋体" w:hAnsi="宋体"/>
                <w:sz w:val="24"/>
                <w:lang w:val="zh-CN"/>
              </w:rPr>
            </w:pPr>
            <w:r>
              <w:rPr>
                <w:rFonts w:hint="eastAsia" w:ascii="宋体" w:hAnsi="宋体"/>
                <w:sz w:val="24"/>
                <w:lang w:val="zh-CN"/>
              </w:rPr>
              <w:t>▲7、单模光纤要求符合ITU-T的G.652标准。（</w:t>
            </w:r>
            <w:r>
              <w:rPr>
                <w:rFonts w:hint="eastAsia" w:ascii="宋体" w:hAnsi="宋体"/>
                <w:sz w:val="24"/>
                <w:highlight w:val="yellow"/>
              </w:rPr>
              <w:t>提供服务承诺函并加盖供应商公章</w:t>
            </w:r>
            <w:r>
              <w:rPr>
                <w:rFonts w:hint="eastAsia" w:ascii="宋体" w:hAnsi="宋体"/>
                <w:sz w:val="24"/>
                <w:lang w:val="zh-CN"/>
              </w:rPr>
              <w:t>）</w:t>
            </w:r>
          </w:p>
          <w:p>
            <w:pPr>
              <w:autoSpaceDE w:val="0"/>
              <w:autoSpaceDN w:val="0"/>
              <w:spacing w:line="360" w:lineRule="auto"/>
              <w:rPr>
                <w:rFonts w:ascii="宋体" w:hAnsi="宋体"/>
                <w:sz w:val="24"/>
                <w:highlight w:val="yellow"/>
                <w:lang w:val="zh-CN"/>
              </w:rPr>
            </w:pPr>
            <w:r>
              <w:rPr>
                <w:rFonts w:hint="eastAsia" w:ascii="宋体" w:hAnsi="宋体"/>
                <w:sz w:val="24"/>
                <w:lang w:val="zh-CN"/>
              </w:rPr>
              <w:t>▲8、提供不少于4个连续公网IP地址，IP地址不得另外收取任何费用。</w:t>
            </w:r>
            <w:r>
              <w:rPr>
                <w:rFonts w:hint="eastAsia" w:ascii="宋体" w:hAnsi="宋体"/>
                <w:sz w:val="24"/>
                <w:highlight w:val="yellow"/>
                <w:lang w:val="zh-CN"/>
              </w:rPr>
              <w:t>（提供服务承诺函并加盖供应商公章）</w:t>
            </w:r>
          </w:p>
          <w:p>
            <w:pPr>
              <w:autoSpaceDE w:val="0"/>
              <w:autoSpaceDN w:val="0"/>
              <w:spacing w:line="360" w:lineRule="auto"/>
              <w:rPr>
                <w:rFonts w:ascii="宋体" w:hAnsi="宋体"/>
                <w:sz w:val="24"/>
                <w:lang w:val="zh-CN"/>
              </w:rPr>
            </w:pPr>
            <w:r>
              <w:rPr>
                <w:rFonts w:hint="eastAsia" w:ascii="宋体" w:hAnsi="宋体"/>
                <w:sz w:val="24"/>
                <w:lang w:val="zh-CN"/>
              </w:rPr>
              <w:t>▲9、提供安全网关接入服务，并提供针对接入线路的安全运营服务。（</w:t>
            </w:r>
            <w:r>
              <w:rPr>
                <w:rFonts w:hint="eastAsia" w:ascii="宋体" w:hAnsi="宋体"/>
                <w:sz w:val="24"/>
                <w:highlight w:val="yellow"/>
              </w:rPr>
              <w:t>提供服务承诺函并加盖供应商公章</w:t>
            </w:r>
            <w:r>
              <w:rPr>
                <w:rFonts w:hint="eastAsia" w:ascii="宋体" w:hAnsi="宋体"/>
                <w:sz w:val="24"/>
                <w:lang w:val="zh-CN"/>
              </w:rPr>
              <w:t>）</w:t>
            </w:r>
          </w:p>
          <w:p>
            <w:pPr>
              <w:autoSpaceDE w:val="0"/>
              <w:autoSpaceDN w:val="0"/>
              <w:spacing w:line="360" w:lineRule="auto"/>
              <w:rPr>
                <w:rFonts w:ascii="宋体" w:hAnsi="宋体"/>
                <w:sz w:val="24"/>
                <w:lang w:val="zh-CN"/>
              </w:rPr>
            </w:pPr>
            <w:r>
              <w:rPr>
                <w:rFonts w:ascii="宋体" w:hAnsi="宋体"/>
                <w:sz w:val="24"/>
                <w:lang w:val="zh-CN"/>
              </w:rPr>
              <w:t>10</w:t>
            </w:r>
            <w:r>
              <w:rPr>
                <w:rFonts w:hint="eastAsia" w:ascii="宋体" w:hAnsi="宋体"/>
                <w:sz w:val="24"/>
                <w:lang w:val="zh-CN"/>
              </w:rPr>
              <w:t>、应具有良好的扩展性和可升级性，确保满足</w:t>
            </w:r>
            <w:r>
              <w:rPr>
                <w:rFonts w:hint="eastAsia" w:ascii="宋体" w:hAnsi="宋体"/>
                <w:sz w:val="24"/>
              </w:rPr>
              <w:t>采购人</w:t>
            </w:r>
            <w:r>
              <w:rPr>
                <w:rFonts w:hint="eastAsia" w:ascii="宋体" w:hAnsi="宋体"/>
                <w:sz w:val="24"/>
                <w:lang w:val="zh-CN"/>
              </w:rPr>
              <w:t xml:space="preserve">将来因业务发展而产生的升级扩展需求； </w:t>
            </w:r>
          </w:p>
          <w:p>
            <w:pPr>
              <w:autoSpaceDE w:val="0"/>
              <w:autoSpaceDN w:val="0"/>
              <w:spacing w:line="360" w:lineRule="auto"/>
              <w:rPr>
                <w:rFonts w:ascii="宋体" w:hAnsi="宋体"/>
                <w:sz w:val="24"/>
                <w:lang w:val="zh-CN"/>
              </w:rPr>
            </w:pPr>
            <w:r>
              <w:rPr>
                <w:rFonts w:hint="eastAsia" w:ascii="宋体" w:hAnsi="宋体"/>
                <w:sz w:val="24"/>
                <w:lang w:val="zh-CN"/>
              </w:rPr>
              <w:t>1</w:t>
            </w:r>
            <w:r>
              <w:rPr>
                <w:rFonts w:ascii="宋体" w:hAnsi="宋体"/>
                <w:sz w:val="24"/>
                <w:lang w:val="zh-CN"/>
              </w:rPr>
              <w:t>1</w:t>
            </w:r>
            <w:r>
              <w:rPr>
                <w:rFonts w:hint="eastAsia" w:ascii="宋体" w:hAnsi="宋体"/>
                <w:sz w:val="24"/>
                <w:lang w:val="zh-CN"/>
              </w:rPr>
              <w:t>、应提供测试数据，项目实施完成后，</w:t>
            </w:r>
            <w:r>
              <w:rPr>
                <w:rFonts w:hint="eastAsia" w:ascii="宋体" w:hAnsi="宋体"/>
                <w:sz w:val="24"/>
              </w:rPr>
              <w:t>采购人</w:t>
            </w:r>
            <w:r>
              <w:rPr>
                <w:rFonts w:hint="eastAsia" w:ascii="宋体" w:hAnsi="宋体"/>
                <w:sz w:val="24"/>
                <w:lang w:val="zh-CN"/>
              </w:rPr>
              <w:t>将与</w:t>
            </w:r>
            <w:r>
              <w:rPr>
                <w:rFonts w:hint="eastAsia" w:ascii="宋体" w:hAnsi="宋体"/>
                <w:sz w:val="24"/>
              </w:rPr>
              <w:t>成交</w:t>
            </w:r>
            <w:r>
              <w:rPr>
                <w:rFonts w:hint="eastAsia" w:ascii="宋体" w:hAnsi="宋体"/>
                <w:sz w:val="24"/>
                <w:lang w:val="zh-CN"/>
              </w:rPr>
              <w:t>人共同对以上数据进行测试，如果测试结果与</w:t>
            </w:r>
            <w:r>
              <w:rPr>
                <w:rFonts w:hint="eastAsia" w:ascii="宋体" w:hAnsi="宋体"/>
                <w:sz w:val="24"/>
              </w:rPr>
              <w:t>成交</w:t>
            </w:r>
            <w:r>
              <w:rPr>
                <w:rFonts w:hint="eastAsia" w:ascii="宋体" w:hAnsi="宋体"/>
                <w:sz w:val="24"/>
                <w:lang w:val="zh-CN"/>
              </w:rPr>
              <w:t>人所提供的测试数据比较，平均时延等指标负偏离20％</w:t>
            </w:r>
            <w:r>
              <w:rPr>
                <w:rFonts w:hint="eastAsia" w:ascii="宋体" w:hAnsi="宋体"/>
                <w:sz w:val="24"/>
              </w:rPr>
              <w:t>及</w:t>
            </w:r>
            <w:r>
              <w:rPr>
                <w:rFonts w:hint="eastAsia" w:ascii="宋体" w:hAnsi="宋体"/>
                <w:sz w:val="24"/>
                <w:lang w:val="zh-CN"/>
              </w:rPr>
              <w:t>以上，</w:t>
            </w:r>
            <w:r>
              <w:rPr>
                <w:rFonts w:hint="eastAsia" w:ascii="宋体" w:hAnsi="宋体"/>
                <w:sz w:val="24"/>
              </w:rPr>
              <w:t>采购人</w:t>
            </w:r>
            <w:r>
              <w:rPr>
                <w:rFonts w:hint="eastAsia" w:ascii="宋体" w:hAnsi="宋体"/>
                <w:sz w:val="24"/>
                <w:lang w:val="zh-CN"/>
              </w:rPr>
              <w:t>有权不予最终验收，如果</w:t>
            </w:r>
            <w:r>
              <w:rPr>
                <w:rFonts w:hint="eastAsia" w:ascii="宋体" w:hAnsi="宋体"/>
                <w:sz w:val="24"/>
              </w:rPr>
              <w:t>成交</w:t>
            </w:r>
            <w:r>
              <w:rPr>
                <w:rFonts w:hint="eastAsia" w:ascii="宋体" w:hAnsi="宋体"/>
                <w:sz w:val="24"/>
                <w:lang w:val="zh-CN"/>
              </w:rPr>
              <w:t>人在之后1个月内仍无法解决，采购人有权取消合同。</w:t>
            </w:r>
          </w:p>
        </w:tc>
      </w:tr>
    </w:tbl>
    <w:p>
      <w:pPr>
        <w:autoSpaceDE w:val="0"/>
        <w:autoSpaceDN w:val="0"/>
        <w:spacing w:line="360" w:lineRule="auto"/>
        <w:ind w:firstLine="480" w:firstLineChars="200"/>
        <w:rPr>
          <w:rFonts w:ascii="宋体" w:hAnsi="宋体"/>
          <w:sz w:val="24"/>
          <w:lang w:val="zh-CN"/>
        </w:rPr>
      </w:pP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2、★履行期限：</w:t>
      </w:r>
    </w:p>
    <w:p>
      <w:pPr>
        <w:pStyle w:val="59"/>
        <w:autoSpaceDE/>
        <w:autoSpaceDN/>
        <w:adjustRightInd/>
        <w:spacing w:line="360" w:lineRule="auto"/>
        <w:ind w:firstLine="480"/>
        <w:rPr>
          <w:rFonts w:ascii="宋体" w:hAnsi="宋体" w:cs="宋体"/>
          <w:bCs/>
        </w:rPr>
      </w:pPr>
      <w:r>
        <w:rPr>
          <w:rFonts w:hint="eastAsia" w:ascii="宋体" w:hAnsi="宋体" w:cs="宋体"/>
          <w:bCs/>
        </w:rPr>
        <w:t>合同签订后24小时内接通网络，安装地点由采购人指定，合同签订后五个工作日内提供上下行速率测试报告，网络接通并投入试运行不少于一个月后组织验收，验收合格后正式交付使用，质保（服务）期贰年（从提供上下行速率测试报告之日起）。（提供加盖响应人公章的承诺函）</w:t>
      </w:r>
    </w:p>
    <w:p>
      <w:pPr>
        <w:autoSpaceDE w:val="0"/>
        <w:autoSpaceDN w:val="0"/>
        <w:spacing w:line="360" w:lineRule="auto"/>
        <w:ind w:firstLine="480" w:firstLineChars="200"/>
        <w:rPr>
          <w:rFonts w:ascii="宋体" w:hAnsi="宋体"/>
          <w:sz w:val="24"/>
          <w:lang w:val="zh-CN"/>
        </w:rPr>
      </w:pPr>
      <w:r>
        <w:rPr>
          <w:rFonts w:hint="eastAsia" w:ascii="宋体" w:hAnsi="宋体"/>
          <w:sz w:val="24"/>
        </w:rPr>
        <w:t>响应</w:t>
      </w:r>
      <w:r>
        <w:rPr>
          <w:rFonts w:hint="eastAsia" w:ascii="宋体" w:hAnsi="宋体"/>
          <w:sz w:val="24"/>
          <w:lang w:val="zh-CN"/>
        </w:rPr>
        <w:t>人必须按</w:t>
      </w:r>
      <w:r>
        <w:rPr>
          <w:rFonts w:hint="eastAsia" w:ascii="宋体" w:hAnsi="宋体"/>
          <w:sz w:val="24"/>
        </w:rPr>
        <w:t>响应</w:t>
      </w:r>
      <w:r>
        <w:rPr>
          <w:rFonts w:hint="eastAsia" w:ascii="宋体" w:hAnsi="宋体"/>
          <w:sz w:val="24"/>
          <w:lang w:val="zh-CN"/>
        </w:rPr>
        <w:t>时出具的承诺函完成施工,否则不予以验收通过。</w:t>
      </w:r>
    </w:p>
    <w:p>
      <w:pPr>
        <w:autoSpaceDE w:val="0"/>
        <w:autoSpaceDN w:val="0"/>
        <w:spacing w:line="360" w:lineRule="auto"/>
        <w:ind w:firstLine="480" w:firstLineChars="200"/>
        <w:rPr>
          <w:rFonts w:ascii="宋体" w:hAnsi="宋体"/>
          <w:sz w:val="24"/>
          <w:lang w:val="zh-CN"/>
        </w:rPr>
      </w:pPr>
      <w:r>
        <w:rPr>
          <w:rFonts w:hint="eastAsia" w:ascii="宋体" w:hAnsi="宋体"/>
          <w:sz w:val="24"/>
        </w:rPr>
        <w:t>3、</w:t>
      </w:r>
      <w:r>
        <w:rPr>
          <w:rFonts w:hint="eastAsia" w:ascii="宋体" w:hAnsi="宋体"/>
          <w:sz w:val="24"/>
          <w:lang w:val="zh-CN"/>
        </w:rPr>
        <w:t>售后服务要求：</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1</w:t>
      </w:r>
      <w:r>
        <w:rPr>
          <w:rFonts w:hint="eastAsia" w:ascii="宋体" w:hAnsi="宋体"/>
          <w:sz w:val="24"/>
          <w:lang w:val="zh-CN"/>
        </w:rPr>
        <w:t>）响应与承诺：</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响应人必须完全响应并承诺遵守本节所述的售后服务标准及要求。</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响应人必须确保对本项目设备提供持续的维护和升级服务，且相关费用应已包含在项目报价中。</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2</w:t>
      </w:r>
      <w:r>
        <w:rPr>
          <w:rFonts w:hint="eastAsia" w:ascii="宋体" w:hAnsi="宋体"/>
          <w:sz w:val="24"/>
          <w:lang w:val="zh-CN"/>
        </w:rPr>
        <w:t>）故障处理与技术支持：</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在服务期内，若应用系统出现故障，成交供应商需保证在</w:t>
      </w:r>
      <w:r>
        <w:rPr>
          <w:rFonts w:hint="eastAsia" w:ascii="宋体" w:hAnsi="宋体"/>
          <w:sz w:val="24"/>
        </w:rPr>
        <w:t>接到报障起</w:t>
      </w:r>
      <w:r>
        <w:rPr>
          <w:rFonts w:hint="eastAsia" w:ascii="宋体" w:hAnsi="宋体"/>
          <w:sz w:val="24"/>
          <w:lang w:val="zh-CN"/>
        </w:rPr>
        <w:t>4小时内完成故障修复。</w:t>
      </w:r>
    </w:p>
    <w:p>
      <w:pPr>
        <w:autoSpaceDE w:val="0"/>
        <w:autoSpaceDN w:val="0"/>
        <w:spacing w:line="360" w:lineRule="auto"/>
        <w:ind w:firstLine="480" w:firstLineChars="200"/>
        <w:rPr>
          <w:rFonts w:ascii="宋体" w:hAnsi="宋体"/>
          <w:sz w:val="24"/>
        </w:rPr>
      </w:pPr>
      <w:r>
        <w:rPr>
          <w:rFonts w:hint="eastAsia" w:ascii="宋体" w:hAnsi="宋体"/>
          <w:sz w:val="24"/>
          <w:lang w:val="zh-CN"/>
        </w:rPr>
        <w:t>如果故障无法通过远程方式修复，在法定工作日的8:00至18:00时段内，供应商的技术工程师必须在4小时内赶到用户现场进行故障处理；在节假日或其他非工作时间段，技术工程师应在8小时内到达现场处理故障。</w:t>
      </w:r>
      <w:r>
        <w:rPr>
          <w:rFonts w:hint="eastAsia" w:ascii="宋体" w:hAnsi="宋体"/>
          <w:sz w:val="24"/>
        </w:rPr>
        <w:t>且在到达现场起4小时及以内</w:t>
      </w:r>
      <w:r>
        <w:rPr>
          <w:rFonts w:hint="eastAsia" w:ascii="宋体" w:hAnsi="宋体"/>
          <w:sz w:val="24"/>
          <w:lang w:val="zh-CN"/>
        </w:rPr>
        <w:t>完成故障修复</w:t>
      </w:r>
      <w:r>
        <w:rPr>
          <w:rFonts w:hint="eastAsia" w:ascii="宋体" w:hAnsi="宋体"/>
          <w:sz w:val="24"/>
        </w:rPr>
        <w:t>。</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成交供应商应提供7天24小时的服务热线，以便随时解答使用过程中遇到的任何问题。</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应安排专业技术人员接听咨询电话，并提供疑难问题的解答服务。</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3</w:t>
      </w:r>
      <w:r>
        <w:rPr>
          <w:rFonts w:hint="eastAsia" w:ascii="宋体" w:hAnsi="宋体"/>
          <w:sz w:val="24"/>
          <w:lang w:val="zh-CN"/>
        </w:rPr>
        <w:t>）交付与验收：</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成交供应商所提供的服务须在安装、测试和调试完成后，提出系统整体验收方案，并提交相应的验收文档材料供采购方审核。</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4</w:t>
      </w:r>
      <w:r>
        <w:rPr>
          <w:rFonts w:hint="eastAsia" w:ascii="宋体" w:hAnsi="宋体"/>
          <w:sz w:val="24"/>
          <w:lang w:val="zh-CN"/>
        </w:rPr>
        <w:t>）其他服务标准及要求：</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电话服务：设立专门的服务热线电话，为采购方提供即时的支持和帮助。</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远程服务：建立网络交流平台，使所有系统用户能够通过即时通讯工具与远程服务支持工程师实时沟通，以快速解决遇到的问题。</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现场服务：当电话或远程服务无法解决问题时，应迅速安排技术人员前往客户现场提供解决方案。对于严重影响业务运行的故障，技术人员须在2小时内抵达现场，并在4小时内完成故障修复。</w:t>
      </w:r>
    </w:p>
    <w:p>
      <w:pPr>
        <w:autoSpaceDE w:val="0"/>
        <w:autoSpaceDN w:val="0"/>
        <w:spacing w:line="360" w:lineRule="auto"/>
        <w:ind w:firstLine="480" w:firstLineChars="200"/>
        <w:rPr>
          <w:rFonts w:ascii="宋体" w:hAnsi="宋体"/>
          <w:sz w:val="24"/>
        </w:rPr>
      </w:pPr>
      <w:r>
        <w:rPr>
          <w:rFonts w:hint="eastAsia" w:ascii="宋体" w:hAnsi="宋体"/>
          <w:sz w:val="24"/>
        </w:rPr>
        <w:t>（5）</w:t>
      </w:r>
      <w:r>
        <w:rPr>
          <w:rFonts w:hint="eastAsia" w:ascii="宋体" w:hAnsi="宋体"/>
          <w:sz w:val="24"/>
          <w:lang w:val="zh-CN"/>
        </w:rPr>
        <w:t>提供每年一次迁移的服务： 由于工作需要，如办公地点或机房进行搬迁，供应商每年至少提供一次线路迁移服务。</w:t>
      </w:r>
      <w:r>
        <w:rPr>
          <w:rFonts w:hint="eastAsia" w:ascii="宋体" w:hAnsi="宋体"/>
          <w:sz w:val="24"/>
        </w:rPr>
        <w:t>费用已包含在本次项目总价中。</w:t>
      </w:r>
    </w:p>
    <w:p>
      <w:pPr>
        <w:autoSpaceDE w:val="0"/>
        <w:autoSpaceDN w:val="0"/>
        <w:spacing w:line="360" w:lineRule="auto"/>
        <w:ind w:firstLine="480" w:firstLineChars="200"/>
        <w:rPr>
          <w:rFonts w:ascii="宋体" w:hAnsi="宋体"/>
          <w:sz w:val="24"/>
          <w:lang w:val="zh-CN"/>
        </w:rPr>
      </w:pPr>
    </w:p>
    <w:p>
      <w:pPr>
        <w:rPr>
          <w:highlight w:val="cyan"/>
        </w:rPr>
      </w:pPr>
    </w:p>
    <w:p>
      <w:pPr>
        <w:pStyle w:val="4"/>
        <w:numPr>
          <w:ilvl w:val="0"/>
          <w:numId w:val="2"/>
        </w:numPr>
        <w:adjustRightInd w:val="0"/>
        <w:snapToGrid w:val="0"/>
        <w:spacing w:before="0" w:line="360" w:lineRule="auto"/>
        <w:jc w:val="both"/>
        <w:rPr>
          <w:rStyle w:val="57"/>
          <w:rFonts w:cs="宋体"/>
          <w:color w:val="auto"/>
          <w:highlight w:val="cyan"/>
        </w:rPr>
      </w:pPr>
      <w:bookmarkStart w:id="28" w:name="_Toc441477863"/>
      <w:r>
        <w:rPr>
          <w:rFonts w:ascii="Segoe UI" w:hAnsi="Segoe UI" w:eastAsia="Segoe UI" w:cs="Segoe UI"/>
          <w:color w:val="07133E"/>
          <w:spacing w:val="8"/>
          <w:sz w:val="24"/>
          <w:szCs w:val="24"/>
          <w:highlight w:val="cyan"/>
        </w:rPr>
        <w:t>知识产权与安全保证</w:t>
      </w:r>
    </w:p>
    <w:p>
      <w:pPr>
        <w:spacing w:line="360" w:lineRule="auto"/>
        <w:ind w:firstLine="480" w:firstLineChars="200"/>
        <w:rPr>
          <w:rFonts w:ascii="宋体" w:hAnsi="宋体"/>
          <w:bCs/>
          <w:sz w:val="24"/>
        </w:rPr>
      </w:pPr>
      <w:r>
        <w:rPr>
          <w:rFonts w:hint="eastAsia" w:ascii="宋体" w:hAnsi="宋体"/>
          <w:bCs/>
          <w:sz w:val="24"/>
        </w:rPr>
        <w:t>供应商承诺所提供的软件、信息设备（产品）及其配件不含有任何安全隐患，不侵犯任何第三方的知识产权。否则供应商同意赔偿采购人因涉入相关纠纷所承担的所有费用，包括但不限于诉讼/仲裁费用、律师费用、和解金额、赔偿金额等。</w:t>
      </w:r>
    </w:p>
    <w:bookmarkEnd w:id="28"/>
    <w:p>
      <w:pPr>
        <w:pStyle w:val="4"/>
        <w:numPr>
          <w:ilvl w:val="0"/>
          <w:numId w:val="2"/>
        </w:numPr>
        <w:adjustRightInd w:val="0"/>
        <w:snapToGrid w:val="0"/>
        <w:spacing w:before="0" w:line="360" w:lineRule="auto"/>
        <w:jc w:val="both"/>
        <w:rPr>
          <w:rStyle w:val="57"/>
          <w:rFonts w:cs="宋体"/>
          <w:color w:val="auto"/>
        </w:rPr>
      </w:pPr>
      <w:r>
        <w:rPr>
          <w:rStyle w:val="57"/>
          <w:rFonts w:hint="eastAsia" w:cs="宋体"/>
          <w:color w:val="auto"/>
        </w:rPr>
        <w:t>商务要求</w:t>
      </w:r>
    </w:p>
    <w:p>
      <w:pPr>
        <w:pStyle w:val="59"/>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kern w:val="2"/>
          <w:lang w:val="zh-CN"/>
        </w:rPr>
        <w:t>服务及备件供应要求：详见用户需求书。</w:t>
      </w:r>
    </w:p>
    <w:p>
      <w:pPr>
        <w:pStyle w:val="59"/>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kern w:val="2"/>
          <w:lang w:val="zh-CN"/>
        </w:rPr>
        <w:t>资信要求：响应人近年来资信良好，履约能力强，没有违法记录。</w:t>
      </w:r>
    </w:p>
    <w:p>
      <w:pPr>
        <w:pStyle w:val="59"/>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kern w:val="2"/>
          <w:lang w:val="zh-CN"/>
        </w:rPr>
        <w:t>报价要求：响应报价应为响应人完成本项目全部内容所需费用的含税价（包括但不限于人工、保险、伴随服务、拟投入工具及材料、各类税费、免费/优惠提供或未注明报价的内容以及采购合同包含的所有风险、责任等各项应有费用）。</w:t>
      </w:r>
    </w:p>
    <w:p>
      <w:pPr>
        <w:pStyle w:val="59"/>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sz w:val="20"/>
          <w:szCs w:val="20"/>
        </w:rPr>
        <w:t>★</w:t>
      </w:r>
      <w:r>
        <w:rPr>
          <w:rFonts w:hint="eastAsia" w:ascii="宋体" w:hAnsi="宋体" w:cs="宋体"/>
          <w:lang w:val="zh-CN"/>
        </w:rPr>
        <w:t>合同期间，若出现单方要求终止合约时，必须提前两个月向另一方书面提出, 另一方无异议后合同终止，保养费按终止日实际服务月数计算</w:t>
      </w:r>
      <w:r>
        <w:rPr>
          <w:rFonts w:hint="eastAsia" w:ascii="宋体" w:hAnsi="宋体" w:cs="宋体"/>
          <w:kern w:val="2"/>
          <w:lang w:val="zh-CN"/>
        </w:rPr>
        <w:t>。</w:t>
      </w:r>
    </w:p>
    <w:p>
      <w:pPr>
        <w:pStyle w:val="59"/>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sz w:val="20"/>
          <w:szCs w:val="20"/>
        </w:rPr>
        <w:t>★</w:t>
      </w:r>
      <w:r>
        <w:rPr>
          <w:rFonts w:hint="eastAsia" w:ascii="宋体" w:hAnsi="宋体" w:cs="宋体"/>
          <w:kern w:val="2"/>
          <w:lang w:val="zh-CN"/>
        </w:rPr>
        <w:t>付款方式：</w:t>
      </w:r>
    </w:p>
    <w:p>
      <w:pPr>
        <w:pStyle w:val="59"/>
        <w:spacing w:line="360" w:lineRule="auto"/>
        <w:ind w:firstLine="480"/>
        <w:rPr>
          <w:rFonts w:hint="eastAsia" w:ascii="宋体" w:hAnsi="宋体" w:cs="宋体"/>
          <w:kern w:val="2"/>
          <w:lang w:val="zh-CN"/>
        </w:rPr>
      </w:pPr>
      <w:r>
        <w:rPr>
          <w:rFonts w:hint="eastAsia" w:ascii="宋体" w:hAnsi="宋体" w:cs="宋体"/>
          <w:sz w:val="24"/>
          <w:lang w:val="zh-CN"/>
        </w:rPr>
        <w:t>（</w:t>
      </w:r>
      <w:r>
        <w:rPr>
          <w:rFonts w:hint="eastAsia" w:ascii="宋体" w:hAnsi="宋体" w:cs="宋体"/>
          <w:sz w:val="24"/>
        </w:rPr>
        <w:t>1</w:t>
      </w:r>
      <w:r>
        <w:rPr>
          <w:rFonts w:hint="eastAsia" w:ascii="宋体" w:hAnsi="宋体" w:cs="宋体"/>
          <w:sz w:val="24"/>
          <w:lang w:val="zh-CN"/>
        </w:rPr>
        <w:t>)</w:t>
      </w:r>
      <w:r>
        <w:rPr>
          <w:rFonts w:hint="eastAsia" w:ascii="宋体" w:hAnsi="宋体" w:cs="宋体"/>
          <w:kern w:val="2"/>
          <w:lang w:val="zh-CN"/>
        </w:rPr>
        <w:t>线路租用费用按月支付费用，计费周期为一个月，根据采购方办理入网的情况约定每个计费周期起算时间，具体的计费周期以采购方</w:t>
      </w:r>
      <w:r>
        <w:rPr>
          <w:rFonts w:hint="eastAsia" w:ascii="宋体" w:hAnsi="宋体" w:cs="宋体"/>
          <w:sz w:val="24"/>
          <w:lang w:val="zh-CN"/>
        </w:rPr>
        <w:t>项目验收</w:t>
      </w:r>
      <w:r>
        <w:rPr>
          <w:rFonts w:hint="eastAsia" w:ascii="宋体" w:hAnsi="宋体" w:cs="宋体"/>
          <w:sz w:val="24"/>
          <w:lang w:val="en-US" w:eastAsia="zh-CN"/>
        </w:rPr>
        <w:t>时间</w:t>
      </w:r>
      <w:r>
        <w:rPr>
          <w:rFonts w:hint="eastAsia" w:ascii="宋体" w:hAnsi="宋体" w:cs="宋体"/>
          <w:kern w:val="2"/>
          <w:lang w:val="zh-CN"/>
        </w:rPr>
        <w:t>为准；计费周期起算之后第5日起的一个月内支付上一计费周期的费用。</w:t>
      </w:r>
    </w:p>
    <w:p>
      <w:pPr>
        <w:pStyle w:val="40"/>
        <w:ind w:firstLine="480"/>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）因财政性资金管理要求不同于上述支付方式的，最终用户可与成交人协商。</w:t>
      </w:r>
    </w:p>
    <w:p>
      <w:pPr>
        <w:pStyle w:val="19"/>
        <w:rPr>
          <w:lang w:val="zh-CN"/>
        </w:rPr>
      </w:pPr>
    </w:p>
    <w:p>
      <w:pPr>
        <w:pStyle w:val="59"/>
        <w:numPr>
          <w:ilvl w:val="0"/>
          <w:numId w:val="3"/>
        </w:numPr>
        <w:spacing w:line="360" w:lineRule="auto"/>
        <w:ind w:firstLineChars="0"/>
        <w:rPr>
          <w:rFonts w:ascii="宋体" w:hAnsi="宋体" w:cs="宋体"/>
          <w:kern w:val="2"/>
          <w:lang w:val="zh-CN"/>
        </w:rPr>
      </w:pPr>
      <w:r>
        <w:rPr>
          <w:rFonts w:hint="eastAsia" w:ascii="宋体" w:hAnsi="宋体" w:cs="宋体"/>
          <w:kern w:val="2"/>
          <w:lang w:val="zh-CN"/>
        </w:rPr>
        <w:t>同意采购</w:t>
      </w:r>
      <w:r>
        <w:rPr>
          <w:rFonts w:hint="eastAsia" w:ascii="宋体" w:hAnsi="宋体" w:cs="宋体"/>
          <w:kern w:val="2"/>
        </w:rPr>
        <w:t>人</w:t>
      </w:r>
      <w:r>
        <w:rPr>
          <w:rFonts w:hint="eastAsia" w:ascii="宋体" w:hAnsi="宋体" w:cs="宋体"/>
          <w:kern w:val="2"/>
          <w:lang w:val="zh-CN"/>
        </w:rPr>
        <w:t>以任何形式对</w:t>
      </w:r>
      <w:r>
        <w:rPr>
          <w:rFonts w:hint="eastAsia" w:ascii="宋体" w:hAnsi="宋体" w:cs="宋体"/>
          <w:kern w:val="2"/>
        </w:rPr>
        <w:t>响应人的</w:t>
      </w:r>
      <w:r>
        <w:rPr>
          <w:rFonts w:hint="eastAsia" w:ascii="宋体" w:hAnsi="宋体" w:cs="宋体"/>
          <w:kern w:val="2"/>
          <w:lang w:val="zh-CN"/>
        </w:rPr>
        <w:t>响应文件内容及采购方认为有必要的相关资料的真实性和有效性进行审查、验证。</w:t>
      </w:r>
    </w:p>
    <w:p>
      <w:pPr>
        <w:pStyle w:val="59"/>
        <w:spacing w:line="360" w:lineRule="auto"/>
        <w:ind w:firstLine="0" w:firstLineChars="0"/>
        <w:rPr>
          <w:rFonts w:ascii="宋体" w:hAnsi="宋体" w:cs="宋体"/>
          <w:kern w:val="2"/>
          <w:highlight w:val="yellow"/>
        </w:rPr>
      </w:pPr>
    </w:p>
    <w:p>
      <w:pPr>
        <w:spacing w:line="360" w:lineRule="auto"/>
        <w:ind w:firstLine="480" w:firstLineChars="200"/>
        <w:rPr>
          <w:rFonts w:ascii="宋体" w:hAnsi="宋体" w:cs="宋体"/>
          <w:sz w:val="24"/>
          <w:lang w:val="zh-CN"/>
        </w:rPr>
      </w:pPr>
      <w:r>
        <w:rPr>
          <w:rFonts w:hint="eastAsia" w:ascii="宋体" w:hAnsi="宋体" w:cs="宋体"/>
          <w:sz w:val="24"/>
          <w:lang w:val="zh-CN"/>
        </w:rPr>
        <w:t>注：除另有说明外，上述条款有要求证明材料的，提供复印件即可；响应人提供虚假材料谋取中标、成交的，属于违法行为，将报监管部门依法处理。</w:t>
      </w:r>
    </w:p>
    <w:p>
      <w:pPr>
        <w:spacing w:line="360" w:lineRule="auto"/>
        <w:ind w:firstLine="480" w:firstLineChars="200"/>
        <w:rPr>
          <w:rFonts w:ascii="宋体" w:hAnsi="宋体" w:cs="宋体"/>
          <w:sz w:val="24"/>
          <w:lang w:val="zh-CN"/>
        </w:rPr>
      </w:pPr>
      <w:r>
        <w:rPr>
          <w:rFonts w:hint="eastAsia" w:ascii="宋体" w:hAnsi="宋体" w:cs="宋体"/>
          <w:sz w:val="24"/>
          <w:lang w:val="zh-CN"/>
        </w:rPr>
        <w:t xml:space="preserve"> “甲方”“采购人”“医院”“用户”等是指：中山大学孙逸仙纪念医院</w:t>
      </w:r>
    </w:p>
    <w:p>
      <w:pPr>
        <w:pStyle w:val="40"/>
        <w:spacing w:line="360" w:lineRule="auto"/>
        <w:ind w:firstLine="720" w:firstLineChars="300"/>
        <w:rPr>
          <w:rFonts w:ascii="宋体" w:hAnsi="宋体" w:cs="宋体"/>
          <w:sz w:val="24"/>
        </w:rPr>
      </w:pPr>
      <w:r>
        <w:rPr>
          <w:rFonts w:hint="eastAsia" w:ascii="宋体" w:hAnsi="宋体" w:cs="宋体"/>
          <w:sz w:val="24"/>
          <w:lang w:val="zh-CN"/>
        </w:rPr>
        <w:t>“乙方”“供应商”是指：响应人/成交人</w:t>
      </w:r>
    </w:p>
    <w:p>
      <w:pPr>
        <w:pStyle w:val="40"/>
        <w:spacing w:line="360" w:lineRule="auto"/>
        <w:ind w:firstLine="0" w:firstLineChars="0"/>
        <w:rPr>
          <w:rFonts w:ascii="宋体" w:hAnsi="宋体" w:cs="宋体"/>
          <w:sz w:val="24"/>
        </w:rPr>
      </w:pPr>
    </w:p>
    <w:p>
      <w:pPr>
        <w:pStyle w:val="40"/>
        <w:ind w:firstLine="0" w:firstLineChars="0"/>
        <w:rPr>
          <w:rFonts w:ascii="微软雅黑" w:hAnsi="微软雅黑" w:eastAsia="微软雅黑" w:cs="微软雅黑"/>
        </w:rPr>
      </w:pPr>
    </w:p>
    <w:p>
      <w:pPr>
        <w:pStyle w:val="4"/>
        <w:spacing w:line="360" w:lineRule="auto"/>
        <w:rPr>
          <w:rFonts w:ascii="微软雅黑" w:hAnsi="微软雅黑" w:eastAsia="微软雅黑" w:cs="微软雅黑"/>
          <w:color w:val="auto"/>
        </w:rPr>
      </w:pPr>
      <w:r>
        <w:rPr>
          <w:rFonts w:ascii="微软雅黑" w:hAnsi="微软雅黑" w:eastAsia="微软雅黑" w:cs="微软雅黑"/>
          <w:color w:val="auto"/>
        </w:rPr>
        <w:br w:type="page"/>
      </w:r>
      <w:r>
        <w:rPr>
          <w:rFonts w:hint="eastAsia" w:ascii="微软雅黑" w:hAnsi="微软雅黑" w:eastAsia="微软雅黑" w:cs="微软雅黑"/>
          <w:color w:val="auto"/>
        </w:rPr>
        <w:t>第三章  响应须知</w:t>
      </w:r>
      <w:bookmarkEnd w:id="16"/>
      <w:bookmarkEnd w:id="17"/>
      <w:bookmarkEnd w:id="18"/>
    </w:p>
    <w:p>
      <w:pPr>
        <w:pStyle w:val="40"/>
        <w:ind w:firstLine="400"/>
      </w:pPr>
    </w:p>
    <w:p>
      <w:pPr>
        <w:pStyle w:val="40"/>
        <w:ind w:firstLine="400"/>
      </w:pPr>
    </w:p>
    <w:p>
      <w:pPr>
        <w:pStyle w:val="40"/>
        <w:ind w:firstLine="400"/>
      </w:pPr>
    </w:p>
    <w:p>
      <w:pPr>
        <w:pStyle w:val="40"/>
        <w:ind w:firstLine="400"/>
      </w:pPr>
    </w:p>
    <w:p>
      <w:pPr>
        <w:pStyle w:val="40"/>
        <w:ind w:firstLine="400"/>
      </w:pPr>
    </w:p>
    <w:p>
      <w:pPr>
        <w:adjustRightInd w:val="0"/>
        <w:snapToGrid w:val="0"/>
        <w:spacing w:line="360" w:lineRule="exact"/>
        <w:ind w:firstLine="482" w:firstLineChars="200"/>
        <w:jc w:val="left"/>
        <w:outlineLvl w:val="1"/>
        <w:rPr>
          <w:rFonts w:ascii="宋体" w:hAnsi="宋体" w:cs="宋体"/>
          <w:b/>
          <w:bCs/>
          <w:sz w:val="24"/>
        </w:rPr>
      </w:pPr>
      <w:r>
        <w:rPr>
          <w:rFonts w:hint="eastAsia" w:ascii="宋体" w:hAnsi="宋体" w:cs="宋体"/>
          <w:b/>
          <w:bCs/>
          <w:sz w:val="24"/>
        </w:rPr>
        <w:t>一、响应文件格式</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响应人须按本比选文件中提供的响应文件编制要求（见第五章）以A4版面统一编制（每份内页须按顺序加注页码），以及按有关要求提供相关的证明资料等。</w:t>
      </w:r>
    </w:p>
    <w:p>
      <w:pPr>
        <w:adjustRightInd w:val="0"/>
        <w:snapToGrid w:val="0"/>
        <w:spacing w:line="360" w:lineRule="exact"/>
        <w:ind w:firstLine="482" w:firstLineChars="200"/>
        <w:jc w:val="left"/>
        <w:outlineLvl w:val="1"/>
        <w:rPr>
          <w:rFonts w:ascii="宋体" w:hAnsi="宋体" w:cs="宋体"/>
          <w:b/>
          <w:bCs/>
          <w:sz w:val="24"/>
        </w:rPr>
      </w:pPr>
      <w:r>
        <w:rPr>
          <w:rFonts w:hint="eastAsia" w:ascii="宋体" w:hAnsi="宋体" w:cs="宋体"/>
          <w:b/>
          <w:bCs/>
          <w:sz w:val="24"/>
        </w:rPr>
        <w:t>二、响应文件的递交</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（一）响应文件的密封和标记</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1.响应人应将纸质响应文件正本和副本分开密封装在单独的信封中，每一信封封口处应加盖公章，并在每一密封的信封封面上按以下要求清楚标明：</w:t>
      </w:r>
    </w:p>
    <w:tbl>
      <w:tblPr>
        <w:tblStyle w:val="24"/>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spacing w:line="360" w:lineRule="auto"/>
              <w:ind w:firstLine="602" w:firstLineChars="200"/>
              <w:jc w:val="center"/>
              <w:rPr>
                <w:rFonts w:ascii="宋体" w:hAnsi="宋体" w:cs="宋体"/>
                <w:b/>
                <w:bCs/>
                <w:sz w:val="30"/>
                <w:szCs w:val="30"/>
              </w:rPr>
            </w:pPr>
            <w:r>
              <w:rPr>
                <w:rFonts w:hint="eastAsia" w:ascii="宋体" w:hAnsi="宋体" w:cs="宋体"/>
                <w:b/>
                <w:bCs/>
                <w:sz w:val="30"/>
                <w:szCs w:val="30"/>
              </w:rPr>
              <w:t>响应文件（正/副本）</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收件人：中山大学孙逸仙纪念医院</w:t>
            </w:r>
          </w:p>
          <w:p>
            <w:pPr>
              <w:tabs>
                <w:tab w:val="left" w:pos="4620"/>
              </w:tabs>
              <w:adjustRightInd w:val="0"/>
              <w:snapToGrid w:val="0"/>
              <w:spacing w:line="400" w:lineRule="exact"/>
              <w:ind w:firstLine="420" w:firstLineChars="200"/>
              <w:rPr>
                <w:rFonts w:ascii="宋体" w:hAnsi="宋体" w:cs="宋体"/>
                <w:bCs/>
                <w:szCs w:val="20"/>
              </w:rPr>
            </w:pPr>
            <w:r>
              <w:rPr>
                <w:rFonts w:hint="eastAsia" w:ascii="宋体" w:hAnsi="宋体" w:cs="宋体"/>
                <w:bCs/>
                <w:szCs w:val="21"/>
              </w:rPr>
              <w:t>项目名称：填写比选文件第一章“邀请函”中写明的</w:t>
            </w:r>
            <w:r>
              <w:rPr>
                <w:rFonts w:hint="eastAsia" w:ascii="宋体" w:hAnsi="宋体" w:cs="宋体"/>
                <w:bCs/>
                <w:szCs w:val="20"/>
              </w:rPr>
              <w:t>项目名称</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响应人名称（加盖公章）：</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联 系 人：</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联系电话：</w:t>
            </w:r>
          </w:p>
          <w:p>
            <w:pPr>
              <w:pStyle w:val="40"/>
              <w:adjustRightInd w:val="0"/>
              <w:snapToGrid w:val="0"/>
              <w:spacing w:line="400" w:lineRule="exact"/>
              <w:ind w:firstLine="482"/>
              <w:jc w:val="center"/>
              <w:rPr>
                <w:sz w:val="24"/>
                <w:szCs w:val="36"/>
              </w:rPr>
            </w:pPr>
            <w:r>
              <w:rPr>
                <w:rFonts w:hint="eastAsia"/>
                <w:b/>
                <w:bCs/>
                <w:sz w:val="24"/>
                <w:szCs w:val="36"/>
              </w:rPr>
              <w:t>本项目采购比选会议之前不得启封</w:t>
            </w:r>
          </w:p>
          <w:p>
            <w:pPr>
              <w:spacing w:line="400" w:lineRule="exact"/>
              <w:ind w:firstLine="422" w:firstLineChars="200"/>
              <w:jc w:val="center"/>
              <w:rPr>
                <w:rFonts w:ascii="宋体" w:hAnsi="宋体" w:cs="宋体"/>
                <w:b/>
                <w:bCs/>
              </w:rPr>
            </w:pPr>
          </w:p>
        </w:tc>
      </w:tr>
    </w:tbl>
    <w:p>
      <w:pPr>
        <w:adjustRightInd w:val="0"/>
        <w:snapToGrid w:val="0"/>
        <w:spacing w:line="360" w:lineRule="exact"/>
        <w:ind w:firstLine="480" w:firstLineChars="200"/>
        <w:rPr>
          <w:rFonts w:ascii="宋体" w:hAnsi="宋体" w:cs="宋体"/>
          <w:sz w:val="24"/>
        </w:rPr>
      </w:pPr>
      <w:r>
        <w:rPr>
          <w:rFonts w:hint="eastAsia" w:ascii="宋体" w:hAnsi="宋体" w:cs="宋体"/>
          <w:sz w:val="24"/>
        </w:rPr>
        <w:t>2.响应人应编制响应文件</w:t>
      </w:r>
      <w:r>
        <w:rPr>
          <w:rFonts w:hint="eastAsia" w:ascii="宋体" w:hAnsi="宋体" w:cs="宋体"/>
          <w:b/>
          <w:sz w:val="24"/>
        </w:rPr>
        <w:t>正本壹份和副本贰份</w:t>
      </w:r>
      <w:r>
        <w:rPr>
          <w:rFonts w:hint="eastAsia" w:ascii="宋体" w:hAnsi="宋体" w:cs="宋体"/>
          <w:sz w:val="24"/>
        </w:rPr>
        <w:t>，响应文件的副本可采用正本的复印件，并在</w:t>
      </w:r>
      <w:r>
        <w:rPr>
          <w:rFonts w:hint="eastAsia" w:ascii="宋体" w:hAnsi="宋体" w:cs="宋体"/>
          <w:b/>
          <w:sz w:val="24"/>
        </w:rPr>
        <w:t>封面及骑缝均加盖鲜章</w:t>
      </w:r>
      <w:r>
        <w:rPr>
          <w:rFonts w:hint="eastAsia" w:ascii="宋体" w:hAnsi="宋体" w:cs="宋体"/>
          <w:sz w:val="24"/>
        </w:rPr>
        <w:t>。若副本内容与正本不符，以正本内容为准。</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3.</w:t>
      </w:r>
      <w:r>
        <w:rPr>
          <w:rFonts w:ascii="宋体" w:hAnsi="宋体" w:cs="宋体"/>
          <w:sz w:val="24"/>
        </w:rPr>
        <w:t>对未经装订的响应文件可能发生的文件散落或缺损，由此产生的后果由</w:t>
      </w:r>
      <w:r>
        <w:rPr>
          <w:rFonts w:hint="eastAsia" w:ascii="宋体" w:hAnsi="宋体" w:cs="宋体"/>
          <w:sz w:val="24"/>
        </w:rPr>
        <w:t>响应人</w:t>
      </w:r>
      <w:r>
        <w:rPr>
          <w:rFonts w:ascii="宋体" w:hAnsi="宋体" w:cs="宋体"/>
          <w:sz w:val="24"/>
        </w:rPr>
        <w:t>承担。</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4</w:t>
      </w:r>
      <w:r>
        <w:rPr>
          <w:rFonts w:ascii="宋体" w:hAnsi="宋体" w:cs="宋体"/>
          <w:sz w:val="24"/>
        </w:rPr>
        <w:t>.响应文件的</w:t>
      </w:r>
      <w:r>
        <w:rPr>
          <w:rFonts w:hint="eastAsia" w:ascii="宋体" w:hAnsi="宋体" w:cs="宋体"/>
          <w:sz w:val="24"/>
        </w:rPr>
        <w:t>“</w:t>
      </w:r>
      <w:r>
        <w:rPr>
          <w:rFonts w:ascii="宋体" w:hAnsi="宋体" w:cs="宋体"/>
          <w:sz w:val="24"/>
        </w:rPr>
        <w:t>正本</w:t>
      </w:r>
      <w:r>
        <w:rPr>
          <w:rFonts w:hint="eastAsia" w:ascii="宋体" w:hAnsi="宋体" w:cs="宋体"/>
          <w:sz w:val="24"/>
        </w:rPr>
        <w:t>”</w:t>
      </w:r>
      <w:r>
        <w:rPr>
          <w:rFonts w:ascii="宋体" w:hAnsi="宋体" w:cs="宋体"/>
          <w:sz w:val="24"/>
        </w:rPr>
        <w:t>及所有</w:t>
      </w:r>
      <w:r>
        <w:rPr>
          <w:rFonts w:hint="eastAsia" w:ascii="宋体" w:hAnsi="宋体" w:cs="宋体"/>
          <w:sz w:val="24"/>
        </w:rPr>
        <w:t>“</w:t>
      </w:r>
      <w:r>
        <w:rPr>
          <w:rFonts w:ascii="宋体" w:hAnsi="宋体" w:cs="宋体"/>
          <w:sz w:val="24"/>
        </w:rPr>
        <w:t>副本</w:t>
      </w:r>
      <w:r>
        <w:rPr>
          <w:rFonts w:hint="eastAsia" w:ascii="宋体" w:hAnsi="宋体" w:cs="宋体"/>
          <w:sz w:val="24"/>
        </w:rPr>
        <w:t>”</w:t>
      </w:r>
      <w:r>
        <w:rPr>
          <w:rFonts w:ascii="宋体" w:hAnsi="宋体" w:cs="宋体"/>
          <w:sz w:val="24"/>
        </w:rPr>
        <w:t>的封面及骑缝均须加盖</w:t>
      </w:r>
      <w:r>
        <w:rPr>
          <w:rFonts w:hint="eastAsia" w:ascii="宋体" w:hAnsi="宋体" w:cs="宋体"/>
          <w:sz w:val="24"/>
        </w:rPr>
        <w:t>响应人</w:t>
      </w:r>
      <w:r>
        <w:rPr>
          <w:rFonts w:ascii="宋体" w:hAnsi="宋体" w:cs="宋体"/>
          <w:sz w:val="24"/>
        </w:rPr>
        <w:t>公章。</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（二）对响应文件投递的要求</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1.响应人应当在响应文件提交截止时间前，将响应文件密封送达我院指定地点。</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2.响应文件的递交须由响应人代表签名确认。</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（三）响应文件的修改和撤回</w:t>
      </w:r>
    </w:p>
    <w:p>
      <w:pPr>
        <w:numPr>
          <w:ilvl w:val="0"/>
          <w:numId w:val="4"/>
        </w:numPr>
        <w:adjustRightInd w:val="0"/>
        <w:snapToGrid w:val="0"/>
        <w:spacing w:line="360" w:lineRule="exact"/>
        <w:ind w:firstLine="420"/>
        <w:rPr>
          <w:rFonts w:ascii="宋体" w:hAnsi="宋体" w:cs="宋体"/>
          <w:sz w:val="24"/>
        </w:rPr>
      </w:pPr>
      <w:r>
        <w:rPr>
          <w:rFonts w:hint="eastAsia" w:ascii="宋体" w:hAnsi="宋体" w:cs="宋体"/>
          <w:sz w:val="24"/>
        </w:rPr>
        <w:t>响应人在响应文件提交截止时间前，可以对所递交的响应文件进行补充、修改或者撤回，并书面通知采购人。补充、修改的内容应当按比选文件要求签署、盖章，并作为响应文件的组成部分。</w:t>
      </w:r>
    </w:p>
    <w:p>
      <w:pPr>
        <w:numPr>
          <w:ilvl w:val="0"/>
          <w:numId w:val="4"/>
        </w:numPr>
        <w:adjustRightInd w:val="0"/>
        <w:snapToGrid w:val="0"/>
        <w:spacing w:line="360" w:lineRule="exact"/>
        <w:ind w:firstLine="420"/>
        <w:rPr>
          <w:rFonts w:ascii="宋体" w:hAnsi="宋体" w:cs="宋体"/>
          <w:sz w:val="24"/>
        </w:rPr>
      </w:pPr>
      <w:r>
        <w:rPr>
          <w:rFonts w:hint="eastAsia" w:ascii="宋体" w:hAnsi="宋体" w:cs="宋体"/>
          <w:sz w:val="24"/>
        </w:rPr>
        <w:t>响应文件中的任何重要的插字、涂改和增删，必须由法定代表人或经其正式授权的代表在旁边签字或盖章才有效。</w:t>
      </w:r>
    </w:p>
    <w:p>
      <w:pPr>
        <w:numPr>
          <w:ilvl w:val="0"/>
          <w:numId w:val="4"/>
        </w:numPr>
        <w:adjustRightInd w:val="0"/>
        <w:snapToGrid w:val="0"/>
        <w:spacing w:line="360" w:lineRule="exact"/>
        <w:rPr>
          <w:rFonts w:ascii="宋体" w:hAnsi="宋体" w:cs="宋体"/>
          <w:sz w:val="24"/>
        </w:rPr>
      </w:pPr>
      <w:r>
        <w:rPr>
          <w:rFonts w:hint="eastAsia" w:ascii="宋体" w:hAnsi="宋体" w:cs="宋体"/>
          <w:sz w:val="24"/>
        </w:rPr>
        <w:t>在响应文件提交截止时间之后，响应人不得对其响应文件做任何修改和补充。</w:t>
      </w:r>
    </w:p>
    <w:p>
      <w:pPr>
        <w:numPr>
          <w:ilvl w:val="0"/>
          <w:numId w:val="4"/>
        </w:numPr>
        <w:adjustRightInd w:val="0"/>
        <w:snapToGrid w:val="0"/>
        <w:spacing w:line="360" w:lineRule="exact"/>
        <w:rPr>
          <w:rFonts w:ascii="宋体" w:hAnsi="宋体" w:cs="宋体"/>
          <w:sz w:val="24"/>
        </w:rPr>
      </w:pPr>
      <w:r>
        <w:rPr>
          <w:rFonts w:hint="eastAsia" w:ascii="宋体" w:hAnsi="宋体" w:cs="宋体"/>
          <w:sz w:val="24"/>
        </w:rPr>
        <w:t>不接受《邀请函》中规定外的响应文件递交形式。</w:t>
      </w:r>
    </w:p>
    <w:p>
      <w:pPr>
        <w:numPr>
          <w:ilvl w:val="0"/>
          <w:numId w:val="4"/>
        </w:numPr>
        <w:adjustRightInd w:val="0"/>
        <w:snapToGrid w:val="0"/>
        <w:spacing w:line="360" w:lineRule="exact"/>
        <w:rPr>
          <w:rFonts w:ascii="宋体" w:hAnsi="宋体" w:cs="宋体"/>
          <w:sz w:val="24"/>
        </w:rPr>
      </w:pPr>
      <w:r>
        <w:rPr>
          <w:rFonts w:hint="eastAsia" w:ascii="宋体" w:hAnsi="宋体" w:cs="宋体"/>
          <w:sz w:val="24"/>
        </w:rPr>
        <w:t>响应人所提交的响应文件在采购评审会议结束后，无论采购结果与否都不退还。</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（四）样品</w:t>
      </w:r>
    </w:p>
    <w:p>
      <w:pPr>
        <w:numPr>
          <w:ilvl w:val="0"/>
          <w:numId w:val="5"/>
        </w:numPr>
        <w:adjustRightInd w:val="0"/>
        <w:snapToGrid w:val="0"/>
        <w:spacing w:line="360" w:lineRule="exact"/>
        <w:rPr>
          <w:rFonts w:ascii="宋体" w:hAnsi="宋体" w:cs="宋体"/>
          <w:bCs/>
          <w:sz w:val="24"/>
        </w:rPr>
      </w:pPr>
      <w:r>
        <w:rPr>
          <w:rFonts w:hint="eastAsia" w:ascii="宋体" w:hAnsi="宋体" w:cs="宋体"/>
          <w:bCs/>
          <w:sz w:val="24"/>
        </w:rPr>
        <w:t>本项目如要求提交样品的，我院在收取样品时没有对样品外观进行验收及性能测试，对样品的破损或质量概不负责。</w:t>
      </w:r>
    </w:p>
    <w:p>
      <w:pPr>
        <w:pStyle w:val="40"/>
        <w:ind w:firstLine="480"/>
      </w:pPr>
      <w:r>
        <w:rPr>
          <w:rFonts w:hint="eastAsia" w:ascii="宋体" w:hAnsi="宋体" w:cs="宋体"/>
          <w:bCs/>
          <w:sz w:val="24"/>
        </w:rPr>
        <w:t>由于我院存放样品的空间有限，如采购人无需留存样品的情况下，请各有关响应人在</w:t>
      </w:r>
    </w:p>
    <w:p>
      <w:pPr>
        <w:adjustRightInd w:val="0"/>
        <w:snapToGrid w:val="0"/>
        <w:spacing w:line="360" w:lineRule="exact"/>
        <w:rPr>
          <w:rFonts w:ascii="宋体" w:hAnsi="宋体" w:cs="宋体"/>
          <w:bCs/>
          <w:sz w:val="24"/>
        </w:rPr>
      </w:pPr>
      <w:r>
        <w:rPr>
          <w:rFonts w:hint="eastAsia" w:ascii="宋体" w:hAnsi="宋体" w:cs="宋体"/>
          <w:bCs/>
          <w:sz w:val="24"/>
        </w:rPr>
        <w:t>参与本项目采购评审会议结束后当日内主动取回，否则视同响应人不再认领，我院有权进行处理。</w:t>
      </w:r>
    </w:p>
    <w:p>
      <w:pPr>
        <w:numPr>
          <w:ilvl w:val="0"/>
          <w:numId w:val="6"/>
        </w:numPr>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响应文件的拒收</w:t>
      </w:r>
    </w:p>
    <w:p>
      <w:pPr>
        <w:adjustRightInd w:val="0"/>
        <w:snapToGrid w:val="0"/>
        <w:spacing w:line="360" w:lineRule="exact"/>
        <w:ind w:firstLine="480" w:firstLineChars="200"/>
        <w:jc w:val="left"/>
      </w:pPr>
      <w:r>
        <w:rPr>
          <w:rFonts w:hint="eastAsia" w:ascii="宋体" w:hAnsi="宋体" w:cs="宋体"/>
          <w:bCs/>
          <w:sz w:val="24"/>
        </w:rPr>
        <w:t>在响应文件提交截止时间后送达的或未送达指定地点的响应</w:t>
      </w:r>
      <w:r>
        <w:rPr>
          <w:rFonts w:hint="eastAsia" w:ascii="宋体" w:hAnsi="宋体" w:cs="宋体"/>
          <w:sz w:val="24"/>
        </w:rPr>
        <w:t>文件或响应文件未密封的，均为无效文件，我院有权利拒收。</w:t>
      </w:r>
    </w:p>
    <w:p>
      <w:pPr>
        <w:adjustRightInd w:val="0"/>
        <w:snapToGrid w:val="0"/>
        <w:spacing w:line="360" w:lineRule="exact"/>
        <w:ind w:firstLine="482" w:firstLineChars="200"/>
        <w:rPr>
          <w:rFonts w:ascii="宋体" w:hAnsi="宋体" w:cs="宋体"/>
          <w:sz w:val="24"/>
        </w:rPr>
      </w:pPr>
      <w:r>
        <w:rPr>
          <w:rFonts w:hint="eastAsia" w:ascii="宋体" w:hAnsi="宋体" w:cs="宋体"/>
          <w:b/>
          <w:bCs/>
          <w:sz w:val="24"/>
        </w:rPr>
        <w:t>三、采购评审会议和评审原则</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（一）组织采购评审会议</w:t>
      </w:r>
    </w:p>
    <w:p>
      <w:pPr>
        <w:pStyle w:val="40"/>
        <w:adjustRightInd w:val="0"/>
        <w:snapToGrid w:val="0"/>
        <w:spacing w:line="360" w:lineRule="exact"/>
        <w:ind w:firstLine="480"/>
        <w:rPr>
          <w:rFonts w:ascii="宋体" w:hAnsi="宋体" w:cs="宋体"/>
          <w:sz w:val="24"/>
        </w:rPr>
      </w:pPr>
      <w:r>
        <w:rPr>
          <w:rFonts w:hint="eastAsia" w:ascii="宋体" w:hAnsi="宋体" w:cs="宋体"/>
          <w:sz w:val="24"/>
        </w:rPr>
        <w:t>1.采购人按照约定的时间、地点组织采购评审会议。原则上应有采购人代表和响应人代表参加，参加采购评审会议的代表应签到以证明出席。响应人不足3家的，不得组织采购评审会议。</w:t>
      </w:r>
    </w:p>
    <w:p>
      <w:pPr>
        <w:pStyle w:val="40"/>
        <w:tabs>
          <w:tab w:val="left" w:pos="7980"/>
        </w:tabs>
        <w:adjustRightInd w:val="0"/>
        <w:snapToGrid w:val="0"/>
        <w:spacing w:line="360" w:lineRule="exact"/>
        <w:ind w:firstLine="480"/>
        <w:rPr>
          <w:rFonts w:ascii="宋体" w:hAnsi="宋体" w:cs="宋体"/>
          <w:sz w:val="24"/>
        </w:rPr>
      </w:pPr>
      <w:r>
        <w:rPr>
          <w:rFonts w:hint="eastAsia" w:ascii="宋体" w:hAnsi="宋体" w:cs="宋体"/>
          <w:sz w:val="24"/>
        </w:rPr>
        <w:t>2.采购评审会议正式开始前时，由响应人或其推选的代表检查响应文件的密封情况，经确认无误后由采购方工作人员当众拆封，并公开宣读响应人名称、《报价一览表》内容。</w:t>
      </w:r>
    </w:p>
    <w:p>
      <w:pPr>
        <w:pStyle w:val="40"/>
        <w:adjustRightInd w:val="0"/>
        <w:snapToGrid w:val="0"/>
        <w:spacing w:line="360" w:lineRule="exact"/>
        <w:ind w:firstLine="480"/>
        <w:rPr>
          <w:rFonts w:ascii="宋体" w:hAnsi="宋体" w:cs="宋体"/>
          <w:sz w:val="24"/>
        </w:rPr>
      </w:pPr>
      <w:r>
        <w:rPr>
          <w:rFonts w:hint="eastAsia" w:ascii="宋体" w:hAnsi="宋体" w:cs="宋体"/>
          <w:sz w:val="24"/>
        </w:rPr>
        <w:t>3.采购人做好报价一览表记录，记录应由各参会响应人代表签字确认。</w:t>
      </w:r>
    </w:p>
    <w:p>
      <w:pPr>
        <w:pStyle w:val="40"/>
        <w:adjustRightInd w:val="0"/>
        <w:snapToGrid w:val="0"/>
        <w:spacing w:line="360" w:lineRule="exact"/>
        <w:ind w:firstLine="480"/>
        <w:rPr>
          <w:rFonts w:ascii="宋体" w:hAnsi="宋体" w:cs="宋体"/>
          <w:sz w:val="24"/>
        </w:rPr>
      </w:pPr>
      <w:r>
        <w:rPr>
          <w:rFonts w:hint="eastAsia" w:ascii="宋体" w:hAnsi="宋体" w:cs="宋体"/>
          <w:sz w:val="24"/>
        </w:rPr>
        <w:t>4.报价一览表内容与响应文件中的明细报价表内容不一致的，以报价一览表为准。</w:t>
      </w:r>
    </w:p>
    <w:p>
      <w:pPr>
        <w:pStyle w:val="40"/>
        <w:adjustRightInd w:val="0"/>
        <w:snapToGrid w:val="0"/>
        <w:spacing w:line="360" w:lineRule="exact"/>
        <w:ind w:firstLine="480"/>
        <w:rPr>
          <w:rFonts w:ascii="宋体" w:hAnsi="宋体" w:cs="宋体"/>
          <w:sz w:val="24"/>
        </w:rPr>
      </w:pPr>
      <w:r>
        <w:rPr>
          <w:rFonts w:hint="eastAsia" w:ascii="宋体" w:hAnsi="宋体" w:cs="宋体"/>
          <w:sz w:val="24"/>
        </w:rPr>
        <w:t>5.根据评审委员会对各响应人响应文件的综合评分情况，编写评审报告。</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（二）评审原则</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1.评审委员会由采购人组织的评审专家组成，评审专家从专家库中随机抽取。</w:t>
      </w:r>
    </w:p>
    <w:p>
      <w:pPr>
        <w:pStyle w:val="40"/>
        <w:adjustRightInd w:val="0"/>
        <w:snapToGrid w:val="0"/>
        <w:spacing w:line="360" w:lineRule="exact"/>
        <w:ind w:firstLine="480"/>
        <w:rPr>
          <w:rFonts w:ascii="宋体" w:hAnsi="宋体" w:cs="宋体"/>
          <w:sz w:val="24"/>
        </w:rPr>
      </w:pPr>
      <w:r>
        <w:rPr>
          <w:rFonts w:hint="eastAsia" w:ascii="宋体" w:hAnsi="宋体" w:cs="宋体"/>
          <w:sz w:val="24"/>
        </w:rPr>
        <w:t>2.本次评审采用综合评分法，</w:t>
      </w:r>
      <w:r>
        <w:rPr>
          <w:rFonts w:hint="eastAsia" w:ascii="宋体" w:hAnsi="宋体" w:cs="宋体"/>
          <w:b/>
          <w:bCs/>
          <w:sz w:val="24"/>
        </w:rPr>
        <w:t>只接受一次报价</w:t>
      </w:r>
      <w:r>
        <w:rPr>
          <w:rFonts w:hint="eastAsia" w:ascii="宋体" w:hAnsi="宋体" w:cs="宋体"/>
          <w:sz w:val="24"/>
        </w:rPr>
        <w:t>。</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3.采购人根据《资格审查表》内容逐条对响应文件的资格性进行评审，审查每份响应文件是否满足资格要求。</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46"/>
        <w:adjustRightInd w:val="0"/>
        <w:snapToGrid w:val="0"/>
        <w:spacing w:line="360" w:lineRule="exact"/>
        <w:ind w:firstLine="480" w:firstLineChars="200"/>
        <w:rPr>
          <w:rFonts w:ascii="宋体" w:hAnsi="宋体" w:cs="宋体"/>
          <w:sz w:val="24"/>
        </w:rPr>
      </w:pPr>
      <w:r>
        <w:rPr>
          <w:rFonts w:hint="eastAsia" w:ascii="宋体" w:hAnsi="宋体" w:cs="宋体"/>
          <w:sz w:val="24"/>
        </w:rPr>
        <w:t>5.资格审查或符合性审查不通过的均视为无效响应。无效响应不能进入技术、商务及价格评审。</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6.评审内容：评审委员会对通过资格审查和符合性审查的响应文件进行商务、技术和价格的评审。</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7.资格审查</w:t>
      </w:r>
    </w:p>
    <w:p>
      <w:pPr>
        <w:pStyle w:val="39"/>
        <w:rPr>
          <w:rFonts w:hAnsi="宋体"/>
          <w:color w:val="auto"/>
        </w:rPr>
      </w:pPr>
    </w:p>
    <w:p>
      <w:pPr>
        <w:pStyle w:val="9"/>
        <w:adjustRightInd w:val="0"/>
        <w:snapToGrid w:val="0"/>
        <w:spacing w:line="360" w:lineRule="exact"/>
        <w:ind w:firstLine="359"/>
        <w:jc w:val="center"/>
        <w:rPr>
          <w:rFonts w:ascii="宋体" w:hAnsi="宋体" w:cs="宋体"/>
          <w:b/>
          <w:szCs w:val="28"/>
        </w:rPr>
      </w:pPr>
      <w:r>
        <w:rPr>
          <w:rFonts w:hint="eastAsia" w:ascii="宋体" w:hAnsi="宋体" w:cs="宋体"/>
          <w:b/>
          <w:szCs w:val="28"/>
        </w:rPr>
        <w:t>《资格审查表》</w:t>
      </w:r>
    </w:p>
    <w:tbl>
      <w:tblPr>
        <w:tblStyle w:val="24"/>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序号</w:t>
            </w:r>
          </w:p>
        </w:tc>
        <w:tc>
          <w:tcPr>
            <w:tcW w:w="8731" w:type="dxa"/>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1</w:t>
            </w:r>
          </w:p>
        </w:tc>
        <w:tc>
          <w:tcPr>
            <w:tcW w:w="8731" w:type="dxa"/>
            <w:vAlign w:val="center"/>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响应人应具备以下条件：（响应人出具有效的承诺函并加盖公章）</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①具有良好的商业信誉和健全的财务会计制度；</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②有依法缴纳税收和社会保障资金的良好记录；</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③具备履行合同所必需的设备和专业技术能力；</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widowControl/>
              <w:autoSpaceDE w:val="0"/>
              <w:autoSpaceDN w:val="0"/>
              <w:adjustRightInd w:val="0"/>
              <w:snapToGrid w:val="0"/>
              <w:jc w:val="center"/>
              <w:rPr>
                <w:rFonts w:ascii="宋体" w:hAnsi="宋体" w:cs="宋体"/>
                <w:sz w:val="20"/>
                <w:szCs w:val="20"/>
              </w:rPr>
            </w:pPr>
          </w:p>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2</w:t>
            </w:r>
          </w:p>
        </w:tc>
        <w:tc>
          <w:tcPr>
            <w:tcW w:w="8731" w:type="dxa"/>
            <w:vAlign w:val="center"/>
          </w:tcPr>
          <w:p>
            <w:pPr>
              <w:widowControl/>
              <w:autoSpaceDE w:val="0"/>
              <w:autoSpaceDN w:val="0"/>
              <w:adjustRightInd w:val="0"/>
              <w:snapToGrid w:val="0"/>
            </w:pPr>
            <w:r>
              <w:rPr>
                <w:rFonts w:hint="eastAsia" w:ascii="宋体" w:hAnsi="宋体" w:cs="宋体"/>
                <w:sz w:val="20"/>
                <w:szCs w:val="20"/>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widowControl/>
              <w:autoSpaceDE w:val="0"/>
              <w:autoSpaceDN w:val="0"/>
              <w:adjustRightInd w:val="0"/>
              <w:snapToGrid w:val="0"/>
              <w:spacing w:before="120" w:beforeLines="50"/>
              <w:jc w:val="center"/>
              <w:rPr>
                <w:rFonts w:ascii="宋体" w:hAnsi="宋体" w:cs="宋体"/>
                <w:sz w:val="20"/>
                <w:szCs w:val="20"/>
              </w:rPr>
            </w:pPr>
            <w:r>
              <w:rPr>
                <w:rFonts w:hint="eastAsia" w:ascii="宋体" w:hAnsi="宋体" w:cs="宋体"/>
                <w:sz w:val="20"/>
                <w:szCs w:val="20"/>
              </w:rPr>
              <w:t>3</w:t>
            </w:r>
          </w:p>
        </w:tc>
        <w:tc>
          <w:tcPr>
            <w:tcW w:w="8731" w:type="dxa"/>
            <w:vAlign w:val="center"/>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法定代表人或单位负责人为同一人或者存在直接控股、管理关系的不同响应单位，不得参加同一合同项下的采购活动。（响应人出具有效的承诺函并加盖公章）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4</w:t>
            </w:r>
          </w:p>
        </w:tc>
        <w:tc>
          <w:tcPr>
            <w:tcW w:w="8731" w:type="dxa"/>
            <w:vAlign w:val="center"/>
          </w:tcPr>
          <w:p>
            <w:pPr>
              <w:widowControl/>
              <w:adjustRightInd w:val="0"/>
              <w:snapToGrid w:val="0"/>
              <w:rPr>
                <w:rFonts w:ascii="宋体" w:hAnsi="宋体" w:cs="宋体"/>
                <w:sz w:val="20"/>
                <w:szCs w:val="20"/>
                <w:lang w:val="zh-CN"/>
              </w:rPr>
            </w:pPr>
            <w:r>
              <w:rPr>
                <w:rFonts w:hint="eastAsia" w:ascii="宋体" w:hAnsi="宋体" w:cs="宋体"/>
                <w:sz w:val="20"/>
                <w:szCs w:val="20"/>
              </w:rPr>
              <w:t>响应人必须提供有效的营业执照（或事业法人登记证或身份证等相关证明）副本复印件，如非“三证合一”证照，同时提供税务登记证副本复印件,加盖公章；分支机构投标的，须提供总公司和分公司营业执照副本复印件，总公司出具给分支机构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5</w:t>
            </w:r>
          </w:p>
        </w:tc>
        <w:tc>
          <w:tcPr>
            <w:tcW w:w="8731" w:type="dxa"/>
            <w:vAlign w:val="center"/>
          </w:tcPr>
          <w:p>
            <w:pPr>
              <w:widowControl/>
              <w:adjustRightInd w:val="0"/>
              <w:snapToGrid w:val="0"/>
              <w:rPr>
                <w:rFonts w:ascii="宋体" w:hAnsi="宋体" w:cs="宋体"/>
                <w:sz w:val="20"/>
                <w:szCs w:val="20"/>
                <w:lang w:val="zh-CN"/>
              </w:rPr>
            </w:pPr>
            <w:r>
              <w:rPr>
                <w:rFonts w:hint="eastAsia" w:ascii="宋体" w:hAnsi="宋体" w:cs="宋体"/>
                <w:sz w:val="20"/>
                <w:szCs w:val="20"/>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6</w:t>
            </w:r>
          </w:p>
        </w:tc>
        <w:tc>
          <w:tcPr>
            <w:tcW w:w="8731" w:type="dxa"/>
            <w:vAlign w:val="center"/>
          </w:tcPr>
          <w:p>
            <w:pPr>
              <w:widowControl/>
              <w:adjustRightInd w:val="0"/>
              <w:snapToGrid w:val="0"/>
              <w:rPr>
                <w:rFonts w:ascii="宋体" w:hAnsi="宋体" w:cs="宋体"/>
                <w:sz w:val="20"/>
                <w:szCs w:val="20"/>
              </w:rPr>
            </w:pPr>
            <w:r>
              <w:rPr>
                <w:rFonts w:hint="eastAsia" w:ascii="宋体" w:hAnsi="宋体" w:cs="宋体"/>
                <w:sz w:val="20"/>
                <w:szCs w:val="20"/>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7</w:t>
            </w:r>
          </w:p>
        </w:tc>
        <w:tc>
          <w:tcPr>
            <w:tcW w:w="8731" w:type="dxa"/>
            <w:vAlign w:val="center"/>
          </w:tcPr>
          <w:p>
            <w:pPr>
              <w:widowControl/>
              <w:adjustRightInd w:val="0"/>
              <w:snapToGrid w:val="0"/>
              <w:rPr>
                <w:rFonts w:ascii="宋体" w:hAnsi="宋体" w:cs="宋体"/>
                <w:sz w:val="20"/>
                <w:szCs w:val="20"/>
                <w:lang w:val="zh-CN"/>
              </w:rPr>
            </w:pPr>
            <w:r>
              <w:rPr>
                <w:rFonts w:hint="eastAsia" w:ascii="宋体" w:hAnsi="宋体" w:cs="宋体"/>
                <w:sz w:val="20"/>
                <w:szCs w:val="20"/>
              </w:rPr>
              <w:t>本项目不接受联合体报名，不得分包、转包。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8</w:t>
            </w:r>
          </w:p>
        </w:tc>
        <w:tc>
          <w:tcPr>
            <w:tcW w:w="8731" w:type="dxa"/>
            <w:vAlign w:val="center"/>
          </w:tcPr>
          <w:p>
            <w:pPr>
              <w:widowControl/>
              <w:adjustRightInd w:val="0"/>
              <w:snapToGrid w:val="0"/>
              <w:rPr>
                <w:rFonts w:ascii="宋体" w:hAnsi="宋体" w:cs="宋体"/>
                <w:sz w:val="20"/>
                <w:szCs w:val="20"/>
              </w:rPr>
            </w:pPr>
            <w:r>
              <w:rPr>
                <w:rFonts w:hint="eastAsia" w:ascii="宋体" w:hAnsi="宋体" w:cs="宋体"/>
                <w:sz w:val="20"/>
                <w:szCs w:val="20"/>
                <w:lang w:val="zh-CN"/>
              </w:rPr>
              <w:t>已</w:t>
            </w:r>
            <w:r>
              <w:rPr>
                <w:rFonts w:hint="eastAsia" w:ascii="宋体" w:hAnsi="宋体" w:cs="宋体"/>
                <w:sz w:val="20"/>
                <w:szCs w:val="20"/>
              </w:rPr>
              <w:t>成功报名本项目</w:t>
            </w:r>
            <w:r>
              <w:rPr>
                <w:rFonts w:hint="eastAsia" w:ascii="宋体" w:hAnsi="宋体" w:cs="宋体"/>
                <w:sz w:val="20"/>
                <w:szCs w:val="20"/>
                <w:lang w:val="zh-CN"/>
              </w:rPr>
              <w:t>。</w:t>
            </w:r>
          </w:p>
        </w:tc>
      </w:tr>
    </w:tbl>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资格审查第6条所要求的《供应商廉洁守约承诺书》，响应人除了在响应文件中装订成册，须在递交采购文件时另外提供一份盖章签字版的承诺书。若未单独提供，可能影响对响应文件的评价，但不作为一票否决的条款。</w:t>
      </w:r>
    </w:p>
    <w:p>
      <w:pPr>
        <w:pStyle w:val="12"/>
      </w:pP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8.符合性审查</w:t>
      </w:r>
    </w:p>
    <w:p>
      <w:pPr>
        <w:pStyle w:val="40"/>
        <w:ind w:firstLine="0" w:firstLineChars="0"/>
        <w:jc w:val="center"/>
        <w:rPr>
          <w:rFonts w:ascii="宋体" w:hAnsi="宋体" w:cs="宋体"/>
          <w:b/>
          <w:bCs/>
          <w:sz w:val="24"/>
        </w:rPr>
      </w:pPr>
      <w:r>
        <w:rPr>
          <w:rFonts w:hint="eastAsia" w:ascii="宋体" w:hAnsi="宋体" w:cs="宋体"/>
          <w:b/>
          <w:bCs/>
          <w:sz w:val="24"/>
        </w:rPr>
        <w:t>《符合性审查表》</w:t>
      </w:r>
    </w:p>
    <w:tbl>
      <w:tblPr>
        <w:tblStyle w:val="2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序号</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p>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1</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响应报价：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①响应报价未超过本项目最高限价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②对本项目的全部内容进行响应报价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③响应报价不低于成本价,且是唯一确定的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2</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提供《响应承诺函》，响应有效期为提交响应文件的截止之日起90天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3</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4</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响应文件按照比选文件规定要求签署、盖章（包括封面、骑缝以及含有“签字”“盖章”字眼的每一处），不得改动本比选文件中已明确要求不得擅自删改的部分。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5</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本公开比选文件中的“★”号条款要求：响应方案一一满足比选文件“★”号条款要求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6</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响应文件未含有采购人不能接受的附加条件。</w:t>
            </w:r>
          </w:p>
        </w:tc>
      </w:tr>
    </w:tbl>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9.分值（权重）分配</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（1）评分总值最高为100分，商务、服务及最终价格得分分值（权重）设置如下：</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cs="宋体"/>
                <w:b/>
                <w:sz w:val="24"/>
              </w:rPr>
            </w:pPr>
            <w:r>
              <w:rPr>
                <w:rFonts w:hint="eastAsia" w:ascii="宋体" w:hAnsi="宋体" w:cs="宋体"/>
                <w:b/>
                <w:sz w:val="24"/>
              </w:rPr>
              <w:t>分值比例（100%）</w:t>
            </w:r>
          </w:p>
        </w:tc>
        <w:tc>
          <w:tcPr>
            <w:tcW w:w="2337" w:type="dxa"/>
            <w:vAlign w:val="bottom"/>
          </w:tcPr>
          <w:p>
            <w:pPr>
              <w:snapToGrid w:val="0"/>
              <w:spacing w:line="360" w:lineRule="auto"/>
              <w:jc w:val="center"/>
              <w:rPr>
                <w:rFonts w:ascii="宋体" w:hAnsi="宋体" w:cs="宋体"/>
                <w:b/>
                <w:sz w:val="24"/>
              </w:rPr>
            </w:pPr>
            <w:r>
              <w:rPr>
                <w:rFonts w:hint="eastAsia" w:ascii="宋体" w:hAnsi="宋体" w:cs="宋体"/>
                <w:b/>
                <w:bCs/>
                <w:sz w:val="24"/>
              </w:rPr>
              <w:t>商务</w:t>
            </w:r>
            <w:r>
              <w:rPr>
                <w:rFonts w:hint="eastAsia" w:ascii="宋体" w:hAnsi="宋体" w:cs="宋体"/>
                <w:b/>
                <w:spacing w:val="-4"/>
                <w:sz w:val="24"/>
              </w:rPr>
              <w:t>评分（23</w:t>
            </w:r>
            <w:r>
              <w:rPr>
                <w:rFonts w:hint="eastAsia" w:ascii="宋体" w:hAnsi="宋体" w:cs="宋体"/>
                <w:b/>
                <w:sz w:val="24"/>
              </w:rPr>
              <w:t>%</w:t>
            </w:r>
            <w:r>
              <w:rPr>
                <w:rFonts w:hint="eastAsia" w:ascii="宋体" w:hAnsi="宋体" w:cs="宋体"/>
                <w:b/>
                <w:spacing w:val="-4"/>
                <w:sz w:val="24"/>
              </w:rPr>
              <w:t>）</w:t>
            </w:r>
          </w:p>
        </w:tc>
        <w:tc>
          <w:tcPr>
            <w:tcW w:w="2337" w:type="dxa"/>
            <w:vAlign w:val="bottom"/>
          </w:tcPr>
          <w:p>
            <w:pPr>
              <w:snapToGrid w:val="0"/>
              <w:spacing w:line="360" w:lineRule="auto"/>
              <w:jc w:val="center"/>
              <w:rPr>
                <w:rFonts w:ascii="宋体" w:hAnsi="宋体" w:cs="宋体"/>
                <w:b/>
                <w:sz w:val="24"/>
              </w:rPr>
            </w:pPr>
            <w:r>
              <w:rPr>
                <w:rFonts w:hint="eastAsia" w:ascii="宋体" w:hAnsi="宋体" w:cs="宋体"/>
                <w:b/>
                <w:sz w:val="24"/>
              </w:rPr>
              <w:t>服务</w:t>
            </w:r>
            <w:r>
              <w:rPr>
                <w:rFonts w:hint="eastAsia" w:ascii="宋体" w:hAnsi="宋体" w:cs="宋体"/>
                <w:b/>
                <w:spacing w:val="-4"/>
                <w:sz w:val="24"/>
              </w:rPr>
              <w:t>评分（62</w:t>
            </w:r>
            <w:r>
              <w:rPr>
                <w:rFonts w:hint="eastAsia" w:ascii="宋体" w:hAnsi="宋体" w:cs="宋体"/>
                <w:b/>
                <w:sz w:val="24"/>
              </w:rPr>
              <w:t>%</w:t>
            </w:r>
            <w:r>
              <w:rPr>
                <w:rFonts w:hint="eastAsia" w:ascii="宋体" w:hAnsi="宋体" w:cs="宋体"/>
                <w:b/>
                <w:spacing w:val="-4"/>
                <w:sz w:val="24"/>
              </w:rPr>
              <w:t>）</w:t>
            </w:r>
          </w:p>
        </w:tc>
        <w:tc>
          <w:tcPr>
            <w:tcW w:w="2337" w:type="dxa"/>
            <w:vAlign w:val="bottom"/>
          </w:tcPr>
          <w:p>
            <w:pPr>
              <w:snapToGrid w:val="0"/>
              <w:spacing w:line="360" w:lineRule="auto"/>
              <w:jc w:val="center"/>
              <w:rPr>
                <w:rFonts w:ascii="宋体" w:hAnsi="宋体" w:cs="宋体"/>
                <w:b/>
                <w:sz w:val="24"/>
              </w:rPr>
            </w:pPr>
            <w:r>
              <w:rPr>
                <w:rFonts w:hint="eastAsia" w:ascii="宋体" w:hAnsi="宋体" w:cs="宋体"/>
                <w:b/>
                <w:spacing w:val="-4"/>
                <w:sz w:val="24"/>
              </w:rPr>
              <w:t>价格得分（</w:t>
            </w:r>
            <w:r>
              <w:rPr>
                <w:rFonts w:ascii="宋体" w:hAnsi="宋体" w:cs="宋体"/>
                <w:b/>
                <w:spacing w:val="-4"/>
                <w:sz w:val="24"/>
              </w:rPr>
              <w:t>1</w:t>
            </w:r>
            <w:r>
              <w:rPr>
                <w:rFonts w:hint="eastAsia" w:ascii="宋体" w:hAnsi="宋体" w:cs="宋体"/>
                <w:b/>
                <w:spacing w:val="-4"/>
                <w:sz w:val="24"/>
              </w:rPr>
              <w:t>5</w:t>
            </w:r>
            <w:r>
              <w:rPr>
                <w:rFonts w:hint="eastAsia" w:ascii="宋体" w:hAnsi="宋体" w:cs="宋体"/>
                <w:b/>
                <w:sz w:val="24"/>
              </w:rPr>
              <w:t>%</w:t>
            </w:r>
            <w:r>
              <w:rPr>
                <w:rFonts w:hint="eastAsia" w:ascii="宋体" w:hAnsi="宋体" w:cs="宋体"/>
                <w:b/>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cs="宋体"/>
                <w:sz w:val="24"/>
              </w:rPr>
            </w:pPr>
            <w:r>
              <w:rPr>
                <w:rFonts w:hint="eastAsia" w:ascii="宋体" w:hAnsi="宋体" w:cs="宋体"/>
                <w:sz w:val="24"/>
              </w:rPr>
              <w:t>100分</w:t>
            </w:r>
          </w:p>
        </w:tc>
        <w:tc>
          <w:tcPr>
            <w:tcW w:w="2337" w:type="dxa"/>
            <w:vAlign w:val="bottom"/>
          </w:tcPr>
          <w:p>
            <w:pPr>
              <w:snapToGrid w:val="0"/>
              <w:spacing w:line="360" w:lineRule="auto"/>
              <w:jc w:val="center"/>
              <w:rPr>
                <w:rFonts w:ascii="宋体" w:hAnsi="宋体" w:cs="宋体"/>
                <w:sz w:val="24"/>
              </w:rPr>
            </w:pPr>
            <w:r>
              <w:rPr>
                <w:rFonts w:hint="eastAsia" w:ascii="宋体" w:hAnsi="宋体" w:cs="宋体"/>
                <w:bCs/>
                <w:sz w:val="24"/>
                <w:highlight w:val="yellow"/>
              </w:rPr>
              <w:t>23</w:t>
            </w:r>
            <w:r>
              <w:rPr>
                <w:rFonts w:hint="eastAsia" w:ascii="宋体" w:hAnsi="宋体" w:cs="宋体"/>
                <w:bCs/>
                <w:sz w:val="24"/>
              </w:rPr>
              <w:t>分</w:t>
            </w:r>
          </w:p>
        </w:tc>
        <w:tc>
          <w:tcPr>
            <w:tcW w:w="2337" w:type="dxa"/>
            <w:vAlign w:val="bottom"/>
          </w:tcPr>
          <w:p>
            <w:pPr>
              <w:snapToGrid w:val="0"/>
              <w:spacing w:line="360" w:lineRule="auto"/>
              <w:jc w:val="center"/>
              <w:rPr>
                <w:rFonts w:ascii="宋体" w:hAnsi="宋体" w:cs="宋体"/>
                <w:sz w:val="24"/>
              </w:rPr>
            </w:pPr>
            <w:r>
              <w:rPr>
                <w:rFonts w:hint="eastAsia" w:ascii="宋体" w:hAnsi="宋体" w:cs="宋体"/>
                <w:bCs/>
                <w:sz w:val="24"/>
              </w:rPr>
              <w:t>62分</w:t>
            </w:r>
          </w:p>
        </w:tc>
        <w:tc>
          <w:tcPr>
            <w:tcW w:w="2337" w:type="dxa"/>
            <w:vAlign w:val="bottom"/>
          </w:tcPr>
          <w:p>
            <w:pPr>
              <w:snapToGrid w:val="0"/>
              <w:spacing w:line="360" w:lineRule="auto"/>
              <w:jc w:val="center"/>
              <w:rPr>
                <w:rFonts w:ascii="宋体" w:hAnsi="宋体" w:cs="宋体"/>
                <w:sz w:val="24"/>
              </w:rPr>
            </w:pPr>
            <w:r>
              <w:rPr>
                <w:rFonts w:hint="eastAsia" w:ascii="宋体" w:hAnsi="宋体" w:cs="宋体"/>
                <w:sz w:val="24"/>
              </w:rPr>
              <w:t>15分</w:t>
            </w:r>
          </w:p>
        </w:tc>
      </w:tr>
    </w:tbl>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（2）商务评分：评审委员会就各响应文件对商务评审内容的各项要求进行评分，评审的具体内容见《商务评审表》：</w:t>
      </w:r>
    </w:p>
    <w:p>
      <w:pPr>
        <w:adjustRightInd w:val="0"/>
        <w:snapToGrid w:val="0"/>
        <w:spacing w:line="360" w:lineRule="exact"/>
        <w:jc w:val="center"/>
      </w:pPr>
      <w:r>
        <w:rPr>
          <w:rFonts w:hint="eastAsia" w:ascii="宋体" w:hAnsi="宋体" w:cs="宋体"/>
          <w:b/>
          <w:kern w:val="1"/>
          <w:sz w:val="24"/>
        </w:rPr>
        <w:t>商务评审表（</w:t>
      </w:r>
      <w:r>
        <w:rPr>
          <w:rFonts w:hint="eastAsia" w:ascii="宋体" w:hAnsi="宋体" w:cs="宋体"/>
          <w:b/>
          <w:kern w:val="1"/>
          <w:sz w:val="24"/>
          <w:highlight w:val="yellow"/>
        </w:rPr>
        <w:t>23</w:t>
      </w:r>
      <w:r>
        <w:rPr>
          <w:rFonts w:hint="eastAsia" w:ascii="宋体" w:hAnsi="宋体" w:cs="宋体"/>
          <w:b/>
          <w:kern w:val="1"/>
          <w:sz w:val="24"/>
        </w:rPr>
        <w:t>分）</w:t>
      </w:r>
    </w:p>
    <w:tbl>
      <w:tblPr>
        <w:tblStyle w:val="24"/>
        <w:tblW w:w="8892" w:type="dxa"/>
        <w:tblInd w:w="93" w:type="dxa"/>
        <w:tblLayout w:type="fixed"/>
        <w:tblCellMar>
          <w:top w:w="0" w:type="dxa"/>
          <w:left w:w="108" w:type="dxa"/>
          <w:bottom w:w="0" w:type="dxa"/>
          <w:right w:w="108" w:type="dxa"/>
        </w:tblCellMar>
      </w:tblPr>
      <w:tblGrid>
        <w:gridCol w:w="2062"/>
        <w:gridCol w:w="806"/>
        <w:gridCol w:w="6024"/>
      </w:tblGrid>
      <w:tr>
        <w:tblPrEx>
          <w:tblCellMar>
            <w:top w:w="0" w:type="dxa"/>
            <w:left w:w="108" w:type="dxa"/>
            <w:bottom w:w="0" w:type="dxa"/>
            <w:right w:w="108" w:type="dxa"/>
          </w:tblCellMar>
        </w:tblPrEx>
        <w:trPr>
          <w:trHeight w:val="510"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41"/>
              <w:jc w:val="center"/>
              <w:rPr>
                <w:rFonts w:ascii="宋体" w:hAnsi="宋体" w:cs="宋体"/>
                <w:sz w:val="21"/>
                <w:szCs w:val="21"/>
              </w:rPr>
            </w:pPr>
            <w:r>
              <w:rPr>
                <w:rFonts w:hint="eastAsia" w:ascii="宋体" w:hAnsi="宋体" w:cs="宋体"/>
                <w:b/>
                <w:bCs w:val="0"/>
                <w:sz w:val="21"/>
                <w:szCs w:val="21"/>
              </w:rPr>
              <w:t>评审细则</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企业认证体系</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40"/>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12"/>
              <w:spacing w:line="360" w:lineRule="auto"/>
              <w:rPr>
                <w:rFonts w:ascii="宋体" w:hAnsi="宋体" w:cs="宋体"/>
                <w:bCs/>
                <w:sz w:val="21"/>
                <w:szCs w:val="21"/>
              </w:rPr>
            </w:pPr>
            <w:r>
              <w:rPr>
                <w:rFonts w:hint="eastAsia" w:ascii="宋体" w:hAnsi="宋体" w:cs="宋体"/>
                <w:bCs/>
                <w:sz w:val="21"/>
                <w:szCs w:val="21"/>
              </w:rPr>
              <w:t>1、具有ISO9001质量管理体系认证证书；（认证范围须包括“通信设施租赁”内容， 否则不得分）</w:t>
            </w:r>
          </w:p>
          <w:p>
            <w:pPr>
              <w:pStyle w:val="12"/>
              <w:spacing w:line="360" w:lineRule="auto"/>
              <w:rPr>
                <w:rFonts w:ascii="宋体" w:hAnsi="宋体" w:cs="宋体"/>
                <w:bCs/>
                <w:sz w:val="21"/>
                <w:szCs w:val="21"/>
              </w:rPr>
            </w:pPr>
            <w:r>
              <w:rPr>
                <w:rFonts w:hint="eastAsia" w:ascii="宋体" w:hAnsi="宋体" w:cs="宋体"/>
                <w:bCs/>
                <w:sz w:val="21"/>
                <w:szCs w:val="21"/>
              </w:rPr>
              <w:t>2、具有ISO20000信息技术服务管理体系认证证书；</w:t>
            </w:r>
          </w:p>
          <w:p>
            <w:pPr>
              <w:pStyle w:val="12"/>
              <w:spacing w:line="360" w:lineRule="auto"/>
              <w:rPr>
                <w:rFonts w:ascii="宋体" w:hAnsi="宋体" w:cs="宋体"/>
                <w:bCs/>
                <w:sz w:val="21"/>
                <w:szCs w:val="21"/>
              </w:rPr>
            </w:pPr>
            <w:r>
              <w:rPr>
                <w:rFonts w:hint="eastAsia" w:ascii="宋体" w:hAnsi="宋体" w:cs="宋体"/>
                <w:bCs/>
                <w:sz w:val="21"/>
                <w:szCs w:val="21"/>
              </w:rPr>
              <w:t>3、具有ISO27032网络空间安全管理体系认证证书；</w:t>
            </w:r>
          </w:p>
          <w:p>
            <w:pPr>
              <w:pStyle w:val="12"/>
              <w:spacing w:line="360" w:lineRule="auto"/>
              <w:rPr>
                <w:rFonts w:ascii="宋体" w:hAnsi="宋体" w:cs="宋体"/>
                <w:bCs/>
                <w:sz w:val="21"/>
                <w:szCs w:val="21"/>
              </w:rPr>
            </w:pPr>
            <w:r>
              <w:rPr>
                <w:rFonts w:hint="eastAsia" w:ascii="宋体" w:hAnsi="宋体" w:cs="宋体"/>
                <w:bCs/>
                <w:sz w:val="21"/>
                <w:szCs w:val="21"/>
              </w:rPr>
              <w:t>4、具有ISO38505数据治理管理体系认证证书；</w:t>
            </w:r>
          </w:p>
          <w:p>
            <w:pPr>
              <w:pStyle w:val="12"/>
              <w:spacing w:line="360" w:lineRule="auto"/>
              <w:rPr>
                <w:rFonts w:ascii="宋体" w:hAnsi="宋体" w:cs="宋体"/>
                <w:bCs/>
                <w:sz w:val="21"/>
                <w:szCs w:val="21"/>
              </w:rPr>
            </w:pPr>
            <w:r>
              <w:rPr>
                <w:rFonts w:hint="eastAsia" w:ascii="宋体" w:hAnsi="宋体" w:cs="宋体"/>
                <w:bCs/>
                <w:sz w:val="21"/>
                <w:szCs w:val="21"/>
              </w:rPr>
              <w:t>5、具有DSMM数据安全能力成熟度三级及以上认证证书；</w:t>
            </w:r>
          </w:p>
          <w:p>
            <w:pPr>
              <w:pStyle w:val="12"/>
              <w:spacing w:line="360" w:lineRule="auto"/>
              <w:rPr>
                <w:rFonts w:ascii="宋体" w:hAnsi="宋体" w:cs="宋体"/>
                <w:bCs/>
                <w:sz w:val="21"/>
                <w:szCs w:val="21"/>
              </w:rPr>
            </w:pPr>
            <w:r>
              <w:rPr>
                <w:rFonts w:hint="eastAsia" w:ascii="宋体" w:hAnsi="宋体" w:cs="宋体"/>
                <w:sz w:val="21"/>
                <w:szCs w:val="21"/>
              </w:rPr>
              <w:t>响应人</w:t>
            </w:r>
            <w:r>
              <w:rPr>
                <w:rFonts w:hint="eastAsia" w:ascii="宋体" w:hAnsi="宋体" w:cs="宋体"/>
                <w:bCs/>
                <w:sz w:val="21"/>
                <w:szCs w:val="21"/>
              </w:rPr>
              <w:t>每提供一项认证，得1分，最高得5分；</w:t>
            </w:r>
          </w:p>
          <w:p>
            <w:pPr>
              <w:pStyle w:val="39"/>
              <w:spacing w:line="360" w:lineRule="auto"/>
              <w:rPr>
                <w:rFonts w:hAnsi="宋体"/>
                <w:sz w:val="21"/>
                <w:szCs w:val="21"/>
              </w:rPr>
            </w:pPr>
            <w:r>
              <w:rPr>
                <w:rFonts w:hint="eastAsia" w:hAnsi="宋体"/>
                <w:bCs/>
                <w:sz w:val="21"/>
                <w:szCs w:val="21"/>
              </w:rPr>
              <w:t>注：以上认证服务范围须与本次服务项目有关。</w:t>
            </w:r>
          </w:p>
          <w:p>
            <w:pPr>
              <w:pStyle w:val="12"/>
              <w:spacing w:line="360" w:lineRule="auto"/>
              <w:rPr>
                <w:rFonts w:ascii="宋体" w:hAnsi="宋体" w:cs="宋体"/>
                <w:bCs/>
                <w:sz w:val="21"/>
                <w:szCs w:val="21"/>
              </w:rPr>
            </w:pPr>
            <w:r>
              <w:rPr>
                <w:rFonts w:hint="eastAsia" w:ascii="宋体" w:hAnsi="宋体" w:cs="宋体"/>
                <w:bCs/>
                <w:sz w:val="21"/>
                <w:szCs w:val="21"/>
              </w:rPr>
              <w:t>说明：同时提供①上述加盖公章的有效认证证书复印件和②在全国认证认可信息公共服务平台上对证书的查询结果截图为证明材料，否则为0分，无法查询或与公开信息不一致的，响应</w:t>
            </w:r>
            <w:r>
              <w:rPr>
                <w:rFonts w:hint="eastAsia" w:ascii="宋体" w:hAnsi="宋体" w:cs="宋体"/>
                <w:sz w:val="21"/>
                <w:szCs w:val="21"/>
              </w:rPr>
              <w:t>人</w:t>
            </w:r>
            <w:r>
              <w:rPr>
                <w:rFonts w:hint="eastAsia" w:ascii="宋体" w:hAnsi="宋体" w:cs="宋体"/>
                <w:bCs/>
                <w:sz w:val="21"/>
                <w:szCs w:val="21"/>
              </w:rPr>
              <w:t>必须提供发证机构出具的证明函）。以上均须加盖响应人公章。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项目经理</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40"/>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12"/>
              <w:spacing w:line="360" w:lineRule="auto"/>
              <w:rPr>
                <w:rFonts w:ascii="宋体" w:hAnsi="宋体" w:cs="宋体"/>
                <w:sz w:val="21"/>
                <w:szCs w:val="21"/>
              </w:rPr>
            </w:pPr>
            <w:r>
              <w:rPr>
                <w:rFonts w:hint="eastAsia" w:ascii="宋体" w:hAnsi="宋体" w:cs="宋体"/>
                <w:sz w:val="21"/>
                <w:szCs w:val="21"/>
              </w:rPr>
              <w:t>拟委派项目经理资质情况：</w:t>
            </w:r>
          </w:p>
          <w:p>
            <w:pPr>
              <w:pStyle w:val="12"/>
              <w:spacing w:line="360" w:lineRule="auto"/>
              <w:rPr>
                <w:rFonts w:ascii="宋体" w:hAnsi="宋体" w:cs="宋体"/>
                <w:sz w:val="21"/>
                <w:szCs w:val="21"/>
              </w:rPr>
            </w:pPr>
            <w:r>
              <w:rPr>
                <w:rFonts w:hint="eastAsia" w:ascii="宋体" w:hAnsi="宋体" w:cs="宋体"/>
                <w:sz w:val="21"/>
                <w:szCs w:val="21"/>
              </w:rPr>
              <w:t>1、具有高级工程师职称证书；</w:t>
            </w:r>
          </w:p>
          <w:p>
            <w:pPr>
              <w:pStyle w:val="12"/>
              <w:spacing w:line="360" w:lineRule="auto"/>
              <w:rPr>
                <w:rFonts w:ascii="宋体" w:hAnsi="宋体" w:cs="宋体"/>
                <w:sz w:val="21"/>
                <w:szCs w:val="21"/>
              </w:rPr>
            </w:pPr>
            <w:r>
              <w:rPr>
                <w:rFonts w:hint="eastAsia" w:ascii="宋体" w:hAnsi="宋体" w:cs="宋体"/>
                <w:sz w:val="21"/>
                <w:szCs w:val="21"/>
              </w:rPr>
              <w:t>2、具有高级信息系统项目管理师证书；</w:t>
            </w:r>
          </w:p>
          <w:p>
            <w:pPr>
              <w:pStyle w:val="12"/>
              <w:spacing w:line="360" w:lineRule="auto"/>
              <w:rPr>
                <w:rFonts w:ascii="宋体" w:hAnsi="宋体" w:cs="宋体"/>
                <w:sz w:val="21"/>
                <w:szCs w:val="21"/>
              </w:rPr>
            </w:pPr>
            <w:r>
              <w:rPr>
                <w:rFonts w:hint="eastAsia" w:ascii="宋体" w:hAnsi="宋体" w:cs="宋体"/>
                <w:sz w:val="21"/>
                <w:szCs w:val="21"/>
              </w:rPr>
              <w:t>3、具有信息安全保障人员证书；</w:t>
            </w:r>
          </w:p>
          <w:p>
            <w:pPr>
              <w:pStyle w:val="12"/>
              <w:spacing w:line="360" w:lineRule="auto"/>
              <w:rPr>
                <w:rFonts w:ascii="宋体" w:hAnsi="宋体" w:cs="宋体"/>
                <w:sz w:val="21"/>
                <w:szCs w:val="21"/>
              </w:rPr>
            </w:pPr>
            <w:r>
              <w:rPr>
                <w:rFonts w:hint="eastAsia" w:ascii="宋体" w:hAnsi="宋体" w:cs="宋体"/>
                <w:sz w:val="21"/>
                <w:szCs w:val="21"/>
              </w:rPr>
              <w:t>4、具有高级网络与信息安全管理师证书；</w:t>
            </w:r>
          </w:p>
          <w:p>
            <w:pPr>
              <w:pStyle w:val="12"/>
              <w:spacing w:line="360" w:lineRule="auto"/>
              <w:rPr>
                <w:rFonts w:ascii="宋体" w:hAnsi="宋体" w:cs="宋体"/>
                <w:sz w:val="21"/>
                <w:szCs w:val="21"/>
              </w:rPr>
            </w:pPr>
            <w:r>
              <w:rPr>
                <w:rFonts w:hint="eastAsia" w:ascii="宋体" w:hAnsi="宋体" w:cs="宋体"/>
                <w:sz w:val="21"/>
                <w:szCs w:val="21"/>
              </w:rPr>
              <w:t xml:space="preserve">以上证书，每提供一个得1分，本项最高得4分。 </w:t>
            </w:r>
          </w:p>
          <w:p>
            <w:pPr>
              <w:pStyle w:val="12"/>
              <w:spacing w:line="360" w:lineRule="auto"/>
              <w:rPr>
                <w:rFonts w:ascii="宋体" w:hAnsi="宋体" w:cs="宋体"/>
                <w:sz w:val="21"/>
                <w:szCs w:val="21"/>
              </w:rPr>
            </w:pPr>
          </w:p>
          <w:p>
            <w:pPr>
              <w:pStyle w:val="12"/>
              <w:spacing w:line="360" w:lineRule="auto"/>
              <w:rPr>
                <w:rFonts w:ascii="宋体" w:hAnsi="宋体" w:cs="宋体"/>
                <w:sz w:val="21"/>
                <w:szCs w:val="21"/>
              </w:rPr>
            </w:pPr>
            <w:r>
              <w:rPr>
                <w:rFonts w:hint="eastAsia" w:ascii="宋体" w:hAnsi="宋体" w:cs="宋体"/>
                <w:sz w:val="21"/>
                <w:szCs w:val="21"/>
              </w:rPr>
              <w:t>注:响应人为分支机构的在获得总公司授权后，响应人(总公司或其下属分支机构)的人员均可纳入评审，须提供人员资质证书复印件及投标截止日前6个月内任意1个月的社保参保证明，不提供不得分。</w:t>
            </w:r>
            <w:r>
              <w:rPr>
                <w:rFonts w:hint="eastAsia" w:ascii="宋体" w:hAnsi="宋体" w:cs="宋体"/>
                <w:bCs/>
                <w:sz w:val="21"/>
                <w:szCs w:val="21"/>
              </w:rPr>
              <w:t>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技术负责人</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40"/>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60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rFonts w:ascii="宋体" w:hAnsi="宋体" w:cs="宋体"/>
                <w:szCs w:val="21"/>
              </w:rPr>
            </w:pPr>
            <w:r>
              <w:rPr>
                <w:rFonts w:hint="eastAsia" w:ascii="宋体" w:hAnsi="宋体" w:cs="宋体"/>
                <w:szCs w:val="21"/>
              </w:rPr>
              <w:t>拟委派技术负责人资质情况：</w:t>
            </w:r>
          </w:p>
          <w:p>
            <w:pPr>
              <w:widowControl/>
              <w:spacing w:line="360" w:lineRule="auto"/>
              <w:jc w:val="left"/>
              <w:rPr>
                <w:rFonts w:ascii="宋体" w:hAnsi="宋体" w:cs="宋体"/>
                <w:szCs w:val="21"/>
              </w:rPr>
            </w:pPr>
            <w:r>
              <w:rPr>
                <w:rFonts w:hint="eastAsia" w:ascii="宋体" w:hAnsi="宋体" w:cs="宋体"/>
                <w:szCs w:val="21"/>
              </w:rPr>
              <w:t>1、具有网络规划设计师证书；</w:t>
            </w:r>
          </w:p>
          <w:p>
            <w:pPr>
              <w:widowControl/>
              <w:spacing w:line="360" w:lineRule="auto"/>
              <w:jc w:val="left"/>
              <w:rPr>
                <w:rFonts w:ascii="宋体" w:hAnsi="宋体" w:cs="宋体"/>
                <w:szCs w:val="21"/>
              </w:rPr>
            </w:pPr>
            <w:r>
              <w:rPr>
                <w:rFonts w:hint="eastAsia" w:ascii="宋体" w:hAnsi="宋体" w:cs="宋体"/>
                <w:szCs w:val="21"/>
              </w:rPr>
              <w:t>2、具有</w:t>
            </w:r>
            <w:r>
              <w:rPr>
                <w:rFonts w:hint="eastAsia" w:ascii="宋体" w:hAnsi="宋体"/>
                <w:sz w:val="20"/>
                <w:szCs w:val="20"/>
              </w:rPr>
              <w:t>注册信息安全专业人员</w:t>
            </w:r>
            <w:r>
              <w:rPr>
                <w:rFonts w:hint="eastAsia" w:ascii="宋体" w:hAnsi="宋体" w:cs="宋体"/>
                <w:szCs w:val="21"/>
              </w:rPr>
              <w:t>（CISP）证书；</w:t>
            </w:r>
          </w:p>
          <w:p>
            <w:pPr>
              <w:widowControl/>
              <w:spacing w:line="360" w:lineRule="auto"/>
              <w:jc w:val="left"/>
              <w:rPr>
                <w:rFonts w:ascii="宋体" w:hAnsi="宋体" w:cs="宋体"/>
                <w:szCs w:val="21"/>
              </w:rPr>
            </w:pPr>
            <w:r>
              <w:rPr>
                <w:rFonts w:hint="eastAsia" w:ascii="宋体" w:hAnsi="宋体" w:cs="宋体"/>
                <w:szCs w:val="21"/>
              </w:rPr>
              <w:t>3、具有网络安全技术（高级）证书；</w:t>
            </w:r>
          </w:p>
          <w:p>
            <w:pPr>
              <w:widowControl/>
              <w:spacing w:line="360" w:lineRule="auto"/>
              <w:jc w:val="left"/>
              <w:rPr>
                <w:rFonts w:ascii="宋体" w:hAnsi="宋体" w:cs="宋体"/>
                <w:szCs w:val="21"/>
              </w:rPr>
            </w:pPr>
            <w:r>
              <w:rPr>
                <w:rFonts w:hint="eastAsia" w:ascii="宋体" w:hAnsi="宋体" w:cs="宋体"/>
                <w:szCs w:val="21"/>
              </w:rPr>
              <w:t xml:space="preserve">每提供1项得1分，本项最高得3分。 </w:t>
            </w:r>
          </w:p>
          <w:p>
            <w:pPr>
              <w:widowControl/>
              <w:spacing w:line="360" w:lineRule="auto"/>
              <w:jc w:val="left"/>
              <w:rPr>
                <w:rFonts w:ascii="宋体" w:hAnsi="宋体" w:cs="宋体"/>
                <w:kern w:val="0"/>
                <w:szCs w:val="21"/>
              </w:rPr>
            </w:pPr>
            <w:r>
              <w:rPr>
                <w:rFonts w:hint="eastAsia" w:ascii="宋体" w:hAnsi="宋体" w:cs="宋体"/>
                <w:szCs w:val="21"/>
              </w:rPr>
              <w:t>注:响应人为分支机构的在获得总公司授权后，响应人(总公司或其下属分支机构)的人员均可纳入评审，须提供人员资质证书复印件及投标截止日前6个月内任意1个月的社保参保证明，不提供不得分。</w:t>
            </w:r>
            <w:r>
              <w:rPr>
                <w:rFonts w:hint="eastAsia" w:ascii="宋体" w:hAnsi="宋体" w:cs="宋体"/>
                <w:bCs/>
                <w:szCs w:val="21"/>
              </w:rPr>
              <w:t>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团队成员</w:t>
            </w:r>
          </w:p>
        </w:tc>
        <w:tc>
          <w:tcPr>
            <w:tcW w:w="8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5</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39"/>
              <w:spacing w:line="360" w:lineRule="auto"/>
              <w:rPr>
                <w:rFonts w:hAnsi="宋体"/>
                <w:color w:val="auto"/>
                <w:sz w:val="21"/>
                <w:szCs w:val="21"/>
              </w:rPr>
            </w:pPr>
            <w:r>
              <w:rPr>
                <w:rFonts w:hint="eastAsia" w:hAnsi="宋体"/>
                <w:color w:val="auto"/>
                <w:sz w:val="21"/>
                <w:szCs w:val="21"/>
              </w:rPr>
              <w:t>拟对本项目委派的项目技术人员（项目经理、技术负责人除外），</w:t>
            </w:r>
          </w:p>
          <w:p>
            <w:pPr>
              <w:pStyle w:val="39"/>
              <w:spacing w:line="360" w:lineRule="auto"/>
              <w:rPr>
                <w:rFonts w:hAnsi="宋体"/>
                <w:color w:val="auto"/>
                <w:sz w:val="21"/>
                <w:szCs w:val="21"/>
              </w:rPr>
            </w:pPr>
            <w:r>
              <w:rPr>
                <w:rFonts w:hint="eastAsia" w:hAnsi="宋体"/>
                <w:color w:val="auto"/>
                <w:sz w:val="21"/>
                <w:szCs w:val="21"/>
              </w:rPr>
              <w:t>1、具有高级系统分析师证书；</w:t>
            </w:r>
          </w:p>
          <w:p>
            <w:pPr>
              <w:pStyle w:val="39"/>
              <w:spacing w:line="360" w:lineRule="auto"/>
              <w:rPr>
                <w:rFonts w:hAnsi="宋体"/>
                <w:color w:val="auto"/>
                <w:sz w:val="21"/>
                <w:szCs w:val="21"/>
              </w:rPr>
            </w:pPr>
            <w:r>
              <w:rPr>
                <w:rStyle w:val="52"/>
                <w:rFonts w:hint="default"/>
                <w:color w:val="auto"/>
              </w:rPr>
              <w:t>2、具有大数据技术（高级）证书；</w:t>
            </w:r>
          </w:p>
          <w:p>
            <w:pPr>
              <w:pStyle w:val="39"/>
              <w:spacing w:line="360" w:lineRule="auto"/>
              <w:rPr>
                <w:rFonts w:hAnsi="宋体"/>
                <w:b/>
                <w:bCs/>
                <w:color w:val="auto"/>
                <w:sz w:val="21"/>
                <w:szCs w:val="21"/>
              </w:rPr>
            </w:pPr>
            <w:r>
              <w:rPr>
                <w:rStyle w:val="53"/>
                <w:rFonts w:hint="default"/>
                <w:b w:val="0"/>
                <w:bCs w:val="0"/>
                <w:color w:val="auto"/>
                <w:sz w:val="21"/>
                <w:szCs w:val="21"/>
              </w:rPr>
              <w:t>3、具有中级网络工程师证书；</w:t>
            </w:r>
          </w:p>
          <w:p>
            <w:pPr>
              <w:pStyle w:val="39"/>
              <w:spacing w:line="360" w:lineRule="auto"/>
              <w:rPr>
                <w:rStyle w:val="53"/>
                <w:rFonts w:hint="default"/>
                <w:b w:val="0"/>
                <w:bCs w:val="0"/>
                <w:color w:val="auto"/>
                <w:sz w:val="21"/>
                <w:szCs w:val="21"/>
              </w:rPr>
            </w:pPr>
            <w:r>
              <w:rPr>
                <w:rStyle w:val="53"/>
                <w:rFonts w:hint="default"/>
                <w:b w:val="0"/>
                <w:bCs w:val="0"/>
                <w:color w:val="auto"/>
                <w:sz w:val="21"/>
                <w:szCs w:val="21"/>
              </w:rPr>
              <w:t>4、具有信息系统项目管理师证书；</w:t>
            </w:r>
          </w:p>
          <w:p>
            <w:pPr>
              <w:pStyle w:val="39"/>
              <w:spacing w:line="360" w:lineRule="auto"/>
              <w:rPr>
                <w:rStyle w:val="53"/>
                <w:rFonts w:hint="default"/>
                <w:b w:val="0"/>
                <w:bCs w:val="0"/>
                <w:color w:val="auto"/>
                <w:sz w:val="21"/>
                <w:szCs w:val="21"/>
              </w:rPr>
            </w:pPr>
            <w:r>
              <w:rPr>
                <w:rStyle w:val="53"/>
                <w:rFonts w:hint="default"/>
                <w:b w:val="0"/>
                <w:bCs w:val="0"/>
                <w:color w:val="auto"/>
                <w:sz w:val="20"/>
                <w:szCs w:val="20"/>
              </w:rPr>
              <w:t>5、具有</w:t>
            </w:r>
            <w:r>
              <w:rPr>
                <w:rFonts w:hint="eastAsia" w:hAnsi="宋体" w:cs="Times New Roman"/>
                <w:sz w:val="20"/>
                <w:szCs w:val="20"/>
              </w:rPr>
              <w:t>网络与信息安全管理师证书；</w:t>
            </w:r>
          </w:p>
          <w:p>
            <w:pPr>
              <w:pStyle w:val="39"/>
              <w:spacing w:line="360" w:lineRule="auto"/>
              <w:rPr>
                <w:rFonts w:hAnsi="宋体"/>
                <w:b/>
                <w:bCs/>
                <w:color w:val="auto"/>
                <w:sz w:val="21"/>
                <w:szCs w:val="21"/>
              </w:rPr>
            </w:pPr>
            <w:r>
              <w:rPr>
                <w:rStyle w:val="52"/>
                <w:rFonts w:hint="default"/>
                <w:color w:val="auto"/>
              </w:rPr>
              <w:t>以上证书每提供1个得1分，本项最高得5分。</w:t>
            </w:r>
            <w:r>
              <w:rPr>
                <w:rStyle w:val="53"/>
                <w:rFonts w:hint="default"/>
                <w:b w:val="0"/>
                <w:bCs w:val="0"/>
                <w:color w:val="auto"/>
                <w:sz w:val="21"/>
                <w:szCs w:val="21"/>
              </w:rPr>
              <w:t>一人具有多项证书，不重复计算。</w:t>
            </w:r>
          </w:p>
          <w:p>
            <w:pPr>
              <w:pStyle w:val="39"/>
              <w:spacing w:line="360" w:lineRule="auto"/>
              <w:rPr>
                <w:rFonts w:hAnsi="宋体"/>
                <w:color w:val="auto"/>
                <w:sz w:val="21"/>
                <w:szCs w:val="21"/>
              </w:rPr>
            </w:pPr>
            <w:r>
              <w:rPr>
                <w:rFonts w:hint="eastAsia" w:hAnsi="宋体"/>
                <w:sz w:val="21"/>
                <w:szCs w:val="21"/>
              </w:rPr>
              <w:t>注:响应人为分支机构的在获得总公司授权后，响应人(总公司或其下属分支机构)的人员均可纳入评审，须提供人员资质证书复印件及投标截止日前6个月内任意1个月的社保参保证明，不提供不得分。</w:t>
            </w:r>
            <w:r>
              <w:rPr>
                <w:rFonts w:hint="eastAsia" w:hAnsi="宋体"/>
                <w:bCs/>
                <w:sz w:val="21"/>
                <w:szCs w:val="21"/>
              </w:rPr>
              <w:t>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业绩</w:t>
            </w:r>
          </w:p>
        </w:tc>
        <w:tc>
          <w:tcPr>
            <w:tcW w:w="8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6</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39"/>
              <w:spacing w:line="360" w:lineRule="auto"/>
              <w:rPr>
                <w:rFonts w:hAnsi="宋体"/>
                <w:color w:val="auto"/>
                <w:sz w:val="21"/>
                <w:szCs w:val="21"/>
              </w:rPr>
            </w:pPr>
            <w:r>
              <w:rPr>
                <w:rFonts w:hint="eastAsia" w:hAnsi="宋体"/>
                <w:sz w:val="21"/>
                <w:szCs w:val="21"/>
              </w:rPr>
              <w:t>响应人</w:t>
            </w:r>
            <w:r>
              <w:rPr>
                <w:rFonts w:hint="eastAsia" w:hAnsi="宋体"/>
                <w:color w:val="auto"/>
                <w:sz w:val="21"/>
                <w:szCs w:val="21"/>
              </w:rPr>
              <w:t xml:space="preserve">提供自2021年1月1日（以合同签订时间为准）至投标截止日，每提供一项同类业绩得2分，本项最高得6分。 </w:t>
            </w:r>
          </w:p>
          <w:p>
            <w:pPr>
              <w:pStyle w:val="39"/>
              <w:spacing w:line="360" w:lineRule="auto"/>
              <w:rPr>
                <w:rFonts w:hAnsi="宋体"/>
                <w:color w:val="auto"/>
                <w:sz w:val="21"/>
                <w:szCs w:val="21"/>
              </w:rPr>
            </w:pPr>
            <w:r>
              <w:rPr>
                <w:rFonts w:hint="eastAsia" w:hAnsi="宋体"/>
                <w:color w:val="auto"/>
                <w:sz w:val="21"/>
                <w:szCs w:val="21"/>
              </w:rPr>
              <w:t>说明：1.响应人须提供合同关键页（含签订合同双方的单位名称、合同项目名称与含签订合同双方的落款盖章、签订日期的关键页）复印件。 2.若证明材料不能明确体现签订时间的，不计分。3、</w:t>
            </w:r>
            <w:r>
              <w:rPr>
                <w:rStyle w:val="53"/>
                <w:rFonts w:hint="default"/>
                <w:b w:val="0"/>
                <w:bCs w:val="0"/>
                <w:color w:val="auto"/>
                <w:sz w:val="21"/>
                <w:szCs w:val="21"/>
              </w:rPr>
              <w:t>如响应人为分支机构，响应</w:t>
            </w:r>
            <w:r>
              <w:rPr>
                <w:rFonts w:hint="eastAsia" w:hAnsi="宋体"/>
                <w:sz w:val="21"/>
                <w:szCs w:val="21"/>
              </w:rPr>
              <w:t>人为分支机构的在获得总公司授权后，响应人(总公司或其下属分支机构)的业绩均可纳入评审</w:t>
            </w:r>
            <w:commentRangeStart w:id="0"/>
            <w:r>
              <w:rPr>
                <w:rStyle w:val="53"/>
                <w:rFonts w:hint="default"/>
                <w:b w:val="0"/>
                <w:bCs w:val="0"/>
                <w:color w:val="auto"/>
                <w:sz w:val="21"/>
                <w:szCs w:val="21"/>
              </w:rPr>
              <w:t>。</w:t>
            </w:r>
            <w:r>
              <w:rPr>
                <w:rFonts w:hint="eastAsia" w:hAnsi="宋体"/>
                <w:bCs/>
                <w:sz w:val="21"/>
                <w:szCs w:val="21"/>
              </w:rPr>
              <w:t>以上均须加盖响应人公章。</w:t>
            </w:r>
            <w:commentRangeEnd w:id="0"/>
            <w:r>
              <w:rPr>
                <w:rFonts w:hint="eastAsia" w:hAnsi="宋体"/>
                <w:sz w:val="21"/>
                <w:szCs w:val="21"/>
              </w:rPr>
              <w:commentReference w:id="0"/>
            </w:r>
          </w:p>
        </w:tc>
      </w:tr>
    </w:tbl>
    <w:p>
      <w:pPr>
        <w:adjustRightInd w:val="0"/>
        <w:snapToGrid w:val="0"/>
        <w:spacing w:line="360" w:lineRule="exact"/>
        <w:ind w:firstLine="480" w:firstLineChars="200"/>
        <w:rPr>
          <w:rFonts w:ascii="宋体" w:hAnsi="宋体" w:cs="宋体"/>
          <w:sz w:val="24"/>
        </w:rPr>
      </w:pPr>
      <w:r>
        <w:rPr>
          <w:rFonts w:hint="eastAsia" w:ascii="宋体" w:hAnsi="宋体" w:cs="宋体"/>
          <w:sz w:val="24"/>
        </w:rPr>
        <w:t>（3）服务评分：评审委员会就各响应人对技术评审内容的各项要求进行评分，评审的具体内容见《服务评审表》。</w:t>
      </w:r>
    </w:p>
    <w:p>
      <w:pPr>
        <w:jc w:val="center"/>
        <w:rPr>
          <w:rFonts w:ascii="宋体" w:hAnsi="宋体" w:cs="宋体"/>
          <w:b/>
          <w:bCs/>
          <w:sz w:val="24"/>
        </w:rPr>
      </w:pPr>
      <w:commentRangeStart w:id="1"/>
      <w:commentRangeStart w:id="2"/>
      <w:r>
        <w:rPr>
          <w:rFonts w:hint="eastAsia" w:ascii="宋体" w:hAnsi="宋体" w:cs="宋体"/>
          <w:b/>
          <w:bCs/>
          <w:sz w:val="24"/>
        </w:rPr>
        <w:t>服务评审表（62分）</w:t>
      </w:r>
      <w:commentRangeEnd w:id="1"/>
      <w:r>
        <w:commentReference w:id="1"/>
      </w:r>
      <w:commentRangeEnd w:id="2"/>
      <w:r>
        <w:rPr>
          <w:rStyle w:val="28"/>
        </w:rPr>
        <w:commentReference w:id="2"/>
      </w:r>
    </w:p>
    <w:tbl>
      <w:tblPr>
        <w:tblStyle w:val="24"/>
        <w:tblW w:w="9124" w:type="dxa"/>
        <w:jc w:val="center"/>
        <w:tblLayout w:type="autofit"/>
        <w:tblCellMar>
          <w:top w:w="0" w:type="dxa"/>
          <w:left w:w="108" w:type="dxa"/>
          <w:bottom w:w="0" w:type="dxa"/>
          <w:right w:w="108" w:type="dxa"/>
        </w:tblCellMar>
      </w:tblPr>
      <w:tblGrid>
        <w:gridCol w:w="1453"/>
        <w:gridCol w:w="705"/>
        <w:gridCol w:w="6966"/>
      </w:tblGrid>
      <w:tr>
        <w:tblPrEx>
          <w:tblCellMar>
            <w:top w:w="0" w:type="dxa"/>
            <w:left w:w="108" w:type="dxa"/>
            <w:bottom w:w="0" w:type="dxa"/>
            <w:right w:w="108" w:type="dxa"/>
          </w:tblCellMar>
        </w:tblPrEx>
        <w:trPr>
          <w:trHeight w:val="312" w:hRule="atLeast"/>
          <w:jc w:val="center"/>
        </w:trPr>
        <w:tc>
          <w:tcPr>
            <w:tcW w:w="145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 w:val="24"/>
              </w:rPr>
            </w:pPr>
            <w:r>
              <w:rPr>
                <w:rFonts w:hint="eastAsia" w:ascii="宋体" w:hAnsi="宋体" w:cs="宋体"/>
                <w:b/>
                <w:bCs/>
                <w:kern w:val="0"/>
                <w:sz w:val="24"/>
              </w:rPr>
              <w:t>评审指标</w:t>
            </w:r>
          </w:p>
        </w:tc>
        <w:tc>
          <w:tcPr>
            <w:tcW w:w="70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 w:val="24"/>
              </w:rPr>
            </w:pPr>
            <w:r>
              <w:rPr>
                <w:rFonts w:hint="eastAsia" w:ascii="宋体" w:hAnsi="宋体" w:cs="宋体"/>
                <w:b/>
                <w:bCs/>
                <w:kern w:val="0"/>
                <w:sz w:val="24"/>
              </w:rPr>
              <w:t>分值</w:t>
            </w:r>
          </w:p>
        </w:tc>
        <w:tc>
          <w:tcPr>
            <w:tcW w:w="69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 w:val="24"/>
              </w:rPr>
            </w:pPr>
            <w:r>
              <w:rPr>
                <w:rFonts w:hint="eastAsia" w:ascii="宋体" w:hAnsi="宋体" w:cs="宋体"/>
                <w:b/>
                <w:bCs/>
                <w:kern w:val="0"/>
                <w:sz w:val="24"/>
              </w:rPr>
              <w:t>评审细则</w:t>
            </w:r>
          </w:p>
        </w:tc>
      </w:tr>
      <w:tr>
        <w:tblPrEx>
          <w:tblCellMar>
            <w:top w:w="0" w:type="dxa"/>
            <w:left w:w="108" w:type="dxa"/>
            <w:bottom w:w="0" w:type="dxa"/>
            <w:right w:w="108" w:type="dxa"/>
          </w:tblCellMar>
        </w:tblPrEx>
        <w:trPr>
          <w:trHeight w:val="312" w:hRule="atLeast"/>
          <w:jc w:val="center"/>
        </w:trPr>
        <w:tc>
          <w:tcPr>
            <w:tcW w:w="145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96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16"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kern w:val="0"/>
                <w:szCs w:val="21"/>
              </w:rPr>
            </w:pPr>
            <w:r>
              <w:rPr>
                <w:rFonts w:hint="eastAsia" w:ascii="宋体" w:hAnsi="宋体" w:cs="宋体"/>
                <w:kern w:val="0"/>
                <w:szCs w:val="21"/>
              </w:rPr>
              <w:t>项目整体的技术响应程度</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仿宋_GB2312"/>
                <w:szCs w:val="21"/>
              </w:rPr>
            </w:pPr>
            <w:r>
              <w:rPr>
                <w:rFonts w:hint="eastAsia" w:ascii="微软雅黑" w:hAnsi="微软雅黑" w:eastAsia="微软雅黑" w:cs="仿宋_GB2312"/>
                <w:szCs w:val="21"/>
                <w:highlight w:val="yellow"/>
              </w:rPr>
              <w:t>28</w:t>
            </w:r>
          </w:p>
        </w:tc>
        <w:tc>
          <w:tcPr>
            <w:tcW w:w="6966" w:type="dxa"/>
            <w:tcBorders>
              <w:top w:val="single" w:color="000000" w:sz="4" w:space="0"/>
              <w:left w:val="single" w:color="000000" w:sz="4" w:space="0"/>
              <w:bottom w:val="single" w:color="000000" w:sz="4" w:space="0"/>
              <w:right w:val="single" w:color="000000" w:sz="4" w:space="0"/>
            </w:tcBorders>
            <w:vAlign w:val="center"/>
          </w:tcPr>
          <w:p>
            <w:pPr>
              <w:pStyle w:val="12"/>
              <w:rPr>
                <w:rFonts w:ascii="宋体" w:hAnsi="宋体" w:cs="宋体"/>
                <w:kern w:val="0"/>
              </w:rPr>
            </w:pPr>
            <w:r>
              <w:rPr>
                <w:rFonts w:hint="eastAsia" w:ascii="宋体" w:hAnsi="宋体" w:cs="宋体"/>
                <w:kern w:val="0"/>
              </w:rPr>
              <w:t>（1）根据用户需求书中带▲号的重要参数（6项），每满足一项得3 分，最高得18分。</w:t>
            </w:r>
          </w:p>
          <w:p>
            <w:pPr>
              <w:pStyle w:val="12"/>
              <w:spacing w:line="360" w:lineRule="auto"/>
              <w:rPr>
                <w:rFonts w:ascii="宋体" w:hAnsi="宋体" w:cs="宋体"/>
                <w:kern w:val="0"/>
              </w:rPr>
            </w:pPr>
            <w:r>
              <w:rPr>
                <w:rFonts w:hint="eastAsia" w:ascii="宋体" w:hAnsi="宋体" w:cs="宋体"/>
                <w:kern w:val="0"/>
              </w:rPr>
              <w:t>注：所有响应人须提供相应用户需求参数的证明文件，否则评审委员会有权视相应用户需求参数响应不符合采购要求（如相应证明文件为英文版，请同时提供中文版）。</w:t>
            </w:r>
          </w:p>
          <w:p>
            <w:pPr>
              <w:autoSpaceDE w:val="0"/>
              <w:autoSpaceDN w:val="0"/>
              <w:spacing w:line="360" w:lineRule="auto"/>
              <w:rPr>
                <w:rFonts w:ascii="宋体" w:hAnsi="宋体" w:cs="宋体"/>
                <w:kern w:val="0"/>
                <w:highlight w:val="yellow"/>
              </w:rPr>
            </w:pPr>
            <w:r>
              <w:rPr>
                <w:rFonts w:hint="eastAsia" w:ascii="宋体" w:hAnsi="宋体" w:cs="宋体"/>
                <w:kern w:val="0"/>
                <w:sz w:val="24"/>
                <w:highlight w:val="yellow"/>
              </w:rPr>
              <w:t>（2）根据“用户需求书--四、服务内容及指标--服务指标要求1、链路租赁服务要求”中不带▲号的一般参数（5项），每满足一项得2分，最高得10分。</w:t>
            </w:r>
          </w:p>
          <w:p>
            <w:pPr>
              <w:pStyle w:val="12"/>
              <w:spacing w:line="360" w:lineRule="auto"/>
              <w:rPr>
                <w:rFonts w:hAnsi="宋体"/>
              </w:rPr>
            </w:pPr>
            <w:r>
              <w:rPr>
                <w:rFonts w:hint="eastAsia" w:ascii="宋体" w:hAnsi="宋体" w:cs="宋体"/>
                <w:kern w:val="0"/>
              </w:rPr>
              <w:t>注：所有响应人须提供相应用户需求参数的证明文件，否则评审委员会有权视相应用户需求参数响应不符合招标要求（如相应证明文件为英文版，请同时提供中文版）。</w:t>
            </w:r>
          </w:p>
        </w:tc>
      </w:tr>
      <w:tr>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r>
              <w:rPr>
                <w:rFonts w:hint="eastAsia" w:ascii="宋体" w:hAnsi="宋体" w:cs="宋体"/>
                <w:szCs w:val="21"/>
              </w:rPr>
              <w:t>项目实施方案</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仿宋_GB2312"/>
                <w:szCs w:val="21"/>
              </w:rPr>
            </w:pPr>
            <w:r>
              <w:rPr>
                <w:rFonts w:hint="eastAsia" w:ascii="微软雅黑" w:hAnsi="微软雅黑" w:eastAsia="微软雅黑" w:cs="仿宋_GB2312"/>
                <w:szCs w:val="21"/>
              </w:rPr>
              <w:t>13</w:t>
            </w:r>
          </w:p>
        </w:tc>
        <w:tc>
          <w:tcPr>
            <w:tcW w:w="69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r>
              <w:rPr>
                <w:rFonts w:hint="eastAsia" w:ascii="宋体" w:hAnsi="宋体" w:cs="宋体"/>
                <w:sz w:val="24"/>
              </w:rPr>
              <w:t>根据响应供应商针对本项目提供的项目实施方案进行综合评分：</w:t>
            </w:r>
          </w:p>
          <w:p>
            <w:pPr>
              <w:spacing w:line="360" w:lineRule="auto"/>
              <w:rPr>
                <w:rFonts w:ascii="宋体" w:hAnsi="宋体" w:cs="宋体"/>
                <w:sz w:val="24"/>
              </w:rPr>
            </w:pPr>
            <w:r>
              <w:rPr>
                <w:rFonts w:hint="eastAsia" w:ascii="宋体" w:hAnsi="宋体" w:cs="宋体"/>
                <w:sz w:val="24"/>
              </w:rPr>
              <w:t>项目实施方案完整、可行性高，完全满足用户要求，得13分；</w:t>
            </w:r>
          </w:p>
          <w:p>
            <w:pPr>
              <w:spacing w:line="360" w:lineRule="auto"/>
              <w:rPr>
                <w:rFonts w:ascii="宋体" w:hAnsi="宋体" w:cs="宋体"/>
                <w:sz w:val="24"/>
              </w:rPr>
            </w:pPr>
            <w:r>
              <w:rPr>
                <w:rFonts w:hint="eastAsia" w:ascii="宋体" w:hAnsi="宋体" w:cs="宋体"/>
                <w:sz w:val="24"/>
              </w:rPr>
              <w:t>项目实施方案描述基本完整，接近满足用户要求，得8分；</w:t>
            </w:r>
          </w:p>
          <w:p>
            <w:pPr>
              <w:spacing w:line="360" w:lineRule="auto"/>
              <w:rPr>
                <w:rFonts w:ascii="宋体" w:hAnsi="宋体" w:cs="宋体"/>
                <w:sz w:val="24"/>
              </w:rPr>
            </w:pPr>
            <w:r>
              <w:rPr>
                <w:rFonts w:hint="eastAsia" w:ascii="宋体" w:hAnsi="宋体" w:cs="宋体"/>
                <w:sz w:val="24"/>
              </w:rPr>
              <w:t>项目实施方案描述不完整，基本满足用户要求，得4分；</w:t>
            </w:r>
          </w:p>
          <w:p>
            <w:pPr>
              <w:spacing w:line="360" w:lineRule="auto"/>
              <w:rPr>
                <w:rFonts w:ascii="宋体" w:hAnsi="宋体" w:cs="宋体"/>
                <w:sz w:val="24"/>
              </w:rPr>
            </w:pPr>
            <w:r>
              <w:rPr>
                <w:rFonts w:hint="eastAsia" w:ascii="宋体" w:hAnsi="宋体" w:cs="宋体"/>
                <w:sz w:val="24"/>
              </w:rPr>
              <w:t>未提供设施方案不得分。</w:t>
            </w:r>
          </w:p>
        </w:tc>
      </w:tr>
      <w:tr>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r>
              <w:rPr>
                <w:rFonts w:hint="eastAsia" w:ascii="宋体" w:hAnsi="宋体" w:cs="宋体"/>
                <w:szCs w:val="21"/>
              </w:rPr>
              <w:t>应急方案</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仿宋_GB2312"/>
                <w:szCs w:val="21"/>
              </w:rPr>
            </w:pPr>
            <w:r>
              <w:rPr>
                <w:rFonts w:hint="eastAsia" w:ascii="微软雅黑" w:hAnsi="微软雅黑" w:eastAsia="微软雅黑" w:cs="仿宋_GB2312"/>
                <w:szCs w:val="21"/>
              </w:rPr>
              <w:t>11</w:t>
            </w:r>
          </w:p>
        </w:tc>
        <w:tc>
          <w:tcPr>
            <w:tcW w:w="69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r>
              <w:rPr>
                <w:rFonts w:hint="eastAsia" w:ascii="宋体" w:hAnsi="宋体" w:cs="宋体"/>
                <w:sz w:val="24"/>
              </w:rPr>
              <w:t>根据响应供应商针对本项目提供的应急方案进行综合评分：</w:t>
            </w:r>
          </w:p>
          <w:p>
            <w:pPr>
              <w:spacing w:line="360" w:lineRule="auto"/>
              <w:rPr>
                <w:rFonts w:ascii="宋体" w:hAnsi="宋体" w:cs="宋体"/>
                <w:sz w:val="24"/>
              </w:rPr>
            </w:pPr>
            <w:r>
              <w:rPr>
                <w:rFonts w:hint="eastAsia" w:ascii="宋体" w:hAnsi="宋体" w:cs="宋体"/>
                <w:sz w:val="24"/>
              </w:rPr>
              <w:t>项目应急方案完整、可行性高，完全满足用户要求，得11分；</w:t>
            </w:r>
          </w:p>
          <w:p>
            <w:pPr>
              <w:spacing w:line="360" w:lineRule="auto"/>
              <w:rPr>
                <w:rFonts w:ascii="宋体" w:hAnsi="宋体" w:cs="宋体"/>
                <w:sz w:val="24"/>
              </w:rPr>
            </w:pPr>
            <w:r>
              <w:rPr>
                <w:rFonts w:hint="eastAsia" w:ascii="宋体" w:hAnsi="宋体" w:cs="宋体"/>
                <w:sz w:val="24"/>
              </w:rPr>
              <w:t>项目应急方案描述基本完整，接近满足用户要求，得7分；</w:t>
            </w:r>
          </w:p>
          <w:p>
            <w:pPr>
              <w:spacing w:line="360" w:lineRule="auto"/>
              <w:rPr>
                <w:rFonts w:ascii="宋体" w:hAnsi="宋体" w:cs="宋体"/>
                <w:sz w:val="24"/>
              </w:rPr>
            </w:pPr>
            <w:r>
              <w:rPr>
                <w:rFonts w:hint="eastAsia" w:ascii="宋体" w:hAnsi="宋体" w:cs="宋体"/>
                <w:sz w:val="24"/>
              </w:rPr>
              <w:t>项目应急方案描述不完整，基本满足用户要求，得3分；</w:t>
            </w:r>
          </w:p>
          <w:p>
            <w:pPr>
              <w:spacing w:line="360" w:lineRule="auto"/>
              <w:rPr>
                <w:rFonts w:ascii="宋体" w:hAnsi="宋体" w:cs="宋体"/>
                <w:sz w:val="24"/>
              </w:rPr>
            </w:pPr>
            <w:r>
              <w:rPr>
                <w:rFonts w:hint="eastAsia" w:ascii="宋体" w:hAnsi="宋体" w:cs="宋体"/>
                <w:sz w:val="24"/>
              </w:rPr>
              <w:t>未提供应急方案不得分。</w:t>
            </w:r>
          </w:p>
        </w:tc>
      </w:tr>
      <w:tr>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r>
              <w:rPr>
                <w:rFonts w:hint="eastAsia" w:ascii="宋体" w:hAnsi="宋体" w:cs="宋体"/>
                <w:szCs w:val="21"/>
              </w:rPr>
              <w:t>供应商在中国大陆拥有的IPV4地址总数</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仿宋_GB2312"/>
                <w:szCs w:val="21"/>
              </w:rPr>
            </w:pPr>
            <w:r>
              <w:rPr>
                <w:rFonts w:hint="eastAsia" w:ascii="微软雅黑" w:hAnsi="微软雅黑" w:eastAsia="微软雅黑" w:cs="仿宋_GB2312"/>
                <w:szCs w:val="21"/>
              </w:rPr>
              <w:t>5</w:t>
            </w:r>
          </w:p>
        </w:tc>
        <w:tc>
          <w:tcPr>
            <w:tcW w:w="6966" w:type="dxa"/>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sz w:val="24"/>
              </w:rPr>
            </w:pPr>
            <w:r>
              <w:rPr>
                <w:rFonts w:hint="eastAsia" w:ascii="宋体" w:hAnsi="宋体" w:cs="宋体"/>
                <w:sz w:val="24"/>
              </w:rPr>
              <w:t>响应供应商（或其总部或其租用的供应商）在中国大陆拥有的</w:t>
            </w:r>
            <w:r>
              <w:rPr>
                <w:rFonts w:ascii="宋体" w:hAnsi="宋体" w:cs="宋体"/>
                <w:sz w:val="24"/>
              </w:rPr>
              <w:t>IPv4地址总数：</w:t>
            </w:r>
          </w:p>
          <w:p>
            <w:pPr>
              <w:spacing w:line="360" w:lineRule="auto"/>
              <w:rPr>
                <w:rFonts w:ascii="宋体" w:hAnsi="宋体" w:cs="宋体"/>
                <w:sz w:val="24"/>
              </w:rPr>
            </w:pPr>
            <w:r>
              <w:rPr>
                <w:rFonts w:ascii="宋体" w:hAnsi="宋体" w:cs="宋体"/>
                <w:sz w:val="24"/>
              </w:rPr>
              <w:t>IPv4地址总量≥7A，得</w:t>
            </w:r>
            <w:r>
              <w:rPr>
                <w:rFonts w:hint="eastAsia" w:ascii="宋体" w:hAnsi="宋体" w:cs="宋体"/>
                <w:sz w:val="24"/>
              </w:rPr>
              <w:t>5</w:t>
            </w:r>
            <w:r>
              <w:rPr>
                <w:rFonts w:ascii="宋体" w:hAnsi="宋体" w:cs="宋体"/>
                <w:sz w:val="24"/>
              </w:rPr>
              <w:t>分；</w:t>
            </w:r>
          </w:p>
          <w:p>
            <w:pPr>
              <w:spacing w:line="360" w:lineRule="auto"/>
              <w:rPr>
                <w:rFonts w:ascii="宋体" w:hAnsi="宋体" w:cs="宋体"/>
                <w:sz w:val="24"/>
              </w:rPr>
            </w:pPr>
            <w:r>
              <w:rPr>
                <w:rFonts w:ascii="宋体" w:hAnsi="宋体" w:cs="宋体"/>
                <w:sz w:val="24"/>
              </w:rPr>
              <w:t>7A＞IPv4地址总量≥5A，得</w:t>
            </w:r>
            <w:r>
              <w:rPr>
                <w:rFonts w:hint="eastAsia" w:ascii="宋体" w:hAnsi="宋体" w:cs="宋体"/>
                <w:sz w:val="24"/>
              </w:rPr>
              <w:t>4</w:t>
            </w:r>
            <w:r>
              <w:rPr>
                <w:rFonts w:ascii="宋体" w:hAnsi="宋体" w:cs="宋体"/>
                <w:sz w:val="24"/>
              </w:rPr>
              <w:t>分；</w:t>
            </w:r>
          </w:p>
          <w:p>
            <w:pPr>
              <w:spacing w:line="360" w:lineRule="auto"/>
              <w:rPr>
                <w:rFonts w:ascii="宋体" w:hAnsi="宋体" w:cs="宋体"/>
                <w:sz w:val="24"/>
              </w:rPr>
            </w:pPr>
            <w:r>
              <w:rPr>
                <w:rFonts w:ascii="宋体" w:hAnsi="宋体" w:cs="宋体"/>
                <w:sz w:val="24"/>
              </w:rPr>
              <w:t>5A＞IPv4地址总量≥4A，得</w:t>
            </w:r>
            <w:r>
              <w:rPr>
                <w:rFonts w:hint="eastAsia" w:ascii="宋体" w:hAnsi="宋体" w:cs="宋体"/>
                <w:sz w:val="24"/>
              </w:rPr>
              <w:t>3</w:t>
            </w:r>
            <w:r>
              <w:rPr>
                <w:rFonts w:ascii="宋体" w:hAnsi="宋体" w:cs="宋体"/>
                <w:sz w:val="24"/>
              </w:rPr>
              <w:t>分；</w:t>
            </w:r>
          </w:p>
          <w:p>
            <w:pPr>
              <w:spacing w:line="360" w:lineRule="auto"/>
              <w:rPr>
                <w:rFonts w:ascii="宋体" w:hAnsi="宋体" w:cs="宋体"/>
                <w:sz w:val="24"/>
              </w:rPr>
            </w:pPr>
            <w:r>
              <w:rPr>
                <w:rFonts w:ascii="宋体" w:hAnsi="宋体" w:cs="宋体"/>
                <w:sz w:val="24"/>
              </w:rPr>
              <w:t>4A＞IPv4地址总量≥2A，得1分；</w:t>
            </w:r>
          </w:p>
          <w:p>
            <w:pPr>
              <w:spacing w:line="360" w:lineRule="auto"/>
              <w:rPr>
                <w:rFonts w:ascii="宋体" w:hAnsi="宋体" w:cs="宋体"/>
                <w:sz w:val="24"/>
              </w:rPr>
            </w:pPr>
            <w:r>
              <w:rPr>
                <w:rFonts w:ascii="宋体" w:hAnsi="宋体" w:cs="宋体"/>
                <w:sz w:val="24"/>
              </w:rPr>
              <w:t>2A＞IPv4地址总量，得0分。</w:t>
            </w:r>
          </w:p>
          <w:p>
            <w:pPr>
              <w:spacing w:line="360" w:lineRule="auto"/>
              <w:rPr>
                <w:rFonts w:ascii="宋体" w:hAnsi="宋体" w:cs="宋体"/>
                <w:sz w:val="24"/>
              </w:rPr>
            </w:pPr>
            <w:r>
              <w:rPr>
                <w:rFonts w:hint="eastAsia" w:ascii="宋体" w:hAnsi="宋体" w:cs="宋体"/>
                <w:sz w:val="24"/>
              </w:rPr>
              <w:t>注：以国家互联网信息中心</w:t>
            </w:r>
            <w:r>
              <w:rPr>
                <w:rFonts w:ascii="宋体" w:hAnsi="宋体" w:cs="宋体"/>
                <w:sz w:val="24"/>
              </w:rPr>
              <w:t>CNNIC最新发布的统计报告《中国互联网络发展状况统计报告》为准，需提供统计报告页面截图并加盖公章</w:t>
            </w:r>
          </w:p>
        </w:tc>
      </w:tr>
      <w:tr>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Cs w:val="21"/>
              </w:rPr>
            </w:pPr>
            <w:r>
              <w:rPr>
                <w:rFonts w:hint="eastAsia" w:ascii="宋体" w:hAnsi="宋体" w:cs="宋体"/>
                <w:szCs w:val="21"/>
              </w:rPr>
              <w:t>安全防御能力</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仿宋_GB2312"/>
                <w:szCs w:val="21"/>
              </w:rPr>
            </w:pPr>
            <w:r>
              <w:rPr>
                <w:rFonts w:hint="eastAsia" w:ascii="微软雅黑" w:hAnsi="微软雅黑" w:eastAsia="微软雅黑" w:cs="仿宋_GB2312"/>
                <w:szCs w:val="21"/>
              </w:rPr>
              <w:t>5</w:t>
            </w:r>
          </w:p>
        </w:tc>
        <w:tc>
          <w:tcPr>
            <w:tcW w:w="6966" w:type="dxa"/>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sz w:val="24"/>
              </w:rPr>
            </w:pPr>
            <w:r>
              <w:rPr>
                <w:rFonts w:hint="eastAsia" w:ascii="宋体" w:hAnsi="宋体" w:cs="宋体"/>
                <w:sz w:val="24"/>
              </w:rPr>
              <w:t>响应供应商在全球部署有清洗中心，采用近源式清洗、分布式清洗，具有全国调动防护能力，提供公安部或工信部或国家知识产权局或具备中国合格评定国家认可委员会（</w:t>
            </w:r>
            <w:r>
              <w:rPr>
                <w:rFonts w:ascii="宋体" w:hAnsi="宋体" w:cs="宋体"/>
                <w:sz w:val="24"/>
              </w:rPr>
              <w:t>CNAS或CMA）认证的第三方权威机构等证明材料：</w:t>
            </w:r>
          </w:p>
          <w:p>
            <w:pPr>
              <w:spacing w:line="360" w:lineRule="auto"/>
              <w:rPr>
                <w:rFonts w:ascii="宋体" w:hAnsi="宋体" w:cs="宋体"/>
                <w:sz w:val="24"/>
              </w:rPr>
            </w:pPr>
            <w:r>
              <w:rPr>
                <w:rFonts w:hint="eastAsia" w:ascii="宋体" w:hAnsi="宋体" w:cs="宋体"/>
                <w:sz w:val="24"/>
              </w:rPr>
              <w:t>全球清洗中心数量≥</w:t>
            </w:r>
            <w:r>
              <w:rPr>
                <w:rFonts w:ascii="宋体" w:hAnsi="宋体" w:cs="宋体"/>
                <w:sz w:val="24"/>
              </w:rPr>
              <w:t>50个得</w:t>
            </w:r>
            <w:r>
              <w:rPr>
                <w:rFonts w:hint="eastAsia" w:ascii="宋体" w:hAnsi="宋体" w:cs="宋体"/>
                <w:sz w:val="24"/>
              </w:rPr>
              <w:t>5分；</w:t>
            </w:r>
          </w:p>
          <w:p>
            <w:pPr>
              <w:spacing w:line="360" w:lineRule="auto"/>
              <w:rPr>
                <w:rFonts w:ascii="宋体" w:hAnsi="宋体" w:cs="宋体"/>
                <w:sz w:val="24"/>
              </w:rPr>
            </w:pPr>
            <w:r>
              <w:rPr>
                <w:rFonts w:ascii="宋体" w:hAnsi="宋体" w:cs="宋体"/>
                <w:sz w:val="24"/>
              </w:rPr>
              <w:t>30≤全球清洗中心数量＜50个得</w:t>
            </w:r>
            <w:r>
              <w:rPr>
                <w:rFonts w:hint="eastAsia" w:ascii="宋体" w:hAnsi="宋体" w:cs="宋体"/>
                <w:sz w:val="24"/>
              </w:rPr>
              <w:t>3分；</w:t>
            </w:r>
          </w:p>
          <w:p>
            <w:pPr>
              <w:spacing w:line="360" w:lineRule="auto"/>
              <w:rPr>
                <w:rFonts w:ascii="宋体" w:hAnsi="宋体" w:cs="宋体"/>
                <w:sz w:val="24"/>
              </w:rPr>
            </w:pPr>
            <w:r>
              <w:rPr>
                <w:rFonts w:hint="eastAsia" w:ascii="宋体" w:hAnsi="宋体" w:cs="宋体"/>
                <w:sz w:val="24"/>
              </w:rPr>
              <w:t>全球清洗中心数量＜</w:t>
            </w:r>
            <w:r>
              <w:rPr>
                <w:rFonts w:ascii="宋体" w:hAnsi="宋体" w:cs="宋体"/>
                <w:sz w:val="24"/>
              </w:rPr>
              <w:t>30个或者无法提供相关权威检测证明、官网证明得0分。</w:t>
            </w:r>
            <w:r>
              <w:rPr>
                <w:rFonts w:hint="eastAsia" w:ascii="宋体" w:hAnsi="宋体" w:cs="宋体"/>
                <w:sz w:val="24"/>
              </w:rPr>
              <w:t>（全球清洗中心包括国内清洗节点和国际清洗节点）以上均须加盖响应人公章。</w:t>
            </w:r>
          </w:p>
        </w:tc>
      </w:tr>
    </w:tbl>
    <w:p>
      <w:pPr>
        <w:pStyle w:val="40"/>
        <w:adjustRightInd w:val="0"/>
        <w:snapToGrid w:val="0"/>
        <w:spacing w:line="360" w:lineRule="exact"/>
        <w:ind w:firstLine="480"/>
        <w:rPr>
          <w:rFonts w:ascii="宋体" w:hAnsi="宋体" w:cs="宋体"/>
          <w:sz w:val="24"/>
        </w:rPr>
      </w:pPr>
      <w:r>
        <w:rPr>
          <w:rFonts w:hint="eastAsia" w:ascii="宋体" w:hAnsi="宋体" w:cs="宋体"/>
          <w:sz w:val="24"/>
        </w:rPr>
        <w:t>（4）价格评分（</w:t>
      </w:r>
      <w:r>
        <w:rPr>
          <w:rFonts w:ascii="宋体" w:hAnsi="宋体" w:cs="宋体"/>
          <w:sz w:val="24"/>
        </w:rPr>
        <w:t>1</w:t>
      </w:r>
      <w:r>
        <w:rPr>
          <w:rFonts w:hint="eastAsia" w:ascii="宋体" w:hAnsi="宋体" w:cs="宋体"/>
          <w:sz w:val="24"/>
        </w:rPr>
        <w:t>5分）：以</w:t>
      </w:r>
      <w:r>
        <w:rPr>
          <w:rFonts w:hint="eastAsia" w:ascii="宋体" w:hAnsi="宋体" w:cs="宋体"/>
          <w:b/>
          <w:bCs/>
          <w:sz w:val="24"/>
          <w:u w:val="single"/>
        </w:rPr>
        <w:t>项目报价</w:t>
      </w:r>
      <w:r>
        <w:rPr>
          <w:rFonts w:hint="eastAsia" w:ascii="宋体" w:hAnsi="宋体" w:cs="宋体"/>
          <w:sz w:val="24"/>
        </w:rPr>
        <w:t>作为价格评分的评审依据。满足比选文件要求且最终报价最低的价格为评分基准价，价格得分＝（评分基准价/最终报价）*</w:t>
      </w:r>
      <w:r>
        <w:rPr>
          <w:rFonts w:ascii="宋体" w:hAnsi="宋体" w:cs="宋体"/>
          <w:sz w:val="24"/>
        </w:rPr>
        <w:t>1</w:t>
      </w:r>
      <w:r>
        <w:rPr>
          <w:rFonts w:hint="eastAsia" w:ascii="宋体" w:hAnsi="宋体" w:cs="宋体"/>
          <w:sz w:val="24"/>
        </w:rPr>
        <w:t>5，保留两位小数）。</w:t>
      </w:r>
    </w:p>
    <w:p>
      <w:pPr>
        <w:pStyle w:val="40"/>
        <w:adjustRightInd w:val="0"/>
        <w:snapToGrid w:val="0"/>
        <w:spacing w:line="360" w:lineRule="exact"/>
        <w:ind w:firstLine="480"/>
        <w:rPr>
          <w:rFonts w:ascii="宋体" w:hAnsi="宋体" w:cs="宋体"/>
          <w:sz w:val="24"/>
        </w:rPr>
      </w:pPr>
      <w:r>
        <w:rPr>
          <w:rFonts w:hint="eastAsia" w:ascii="宋体" w:hAnsi="宋体" w:cs="宋体"/>
          <w:sz w:val="24"/>
        </w:rPr>
        <w:t>10.综合比较与评价：</w:t>
      </w:r>
    </w:p>
    <w:p>
      <w:pPr>
        <w:pStyle w:val="40"/>
        <w:adjustRightInd w:val="0"/>
        <w:snapToGrid w:val="0"/>
        <w:spacing w:line="360" w:lineRule="exact"/>
        <w:ind w:firstLine="480"/>
        <w:rPr>
          <w:rFonts w:ascii="宋体" w:hAnsi="宋体" w:cs="宋体"/>
          <w:sz w:val="24"/>
        </w:rPr>
      </w:pPr>
      <w:r>
        <w:rPr>
          <w:rFonts w:hint="eastAsia" w:ascii="宋体" w:hAnsi="宋体" w:cs="宋体"/>
          <w:sz w:val="24"/>
        </w:rPr>
        <w:t xml:space="preserve">根据每个响应人在上述各评审阶段中的得分，采用下面公式算出每个响应人的综合得分： </w:t>
      </w:r>
    </w:p>
    <w:p>
      <w:pPr>
        <w:pStyle w:val="40"/>
        <w:adjustRightInd w:val="0"/>
        <w:snapToGrid w:val="0"/>
        <w:spacing w:line="360" w:lineRule="exact"/>
        <w:ind w:firstLine="480"/>
        <w:rPr>
          <w:rFonts w:ascii="宋体" w:hAnsi="宋体" w:cs="宋体"/>
          <w:sz w:val="24"/>
        </w:rPr>
      </w:pPr>
      <w:r>
        <w:rPr>
          <w:rFonts w:hint="eastAsia" w:ascii="宋体" w:hAnsi="宋体" w:cs="宋体"/>
          <w:sz w:val="24"/>
        </w:rPr>
        <w:t>W＝[Cmin/C]×</w:t>
      </w:r>
      <w:r>
        <w:rPr>
          <w:rFonts w:ascii="宋体" w:hAnsi="宋体" w:cs="宋体"/>
          <w:sz w:val="24"/>
        </w:rPr>
        <w:t>1</w:t>
      </w:r>
      <w:r>
        <w:rPr>
          <w:rFonts w:hint="eastAsia" w:ascii="宋体" w:hAnsi="宋体" w:cs="宋体"/>
          <w:sz w:val="24"/>
        </w:rPr>
        <w:t xml:space="preserve">5＋ S ＋ M </w:t>
      </w:r>
    </w:p>
    <w:p>
      <w:pPr>
        <w:pStyle w:val="40"/>
        <w:adjustRightInd w:val="0"/>
        <w:snapToGrid w:val="0"/>
        <w:spacing w:line="360" w:lineRule="exact"/>
        <w:ind w:firstLine="480"/>
        <w:rPr>
          <w:rFonts w:ascii="宋体" w:hAnsi="宋体" w:cs="宋体"/>
          <w:sz w:val="24"/>
        </w:rPr>
      </w:pPr>
      <w:r>
        <w:rPr>
          <w:rFonts w:hint="eastAsia" w:ascii="宋体" w:hAnsi="宋体" w:cs="宋体"/>
          <w:sz w:val="24"/>
        </w:rPr>
        <w:t>其中：</w:t>
      </w:r>
    </w:p>
    <w:p>
      <w:pPr>
        <w:pStyle w:val="40"/>
        <w:adjustRightInd w:val="0"/>
        <w:snapToGrid w:val="0"/>
        <w:spacing w:line="360" w:lineRule="exact"/>
        <w:ind w:firstLine="480"/>
        <w:rPr>
          <w:rFonts w:ascii="宋体" w:hAnsi="宋体" w:cs="宋体"/>
          <w:sz w:val="24"/>
        </w:rPr>
      </w:pPr>
      <w:r>
        <w:rPr>
          <w:rFonts w:hint="eastAsia" w:ascii="宋体" w:hAnsi="宋体" w:cs="宋体"/>
          <w:sz w:val="24"/>
        </w:rPr>
        <w:t>W      某个响应人的综合得分；</w:t>
      </w:r>
    </w:p>
    <w:p>
      <w:pPr>
        <w:pStyle w:val="40"/>
        <w:adjustRightInd w:val="0"/>
        <w:snapToGrid w:val="0"/>
        <w:spacing w:line="360" w:lineRule="exact"/>
        <w:ind w:firstLine="480"/>
        <w:rPr>
          <w:rFonts w:ascii="宋体" w:hAnsi="宋体" w:cs="宋体"/>
          <w:sz w:val="24"/>
        </w:rPr>
      </w:pPr>
      <w:r>
        <w:rPr>
          <w:rFonts w:hint="eastAsia" w:ascii="宋体" w:hAnsi="宋体" w:cs="宋体"/>
          <w:sz w:val="24"/>
        </w:rPr>
        <w:t>C      某个响应人的实际响应总报价；</w:t>
      </w:r>
    </w:p>
    <w:p>
      <w:pPr>
        <w:pStyle w:val="40"/>
        <w:adjustRightInd w:val="0"/>
        <w:snapToGrid w:val="0"/>
        <w:spacing w:line="360" w:lineRule="exact"/>
        <w:ind w:firstLine="480"/>
        <w:rPr>
          <w:rFonts w:ascii="宋体" w:hAnsi="宋体" w:cs="宋体"/>
          <w:sz w:val="24"/>
        </w:rPr>
      </w:pPr>
      <w:r>
        <w:rPr>
          <w:rFonts w:hint="eastAsia" w:ascii="宋体" w:hAnsi="宋体" w:cs="宋体"/>
          <w:sz w:val="24"/>
        </w:rPr>
        <w:t>Cmin   满足比选文件要求且价格最低的响应总报价；</w:t>
      </w:r>
    </w:p>
    <w:p>
      <w:pPr>
        <w:pStyle w:val="40"/>
        <w:adjustRightInd w:val="0"/>
        <w:snapToGrid w:val="0"/>
        <w:spacing w:line="360" w:lineRule="exact"/>
        <w:ind w:firstLine="480"/>
        <w:rPr>
          <w:rFonts w:ascii="宋体" w:hAnsi="宋体" w:cs="宋体"/>
          <w:sz w:val="24"/>
        </w:rPr>
      </w:pPr>
      <w:r>
        <w:rPr>
          <w:rFonts w:hint="eastAsia" w:ascii="宋体" w:hAnsi="宋体" w:cs="宋体"/>
          <w:sz w:val="24"/>
        </w:rPr>
        <w:t>S      某个响应人的服务评审得分；</w:t>
      </w:r>
    </w:p>
    <w:p>
      <w:pPr>
        <w:pStyle w:val="40"/>
        <w:adjustRightInd w:val="0"/>
        <w:snapToGrid w:val="0"/>
        <w:spacing w:line="360" w:lineRule="exact"/>
        <w:ind w:firstLine="480"/>
        <w:rPr>
          <w:rFonts w:ascii="宋体" w:hAnsi="宋体" w:cs="宋体"/>
          <w:sz w:val="24"/>
        </w:rPr>
      </w:pPr>
      <w:r>
        <w:rPr>
          <w:rFonts w:hint="eastAsia" w:ascii="宋体" w:hAnsi="宋体" w:cs="宋体"/>
          <w:sz w:val="24"/>
        </w:rPr>
        <w:t>M      某个响应人的商务评审得分；</w:t>
      </w:r>
    </w:p>
    <w:p>
      <w:pPr>
        <w:pStyle w:val="40"/>
        <w:adjustRightInd w:val="0"/>
        <w:snapToGrid w:val="0"/>
        <w:spacing w:line="360" w:lineRule="exact"/>
        <w:ind w:firstLine="480"/>
        <w:rPr>
          <w:rFonts w:ascii="宋体" w:hAnsi="宋体" w:cs="宋体"/>
          <w:sz w:val="24"/>
        </w:rPr>
      </w:pPr>
      <w:r>
        <w:rPr>
          <w:rFonts w:hint="eastAsia" w:ascii="宋体" w:hAnsi="宋体" w:cs="宋体"/>
          <w:sz w:val="24"/>
        </w:rPr>
        <w:t xml:space="preserve">   （注： S、M均为所有评审专家评分的算术平均值）</w:t>
      </w:r>
    </w:p>
    <w:p>
      <w:pPr>
        <w:pStyle w:val="40"/>
        <w:adjustRightInd w:val="0"/>
        <w:snapToGrid w:val="0"/>
        <w:spacing w:line="360" w:lineRule="exact"/>
        <w:ind w:firstLine="480"/>
        <w:rPr>
          <w:rFonts w:ascii="宋体" w:hAnsi="宋体" w:cs="宋体"/>
          <w:sz w:val="24"/>
        </w:rPr>
      </w:pPr>
      <w:r>
        <w:rPr>
          <w:rFonts w:hint="eastAsia" w:ascii="宋体" w:hAnsi="宋体" w:cs="宋体"/>
          <w:sz w:val="24"/>
        </w:rPr>
        <w:t>11.评审委员会对响应文件中的报价出现前后不一致的，按照下列规定修正：</w:t>
      </w:r>
    </w:p>
    <w:p>
      <w:pPr>
        <w:pStyle w:val="40"/>
        <w:adjustRightInd w:val="0"/>
        <w:snapToGrid w:val="0"/>
        <w:spacing w:line="360" w:lineRule="exact"/>
        <w:ind w:firstLine="480"/>
        <w:rPr>
          <w:rFonts w:ascii="宋体" w:hAnsi="宋体" w:cs="宋体"/>
          <w:sz w:val="24"/>
        </w:rPr>
      </w:pPr>
      <w:r>
        <w:rPr>
          <w:rFonts w:hint="eastAsia" w:ascii="宋体" w:hAnsi="宋体" w:cs="宋体"/>
          <w:sz w:val="24"/>
        </w:rPr>
        <w:t>（1）响应文件中报价一览表内容与响应文件中相应内容不一致的，以报价一览表为准；</w:t>
      </w:r>
    </w:p>
    <w:p>
      <w:pPr>
        <w:pStyle w:val="40"/>
        <w:adjustRightInd w:val="0"/>
        <w:snapToGrid w:val="0"/>
        <w:spacing w:line="360" w:lineRule="exact"/>
        <w:ind w:firstLine="480"/>
        <w:rPr>
          <w:rFonts w:ascii="宋体" w:hAnsi="宋体" w:cs="宋体"/>
          <w:sz w:val="24"/>
        </w:rPr>
      </w:pPr>
      <w:r>
        <w:rPr>
          <w:rFonts w:hint="eastAsia" w:ascii="宋体" w:hAnsi="宋体" w:cs="宋体"/>
          <w:sz w:val="24"/>
        </w:rPr>
        <w:t>（2）大写金额和小写金额不一致的，以大写金额为准；</w:t>
      </w:r>
    </w:p>
    <w:p>
      <w:pPr>
        <w:pStyle w:val="40"/>
        <w:adjustRightInd w:val="0"/>
        <w:snapToGrid w:val="0"/>
        <w:spacing w:line="360" w:lineRule="exact"/>
        <w:ind w:firstLine="480"/>
        <w:rPr>
          <w:rFonts w:ascii="宋体" w:hAnsi="宋体" w:cs="宋体"/>
          <w:sz w:val="24"/>
        </w:rPr>
      </w:pPr>
      <w:r>
        <w:rPr>
          <w:rFonts w:hint="eastAsia" w:ascii="宋体" w:hAnsi="宋体" w:cs="宋体"/>
          <w:sz w:val="24"/>
        </w:rPr>
        <w:t>（3）单价金额小数点或者百分比有明显错位的，以报价一览表的总价为准，并修改单价；</w:t>
      </w:r>
    </w:p>
    <w:p>
      <w:pPr>
        <w:pStyle w:val="40"/>
        <w:adjustRightInd w:val="0"/>
        <w:snapToGrid w:val="0"/>
        <w:spacing w:line="360" w:lineRule="exact"/>
        <w:ind w:firstLine="480"/>
        <w:rPr>
          <w:rFonts w:ascii="宋体" w:hAnsi="宋体" w:cs="宋体"/>
          <w:sz w:val="24"/>
        </w:rPr>
      </w:pPr>
      <w:r>
        <w:rPr>
          <w:rFonts w:hint="eastAsia" w:ascii="宋体" w:hAnsi="宋体" w:cs="宋体"/>
          <w:sz w:val="24"/>
        </w:rPr>
        <w:t>（4）总价金额与按单价汇总金额不一致的，以单价金额计算结果为准。</w:t>
      </w:r>
    </w:p>
    <w:p>
      <w:pPr>
        <w:pStyle w:val="40"/>
        <w:adjustRightInd w:val="0"/>
        <w:snapToGrid w:val="0"/>
        <w:spacing w:line="360" w:lineRule="exact"/>
        <w:ind w:firstLine="480"/>
        <w:rPr>
          <w:rFonts w:ascii="宋体" w:hAnsi="宋体" w:cs="宋体"/>
          <w:sz w:val="24"/>
        </w:rPr>
      </w:pPr>
      <w:r>
        <w:rPr>
          <w:rFonts w:hint="eastAsia" w:ascii="宋体" w:hAnsi="宋体" w:cs="宋体"/>
          <w:sz w:val="24"/>
        </w:rPr>
        <w:t>同时出现两种以上不一致的，按照该条款规定的顺序修正。修正后的报价经响应人书面确认后产生约束力，响应人不确认的，其响应无效。</w:t>
      </w:r>
    </w:p>
    <w:p>
      <w:pPr>
        <w:pStyle w:val="40"/>
        <w:adjustRightInd w:val="0"/>
        <w:snapToGrid w:val="0"/>
        <w:spacing w:line="360" w:lineRule="exact"/>
        <w:ind w:firstLine="480"/>
        <w:rPr>
          <w:rFonts w:ascii="宋体" w:hAnsi="宋体" w:cs="宋体"/>
          <w:sz w:val="24"/>
        </w:rPr>
      </w:pPr>
      <w:r>
        <w:rPr>
          <w:rFonts w:hint="eastAsia" w:ascii="宋体" w:hAnsi="宋体" w:cs="宋体"/>
          <w:sz w:val="24"/>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pPr>
        <w:pStyle w:val="40"/>
        <w:adjustRightInd w:val="0"/>
        <w:snapToGrid w:val="0"/>
        <w:spacing w:line="360" w:lineRule="exact"/>
        <w:ind w:firstLine="482"/>
        <w:rPr>
          <w:rFonts w:ascii="宋体" w:hAnsi="宋体" w:cs="宋体"/>
          <w:b/>
          <w:bCs/>
          <w:sz w:val="24"/>
        </w:rPr>
      </w:pPr>
      <w:r>
        <w:rPr>
          <w:rFonts w:hint="eastAsia" w:ascii="宋体" w:hAnsi="宋体" w:cs="宋体"/>
          <w:b/>
          <w:bCs/>
          <w:sz w:val="24"/>
        </w:rPr>
        <w:t>四、推荐成交候选人名单</w:t>
      </w:r>
    </w:p>
    <w:p>
      <w:pPr>
        <w:pStyle w:val="40"/>
        <w:adjustRightInd w:val="0"/>
        <w:snapToGrid w:val="0"/>
        <w:spacing w:line="360" w:lineRule="exact"/>
        <w:ind w:firstLine="480"/>
        <w:rPr>
          <w:rFonts w:ascii="宋体" w:hAnsi="宋体" w:cs="宋体"/>
          <w:sz w:val="24"/>
        </w:rPr>
      </w:pPr>
      <w:r>
        <w:rPr>
          <w:rFonts w:hint="eastAsia" w:ascii="宋体" w:hAnsi="宋体" w:cs="宋体"/>
          <w:sz w:val="24"/>
        </w:rPr>
        <w:t>评审委员会根据最终评审的结果，推荐综合得分排名第一的响应人为成交候选人。综合得分相同的，按照响应报价由低到高的顺序推荐成交候选人。综合得分且响应报价相同的，按照技术部分得分（由高到低）顺序推荐。</w:t>
      </w:r>
    </w:p>
    <w:p>
      <w:pPr>
        <w:pStyle w:val="40"/>
        <w:adjustRightInd w:val="0"/>
        <w:snapToGrid w:val="0"/>
        <w:spacing w:line="360" w:lineRule="exact"/>
        <w:ind w:firstLine="482"/>
        <w:rPr>
          <w:rFonts w:ascii="宋体" w:hAnsi="宋体" w:cs="宋体"/>
          <w:sz w:val="24"/>
        </w:rPr>
      </w:pPr>
      <w:r>
        <w:rPr>
          <w:rFonts w:hint="eastAsia" w:ascii="宋体" w:hAnsi="宋体" w:cs="宋体"/>
          <w:b/>
          <w:bCs/>
          <w:sz w:val="24"/>
        </w:rPr>
        <w:t>五、发布成交结果</w:t>
      </w:r>
    </w:p>
    <w:p>
      <w:pPr>
        <w:pStyle w:val="40"/>
        <w:adjustRightInd w:val="0"/>
        <w:snapToGrid w:val="0"/>
        <w:spacing w:line="360" w:lineRule="exact"/>
        <w:ind w:firstLine="480"/>
        <w:jc w:val="left"/>
        <w:rPr>
          <w:rFonts w:ascii="宋体" w:hAnsi="宋体" w:cs="宋体"/>
          <w:sz w:val="24"/>
        </w:rPr>
      </w:pPr>
      <w:r>
        <w:rPr>
          <w:rFonts w:hint="eastAsia" w:ascii="宋体" w:hAnsi="宋体" w:cs="宋体"/>
          <w:sz w:val="24"/>
        </w:rPr>
        <w:t>采购人在医院官方网站的采购专栏公告成交结果。</w:t>
      </w:r>
    </w:p>
    <w:p>
      <w:pPr>
        <w:pStyle w:val="40"/>
        <w:adjustRightInd w:val="0"/>
        <w:snapToGrid w:val="0"/>
        <w:spacing w:line="360" w:lineRule="exact"/>
        <w:ind w:firstLine="482"/>
        <w:rPr>
          <w:rFonts w:ascii="宋体" w:hAnsi="宋体" w:cs="宋体"/>
          <w:sz w:val="24"/>
        </w:rPr>
      </w:pPr>
      <w:r>
        <w:rPr>
          <w:rFonts w:hint="eastAsia" w:ascii="宋体" w:hAnsi="宋体" w:cs="宋体"/>
          <w:b/>
          <w:bCs/>
          <w:sz w:val="24"/>
        </w:rPr>
        <w:t>六、质疑与投诉</w:t>
      </w:r>
    </w:p>
    <w:p>
      <w:pPr>
        <w:pStyle w:val="40"/>
        <w:adjustRightInd w:val="0"/>
        <w:snapToGrid w:val="0"/>
        <w:spacing w:line="360" w:lineRule="exact"/>
        <w:ind w:firstLine="480"/>
        <w:rPr>
          <w:rFonts w:ascii="宋体" w:hAnsi="宋体" w:cs="宋体"/>
          <w:sz w:val="24"/>
        </w:rPr>
      </w:pPr>
      <w:r>
        <w:rPr>
          <w:rFonts w:hint="eastAsia" w:ascii="宋体" w:hAnsi="宋体" w:cs="宋体"/>
          <w:sz w:val="24"/>
        </w:rPr>
        <w:t>（一）质疑</w:t>
      </w:r>
    </w:p>
    <w:p>
      <w:pPr>
        <w:pStyle w:val="40"/>
        <w:adjustRightInd w:val="0"/>
        <w:snapToGrid w:val="0"/>
        <w:spacing w:line="360" w:lineRule="exact"/>
        <w:ind w:firstLine="480"/>
        <w:rPr>
          <w:rFonts w:ascii="宋体" w:hAnsi="宋体" w:cs="宋体"/>
          <w:sz w:val="24"/>
        </w:rPr>
      </w:pPr>
      <w:r>
        <w:rPr>
          <w:rFonts w:hint="eastAsia" w:ascii="宋体" w:hAnsi="宋体" w:cs="宋体"/>
          <w:sz w:val="24"/>
        </w:rPr>
        <w:t>1、提出质疑的供应商应当是参与所质疑项目采购活动的供应商。</w:t>
      </w:r>
    </w:p>
    <w:p>
      <w:pPr>
        <w:pStyle w:val="40"/>
        <w:adjustRightInd w:val="0"/>
        <w:snapToGrid w:val="0"/>
        <w:spacing w:line="360" w:lineRule="exact"/>
        <w:ind w:firstLine="480"/>
        <w:rPr>
          <w:rFonts w:ascii="宋体" w:hAnsi="宋体" w:cs="宋体"/>
          <w:sz w:val="24"/>
        </w:rPr>
      </w:pPr>
      <w:r>
        <w:rPr>
          <w:rFonts w:hint="eastAsia" w:ascii="宋体" w:hAnsi="宋体" w:cs="宋体"/>
          <w:sz w:val="24"/>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pPr>
        <w:pStyle w:val="40"/>
        <w:adjustRightInd w:val="0"/>
        <w:snapToGrid w:val="0"/>
        <w:spacing w:line="360" w:lineRule="exact"/>
        <w:ind w:firstLine="480"/>
        <w:rPr>
          <w:rFonts w:ascii="宋体" w:hAnsi="宋体" w:cs="宋体"/>
          <w:sz w:val="24"/>
        </w:rPr>
      </w:pPr>
      <w:r>
        <w:rPr>
          <w:rFonts w:hint="eastAsia" w:ascii="宋体" w:hAnsi="宋体" w:cs="宋体"/>
          <w:sz w:val="24"/>
        </w:rPr>
        <w:t>3、供应商应在限定质疑期内一次性提出针对同一采购程序环节的质疑。若对项目的某一分包进行质疑，质疑函中应列明具体分包号。</w:t>
      </w:r>
    </w:p>
    <w:p>
      <w:pPr>
        <w:pStyle w:val="40"/>
        <w:adjustRightInd w:val="0"/>
        <w:snapToGrid w:val="0"/>
        <w:spacing w:line="360" w:lineRule="exact"/>
        <w:ind w:firstLine="480"/>
        <w:rPr>
          <w:rFonts w:ascii="宋体" w:hAnsi="宋体" w:cs="宋体"/>
          <w:sz w:val="24"/>
        </w:rPr>
      </w:pPr>
      <w:r>
        <w:rPr>
          <w:rFonts w:hint="eastAsia" w:ascii="宋体" w:hAnsi="宋体" w:cs="宋体"/>
          <w:sz w:val="24"/>
        </w:rPr>
        <w:t>4、采购人不得拒收质疑供应商在限定质疑期内发出的质疑函，应当在收到质疑函后7个工作日内作出答复，并以书面形式通知质疑供应商和其他有关供应商。</w:t>
      </w:r>
    </w:p>
    <w:p>
      <w:pPr>
        <w:pStyle w:val="40"/>
        <w:adjustRightInd w:val="0"/>
        <w:snapToGrid w:val="0"/>
        <w:spacing w:line="360" w:lineRule="exact"/>
        <w:ind w:firstLine="480"/>
        <w:rPr>
          <w:rFonts w:ascii="宋体" w:hAnsi="宋体" w:cs="宋体"/>
          <w:sz w:val="24"/>
        </w:rPr>
      </w:pPr>
      <w:r>
        <w:rPr>
          <w:rFonts w:hint="eastAsia" w:ascii="宋体" w:hAnsi="宋体" w:cs="宋体"/>
          <w:sz w:val="24"/>
        </w:rPr>
        <w:t xml:space="preserve">5、供应商对评审过程、中标或者成交结果提出质疑的，采购人可以组织原评审委员会协助答复质疑。  </w:t>
      </w:r>
    </w:p>
    <w:p>
      <w:pPr>
        <w:pStyle w:val="40"/>
        <w:adjustRightInd w:val="0"/>
        <w:snapToGrid w:val="0"/>
        <w:spacing w:line="360" w:lineRule="exact"/>
        <w:ind w:firstLine="480"/>
        <w:rPr>
          <w:rFonts w:ascii="宋体" w:hAnsi="宋体" w:cs="宋体"/>
          <w:sz w:val="24"/>
        </w:rPr>
      </w:pPr>
      <w:r>
        <w:rPr>
          <w:rFonts w:hint="eastAsia" w:ascii="宋体" w:hAnsi="宋体" w:cs="宋体"/>
          <w:sz w:val="24"/>
        </w:rPr>
        <w:t xml:space="preserve">6、超出限定质疑期限的质疑函，采购人将依法不予接收。 </w:t>
      </w:r>
    </w:p>
    <w:p>
      <w:pPr>
        <w:pStyle w:val="40"/>
        <w:adjustRightInd w:val="0"/>
        <w:snapToGrid w:val="0"/>
        <w:spacing w:line="360" w:lineRule="exact"/>
        <w:ind w:firstLine="480"/>
        <w:rPr>
          <w:rFonts w:ascii="宋体" w:hAnsi="宋体" w:cs="宋体"/>
          <w:sz w:val="24"/>
        </w:rPr>
      </w:pPr>
      <w:r>
        <w:rPr>
          <w:rFonts w:hint="eastAsia" w:ascii="宋体" w:hAnsi="宋体" w:cs="宋体"/>
          <w:sz w:val="24"/>
        </w:rPr>
        <w:t>7、供应商提出质疑应当提交质疑函和必要的证明资料。质疑函应当包括下列内容：</w:t>
      </w:r>
    </w:p>
    <w:p>
      <w:pPr>
        <w:pStyle w:val="40"/>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pPr>
        <w:pStyle w:val="40"/>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pPr>
        <w:pStyle w:val="40"/>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pPr>
        <w:pStyle w:val="40"/>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pPr>
        <w:pStyle w:val="40"/>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pPr>
        <w:pStyle w:val="40"/>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pPr>
        <w:pStyle w:val="40"/>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供应商为自然人的，应当由本人签字；供应商为法人或者其他组织的，应当由法定代表人、主要负责人，或者其授权代表签字或者盖章，并加盖公章。</w:t>
      </w:r>
    </w:p>
    <w:p>
      <w:pPr>
        <w:pStyle w:val="40"/>
        <w:adjustRightInd w:val="0"/>
        <w:snapToGrid w:val="0"/>
        <w:spacing w:line="360" w:lineRule="exact"/>
        <w:ind w:firstLine="480"/>
        <w:rPr>
          <w:rFonts w:ascii="宋体" w:hAnsi="宋体" w:cs="宋体"/>
          <w:sz w:val="24"/>
        </w:rPr>
      </w:pPr>
      <w:r>
        <w:rPr>
          <w:rFonts w:hint="eastAsia" w:ascii="宋体" w:hAnsi="宋体" w:cs="宋体"/>
          <w:sz w:val="24"/>
        </w:rPr>
        <w:t>8、接收质疑的联系方式：</w:t>
      </w:r>
    </w:p>
    <w:p>
      <w:pPr>
        <w:pStyle w:val="40"/>
        <w:adjustRightInd w:val="0"/>
        <w:snapToGrid w:val="0"/>
        <w:spacing w:line="360" w:lineRule="exact"/>
        <w:ind w:firstLine="480"/>
        <w:rPr>
          <w:rFonts w:ascii="宋体" w:hAnsi="宋体" w:cs="宋体"/>
          <w:sz w:val="24"/>
        </w:rPr>
      </w:pPr>
      <w:r>
        <w:rPr>
          <w:rFonts w:hint="eastAsia" w:ascii="宋体" w:hAnsi="宋体" w:cs="宋体"/>
          <w:sz w:val="24"/>
        </w:rPr>
        <w:t>质疑接收机构名称：中山大学孙逸仙纪念医院招投标与采购管理办公室</w:t>
      </w:r>
    </w:p>
    <w:p>
      <w:pPr>
        <w:pStyle w:val="40"/>
        <w:adjustRightInd w:val="0"/>
        <w:snapToGrid w:val="0"/>
        <w:spacing w:line="360" w:lineRule="exact"/>
        <w:ind w:firstLine="480"/>
        <w:rPr>
          <w:rFonts w:ascii="宋体" w:hAnsi="宋体" w:cs="宋体"/>
          <w:sz w:val="24"/>
        </w:rPr>
      </w:pPr>
      <w:r>
        <w:rPr>
          <w:rFonts w:hint="eastAsia" w:ascii="宋体" w:hAnsi="宋体" w:cs="宋体"/>
          <w:sz w:val="24"/>
        </w:rPr>
        <w:t>质疑接收机构地址：广州市越秀区长堤大马路171号一方长堤健康产业中心（原威力斯大楼）907室</w:t>
      </w:r>
    </w:p>
    <w:p>
      <w:pPr>
        <w:pStyle w:val="40"/>
        <w:adjustRightInd w:val="0"/>
        <w:snapToGrid w:val="0"/>
        <w:spacing w:line="360" w:lineRule="exact"/>
        <w:ind w:firstLine="480"/>
        <w:rPr>
          <w:rFonts w:ascii="宋体" w:hAnsi="宋体" w:cs="宋体"/>
          <w:sz w:val="24"/>
        </w:rPr>
      </w:pPr>
      <w:r>
        <w:rPr>
          <w:rFonts w:hint="eastAsia" w:ascii="宋体" w:hAnsi="宋体" w:cs="宋体"/>
          <w:sz w:val="24"/>
        </w:rPr>
        <w:t>质疑接收机构电话： 020-81338035（工作时间：8：00-12:00,14:30-17：30）</w:t>
      </w:r>
    </w:p>
    <w:p>
      <w:pPr>
        <w:pStyle w:val="40"/>
        <w:adjustRightInd w:val="0"/>
        <w:snapToGrid w:val="0"/>
        <w:spacing w:line="360" w:lineRule="exact"/>
        <w:ind w:firstLine="480"/>
        <w:rPr>
          <w:rFonts w:ascii="宋体" w:hAnsi="宋体" w:cs="宋体"/>
          <w:sz w:val="24"/>
        </w:rPr>
      </w:pPr>
      <w:r>
        <w:rPr>
          <w:rFonts w:hint="eastAsia" w:ascii="宋体" w:hAnsi="宋体" w:cs="宋体"/>
          <w:sz w:val="24"/>
        </w:rPr>
        <w:t>（二）投诉</w:t>
      </w:r>
    </w:p>
    <w:p>
      <w:pPr>
        <w:pStyle w:val="40"/>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pPr>
        <w:pStyle w:val="40"/>
        <w:adjustRightInd w:val="0"/>
        <w:snapToGrid w:val="0"/>
        <w:spacing w:line="360" w:lineRule="exact"/>
        <w:ind w:left="420" w:leftChars="200" w:firstLine="0" w:firstLineChars="0"/>
        <w:rPr>
          <w:rFonts w:ascii="宋体" w:hAnsi="宋体" w:cs="宋体"/>
          <w:b/>
          <w:bCs/>
          <w:sz w:val="24"/>
        </w:rPr>
      </w:pPr>
      <w:r>
        <w:rPr>
          <w:rFonts w:hint="eastAsia" w:ascii="宋体" w:hAnsi="宋体" w:cs="宋体"/>
          <w:b/>
          <w:bCs/>
          <w:sz w:val="24"/>
        </w:rPr>
        <w:t xml:space="preserve">七、合同的订立 </w:t>
      </w:r>
    </w:p>
    <w:p>
      <w:pPr>
        <w:pStyle w:val="40"/>
        <w:adjustRightInd w:val="0"/>
        <w:snapToGrid w:val="0"/>
        <w:spacing w:line="360" w:lineRule="exact"/>
        <w:ind w:firstLine="480"/>
        <w:rPr>
          <w:rFonts w:ascii="宋体" w:hAnsi="宋体" w:cs="宋体"/>
          <w:sz w:val="24"/>
          <w:szCs w:val="36"/>
        </w:rPr>
      </w:pPr>
      <w:r>
        <w:rPr>
          <w:rFonts w:hint="eastAsia" w:ascii="宋体" w:hAnsi="宋体" w:cs="宋体"/>
          <w:sz w:val="24"/>
        </w:rPr>
        <w:t>采购人与成交人自成交通知书发出之日起三十日内，按比选文件要求和成交人响应文件承诺签订采购合同，但不得超出比选文件和成交人响应文件的范围、也不得再行订立背离合同实质性内容的其他协议。</w:t>
      </w:r>
    </w:p>
    <w:p>
      <w:pPr>
        <w:pStyle w:val="4"/>
        <w:spacing w:line="360" w:lineRule="auto"/>
        <w:rPr>
          <w:rFonts w:ascii="微软雅黑" w:hAnsi="微软雅黑" w:eastAsia="微软雅黑" w:cs="微软雅黑"/>
          <w:color w:val="auto"/>
        </w:rPr>
      </w:pPr>
      <w:r>
        <w:rPr>
          <w:rFonts w:ascii="微软雅黑" w:hAnsi="微软雅黑" w:eastAsia="微软雅黑" w:cs="微软雅黑"/>
          <w:color w:val="auto"/>
        </w:rPr>
        <w:br w:type="page"/>
      </w:r>
      <w:r>
        <w:rPr>
          <w:rFonts w:hint="eastAsia" w:ascii="微软雅黑" w:hAnsi="微软雅黑" w:eastAsia="微软雅黑" w:cs="微软雅黑"/>
          <w:color w:val="auto"/>
        </w:rPr>
        <w:t>第四章  合同参考文本</w:t>
      </w: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480"/>
        <w:rPr>
          <w:rFonts w:ascii="宋体" w:hAnsi="宋体" w:cs="宋体"/>
          <w:sz w:val="24"/>
          <w:szCs w:val="36"/>
        </w:rPr>
      </w:pPr>
    </w:p>
    <w:p>
      <w:pPr>
        <w:pStyle w:val="40"/>
        <w:adjustRightInd w:val="0"/>
        <w:snapToGrid w:val="0"/>
        <w:spacing w:line="360" w:lineRule="exact"/>
        <w:ind w:firstLine="0" w:firstLineChars="0"/>
        <w:rPr>
          <w:rFonts w:ascii="宋体" w:hAnsi="宋体" w:cs="宋体"/>
          <w:sz w:val="24"/>
          <w:szCs w:val="36"/>
        </w:rPr>
      </w:pPr>
    </w:p>
    <w:p>
      <w:pPr>
        <w:shd w:val="clear" w:color="auto" w:fill="FFFFFF"/>
        <w:spacing w:beforeAutospacing="1" w:after="145"/>
        <w:rPr>
          <w:rFonts w:ascii="仿宋_GB2312" w:eastAsia="仿宋_GB2312" w:cs="仿宋_GB2312"/>
          <w:sz w:val="24"/>
        </w:rPr>
      </w:pPr>
      <w:r>
        <w:rPr>
          <w:rFonts w:hint="eastAsia" w:ascii="仿宋_GB2312" w:hAnsi="Calibri Light" w:eastAsia="仿宋_GB2312" w:cs="仿宋_GB2312"/>
          <w:b/>
          <w:bCs/>
          <w:sz w:val="24"/>
        </w:rPr>
        <w:t>合同编号：</w:t>
      </w: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u w:val="single"/>
        </w:rPr>
        <w:t>中山大学孙逸仙纪念医院xxxxxx服务项目</w:t>
      </w: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pPr>
        <w:tabs>
          <w:tab w:val="left" w:pos="720"/>
        </w:tabs>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（服务类）</w:t>
      </w:r>
    </w:p>
    <w:p>
      <w:pPr>
        <w:tabs>
          <w:tab w:val="left" w:pos="720"/>
        </w:tabs>
        <w:spacing w:line="360" w:lineRule="auto"/>
        <w:rPr>
          <w:rFonts w:ascii="仿宋_GB2312" w:hAnsi="仿宋_GB2312" w:eastAsia="仿宋_GB2312" w:cs="仿宋_GB2312"/>
          <w:b/>
          <w:sz w:val="28"/>
          <w:szCs w:val="28"/>
        </w:rPr>
      </w:pPr>
    </w:p>
    <w:tbl>
      <w:tblPr>
        <w:tblStyle w:val="24"/>
        <w:tblW w:w="0" w:type="auto"/>
        <w:jc w:val="center"/>
        <w:tblLayout w:type="fixed"/>
        <w:tblCellMar>
          <w:top w:w="0" w:type="dxa"/>
          <w:left w:w="108" w:type="dxa"/>
          <w:bottom w:w="0" w:type="dxa"/>
          <w:right w:w="108" w:type="dxa"/>
        </w:tblCellMar>
      </w:tblPr>
      <w:tblGrid>
        <w:gridCol w:w="5400"/>
      </w:tblGrid>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项目编号：</w:t>
            </w:r>
            <w:r>
              <w:rPr>
                <w:rFonts w:hint="eastAsia" w:ascii="仿宋_GB2312" w:hAnsi="仿宋_GB2312" w:eastAsia="仿宋_GB2312" w:cs="仿宋_GB2312"/>
                <w:b/>
                <w:sz w:val="32"/>
                <w:szCs w:val="32"/>
                <w:u w:val="single"/>
              </w:rPr>
              <w:t xml:space="preserve">                          </w:t>
            </w:r>
            <w:r>
              <w:rPr>
                <w:rFonts w:hint="eastAsia" w:ascii="仿宋_GB2312" w:hAnsi="仿宋_GB2312" w:eastAsia="仿宋_GB2312" w:cs="仿宋_GB2312"/>
                <w:b/>
                <w:sz w:val="32"/>
                <w:szCs w:val="32"/>
              </w:rPr>
              <w:t xml:space="preserve">           </w:t>
            </w: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项目名称：</w:t>
            </w:r>
            <w:r>
              <w:rPr>
                <w:rFonts w:hint="eastAsia" w:ascii="仿宋_GB2312" w:hAnsi="仿宋_GB2312" w:eastAsia="仿宋_GB2312" w:cs="仿宋_GB2312"/>
                <w:b/>
                <w:sz w:val="32"/>
                <w:szCs w:val="32"/>
                <w:u w:val="single"/>
              </w:rPr>
              <w:t xml:space="preserve">                           </w:t>
            </w:r>
          </w:p>
        </w:tc>
      </w:tr>
      <w:tr>
        <w:tblPrEx>
          <w:tblCellMar>
            <w:top w:w="0" w:type="dxa"/>
            <w:left w:w="108" w:type="dxa"/>
            <w:bottom w:w="0" w:type="dxa"/>
            <w:right w:w="108" w:type="dxa"/>
          </w:tblCellMar>
        </w:tblPrEx>
        <w:trPr>
          <w:trHeight w:val="460" w:hRule="atLeast"/>
          <w:jc w:val="center"/>
        </w:trPr>
        <w:tc>
          <w:tcPr>
            <w:tcW w:w="5400" w:type="dxa"/>
          </w:tcPr>
          <w:p>
            <w:pPr>
              <w:tabs>
                <w:tab w:val="left" w:pos="720"/>
              </w:tabs>
              <w:spacing w:line="360" w:lineRule="auto"/>
              <w:rPr>
                <w:rFonts w:ascii="仿宋_GB2312" w:hAnsi="仿宋_GB2312" w:eastAsia="仿宋_GB2312" w:cs="仿宋_GB2312"/>
                <w:b/>
                <w:sz w:val="28"/>
                <w:szCs w:val="28"/>
              </w:rPr>
            </w:pPr>
          </w:p>
        </w:tc>
      </w:tr>
    </w:tbl>
    <w:p>
      <w:pPr>
        <w:pStyle w:val="41"/>
        <w:spacing w:before="0" w:after="0"/>
        <w:rPr>
          <w:rFonts w:ascii="仿宋_GB2312" w:hAnsi="仿宋_GB2312" w:eastAsia="仿宋_GB2312" w:cs="仿宋_GB2312"/>
          <w:b/>
          <w:spacing w:val="0"/>
          <w:sz w:val="21"/>
          <w:szCs w:val="21"/>
        </w:rPr>
      </w:pPr>
    </w:p>
    <w:p>
      <w:pPr>
        <w:jc w:val="center"/>
        <w:rPr>
          <w:rFonts w:ascii="仿宋_GB2312" w:hAnsi="仿宋_GB2312" w:eastAsia="仿宋_GB2312" w:cs="仿宋_GB2312"/>
          <w:sz w:val="44"/>
          <w:szCs w:val="44"/>
        </w:rPr>
      </w:pPr>
    </w:p>
    <w:p>
      <w:pPr>
        <w:jc w:val="left"/>
        <w:rPr>
          <w:rFonts w:ascii="仿宋_GB2312" w:hAnsi="仿宋_GB2312" w:eastAsia="仿宋_GB2312" w:cs="仿宋_GB2312"/>
          <w:b/>
          <w:sz w:val="24"/>
        </w:rPr>
      </w:pPr>
      <w:r>
        <w:rPr>
          <w:rFonts w:hint="eastAsia" w:ascii="仿宋_GB2312" w:hAnsi="仿宋_GB2312" w:eastAsia="仿宋_GB2312" w:cs="仿宋_GB2312"/>
          <w:b/>
          <w:sz w:val="24"/>
        </w:rPr>
        <w:t>注：本合同仅为合同的范本合同，合同签订双方可根据项目的具体要求进行修订，但不得偏离实质性条款。</w:t>
      </w:r>
    </w:p>
    <w:p>
      <w:pPr>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br w:type="page"/>
      </w:r>
    </w:p>
    <w:p>
      <w:pPr>
        <w:jc w:val="left"/>
        <w:rPr>
          <w:rFonts w:ascii="仿宋_GB2312" w:hAnsi="仿宋_GB2312" w:eastAsia="仿宋_GB2312" w:cs="仿宋_GB2312"/>
          <w:b/>
          <w:sz w:val="28"/>
          <w:szCs w:val="28"/>
        </w:rPr>
      </w:pPr>
    </w:p>
    <w:p>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中山大学孙逸仙纪念医院</w:t>
      </w:r>
    </w:p>
    <w:p>
      <w:pPr>
        <w:tabs>
          <w:tab w:val="left" w:pos="720"/>
        </w:tabs>
        <w:spacing w:line="360" w:lineRule="auto"/>
        <w:jc w:val="center"/>
        <w:rPr>
          <w:rFonts w:ascii="仿宋_GB2312" w:hAnsi="仿宋_GB2312" w:eastAsia="仿宋_GB2312" w:cs="仿宋_GB2312"/>
          <w:sz w:val="44"/>
          <w:szCs w:val="44"/>
        </w:rPr>
      </w:pPr>
      <w:r>
        <w:rPr>
          <w:rFonts w:hint="eastAsia" w:ascii="仿宋_GB2312" w:hAnsi="仿宋_GB2312" w:eastAsia="仿宋_GB2312" w:cs="仿宋_GB2312"/>
          <w:b/>
          <w:sz w:val="48"/>
          <w:szCs w:val="48"/>
          <w:u w:val="single"/>
        </w:rPr>
        <w:t>Xxxx服务项目</w:t>
      </w:r>
      <w:r>
        <w:rPr>
          <w:rFonts w:hint="eastAsia" w:ascii="仿宋_GB2312" w:hAnsi="仿宋_GB2312" w:eastAsia="仿宋_GB2312" w:cs="仿宋_GB2312"/>
          <w:sz w:val="44"/>
          <w:szCs w:val="44"/>
        </w:rPr>
        <w:t>合同书</w:t>
      </w:r>
    </w:p>
    <w:p>
      <w:pPr>
        <w:pStyle w:val="8"/>
      </w:pPr>
    </w:p>
    <w:p>
      <w:pPr>
        <w:pStyle w:val="12"/>
        <w:spacing w:before="25" w:line="229" w:lineRule="auto"/>
        <w:ind w:left="479"/>
      </w:pPr>
      <w:r>
        <w:rPr>
          <w:spacing w:val="5"/>
        </w:rPr>
        <w:t>甲方：</w:t>
      </w:r>
      <w:r>
        <w:rPr>
          <w:rFonts w:hint="eastAsia"/>
          <w:spacing w:val="5"/>
        </w:rPr>
        <w:t>中山大学孙逸仙纪念医院</w:t>
      </w:r>
    </w:p>
    <w:p>
      <w:pPr>
        <w:pStyle w:val="12"/>
        <w:spacing w:before="257" w:line="229" w:lineRule="auto"/>
        <w:ind w:left="474"/>
        <w:rPr>
          <w:spacing w:val="6"/>
        </w:rPr>
      </w:pPr>
      <w:r>
        <w:rPr>
          <w:spacing w:val="6"/>
        </w:rPr>
        <w:t>乙方：</w:t>
      </w:r>
    </w:p>
    <w:p>
      <w:pPr>
        <w:pStyle w:val="12"/>
        <w:spacing w:before="257" w:line="229" w:lineRule="auto"/>
        <w:ind w:left="474"/>
        <w:rPr>
          <w:spacing w:val="6"/>
        </w:rPr>
      </w:pPr>
    </w:p>
    <w:p>
      <w:pPr>
        <w:pStyle w:val="12"/>
        <w:ind w:firstLine="496" w:firstLineChars="200"/>
      </w:pPr>
      <w:r>
        <w:rPr>
          <w:spacing w:val="4"/>
        </w:rPr>
        <w:t>合同金额(元)：</w:t>
      </w:r>
      <w:r>
        <w:rPr>
          <w:rFonts w:hint="eastAsia"/>
          <w:spacing w:val="4"/>
        </w:rPr>
        <w:t xml:space="preserve">       </w:t>
      </w:r>
      <w:r>
        <w:rPr>
          <w:spacing w:val="7"/>
        </w:rPr>
        <w:t>人民币大写：</w:t>
      </w:r>
    </w:p>
    <w:p>
      <w:pPr>
        <w:spacing w:line="308" w:lineRule="auto"/>
        <w:rPr>
          <w:rFonts w:ascii="Arial"/>
        </w:rPr>
      </w:pPr>
    </w:p>
    <w:p>
      <w:pPr>
        <w:pStyle w:val="12"/>
        <w:spacing w:before="138" w:line="228" w:lineRule="auto"/>
        <w:ind w:left="122"/>
      </w:pPr>
      <w:r>
        <w:rPr>
          <w:rFonts w:hint="eastAsia" w:ascii="仿宋_GB2312" w:hAnsi="宋体" w:eastAsia="仿宋_GB2312"/>
        </w:rPr>
        <w:t>甲乙双方经过平等协商，在真实、充分地表达各自意愿的基础上，根据中华人民共和国法律法规的相关规定，</w:t>
      </w:r>
      <w:r>
        <w:rPr>
          <w:spacing w:val="7"/>
        </w:rPr>
        <w:t>签订本合同，并共同遵守。</w:t>
      </w:r>
    </w:p>
    <w:p>
      <w:pPr>
        <w:pStyle w:val="12"/>
        <w:spacing w:before="298" w:line="222" w:lineRule="auto"/>
        <w:outlineLvl w:val="0"/>
        <w:rPr>
          <w:sz w:val="19"/>
          <w:szCs w:val="19"/>
        </w:rPr>
      </w:pPr>
      <w:r>
        <w:rPr>
          <w:spacing w:val="-1"/>
          <w:sz w:val="19"/>
          <w:szCs w:val="19"/>
        </w:rPr>
        <w:t>一、总则</w:t>
      </w:r>
    </w:p>
    <w:p>
      <w:pPr>
        <w:pStyle w:val="12"/>
        <w:spacing w:before="188" w:line="228" w:lineRule="auto"/>
        <w:ind w:left="470"/>
      </w:pPr>
      <w:r>
        <w:rPr>
          <w:spacing w:val="7"/>
        </w:rPr>
        <w:t>1、本合同甲乙双方必须遵守《中华人民共和国民法典》，并各自履行相应的义务和承担相应的责任。</w:t>
      </w:r>
    </w:p>
    <w:p>
      <w:pPr>
        <w:pStyle w:val="12"/>
        <w:spacing w:before="259" w:line="228" w:lineRule="auto"/>
        <w:ind w:left="460"/>
      </w:pPr>
      <w:r>
        <w:rPr>
          <w:spacing w:val="7"/>
        </w:rPr>
        <w:t>2、乙方保证全部按照合同条款的规定在本合同书规定的义务期间，向甲方履行相关服务。</w:t>
      </w:r>
    </w:p>
    <w:p>
      <w:pPr>
        <w:pStyle w:val="12"/>
        <w:spacing w:before="258" w:line="229" w:lineRule="auto"/>
        <w:ind w:left="461"/>
      </w:pPr>
      <w:r>
        <w:rPr>
          <w:spacing w:val="6"/>
        </w:rPr>
        <w:t>3、</w:t>
      </w:r>
      <w:r>
        <w:rPr>
          <w:spacing w:val="-39"/>
        </w:rPr>
        <w:t xml:space="preserve"> </w:t>
      </w:r>
      <w:r>
        <w:rPr>
          <w:spacing w:val="6"/>
        </w:rPr>
        <w:t>甲方保证按照合同条款规定的时间和方式付给乙方到期应付的费用。</w:t>
      </w:r>
    </w:p>
    <w:p>
      <w:pPr>
        <w:pStyle w:val="12"/>
        <w:spacing w:before="297" w:line="222" w:lineRule="auto"/>
        <w:outlineLvl w:val="0"/>
        <w:rPr>
          <w:sz w:val="19"/>
          <w:szCs w:val="19"/>
        </w:rPr>
      </w:pPr>
      <w:r>
        <w:rPr>
          <w:sz w:val="19"/>
          <w:szCs w:val="19"/>
        </w:rPr>
        <w:t>二、合同标的</w:t>
      </w:r>
    </w:p>
    <w:p>
      <w:pPr>
        <w:pStyle w:val="12"/>
        <w:spacing w:before="188" w:line="383" w:lineRule="auto"/>
        <w:ind w:left="121" w:right="73" w:firstLine="336"/>
        <w:rPr>
          <w:spacing w:val="19"/>
        </w:rPr>
      </w:pPr>
      <w:r>
        <w:rPr>
          <w:spacing w:val="8"/>
        </w:rPr>
        <w:t>服务内容：为</w:t>
      </w:r>
      <w:r>
        <w:rPr>
          <w:rFonts w:hint="eastAsia"/>
          <w:spacing w:val="8"/>
        </w:rPr>
        <w:t>南海实验室</w:t>
      </w:r>
      <w:r>
        <w:rPr>
          <w:spacing w:val="8"/>
        </w:rPr>
        <w:t>提供互联网</w:t>
      </w:r>
      <w:r>
        <w:rPr>
          <w:rFonts w:hint="eastAsia"/>
          <w:spacing w:val="8"/>
        </w:rPr>
        <w:t>上网</w:t>
      </w:r>
      <w:r>
        <w:rPr>
          <w:spacing w:val="8"/>
        </w:rPr>
        <w:t>服务</w:t>
      </w:r>
      <w:r>
        <w:rPr>
          <w:spacing w:val="-5"/>
        </w:rPr>
        <w:t>：</w:t>
      </w:r>
      <w:r>
        <w:rPr>
          <w:spacing w:val="19"/>
        </w:rPr>
        <w:t xml:space="preserve"> </w:t>
      </w:r>
    </w:p>
    <w:p>
      <w:pPr>
        <w:pStyle w:val="12"/>
        <w:numPr>
          <w:ilvl w:val="0"/>
          <w:numId w:val="8"/>
        </w:numPr>
        <w:spacing w:before="188" w:line="383" w:lineRule="auto"/>
        <w:ind w:left="121" w:right="73" w:firstLine="336"/>
        <w:rPr>
          <w:spacing w:val="8"/>
        </w:rPr>
      </w:pPr>
      <w:r>
        <w:rPr>
          <w:spacing w:val="8"/>
        </w:rPr>
        <w:t>主线路（接</w:t>
      </w:r>
      <w:r>
        <w:t xml:space="preserve"> </w:t>
      </w:r>
      <w:r>
        <w:rPr>
          <w:spacing w:val="7"/>
        </w:rPr>
        <w:t>入号：</w:t>
      </w:r>
      <w:r>
        <w:rPr>
          <w:rFonts w:hint="eastAsia"/>
          <w:spacing w:val="7"/>
        </w:rPr>
        <w:t xml:space="preserve"> </w:t>
      </w:r>
      <w:r>
        <w:rPr>
          <w:spacing w:val="20"/>
        </w:rPr>
        <w:t>）：</w:t>
      </w:r>
      <w:r>
        <w:rPr>
          <w:spacing w:val="7"/>
        </w:rPr>
        <w:t>乙方提供独享上下行均为</w:t>
      </w:r>
      <w:r>
        <w:rPr>
          <w:rFonts w:hint="eastAsia"/>
          <w:spacing w:val="7"/>
        </w:rPr>
        <w:t>200Mbps</w:t>
      </w:r>
      <w:r>
        <w:rPr>
          <w:spacing w:val="7"/>
        </w:rPr>
        <w:t>速率的线路接入</w:t>
      </w:r>
      <w:r>
        <w:rPr>
          <w:rFonts w:hint="eastAsia"/>
          <w:spacing w:val="7"/>
        </w:rPr>
        <w:t>供应商</w:t>
      </w:r>
      <w:r>
        <w:rPr>
          <w:spacing w:val="7"/>
        </w:rPr>
        <w:t>本地城域网汇聚层，连接国际互联网，保持现有使用的4</w:t>
      </w:r>
      <w:r>
        <w:rPr>
          <w:spacing w:val="8"/>
        </w:rPr>
        <w:t>个公网</w:t>
      </w:r>
      <w:r>
        <w:t>IP</w:t>
      </w:r>
      <w:r>
        <w:rPr>
          <w:spacing w:val="8"/>
        </w:rPr>
        <w:t xml:space="preserve">地址。 </w:t>
      </w:r>
    </w:p>
    <w:p>
      <w:pPr>
        <w:pStyle w:val="12"/>
        <w:numPr>
          <w:ilvl w:val="0"/>
          <w:numId w:val="8"/>
        </w:numPr>
        <w:spacing w:before="188" w:line="383" w:lineRule="auto"/>
        <w:ind w:left="121" w:right="73" w:firstLine="336"/>
        <w:rPr>
          <w:spacing w:val="8"/>
        </w:rPr>
      </w:pPr>
      <w:r>
        <w:rPr>
          <w:spacing w:val="8"/>
        </w:rPr>
        <w:t>主线路涉及多个公共服务的互联网注册</w:t>
      </w:r>
      <w:r>
        <w:t>IP</w:t>
      </w:r>
      <w:r>
        <w:rPr>
          <w:spacing w:val="8"/>
        </w:rPr>
        <w:t>地址和备案信息，须保留原有主线路的4个公网</w:t>
      </w:r>
      <w:r>
        <w:t>IP</w:t>
      </w:r>
      <w:r>
        <w:rPr>
          <w:spacing w:val="8"/>
        </w:rPr>
        <w:t>地址不变</w:t>
      </w:r>
      <w:r>
        <w:rPr>
          <w:spacing w:val="7"/>
        </w:rPr>
        <w:t>，并保留原有</w:t>
      </w:r>
      <w:r>
        <w:t xml:space="preserve"> IP</w:t>
      </w:r>
      <w:r>
        <w:rPr>
          <w:spacing w:val="8"/>
        </w:rPr>
        <w:t>地址备案信息不变。</w:t>
      </w:r>
    </w:p>
    <w:p>
      <w:pPr>
        <w:pStyle w:val="12"/>
        <w:numPr>
          <w:ilvl w:val="0"/>
          <w:numId w:val="8"/>
        </w:numPr>
        <w:spacing w:before="188" w:line="383" w:lineRule="auto"/>
        <w:ind w:left="121" w:right="73" w:firstLine="336"/>
        <w:rPr>
          <w:spacing w:val="7"/>
        </w:rPr>
      </w:pPr>
      <w:r>
        <w:rPr>
          <w:spacing w:val="8"/>
        </w:rPr>
        <w:t>提供每年一次</w:t>
      </w:r>
      <w:r>
        <w:rPr>
          <w:spacing w:val="7"/>
        </w:rPr>
        <w:t>免费迁移的服务：</w:t>
      </w:r>
      <w:r>
        <w:rPr>
          <w:spacing w:val="-44"/>
        </w:rPr>
        <w:t xml:space="preserve"> </w:t>
      </w:r>
      <w:r>
        <w:rPr>
          <w:spacing w:val="7"/>
        </w:rPr>
        <w:t>由于工作需要，如办公地点或机房进行搬迁，供应商每年至少提供一次免费的</w:t>
      </w:r>
      <w:r>
        <w:t xml:space="preserve"> </w:t>
      </w:r>
      <w:r>
        <w:rPr>
          <w:spacing w:val="7"/>
        </w:rPr>
        <w:t>线路迁移服务。</w:t>
      </w:r>
    </w:p>
    <w:p>
      <w:pPr>
        <w:pStyle w:val="12"/>
        <w:numPr>
          <w:ilvl w:val="0"/>
          <w:numId w:val="8"/>
        </w:numPr>
        <w:spacing w:before="188" w:line="383" w:lineRule="auto"/>
        <w:ind w:left="121" w:right="73" w:firstLine="336"/>
        <w:rPr>
          <w:spacing w:val="8"/>
        </w:rPr>
      </w:pPr>
      <w:r>
        <w:rPr>
          <w:spacing w:val="7"/>
        </w:rPr>
        <w:t xml:space="preserve"> </w:t>
      </w:r>
      <w:r>
        <w:rPr>
          <w:rFonts w:hint="eastAsia"/>
          <w:spacing w:val="7"/>
        </w:rPr>
        <w:t>提供安全网关和安全网关运营管理平台</w:t>
      </w:r>
      <w:r>
        <w:rPr>
          <w:spacing w:val="7"/>
        </w:rPr>
        <w:t xml:space="preserve">服务。 </w:t>
      </w:r>
    </w:p>
    <w:p>
      <w:pPr>
        <w:pStyle w:val="12"/>
        <w:numPr>
          <w:ilvl w:val="0"/>
          <w:numId w:val="8"/>
        </w:numPr>
        <w:spacing w:before="188" w:line="383" w:lineRule="auto"/>
        <w:ind w:left="121" w:right="73" w:firstLine="336"/>
        <w:rPr>
          <w:spacing w:val="8"/>
        </w:rPr>
      </w:pPr>
      <w:r>
        <w:rPr>
          <w:spacing w:val="7"/>
        </w:rPr>
        <w:t>接入地址：广东省</w:t>
      </w:r>
      <w:r>
        <w:rPr>
          <w:rFonts w:hint="eastAsia"/>
          <w:spacing w:val="7"/>
        </w:rPr>
        <w:t>佛山市佛山市南海区桂城街道办平洲石龙北路15号御堡国际产业园1座</w:t>
      </w:r>
      <w:r>
        <w:rPr>
          <w:spacing w:val="7"/>
        </w:rPr>
        <w:t xml:space="preserve">。 </w:t>
      </w:r>
    </w:p>
    <w:p>
      <w:pPr>
        <w:pStyle w:val="12"/>
        <w:numPr>
          <w:ilvl w:val="0"/>
          <w:numId w:val="8"/>
        </w:numPr>
        <w:spacing w:before="188" w:line="383" w:lineRule="auto"/>
        <w:ind w:left="121" w:right="73" w:firstLine="336"/>
        <w:rPr>
          <w:spacing w:val="7"/>
        </w:rPr>
      </w:pPr>
      <w:r>
        <w:rPr>
          <w:spacing w:val="7"/>
        </w:rPr>
        <w:t>故障处理服务承诺提供7×24小时、</w:t>
      </w:r>
      <w:r>
        <w:rPr>
          <w:rFonts w:hint="eastAsia"/>
          <w:spacing w:val="7"/>
        </w:rPr>
        <w:t>两</w:t>
      </w:r>
      <w:r>
        <w:rPr>
          <w:spacing w:val="7"/>
        </w:rPr>
        <w:t>年</w:t>
      </w:r>
      <w:r>
        <w:rPr>
          <w:rFonts w:hint="eastAsia"/>
          <w:spacing w:val="7"/>
        </w:rPr>
        <w:t>730</w:t>
      </w:r>
      <w:r>
        <w:rPr>
          <w:spacing w:val="7"/>
        </w:rPr>
        <w:t>日全天候的维护和服务。</w:t>
      </w:r>
      <w:r>
        <w:rPr>
          <w:rFonts w:hint="eastAsia"/>
          <w:spacing w:val="7"/>
        </w:rPr>
        <w:t>服务及售后要求按比选文件用户需求书部分执行</w:t>
      </w:r>
    </w:p>
    <w:p>
      <w:pPr>
        <w:pStyle w:val="12"/>
        <w:numPr>
          <w:ilvl w:val="0"/>
          <w:numId w:val="8"/>
        </w:numPr>
        <w:spacing w:before="188" w:line="383" w:lineRule="auto"/>
        <w:ind w:left="121" w:right="73" w:firstLine="336"/>
        <w:rPr>
          <w:spacing w:val="7"/>
        </w:rPr>
      </w:pPr>
      <w:r>
        <w:rPr>
          <w:spacing w:val="6"/>
        </w:rPr>
        <w:t>服务期内，线路租用合同金额：</w:t>
      </w:r>
      <w:r>
        <w:rPr>
          <w:rFonts w:hint="eastAsia"/>
          <w:spacing w:val="6"/>
        </w:rPr>
        <w:t>xxxx</w:t>
      </w:r>
      <w:r>
        <w:rPr>
          <w:spacing w:val="6"/>
        </w:rPr>
        <w:t>元/</w:t>
      </w:r>
      <w:r>
        <w:rPr>
          <w:rFonts w:hint="eastAsia"/>
          <w:spacing w:val="6"/>
          <w:lang w:val="en-US" w:eastAsia="zh-CN"/>
        </w:rPr>
        <w:t>月</w:t>
      </w:r>
      <w:r>
        <w:rPr>
          <w:spacing w:val="7"/>
        </w:rPr>
        <w:t xml:space="preserve">。 </w:t>
      </w:r>
    </w:p>
    <w:p>
      <w:pPr>
        <w:pStyle w:val="12"/>
        <w:spacing w:before="188" w:line="383" w:lineRule="auto"/>
        <w:ind w:left="457" w:right="73"/>
        <w:rPr>
          <w:spacing w:val="8"/>
        </w:rPr>
      </w:pPr>
      <w:r>
        <w:rPr>
          <w:spacing w:val="7"/>
        </w:rPr>
        <w:t>（9）网络信息安全：</w:t>
      </w:r>
      <w:r>
        <w:rPr>
          <w:spacing w:val="-42"/>
        </w:rPr>
        <w:t xml:space="preserve"> </w:t>
      </w:r>
      <w:r>
        <w:rPr>
          <w:spacing w:val="7"/>
        </w:rPr>
        <w:t>甲方承诺，</w:t>
      </w:r>
      <w:r>
        <w:rPr>
          <w:spacing w:val="-46"/>
        </w:rPr>
        <w:t xml:space="preserve"> </w:t>
      </w:r>
      <w:r>
        <w:rPr>
          <w:spacing w:val="7"/>
        </w:rPr>
        <w:t>甲方使用乙方提供的互联网接入服务，必须</w:t>
      </w:r>
      <w:r>
        <w:rPr>
          <w:spacing w:val="6"/>
        </w:rPr>
        <w:t>遵守国家相关的法律法规和政策规定，如甲方在使用专线</w:t>
      </w:r>
      <w:r>
        <w:t xml:space="preserve"> </w:t>
      </w:r>
      <w:r>
        <w:rPr>
          <w:spacing w:val="7"/>
        </w:rPr>
        <w:t>上网业务时存在违反国家法律或相关规定的行为，</w:t>
      </w:r>
      <w:r>
        <w:rPr>
          <w:spacing w:val="-48"/>
        </w:rPr>
        <w:t xml:space="preserve"> </w:t>
      </w:r>
      <w:r>
        <w:rPr>
          <w:spacing w:val="7"/>
        </w:rPr>
        <w:t>由此产生的一切后果，</w:t>
      </w:r>
      <w:r>
        <w:rPr>
          <w:spacing w:val="-47"/>
        </w:rPr>
        <w:t xml:space="preserve"> </w:t>
      </w:r>
      <w:r>
        <w:rPr>
          <w:spacing w:val="7"/>
        </w:rPr>
        <w:t>由甲方承担全部责任。若甲方违反承诺有</w:t>
      </w:r>
      <w:r>
        <w:rPr>
          <w:spacing w:val="6"/>
        </w:rPr>
        <w:t>关条款和国家相关法律法</w:t>
      </w:r>
      <w:r>
        <w:t xml:space="preserve"> </w:t>
      </w:r>
      <w:r>
        <w:rPr>
          <w:spacing w:val="7"/>
        </w:rPr>
        <w:t>规的，</w:t>
      </w:r>
      <w:r>
        <w:rPr>
          <w:spacing w:val="-46"/>
        </w:rPr>
        <w:t xml:space="preserve"> </w:t>
      </w:r>
      <w:r>
        <w:rPr>
          <w:spacing w:val="7"/>
        </w:rPr>
        <w:t>甲方直接承担相应法律责任，造成财产损失的，</w:t>
      </w:r>
      <w:r>
        <w:rPr>
          <w:spacing w:val="-47"/>
        </w:rPr>
        <w:t xml:space="preserve"> </w:t>
      </w:r>
      <w:r>
        <w:rPr>
          <w:spacing w:val="7"/>
        </w:rPr>
        <w:t>由甲方直接赔偿，同时乙方有权暂停或停止提供合同服</w:t>
      </w:r>
      <w:r>
        <w:rPr>
          <w:spacing w:val="6"/>
        </w:rPr>
        <w:t>务，断开网络接入，直至解除</w:t>
      </w:r>
      <w:r>
        <w:t xml:space="preserve"> </w:t>
      </w:r>
      <w:r>
        <w:rPr>
          <w:spacing w:val="8"/>
        </w:rPr>
        <w:t xml:space="preserve">本合同 </w:t>
      </w:r>
    </w:p>
    <w:p>
      <w:pPr>
        <w:pStyle w:val="12"/>
        <w:spacing w:before="25" w:line="383" w:lineRule="auto"/>
        <w:ind w:left="122" w:right="73"/>
      </w:pPr>
    </w:p>
    <w:p>
      <w:pPr>
        <w:spacing w:line="62" w:lineRule="exact"/>
      </w:pPr>
    </w:p>
    <w:tbl>
      <w:tblPr>
        <w:tblStyle w:val="61"/>
        <w:tblW w:w="10827" w:type="dxa"/>
        <w:tblInd w:w="120" w:type="dxa"/>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F5F5F5"/>
        <w:tblLayout w:type="fixed"/>
        <w:tblCellMar>
          <w:top w:w="0" w:type="dxa"/>
          <w:left w:w="0" w:type="dxa"/>
          <w:bottom w:w="0" w:type="dxa"/>
          <w:right w:w="0" w:type="dxa"/>
        </w:tblCellMar>
      </w:tblPr>
      <w:tblGrid>
        <w:gridCol w:w="1316"/>
        <w:gridCol w:w="1114"/>
        <w:gridCol w:w="792"/>
        <w:gridCol w:w="539"/>
        <w:gridCol w:w="635"/>
        <w:gridCol w:w="1114"/>
        <w:gridCol w:w="512"/>
        <w:gridCol w:w="3289"/>
        <w:gridCol w:w="1516"/>
      </w:tblGrid>
      <w:tr>
        <w:tblPrEx>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F5F5F5"/>
          <w:tblCellMar>
            <w:top w:w="0" w:type="dxa"/>
            <w:left w:w="0" w:type="dxa"/>
            <w:bottom w:w="0" w:type="dxa"/>
            <w:right w:w="0" w:type="dxa"/>
          </w:tblCellMar>
        </w:tblPrEx>
        <w:trPr>
          <w:trHeight w:val="472" w:hRule="atLeast"/>
        </w:trPr>
        <w:tc>
          <w:tcPr>
            <w:tcW w:w="1316" w:type="dxa"/>
            <w:shd w:val="clear" w:color="auto" w:fill="F5F5F5"/>
          </w:tcPr>
          <w:p>
            <w:pPr>
              <w:spacing w:before="145" w:line="231" w:lineRule="auto"/>
              <w:ind w:left="496"/>
              <w:rPr>
                <w:rFonts w:ascii="宋体" w:hAnsi="宋体" w:cs="宋体"/>
                <w:sz w:val="16"/>
                <w:szCs w:val="16"/>
              </w:rPr>
            </w:pPr>
            <w:r>
              <w:rPr>
                <w:rFonts w:ascii="宋体" w:hAnsi="宋体" w:cs="宋体"/>
                <w:spacing w:val="2"/>
                <w:sz w:val="16"/>
                <w:szCs w:val="16"/>
              </w:rPr>
              <w:t>品目名称</w:t>
            </w:r>
          </w:p>
        </w:tc>
        <w:tc>
          <w:tcPr>
            <w:tcW w:w="1906" w:type="dxa"/>
            <w:gridSpan w:val="2"/>
            <w:shd w:val="clear" w:color="auto" w:fill="F5F5F5"/>
          </w:tcPr>
          <w:p>
            <w:pPr>
              <w:spacing w:before="146" w:line="229" w:lineRule="auto"/>
              <w:ind w:left="782"/>
              <w:rPr>
                <w:rFonts w:ascii="宋体" w:hAnsi="宋体" w:cs="宋体"/>
                <w:sz w:val="16"/>
                <w:szCs w:val="16"/>
              </w:rPr>
            </w:pPr>
            <w:r>
              <w:rPr>
                <w:rFonts w:ascii="宋体" w:hAnsi="宋体" w:cs="宋体"/>
                <w:spacing w:val="3"/>
                <w:sz w:val="16"/>
                <w:szCs w:val="16"/>
              </w:rPr>
              <w:t>需求描述</w:t>
            </w:r>
          </w:p>
        </w:tc>
        <w:tc>
          <w:tcPr>
            <w:tcW w:w="539" w:type="dxa"/>
            <w:shd w:val="clear" w:color="auto" w:fill="F5F5F5"/>
          </w:tcPr>
          <w:p>
            <w:pPr>
              <w:spacing w:before="49" w:line="225" w:lineRule="auto"/>
              <w:ind w:left="5" w:right="22"/>
              <w:rPr>
                <w:rFonts w:ascii="宋体" w:hAnsi="宋体" w:cs="宋体"/>
                <w:sz w:val="16"/>
                <w:szCs w:val="16"/>
              </w:rPr>
            </w:pPr>
            <w:r>
              <w:rPr>
                <w:rFonts w:ascii="宋体" w:hAnsi="宋体" w:cs="宋体"/>
                <w:sz w:val="16"/>
                <w:szCs w:val="16"/>
              </w:rPr>
              <w:t xml:space="preserve">采 </w:t>
            </w:r>
            <w:r>
              <w:rPr>
                <w:rFonts w:ascii="宋体" w:hAnsi="宋体" w:cs="宋体"/>
                <w:spacing w:val="5"/>
                <w:sz w:val="16"/>
                <w:szCs w:val="16"/>
              </w:rPr>
              <w:t>购数量</w:t>
            </w:r>
          </w:p>
        </w:tc>
        <w:tc>
          <w:tcPr>
            <w:tcW w:w="635" w:type="dxa"/>
            <w:shd w:val="clear" w:color="auto" w:fill="F5F5F5"/>
          </w:tcPr>
          <w:p>
            <w:pPr>
              <w:spacing w:before="50" w:line="225" w:lineRule="auto"/>
              <w:ind w:left="59" w:right="66"/>
              <w:rPr>
                <w:rFonts w:ascii="宋体" w:hAnsi="宋体" w:cs="宋体"/>
                <w:sz w:val="16"/>
                <w:szCs w:val="16"/>
              </w:rPr>
            </w:pPr>
            <w:r>
              <w:rPr>
                <w:rFonts w:ascii="宋体" w:hAnsi="宋体" w:cs="宋体"/>
                <w:sz w:val="16"/>
                <w:szCs w:val="16"/>
              </w:rPr>
              <w:t xml:space="preserve">计 </w:t>
            </w:r>
            <w:r>
              <w:rPr>
                <w:rFonts w:ascii="宋体" w:hAnsi="宋体" w:cs="宋体"/>
                <w:spacing w:val="5"/>
                <w:sz w:val="16"/>
                <w:szCs w:val="16"/>
              </w:rPr>
              <w:t>量单位</w:t>
            </w:r>
          </w:p>
        </w:tc>
        <w:tc>
          <w:tcPr>
            <w:tcW w:w="1114" w:type="dxa"/>
            <w:shd w:val="clear" w:color="auto" w:fill="F5F5F5"/>
          </w:tcPr>
          <w:p>
            <w:pPr>
              <w:spacing w:before="145" w:line="227" w:lineRule="auto"/>
              <w:ind w:left="0"/>
              <w:rPr>
                <w:rFonts w:hint="eastAsia" w:ascii="宋体" w:hAnsi="宋体" w:cs="宋体"/>
                <w:spacing w:val="3"/>
                <w:sz w:val="16"/>
                <w:szCs w:val="16"/>
              </w:rPr>
            </w:pPr>
            <w:r>
              <w:rPr>
                <w:rFonts w:hint="eastAsia" w:ascii="宋体" w:hAnsi="宋体" w:cs="宋体"/>
                <w:spacing w:val="3"/>
                <w:sz w:val="16"/>
                <w:szCs w:val="16"/>
              </w:rPr>
              <w:t>月使用费（单位：元/月）</w:t>
            </w:r>
          </w:p>
        </w:tc>
        <w:tc>
          <w:tcPr>
            <w:tcW w:w="512" w:type="dxa"/>
            <w:shd w:val="clear" w:color="auto" w:fill="F5F5F5"/>
          </w:tcPr>
          <w:p>
            <w:pPr>
              <w:spacing w:before="145" w:line="227" w:lineRule="auto"/>
              <w:ind w:left="0"/>
              <w:rPr>
                <w:rFonts w:ascii="宋体" w:hAnsi="宋体" w:cs="宋体"/>
                <w:sz w:val="16"/>
                <w:szCs w:val="16"/>
              </w:rPr>
            </w:pPr>
            <w:r>
              <w:rPr>
                <w:rFonts w:hint="eastAsia" w:ascii="宋体" w:hAnsi="宋体" w:cs="宋体"/>
                <w:spacing w:val="3"/>
                <w:sz w:val="16"/>
                <w:szCs w:val="16"/>
              </w:rPr>
              <w:t>总价</w:t>
            </w:r>
          </w:p>
        </w:tc>
        <w:tc>
          <w:tcPr>
            <w:tcW w:w="3289" w:type="dxa"/>
            <w:shd w:val="clear" w:color="auto" w:fill="F5F5F5"/>
          </w:tcPr>
          <w:p>
            <w:pPr>
              <w:spacing w:before="145" w:line="229" w:lineRule="auto"/>
              <w:ind w:left="1310"/>
              <w:rPr>
                <w:rFonts w:ascii="宋体" w:hAnsi="宋体" w:cs="宋体"/>
                <w:sz w:val="16"/>
                <w:szCs w:val="16"/>
              </w:rPr>
            </w:pPr>
            <w:r>
              <w:rPr>
                <w:rFonts w:ascii="宋体" w:hAnsi="宋体" w:cs="宋体"/>
                <w:spacing w:val="6"/>
                <w:sz w:val="16"/>
                <w:szCs w:val="16"/>
              </w:rPr>
              <w:t>其它服务内容</w:t>
            </w:r>
          </w:p>
        </w:tc>
        <w:tc>
          <w:tcPr>
            <w:tcW w:w="1516" w:type="dxa"/>
            <w:shd w:val="clear" w:color="auto" w:fill="F5F5F5"/>
          </w:tcPr>
          <w:p>
            <w:pPr>
              <w:spacing w:before="145" w:line="229" w:lineRule="auto"/>
              <w:ind w:left="504"/>
              <w:rPr>
                <w:rFonts w:ascii="宋体" w:hAnsi="宋体" w:cs="宋体"/>
                <w:sz w:val="16"/>
                <w:szCs w:val="16"/>
              </w:rPr>
            </w:pPr>
            <w:r>
              <w:rPr>
                <w:rFonts w:ascii="宋体" w:hAnsi="宋体" w:cs="宋体"/>
                <w:spacing w:val="4"/>
                <w:sz w:val="16"/>
                <w:szCs w:val="16"/>
              </w:rPr>
              <w:t>金额（元）</w:t>
            </w:r>
          </w:p>
        </w:tc>
      </w:tr>
      <w:tr>
        <w:tblPrEx>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auto"/>
          <w:tblCellMar>
            <w:top w:w="0" w:type="dxa"/>
            <w:left w:w="0" w:type="dxa"/>
            <w:bottom w:w="0" w:type="dxa"/>
            <w:right w:w="0" w:type="dxa"/>
          </w:tblCellMar>
        </w:tblPrEx>
        <w:trPr>
          <w:trHeight w:val="1835" w:hRule="atLeast"/>
        </w:trPr>
        <w:tc>
          <w:tcPr>
            <w:tcW w:w="1316" w:type="dxa"/>
            <w:shd w:val="clear" w:color="auto" w:fill="auto"/>
          </w:tcPr>
          <w:p>
            <w:pPr>
              <w:pStyle w:val="62"/>
              <w:spacing w:before="62" w:line="201" w:lineRule="auto"/>
              <w:ind w:left="72" w:right="53"/>
            </w:pPr>
            <w:r>
              <w:t>C17010200</w:t>
            </w:r>
            <w:r>
              <w:rPr>
                <w:spacing w:val="1"/>
              </w:rPr>
              <w:t xml:space="preserve"> </w:t>
            </w:r>
            <w:r>
              <w:rPr>
                <w:spacing w:val="-2"/>
              </w:rPr>
              <w:t>网络接入服务</w:t>
            </w:r>
          </w:p>
        </w:tc>
        <w:tc>
          <w:tcPr>
            <w:tcW w:w="1906" w:type="dxa"/>
            <w:gridSpan w:val="2"/>
            <w:shd w:val="clear" w:color="auto" w:fill="auto"/>
          </w:tcPr>
          <w:p>
            <w:pPr>
              <w:pStyle w:val="62"/>
              <w:spacing w:before="3" w:line="212" w:lineRule="auto"/>
              <w:ind w:left="53" w:right="123"/>
            </w:pPr>
          </w:p>
        </w:tc>
        <w:tc>
          <w:tcPr>
            <w:tcW w:w="539" w:type="dxa"/>
            <w:shd w:val="clear" w:color="auto" w:fill="auto"/>
          </w:tcPr>
          <w:p>
            <w:pPr>
              <w:pStyle w:val="62"/>
              <w:spacing w:before="62" w:line="185" w:lineRule="auto"/>
              <w:ind w:left="404"/>
            </w:pPr>
            <w:r>
              <w:t>1</w:t>
            </w:r>
          </w:p>
        </w:tc>
        <w:tc>
          <w:tcPr>
            <w:tcW w:w="635" w:type="dxa"/>
            <w:shd w:val="clear" w:color="auto" w:fill="auto"/>
          </w:tcPr>
          <w:p>
            <w:pPr>
              <w:pStyle w:val="62"/>
              <w:spacing w:before="62" w:line="222" w:lineRule="auto"/>
              <w:ind w:left="394"/>
            </w:pPr>
            <w:r>
              <w:t>项</w:t>
            </w:r>
          </w:p>
        </w:tc>
        <w:tc>
          <w:tcPr>
            <w:tcW w:w="1114" w:type="dxa"/>
            <w:shd w:val="clear" w:color="auto" w:fill="auto"/>
          </w:tcPr>
          <w:p>
            <w:pPr>
              <w:spacing w:line="252" w:lineRule="auto"/>
            </w:pPr>
          </w:p>
        </w:tc>
        <w:tc>
          <w:tcPr>
            <w:tcW w:w="512" w:type="dxa"/>
            <w:shd w:val="clear" w:color="auto" w:fill="auto"/>
          </w:tcPr>
          <w:p>
            <w:pPr>
              <w:spacing w:line="252" w:lineRule="auto"/>
            </w:pPr>
          </w:p>
        </w:tc>
        <w:tc>
          <w:tcPr>
            <w:tcW w:w="3289" w:type="dxa"/>
            <w:shd w:val="clear" w:color="auto" w:fill="auto"/>
          </w:tcPr>
          <w:p>
            <w:pPr>
              <w:pStyle w:val="62"/>
              <w:spacing w:before="62" w:line="210" w:lineRule="auto"/>
              <w:ind w:left="57" w:right="1737"/>
              <w:rPr>
                <w:lang w:eastAsia="zh-CN"/>
              </w:rPr>
            </w:pPr>
            <w:r>
              <w:rPr>
                <w:spacing w:val="-8"/>
                <w:lang w:eastAsia="zh-CN"/>
              </w:rPr>
              <w:t>服务月数</w:t>
            </w:r>
            <w:r>
              <w:rPr>
                <w:spacing w:val="40"/>
                <w:lang w:eastAsia="zh-CN"/>
              </w:rPr>
              <w:t xml:space="preserve"> </w:t>
            </w:r>
            <w:r>
              <w:rPr>
                <w:spacing w:val="-8"/>
                <w:lang w:eastAsia="zh-CN"/>
              </w:rPr>
              <w:t>:</w:t>
            </w:r>
            <w:r>
              <w:rPr>
                <w:spacing w:val="11"/>
                <w:lang w:eastAsia="zh-CN"/>
              </w:rPr>
              <w:t xml:space="preserve"> </w:t>
            </w:r>
            <w:r>
              <w:rPr>
                <w:spacing w:val="-8"/>
                <w:lang w:eastAsia="zh-CN"/>
              </w:rPr>
              <w:t>0</w:t>
            </w:r>
            <w:r>
              <w:rPr>
                <w:lang w:eastAsia="zh-CN"/>
              </w:rPr>
              <w:t xml:space="preserve"> </w:t>
            </w:r>
          </w:p>
          <w:p>
            <w:pPr>
              <w:pStyle w:val="62"/>
              <w:spacing w:before="62" w:line="210" w:lineRule="auto"/>
              <w:ind w:left="57" w:right="1737"/>
              <w:rPr>
                <w:lang w:eastAsia="zh-CN"/>
              </w:rPr>
            </w:pPr>
            <w:r>
              <w:rPr>
                <w:spacing w:val="-6"/>
                <w:lang w:eastAsia="zh-CN"/>
              </w:rPr>
              <w:t>政策属性</w:t>
            </w:r>
            <w:r>
              <w:rPr>
                <w:spacing w:val="38"/>
                <w:lang w:eastAsia="zh-CN"/>
              </w:rPr>
              <w:t xml:space="preserve"> </w:t>
            </w:r>
            <w:r>
              <w:rPr>
                <w:spacing w:val="-6"/>
                <w:lang w:eastAsia="zh-CN"/>
              </w:rPr>
              <w:t>:</w:t>
            </w:r>
            <w:r>
              <w:rPr>
                <w:spacing w:val="10"/>
                <w:lang w:eastAsia="zh-CN"/>
              </w:rPr>
              <w:t xml:space="preserve"> </w:t>
            </w:r>
            <w:r>
              <w:rPr>
                <w:spacing w:val="-6"/>
                <w:lang w:eastAsia="zh-CN"/>
              </w:rPr>
              <w:t>节能</w:t>
            </w:r>
          </w:p>
          <w:p>
            <w:pPr>
              <w:pStyle w:val="62"/>
              <w:spacing w:line="209" w:lineRule="auto"/>
              <w:ind w:left="60"/>
              <w:rPr>
                <w:lang w:eastAsia="zh-CN"/>
              </w:rPr>
            </w:pPr>
            <w:r>
              <w:rPr>
                <w:spacing w:val="-1"/>
                <w:lang w:eastAsia="zh-CN"/>
              </w:rPr>
              <w:t>最低公网固定IP地址数量（个）</w:t>
            </w:r>
            <w:r>
              <w:rPr>
                <w:spacing w:val="41"/>
                <w:lang w:eastAsia="zh-CN"/>
              </w:rPr>
              <w:t xml:space="preserve"> </w:t>
            </w:r>
          </w:p>
          <w:p>
            <w:pPr>
              <w:pStyle w:val="62"/>
              <w:spacing w:line="209" w:lineRule="auto"/>
              <w:ind w:left="63"/>
              <w:rPr>
                <w:lang w:eastAsia="zh-CN"/>
              </w:rPr>
            </w:pPr>
            <w:r>
              <w:rPr>
                <w:spacing w:val="-4"/>
                <w:lang w:eastAsia="zh-CN"/>
              </w:rPr>
              <w:t>下行带宽（bp</w:t>
            </w:r>
            <w:r>
              <w:rPr>
                <w:spacing w:val="-68"/>
                <w:lang w:eastAsia="zh-CN"/>
              </w:rPr>
              <w:t xml:space="preserve"> </w:t>
            </w:r>
            <w:r>
              <w:rPr>
                <w:spacing w:val="-4"/>
                <w:lang w:eastAsia="zh-CN"/>
              </w:rPr>
              <w:t>s）</w:t>
            </w:r>
            <w:r>
              <w:rPr>
                <w:spacing w:val="40"/>
                <w:lang w:eastAsia="zh-CN"/>
              </w:rPr>
              <w:t xml:space="preserve"> </w:t>
            </w:r>
            <w:r>
              <w:rPr>
                <w:rFonts w:hint="eastAsia"/>
                <w:spacing w:val="40"/>
                <w:lang w:eastAsia="zh-CN"/>
              </w:rPr>
              <w:t xml:space="preserve"> </w:t>
            </w:r>
            <w:r>
              <w:rPr>
                <w:spacing w:val="-4"/>
                <w:lang w:eastAsia="zh-CN"/>
              </w:rPr>
              <w:t>M</w:t>
            </w:r>
          </w:p>
          <w:p>
            <w:pPr>
              <w:pStyle w:val="62"/>
              <w:spacing w:before="4" w:line="209" w:lineRule="auto"/>
              <w:ind w:left="57" w:right="1786"/>
              <w:rPr>
                <w:spacing w:val="10"/>
                <w:lang w:eastAsia="zh-CN"/>
              </w:rPr>
            </w:pPr>
            <w:r>
              <w:rPr>
                <w:spacing w:val="-9"/>
                <w:lang w:eastAsia="zh-CN"/>
              </w:rPr>
              <w:t>服务年限</w:t>
            </w:r>
            <w:r>
              <w:rPr>
                <w:spacing w:val="-9"/>
                <w:highlight w:val="cyan"/>
                <w:lang w:eastAsia="zh-CN"/>
              </w:rPr>
              <w:t>:</w:t>
            </w:r>
            <w:r>
              <w:rPr>
                <w:rFonts w:hint="eastAsia"/>
                <w:spacing w:val="-9"/>
                <w:highlight w:val="cyan"/>
                <w:lang w:eastAsia="zh-CN"/>
              </w:rPr>
              <w:t xml:space="preserve"> </w:t>
            </w:r>
            <w:r>
              <w:rPr>
                <w:rFonts w:hint="eastAsia"/>
                <w:spacing w:val="24"/>
                <w:highlight w:val="cyan"/>
                <w:lang w:eastAsia="zh-CN"/>
              </w:rPr>
              <w:t>xx</w:t>
            </w:r>
            <w:r>
              <w:rPr>
                <w:spacing w:val="-9"/>
                <w:highlight w:val="cyan"/>
                <w:lang w:eastAsia="zh-CN"/>
              </w:rPr>
              <w:t>年</w:t>
            </w:r>
            <w:r>
              <w:rPr>
                <w:highlight w:val="cyan"/>
                <w:lang w:eastAsia="zh-CN"/>
              </w:rPr>
              <w:t xml:space="preserve"> </w:t>
            </w:r>
            <w:r>
              <w:rPr>
                <w:lang w:eastAsia="zh-CN"/>
              </w:rPr>
              <w:t xml:space="preserve"> </w:t>
            </w:r>
            <w:r>
              <w:rPr>
                <w:spacing w:val="-4"/>
                <w:lang w:eastAsia="zh-CN"/>
              </w:rPr>
              <w:t>接口类型</w:t>
            </w:r>
            <w:r>
              <w:rPr>
                <w:spacing w:val="41"/>
                <w:lang w:eastAsia="zh-CN"/>
              </w:rPr>
              <w:t xml:space="preserve"> </w:t>
            </w:r>
            <w:r>
              <w:rPr>
                <w:spacing w:val="-4"/>
                <w:lang w:eastAsia="zh-CN"/>
              </w:rPr>
              <w:t>: LAN</w:t>
            </w:r>
            <w:r>
              <w:rPr>
                <w:lang w:eastAsia="zh-CN"/>
              </w:rPr>
              <w:t xml:space="preserve">  </w:t>
            </w:r>
            <w:r>
              <w:rPr>
                <w:spacing w:val="-6"/>
                <w:lang w:eastAsia="zh-CN"/>
              </w:rPr>
              <w:t>接入城市</w:t>
            </w:r>
            <w:r>
              <w:rPr>
                <w:spacing w:val="38"/>
                <w:lang w:eastAsia="zh-CN"/>
              </w:rPr>
              <w:t xml:space="preserve"> </w:t>
            </w:r>
            <w:r>
              <w:rPr>
                <w:spacing w:val="-6"/>
                <w:lang w:eastAsia="zh-CN"/>
              </w:rPr>
              <w:t>:</w:t>
            </w:r>
            <w:r>
              <w:rPr>
                <w:spacing w:val="10"/>
                <w:lang w:eastAsia="zh-CN"/>
              </w:rPr>
              <w:t xml:space="preserve"> </w:t>
            </w:r>
          </w:p>
          <w:p>
            <w:pPr>
              <w:pStyle w:val="62"/>
              <w:spacing w:before="4" w:line="209" w:lineRule="auto"/>
              <w:ind w:left="57" w:right="1786"/>
            </w:pPr>
            <w:r>
              <w:rPr>
                <w:spacing w:val="-8"/>
              </w:rPr>
              <w:t>接入点</w:t>
            </w:r>
            <w:r>
              <w:rPr>
                <w:spacing w:val="42"/>
              </w:rPr>
              <w:t xml:space="preserve"> </w:t>
            </w:r>
            <w:r>
              <w:rPr>
                <w:spacing w:val="-8"/>
              </w:rPr>
              <w:t>:</w:t>
            </w:r>
            <w:r>
              <w:rPr>
                <w:spacing w:val="10"/>
              </w:rPr>
              <w:t xml:space="preserve"> </w:t>
            </w:r>
            <w:r>
              <w:rPr>
                <w:spacing w:val="-8"/>
              </w:rPr>
              <w:t>骨干</w:t>
            </w:r>
          </w:p>
          <w:p>
            <w:pPr>
              <w:pStyle w:val="62"/>
              <w:spacing w:line="216" w:lineRule="auto"/>
              <w:ind w:left="59"/>
            </w:pPr>
            <w:r>
              <w:rPr>
                <w:spacing w:val="-3"/>
              </w:rPr>
              <w:t>上行带宽（bp</w:t>
            </w:r>
            <w:r>
              <w:rPr>
                <w:spacing w:val="-78"/>
              </w:rPr>
              <w:t xml:space="preserve"> </w:t>
            </w:r>
            <w:r>
              <w:rPr>
                <w:spacing w:val="-3"/>
              </w:rPr>
              <w:t>s)</w:t>
            </w:r>
            <w:r>
              <w:rPr>
                <w:spacing w:val="38"/>
              </w:rPr>
              <w:t xml:space="preserve"> </w:t>
            </w:r>
            <w:r>
              <w:rPr>
                <w:spacing w:val="-3"/>
              </w:rPr>
              <w:t>: M</w:t>
            </w:r>
          </w:p>
        </w:tc>
        <w:tc>
          <w:tcPr>
            <w:tcW w:w="1516" w:type="dxa"/>
            <w:shd w:val="clear" w:color="auto" w:fill="auto"/>
          </w:tcPr>
          <w:p>
            <w:pPr>
              <w:pStyle w:val="62"/>
              <w:spacing w:before="62" w:line="184" w:lineRule="auto"/>
              <w:ind w:left="394"/>
            </w:pPr>
            <w:r>
              <w:t>¥</w:t>
            </w:r>
          </w:p>
        </w:tc>
      </w:tr>
      <w:tr>
        <w:tblPrEx>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auto"/>
          <w:tblCellMar>
            <w:top w:w="0" w:type="dxa"/>
            <w:left w:w="0" w:type="dxa"/>
            <w:bottom w:w="0" w:type="dxa"/>
            <w:right w:w="0" w:type="dxa"/>
          </w:tblCellMar>
        </w:tblPrEx>
        <w:trPr>
          <w:trHeight w:val="355" w:hRule="atLeast"/>
        </w:trPr>
        <w:tc>
          <w:tcPr>
            <w:tcW w:w="1316" w:type="dxa"/>
            <w:shd w:val="clear" w:color="auto" w:fill="auto"/>
          </w:tcPr>
          <w:p>
            <w:pPr>
              <w:pStyle w:val="62"/>
              <w:spacing w:before="68" w:line="223" w:lineRule="auto"/>
              <w:ind w:left="634"/>
            </w:pPr>
            <w:r>
              <w:rPr>
                <w:spacing w:val="-3"/>
              </w:rPr>
              <w:t>合计</w:t>
            </w:r>
          </w:p>
        </w:tc>
        <w:tc>
          <w:tcPr>
            <w:tcW w:w="1114" w:type="dxa"/>
            <w:shd w:val="clear" w:color="auto" w:fill="auto"/>
          </w:tcPr>
          <w:p>
            <w:pPr>
              <w:pStyle w:val="62"/>
              <w:spacing w:before="68" w:line="218" w:lineRule="auto"/>
              <w:ind w:left="2889"/>
              <w:rPr>
                <w:spacing w:val="-1"/>
              </w:rPr>
            </w:pPr>
          </w:p>
        </w:tc>
        <w:tc>
          <w:tcPr>
            <w:tcW w:w="8396" w:type="dxa"/>
            <w:gridSpan w:val="7"/>
            <w:shd w:val="clear" w:color="auto" w:fill="auto"/>
          </w:tcPr>
          <w:p>
            <w:pPr>
              <w:pStyle w:val="62"/>
              <w:spacing w:before="68" w:line="218" w:lineRule="auto"/>
              <w:ind w:left="2889"/>
            </w:pPr>
            <w:r>
              <w:rPr>
                <w:spacing w:val="-1"/>
              </w:rPr>
              <w:t>¥</w:t>
            </w:r>
            <w:r>
              <w:rPr>
                <w:rFonts w:hint="eastAsia"/>
                <w:spacing w:val="-1"/>
                <w:lang w:eastAsia="zh-CN"/>
              </w:rPr>
              <w:t xml:space="preserve">    </w:t>
            </w:r>
            <w:r>
              <w:rPr>
                <w:spacing w:val="-1"/>
              </w:rPr>
              <w:t xml:space="preserve"> 大写（人民币）</w:t>
            </w:r>
            <w:r>
              <w:rPr>
                <w:spacing w:val="-41"/>
              </w:rPr>
              <w:t xml:space="preserve"> </w:t>
            </w:r>
            <w:r>
              <w:rPr>
                <w:spacing w:val="-1"/>
              </w:rPr>
              <w:t xml:space="preserve">: </w:t>
            </w:r>
          </w:p>
        </w:tc>
      </w:tr>
    </w:tbl>
    <w:p>
      <w:pPr>
        <w:pStyle w:val="12"/>
        <w:spacing w:before="203" w:line="373" w:lineRule="auto"/>
        <w:ind w:left="134" w:right="73" w:firstLine="327"/>
      </w:pPr>
      <w:r>
        <w:rPr>
          <w:spacing w:val="8"/>
        </w:rPr>
        <w:t>合同总额包括技术服务费、技术人员的工勤费用（包括工资、福利、交通、住宿、通讯费用等）、各项税费及合同实施</w:t>
      </w:r>
      <w:r>
        <w:rPr>
          <w:spacing w:val="7"/>
        </w:rPr>
        <w:t>过程中不可预见</w:t>
      </w:r>
      <w:r>
        <w:t xml:space="preserve"> </w:t>
      </w:r>
      <w:r>
        <w:rPr>
          <w:spacing w:val="1"/>
        </w:rPr>
        <w:t>费用等。</w:t>
      </w:r>
    </w:p>
    <w:p>
      <w:pPr>
        <w:pStyle w:val="12"/>
        <w:spacing w:before="185" w:line="221" w:lineRule="auto"/>
        <w:outlineLvl w:val="0"/>
        <w:rPr>
          <w:sz w:val="19"/>
          <w:szCs w:val="19"/>
        </w:rPr>
      </w:pPr>
      <w:r>
        <w:rPr>
          <w:sz w:val="19"/>
          <w:szCs w:val="19"/>
        </w:rPr>
        <w:t>三、付款方式</w:t>
      </w:r>
    </w:p>
    <w:p>
      <w:pPr>
        <w:pStyle w:val="12"/>
        <w:spacing w:before="188" w:line="373" w:lineRule="auto"/>
        <w:ind w:left="125" w:right="157" w:firstLine="335"/>
        <w:rPr>
          <w:spacing w:val="7"/>
        </w:rPr>
      </w:pPr>
      <w:r>
        <w:rPr>
          <w:spacing w:val="7"/>
        </w:rPr>
        <w:t>付款方式：</w:t>
      </w:r>
    </w:p>
    <w:p>
      <w:pPr>
        <w:pStyle w:val="12"/>
        <w:spacing w:before="188" w:line="373" w:lineRule="auto"/>
        <w:ind w:left="125" w:right="157" w:firstLine="335"/>
        <w:rPr>
          <w:spacing w:val="7"/>
        </w:rPr>
      </w:pPr>
      <w:r>
        <w:rPr>
          <w:rFonts w:hint="eastAsia"/>
          <w:spacing w:val="7"/>
        </w:rPr>
        <w:t>按商务要求执行。</w:t>
      </w:r>
    </w:p>
    <w:p>
      <w:pPr>
        <w:pStyle w:val="12"/>
        <w:spacing w:before="188" w:line="373" w:lineRule="auto"/>
        <w:ind w:left="125" w:right="157" w:firstLine="335"/>
        <w:rPr>
          <w:spacing w:val="7"/>
        </w:rPr>
      </w:pPr>
      <w:r>
        <w:rPr>
          <w:rFonts w:hint="eastAsia"/>
          <w:spacing w:val="7"/>
        </w:rPr>
        <w:t>甲乙双方银行账户信息和纳税人信息如下：</w:t>
      </w:r>
    </w:p>
    <w:p>
      <w:pPr>
        <w:pStyle w:val="12"/>
        <w:spacing w:before="188" w:line="373" w:lineRule="auto"/>
        <w:ind w:left="125" w:right="157" w:firstLine="335"/>
        <w:rPr>
          <w:spacing w:val="7"/>
        </w:rPr>
      </w:pPr>
      <w:r>
        <w:rPr>
          <w:rFonts w:hint="eastAsia"/>
          <w:spacing w:val="7"/>
        </w:rPr>
        <w:t>甲方：</w:t>
      </w:r>
    </w:p>
    <w:p>
      <w:pPr>
        <w:pStyle w:val="12"/>
        <w:spacing w:before="188" w:line="373" w:lineRule="auto"/>
        <w:ind w:left="125" w:right="157" w:firstLine="335"/>
        <w:rPr>
          <w:spacing w:val="7"/>
        </w:rPr>
      </w:pPr>
      <w:r>
        <w:rPr>
          <w:rFonts w:hint="eastAsia"/>
          <w:spacing w:val="7"/>
        </w:rPr>
        <w:t>开户行： [  ]</w:t>
      </w:r>
    </w:p>
    <w:p>
      <w:pPr>
        <w:pStyle w:val="12"/>
        <w:spacing w:before="188" w:line="373" w:lineRule="auto"/>
        <w:ind w:left="125" w:right="157" w:firstLine="335"/>
        <w:rPr>
          <w:spacing w:val="7"/>
        </w:rPr>
      </w:pPr>
      <w:r>
        <w:rPr>
          <w:rFonts w:hint="eastAsia"/>
          <w:spacing w:val="7"/>
        </w:rPr>
        <w:t>银行地址： [  ]</w:t>
      </w:r>
    </w:p>
    <w:p>
      <w:pPr>
        <w:pStyle w:val="12"/>
        <w:spacing w:before="188" w:line="373" w:lineRule="auto"/>
        <w:ind w:left="125" w:right="157" w:firstLine="335"/>
        <w:rPr>
          <w:spacing w:val="7"/>
        </w:rPr>
      </w:pPr>
      <w:r>
        <w:rPr>
          <w:rFonts w:hint="eastAsia"/>
          <w:spacing w:val="7"/>
        </w:rPr>
        <w:t>户名： [  ]</w:t>
      </w:r>
    </w:p>
    <w:p>
      <w:pPr>
        <w:pStyle w:val="12"/>
        <w:spacing w:before="188" w:line="373" w:lineRule="auto"/>
        <w:ind w:left="125" w:right="157" w:firstLine="335"/>
        <w:rPr>
          <w:spacing w:val="7"/>
        </w:rPr>
      </w:pPr>
      <w:r>
        <w:rPr>
          <w:rFonts w:hint="eastAsia"/>
          <w:spacing w:val="7"/>
        </w:rPr>
        <w:t>账号： [  ]</w:t>
      </w:r>
    </w:p>
    <w:p>
      <w:pPr>
        <w:pStyle w:val="12"/>
        <w:spacing w:before="188" w:line="373" w:lineRule="auto"/>
        <w:ind w:left="125" w:right="157" w:firstLine="335"/>
        <w:rPr>
          <w:spacing w:val="7"/>
        </w:rPr>
      </w:pPr>
      <w:r>
        <w:rPr>
          <w:rFonts w:hint="eastAsia"/>
          <w:spacing w:val="7"/>
        </w:rPr>
        <w:t>统一社会信用代码： [  ]</w:t>
      </w:r>
    </w:p>
    <w:p>
      <w:pPr>
        <w:pStyle w:val="12"/>
        <w:spacing w:before="188" w:line="373" w:lineRule="auto"/>
        <w:ind w:left="125" w:right="157" w:firstLine="335"/>
        <w:rPr>
          <w:spacing w:val="7"/>
        </w:rPr>
      </w:pPr>
    </w:p>
    <w:p>
      <w:pPr>
        <w:pStyle w:val="12"/>
        <w:spacing w:before="188" w:line="373" w:lineRule="auto"/>
        <w:ind w:left="125" w:right="157" w:firstLine="335"/>
        <w:rPr>
          <w:spacing w:val="7"/>
        </w:rPr>
      </w:pPr>
      <w:r>
        <w:rPr>
          <w:rFonts w:hint="eastAsia"/>
          <w:spacing w:val="7"/>
        </w:rPr>
        <w:t>乙方：</w:t>
      </w:r>
    </w:p>
    <w:p>
      <w:pPr>
        <w:pStyle w:val="12"/>
        <w:spacing w:before="188" w:line="373" w:lineRule="auto"/>
        <w:ind w:left="125" w:right="157" w:firstLine="335"/>
        <w:rPr>
          <w:spacing w:val="7"/>
        </w:rPr>
      </w:pPr>
      <w:r>
        <w:rPr>
          <w:rFonts w:hint="eastAsia"/>
          <w:spacing w:val="7"/>
        </w:rPr>
        <w:t>开户行： [  ]</w:t>
      </w:r>
    </w:p>
    <w:p>
      <w:pPr>
        <w:pStyle w:val="12"/>
        <w:spacing w:before="188" w:line="373" w:lineRule="auto"/>
        <w:ind w:left="125" w:right="157" w:firstLine="335"/>
        <w:rPr>
          <w:spacing w:val="7"/>
        </w:rPr>
      </w:pPr>
      <w:r>
        <w:rPr>
          <w:rFonts w:hint="eastAsia"/>
          <w:spacing w:val="7"/>
        </w:rPr>
        <w:t>银行地址： [  ]</w:t>
      </w:r>
    </w:p>
    <w:p>
      <w:pPr>
        <w:pStyle w:val="12"/>
        <w:spacing w:before="188" w:line="373" w:lineRule="auto"/>
        <w:ind w:left="125" w:right="157" w:firstLine="335"/>
        <w:rPr>
          <w:spacing w:val="7"/>
        </w:rPr>
      </w:pPr>
      <w:r>
        <w:rPr>
          <w:rFonts w:hint="eastAsia"/>
          <w:spacing w:val="7"/>
        </w:rPr>
        <w:t>户名： [  ]</w:t>
      </w:r>
    </w:p>
    <w:p>
      <w:pPr>
        <w:pStyle w:val="12"/>
        <w:spacing w:before="188" w:line="373" w:lineRule="auto"/>
        <w:ind w:left="125" w:right="157" w:firstLine="335"/>
        <w:rPr>
          <w:spacing w:val="7"/>
        </w:rPr>
      </w:pPr>
      <w:r>
        <w:rPr>
          <w:rFonts w:hint="eastAsia"/>
          <w:spacing w:val="7"/>
        </w:rPr>
        <w:t>账号： [  ]</w:t>
      </w:r>
    </w:p>
    <w:p>
      <w:pPr>
        <w:pStyle w:val="12"/>
        <w:spacing w:before="188" w:line="373" w:lineRule="auto"/>
        <w:ind w:left="125" w:right="157" w:firstLine="335"/>
        <w:rPr>
          <w:spacing w:val="7"/>
        </w:rPr>
      </w:pPr>
      <w:r>
        <w:rPr>
          <w:rFonts w:hint="eastAsia"/>
          <w:spacing w:val="7"/>
        </w:rPr>
        <w:t>统一社会信用代码： [  ]</w:t>
      </w:r>
    </w:p>
    <w:p>
      <w:pPr>
        <w:pStyle w:val="12"/>
        <w:spacing w:before="185" w:line="221" w:lineRule="auto"/>
        <w:ind w:left="18"/>
        <w:outlineLvl w:val="0"/>
        <w:rPr>
          <w:sz w:val="19"/>
          <w:szCs w:val="19"/>
        </w:rPr>
      </w:pPr>
      <w:r>
        <w:rPr>
          <w:spacing w:val="-1"/>
          <w:sz w:val="19"/>
          <w:szCs w:val="19"/>
        </w:rPr>
        <w:t>四、服务时间及服务地点</w:t>
      </w:r>
    </w:p>
    <w:p>
      <w:pPr>
        <w:pStyle w:val="12"/>
        <w:spacing w:before="188" w:line="383" w:lineRule="auto"/>
        <w:ind w:left="457" w:right="73"/>
        <w:rPr>
          <w:spacing w:val="6"/>
        </w:rPr>
      </w:pPr>
      <w:r>
        <w:rPr>
          <w:rFonts w:hint="eastAsia"/>
          <w:spacing w:val="5"/>
        </w:rPr>
        <w:t>1、</w:t>
      </w:r>
      <w:r>
        <w:rPr>
          <w:spacing w:val="5"/>
        </w:rPr>
        <w:t>服务时间：</w:t>
      </w:r>
      <w:r>
        <w:rPr>
          <w:rFonts w:hint="eastAsia"/>
          <w:spacing w:val="7"/>
        </w:rPr>
        <w:t>合同签订后24小时内接通网络，安装地点由甲方指定，合同签订后五个工作日内提供上下行速率测试报告，网络接通并投入试运行不少于一个月后组织验收，验收合格后正式交付使用，质保（服务）期贰年（从提供上下行速率测试报告之日起）。</w:t>
      </w:r>
      <w:r>
        <w:rPr>
          <w:spacing w:val="6"/>
        </w:rPr>
        <w:t xml:space="preserve"> </w:t>
      </w:r>
    </w:p>
    <w:p>
      <w:pPr>
        <w:pStyle w:val="12"/>
        <w:spacing w:before="188" w:line="383" w:lineRule="auto"/>
        <w:ind w:left="457" w:right="73"/>
        <w:rPr>
          <w:spacing w:val="6"/>
        </w:rPr>
      </w:pPr>
      <w:r>
        <w:rPr>
          <w:rFonts w:hint="eastAsia"/>
          <w:spacing w:val="6"/>
        </w:rPr>
        <w:t>2、</w:t>
      </w:r>
      <w:r>
        <w:rPr>
          <w:spacing w:val="6"/>
        </w:rPr>
        <w:t>服务地点：广东省</w:t>
      </w:r>
      <w:r>
        <w:rPr>
          <w:rFonts w:hint="eastAsia"/>
          <w:spacing w:val="6"/>
        </w:rPr>
        <w:t>佛山市南海区桂城街道办平洲石龙北路15号御堡国际产业园1座</w:t>
      </w:r>
    </w:p>
    <w:p>
      <w:pPr>
        <w:pStyle w:val="12"/>
        <w:spacing w:before="298" w:line="221" w:lineRule="auto"/>
        <w:ind w:left="3"/>
        <w:outlineLvl w:val="0"/>
        <w:rPr>
          <w:sz w:val="19"/>
          <w:szCs w:val="19"/>
        </w:rPr>
      </w:pPr>
      <w:r>
        <w:rPr>
          <w:sz w:val="19"/>
          <w:szCs w:val="19"/>
        </w:rPr>
        <w:t>五、甲方的权利和义务</w:t>
      </w:r>
    </w:p>
    <w:p>
      <w:pPr>
        <w:pStyle w:val="12"/>
        <w:spacing w:before="189" w:line="229" w:lineRule="auto"/>
        <w:ind w:left="469"/>
      </w:pPr>
      <w:r>
        <w:rPr>
          <w:spacing w:val="1"/>
        </w:rPr>
        <w:t>（一）</w:t>
      </w:r>
      <w:r>
        <w:rPr>
          <w:spacing w:val="-42"/>
        </w:rPr>
        <w:t xml:space="preserve"> </w:t>
      </w:r>
      <w:r>
        <w:rPr>
          <w:spacing w:val="1"/>
        </w:rPr>
        <w:t>甲方的权利</w:t>
      </w:r>
    </w:p>
    <w:p>
      <w:pPr>
        <w:pStyle w:val="12"/>
        <w:spacing w:before="257" w:line="228" w:lineRule="auto"/>
        <w:ind w:left="473"/>
      </w:pPr>
      <w:r>
        <w:rPr>
          <w:spacing w:val="6"/>
        </w:rPr>
        <w:t>1、对乙方提供的服务工作进行监督。</w:t>
      </w:r>
    </w:p>
    <w:p>
      <w:pPr>
        <w:pStyle w:val="12"/>
        <w:spacing w:before="259" w:line="360" w:lineRule="auto"/>
        <w:ind w:left="463"/>
        <w:rPr>
          <w:spacing w:val="7"/>
        </w:rPr>
      </w:pPr>
      <w:r>
        <w:rPr>
          <w:spacing w:val="6"/>
        </w:rPr>
        <w:t>2、对本合同标的服务报告进行审核确认。</w:t>
      </w:r>
    </w:p>
    <w:p>
      <w:pPr>
        <w:pStyle w:val="12"/>
        <w:spacing w:line="360" w:lineRule="auto"/>
        <w:ind w:firstLine="484" w:firstLineChars="200"/>
        <w:rPr>
          <w:spacing w:val="1"/>
        </w:rPr>
      </w:pPr>
      <w:r>
        <w:rPr>
          <w:spacing w:val="1"/>
        </w:rPr>
        <w:t>（二）</w:t>
      </w:r>
      <w:r>
        <w:rPr>
          <w:spacing w:val="-42"/>
        </w:rPr>
        <w:t xml:space="preserve"> </w:t>
      </w:r>
      <w:r>
        <w:rPr>
          <w:spacing w:val="1"/>
        </w:rPr>
        <w:t>甲方的义务</w:t>
      </w:r>
    </w:p>
    <w:p>
      <w:pPr>
        <w:pStyle w:val="12"/>
        <w:ind w:firstLine="500" w:firstLineChars="200"/>
      </w:pPr>
      <w:r>
        <w:rPr>
          <w:spacing w:val="5"/>
        </w:rPr>
        <w:t>1、为乙方提供必要的工作条件。</w:t>
      </w:r>
    </w:p>
    <w:p>
      <w:pPr>
        <w:pStyle w:val="12"/>
        <w:spacing w:before="258"/>
        <w:ind w:left="463"/>
      </w:pPr>
      <w:r>
        <w:rPr>
          <w:spacing w:val="6"/>
        </w:rPr>
        <w:t>2、协调解决服务开展中出现的问题。</w:t>
      </w:r>
    </w:p>
    <w:p>
      <w:pPr>
        <w:pStyle w:val="12"/>
        <w:spacing w:before="257" w:line="360" w:lineRule="auto"/>
        <w:ind w:left="465"/>
      </w:pPr>
      <w:r>
        <w:rPr>
          <w:rFonts w:hint="eastAsia"/>
        </w:rPr>
        <w:t>3、甲方如需对外提供互联网信息服务的，应提供审批通过的备案电子验证标识和备案编号及《信息安全承诺书》，同时保证向乙方提交的证明材料是真实、合法和有效的。</w:t>
      </w:r>
    </w:p>
    <w:p>
      <w:pPr>
        <w:pStyle w:val="12"/>
        <w:spacing w:before="257" w:line="360" w:lineRule="auto"/>
        <w:ind w:left="465"/>
      </w:pPr>
      <w:r>
        <w:rPr>
          <w:rFonts w:hint="eastAsia"/>
        </w:rPr>
        <w:t>4、乙方根据甲方提交的证明材料和信息安全相关规定，按流程予以开通端口。如甲方存在互联网专线违法违规的使用情况，乙方可根据国家信息安全的相关要求即时关停对应端口。</w:t>
      </w:r>
    </w:p>
    <w:p>
      <w:pPr>
        <w:pStyle w:val="12"/>
        <w:spacing w:before="257" w:line="360" w:lineRule="auto"/>
        <w:ind w:left="465"/>
      </w:pPr>
      <w:r>
        <w:rPr>
          <w:rFonts w:hint="eastAsia"/>
        </w:rPr>
        <w:t>5、应按照国家法律法规的规定及本协议的约定合理使用专线业务，在使用业务过程中不得从事损害乙方及他人合法权益的活动。未经乙方书面同意，不得将专线业务以任何方式提供给第三方使用，也不得用于本协议约定以外的其他用途，否则乙方有权立即终止本协议。</w:t>
      </w:r>
    </w:p>
    <w:p>
      <w:pPr>
        <w:pStyle w:val="12"/>
        <w:spacing w:before="297" w:line="221" w:lineRule="auto"/>
        <w:ind w:left="2"/>
        <w:outlineLvl w:val="0"/>
        <w:rPr>
          <w:sz w:val="19"/>
          <w:szCs w:val="19"/>
        </w:rPr>
      </w:pPr>
      <w:r>
        <w:rPr>
          <w:sz w:val="19"/>
          <w:szCs w:val="19"/>
        </w:rPr>
        <w:t>六、乙方的权利和义务</w:t>
      </w:r>
    </w:p>
    <w:p>
      <w:pPr>
        <w:pStyle w:val="12"/>
        <w:spacing w:before="188" w:line="229" w:lineRule="auto"/>
        <w:ind w:left="470"/>
      </w:pPr>
      <w:r>
        <w:rPr>
          <w:spacing w:val="1"/>
        </w:rPr>
        <w:t>（一）</w:t>
      </w:r>
      <w:r>
        <w:rPr>
          <w:spacing w:val="-42"/>
        </w:rPr>
        <w:t xml:space="preserve"> </w:t>
      </w:r>
      <w:r>
        <w:rPr>
          <w:spacing w:val="1"/>
        </w:rPr>
        <w:t>乙方的权利</w:t>
      </w:r>
    </w:p>
    <w:p>
      <w:pPr>
        <w:pStyle w:val="12"/>
        <w:spacing w:before="258" w:line="228" w:lineRule="auto"/>
        <w:ind w:left="474"/>
      </w:pPr>
      <w:r>
        <w:rPr>
          <w:spacing w:val="7"/>
        </w:rPr>
        <w:t>1、要求甲方为本合同标的服务工作的开展提供必要的资料和便</w:t>
      </w:r>
      <w:r>
        <w:rPr>
          <w:spacing w:val="6"/>
        </w:rPr>
        <w:t>利。</w:t>
      </w:r>
    </w:p>
    <w:p>
      <w:pPr>
        <w:pStyle w:val="12"/>
        <w:spacing w:before="259" w:line="228" w:lineRule="auto"/>
        <w:ind w:left="463"/>
        <w:rPr>
          <w:spacing w:val="6"/>
        </w:rPr>
      </w:pPr>
      <w:r>
        <w:rPr>
          <w:spacing w:val="7"/>
        </w:rPr>
        <w:t>2、要求甲方按本合同约定及时支付合同款</w:t>
      </w:r>
      <w:r>
        <w:rPr>
          <w:spacing w:val="6"/>
        </w:rPr>
        <w:t>项。</w:t>
      </w:r>
    </w:p>
    <w:p>
      <w:pPr>
        <w:pStyle w:val="12"/>
        <w:spacing w:before="258" w:line="229" w:lineRule="auto"/>
        <w:ind w:left="470"/>
      </w:pPr>
      <w:r>
        <w:rPr>
          <w:spacing w:val="1"/>
        </w:rPr>
        <w:t>（二）</w:t>
      </w:r>
      <w:r>
        <w:rPr>
          <w:spacing w:val="-42"/>
        </w:rPr>
        <w:t xml:space="preserve"> </w:t>
      </w:r>
      <w:r>
        <w:rPr>
          <w:spacing w:val="1"/>
        </w:rPr>
        <w:t>乙方的义务</w:t>
      </w:r>
    </w:p>
    <w:p>
      <w:pPr>
        <w:pStyle w:val="12"/>
        <w:spacing w:before="258" w:line="228" w:lineRule="auto"/>
        <w:ind w:left="474"/>
      </w:pPr>
      <w:r>
        <w:rPr>
          <w:spacing w:val="7"/>
        </w:rPr>
        <w:t>1、在履行本合同书规定的义务期间，按甲方的指示进行服务工</w:t>
      </w:r>
      <w:r>
        <w:rPr>
          <w:spacing w:val="6"/>
        </w:rPr>
        <w:t>作。</w:t>
      </w:r>
    </w:p>
    <w:p>
      <w:pPr>
        <w:pStyle w:val="12"/>
        <w:spacing w:before="258" w:line="228" w:lineRule="auto"/>
        <w:ind w:left="463"/>
      </w:pPr>
      <w:r>
        <w:rPr>
          <w:spacing w:val="7"/>
        </w:rPr>
        <w:t>2、为本合同的服务内容建立专项专业服务小组。</w:t>
      </w:r>
    </w:p>
    <w:p>
      <w:pPr>
        <w:pStyle w:val="12"/>
        <w:spacing w:before="259" w:line="228" w:lineRule="auto"/>
        <w:ind w:left="465"/>
      </w:pPr>
      <w:r>
        <w:rPr>
          <w:spacing w:val="8"/>
        </w:rPr>
        <w:t>3、确保本合同服务小组的服务人员和负责人必须固定，</w:t>
      </w:r>
      <w:r>
        <w:rPr>
          <w:spacing w:val="7"/>
        </w:rPr>
        <w:t>如人员确需变更，须提前通知甲方，并经甲方同意。</w:t>
      </w:r>
    </w:p>
    <w:p>
      <w:pPr>
        <w:pStyle w:val="12"/>
        <w:spacing w:before="259" w:line="227" w:lineRule="auto"/>
        <w:ind w:left="461"/>
      </w:pPr>
      <w:r>
        <w:rPr>
          <w:spacing w:val="8"/>
        </w:rPr>
        <w:t>4、通过信息化建设提供真实有效的服务过程数据和评价信息等，接受甲方</w:t>
      </w:r>
      <w:r>
        <w:rPr>
          <w:spacing w:val="7"/>
        </w:rPr>
        <w:t>的考核管理，并不断提升自身服务质量。</w:t>
      </w:r>
    </w:p>
    <w:p>
      <w:pPr>
        <w:pStyle w:val="12"/>
        <w:spacing w:before="259" w:line="228" w:lineRule="auto"/>
        <w:ind w:left="465"/>
        <w:rPr>
          <w:spacing w:val="6"/>
        </w:rPr>
      </w:pPr>
      <w:r>
        <w:rPr>
          <w:spacing w:val="6"/>
        </w:rPr>
        <w:t>5、不得将本合同委托的事项转委托第三方。</w:t>
      </w:r>
    </w:p>
    <w:p>
      <w:pPr>
        <w:pStyle w:val="12"/>
        <w:spacing w:before="298" w:line="221" w:lineRule="auto"/>
        <w:outlineLvl w:val="0"/>
        <w:rPr>
          <w:sz w:val="19"/>
          <w:szCs w:val="19"/>
        </w:rPr>
      </w:pPr>
      <w:r>
        <w:rPr>
          <w:spacing w:val="-1"/>
          <w:sz w:val="19"/>
          <w:szCs w:val="19"/>
        </w:rPr>
        <w:t>七、验收</w:t>
      </w:r>
    </w:p>
    <w:p>
      <w:pPr>
        <w:pStyle w:val="12"/>
        <w:spacing w:before="189" w:line="378" w:lineRule="auto"/>
        <w:ind w:left="126" w:firstLine="351"/>
      </w:pPr>
      <w:r>
        <w:rPr>
          <w:spacing w:val="7"/>
        </w:rPr>
        <w:t>乙方在提交齐全的服务过程文件及自检报告后的</w:t>
      </w:r>
      <w:r>
        <w:rPr>
          <w:spacing w:val="6"/>
        </w:rPr>
        <w:t>15个工作日内，</w:t>
      </w:r>
      <w:r>
        <w:rPr>
          <w:spacing w:val="-46"/>
        </w:rPr>
        <w:t xml:space="preserve"> </w:t>
      </w:r>
      <w:r>
        <w:rPr>
          <w:spacing w:val="6"/>
        </w:rPr>
        <w:t>甲方应组织验收，服务验收合格的，</w:t>
      </w:r>
      <w:r>
        <w:rPr>
          <w:spacing w:val="-46"/>
        </w:rPr>
        <w:t xml:space="preserve"> </w:t>
      </w:r>
      <w:r>
        <w:rPr>
          <w:spacing w:val="6"/>
        </w:rPr>
        <w:t>甲方向乙方签发《验收报告》；不</w:t>
      </w:r>
      <w:r>
        <w:rPr>
          <w:spacing w:val="7"/>
        </w:rPr>
        <w:t>合格的，</w:t>
      </w:r>
      <w:r>
        <w:rPr>
          <w:spacing w:val="-33"/>
        </w:rPr>
        <w:t xml:space="preserve"> </w:t>
      </w:r>
      <w:r>
        <w:rPr>
          <w:spacing w:val="7"/>
        </w:rPr>
        <w:t>甲方及时向乙方提出异议和投诉；若由于甲方原因在收到乙方提交的服务过程文件及自检报告后15个工作日内未组织验收则视为自</w:t>
      </w:r>
      <w:r>
        <w:t xml:space="preserve"> </w:t>
      </w:r>
      <w:r>
        <w:rPr>
          <w:spacing w:val="7"/>
        </w:rPr>
        <w:t>动验收通过。验收标准由甲乙双方根据相关标准进行友好协商确定。</w:t>
      </w:r>
    </w:p>
    <w:p>
      <w:pPr>
        <w:pStyle w:val="12"/>
        <w:spacing w:before="185" w:line="221" w:lineRule="auto"/>
        <w:ind w:left="3"/>
        <w:outlineLvl w:val="0"/>
        <w:rPr>
          <w:sz w:val="19"/>
          <w:szCs w:val="19"/>
        </w:rPr>
      </w:pPr>
      <w:r>
        <w:rPr>
          <w:sz w:val="19"/>
          <w:szCs w:val="19"/>
        </w:rPr>
        <w:t>八、违约责任</w:t>
      </w:r>
    </w:p>
    <w:p>
      <w:pPr>
        <w:pStyle w:val="12"/>
        <w:spacing w:before="189" w:line="229" w:lineRule="auto"/>
        <w:ind w:left="474"/>
      </w:pPr>
      <w:r>
        <w:rPr>
          <w:spacing w:val="7"/>
        </w:rPr>
        <w:t>1、</w:t>
      </w:r>
      <w:r>
        <w:rPr>
          <w:spacing w:val="-46"/>
        </w:rPr>
        <w:t xml:space="preserve"> </w:t>
      </w:r>
      <w:r>
        <w:rPr>
          <w:spacing w:val="7"/>
        </w:rPr>
        <w:t>甲方逾期支付服务费的，每逾期一天，</w:t>
      </w:r>
      <w:r>
        <w:rPr>
          <w:spacing w:val="-46"/>
        </w:rPr>
        <w:t xml:space="preserve"> </w:t>
      </w:r>
      <w:r>
        <w:rPr>
          <w:spacing w:val="6"/>
        </w:rPr>
        <w:t>甲方向乙方偿付欠款总额千分之五的违约金，累计违约金总额不超过欠款总额的百分之五。</w:t>
      </w:r>
    </w:p>
    <w:p>
      <w:pPr>
        <w:pStyle w:val="12"/>
        <w:spacing w:before="258" w:line="308" w:lineRule="auto"/>
        <w:ind w:left="133" w:right="252" w:firstLine="330"/>
      </w:pPr>
      <w:r>
        <w:rPr>
          <w:spacing w:val="7"/>
        </w:rPr>
        <w:t>2、乙方所提供的服务不符合合同规定的，</w:t>
      </w:r>
      <w:r>
        <w:rPr>
          <w:spacing w:val="-35"/>
        </w:rPr>
        <w:t xml:space="preserve"> </w:t>
      </w:r>
      <w:r>
        <w:rPr>
          <w:spacing w:val="7"/>
        </w:rPr>
        <w:t>甲方有权要求乙方在合理时间内对服务进行改进，规定时间内改进结果无法得到甲方满意</w:t>
      </w:r>
      <w:r>
        <w:t xml:space="preserve"> </w:t>
      </w:r>
      <w:r>
        <w:rPr>
          <w:spacing w:val="7"/>
        </w:rPr>
        <w:t>时，乙方向甲方支付服务费总值百分之五的违约金。</w:t>
      </w:r>
    </w:p>
    <w:p>
      <w:pPr>
        <w:pStyle w:val="12"/>
        <w:spacing w:before="258" w:line="308" w:lineRule="auto"/>
        <w:ind w:left="125" w:right="84" w:firstLine="339"/>
      </w:pPr>
      <w:r>
        <w:rPr>
          <w:spacing w:val="8"/>
        </w:rPr>
        <w:t>3、乙方逾期提供服务的，每逾期一天，乙方向甲方偿付逾期提供服务部分费用总额千分之五的违约金</w:t>
      </w:r>
      <w:r>
        <w:rPr>
          <w:spacing w:val="7"/>
        </w:rPr>
        <w:t>，累计违约金总额不超过逾期提</w:t>
      </w:r>
      <w:r>
        <w:t xml:space="preserve"> </w:t>
      </w:r>
      <w:r>
        <w:rPr>
          <w:spacing w:val="7"/>
        </w:rPr>
        <w:t>供的服务部分费用总额的百分之五。逾期提供服务</w:t>
      </w:r>
      <w:r>
        <w:rPr>
          <w:spacing w:val="6"/>
        </w:rPr>
        <w:t>超过十天，</w:t>
      </w:r>
      <w:r>
        <w:rPr>
          <w:spacing w:val="-46"/>
        </w:rPr>
        <w:t xml:space="preserve"> </w:t>
      </w:r>
      <w:r>
        <w:rPr>
          <w:spacing w:val="6"/>
        </w:rPr>
        <w:t>甲方有权终止合同。</w:t>
      </w:r>
    </w:p>
    <w:p>
      <w:pPr>
        <w:pStyle w:val="12"/>
        <w:spacing w:before="298" w:line="222" w:lineRule="auto"/>
        <w:ind w:left="5"/>
        <w:outlineLvl w:val="0"/>
        <w:rPr>
          <w:sz w:val="19"/>
          <w:szCs w:val="19"/>
        </w:rPr>
      </w:pPr>
      <w:r>
        <w:rPr>
          <w:spacing w:val="-2"/>
          <w:sz w:val="19"/>
          <w:szCs w:val="19"/>
        </w:rPr>
        <w:t>九、保密</w:t>
      </w:r>
    </w:p>
    <w:p>
      <w:pPr>
        <w:pStyle w:val="12"/>
        <w:spacing w:before="188" w:line="373" w:lineRule="auto"/>
        <w:ind w:left="128" w:firstLine="355"/>
      </w:pPr>
      <w:r>
        <w:rPr>
          <w:spacing w:val="8"/>
        </w:rPr>
        <w:t>甲乙双方在订立合同、合同履约过程中，知悉的商业秘密或者其他应当</w:t>
      </w:r>
      <w:r>
        <w:rPr>
          <w:spacing w:val="7"/>
        </w:rPr>
        <w:t>保密的信息，不得泄露或者不正当地使用；泄露、不正当地使用</w:t>
      </w:r>
      <w:r>
        <w:t xml:space="preserve"> </w:t>
      </w:r>
      <w:r>
        <w:rPr>
          <w:spacing w:val="7"/>
        </w:rPr>
        <w:t>该商业秘密或者信息，造成对方损失的，应当承担赔偿责任。</w:t>
      </w:r>
    </w:p>
    <w:p>
      <w:pPr>
        <w:pStyle w:val="12"/>
        <w:spacing w:before="186" w:line="221" w:lineRule="auto"/>
        <w:ind w:left="1"/>
        <w:outlineLvl w:val="0"/>
        <w:rPr>
          <w:sz w:val="19"/>
          <w:szCs w:val="19"/>
        </w:rPr>
      </w:pPr>
      <w:r>
        <w:rPr>
          <w:sz w:val="19"/>
          <w:szCs w:val="19"/>
        </w:rPr>
        <w:t>十、争议处理</w:t>
      </w:r>
    </w:p>
    <w:p>
      <w:pPr>
        <w:pStyle w:val="12"/>
        <w:spacing w:before="189" w:line="228" w:lineRule="auto"/>
        <w:ind w:left="475"/>
      </w:pPr>
      <w:r>
        <w:rPr>
          <w:spacing w:val="7"/>
        </w:rPr>
        <w:t>因本合同引起的争议，</w:t>
      </w:r>
      <w:r>
        <w:rPr>
          <w:spacing w:val="-46"/>
        </w:rPr>
        <w:t xml:space="preserve"> </w:t>
      </w:r>
      <w:r>
        <w:rPr>
          <w:spacing w:val="7"/>
        </w:rPr>
        <w:t>甲乙双方应首先通过</w:t>
      </w:r>
      <w:r>
        <w:rPr>
          <w:spacing w:val="6"/>
        </w:rPr>
        <w:t>友好协商解决。如果协商或调解不能解决争议，则向</w:t>
      </w:r>
      <w:r>
        <w:rPr>
          <w:rFonts w:hint="eastAsia"/>
          <w:spacing w:val="6"/>
        </w:rPr>
        <w:t>甲方所在地有管辖权的</w:t>
      </w:r>
      <w:r>
        <w:rPr>
          <w:spacing w:val="6"/>
        </w:rPr>
        <w:t>人民法院提交诉讼解决 。</w:t>
      </w:r>
    </w:p>
    <w:p>
      <w:pPr>
        <w:pStyle w:val="12"/>
        <w:spacing w:before="298" w:line="222" w:lineRule="auto"/>
        <w:ind w:left="1"/>
        <w:outlineLvl w:val="0"/>
        <w:rPr>
          <w:sz w:val="19"/>
          <w:szCs w:val="19"/>
        </w:rPr>
      </w:pPr>
      <w:r>
        <w:rPr>
          <w:sz w:val="19"/>
          <w:szCs w:val="19"/>
        </w:rPr>
        <w:t>十一、其他</w:t>
      </w:r>
    </w:p>
    <w:p>
      <w:pPr>
        <w:pStyle w:val="12"/>
        <w:spacing w:before="188" w:line="373" w:lineRule="auto"/>
        <w:ind w:left="142" w:right="84" w:firstLine="332"/>
      </w:pPr>
      <w:r>
        <w:rPr>
          <w:spacing w:val="8"/>
        </w:rPr>
        <w:t>1、合同履行期内甲乙双方均不得随意变更或解除合同。合同若有未尽事宜，需经</w:t>
      </w:r>
      <w:r>
        <w:rPr>
          <w:spacing w:val="7"/>
        </w:rPr>
        <w:t>双方共同协商，作出补充规定，补充规定与本合同有</w:t>
      </w:r>
      <w:r>
        <w:t xml:space="preserve"> </w:t>
      </w:r>
      <w:r>
        <w:rPr>
          <w:spacing w:val="3"/>
        </w:rPr>
        <w:t>同等法律效力。</w:t>
      </w:r>
    </w:p>
    <w:p>
      <w:pPr>
        <w:pStyle w:val="12"/>
        <w:spacing w:before="146" w:line="360" w:lineRule="auto"/>
        <w:ind w:left="463"/>
        <w:rPr>
          <w:rFonts w:ascii="仿宋_GB2312" w:hAnsi="仿宋_GB2312" w:eastAsia="仿宋_GB2312" w:cs="仿宋_GB2312"/>
          <w:szCs w:val="21"/>
        </w:rPr>
      </w:pPr>
      <w:r>
        <w:rPr>
          <w:spacing w:val="6"/>
        </w:rPr>
        <w:t>2.</w:t>
      </w:r>
      <w:r>
        <w:rPr>
          <w:rFonts w:hint="eastAsia" w:ascii="微软雅黑" w:hAnsi="微软雅黑" w:eastAsia="微软雅黑" w:cs="微软雅黑"/>
          <w:szCs w:val="21"/>
        </w:rPr>
        <w:t>本</w:t>
      </w:r>
      <w:r>
        <w:rPr>
          <w:rFonts w:hint="eastAsia" w:ascii="仿宋_GB2312" w:hAnsi="仿宋_GB2312" w:eastAsia="仿宋_GB2312" w:cs="仿宋_GB2312"/>
          <w:szCs w:val="21"/>
        </w:rPr>
        <w:t>合同正本五份，具有同等法律效力，甲方4份、乙方1份，合同自双方签字盖章之日起生效；若使用电子印章的，自双方盖章之日起生效。。</w:t>
      </w:r>
    </w:p>
    <w:p>
      <w:pPr>
        <w:spacing w:line="360" w:lineRule="auto"/>
        <w:ind w:firstLine="420" w:firstLineChars="200"/>
        <w:rPr>
          <w:rFonts w:ascii="仿宋_GB2312" w:hAnsi="仿宋_GB2312" w:eastAsia="仿宋_GB2312" w:cs="仿宋_GB2312"/>
          <w:szCs w:val="21"/>
        </w:rPr>
      </w:pPr>
      <w:r>
        <w:rPr>
          <w:rFonts w:hint="eastAsia" w:ascii="微软雅黑" w:hAnsi="微软雅黑" w:eastAsia="微软雅黑" w:cs="微软雅黑"/>
          <w:szCs w:val="21"/>
        </w:rPr>
        <w:t>3.本</w:t>
      </w:r>
      <w:r>
        <w:rPr>
          <w:rFonts w:hint="eastAsia" w:ascii="仿宋_GB2312" w:hAnsi="仿宋_GB2312" w:eastAsia="仿宋_GB2312" w:cs="仿宋_GB2312"/>
          <w:szCs w:val="21"/>
        </w:rPr>
        <w:t>合同未尽事宜，由双方协商处理。</w:t>
      </w:r>
    </w:p>
    <w:p>
      <w:pPr>
        <w:spacing w:line="360" w:lineRule="auto"/>
        <w:ind w:left="900"/>
        <w:rPr>
          <w:rFonts w:ascii="仿宋_GB2312" w:hAnsi="仿宋_GB2312" w:eastAsia="仿宋_GB2312" w:cs="仿宋_GB2312"/>
          <w:szCs w:val="21"/>
        </w:rPr>
      </w:pP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甲</w:t>
      </w:r>
      <w:r>
        <w:rPr>
          <w:rFonts w:hint="eastAsia" w:ascii="仿宋_GB2312" w:hAnsi="仿宋_GB2312" w:eastAsia="仿宋_GB2312" w:cs="仿宋_GB2312"/>
          <w:szCs w:val="21"/>
        </w:rPr>
        <w:t xml:space="preserve">方：中山大学孙逸仙纪念医院             乙方：  </w:t>
      </w: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法</w:t>
      </w:r>
      <w:r>
        <w:rPr>
          <w:rFonts w:hint="eastAsia" w:ascii="仿宋_GB2312" w:hAnsi="仿宋_GB2312" w:eastAsia="仿宋_GB2312" w:cs="仿宋_GB2312"/>
          <w:szCs w:val="21"/>
        </w:rPr>
        <w:t>人代表签名：                          法人代表签名：</w:t>
      </w: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8480" behindDoc="0" locked="0" layoutInCell="1" allowOverlap="1">
                <wp:simplePos x="0" y="0"/>
                <wp:positionH relativeFrom="column">
                  <wp:posOffset>3886200</wp:posOffset>
                </wp:positionH>
                <wp:positionV relativeFrom="paragraph">
                  <wp:posOffset>0</wp:posOffset>
                </wp:positionV>
                <wp:extent cx="1485900" cy="0"/>
                <wp:effectExtent l="0" t="4445" r="0" b="5080"/>
                <wp:wrapNone/>
                <wp:docPr id="4" name="直接连接符 2"/>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 o:spid="_x0000_s1026" o:spt="20" style="position:absolute;left:0pt;margin-left:306pt;margin-top:0pt;height:0pt;width:117pt;z-index:251668480;mso-width-relative:page;mso-height-relative:page;" filled="f" stroked="t" coordsize="21600,21600" o:gfxdata="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RQE7TAAAABQEAAA8AAAAAAAAAAQAgAAAAIgAAAGRycy9kb3ducmV2LnhtbFBLAQIUABQAAAAI&#10;AIdO4kAz2THz8gEAAOYDAAAOAAAAAAAAAAEAIAAAACIBAABkcnMvZTJvRG9jLnhtbFBLBQYAAAAA&#10;BgAGAFkBAACGBQAAAAA=&#10;">
                <v:fill on="f" focussize="0,0"/>
                <v:stroke color="#000000" joinstyle="round"/>
                <v:imagedata o:title=""/>
                <o:lock v:ext="edit" aspectratio="f"/>
              </v:line>
            </w:pict>
          </mc:Fallback>
        </mc:AlternateContent>
      </w:r>
      <w:r>
        <w:rPr>
          <w:rFonts w:hint="eastAsia" w:ascii="仿宋_GB2312" w:hAnsi="仿宋_GB2312" w:eastAsia="仿宋_GB2312" w:cs="仿宋_GB2312"/>
          <w:szCs w:val="21"/>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0</wp:posOffset>
                </wp:positionV>
                <wp:extent cx="137160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0pt;margin-top:0pt;height:0pt;width:108pt;z-index:251667456;mso-width-relative:page;mso-height-relative:page;" filled="f" stroked="t" coordsize="21600,21600" o:gfxdata="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3JiCHTAAAABQEAAA8AAAAAAAAAAQAgAAAAIgAAAGRycy9kb3ducmV2LnhtbFBLAQIUABQAAAAI&#10;AIdO4kA753ly8gEAAOYDAAAOAAAAAAAAAAEAIAAAACIBAABkcnMvZTJvRG9jLnhtbFBLBQYAAAAA&#10;BgAGAFkBAACGBQAAAAA=&#10;">
                <v:fill on="f" focussize="0,0"/>
                <v:stroke color="#000000" joinstyle="round"/>
                <v:imagedata o:title=""/>
                <o:lock v:ext="edit" aspectratio="f"/>
              </v:line>
            </w:pict>
          </mc:Fallback>
        </mc:AlternateConten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签</w:t>
      </w:r>
      <w:r>
        <w:rPr>
          <w:rFonts w:hint="eastAsia" w:ascii="仿宋_GB2312" w:hAnsi="仿宋_GB2312" w:eastAsia="仿宋_GB2312" w:cs="仿宋_GB2312"/>
          <w:szCs w:val="21"/>
        </w:rPr>
        <w:t>约代表：                               签约代表：</w:t>
      </w: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5408" behindDoc="0" locked="0" layoutInCell="1" allowOverlap="1">
                <wp:simplePos x="0" y="0"/>
                <wp:positionH relativeFrom="column">
                  <wp:posOffset>1028700</wp:posOffset>
                </wp:positionH>
                <wp:positionV relativeFrom="paragraph">
                  <wp:posOffset>0</wp:posOffset>
                </wp:positionV>
                <wp:extent cx="1485900" cy="0"/>
                <wp:effectExtent l="0" t="4445" r="0" b="5080"/>
                <wp:wrapNone/>
                <wp:docPr id="5" name="直接连接符 5"/>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pt;margin-top:0pt;height:0pt;width:117pt;z-index:251665408;mso-width-relative:page;mso-height-relative:page;" filled="f" stroked="t" coordsize="21600,21600" o:gfxdata="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8w6U9MAAAAFAQAADwAAAAAAAAABACAAAAAiAAAAZHJzL2Rvd25yZXYueG1sUEsBAhQAFAAAAAgA&#10;h07iQIeyOG3xAQAA5gMAAA4AAAAAAAAAAQAgAAAAI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zCs w:val="21"/>
        </w:rPr>
        <mc:AlternateContent>
          <mc:Choice Requires="wps">
            <w:drawing>
              <wp:anchor distT="0" distB="0" distL="114300" distR="114300" simplePos="0" relativeHeight="251666432" behindDoc="0" locked="0" layoutInCell="1" allowOverlap="1">
                <wp:simplePos x="0" y="0"/>
                <wp:positionH relativeFrom="column">
                  <wp:posOffset>3543300</wp:posOffset>
                </wp:positionH>
                <wp:positionV relativeFrom="paragraph">
                  <wp:posOffset>0</wp:posOffset>
                </wp:positionV>
                <wp:extent cx="1485900"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9pt;margin-top:0pt;height:0pt;width:117pt;z-index:251666432;mso-width-relative:page;mso-height-relative:page;" filled="f" stroked="t" coordsize="21600,21600" o:gfxdata="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Q1qm1AAAAAUBAAAPAAAAAAAAAAEAIAAAACIAAABkcnMvZG93bnJldi54bWxQSwECFAAUAAAA&#10;CACHTuJAalCaMvIBAADoAwAADgAAAAAAAAABACAAAAAjAQAAZHJzL2Uyb0RvYy54bWxQSwUGAAAA&#10;AAYABgBZAQAAhwUAAAAA&#10;">
                <v:fill on="f" focussize="0,0"/>
                <v:stroke color="#000000" joinstyle="round"/>
                <v:imagedata o:title=""/>
                <o:lock v:ext="edit" aspectratio="f"/>
              </v:line>
            </w:pict>
          </mc:Fallback>
        </mc:AlternateConten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地</w:t>
      </w:r>
      <w:r>
        <w:rPr>
          <w:rFonts w:hint="eastAsia" w:ascii="仿宋_GB2312" w:hAnsi="仿宋_GB2312" w:eastAsia="仿宋_GB2312" w:cs="仿宋_GB2312"/>
          <w:szCs w:val="21"/>
        </w:rPr>
        <w:t xml:space="preserve">址：广州市沿江西路107号              地址： </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电</w:t>
      </w:r>
      <w:r>
        <w:rPr>
          <w:rFonts w:hint="eastAsia" w:ascii="仿宋_GB2312" w:hAnsi="仿宋_GB2312" w:eastAsia="仿宋_GB2312" w:cs="仿宋_GB2312"/>
          <w:szCs w:val="21"/>
        </w:rPr>
        <w:t xml:space="preserve">话：020-81332512                      电话： </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传</w:t>
      </w:r>
      <w:r>
        <w:rPr>
          <w:rFonts w:hint="eastAsia" w:ascii="仿宋_GB2312" w:hAnsi="仿宋_GB2312" w:eastAsia="仿宋_GB2312" w:cs="仿宋_GB2312"/>
          <w:szCs w:val="21"/>
        </w:rPr>
        <w:t xml:space="preserve">真：020-81332367                      传真： </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签</w:t>
      </w:r>
      <w:r>
        <w:rPr>
          <w:rFonts w:hint="eastAsia" w:ascii="仿宋_GB2312" w:hAnsi="仿宋_GB2312" w:eastAsia="仿宋_GB2312" w:cs="仿宋_GB2312"/>
          <w:szCs w:val="21"/>
        </w:rPr>
        <w:t>约日期：     年     月     日        签约日期：     年     月     日</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签</w:t>
      </w:r>
      <w:r>
        <w:rPr>
          <w:rFonts w:hint="eastAsia" w:ascii="仿宋_GB2312" w:hAnsi="仿宋_GB2312" w:eastAsia="仿宋_GB2312" w:cs="仿宋_GB2312"/>
          <w:szCs w:val="21"/>
        </w:rPr>
        <w:t>约地点：中山大学孙逸仙纪念医院       乙方项目联系人：</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电话：</w:t>
      </w:r>
      <w:r>
        <w:rPr>
          <w:rFonts w:hint="eastAsia" w:ascii="仿宋_GB2312" w:hAnsi="仿宋_GB2312" w:eastAsia="仿宋_GB2312" w:cs="仿宋_GB2312"/>
          <w:szCs w:val="21"/>
          <w:u w:val="single"/>
        </w:rPr>
        <w:t xml:space="preserve">         </w:t>
      </w:r>
    </w:p>
    <w:p>
      <w:pPr>
        <w:pStyle w:val="12"/>
        <w:spacing w:before="33" w:line="228" w:lineRule="auto"/>
        <w:ind w:left="21"/>
        <w:rPr>
          <w:spacing w:val="5"/>
        </w:rPr>
      </w:pPr>
    </w:p>
    <w:p>
      <w:pPr>
        <w:rPr>
          <w:rFonts w:ascii="仿宋_GB2312" w:hAnsi="仿宋_GB2312" w:eastAsia="仿宋_GB2312" w:cs="仿宋_GB2312"/>
        </w:rPr>
      </w:pPr>
    </w:p>
    <w:p>
      <w:pPr>
        <w:rPr>
          <w:rFonts w:ascii="仿宋_GB2312" w:hAnsi="仿宋_GB2312" w:eastAsia="仿宋_GB2312" w:cs="仿宋_GB2312"/>
        </w:rPr>
      </w:pPr>
      <w:r>
        <w:rPr>
          <w:rFonts w:hint="eastAsia" w:ascii="仿宋_GB2312" w:hAnsi="仿宋_GB2312" w:eastAsia="仿宋_GB2312" w:cs="仿宋_GB2312"/>
        </w:rPr>
        <w:t>备注：1.本合同所有附件均在签订合同时编制，其编制依据是比选文件和乙方的响应文件。</w:t>
      </w:r>
    </w:p>
    <w:p>
      <w:pPr>
        <w:rPr>
          <w:rFonts w:ascii="仿宋_GB2312" w:hAnsi="仿宋_GB2312" w:eastAsia="仿宋_GB2312" w:cs="仿宋_GB2312"/>
        </w:rPr>
      </w:pPr>
      <w:r>
        <w:rPr>
          <w:rFonts w:hint="eastAsia" w:ascii="仿宋_GB2312" w:hAnsi="仿宋_GB2312" w:eastAsia="仿宋_GB2312" w:cs="仿宋_GB2312"/>
        </w:rPr>
        <w:t xml:space="preserve">  　  2.合同附件的具体内容与排列序号由双方在签订合同时确定。</w:t>
      </w:r>
    </w:p>
    <w:p>
      <w:pPr>
        <w:spacing w:line="242" w:lineRule="auto"/>
        <w:rPr>
          <w:rFonts w:ascii="Arial"/>
        </w:rPr>
      </w:pPr>
    </w:p>
    <w:p>
      <w:pPr>
        <w:spacing w:line="242" w:lineRule="auto"/>
        <w:rPr>
          <w:rFonts w:ascii="Arial"/>
        </w:rPr>
      </w:pPr>
    </w:p>
    <w:p>
      <w:pPr>
        <w:pStyle w:val="12"/>
        <w:spacing w:before="259" w:line="229" w:lineRule="auto"/>
        <w:ind w:left="469"/>
        <w:sectPr>
          <w:footerReference r:id="rId7" w:type="default"/>
          <w:pgSz w:w="11900" w:h="16840"/>
          <w:pgMar w:top="570" w:right="791" w:bottom="546" w:left="667" w:header="0" w:footer="225" w:gutter="0"/>
          <w:pgNumType w:start="3"/>
          <w:cols w:space="720" w:num="1"/>
        </w:sectPr>
      </w:pPr>
    </w:p>
    <w:p>
      <w:pPr>
        <w:pStyle w:val="4"/>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pPr>
        <w:pStyle w:val="40"/>
        <w:ind w:firstLine="400"/>
      </w:pPr>
    </w:p>
    <w:p>
      <w:pPr>
        <w:pStyle w:val="40"/>
        <w:ind w:firstLine="400"/>
      </w:pPr>
    </w:p>
    <w:p>
      <w:pPr>
        <w:pStyle w:val="40"/>
        <w:ind w:firstLine="400"/>
      </w:pPr>
    </w:p>
    <w:p>
      <w:pPr>
        <w:pStyle w:val="40"/>
        <w:ind w:firstLine="643"/>
      </w:pPr>
      <w:r>
        <w:rPr>
          <w:rFonts w:hint="eastAsia"/>
          <w:b/>
          <w:sz w:val="32"/>
          <w:szCs w:val="18"/>
        </w:rPr>
        <w:t>（请响应人按照以下文件的要求格式、内容、顺序制作响应文件，并请编制目录及页码，否则可能将影响对响应文件的评价。）</w:t>
      </w:r>
    </w:p>
    <w:p>
      <w:pPr>
        <w:spacing w:line="242" w:lineRule="auto"/>
        <w:rPr>
          <w:rFonts w:ascii="Arial"/>
        </w:rPr>
      </w:pPr>
    </w:p>
    <w:p>
      <w:pPr>
        <w:spacing w:line="243" w:lineRule="auto"/>
        <w:rPr>
          <w:rFonts w:ascii="Arial"/>
        </w:rPr>
      </w:pPr>
    </w:p>
    <w:p>
      <w:pPr>
        <w:pStyle w:val="12"/>
        <w:sectPr>
          <w:footerReference r:id="rId8" w:type="default"/>
          <w:pgSz w:w="11900" w:h="16840"/>
          <w:pgMar w:top="620" w:right="864" w:bottom="546" w:left="666" w:header="0" w:footer="225" w:gutter="0"/>
          <w:cols w:space="720" w:num="1"/>
        </w:sectPr>
      </w:pPr>
    </w:p>
    <w:p>
      <w:pPr>
        <w:pStyle w:val="40"/>
        <w:ind w:firstLine="0" w:firstLineChars="0"/>
      </w:pPr>
    </w:p>
    <w:p>
      <w:pPr>
        <w:pStyle w:val="40"/>
        <w:ind w:firstLine="400"/>
      </w:pPr>
    </w:p>
    <w:p>
      <w:pPr>
        <w:pStyle w:val="40"/>
        <w:ind w:firstLine="0" w:firstLineChars="0"/>
      </w:pPr>
    </w:p>
    <w:p>
      <w:pPr>
        <w:pStyle w:val="40"/>
        <w:ind w:firstLine="0" w:firstLineChars="0"/>
      </w:pPr>
    </w:p>
    <w:p>
      <w:pPr>
        <w:pStyle w:val="40"/>
        <w:spacing w:line="360" w:lineRule="auto"/>
        <w:ind w:firstLine="0" w:firstLineChars="0"/>
        <w:jc w:val="center"/>
        <w:rPr>
          <w:rFonts w:ascii="华文中宋" w:hAnsi="华文中宋" w:eastAsia="华文中宋" w:cs="华文中宋"/>
          <w:b/>
          <w:bCs/>
          <w:sz w:val="48"/>
          <w:szCs w:val="72"/>
        </w:rPr>
      </w:pPr>
      <w:r>
        <w:rPr>
          <w:rFonts w:hint="eastAsia" w:ascii="华文中宋" w:hAnsi="华文中宋" w:eastAsia="华文中宋" w:cs="华文中宋"/>
          <w:b/>
          <w:bCs/>
          <w:sz w:val="48"/>
          <w:szCs w:val="72"/>
        </w:rPr>
        <w:t>温馨提示</w:t>
      </w:r>
    </w:p>
    <w:p>
      <w:pPr>
        <w:spacing w:line="360" w:lineRule="auto"/>
        <w:ind w:firstLine="560" w:firstLineChars="200"/>
        <w:rPr>
          <w:rFonts w:ascii="华文中宋" w:hAnsi="华文中宋" w:eastAsia="华文中宋" w:cs="华文中宋"/>
          <w:b/>
          <w:bCs/>
          <w:sz w:val="28"/>
          <w:szCs w:val="28"/>
        </w:rPr>
      </w:pPr>
      <w:r>
        <w:rPr>
          <w:rFonts w:hint="eastAsia" w:ascii="黑体" w:hAnsi="黑体" w:eastAsia="黑体" w:cs="黑体"/>
          <w:sz w:val="28"/>
          <w:szCs w:val="28"/>
        </w:rPr>
        <w:t>（本提示内容非比选文件的组成部分，仅为善意提醒。如有不一致，以比选文件为准。）</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响应人应仔细阅读比选文件中所有的事项、格式、条款和规范等，完整、真实、准确的填写比选文件中规定的所有内容。</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按照比选文件的要求编制响应文件，对比选文件提出的实质性要求和条件做出响应。否则，其响应将被拒绝。</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凡关于比选文件的所有响应资料（包含但不限于：承诺函、声明函等各类函件，资质证书等证明资料复印件，项目具体实施方案等)，</w:t>
      </w:r>
      <w:r>
        <w:rPr>
          <w:rFonts w:hint="eastAsia" w:ascii="黑体" w:hAnsi="黑体" w:eastAsia="黑体" w:cs="黑体"/>
          <w:sz w:val="28"/>
          <w:szCs w:val="28"/>
          <w:u w:val="single"/>
        </w:rPr>
        <w:t>都必须盖上响应人公章</w:t>
      </w:r>
      <w:r>
        <w:rPr>
          <w:rFonts w:hint="eastAsia" w:ascii="黑体" w:hAnsi="黑体" w:eastAsia="黑体" w:cs="黑体"/>
          <w:sz w:val="28"/>
          <w:szCs w:val="28"/>
        </w:rPr>
        <w:t>。</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响应文件所附的相关资料复印件若模糊不清的，将影响其评审得分。</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响应人必须对其响应文件所提供的全部资料的真实性承担法律责任，且无条件接受集中采购机构或采购人及政府采购监管部门等对其中任何资料进行核实的要求。</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为了提高采购效率，节约社会交易成本与时间，已报名并获取了比选文件而决定不参加本项目响应的供应商，在响应文件递交截止时间的前3日，按《邀请函》中的联系方式，以电子邮件形式告知我院指定联系人（否则影响到供应商今后参加我院采购项目的评价）。对您的支持与配合，谨此致谢。</w:t>
      </w:r>
    </w:p>
    <w:p>
      <w:pPr>
        <w:pStyle w:val="40"/>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因场地有限，我院无法提供停车位，不便之处敬请谅解。</w:t>
      </w:r>
    </w:p>
    <w:p>
      <w:pPr>
        <w:spacing w:line="360" w:lineRule="auto"/>
        <w:ind w:firstLine="640" w:firstLineChars="200"/>
        <w:rPr>
          <w:rFonts w:ascii="宋体" w:hAnsi="宋体" w:cs="宋体"/>
          <w:sz w:val="32"/>
          <w:szCs w:val="32"/>
        </w:rPr>
      </w:pPr>
    </w:p>
    <w:p>
      <w:pPr>
        <w:spacing w:line="360" w:lineRule="auto"/>
        <w:jc w:val="center"/>
        <w:rPr>
          <w:rFonts w:ascii="宋体" w:hAnsi="宋体"/>
          <w:b/>
          <w:sz w:val="52"/>
          <w:szCs w:val="32"/>
        </w:rPr>
      </w:pPr>
      <w:r>
        <w:rPr>
          <w:rFonts w:hint="eastAsia" w:ascii="宋体" w:hAnsi="宋体"/>
          <w:b/>
          <w:sz w:val="52"/>
          <w:szCs w:val="32"/>
        </w:rPr>
        <w:t>中山大学孙逸仙纪念医院</w:t>
      </w:r>
    </w:p>
    <w:p>
      <w:pPr>
        <w:spacing w:line="360" w:lineRule="auto"/>
        <w:jc w:val="center"/>
        <w:rPr>
          <w:rFonts w:ascii="宋体" w:hAnsi="宋体"/>
          <w:b/>
          <w:sz w:val="52"/>
          <w:szCs w:val="32"/>
        </w:rPr>
      </w:pPr>
      <w:r>
        <w:rPr>
          <w:rFonts w:hint="eastAsia" w:ascii="宋体" w:hAnsi="宋体"/>
          <w:b/>
          <w:sz w:val="52"/>
          <w:szCs w:val="32"/>
          <w:u w:val="single"/>
        </w:rPr>
        <w:t xml:space="preserve">             </w:t>
      </w:r>
      <w:r>
        <w:rPr>
          <w:rFonts w:hint="eastAsia" w:ascii="宋体" w:hAnsi="宋体"/>
          <w:b/>
          <w:sz w:val="52"/>
          <w:szCs w:val="32"/>
        </w:rPr>
        <w:t>项目</w:t>
      </w:r>
    </w:p>
    <w:p>
      <w:pPr>
        <w:spacing w:line="360" w:lineRule="auto"/>
        <w:jc w:val="center"/>
        <w:rPr>
          <w:rFonts w:ascii="宋体" w:hAnsi="宋体"/>
          <w:b/>
          <w:sz w:val="52"/>
          <w:szCs w:val="32"/>
        </w:rPr>
      </w:pPr>
      <w:r>
        <w:rPr>
          <w:rFonts w:hint="eastAsia" w:ascii="宋体" w:hAnsi="宋体"/>
          <w:b/>
          <w:sz w:val="52"/>
          <w:szCs w:val="32"/>
        </w:rPr>
        <w:t>响 应 文 件</w:t>
      </w:r>
    </w:p>
    <w:p>
      <w:pPr>
        <w:pStyle w:val="13"/>
        <w:spacing w:line="360" w:lineRule="auto"/>
        <w:jc w:val="center"/>
        <w:rPr>
          <w:rFonts w:hAnsi="宋体" w:cs="宋体"/>
          <w:b/>
          <w:sz w:val="32"/>
          <w:szCs w:val="32"/>
        </w:rPr>
      </w:pPr>
      <w:r>
        <w:rPr>
          <w:rFonts w:hint="eastAsia" w:hAnsi="宋体" w:cs="宋体"/>
          <w:b/>
          <w:sz w:val="32"/>
          <w:szCs w:val="32"/>
        </w:rPr>
        <w:t>(正本/副本）</w:t>
      </w: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firstLine="1906" w:firstLineChars="678"/>
        <w:rPr>
          <w:rFonts w:hAnsi="宋体" w:cs="宋体"/>
          <w:b/>
          <w:sz w:val="28"/>
          <w:szCs w:val="28"/>
          <w:u w:val="single"/>
        </w:rPr>
      </w:pPr>
      <w:r>
        <w:rPr>
          <w:rFonts w:hint="eastAsia" w:hAnsi="宋体" w:cs="宋体"/>
          <w:b/>
          <w:sz w:val="28"/>
          <w:szCs w:val="28"/>
        </w:rPr>
        <w:t>公司名称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pPr>
        <w:pStyle w:val="13"/>
        <w:spacing w:line="360" w:lineRule="auto"/>
        <w:ind w:firstLine="1906" w:firstLineChars="678"/>
        <w:rPr>
          <w:rFonts w:hAnsi="宋体" w:cs="宋体"/>
          <w:b/>
          <w:sz w:val="28"/>
          <w:szCs w:val="28"/>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pPr>
        <w:pStyle w:val="13"/>
        <w:spacing w:line="360" w:lineRule="auto"/>
        <w:ind w:firstLine="1906" w:firstLineChars="678"/>
        <w:rPr>
          <w:rFonts w:hAnsi="宋体" w:cs="宋体"/>
          <w:b/>
          <w:sz w:val="28"/>
          <w:szCs w:val="28"/>
        </w:rPr>
      </w:pPr>
      <w:r>
        <w:rPr>
          <w:rFonts w:hint="eastAsia" w:hAnsi="宋体" w:cs="宋体"/>
          <w:b/>
          <w:sz w:val="28"/>
          <w:szCs w:val="28"/>
        </w:rPr>
        <w:t>联系方式：</w:t>
      </w:r>
      <w:r>
        <w:rPr>
          <w:rFonts w:hint="eastAsia" w:hAnsi="宋体" w:cs="宋体"/>
          <w:b/>
          <w:sz w:val="28"/>
          <w:szCs w:val="28"/>
          <w:u w:val="single"/>
        </w:rPr>
        <w:t xml:space="preserve">                                 </w:t>
      </w:r>
    </w:p>
    <w:p>
      <w:pPr>
        <w:pStyle w:val="13"/>
        <w:spacing w:line="360" w:lineRule="auto"/>
        <w:ind w:firstLine="1906" w:firstLineChars="678"/>
        <w:rPr>
          <w:rFonts w:cs="宋体"/>
          <w:b/>
          <w:sz w:val="32"/>
          <w:szCs w:val="32"/>
        </w:rPr>
      </w:pPr>
      <w:r>
        <w:rPr>
          <w:rFonts w:hint="eastAsia" w:hAnsi="宋体" w:cs="宋体"/>
          <w:b/>
          <w:sz w:val="28"/>
          <w:szCs w:val="28"/>
        </w:rPr>
        <w:t>日    期：</w:t>
      </w:r>
      <w:r>
        <w:rPr>
          <w:rFonts w:hint="eastAsia" w:hAnsi="宋体" w:cs="宋体"/>
          <w:b/>
          <w:sz w:val="28"/>
          <w:szCs w:val="28"/>
          <w:u w:val="single"/>
        </w:rPr>
        <w:t xml:space="preserve">                                 </w:t>
      </w:r>
    </w:p>
    <w:p>
      <w:pPr>
        <w:pStyle w:val="5"/>
        <w:pageBreakBefore/>
        <w:jc w:val="center"/>
        <w:rPr>
          <w:rFonts w:ascii="Calibri" w:hAnsi="Calibri" w:eastAsia="宋体" w:cs="宋体"/>
          <w:sz w:val="24"/>
        </w:rPr>
      </w:pPr>
      <w:bookmarkStart w:id="29" w:name="_Toc97049462"/>
      <w:bookmarkStart w:id="30" w:name="_Toc97049463"/>
      <w:r>
        <w:rPr>
          <w:rFonts w:hint="eastAsia" w:ascii="黑体" w:hAnsi="黑体" w:cs="黑体"/>
          <w:sz w:val="36"/>
          <w:szCs w:val="36"/>
        </w:rPr>
        <w:t>响应文件目录</w:t>
      </w:r>
      <w:bookmarkEnd w:id="29"/>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pPr>
        <w:widowControl/>
        <w:jc w:val="left"/>
      </w:pPr>
    </w:p>
    <w:p>
      <w:pPr>
        <w:shd w:val="clear" w:color="auto" w:fill="FFFFFF"/>
        <w:spacing w:line="360" w:lineRule="auto"/>
        <w:rPr>
          <w:rFonts w:ascii="宋体" w:hAnsi="宋体" w:cs="宋体"/>
          <w:sz w:val="24"/>
          <w:szCs w:val="36"/>
        </w:rPr>
      </w:pPr>
      <w:r>
        <w:rPr>
          <w:rFonts w:hint="eastAsia" w:ascii="宋体" w:hAnsi="宋体" w:cs="宋体"/>
          <w:sz w:val="24"/>
          <w:szCs w:val="36"/>
        </w:rPr>
        <w:t>一、  报价………………………………………………………………………第（  ）页</w:t>
      </w:r>
    </w:p>
    <w:p>
      <w:pPr>
        <w:pStyle w:val="40"/>
        <w:spacing w:line="360" w:lineRule="auto"/>
        <w:ind w:firstLine="0" w:firstLineChars="0"/>
        <w:rPr>
          <w:rFonts w:ascii="宋体" w:hAnsi="宋体" w:cs="宋体"/>
          <w:sz w:val="24"/>
          <w:szCs w:val="36"/>
        </w:rPr>
      </w:pPr>
      <w:r>
        <w:rPr>
          <w:rFonts w:hint="eastAsia" w:ascii="宋体" w:hAnsi="宋体" w:cs="宋体"/>
          <w:sz w:val="24"/>
          <w:szCs w:val="36"/>
        </w:rPr>
        <w:t>（一）报价一览表………………………………………………………………第（  ）页</w:t>
      </w:r>
    </w:p>
    <w:p>
      <w:pPr>
        <w:shd w:val="clear" w:color="auto" w:fill="FFFFFF"/>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cs="宋体"/>
          <w:szCs w:val="36"/>
        </w:rPr>
        <w:t xml:space="preserve"> </w:t>
      </w:r>
      <w:r>
        <w:rPr>
          <w:rFonts w:hint="eastAsia" w:ascii="宋体" w:hAnsi="宋体" w:cs="宋体"/>
          <w:sz w:val="24"/>
          <w:szCs w:val="36"/>
        </w:rPr>
        <w:t>资格审查…………………………………………………………………第（  ）页</w:t>
      </w:r>
    </w:p>
    <w:p>
      <w:pPr>
        <w:pStyle w:val="40"/>
        <w:spacing w:line="360" w:lineRule="auto"/>
        <w:ind w:firstLine="0" w:firstLineChars="0"/>
      </w:pPr>
      <w:r>
        <w:rPr>
          <w:rFonts w:hint="eastAsia" w:ascii="宋体" w:hAnsi="宋体" w:cs="宋体"/>
          <w:sz w:val="24"/>
          <w:szCs w:val="36"/>
        </w:rPr>
        <w:t>（一）资格审查证明资料………………………………………………………第（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pPr>
        <w:pStyle w:val="40"/>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pPr>
        <w:pStyle w:val="40"/>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pPr>
        <w:pStyle w:val="40"/>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pPr>
        <w:pStyle w:val="40"/>
        <w:spacing w:line="360" w:lineRule="auto"/>
        <w:ind w:firstLine="0" w:firstLineChars="0"/>
      </w:pPr>
      <w:r>
        <w:rPr>
          <w:rFonts w:hint="eastAsia" w:ascii="宋体" w:hAnsi="宋体" w:cs="宋体"/>
          <w:sz w:val="24"/>
          <w:szCs w:val="36"/>
        </w:rPr>
        <w:t>（二）商务评审证明资料………………………………………………………第（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五、  服务评审…………………………………………………………………第（  ）页</w:t>
      </w:r>
    </w:p>
    <w:p>
      <w:pPr>
        <w:pStyle w:val="40"/>
        <w:spacing w:line="360" w:lineRule="auto"/>
        <w:ind w:firstLine="0" w:firstLineChars="0"/>
        <w:rPr>
          <w:rFonts w:ascii="宋体" w:hAnsi="宋体" w:cs="宋体"/>
          <w:sz w:val="24"/>
          <w:szCs w:val="36"/>
        </w:rPr>
      </w:pPr>
      <w:r>
        <w:rPr>
          <w:rFonts w:hint="eastAsia" w:ascii="宋体" w:hAnsi="宋体" w:cs="宋体"/>
          <w:sz w:val="24"/>
          <w:szCs w:val="36"/>
        </w:rPr>
        <w:t>（一）服务评审自查表…………………………………………………………第（  ）页</w:t>
      </w:r>
    </w:p>
    <w:p>
      <w:pPr>
        <w:pStyle w:val="40"/>
        <w:spacing w:line="360" w:lineRule="auto"/>
        <w:ind w:firstLine="0" w:firstLineChars="0"/>
      </w:pPr>
      <w:r>
        <w:rPr>
          <w:rFonts w:hint="eastAsia" w:ascii="宋体" w:hAnsi="宋体" w:cs="宋体"/>
          <w:sz w:val="24"/>
          <w:szCs w:val="36"/>
        </w:rPr>
        <w:t>（二）服务评审证明资料………………………………………………………第（  ）页</w:t>
      </w:r>
    </w:p>
    <w:p>
      <w:pPr>
        <w:shd w:val="clear" w:color="auto" w:fill="FFFFFF"/>
        <w:spacing w:line="360" w:lineRule="auto"/>
        <w:rPr>
          <w:rFonts w:ascii="宋体" w:hAnsi="宋体" w:cs="宋体"/>
          <w:sz w:val="24"/>
          <w:szCs w:val="36"/>
        </w:rPr>
      </w:pPr>
    </w:p>
    <w:p>
      <w:pPr>
        <w:pStyle w:val="40"/>
        <w:ind w:firstLine="400"/>
      </w:pPr>
    </w:p>
    <w:p>
      <w:pPr>
        <w:pStyle w:val="40"/>
        <w:ind w:firstLine="0" w:firstLineChars="0"/>
        <w:rPr>
          <w:rFonts w:ascii="宋体" w:hAnsi="宋体" w:cs="宋体"/>
          <w:sz w:val="24"/>
        </w:rPr>
      </w:pPr>
    </w:p>
    <w:p>
      <w:pPr>
        <w:pStyle w:val="40"/>
        <w:ind w:firstLine="0" w:firstLineChars="0"/>
        <w:rPr>
          <w:rFonts w:ascii="宋体" w:hAnsi="宋体" w:cs="宋体"/>
          <w:sz w:val="24"/>
        </w:rPr>
      </w:pPr>
    </w:p>
    <w:p>
      <w:pPr>
        <w:pStyle w:val="40"/>
        <w:ind w:firstLine="480"/>
        <w:rPr>
          <w:rFonts w:ascii="宋体" w:hAnsi="宋体" w:cs="宋体"/>
          <w:sz w:val="24"/>
        </w:rPr>
      </w:pPr>
    </w:p>
    <w:p>
      <w:pPr>
        <w:pStyle w:val="40"/>
        <w:ind w:firstLine="0" w:firstLineChars="0"/>
        <w:rPr>
          <w:rFonts w:ascii="宋体" w:hAnsi="宋体" w:cs="宋体"/>
          <w:sz w:val="24"/>
        </w:rPr>
      </w:pPr>
      <w:r>
        <w:rPr>
          <w:rFonts w:hint="eastAsia" w:ascii="宋体" w:hAnsi="宋体" w:cs="宋体"/>
          <w:sz w:val="24"/>
        </w:rPr>
        <w:t>特别提示与要求：</w:t>
      </w:r>
    </w:p>
    <w:p>
      <w:pPr>
        <w:pStyle w:val="40"/>
        <w:ind w:firstLine="0" w:firstLineChars="0"/>
        <w:rPr>
          <w:rFonts w:ascii="宋体" w:hAnsi="宋体" w:cs="宋体"/>
          <w:sz w:val="24"/>
        </w:rPr>
      </w:pPr>
      <w:r>
        <w:rPr>
          <w:rFonts w:hint="eastAsia" w:ascii="宋体" w:hAnsi="宋体" w:cs="宋体"/>
          <w:sz w:val="24"/>
        </w:rPr>
        <w:t>1.请</w:t>
      </w:r>
      <w:r>
        <w:rPr>
          <w:rFonts w:hint="eastAsia" w:ascii="宋体" w:hAnsi="宋体" w:cs="宋体"/>
          <w:sz w:val="24"/>
          <w:u w:val="single"/>
        </w:rPr>
        <w:t>响应人</w:t>
      </w:r>
      <w:r>
        <w:rPr>
          <w:rFonts w:hint="eastAsia" w:ascii="宋体" w:hAnsi="宋体" w:cs="宋体"/>
          <w:sz w:val="24"/>
        </w:rPr>
        <w:t>按照以下要求的格式、内容、顺序制作</w:t>
      </w:r>
      <w:r>
        <w:rPr>
          <w:rFonts w:hint="eastAsia" w:ascii="宋体" w:hAnsi="宋体" w:cs="宋体"/>
          <w:sz w:val="24"/>
          <w:u w:val="single"/>
        </w:rPr>
        <w:t>响应文件</w:t>
      </w:r>
      <w:r>
        <w:rPr>
          <w:rFonts w:hint="eastAsia" w:ascii="宋体" w:hAnsi="宋体" w:cs="宋体"/>
          <w:sz w:val="24"/>
        </w:rPr>
        <w:t>，并请</w:t>
      </w:r>
      <w:r>
        <w:rPr>
          <w:rFonts w:hint="eastAsia" w:ascii="宋体" w:hAnsi="宋体" w:cs="宋体"/>
          <w:b/>
          <w:bCs/>
          <w:sz w:val="24"/>
        </w:rPr>
        <w:t>编制目录及页码</w:t>
      </w:r>
      <w:r>
        <w:rPr>
          <w:rFonts w:hint="eastAsia" w:ascii="宋体" w:hAnsi="宋体" w:cs="宋体"/>
          <w:sz w:val="24"/>
        </w:rPr>
        <w:t>，否则可能将影响对响应文件的评价。</w:t>
      </w:r>
    </w:p>
    <w:p>
      <w:pPr>
        <w:pStyle w:val="40"/>
        <w:ind w:firstLine="0" w:firstLineChars="0"/>
        <w:rPr>
          <w:rFonts w:ascii="宋体" w:hAnsi="宋体" w:cs="宋体"/>
          <w:sz w:val="24"/>
        </w:rPr>
      </w:pPr>
      <w:r>
        <w:rPr>
          <w:rFonts w:hint="eastAsia" w:ascii="宋体" w:hAnsi="宋体" w:cs="宋体"/>
          <w:sz w:val="24"/>
        </w:rPr>
        <w:t>2.</w:t>
      </w:r>
      <w:r>
        <w:rPr>
          <w:rFonts w:hint="eastAsia" w:ascii="宋体" w:hAnsi="宋体" w:cs="宋体"/>
          <w:b/>
          <w:bCs/>
          <w:sz w:val="24"/>
        </w:rPr>
        <w:t>响应人所递交的所有资料，要求加盖响应人公章。</w:t>
      </w:r>
    </w:p>
    <w:p>
      <w:pPr>
        <w:pStyle w:val="20"/>
        <w:spacing w:line="360" w:lineRule="auto"/>
        <w:rPr>
          <w:rFonts w:ascii="宋体" w:hAnsi="宋体" w:cs="宋体"/>
          <w:sz w:val="24"/>
        </w:rPr>
      </w:pPr>
    </w:p>
    <w:p>
      <w:pPr>
        <w:spacing w:before="240" w:line="360" w:lineRule="auto"/>
        <w:rPr>
          <w:rFonts w:ascii="宋体" w:hAnsi="宋体"/>
          <w:sz w:val="24"/>
        </w:rPr>
      </w:pPr>
      <w:r>
        <w:rPr>
          <w:rFonts w:ascii="宋体" w:hAnsi="宋体"/>
          <w:b/>
          <w:bCs/>
          <w:sz w:val="24"/>
          <w:lang w:val="zh-CN"/>
        </w:rPr>
        <w:fldChar w:fldCharType="end"/>
      </w:r>
    </w:p>
    <w:p>
      <w:pPr>
        <w:pStyle w:val="40"/>
        <w:adjustRightInd w:val="0"/>
        <w:snapToGrid w:val="0"/>
        <w:spacing w:line="360" w:lineRule="auto"/>
        <w:ind w:firstLine="0" w:firstLineChars="0"/>
        <w:rPr>
          <w:sz w:val="21"/>
          <w:szCs w:val="28"/>
        </w:rPr>
      </w:pPr>
    </w:p>
    <w:bookmarkEnd w:id="30"/>
    <w:p>
      <w:pPr>
        <w:pStyle w:val="5"/>
        <w:pageBreakBefore/>
        <w:adjustRightInd w:val="0"/>
        <w:snapToGrid w:val="0"/>
        <w:spacing w:before="120" w:beforeLines="50" w:after="0" w:line="360" w:lineRule="auto"/>
        <w:ind w:firstLine="723" w:firstLineChars="200"/>
        <w:jc w:val="center"/>
      </w:pPr>
      <w:r>
        <w:rPr>
          <w:rFonts w:hint="eastAsia" w:ascii="黑体" w:hAnsi="黑体" w:cs="黑体"/>
          <w:sz w:val="36"/>
          <w:szCs w:val="36"/>
        </w:rPr>
        <w:t>一、</w:t>
      </w:r>
      <w:r>
        <w:rPr>
          <w:rFonts w:hint="eastAsia"/>
          <w:sz w:val="36"/>
          <w:szCs w:val="36"/>
        </w:rPr>
        <w:t>报价表</w:t>
      </w:r>
    </w:p>
    <w:p>
      <w:pPr>
        <w:shd w:val="clear" w:color="auto" w:fill="FFFFFF"/>
        <w:tabs>
          <w:tab w:val="left" w:pos="360"/>
        </w:tabs>
        <w:adjustRightInd w:val="0"/>
        <w:snapToGrid w:val="0"/>
        <w:spacing w:line="360" w:lineRule="auto"/>
        <w:jc w:val="center"/>
        <w:rPr>
          <w:b/>
          <w:bCs/>
          <w:sz w:val="36"/>
          <w:szCs w:val="36"/>
        </w:rPr>
      </w:pPr>
      <w:r>
        <w:rPr>
          <w:rFonts w:hint="eastAsia"/>
          <w:b/>
          <w:bCs/>
          <w:sz w:val="36"/>
          <w:szCs w:val="36"/>
        </w:rPr>
        <w:t>（一）报价一览表</w:t>
      </w:r>
    </w:p>
    <w:tbl>
      <w:tblPr>
        <w:tblStyle w:val="24"/>
        <w:tblW w:w="0" w:type="auto"/>
        <w:jc w:val="center"/>
        <w:tblLayout w:type="autofit"/>
        <w:tblCellMar>
          <w:top w:w="0" w:type="dxa"/>
          <w:left w:w="108" w:type="dxa"/>
          <w:bottom w:w="0" w:type="dxa"/>
          <w:right w:w="108" w:type="dxa"/>
        </w:tblCellMar>
      </w:tblPr>
      <w:tblGrid>
        <w:gridCol w:w="1560"/>
        <w:gridCol w:w="1876"/>
        <w:gridCol w:w="717"/>
        <w:gridCol w:w="1517"/>
        <w:gridCol w:w="1168"/>
        <w:gridCol w:w="1045"/>
        <w:gridCol w:w="423"/>
      </w:tblGrid>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项目名称：</w:t>
            </w:r>
          </w:p>
        </w:tc>
        <w:tc>
          <w:tcPr>
            <w:tcW w:w="6746" w:type="dxa"/>
            <w:gridSpan w:val="6"/>
            <w:tcBorders>
              <w:top w:val="nil"/>
              <w:left w:val="nil"/>
              <w:bottom w:val="single" w:color="auto" w:sz="4" w:space="0"/>
              <w:right w:val="nil"/>
            </w:tcBorders>
            <w:vAlign w:val="bottom"/>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响应公司：</w:t>
            </w:r>
          </w:p>
        </w:tc>
        <w:tc>
          <w:tcPr>
            <w:tcW w:w="2593" w:type="dxa"/>
            <w:gridSpan w:val="2"/>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rFonts w:hint="eastAsia"/>
                <w:sz w:val="24"/>
                <w:szCs w:val="32"/>
              </w:rPr>
              <w:t>响应日期：</w:t>
            </w:r>
          </w:p>
        </w:tc>
        <w:tc>
          <w:tcPr>
            <w:tcW w:w="2636" w:type="dxa"/>
            <w:gridSpan w:val="3"/>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联系人：</w:t>
            </w:r>
          </w:p>
        </w:tc>
        <w:tc>
          <w:tcPr>
            <w:tcW w:w="2593" w:type="dxa"/>
            <w:gridSpan w:val="2"/>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rFonts w:hint="eastAsia"/>
                <w:sz w:val="24"/>
                <w:szCs w:val="32"/>
              </w:rPr>
              <w:t>联系电话：</w:t>
            </w:r>
          </w:p>
        </w:tc>
        <w:tc>
          <w:tcPr>
            <w:tcW w:w="2636" w:type="dxa"/>
            <w:gridSpan w:val="3"/>
            <w:tcBorders>
              <w:top w:val="single" w:color="auto" w:sz="4" w:space="0"/>
              <w:left w:val="nil"/>
              <w:bottom w:val="single" w:color="auto" w:sz="4" w:space="0"/>
              <w:right w:val="nil"/>
            </w:tcBorders>
          </w:tcPr>
          <w:p>
            <w:pPr>
              <w:spacing w:before="240"/>
              <w:rPr>
                <w:sz w:val="24"/>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gridAfter w:val="1"/>
          <w:wAfter w:w="418" w:type="dxa"/>
          <w:trHeight w:val="630" w:hRule="atLeast"/>
          <w:jc w:val="center"/>
        </w:trPr>
        <w:tc>
          <w:tcPr>
            <w:tcW w:w="3436" w:type="dxa"/>
            <w:gridSpan w:val="2"/>
            <w:shd w:val="clear" w:color="auto" w:fill="EEECE1"/>
            <w:vAlign w:val="center"/>
          </w:tcPr>
          <w:p>
            <w:pPr>
              <w:pStyle w:val="45"/>
              <w:spacing w:line="240" w:lineRule="auto"/>
              <w:ind w:firstLine="0" w:firstLineChars="0"/>
              <w:jc w:val="center"/>
              <w:rPr>
                <w:rFonts w:ascii="宋体" w:eastAsia="宋体"/>
                <w:b/>
                <w:bCs/>
                <w:sz w:val="22"/>
                <w:szCs w:val="22"/>
              </w:rPr>
            </w:pPr>
            <w:r>
              <w:rPr>
                <w:rFonts w:hint="eastAsia" w:ascii="宋体" w:eastAsia="宋体" w:cs="宋体"/>
                <w:b/>
                <w:bCs/>
                <w:kern w:val="0"/>
                <w:sz w:val="22"/>
                <w:szCs w:val="22"/>
              </w:rPr>
              <w:t>项目名称</w:t>
            </w:r>
          </w:p>
        </w:tc>
        <w:tc>
          <w:tcPr>
            <w:tcW w:w="3402" w:type="dxa"/>
            <w:gridSpan w:val="3"/>
            <w:shd w:val="clear" w:color="auto" w:fill="EEECE1"/>
            <w:vAlign w:val="center"/>
          </w:tcPr>
          <w:p>
            <w:pPr>
              <w:pStyle w:val="45"/>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总报价（元）</w:t>
            </w:r>
          </w:p>
        </w:tc>
        <w:tc>
          <w:tcPr>
            <w:tcW w:w="1045" w:type="dxa"/>
            <w:shd w:val="clear" w:color="auto" w:fill="EEECE1"/>
            <w:vAlign w:val="center"/>
          </w:tcPr>
          <w:p>
            <w:pPr>
              <w:pStyle w:val="45"/>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gridAfter w:val="1"/>
          <w:wAfter w:w="418" w:type="dxa"/>
          <w:trHeight w:val="1450" w:hRule="atLeast"/>
          <w:jc w:val="center"/>
        </w:trPr>
        <w:tc>
          <w:tcPr>
            <w:tcW w:w="3436" w:type="dxa"/>
            <w:gridSpan w:val="2"/>
            <w:shd w:val="clear" w:color="auto" w:fill="FFFFFF"/>
            <w:vAlign w:val="center"/>
          </w:tcPr>
          <w:p>
            <w:pPr>
              <w:pStyle w:val="45"/>
              <w:spacing w:line="240" w:lineRule="auto"/>
              <w:ind w:firstLine="0" w:firstLineChars="0"/>
              <w:jc w:val="center"/>
              <w:rPr>
                <w:rFonts w:ascii="宋体" w:eastAsia="宋体" w:cs="宋体"/>
                <w:bCs/>
                <w:kern w:val="0"/>
                <w:sz w:val="22"/>
                <w:szCs w:val="22"/>
              </w:rPr>
            </w:pPr>
            <w:r>
              <w:rPr>
                <w:rFonts w:hint="eastAsia" w:ascii="宋体" w:eastAsia="宋体"/>
                <w:sz w:val="22"/>
                <w:szCs w:val="22"/>
              </w:rPr>
              <w:t xml:space="preserve"> </w:t>
            </w:r>
          </w:p>
        </w:tc>
        <w:tc>
          <w:tcPr>
            <w:tcW w:w="3402" w:type="dxa"/>
            <w:gridSpan w:val="3"/>
            <w:shd w:val="clear" w:color="auto" w:fill="FFFFFF"/>
            <w:vAlign w:val="center"/>
          </w:tcPr>
          <w:p>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pPr>
              <w:overflowPunct w:val="0"/>
              <w:spacing w:line="460" w:lineRule="exact"/>
              <w:rPr>
                <w:rFonts w:ascii="宋体" w:hAnsi="宋体"/>
                <w:u w:val="single"/>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pPr>
              <w:pStyle w:val="45"/>
              <w:spacing w:line="240" w:lineRule="auto"/>
              <w:ind w:firstLine="0" w:firstLineChars="0"/>
              <w:jc w:val="center"/>
              <w:rPr>
                <w:rFonts w:ascii="宋体" w:eastAsia="宋体"/>
                <w:sz w:val="22"/>
                <w:szCs w:val="22"/>
              </w:rPr>
            </w:pPr>
          </w:p>
        </w:tc>
      </w:tr>
    </w:tbl>
    <w:p>
      <w:pPr>
        <w:adjustRightInd w:val="0"/>
        <w:snapToGrid w:val="0"/>
        <w:ind w:firstLine="420" w:firstLineChars="200"/>
        <w:rPr>
          <w:rFonts w:ascii="宋体" w:hAnsi="宋体" w:cs="宋体"/>
          <w:szCs w:val="21"/>
        </w:rPr>
      </w:pPr>
    </w:p>
    <w:p>
      <w:pPr>
        <w:adjustRightInd w:val="0"/>
        <w:snapToGrid w:val="0"/>
        <w:ind w:firstLine="420" w:firstLineChars="200"/>
      </w:pPr>
      <w:r>
        <w:rPr>
          <w:rFonts w:hint="eastAsia" w:ascii="宋体" w:hAnsi="宋体" w:cs="宋体"/>
          <w:szCs w:val="21"/>
        </w:rPr>
        <w:t>注：</w:t>
      </w:r>
    </w:p>
    <w:p>
      <w:pPr>
        <w:pStyle w:val="40"/>
        <w:rPr>
          <w:rFonts w:ascii="宋体" w:hAnsi="宋体" w:cs="宋体"/>
          <w:sz w:val="21"/>
          <w:szCs w:val="21"/>
        </w:rPr>
      </w:pPr>
      <w:r>
        <w:rPr>
          <w:rFonts w:hint="eastAsia" w:ascii="宋体" w:hAnsi="宋体" w:cs="宋体"/>
          <w:sz w:val="21"/>
          <w:szCs w:val="21"/>
        </w:rPr>
        <w:t>1、响应人须按要求填写所有信息，不得随意更改本表格式。</w:t>
      </w:r>
    </w:p>
    <w:p>
      <w:pPr>
        <w:pStyle w:val="40"/>
        <w:rPr>
          <w:rFonts w:ascii="宋体" w:hAnsi="宋体" w:cs="宋体"/>
          <w:sz w:val="21"/>
          <w:szCs w:val="21"/>
        </w:rPr>
      </w:pPr>
      <w:r>
        <w:rPr>
          <w:rFonts w:hint="eastAsia" w:ascii="宋体" w:hAnsi="宋体" w:cs="宋体"/>
          <w:sz w:val="21"/>
          <w:szCs w:val="21"/>
        </w:rPr>
        <w:t>2、此表总报价是所有需采购人支付的金额总数，包括《用户需求书》要求的全部内容。</w:t>
      </w:r>
    </w:p>
    <w:p>
      <w:pPr>
        <w:pStyle w:val="40"/>
        <w:rPr>
          <w:rFonts w:ascii="宋体" w:hAnsi="宋体" w:cs="宋体"/>
          <w:sz w:val="21"/>
          <w:szCs w:val="21"/>
        </w:rPr>
      </w:pPr>
      <w:r>
        <w:rPr>
          <w:rFonts w:hint="eastAsia" w:ascii="宋体" w:hAnsi="宋体" w:cs="宋体"/>
          <w:sz w:val="21"/>
          <w:szCs w:val="21"/>
        </w:rPr>
        <w:t>3、所有价格均应予人民币报价，金额单位为元。</w:t>
      </w:r>
    </w:p>
    <w:p>
      <w:pPr>
        <w:pStyle w:val="40"/>
        <w:rPr>
          <w:rFonts w:ascii="宋体" w:hAnsi="宋体" w:cs="宋体"/>
          <w:sz w:val="21"/>
          <w:szCs w:val="21"/>
        </w:rPr>
      </w:pPr>
      <w:r>
        <w:rPr>
          <w:rFonts w:hint="eastAsia" w:ascii="宋体" w:hAnsi="宋体" w:cs="宋体"/>
          <w:sz w:val="21"/>
          <w:szCs w:val="21"/>
        </w:rPr>
        <w:t>4、总报价须用文字和数字两种方式表示，总报价大小写不一致，以大写为准。</w:t>
      </w:r>
    </w:p>
    <w:p>
      <w:pPr>
        <w:pStyle w:val="40"/>
        <w:rPr>
          <w:rFonts w:ascii="宋体" w:hAnsi="宋体" w:cs="宋体"/>
          <w:sz w:val="21"/>
          <w:szCs w:val="21"/>
        </w:rPr>
      </w:pPr>
      <w:r>
        <w:rPr>
          <w:rFonts w:hint="eastAsia" w:ascii="宋体" w:hAnsi="宋体" w:cs="宋体"/>
          <w:sz w:val="21"/>
          <w:szCs w:val="21"/>
        </w:rPr>
        <w:t>5、此表是响应文件的必要组成文件</w:t>
      </w:r>
      <w:r>
        <w:rPr>
          <w:rFonts w:hint="eastAsia" w:ascii="宋体" w:hAnsi="宋体" w:cs="宋体"/>
          <w:b/>
          <w:bCs/>
          <w:sz w:val="21"/>
          <w:szCs w:val="21"/>
        </w:rPr>
        <w:t>。</w:t>
      </w:r>
    </w:p>
    <w:p>
      <w:pPr>
        <w:pStyle w:val="40"/>
        <w:rPr>
          <w:rFonts w:ascii="宋体" w:hAnsi="宋体" w:cs="宋体"/>
          <w:sz w:val="21"/>
          <w:szCs w:val="21"/>
        </w:rPr>
      </w:pPr>
    </w:p>
    <w:p>
      <w:pPr>
        <w:pStyle w:val="40"/>
        <w:ind w:firstLine="400"/>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b/>
          <w:bCs/>
          <w:kern w:val="0"/>
          <w:sz w:val="32"/>
          <w:szCs w:val="32"/>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ind w:left="420" w:leftChars="200"/>
        <w:jc w:val="center"/>
        <w:rPr>
          <w:rFonts w:ascii="宋体" w:hAnsi="宋体" w:cs="宋体"/>
          <w:b/>
          <w:bCs/>
          <w:kern w:val="0"/>
          <w:sz w:val="32"/>
          <w:szCs w:val="32"/>
        </w:rPr>
      </w:pPr>
    </w:p>
    <w:p>
      <w:pPr>
        <w:widowControl/>
        <w:ind w:left="420" w:leftChars="200"/>
        <w:jc w:val="center"/>
        <w:rPr>
          <w:rFonts w:ascii="宋体" w:hAnsi="宋体" w:cs="宋体"/>
          <w:b/>
          <w:bCs/>
          <w:kern w:val="0"/>
          <w:sz w:val="32"/>
          <w:szCs w:val="32"/>
        </w:rPr>
      </w:pPr>
    </w:p>
    <w:p>
      <w:pPr>
        <w:widowControl/>
        <w:ind w:left="420" w:leftChars="200"/>
        <w:jc w:val="center"/>
        <w:rPr>
          <w:rFonts w:ascii="宋体" w:hAnsi="宋体" w:cs="宋体"/>
          <w:b/>
          <w:bCs/>
          <w:kern w:val="0"/>
          <w:sz w:val="32"/>
          <w:szCs w:val="32"/>
        </w:rPr>
      </w:pPr>
    </w:p>
    <w:p>
      <w:pPr>
        <w:pStyle w:val="8"/>
        <w:ind w:left="0"/>
        <w:jc w:val="center"/>
        <w:rPr>
          <w:rFonts w:ascii="宋体" w:hAnsi="宋体" w:eastAsia="宋体"/>
          <w:sz w:val="28"/>
        </w:rPr>
      </w:pPr>
    </w:p>
    <w:p>
      <w:pPr>
        <w:pStyle w:val="5"/>
        <w:pageBreakBefore/>
        <w:adjustRightInd w:val="0"/>
        <w:snapToGrid w:val="0"/>
        <w:spacing w:before="120"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二、资格审查</w:t>
      </w:r>
    </w:p>
    <w:p>
      <w:pPr>
        <w:pStyle w:val="40"/>
        <w:ind w:firstLine="0" w:firstLineChars="0"/>
        <w:rPr>
          <w:rFonts w:ascii="宋体" w:hAnsi="宋体" w:cs="宋体"/>
          <w:szCs w:val="21"/>
        </w:rPr>
      </w:pPr>
    </w:p>
    <w:p>
      <w:pPr>
        <w:shd w:val="clear" w:color="auto" w:fill="FFFFFF"/>
        <w:adjustRightInd w:val="0"/>
        <w:snapToGrid w:val="0"/>
        <w:spacing w:line="360" w:lineRule="auto"/>
        <w:ind w:firstLine="2891" w:firstLineChars="800"/>
        <w:rPr>
          <w:rFonts w:ascii="宋体" w:hAnsi="宋体" w:cs="宋体"/>
          <w:szCs w:val="21"/>
        </w:rPr>
      </w:pPr>
      <w:r>
        <w:rPr>
          <w:rFonts w:hint="eastAsia"/>
          <w:b/>
          <w:bCs/>
          <w:sz w:val="36"/>
          <w:szCs w:val="44"/>
        </w:rPr>
        <w:t>（一）资格审查证明资料</w:t>
      </w:r>
    </w:p>
    <w:p>
      <w:pPr>
        <w:widowControl/>
        <w:jc w:val="center"/>
        <w:rPr>
          <w:b/>
          <w:bCs/>
          <w:sz w:val="32"/>
          <w:szCs w:val="32"/>
        </w:rPr>
      </w:pPr>
      <w:r>
        <w:rPr>
          <w:rFonts w:hint="eastAsia" w:ascii="宋体" w:hAnsi="宋体" w:cs="宋体"/>
          <w:b/>
          <w:bCs/>
          <w:kern w:val="0"/>
          <w:sz w:val="32"/>
          <w:szCs w:val="32"/>
        </w:rPr>
        <w:t>1、资格声明函</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pPr>
        <w:pStyle w:val="40"/>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(1)本单位（企业）已完全清楚本项目比选文件的内容和要求。</w:t>
      </w:r>
    </w:p>
    <w:p>
      <w:pPr>
        <w:pStyle w:val="40"/>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pPr>
        <w:pStyle w:val="40"/>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40"/>
        <w:adjustRightInd w:val="0"/>
        <w:snapToGrid w:val="0"/>
        <w:spacing w:line="360" w:lineRule="auto"/>
        <w:ind w:firstLine="480"/>
        <w:rPr>
          <w:rFonts w:ascii="宋体" w:hAnsi="宋体" w:cs="宋体"/>
          <w:sz w:val="24"/>
        </w:rPr>
      </w:pPr>
      <w:r>
        <w:rPr>
          <w:rFonts w:hint="eastAsia" w:ascii="宋体" w:hAnsi="宋体" w:cs="宋体"/>
          <w:sz w:val="24"/>
        </w:rPr>
        <w:t>(4)本公司（企业）承诺绝不存在“单位负责人为同一人或者存在直接控股、管理关系的不同供应商”的情况。</w:t>
      </w:r>
    </w:p>
    <w:p>
      <w:pPr>
        <w:pStyle w:val="40"/>
        <w:adjustRightInd w:val="0"/>
        <w:snapToGrid w:val="0"/>
        <w:spacing w:line="360" w:lineRule="auto"/>
        <w:ind w:firstLine="480"/>
        <w:rPr>
          <w:rFonts w:ascii="宋体" w:hAnsi="宋体" w:cs="宋体"/>
          <w:sz w:val="24"/>
        </w:rPr>
      </w:pPr>
      <w:r>
        <w:rPr>
          <w:rFonts w:hint="eastAsia" w:ascii="宋体" w:hAnsi="宋体" w:cs="宋体"/>
          <w:sz w:val="24"/>
        </w:rPr>
        <w:t>(5)本公司（企业）参加本次采购活动，具备独立实施能力，属于非联合体响应。如若成交，绝不分包、转包本项目。</w:t>
      </w:r>
    </w:p>
    <w:p>
      <w:pPr>
        <w:pStyle w:val="40"/>
        <w:adjustRightInd w:val="0"/>
        <w:snapToGrid w:val="0"/>
        <w:spacing w:line="360" w:lineRule="auto"/>
        <w:ind w:firstLine="480"/>
        <w:rPr>
          <w:rFonts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pPr>
        <w:pStyle w:val="40"/>
        <w:adjustRightInd w:val="0"/>
        <w:snapToGrid w:val="0"/>
        <w:spacing w:line="360" w:lineRule="auto"/>
        <w:ind w:firstLineChars="175"/>
        <w:rPr>
          <w:rFonts w:ascii="宋体" w:hAnsi="宋体" w:cs="宋体"/>
          <w:sz w:val="24"/>
        </w:rPr>
      </w:pPr>
      <w:r>
        <w:rPr>
          <w:rFonts w:hint="eastAsia" w:ascii="宋体" w:hAnsi="宋体" w:cs="宋体"/>
          <w:sz w:val="24"/>
        </w:rPr>
        <w:t>(7)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40"/>
        <w:adjustRightInd w:val="0"/>
        <w:snapToGrid w:val="0"/>
        <w:spacing w:line="360" w:lineRule="auto"/>
        <w:ind w:firstLine="480"/>
        <w:rPr>
          <w:rFonts w:ascii="宋体" w:hAnsi="宋体" w:cs="宋体"/>
          <w:sz w:val="24"/>
        </w:rPr>
      </w:pPr>
      <w:r>
        <w:rPr>
          <w:rFonts w:hint="eastAsia" w:ascii="宋体" w:hAnsi="宋体" w:cs="宋体"/>
          <w:sz w:val="24"/>
        </w:rPr>
        <w:t xml:space="preserve">(8)本次采购活动中，如有违法、违规、弄虚作假行为，所造成的损失、不良后果及法律责任，一律由我单位承担。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pPr>
        <w:spacing w:line="360" w:lineRule="auto"/>
        <w:ind w:firstLine="5760" w:firstLineChars="24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12"/>
        <w:rPr>
          <w:rFonts w:ascii="宋体" w:hAnsi="宋体" w:cs="宋体"/>
          <w:kern w:val="0"/>
        </w:rPr>
      </w:pPr>
    </w:p>
    <w:p>
      <w:pPr>
        <w:shd w:val="clear" w:color="auto" w:fill="FFFFFF"/>
        <w:adjustRightInd w:val="0"/>
        <w:snapToGrid w:val="0"/>
        <w:spacing w:line="360" w:lineRule="auto"/>
        <w:jc w:val="center"/>
        <w:rPr>
          <w:b/>
          <w:bCs/>
          <w:sz w:val="32"/>
          <w:szCs w:val="40"/>
        </w:rPr>
      </w:pPr>
      <w:r>
        <w:rPr>
          <w:b/>
          <w:sz w:val="32"/>
          <w:szCs w:val="32"/>
        </w:rPr>
        <w:t>2、</w:t>
      </w:r>
      <w:r>
        <w:rPr>
          <w:b/>
          <w:bCs/>
          <w:sz w:val="32"/>
          <w:szCs w:val="40"/>
        </w:rPr>
        <w:t>营业执照副本（复印件）</w:t>
      </w:r>
    </w:p>
    <w:p>
      <w:pPr>
        <w:pStyle w:val="40"/>
        <w:spacing w:line="360" w:lineRule="auto"/>
        <w:ind w:firstLine="480"/>
        <w:jc w:val="center"/>
        <w:rPr>
          <w:szCs w:val="21"/>
        </w:rPr>
      </w:pPr>
      <w:r>
        <w:rPr>
          <w:rFonts w:hint="eastAsia" w:ascii="宋体" w:hAnsi="宋体" w:cs="宋体"/>
          <w:kern w:val="0"/>
          <w:sz w:val="24"/>
        </w:rPr>
        <w:t>（提供复印件,并加盖供应商公司公章。如为分公司报名，必须同时提供总公司的营业执照副本复印件及总公司出具给分支机构的授权书。</w:t>
      </w:r>
      <w:r>
        <w:rPr>
          <w:kern w:val="0"/>
          <w:sz w:val="24"/>
        </w:rPr>
        <w:t>）</w:t>
      </w: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0"/>
        <w:ind w:firstLine="400"/>
        <w:rPr>
          <w:rFonts w:ascii="宋体" w:hAnsi="宋体" w:cs="宋体"/>
          <w:szCs w:val="21"/>
        </w:rPr>
      </w:pPr>
    </w:p>
    <w:p>
      <w:pPr>
        <w:pStyle w:val="46"/>
        <w:spacing w:before="120" w:beforeLines="50" w:after="120" w:afterLines="50" w:line="360" w:lineRule="auto"/>
        <w:ind w:firstLine="0"/>
        <w:jc w:val="center"/>
        <w:rPr>
          <w:rFonts w:ascii="宋体" w:hAnsi="宋体" w:cs="宋体"/>
          <w:b/>
          <w:bCs/>
          <w:sz w:val="32"/>
          <w:szCs w:val="32"/>
        </w:rPr>
      </w:pPr>
    </w:p>
    <w:p>
      <w:pPr>
        <w:pStyle w:val="46"/>
        <w:spacing w:before="120" w:beforeLines="50" w:after="120" w:afterLines="50" w:line="360" w:lineRule="auto"/>
        <w:ind w:firstLine="0"/>
        <w:jc w:val="center"/>
        <w:rPr>
          <w:rFonts w:ascii="宋体" w:hAnsi="宋体" w:cs="宋体"/>
          <w:b/>
          <w:bCs/>
          <w:sz w:val="32"/>
          <w:szCs w:val="32"/>
        </w:rPr>
      </w:pPr>
    </w:p>
    <w:p>
      <w:pPr>
        <w:pStyle w:val="46"/>
        <w:spacing w:before="120" w:beforeLines="50" w:after="120" w:afterLines="50" w:line="360" w:lineRule="auto"/>
        <w:ind w:firstLine="0"/>
        <w:jc w:val="center"/>
        <w:rPr>
          <w:rFonts w:ascii="宋体" w:hAnsi="宋体" w:cs="宋体"/>
          <w:b/>
          <w:bCs/>
          <w:sz w:val="32"/>
          <w:szCs w:val="32"/>
        </w:rPr>
      </w:pPr>
    </w:p>
    <w:p>
      <w:pPr>
        <w:pStyle w:val="46"/>
        <w:spacing w:before="120" w:beforeLines="50" w:after="120" w:afterLines="50" w:line="360" w:lineRule="auto"/>
        <w:ind w:firstLine="0"/>
        <w:jc w:val="center"/>
        <w:rPr>
          <w:rFonts w:ascii="宋体" w:hAnsi="宋体" w:cs="宋体"/>
          <w:b/>
          <w:bCs/>
          <w:sz w:val="32"/>
          <w:szCs w:val="32"/>
        </w:rPr>
      </w:pPr>
    </w:p>
    <w:p>
      <w:pPr>
        <w:pStyle w:val="46"/>
        <w:spacing w:before="120" w:beforeLines="50" w:after="120" w:afterLines="50" w:line="360" w:lineRule="auto"/>
        <w:ind w:firstLine="0"/>
        <w:jc w:val="center"/>
        <w:rPr>
          <w:rFonts w:ascii="宋体" w:hAnsi="宋体" w:cs="宋体"/>
          <w:b/>
          <w:bCs/>
          <w:sz w:val="32"/>
          <w:szCs w:val="32"/>
        </w:rPr>
      </w:pPr>
    </w:p>
    <w:p>
      <w:pPr>
        <w:pStyle w:val="39"/>
        <w:rPr>
          <w:rFonts w:hAnsi="宋体"/>
          <w:b/>
          <w:bCs/>
          <w:color w:val="auto"/>
          <w:sz w:val="32"/>
          <w:szCs w:val="32"/>
        </w:rPr>
      </w:pPr>
    </w:p>
    <w:p>
      <w:pPr>
        <w:pStyle w:val="39"/>
        <w:rPr>
          <w:rFonts w:hAnsi="宋体"/>
          <w:b/>
          <w:bCs/>
          <w:color w:val="auto"/>
          <w:sz w:val="32"/>
          <w:szCs w:val="32"/>
        </w:rPr>
      </w:pPr>
    </w:p>
    <w:p>
      <w:pPr>
        <w:pStyle w:val="39"/>
        <w:rPr>
          <w:rFonts w:hAnsi="宋体"/>
          <w:b/>
          <w:bCs/>
          <w:color w:val="auto"/>
          <w:sz w:val="32"/>
          <w:szCs w:val="32"/>
        </w:rPr>
      </w:pPr>
    </w:p>
    <w:p>
      <w:pPr>
        <w:pStyle w:val="46"/>
        <w:spacing w:before="120" w:beforeLines="50" w:after="120" w:afterLines="50" w:line="360" w:lineRule="auto"/>
        <w:ind w:firstLine="0"/>
        <w:jc w:val="both"/>
        <w:rPr>
          <w:rFonts w:ascii="宋体" w:hAnsi="宋体" w:cs="宋体"/>
          <w:b/>
          <w:bCs/>
          <w:sz w:val="32"/>
          <w:szCs w:val="32"/>
        </w:rPr>
      </w:pPr>
    </w:p>
    <w:p>
      <w:pPr>
        <w:widowControl/>
        <w:jc w:val="center"/>
        <w:rPr>
          <w:b/>
          <w:bCs/>
          <w:sz w:val="32"/>
          <w:szCs w:val="32"/>
        </w:rPr>
      </w:pPr>
      <w:r>
        <w:rPr>
          <w:rFonts w:hint="eastAsia"/>
          <w:b/>
          <w:bCs/>
          <w:sz w:val="32"/>
          <w:szCs w:val="32"/>
        </w:rPr>
        <w:t>3</w:t>
      </w:r>
      <w:r>
        <w:rPr>
          <w:b/>
          <w:bCs/>
          <w:sz w:val="32"/>
          <w:szCs w:val="32"/>
        </w:rPr>
        <w:t>、供应商廉洁守约承诺书</w:t>
      </w:r>
    </w:p>
    <w:p>
      <w:pPr>
        <w:widowControl/>
        <w:spacing w:line="360" w:lineRule="auto"/>
        <w:ind w:firstLine="482" w:firstLineChars="200"/>
        <w:jc w:val="left"/>
      </w:pPr>
      <w:r>
        <w:rPr>
          <w:b/>
          <w:bCs/>
          <w:sz w:val="24"/>
          <w:u w:val="single"/>
        </w:rPr>
        <w:t>要求本承诺书除了在响应文件中装订成册，须在递交</w:t>
      </w:r>
      <w:r>
        <w:rPr>
          <w:rFonts w:hint="eastAsia"/>
          <w:b/>
          <w:bCs/>
          <w:sz w:val="24"/>
          <w:u w:val="single"/>
        </w:rPr>
        <w:t>响应</w:t>
      </w:r>
      <w:r>
        <w:rPr>
          <w:b/>
          <w:bCs/>
          <w:sz w:val="24"/>
          <w:u w:val="single"/>
        </w:rPr>
        <w:t>文件时另外提供一份盖章签字版的承诺书</w:t>
      </w:r>
      <w:r>
        <w:rPr>
          <w:b/>
          <w:bCs/>
          <w:sz w:val="24"/>
        </w:rPr>
        <w:t>。若未单独提供，可能影响对响应文件的评价，但不作为一票否决的条款。（注：本承诺书内容不得擅自删改）</w:t>
      </w:r>
    </w:p>
    <w:p>
      <w:pPr>
        <w:pStyle w:val="46"/>
        <w:spacing w:before="120" w:beforeLines="50" w:after="120" w:afterLines="50" w:line="360" w:lineRule="auto"/>
        <w:ind w:left="420" w:leftChars="200" w:firstLine="0"/>
        <w:jc w:val="both"/>
        <w:rPr>
          <w:rFonts w:ascii="Times New Roman" w:hAnsi="Times New Roman"/>
          <w:b/>
          <w:bCs/>
          <w:sz w:val="32"/>
          <w:szCs w:val="32"/>
        </w:rPr>
      </w:pPr>
    </w:p>
    <w:p>
      <w:pPr>
        <w:snapToGrid w:val="0"/>
        <w:spacing w:before="120" w:beforeLines="50"/>
        <w:jc w:val="center"/>
        <w:rPr>
          <w:b/>
          <w:bCs/>
          <w:position w:val="-60"/>
          <w:sz w:val="56"/>
          <w:szCs w:val="56"/>
        </w:rPr>
      </w:pPr>
      <w:r>
        <w:rPr>
          <w:b/>
          <w:bCs/>
          <w:position w:val="-60"/>
          <w:sz w:val="52"/>
          <w:szCs w:val="52"/>
        </w:rPr>
        <w:t>中山大学孙逸仙纪念医院</w:t>
      </w:r>
    </w:p>
    <w:p>
      <w:pPr>
        <w:adjustRightInd w:val="0"/>
        <w:snapToGrid w:val="0"/>
        <w:spacing w:before="120" w:beforeLines="50" w:line="360" w:lineRule="auto"/>
        <w:jc w:val="center"/>
        <w:rPr>
          <w:b/>
          <w:bCs/>
          <w:sz w:val="32"/>
          <w:szCs w:val="32"/>
        </w:rPr>
      </w:pPr>
      <w:r>
        <w:rPr>
          <w:b/>
          <w:bCs/>
          <w:sz w:val="32"/>
          <w:szCs w:val="32"/>
        </w:rPr>
        <w:t>廉洁守约承诺书</w:t>
      </w:r>
    </w:p>
    <w:p>
      <w:pPr>
        <w:adjustRightInd w:val="0"/>
        <w:snapToGrid w:val="0"/>
        <w:spacing w:line="360" w:lineRule="auto"/>
        <w:rPr>
          <w:sz w:val="24"/>
        </w:rPr>
      </w:pPr>
      <w:r>
        <w:rPr>
          <w:sz w:val="24"/>
        </w:rPr>
        <w:t>项目名称：</w:t>
      </w:r>
    </w:p>
    <w:p>
      <w:pPr>
        <w:adjustRightInd w:val="0"/>
        <w:snapToGrid w:val="0"/>
        <w:spacing w:line="360" w:lineRule="auto"/>
        <w:ind w:firstLine="480" w:firstLineChars="200"/>
        <w:rPr>
          <w:sz w:val="24"/>
        </w:rPr>
      </w:pPr>
      <w:r>
        <w:rPr>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60" w:lineRule="auto"/>
        <w:ind w:firstLine="480" w:firstLineChars="200"/>
        <w:rPr>
          <w:sz w:val="24"/>
        </w:rPr>
      </w:pPr>
      <w:r>
        <w:rPr>
          <w:sz w:val="24"/>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pPr>
        <w:adjustRightInd w:val="0"/>
        <w:snapToGrid w:val="0"/>
        <w:spacing w:line="360" w:lineRule="auto"/>
        <w:ind w:firstLine="480" w:firstLineChars="200"/>
        <w:rPr>
          <w:sz w:val="24"/>
        </w:rPr>
      </w:pPr>
      <w:r>
        <w:rPr>
          <w:sz w:val="24"/>
        </w:rPr>
        <w:t>前款所称“特殊关系人”，是指医院工作人员的近亲属、特殊利害关系人等 。</w:t>
      </w:r>
    </w:p>
    <w:p>
      <w:pPr>
        <w:adjustRightInd w:val="0"/>
        <w:snapToGrid w:val="0"/>
        <w:spacing w:line="360" w:lineRule="auto"/>
        <w:ind w:firstLine="480" w:firstLineChars="200"/>
        <w:rPr>
          <w:sz w:val="24"/>
        </w:rPr>
      </w:pPr>
      <w:r>
        <w:rPr>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60" w:lineRule="auto"/>
        <w:ind w:firstLine="480" w:firstLineChars="200"/>
        <w:rPr>
          <w:sz w:val="24"/>
        </w:rPr>
      </w:pPr>
      <w:r>
        <w:rPr>
          <w:sz w:val="24"/>
        </w:rPr>
        <w:t>三、我司承诺需要在医院进行产品宣传、推广工作时，一定向医院相关职能部门提出书面申请。经审批后，由医院有组织、有计划地予以安排。</w:t>
      </w:r>
    </w:p>
    <w:p>
      <w:pPr>
        <w:adjustRightInd w:val="0"/>
        <w:snapToGrid w:val="0"/>
        <w:spacing w:line="360" w:lineRule="auto"/>
        <w:ind w:firstLine="480" w:firstLineChars="200"/>
        <w:rPr>
          <w:sz w:val="24"/>
        </w:rPr>
      </w:pPr>
      <w:r>
        <w:rPr>
          <w:sz w:val="24"/>
        </w:rPr>
        <w:t>四、我司承诺遵守国家有关招标采购法律法规规章，在参加医院招标采购活动时，保证诚信投标、不串标、不陪标，严格按照有关规定及合同执行。</w:t>
      </w:r>
    </w:p>
    <w:p>
      <w:pPr>
        <w:adjustRightInd w:val="0"/>
        <w:snapToGrid w:val="0"/>
        <w:spacing w:line="360" w:lineRule="auto"/>
        <w:ind w:firstLine="480" w:firstLineChars="200"/>
        <w:rPr>
          <w:sz w:val="24"/>
        </w:rPr>
      </w:pPr>
      <w:r>
        <w:rPr>
          <w:sz w:val="24"/>
        </w:rPr>
        <w:t>五、我司承诺</w:t>
      </w:r>
    </w:p>
    <w:p>
      <w:pPr>
        <w:adjustRightInd w:val="0"/>
        <w:snapToGrid w:val="0"/>
        <w:spacing w:line="360" w:lineRule="auto"/>
        <w:ind w:firstLine="480" w:firstLineChars="200"/>
        <w:rPr>
          <w:sz w:val="24"/>
        </w:rPr>
      </w:pPr>
      <w:r>
        <w:rPr>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60" w:lineRule="auto"/>
        <w:ind w:firstLine="480" w:firstLineChars="200"/>
        <w:rPr>
          <w:sz w:val="24"/>
        </w:rPr>
      </w:pPr>
      <w:r>
        <w:rPr>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60" w:lineRule="auto"/>
        <w:ind w:firstLine="480" w:firstLineChars="200"/>
        <w:rPr>
          <w:sz w:val="24"/>
        </w:rPr>
      </w:pPr>
      <w:r>
        <w:rPr>
          <w:sz w:val="24"/>
        </w:rPr>
        <w:t>六、我司承诺遵守《中华人民共和国政府采购法》第四十六条、《中华人民共和国招标投标法》第四十六条及医院招标采购相关规章制度的规定，在医院中标、成交通知书发出之日起三十日内，按照招标采购</w:t>
      </w:r>
      <w:r>
        <w:rPr>
          <w:rFonts w:hint="eastAsia"/>
          <w:sz w:val="24"/>
        </w:rPr>
        <w:t>或比选</w:t>
      </w:r>
      <w:r>
        <w:rPr>
          <w:sz w:val="24"/>
        </w:rPr>
        <w:t>文件和</w:t>
      </w:r>
      <w:r>
        <w:rPr>
          <w:rFonts w:hint="eastAsia"/>
          <w:sz w:val="24"/>
        </w:rPr>
        <w:t>成交人</w:t>
      </w:r>
      <w:r>
        <w:rPr>
          <w:sz w:val="24"/>
        </w:rPr>
        <w:t>的投标文件或其他响应文件签订书面合同。</w:t>
      </w:r>
    </w:p>
    <w:p>
      <w:pPr>
        <w:adjustRightInd w:val="0"/>
        <w:snapToGrid w:val="0"/>
        <w:spacing w:line="360" w:lineRule="auto"/>
        <w:ind w:firstLine="480" w:firstLineChars="200"/>
        <w:rPr>
          <w:sz w:val="24"/>
        </w:rPr>
      </w:pPr>
      <w:r>
        <w:rPr>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60" w:lineRule="auto"/>
        <w:ind w:firstLine="480" w:firstLineChars="200"/>
        <w:rPr>
          <w:sz w:val="24"/>
        </w:rPr>
      </w:pPr>
      <w:r>
        <w:rPr>
          <w:sz w:val="24"/>
        </w:rPr>
        <w:t>双方订立买卖合同、技术服务合同、建筑工程施工合同等合同以后，本承诺书同时作为双方合同的构成部分。</w:t>
      </w:r>
    </w:p>
    <w:p>
      <w:pPr>
        <w:adjustRightInd w:val="0"/>
        <w:snapToGrid w:val="0"/>
        <w:spacing w:line="360" w:lineRule="auto"/>
        <w:ind w:firstLine="480" w:firstLineChars="200"/>
        <w:rPr>
          <w:sz w:val="24"/>
        </w:rPr>
      </w:pPr>
      <w:r>
        <w:rPr>
          <w:sz w:val="24"/>
        </w:rPr>
        <w:t>本承诺书一式两份，一份由医院相关职能部门保存，一份由经营单位保存。</w:t>
      </w:r>
    </w:p>
    <w:p>
      <w:pPr>
        <w:adjustRightInd w:val="0"/>
        <w:snapToGrid w:val="0"/>
        <w:spacing w:line="360" w:lineRule="auto"/>
        <w:rPr>
          <w:sz w:val="24"/>
        </w:rPr>
      </w:pPr>
      <w:r>
        <w:rPr>
          <w:sz w:val="24"/>
        </w:rPr>
        <w:t xml:space="preserve">                        </w:t>
      </w:r>
    </w:p>
    <w:p>
      <w:pPr>
        <w:adjustRightInd w:val="0"/>
        <w:snapToGrid w:val="0"/>
        <w:spacing w:line="360" w:lineRule="auto"/>
        <w:ind w:firstLine="435"/>
        <w:rPr>
          <w:sz w:val="24"/>
        </w:rPr>
      </w:pPr>
      <w:r>
        <w:rPr>
          <w:sz w:val="24"/>
        </w:rPr>
        <w:t xml:space="preserve"> 单位名称（盖章）：</w:t>
      </w:r>
    </w:p>
    <w:p>
      <w:pPr>
        <w:adjustRightInd w:val="0"/>
        <w:snapToGrid w:val="0"/>
        <w:spacing w:line="360" w:lineRule="auto"/>
        <w:ind w:firstLine="480" w:firstLineChars="200"/>
        <w:rPr>
          <w:sz w:val="24"/>
        </w:rPr>
      </w:pPr>
      <w:r>
        <w:rPr>
          <w:sz w:val="24"/>
        </w:rPr>
        <w:t>单位负责人（签名）：</w:t>
      </w:r>
    </w:p>
    <w:p>
      <w:pPr>
        <w:adjustRightInd w:val="0"/>
        <w:snapToGrid w:val="0"/>
        <w:spacing w:line="360" w:lineRule="auto"/>
        <w:ind w:firstLine="480" w:firstLineChars="200"/>
        <w:rPr>
          <w:sz w:val="20"/>
          <w:szCs w:val="22"/>
        </w:rPr>
      </w:pPr>
      <w:r>
        <w:rPr>
          <w:sz w:val="24"/>
        </w:rPr>
        <w:t>日期：     年    月    日</w:t>
      </w:r>
    </w:p>
    <w:p>
      <w:pPr>
        <w:pStyle w:val="46"/>
        <w:spacing w:before="120" w:beforeLines="50" w:after="120" w:afterLines="50" w:line="360" w:lineRule="auto"/>
        <w:ind w:firstLine="0"/>
        <w:jc w:val="both"/>
        <w:rPr>
          <w:rFonts w:ascii="Times New Roman" w:hAnsi="Times New Roman"/>
          <w:sz w:val="32"/>
          <w:szCs w:val="32"/>
        </w:rPr>
      </w:pPr>
    </w:p>
    <w:p>
      <w:pPr>
        <w:pStyle w:val="46"/>
        <w:spacing w:before="120" w:beforeLines="50" w:after="120" w:afterLines="50" w:line="360" w:lineRule="auto"/>
        <w:ind w:firstLine="0"/>
        <w:jc w:val="both"/>
        <w:rPr>
          <w:sz w:val="32"/>
          <w:szCs w:val="32"/>
        </w:rPr>
      </w:pPr>
    </w:p>
    <w:p>
      <w:pPr>
        <w:pStyle w:val="46"/>
        <w:spacing w:before="120" w:beforeLines="50" w:after="120" w:afterLines="50" w:line="360" w:lineRule="auto"/>
        <w:ind w:firstLine="0"/>
        <w:jc w:val="both"/>
        <w:rPr>
          <w:sz w:val="32"/>
          <w:szCs w:val="32"/>
        </w:rPr>
      </w:pPr>
    </w:p>
    <w:p>
      <w:pPr>
        <w:pStyle w:val="46"/>
        <w:spacing w:before="120" w:beforeLines="50" w:after="120" w:afterLines="50" w:line="360" w:lineRule="auto"/>
        <w:ind w:firstLine="0"/>
        <w:jc w:val="both"/>
        <w:rPr>
          <w:sz w:val="32"/>
          <w:szCs w:val="32"/>
        </w:rPr>
      </w:pPr>
    </w:p>
    <w:p>
      <w:pPr>
        <w:pStyle w:val="5"/>
        <w:pageBreakBefore/>
        <w:adjustRightInd w:val="0"/>
        <w:snapToGrid w:val="0"/>
        <w:spacing w:before="120"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4"/>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pPr>
              <w:ind w:firstLine="18" w:firstLineChars="9"/>
              <w:jc w:val="center"/>
              <w:rPr>
                <w:rFonts w:ascii="宋体" w:hAnsi="宋体" w:cs="宋体"/>
                <w:bCs/>
                <w:sz w:val="22"/>
                <w:szCs w:val="22"/>
              </w:rPr>
            </w:pPr>
            <w:r>
              <w:rPr>
                <w:rFonts w:hint="eastAsia" w:ascii="宋体" w:hAnsi="宋体" w:cs="华文仿宋"/>
                <w:bCs/>
                <w:szCs w:val="21"/>
              </w:rPr>
              <w:t>比选文件要求</w:t>
            </w:r>
          </w:p>
        </w:tc>
        <w:tc>
          <w:tcPr>
            <w:tcW w:w="1343"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①响应报价未超过本项目最高限价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②对本项目的全部内容进行响应报价</w:t>
            </w:r>
          </w:p>
          <w:p>
            <w:pPr>
              <w:pStyle w:val="16"/>
            </w:pPr>
            <w:r>
              <w:rPr>
                <w:rFonts w:hint="eastAsia" w:ascii="宋体" w:hAnsi="宋体" w:cs="宋体"/>
                <w:sz w:val="20"/>
                <w:szCs w:val="20"/>
              </w:rPr>
              <w:t>③响应报价不低于成本价,且是唯一确定的</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pPr>
              <w:autoSpaceDE w:val="0"/>
              <w:autoSpaceDN w:val="0"/>
              <w:adjustRightInd w:val="0"/>
              <w:snapToGrid w:val="0"/>
              <w:rPr>
                <w:rFonts w:ascii="宋体" w:hAnsi="宋体" w:cs="宋体"/>
                <w:sz w:val="20"/>
                <w:szCs w:val="20"/>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4264" w:type="dxa"/>
            <w:vAlign w:val="center"/>
          </w:tcPr>
          <w:p>
            <w:pPr>
              <w:rPr>
                <w:rFonts w:ascii="宋体" w:hAnsi="宋体" w:cs="宋体"/>
                <w:bCs/>
                <w:sz w:val="20"/>
                <w:szCs w:val="20"/>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pPr>
              <w:ind w:left="36" w:leftChars="17"/>
              <w:jc w:val="center"/>
            </w:pPr>
            <w:r>
              <w:rPr>
                <w:rFonts w:hint="eastAsia"/>
              </w:rPr>
              <w:t>□通过</w:t>
            </w:r>
          </w:p>
          <w:p>
            <w:pPr>
              <w:pStyle w:val="40"/>
              <w:ind w:firstLine="0" w:firstLineChars="0"/>
              <w:jc w:val="center"/>
              <w:rPr>
                <w:rFonts w:ascii="宋体" w:hAnsi="宋体" w:cs="宋体"/>
                <w:szCs w:val="20"/>
              </w:rPr>
            </w:pPr>
            <w:r>
              <w:rPr>
                <w:rFonts w:hint="eastAsia" w:ascii="宋体" w:hAnsi="宋体" w:cs="宋体"/>
                <w:sz w:val="21"/>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pPr>
              <w:jc w:val="left"/>
              <w:rPr>
                <w:rFonts w:ascii="宋体" w:hAnsi="宋体" w:cs="宋体"/>
                <w:kern w:val="28"/>
                <w:sz w:val="20"/>
                <w:szCs w:val="20"/>
              </w:rPr>
            </w:pPr>
            <w:r>
              <w:rPr>
                <w:rFonts w:hint="eastAsia" w:ascii="宋体" w:hAnsi="宋体" w:cs="宋体"/>
                <w:sz w:val="20"/>
                <w:szCs w:val="20"/>
              </w:rPr>
              <w:t>按照比选文件规定要求签署、盖章（包括封面、</w:t>
            </w:r>
            <w:r>
              <w:rPr>
                <w:rFonts w:hint="eastAsia" w:ascii="宋体" w:hAnsi="宋体" w:cs="宋体"/>
                <w:b/>
                <w:bCs/>
                <w:sz w:val="20"/>
                <w:szCs w:val="20"/>
              </w:rPr>
              <w:t>骑缝</w:t>
            </w:r>
            <w:r>
              <w:rPr>
                <w:rFonts w:hint="eastAsia" w:ascii="宋体" w:hAnsi="宋体" w:cs="宋体"/>
                <w:sz w:val="20"/>
                <w:szCs w:val="20"/>
              </w:rPr>
              <w:t>以及含有“签字”“盖章”字眼的每一处）</w:t>
            </w:r>
            <w:r>
              <w:rPr>
                <w:rFonts w:hint="eastAsia" w:ascii="宋体" w:hAnsi="宋体" w:cs="华文仿宋"/>
                <w:szCs w:val="21"/>
              </w:rPr>
              <w:t>，不得改动本比选文件中已明确要求不得擅自删改的部分。</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本公开比选文件中的“★”号条款要求</w:t>
            </w:r>
          </w:p>
        </w:tc>
        <w:tc>
          <w:tcPr>
            <w:tcW w:w="4264" w:type="dxa"/>
            <w:vAlign w:val="center"/>
          </w:tcPr>
          <w:p>
            <w:pPr>
              <w:pStyle w:val="11"/>
              <w:spacing w:line="360" w:lineRule="exact"/>
              <w:jc w:val="left"/>
              <w:rPr>
                <w:rFonts w:ascii="宋体" w:hAnsi="宋体" w:cs="宋体"/>
                <w:kern w:val="28"/>
                <w:sz w:val="20"/>
                <w:szCs w:val="20"/>
              </w:rPr>
            </w:pPr>
            <w:r>
              <w:rPr>
                <w:rFonts w:hint="eastAsia" w:ascii="宋体" w:hAnsi="宋体" w:cs="华文仿宋"/>
                <w:sz w:val="21"/>
                <w:szCs w:val="21"/>
              </w:rPr>
              <w:t>响应方案一一满足比选文件“★”号条款要求（格式详见“3、响应承诺函”）</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pPr>
              <w:pStyle w:val="11"/>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bl>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pPr>
        <w:pStyle w:val="11"/>
        <w:shd w:val="clear" w:color="auto" w:fill="FFFFFF"/>
        <w:rPr>
          <w:rFonts w:ascii="宋体" w:hAnsi="宋体" w:cs="华文仿宋"/>
          <w:sz w:val="21"/>
          <w:szCs w:val="21"/>
        </w:rPr>
      </w:pPr>
    </w:p>
    <w:p>
      <w:pPr>
        <w:pStyle w:val="11"/>
        <w:shd w:val="clear" w:color="auto" w:fill="FFFFFF"/>
        <w:rPr>
          <w:rFonts w:ascii="宋体" w:hAnsi="宋体" w:cs="华文仿宋"/>
          <w:sz w:val="21"/>
          <w:szCs w:val="21"/>
        </w:rPr>
      </w:pPr>
    </w:p>
    <w:p>
      <w:pPr>
        <w:pStyle w:val="11"/>
        <w:shd w:val="clear" w:color="auto" w:fill="FFFFFF"/>
        <w:rPr>
          <w:rFonts w:ascii="宋体" w:hAnsi="宋体" w:cs="华文仿宋"/>
          <w:sz w:val="21"/>
          <w:szCs w:val="21"/>
        </w:rPr>
      </w:pPr>
    </w:p>
    <w:p>
      <w:pPr>
        <w:spacing w:line="360" w:lineRule="auto"/>
        <w:ind w:firstLine="420" w:firstLineChars="200"/>
        <w:rPr>
          <w:rFonts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5250" w:firstLineChars="2500"/>
        <w:rPr>
          <w:rFonts w:ascii="宋体" w:hAnsi="宋体" w:cs="华文仿宋"/>
          <w:szCs w:val="21"/>
        </w:rPr>
      </w:pPr>
    </w:p>
    <w:p>
      <w:pPr>
        <w:autoSpaceDE w:val="0"/>
        <w:autoSpaceDN w:val="0"/>
        <w:adjustRightInd w:val="0"/>
        <w:jc w:val="left"/>
        <w:outlineLvl w:val="2"/>
      </w:pPr>
      <w:r>
        <w:rPr>
          <w:rFonts w:hint="eastAsia" w:ascii="宋体" w:hAnsi="宋体" w:cs="宋体"/>
          <w:b/>
          <w:sz w:val="30"/>
          <w:szCs w:val="30"/>
        </w:rPr>
        <w:br w:type="page"/>
      </w:r>
    </w:p>
    <w:p>
      <w:pPr>
        <w:shd w:val="clear" w:color="auto" w:fill="FFFFFF"/>
        <w:adjustRightInd w:val="0"/>
        <w:snapToGrid w:val="0"/>
        <w:spacing w:line="360" w:lineRule="auto"/>
        <w:jc w:val="center"/>
        <w:rPr>
          <w:rFonts w:ascii="宋体" w:hAnsi="宋体" w:cs="仿宋_GB2312"/>
          <w:bCs/>
          <w:sz w:val="44"/>
          <w:szCs w:val="44"/>
        </w:rPr>
      </w:pPr>
      <w:r>
        <w:rPr>
          <w:rFonts w:hint="eastAsia"/>
          <w:b/>
          <w:bCs/>
          <w:sz w:val="36"/>
          <w:szCs w:val="36"/>
        </w:rPr>
        <w:t>（二）符合性审查证明资料</w:t>
      </w:r>
    </w:p>
    <w:p>
      <w:pPr>
        <w:pStyle w:val="3"/>
        <w:tabs>
          <w:tab w:val="left" w:pos="900"/>
        </w:tabs>
        <w:spacing w:line="400" w:lineRule="exact"/>
        <w:ind w:firstLine="0"/>
        <w:jc w:val="center"/>
        <w:rPr>
          <w:rFonts w:cs="仿宋_GB2312"/>
          <w:b/>
          <w:sz w:val="32"/>
          <w:szCs w:val="32"/>
        </w:rPr>
      </w:pPr>
      <w:r>
        <w:rPr>
          <w:rFonts w:hint="eastAsia" w:cs="宋体"/>
          <w:b/>
          <w:bCs/>
          <w:sz w:val="32"/>
          <w:szCs w:val="32"/>
        </w:rPr>
        <w:t>1、</w:t>
      </w:r>
      <w:r>
        <w:rPr>
          <w:rFonts w:hint="eastAsia" w:cs="仿宋_GB2312"/>
          <w:b/>
          <w:sz w:val="32"/>
          <w:szCs w:val="32"/>
        </w:rPr>
        <w:t>法定代表人（负责人）证明书</w:t>
      </w:r>
    </w:p>
    <w:p>
      <w:pPr>
        <w:pStyle w:val="3"/>
        <w:tabs>
          <w:tab w:val="left" w:pos="900"/>
        </w:tabs>
        <w:spacing w:line="400" w:lineRule="exact"/>
        <w:ind w:firstLine="0"/>
        <w:jc w:val="center"/>
        <w:rPr>
          <w:rFonts w:cs="仿宋_GB2312"/>
          <w:bCs/>
          <w:sz w:val="22"/>
          <w:szCs w:val="22"/>
        </w:rPr>
      </w:pPr>
      <w:r>
        <w:rPr>
          <w:rFonts w:hint="eastAsia" w:cs="仿宋_GB2312"/>
          <w:b/>
          <w:sz w:val="22"/>
          <w:szCs w:val="22"/>
        </w:rPr>
        <w:t>（适用于非自然人响应人）</w:t>
      </w:r>
    </w:p>
    <w:p>
      <w:pPr>
        <w:pStyle w:val="3"/>
        <w:tabs>
          <w:tab w:val="left" w:pos="900"/>
        </w:tabs>
        <w:spacing w:line="400" w:lineRule="exact"/>
        <w:ind w:firstLine="0"/>
        <w:rPr>
          <w:rFonts w:cs="仿宋_GB2312"/>
          <w:bCs/>
        </w:rPr>
      </w:pPr>
    </w:p>
    <w:p>
      <w:pPr>
        <w:pStyle w:val="3"/>
        <w:tabs>
          <w:tab w:val="left" w:pos="900"/>
        </w:tabs>
        <w:adjustRightInd w:val="0"/>
        <w:snapToGrid w:val="0"/>
        <w:spacing w:line="360" w:lineRule="auto"/>
        <w:ind w:firstLine="0"/>
        <w:rPr>
          <w:rFonts w:cs="仿宋_GB2312"/>
          <w:bCs/>
          <w:szCs w:val="28"/>
        </w:rPr>
      </w:pPr>
      <w:r>
        <w:rPr>
          <w:rFonts w:hint="eastAsia" w:cs="仿宋_GB2312"/>
          <w:bCs/>
          <w:szCs w:val="28"/>
        </w:rPr>
        <w:t>中山大学孙逸仙纪念医院：</w:t>
      </w:r>
    </w:p>
    <w:p>
      <w:pPr>
        <w:pStyle w:val="3"/>
        <w:tabs>
          <w:tab w:val="left" w:pos="900"/>
        </w:tabs>
        <w:adjustRightInd w:val="0"/>
        <w:snapToGrid w:val="0"/>
        <w:spacing w:line="360" w:lineRule="auto"/>
        <w:ind w:firstLine="560" w:firstLineChars="200"/>
        <w:jc w:val="left"/>
        <w:rPr>
          <w:rFonts w:cs="仿宋_GB2312"/>
          <w:bCs/>
          <w:szCs w:val="28"/>
        </w:rPr>
      </w:pPr>
      <w:r>
        <w:rPr>
          <w:rFonts w:hint="eastAsia" w:cs="仿宋_GB2312"/>
          <w:bCs/>
          <w:szCs w:val="28"/>
        </w:rPr>
        <w:t xml:space="preserve"> ________现任我单位________职务，为法定代表人，特此证明。</w:t>
      </w:r>
    </w:p>
    <w:p>
      <w:pPr>
        <w:pStyle w:val="3"/>
        <w:tabs>
          <w:tab w:val="left" w:pos="900"/>
        </w:tabs>
        <w:adjustRightInd w:val="0"/>
        <w:snapToGrid w:val="0"/>
        <w:spacing w:line="360" w:lineRule="auto"/>
        <w:ind w:firstLine="560" w:firstLineChars="200"/>
        <w:jc w:val="left"/>
        <w:rPr>
          <w:rFonts w:cs="仿宋_GB2312"/>
          <w:bCs/>
          <w:szCs w:val="28"/>
          <w:u w:val="single"/>
        </w:rPr>
      </w:pPr>
      <w:r>
        <w:rPr>
          <w:rFonts w:hint="eastAsia" w:cs="仿宋_GB2312"/>
          <w:bCs/>
          <w:szCs w:val="28"/>
        </w:rPr>
        <w:t>有效期限：</w:t>
      </w:r>
      <w:r>
        <w:rPr>
          <w:rFonts w:hint="eastAsia" w:cs="仿宋_GB2312"/>
          <w:bCs/>
          <w:szCs w:val="28"/>
          <w:u w:val="single"/>
        </w:rPr>
        <w:t xml:space="preserve">                       </w:t>
      </w:r>
    </w:p>
    <w:p>
      <w:pPr>
        <w:pStyle w:val="3"/>
        <w:tabs>
          <w:tab w:val="left" w:pos="900"/>
        </w:tabs>
        <w:adjustRightInd w:val="0"/>
        <w:snapToGrid w:val="0"/>
        <w:spacing w:line="360" w:lineRule="auto"/>
        <w:ind w:firstLine="560" w:firstLineChars="200"/>
        <w:jc w:val="left"/>
        <w:rPr>
          <w:rFonts w:cs="仿宋_GB2312"/>
          <w:bCs/>
          <w:szCs w:val="28"/>
        </w:rPr>
      </w:pPr>
      <w:r>
        <w:rPr>
          <w:rFonts w:hint="eastAsia" w:cs="仿宋_GB2312"/>
          <w:bCs/>
          <w:szCs w:val="28"/>
        </w:rPr>
        <w:t>附：代表人性别：____   年龄：____  身份证号码：</w:t>
      </w:r>
      <w:r>
        <w:rPr>
          <w:rFonts w:hint="eastAsia" w:cs="仿宋_GB2312"/>
          <w:bCs/>
          <w:szCs w:val="28"/>
          <w:u w:val="single"/>
        </w:rPr>
        <w:t xml:space="preserve">           </w:t>
      </w:r>
      <w:r>
        <w:rPr>
          <w:rFonts w:hint="eastAsia" w:cs="仿宋_GB2312"/>
          <w:bCs/>
          <w:szCs w:val="28"/>
        </w:rPr>
        <w:t xml:space="preserve">  </w:t>
      </w:r>
    </w:p>
    <w:p>
      <w:pPr>
        <w:pStyle w:val="3"/>
        <w:tabs>
          <w:tab w:val="left" w:pos="900"/>
        </w:tabs>
        <w:adjustRightInd w:val="0"/>
        <w:snapToGrid w:val="0"/>
        <w:spacing w:line="360" w:lineRule="auto"/>
        <w:ind w:firstLine="560" w:firstLineChars="200"/>
        <w:jc w:val="left"/>
        <w:rPr>
          <w:rFonts w:cs="仿宋_GB2312"/>
          <w:bCs/>
          <w:szCs w:val="28"/>
        </w:rPr>
      </w:pPr>
      <w:r>
        <w:rPr>
          <w:rFonts w:hint="eastAsia" w:cs="仿宋_GB2312"/>
          <w:bCs/>
          <w:szCs w:val="28"/>
        </w:rPr>
        <w:t xml:space="preserve">注册号码：______________ 企业类型：_______________________ </w:t>
      </w:r>
    </w:p>
    <w:p>
      <w:pPr>
        <w:pStyle w:val="3"/>
        <w:tabs>
          <w:tab w:val="left" w:pos="900"/>
        </w:tabs>
        <w:adjustRightInd w:val="0"/>
        <w:snapToGrid w:val="0"/>
        <w:spacing w:line="360" w:lineRule="auto"/>
        <w:ind w:firstLine="560" w:firstLineChars="200"/>
        <w:rPr>
          <w:rFonts w:cs="仿宋_GB2312"/>
          <w:bCs/>
          <w:szCs w:val="28"/>
        </w:rPr>
      </w:pPr>
      <w:r>
        <w:rPr>
          <w:rFonts w:hint="eastAsia" w:cs="仿宋_GB2312"/>
          <w:bCs/>
          <w:szCs w:val="28"/>
        </w:rPr>
        <w:t>经营范围：_______________________</w:t>
      </w:r>
      <w:r>
        <w:rPr>
          <w:rFonts w:hint="eastAsia" w:cs="仿宋_GB2312"/>
          <w:bCs/>
          <w:szCs w:val="28"/>
          <w:u w:val="single"/>
        </w:rPr>
        <w:t xml:space="preserve">                         </w:t>
      </w:r>
    </w:p>
    <w:p>
      <w:pPr>
        <w:pStyle w:val="3"/>
        <w:tabs>
          <w:tab w:val="left" w:pos="900"/>
        </w:tabs>
        <w:adjustRightInd w:val="0"/>
        <w:snapToGrid w:val="0"/>
        <w:spacing w:line="360" w:lineRule="auto"/>
        <w:ind w:firstLine="3732" w:firstLineChars="1333"/>
        <w:jc w:val="left"/>
        <w:rPr>
          <w:rFonts w:cs="仿宋_GB2312"/>
          <w:bCs/>
          <w:szCs w:val="28"/>
        </w:rPr>
      </w:pP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响应供应商(公章)：</w:t>
      </w: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地址：</w:t>
      </w: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法定代表/负责人（签名）：</w:t>
      </w: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日期：    年    月    日</w:t>
      </w:r>
    </w:p>
    <w:p>
      <w:pPr>
        <w:pStyle w:val="3"/>
        <w:tabs>
          <w:tab w:val="left" w:pos="900"/>
        </w:tabs>
        <w:adjustRightInd w:val="0"/>
        <w:snapToGrid w:val="0"/>
        <w:spacing w:line="360" w:lineRule="auto"/>
        <w:ind w:firstLine="3999" w:firstLineChars="1333"/>
        <w:jc w:val="left"/>
        <w:rPr>
          <w:rFonts w:cs="仿宋_GB2312"/>
          <w:bCs/>
          <w:sz w:val="30"/>
          <w:szCs w:val="30"/>
        </w:rPr>
      </w:pPr>
    </w:p>
    <w:p>
      <w:pPr>
        <w:tabs>
          <w:tab w:val="left" w:pos="4602"/>
        </w:tabs>
        <w:ind w:left="391"/>
        <w:rPr>
          <w:sz w:val="20"/>
        </w:rPr>
      </w:pPr>
      <w:r>
        <w:rPr>
          <w:sz w:val="20"/>
        </w:rPr>
        <mc:AlternateContent>
          <mc:Choice Requires="wpg">
            <w:drawing>
              <wp:inline distT="0" distB="0" distL="114300" distR="114300">
                <wp:extent cx="2489200" cy="1605915"/>
                <wp:effectExtent l="635" t="0" r="5715" b="13335"/>
                <wp:docPr id="1026" name="组合 7"/>
                <wp:cNvGraphicFramePr/>
                <a:graphic xmlns:a="http://schemas.openxmlformats.org/drawingml/2006/main">
                  <a:graphicData uri="http://schemas.microsoft.com/office/word/2010/wordprocessingGroup">
                    <wpg:wgp>
                      <wpg:cNvGrpSpPr>
                        <a:grpSpLocks noRot="1"/>
                      </wpg:cNvGrpSpPr>
                      <wpg:grpSpPr>
                        <a:xfrm>
                          <a:off x="0" y="0"/>
                          <a:ext cx="2489200" cy="1605915"/>
                          <a:chOff x="0" y="0"/>
                          <a:chExt cx="3920" cy="2529"/>
                        </a:xfrm>
                        <a:effectLst/>
                      </wpg:grpSpPr>
                      <wps:wsp>
                        <wps:cNvPr id="1" name="矩形 1"/>
                        <wps:cNvSpPr/>
                        <wps:spPr>
                          <a:xfrm>
                            <a:off x="7" y="7"/>
                            <a:ext cx="3905" cy="2514"/>
                          </a:xfrm>
                          <a:prstGeom prst="rect">
                            <a:avLst/>
                          </a:prstGeom>
                          <a:solidFill>
                            <a:srgbClr val="FFFFFF"/>
                          </a:solidFill>
                          <a:ln>
                            <a:noFill/>
                          </a:ln>
                          <a:effectLst/>
                        </wps:spPr>
                        <wps:bodyPr wrap="square"/>
                      </wps:wsp>
                      <wps:wsp>
                        <wps:cNvPr id="2" name="矩形 2"/>
                        <wps:cNvSpPr/>
                        <wps:spPr>
                          <a:xfrm>
                            <a:off x="7" y="7"/>
                            <a:ext cx="3905" cy="2514"/>
                          </a:xfrm>
                          <a:prstGeom prst="rect">
                            <a:avLst/>
                          </a:prstGeom>
                          <a:noFill/>
                          <a:ln w="9525" cap="flat" cmpd="sng">
                            <a:solidFill>
                              <a:srgbClr val="000000"/>
                            </a:solidFill>
                            <a:prstDash val="solid"/>
                            <a:miter/>
                            <a:headEnd type="none" w="med" len="med"/>
                            <a:tailEnd type="none" w="med" len="med"/>
                          </a:ln>
                          <a:effectLst/>
                        </wps:spPr>
                        <wps:txbx>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wps:txbx>
                        <wps:bodyPr wrap="square"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MEl0E1QAAAAUBAAAPAAAAAAAAAAEA&#10;IAAAACIAAABkcnMvZG93bnJldi54bWxQSwECFAAUAAAACACHTuJANWgW1b0CAAAsBwAADgAAAAAA&#10;AAABACAAAAAkAQAAZHJzL2Uyb0RvYy54bWxQSwUGAAAAAAYABgBZAQAAUwYAAAAA&#10;">
                <o:lock v:ext="edit" rotation="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a:spLocks noRot="1"/>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12"/>
                              <w:rPr>
                                <w:sz w:val="20"/>
                              </w:rPr>
                            </w:pPr>
                          </w:p>
                          <w:p>
                            <w:pPr>
                              <w:pStyle w:val="12"/>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wps:txbx>
                      <wps:bodyPr wrap="square"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uVdgdMAAAAFAQAADwAAAAAAAAABACAAAAAiAAAAZHJzL2Rvd25yZXYueG1sUEsBAhQAFAAA&#10;AAgAh07iQC3JMqstAgAAagQAAA4AAAAAAAAAAQAgAAAAIgEAAGRycy9lMm9Eb2MueG1sUEsFBgAA&#10;AAAGAAYAWQEAAMEFAAAAAA==&#10;">
                <v:fill on="f" focussize="0,0"/>
                <v:stroke color="#000000" joinstyle="miter"/>
                <v:imagedata o:title=""/>
                <o:lock v:ext="edit" rotation="t" aspectratio="f"/>
                <v:textbox inset="0mm,0mm,0mm,0mm">
                  <w:txbxContent>
                    <w:p>
                      <w:pPr>
                        <w:pStyle w:val="12"/>
                        <w:rPr>
                          <w:sz w:val="20"/>
                        </w:rPr>
                      </w:pPr>
                    </w:p>
                    <w:p>
                      <w:pPr>
                        <w:pStyle w:val="12"/>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
        <w:tabs>
          <w:tab w:val="left" w:pos="900"/>
        </w:tabs>
        <w:adjustRightInd w:val="0"/>
        <w:snapToGrid w:val="0"/>
        <w:spacing w:line="360" w:lineRule="auto"/>
        <w:ind w:firstLine="0"/>
        <w:rPr>
          <w:rFonts w:cs="仿宋_GB2312"/>
          <w:bCs/>
          <w:sz w:val="30"/>
          <w:szCs w:val="30"/>
        </w:rPr>
      </w:pPr>
    </w:p>
    <w:p>
      <w:pPr>
        <w:pStyle w:val="40"/>
        <w:ind w:firstLine="0" w:firstLineChars="0"/>
        <w:rPr>
          <w:rFonts w:ascii="宋体" w:hAnsi="宋体" w:cs="宋体"/>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left="420" w:leftChars="200" w:firstLine="0"/>
        <w:jc w:val="center"/>
        <w:rPr>
          <w:rFonts w:cs="仿宋_GB2312"/>
          <w:b/>
          <w:sz w:val="32"/>
          <w:szCs w:val="32"/>
        </w:rPr>
      </w:pPr>
      <w:r>
        <w:rPr>
          <w:rFonts w:hint="eastAsia" w:cs="仿宋_GB2312"/>
          <w:b/>
          <w:sz w:val="32"/>
          <w:szCs w:val="32"/>
        </w:rPr>
        <w:t>2、法定代表人（负责人）授权委托书</w:t>
      </w:r>
    </w:p>
    <w:p>
      <w:pPr>
        <w:pStyle w:val="3"/>
        <w:tabs>
          <w:tab w:val="left" w:pos="900"/>
        </w:tabs>
        <w:spacing w:line="400" w:lineRule="exact"/>
        <w:ind w:left="420" w:leftChars="200" w:firstLine="0"/>
        <w:jc w:val="center"/>
        <w:rPr>
          <w:rFonts w:cs="仿宋_GB2312"/>
          <w:b/>
          <w:sz w:val="24"/>
          <w:szCs w:val="24"/>
        </w:rPr>
      </w:pPr>
      <w:r>
        <w:rPr>
          <w:rFonts w:hint="eastAsia" w:cs="宋体"/>
          <w:b/>
          <w:bCs/>
          <w:sz w:val="24"/>
          <w:szCs w:val="24"/>
        </w:rPr>
        <w:t>（如适用)</w:t>
      </w:r>
    </w:p>
    <w:p>
      <w:pPr>
        <w:pStyle w:val="3"/>
        <w:tabs>
          <w:tab w:val="left" w:pos="900"/>
        </w:tabs>
        <w:spacing w:line="400" w:lineRule="exact"/>
        <w:ind w:firstLine="0"/>
        <w:rPr>
          <w:rFonts w:cs="仿宋_GB2312"/>
          <w:bCs/>
          <w:sz w:val="24"/>
          <w:szCs w:val="24"/>
        </w:rPr>
      </w:pPr>
    </w:p>
    <w:p>
      <w:pPr>
        <w:pStyle w:val="3"/>
        <w:tabs>
          <w:tab w:val="left" w:pos="900"/>
        </w:tabs>
        <w:adjustRightInd w:val="0"/>
        <w:snapToGrid w:val="0"/>
        <w:spacing w:line="360" w:lineRule="auto"/>
        <w:ind w:firstLine="0"/>
        <w:rPr>
          <w:rFonts w:cs="仿宋_GB2312"/>
          <w:bCs/>
          <w:szCs w:val="28"/>
        </w:rPr>
      </w:pPr>
      <w:r>
        <w:rPr>
          <w:rFonts w:hint="eastAsia" w:cs="仿宋_GB2312"/>
          <w:bCs/>
          <w:szCs w:val="28"/>
        </w:rPr>
        <w:t>中山大学孙逸仙纪念医院：</w:t>
      </w:r>
    </w:p>
    <w:p>
      <w:pPr>
        <w:pStyle w:val="3"/>
        <w:tabs>
          <w:tab w:val="left" w:pos="900"/>
        </w:tabs>
        <w:adjustRightInd w:val="0"/>
        <w:snapToGrid w:val="0"/>
        <w:spacing w:line="360" w:lineRule="auto"/>
        <w:ind w:firstLine="560" w:firstLineChars="200"/>
        <w:rPr>
          <w:rFonts w:cs="仿宋_GB2312"/>
          <w:bCs/>
          <w:szCs w:val="28"/>
        </w:rPr>
      </w:pPr>
      <w:r>
        <w:rPr>
          <w:rFonts w:hint="eastAsia" w:cs="仿宋_GB2312"/>
          <w:bCs/>
          <w:szCs w:val="28"/>
        </w:rPr>
        <w:t>本授权书声明：</w:t>
      </w:r>
      <w:r>
        <w:rPr>
          <w:rFonts w:hint="eastAsia" w:cs="仿宋_GB2312"/>
          <w:bCs/>
          <w:szCs w:val="28"/>
          <w:u w:val="single"/>
        </w:rPr>
        <w:t xml:space="preserve">  （法定代表人姓名）  </w:t>
      </w:r>
      <w:r>
        <w:rPr>
          <w:rFonts w:hint="eastAsia" w:cs="仿宋_GB2312"/>
          <w:bCs/>
          <w:szCs w:val="28"/>
        </w:rPr>
        <w:t>代表</w:t>
      </w:r>
      <w:r>
        <w:rPr>
          <w:rFonts w:hint="eastAsia" w:cs="仿宋_GB2312"/>
          <w:bCs/>
          <w:szCs w:val="28"/>
          <w:u w:val="single"/>
        </w:rPr>
        <w:t xml:space="preserve">     （公司全称）     </w:t>
      </w:r>
      <w:r>
        <w:rPr>
          <w:rFonts w:hint="eastAsia" w:cs="仿宋_GB2312"/>
          <w:bCs/>
          <w:szCs w:val="28"/>
        </w:rPr>
        <w:t>授权</w:t>
      </w:r>
      <w:r>
        <w:rPr>
          <w:rFonts w:hint="eastAsia" w:cs="仿宋_GB2312"/>
          <w:bCs/>
          <w:szCs w:val="28"/>
          <w:u w:val="single"/>
        </w:rPr>
        <w:t xml:space="preserve">  （姓名、职务）  </w:t>
      </w:r>
      <w:r>
        <w:rPr>
          <w:rFonts w:hint="eastAsia" w:cs="仿宋_GB2312"/>
          <w:bCs/>
          <w:szCs w:val="28"/>
        </w:rPr>
        <w:t>为我司的合法代理人，就</w:t>
      </w:r>
      <w:r>
        <w:rPr>
          <w:rFonts w:hint="eastAsia" w:cs="仿宋_GB2312"/>
          <w:bCs/>
          <w:szCs w:val="28"/>
          <w:u w:val="single"/>
        </w:rPr>
        <w:t>中山大学孙逸仙纪念医院***项目</w:t>
      </w:r>
      <w:r>
        <w:rPr>
          <w:rFonts w:hint="eastAsia" w:cs="仿宋_GB2312"/>
          <w:bCs/>
          <w:szCs w:val="28"/>
        </w:rPr>
        <w:t>采购活动，全权代表我司参与本项目报名响应和合同执行，以我方的名义处理一切与之有关的事宜。</w:t>
      </w:r>
    </w:p>
    <w:p>
      <w:pPr>
        <w:pStyle w:val="3"/>
        <w:tabs>
          <w:tab w:val="left" w:pos="900"/>
        </w:tabs>
        <w:adjustRightInd w:val="0"/>
        <w:snapToGrid w:val="0"/>
        <w:spacing w:line="360" w:lineRule="auto"/>
        <w:ind w:firstLine="560" w:firstLineChars="200"/>
        <w:rPr>
          <w:rFonts w:cs="仿宋_GB2312"/>
          <w:bCs/>
          <w:szCs w:val="28"/>
        </w:rPr>
      </w:pPr>
      <w:r>
        <w:rPr>
          <w:rFonts w:hint="eastAsia" w:cs="仿宋_GB2312"/>
          <w:bCs/>
          <w:szCs w:val="28"/>
        </w:rPr>
        <w:t>本授权书自签字之日起生效，特此声明。</w:t>
      </w:r>
    </w:p>
    <w:p>
      <w:pPr>
        <w:pStyle w:val="3"/>
        <w:tabs>
          <w:tab w:val="left" w:pos="900"/>
        </w:tabs>
        <w:adjustRightInd w:val="0"/>
        <w:snapToGrid w:val="0"/>
        <w:spacing w:line="360" w:lineRule="auto"/>
        <w:ind w:firstLine="560" w:firstLineChars="200"/>
        <w:rPr>
          <w:rFonts w:cs="仿宋_GB2312"/>
          <w:bCs/>
          <w:szCs w:val="28"/>
        </w:rPr>
      </w:pP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响应供应商(公章)：</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地址：</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法定代表/负责人（签名）：</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授权代理人（签名）：</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日期：    年    月    日</w:t>
      </w:r>
    </w:p>
    <w:p>
      <w:pPr>
        <w:pStyle w:val="3"/>
        <w:tabs>
          <w:tab w:val="left" w:pos="900"/>
        </w:tabs>
        <w:adjustRightInd w:val="0"/>
        <w:snapToGrid w:val="0"/>
        <w:spacing w:line="360" w:lineRule="auto"/>
        <w:ind w:firstLine="5100" w:firstLineChars="1700"/>
        <w:jc w:val="left"/>
        <w:rPr>
          <w:rFonts w:cs="仿宋_GB2312"/>
          <w:bCs/>
          <w:sz w:val="30"/>
          <w:szCs w:val="30"/>
        </w:rPr>
      </w:pPr>
    </w:p>
    <w:p>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a:spLocks noRot="1"/>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pPr>
                              <w:pStyle w:val="12"/>
                              <w:rPr>
                                <w:sz w:val="20"/>
                              </w:rPr>
                            </w:pPr>
                          </w:p>
                          <w:p>
                            <w:pPr>
                              <w:pStyle w:val="12"/>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wrap="square"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Oq50bSAAAABQEAAA8AAAAAAAAAAQAgAAAAIgAAAGRycy9kb3ducmV2LnhtbFBLAQIUABQA&#10;AAAIAIdO4kAHAST+LwIAAGsEAAAOAAAAAAAAAAEAIAAAACEBAABkcnMvZTJvRG9jLnhtbFBLBQYA&#10;AAAABgAGAFkBAADCBQAAAAA=&#10;">
                <v:fill on="f" focussize="0,0"/>
                <v:stroke color="#000000" joinstyle="miter"/>
                <v:imagedata o:title=""/>
                <o:lock v:ext="edit" rotation="t" aspectratio="f"/>
                <v:textbox inset="0mm,0mm,0mm,0mm">
                  <w:txbxContent>
                    <w:p>
                      <w:pPr>
                        <w:pStyle w:val="12"/>
                        <w:rPr>
                          <w:sz w:val="20"/>
                        </w:rPr>
                      </w:pPr>
                    </w:p>
                    <w:p>
                      <w:pPr>
                        <w:pStyle w:val="12"/>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a:spLocks noRot="1"/>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12"/>
                              <w:rPr>
                                <w:sz w:val="20"/>
                              </w:rPr>
                            </w:pPr>
                          </w:p>
                          <w:p>
                            <w:pPr>
                              <w:pStyle w:val="12"/>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wrap="square"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lXYHTAAAABQEAAA8AAAAAAAAAAQAgAAAAIgAAAGRycy9kb3ducmV2LnhtbFBLAQIUABQA&#10;AAAIAIdO4kCWKHUcLgIAAGsEAAAOAAAAAAAAAAEAIAAAACIBAABkcnMvZTJvRG9jLnhtbFBLBQYA&#10;AAAABgAGAFkBAADCBQAAAAA=&#10;">
                <v:fill on="f" focussize="0,0"/>
                <v:stroke color="#000000" joinstyle="miter"/>
                <v:imagedata o:title=""/>
                <o:lock v:ext="edit" rotation="t" aspectratio="f"/>
                <v:textbox inset="0mm,0mm,0mm,0mm">
                  <w:txbxContent>
                    <w:p>
                      <w:pPr>
                        <w:pStyle w:val="12"/>
                        <w:rPr>
                          <w:sz w:val="20"/>
                        </w:rPr>
                      </w:pPr>
                    </w:p>
                    <w:p>
                      <w:pPr>
                        <w:pStyle w:val="12"/>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40"/>
        <w:ind w:firstLine="0" w:firstLineChars="0"/>
        <w:rPr>
          <w:rFonts w:ascii="宋体" w:hAnsi="宋体" w:cs="仿宋_GB2312"/>
          <w:bCs/>
          <w:sz w:val="30"/>
          <w:szCs w:val="30"/>
        </w:rPr>
      </w:pPr>
    </w:p>
    <w:p>
      <w:pPr>
        <w:pStyle w:val="40"/>
        <w:ind w:firstLine="0" w:firstLineChars="0"/>
        <w:rPr>
          <w:rFonts w:ascii="宋体" w:hAnsi="宋体" w:cs="宋体"/>
          <w:b/>
          <w:bCs/>
          <w:sz w:val="28"/>
          <w:szCs w:val="36"/>
        </w:rPr>
      </w:pPr>
    </w:p>
    <w:p>
      <w:pPr>
        <w:pStyle w:val="40"/>
        <w:ind w:firstLine="0" w:firstLineChars="0"/>
        <w:rPr>
          <w:rFonts w:ascii="宋体" w:hAnsi="宋体" w:cs="宋体"/>
          <w:b/>
          <w:bCs/>
          <w:sz w:val="28"/>
          <w:szCs w:val="36"/>
        </w:rPr>
      </w:pPr>
    </w:p>
    <w:p>
      <w:pPr>
        <w:pStyle w:val="40"/>
        <w:ind w:firstLine="0" w:firstLineChars="0"/>
        <w:rPr>
          <w:rFonts w:ascii="宋体" w:hAnsi="宋体" w:cs="宋体"/>
          <w:b/>
          <w:bCs/>
          <w:sz w:val="28"/>
          <w:szCs w:val="36"/>
        </w:rPr>
      </w:pPr>
    </w:p>
    <w:p>
      <w:pPr>
        <w:pStyle w:val="40"/>
        <w:ind w:firstLine="0" w:firstLineChars="0"/>
        <w:rPr>
          <w:rFonts w:ascii="宋体" w:hAnsi="宋体" w:cs="宋体"/>
          <w:b/>
          <w:bCs/>
          <w:sz w:val="28"/>
          <w:szCs w:val="36"/>
        </w:rPr>
      </w:pPr>
    </w:p>
    <w:p>
      <w:pPr>
        <w:pStyle w:val="40"/>
        <w:ind w:firstLine="0" w:firstLineChars="0"/>
        <w:rPr>
          <w:rFonts w:ascii="宋体" w:hAnsi="宋体" w:cs="宋体"/>
          <w:b/>
          <w:bCs/>
          <w:sz w:val="28"/>
          <w:szCs w:val="36"/>
        </w:rPr>
      </w:pPr>
    </w:p>
    <w:p>
      <w:pPr>
        <w:pStyle w:val="12"/>
        <w:spacing w:line="360" w:lineRule="auto"/>
        <w:ind w:firstLine="562" w:firstLineChars="200"/>
        <w:jc w:val="center"/>
        <w:rPr>
          <w:rFonts w:ascii="宋体" w:hAnsi="宋体" w:cs="宋体"/>
          <w:b/>
          <w:bCs/>
          <w:sz w:val="28"/>
          <w:szCs w:val="28"/>
        </w:rPr>
      </w:pPr>
    </w:p>
    <w:p>
      <w:pPr>
        <w:pStyle w:val="40"/>
        <w:ind w:firstLine="0" w:firstLineChars="0"/>
        <w:rPr>
          <w:rFonts w:ascii="宋体" w:hAnsi="宋体" w:cs="仿宋_GB2312"/>
          <w:bCs/>
          <w:sz w:val="30"/>
          <w:szCs w:val="30"/>
        </w:rPr>
      </w:pPr>
    </w:p>
    <w:p>
      <w:pPr>
        <w:pStyle w:val="12"/>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40"/>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pPr>
        <w:pStyle w:val="40"/>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40"/>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pPr>
        <w:pStyle w:val="40"/>
        <w:adjustRightInd w:val="0"/>
        <w:snapToGrid w:val="0"/>
        <w:spacing w:line="360" w:lineRule="auto"/>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pPr>
        <w:pStyle w:val="40"/>
        <w:adjustRightInd w:val="0"/>
        <w:snapToGrid w:val="0"/>
        <w:spacing w:line="360" w:lineRule="auto"/>
        <w:ind w:firstLine="480"/>
        <w:rPr>
          <w:rFonts w:ascii="宋体" w:hAnsi="宋体" w:cs="宋体"/>
          <w:sz w:val="24"/>
        </w:rPr>
      </w:pPr>
      <w:r>
        <w:rPr>
          <w:rFonts w:hint="eastAsia" w:ascii="宋体" w:hAnsi="宋体" w:cs="宋体"/>
          <w:sz w:val="24"/>
        </w:rPr>
        <w:t>3、我方已经详细地阅读了全部比选文件及其附件，包括澄清及参考文件(如果有的话)。我方已完全清晰理解比选文件的要求，不存在任何含糊不清和误解之处，同意放弃对这些文件所提出的异议和质疑的权利。</w:t>
      </w:r>
    </w:p>
    <w:p>
      <w:pPr>
        <w:pStyle w:val="40"/>
        <w:adjustRightInd w:val="0"/>
        <w:snapToGrid w:val="0"/>
        <w:spacing w:line="360" w:lineRule="auto"/>
        <w:ind w:firstLine="480"/>
        <w:rPr>
          <w:rFonts w:ascii="宋体" w:hAnsi="宋体" w:cs="宋体"/>
          <w:sz w:val="24"/>
        </w:rPr>
      </w:pPr>
      <w:r>
        <w:rPr>
          <w:rFonts w:hint="eastAsia" w:ascii="宋体" w:hAnsi="宋体" w:cs="宋体"/>
          <w:sz w:val="24"/>
        </w:rPr>
        <w:t>4、我方已毫无保留地向贵方提供一切所需的证明材料。</w:t>
      </w:r>
    </w:p>
    <w:p>
      <w:pPr>
        <w:pStyle w:val="40"/>
        <w:adjustRightInd w:val="0"/>
        <w:snapToGrid w:val="0"/>
        <w:spacing w:line="360" w:lineRule="auto"/>
        <w:ind w:firstLine="480"/>
        <w:rPr>
          <w:rFonts w:ascii="宋体" w:hAnsi="宋体" w:cs="宋体"/>
          <w:sz w:val="24"/>
        </w:rPr>
      </w:pPr>
      <w:r>
        <w:rPr>
          <w:rFonts w:hint="eastAsia" w:ascii="宋体" w:hAnsi="宋体" w:cs="宋体"/>
          <w:sz w:val="24"/>
        </w:rPr>
        <w:t>5、我方承诺能够完全对比选文件所有带“</w:t>
      </w:r>
      <w:r>
        <w:rPr>
          <w:rFonts w:hint="eastAsia" w:ascii="宋体" w:hAnsi="宋体" w:cs="宋体"/>
          <w:sz w:val="21"/>
          <w:szCs w:val="21"/>
        </w:rPr>
        <w:t>★</w:t>
      </w:r>
      <w:r>
        <w:rPr>
          <w:rFonts w:hint="eastAsia" w:ascii="宋体" w:hAnsi="宋体" w:cs="宋体"/>
          <w:sz w:val="24"/>
        </w:rPr>
        <w:t>”号条款作出响应，具体如下：</w:t>
      </w:r>
    </w:p>
    <w:p>
      <w:pPr>
        <w:autoSpaceDE w:val="0"/>
        <w:autoSpaceDN w:val="0"/>
        <w:spacing w:line="360" w:lineRule="auto"/>
        <w:ind w:firstLine="220" w:firstLineChars="100"/>
        <w:rPr>
          <w:rFonts w:ascii="宋体" w:hAnsi="宋体"/>
          <w:sz w:val="22"/>
          <w:szCs w:val="22"/>
          <w:lang w:val="zh-CN"/>
        </w:rPr>
      </w:pPr>
      <w:r>
        <w:rPr>
          <w:rFonts w:hint="eastAsia" w:ascii="宋体" w:hAnsi="宋体" w:cs="宋体"/>
          <w:sz w:val="22"/>
          <w:szCs w:val="22"/>
        </w:rPr>
        <w:t>（1）</w:t>
      </w:r>
      <w:r>
        <w:rPr>
          <w:rFonts w:hint="eastAsia" w:ascii="宋体" w:hAnsi="宋体"/>
          <w:sz w:val="22"/>
          <w:szCs w:val="22"/>
          <w:lang w:val="zh-CN"/>
        </w:rPr>
        <w:t>★履行期限：</w:t>
      </w:r>
    </w:p>
    <w:p>
      <w:pPr>
        <w:pStyle w:val="59"/>
        <w:autoSpaceDE/>
        <w:autoSpaceDN/>
        <w:adjustRightInd/>
        <w:spacing w:line="360" w:lineRule="auto"/>
        <w:ind w:firstLine="440"/>
        <w:rPr>
          <w:rFonts w:ascii="宋体" w:hAnsi="宋体" w:cs="宋体"/>
          <w:bCs/>
          <w:sz w:val="22"/>
          <w:szCs w:val="22"/>
        </w:rPr>
      </w:pPr>
      <w:r>
        <w:rPr>
          <w:rFonts w:hint="eastAsia" w:ascii="宋体" w:hAnsi="宋体" w:cs="宋体"/>
          <w:bCs/>
          <w:sz w:val="22"/>
          <w:szCs w:val="22"/>
        </w:rPr>
        <w:t>合同签订后24小时内接通网络，安装地点由采购人指定，合同签订后五个工作日内提供上下行速率测试报告，网络接通并投入试运行不少于一个月后组织验收，验收合格后正式交付使用，质保（服务）期贰年（从提供上下行速率测试报告之日起）。（提供加盖我方公章的承诺函）</w:t>
      </w:r>
    </w:p>
    <w:p>
      <w:pPr>
        <w:autoSpaceDE w:val="0"/>
        <w:autoSpaceDN w:val="0"/>
        <w:spacing w:line="360" w:lineRule="auto"/>
        <w:ind w:firstLine="440" w:firstLineChars="200"/>
        <w:rPr>
          <w:rFonts w:ascii="宋体" w:hAnsi="宋体"/>
          <w:sz w:val="22"/>
          <w:szCs w:val="22"/>
          <w:lang w:val="zh-CN"/>
        </w:rPr>
      </w:pPr>
      <w:r>
        <w:rPr>
          <w:rFonts w:hint="eastAsia" w:ascii="宋体" w:hAnsi="宋体"/>
          <w:sz w:val="22"/>
          <w:szCs w:val="22"/>
        </w:rPr>
        <w:t>我方</w:t>
      </w:r>
      <w:r>
        <w:rPr>
          <w:rFonts w:hint="eastAsia" w:ascii="宋体" w:hAnsi="宋体"/>
          <w:sz w:val="22"/>
          <w:szCs w:val="22"/>
          <w:lang w:val="zh-CN"/>
        </w:rPr>
        <w:t>必须按</w:t>
      </w:r>
      <w:r>
        <w:rPr>
          <w:rFonts w:hint="eastAsia" w:ascii="宋体" w:hAnsi="宋体"/>
          <w:sz w:val="22"/>
          <w:szCs w:val="22"/>
        </w:rPr>
        <w:t>响应</w:t>
      </w:r>
      <w:r>
        <w:rPr>
          <w:rFonts w:hint="eastAsia" w:ascii="宋体" w:hAnsi="宋体"/>
          <w:sz w:val="22"/>
          <w:szCs w:val="22"/>
          <w:lang w:val="zh-CN"/>
        </w:rPr>
        <w:t>时出具的承诺函完成施工,否则不予以验收通过。</w:t>
      </w:r>
    </w:p>
    <w:p>
      <w:pPr>
        <w:pStyle w:val="59"/>
        <w:autoSpaceDE/>
        <w:autoSpaceDN/>
        <w:adjustRightInd/>
        <w:spacing w:line="360" w:lineRule="auto"/>
        <w:ind w:firstLine="0" w:firstLineChars="0"/>
        <w:rPr>
          <w:rFonts w:hint="eastAsia" w:ascii="宋体" w:hAnsi="宋体" w:cs="宋体"/>
          <w:kern w:val="2"/>
          <w:sz w:val="22"/>
          <w:szCs w:val="22"/>
          <w:lang w:val="zh-CN"/>
        </w:rPr>
      </w:pPr>
      <w:r>
        <w:rPr>
          <w:rFonts w:hint="eastAsia" w:ascii="宋体" w:hAnsi="宋体" w:cs="宋体"/>
          <w:sz w:val="18"/>
          <w:szCs w:val="18"/>
        </w:rPr>
        <w:t>（2）★</w:t>
      </w:r>
      <w:r>
        <w:rPr>
          <w:rFonts w:hint="eastAsia" w:ascii="宋体" w:hAnsi="宋体" w:cs="宋体"/>
          <w:sz w:val="22"/>
          <w:szCs w:val="22"/>
          <w:lang w:val="zh-CN"/>
        </w:rPr>
        <w:t>合同期间，若出现单方要求终止合约时，必须提前两个月向另一方书面提出, 另一方无异议后合同终止，保养费按终止日实际服务月数计算</w:t>
      </w:r>
      <w:r>
        <w:rPr>
          <w:rFonts w:hint="eastAsia" w:ascii="宋体" w:hAnsi="宋体" w:cs="宋体"/>
          <w:kern w:val="2"/>
          <w:sz w:val="22"/>
          <w:szCs w:val="22"/>
          <w:lang w:val="zh-CN"/>
        </w:rPr>
        <w:t>。</w:t>
      </w:r>
    </w:p>
    <w:p>
      <w:pPr>
        <w:pStyle w:val="59"/>
        <w:numPr>
          <w:ilvl w:val="-1"/>
          <w:numId w:val="0"/>
        </w:numPr>
        <w:autoSpaceDE/>
        <w:autoSpaceDN/>
        <w:adjustRightInd/>
        <w:spacing w:line="360" w:lineRule="auto"/>
        <w:ind w:left="0" w:firstLine="440" w:firstLineChars="0"/>
        <w:rPr>
          <w:rFonts w:hint="eastAsia" w:ascii="宋体" w:hAnsi="宋体" w:eastAsia="宋体" w:cs="宋体"/>
          <w:bCs/>
          <w:kern w:val="0"/>
          <w:sz w:val="22"/>
          <w:szCs w:val="22"/>
          <w:lang w:val="zh-CN"/>
        </w:rPr>
      </w:pPr>
      <w:r>
        <w:rPr>
          <w:rFonts w:hint="eastAsia" w:ascii="宋体" w:hAnsi="宋体" w:eastAsia="宋体" w:cs="宋体"/>
          <w:bCs/>
          <w:sz w:val="22"/>
          <w:szCs w:val="22"/>
        </w:rPr>
        <w:t>（3）★</w:t>
      </w:r>
      <w:r>
        <w:rPr>
          <w:rFonts w:hint="eastAsia" w:ascii="宋体" w:hAnsi="宋体" w:eastAsia="宋体" w:cs="宋体"/>
          <w:bCs/>
          <w:kern w:val="0"/>
          <w:sz w:val="22"/>
          <w:szCs w:val="22"/>
          <w:lang w:val="zh-CN"/>
        </w:rPr>
        <w:t>付款方式：</w:t>
      </w:r>
    </w:p>
    <w:p>
      <w:pPr>
        <w:pStyle w:val="59"/>
        <w:autoSpaceDE/>
        <w:autoSpaceDN/>
        <w:adjustRightInd/>
        <w:spacing w:line="360" w:lineRule="auto"/>
        <w:ind w:firstLine="440"/>
        <w:rPr>
          <w:rFonts w:hint="eastAsia" w:ascii="宋体" w:hAnsi="宋体" w:eastAsia="宋体" w:cs="宋体"/>
          <w:bCs/>
          <w:kern w:val="0"/>
          <w:sz w:val="22"/>
          <w:szCs w:val="22"/>
          <w:lang w:val="zh-CN"/>
        </w:rPr>
      </w:pPr>
      <w:r>
        <w:rPr>
          <w:rFonts w:hint="eastAsia" w:ascii="宋体" w:hAnsi="宋体" w:eastAsia="宋体" w:cs="宋体"/>
          <w:bCs/>
          <w:sz w:val="22"/>
          <w:szCs w:val="22"/>
        </w:rPr>
        <w:t>1</w:t>
      </w:r>
      <w:r>
        <w:rPr>
          <w:rFonts w:hint="eastAsia" w:ascii="宋体" w:hAnsi="宋体" w:eastAsia="宋体" w:cs="宋体"/>
          <w:bCs/>
          <w:sz w:val="22"/>
          <w:szCs w:val="22"/>
          <w:lang w:val="zh-CN"/>
        </w:rPr>
        <w:t>)</w:t>
      </w:r>
      <w:r>
        <w:rPr>
          <w:rFonts w:hint="eastAsia" w:ascii="宋体" w:hAnsi="宋体" w:eastAsia="宋体" w:cs="宋体"/>
          <w:bCs/>
          <w:kern w:val="0"/>
          <w:sz w:val="22"/>
          <w:szCs w:val="22"/>
          <w:lang w:val="zh-CN"/>
        </w:rPr>
        <w:t>线路租用费用按月支付费用，计费周期为一个月，根据采购方办理入网的情况约定每个计费周期起算时间，具体的计费周期以采购方</w:t>
      </w:r>
      <w:r>
        <w:rPr>
          <w:rFonts w:hint="eastAsia" w:ascii="宋体" w:hAnsi="宋体" w:eastAsia="宋体" w:cs="宋体"/>
          <w:bCs/>
          <w:sz w:val="22"/>
          <w:szCs w:val="22"/>
          <w:lang w:val="zh-CN"/>
        </w:rPr>
        <w:t>项目验收</w:t>
      </w:r>
      <w:r>
        <w:rPr>
          <w:rFonts w:hint="eastAsia" w:ascii="宋体" w:hAnsi="宋体" w:eastAsia="宋体" w:cs="宋体"/>
          <w:bCs/>
          <w:sz w:val="22"/>
          <w:szCs w:val="22"/>
          <w:lang w:val="en-US" w:eastAsia="zh-CN"/>
        </w:rPr>
        <w:t>时间</w:t>
      </w:r>
      <w:r>
        <w:rPr>
          <w:rFonts w:hint="eastAsia" w:ascii="宋体" w:hAnsi="宋体" w:eastAsia="宋体" w:cs="宋体"/>
          <w:bCs/>
          <w:kern w:val="0"/>
          <w:sz w:val="22"/>
          <w:szCs w:val="22"/>
          <w:lang w:val="zh-CN"/>
        </w:rPr>
        <w:t>为准；计费周期起算之后第5日起的一个月内支付上一计费周期的费用。</w:t>
      </w:r>
    </w:p>
    <w:p>
      <w:pPr>
        <w:pStyle w:val="59"/>
        <w:spacing w:line="360" w:lineRule="auto"/>
        <w:ind w:firstLine="440"/>
        <w:rPr>
          <w:rFonts w:hint="eastAsia" w:ascii="宋体" w:hAnsi="宋体" w:eastAsia="宋体" w:cs="宋体"/>
          <w:bCs/>
          <w:sz w:val="22"/>
          <w:szCs w:val="22"/>
        </w:rPr>
      </w:pPr>
      <w:r>
        <w:rPr>
          <w:rFonts w:hint="eastAsia" w:ascii="宋体" w:hAnsi="宋体" w:eastAsia="宋体" w:cs="宋体"/>
          <w:bCs/>
          <w:sz w:val="22"/>
          <w:szCs w:val="22"/>
          <w:lang w:val="en-US" w:eastAsia="zh-CN"/>
        </w:rPr>
        <w:t>2</w:t>
      </w:r>
      <w:r>
        <w:rPr>
          <w:rFonts w:hint="eastAsia" w:ascii="宋体" w:hAnsi="宋体" w:eastAsia="宋体" w:cs="宋体"/>
          <w:bCs/>
          <w:sz w:val="22"/>
          <w:szCs w:val="22"/>
        </w:rPr>
        <w:t>）因财政性资金管理要求不同于上述支付方式的，最终用户可与成交人协商。</w:t>
      </w:r>
    </w:p>
    <w:p>
      <w:pPr>
        <w:pStyle w:val="12"/>
      </w:pPr>
    </w:p>
    <w:p>
      <w:pPr>
        <w:pStyle w:val="40"/>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pPr>
        <w:pStyle w:val="40"/>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pPr>
        <w:pStyle w:val="40"/>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pPr>
        <w:pStyle w:val="40"/>
        <w:adjustRightInd w:val="0"/>
        <w:snapToGrid w:val="0"/>
        <w:spacing w:line="360" w:lineRule="exact"/>
        <w:ind w:firstLine="480"/>
        <w:rPr>
          <w:rFonts w:ascii="宋体" w:hAnsi="宋体" w:cs="宋体"/>
          <w:sz w:val="24"/>
        </w:rPr>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40"/>
        <w:adjustRightInd w:val="0"/>
        <w:snapToGrid w:val="0"/>
        <w:spacing w:line="360" w:lineRule="exact"/>
        <w:ind w:firstLine="0" w:firstLineChars="0"/>
        <w:rPr>
          <w:sz w:val="24"/>
        </w:rPr>
      </w:pPr>
    </w:p>
    <w:p>
      <w:pPr>
        <w:adjustRightInd w:val="0"/>
        <w:snapToGrid w:val="0"/>
        <w:spacing w:line="360" w:lineRule="exact"/>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adjustRightInd w:val="0"/>
        <w:snapToGrid w:val="0"/>
        <w:spacing w:line="360" w:lineRule="exact"/>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adjustRightInd w:val="0"/>
        <w:snapToGrid w:val="0"/>
        <w:spacing w:line="360" w:lineRule="exact"/>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400"/>
        <w:rPr>
          <w:rFonts w:ascii="仿宋_GB2312" w:hAnsi="华文仿宋" w:eastAsia="仿宋_GB2312" w:cs="华文仿宋"/>
          <w:bCs/>
          <w:szCs w:val="21"/>
        </w:rPr>
      </w:pPr>
    </w:p>
    <w:p>
      <w:pPr>
        <w:pStyle w:val="40"/>
        <w:ind w:firstLine="0" w:firstLineChars="0"/>
        <w:rPr>
          <w:rFonts w:ascii="宋体" w:hAnsi="宋体" w:cs="宋体"/>
          <w:b/>
          <w:bCs/>
          <w:sz w:val="32"/>
          <w:szCs w:val="44"/>
        </w:rPr>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400"/>
      </w:pPr>
    </w:p>
    <w:p>
      <w:pPr>
        <w:pStyle w:val="5"/>
        <w:pageBreakBefore/>
        <w:adjustRightInd w:val="0"/>
        <w:snapToGrid w:val="0"/>
        <w:spacing w:before="120"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四、商务评审</w:t>
      </w:r>
    </w:p>
    <w:p>
      <w:pPr>
        <w:shd w:val="clear" w:color="auto" w:fill="FFFFFF"/>
        <w:adjustRightInd w:val="0"/>
        <w:snapToGrid w:val="0"/>
        <w:jc w:val="center"/>
        <w:rPr>
          <w:rFonts w:ascii="宋体" w:hAnsi="宋体" w:cs="华文仿宋"/>
          <w:b/>
          <w:bCs/>
          <w:sz w:val="36"/>
          <w:szCs w:val="36"/>
        </w:rPr>
      </w:pPr>
    </w:p>
    <w:p>
      <w:pPr>
        <w:shd w:val="clear" w:color="auto" w:fill="FFFFFF"/>
        <w:adjustRightInd w:val="0"/>
        <w:snapToGrid w:val="0"/>
        <w:jc w:val="center"/>
      </w:pPr>
      <w:r>
        <w:rPr>
          <w:rFonts w:hint="eastAsia" w:ascii="宋体" w:hAnsi="宋体" w:cs="华文仿宋"/>
          <w:b/>
          <w:bCs/>
          <w:sz w:val="36"/>
          <w:szCs w:val="36"/>
        </w:rPr>
        <w:t>（一）商务评审自查表</w:t>
      </w:r>
    </w:p>
    <w:p>
      <w:pPr>
        <w:adjustRightInd w:val="0"/>
        <w:snapToGrid w:val="0"/>
        <w:ind w:left="-617" w:leftChars="-294" w:right="-395" w:rightChars="-188" w:firstLine="420"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pStyle w:val="12"/>
      </w:pPr>
    </w:p>
    <w:tbl>
      <w:tblPr>
        <w:tblStyle w:val="24"/>
        <w:tblpPr w:leftFromText="180" w:rightFromText="180" w:vertAnchor="text" w:horzAnchor="page" w:tblpX="868" w:tblpY="260"/>
        <w:tblOverlap w:val="never"/>
        <w:tblW w:w="1019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3217"/>
        <w:gridCol w:w="2200"/>
        <w:gridCol w:w="1750"/>
        <w:gridCol w:w="1422"/>
        <w:gridCol w:w="95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pPr>
              <w:jc w:val="center"/>
              <w:rPr>
                <w:rFonts w:ascii="宋体" w:hAnsi="宋体" w:cs="宋体"/>
                <w:bCs/>
                <w:szCs w:val="21"/>
              </w:rPr>
            </w:pPr>
            <w:r>
              <w:rPr>
                <w:rFonts w:hint="eastAsia" w:ascii="宋体" w:hAnsi="宋体" w:cs="宋体"/>
                <w:bCs/>
                <w:szCs w:val="21"/>
              </w:rPr>
              <w:t>序号</w:t>
            </w:r>
          </w:p>
        </w:tc>
        <w:tc>
          <w:tcPr>
            <w:tcW w:w="5417" w:type="dxa"/>
            <w:gridSpan w:val="2"/>
            <w:vAlign w:val="center"/>
          </w:tcPr>
          <w:p>
            <w:pPr>
              <w:jc w:val="center"/>
              <w:rPr>
                <w:rFonts w:ascii="宋体" w:hAnsi="宋体" w:cs="宋体"/>
                <w:bCs/>
                <w:szCs w:val="21"/>
              </w:rPr>
            </w:pPr>
            <w:r>
              <w:rPr>
                <w:rFonts w:hint="eastAsia" w:ascii="宋体" w:hAnsi="宋体" w:cs="宋体"/>
                <w:bCs/>
                <w:szCs w:val="21"/>
              </w:rPr>
              <w:t>评审细则</w:t>
            </w:r>
          </w:p>
        </w:tc>
        <w:tc>
          <w:tcPr>
            <w:tcW w:w="1750" w:type="dxa"/>
            <w:vAlign w:val="center"/>
          </w:tcPr>
          <w:p>
            <w:pPr>
              <w:jc w:val="center"/>
              <w:rPr>
                <w:rFonts w:ascii="宋体" w:hAnsi="宋体" w:cs="宋体"/>
                <w:bCs/>
                <w:szCs w:val="21"/>
              </w:rPr>
            </w:pPr>
            <w:r>
              <w:rPr>
                <w:rFonts w:hint="eastAsia" w:ascii="宋体" w:hAnsi="宋体" w:cs="华文仿宋"/>
                <w:bCs/>
                <w:szCs w:val="21"/>
              </w:rPr>
              <w:t>提供情况</w:t>
            </w:r>
          </w:p>
        </w:tc>
        <w:tc>
          <w:tcPr>
            <w:tcW w:w="1422" w:type="dxa"/>
            <w:vAlign w:val="center"/>
          </w:tcPr>
          <w:p>
            <w:pPr>
              <w:jc w:val="center"/>
              <w:rPr>
                <w:rFonts w:ascii="宋体" w:hAnsi="宋体" w:cs="宋体"/>
                <w:bCs/>
                <w:szCs w:val="21"/>
              </w:rPr>
            </w:pPr>
            <w:r>
              <w:rPr>
                <w:rFonts w:hint="eastAsia" w:ascii="宋体" w:hAnsi="宋体" w:cs="宋体"/>
                <w:bCs/>
                <w:szCs w:val="21"/>
              </w:rPr>
              <w:t>证明资料（如有）</w:t>
            </w:r>
          </w:p>
        </w:tc>
        <w:tc>
          <w:tcPr>
            <w:tcW w:w="955" w:type="dxa"/>
            <w:vAlign w:val="center"/>
          </w:tcPr>
          <w:p>
            <w:pPr>
              <w:jc w:val="center"/>
              <w:rPr>
                <w:rFonts w:ascii="宋体" w:hAnsi="宋体" w:cs="宋体"/>
                <w:bCs/>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restart"/>
            <w:vAlign w:val="center"/>
          </w:tcPr>
          <w:p>
            <w:pPr>
              <w:jc w:val="center"/>
              <w:rPr>
                <w:rFonts w:ascii="宋体" w:hAnsi="宋体" w:cs="宋体"/>
                <w:szCs w:val="21"/>
              </w:rPr>
            </w:pPr>
            <w:r>
              <w:rPr>
                <w:rFonts w:hint="eastAsia" w:ascii="宋体" w:hAnsi="宋体" w:cs="宋体"/>
                <w:szCs w:val="21"/>
              </w:rPr>
              <w:t>1</w:t>
            </w:r>
          </w:p>
        </w:tc>
        <w:tc>
          <w:tcPr>
            <w:tcW w:w="3217" w:type="dxa"/>
            <w:vAlign w:val="center"/>
          </w:tcPr>
          <w:p>
            <w:pPr>
              <w:pStyle w:val="12"/>
              <w:spacing w:line="360" w:lineRule="auto"/>
              <w:rPr>
                <w:rFonts w:ascii="宋体" w:hAnsi="宋体" w:cs="宋体"/>
                <w:szCs w:val="21"/>
              </w:rPr>
            </w:pPr>
            <w:r>
              <w:rPr>
                <w:rFonts w:hint="eastAsia" w:ascii="宋体" w:hAnsi="宋体" w:cs="宋体"/>
                <w:bCs/>
                <w:sz w:val="21"/>
                <w:szCs w:val="21"/>
              </w:rPr>
              <w:t>1、具有ISO9001质量管理体系认证证书；（认证范围须包括“通信设施租赁”内容， 否则不得分）</w:t>
            </w:r>
          </w:p>
        </w:tc>
        <w:tc>
          <w:tcPr>
            <w:tcW w:w="2200" w:type="dxa"/>
            <w:vMerge w:val="restart"/>
            <w:vAlign w:val="center"/>
          </w:tcPr>
          <w:p>
            <w:pPr>
              <w:pStyle w:val="39"/>
              <w:spacing w:line="360" w:lineRule="auto"/>
              <w:rPr>
                <w:rFonts w:hAnsi="宋体"/>
                <w:sz w:val="21"/>
                <w:szCs w:val="21"/>
              </w:rPr>
            </w:pPr>
            <w:r>
              <w:rPr>
                <w:rFonts w:hint="eastAsia" w:hAnsi="宋体"/>
                <w:bCs/>
                <w:sz w:val="21"/>
                <w:szCs w:val="21"/>
              </w:rPr>
              <w:t>注：以上认证服务范围须与本次服务项目有关。</w:t>
            </w:r>
          </w:p>
          <w:p>
            <w:pPr>
              <w:adjustRightInd w:val="0"/>
              <w:snapToGrid w:val="0"/>
              <w:jc w:val="left"/>
              <w:rPr>
                <w:rFonts w:ascii="宋体" w:hAnsi="宋体" w:cs="宋体"/>
                <w:szCs w:val="21"/>
              </w:rPr>
            </w:pPr>
            <w:r>
              <w:rPr>
                <w:rFonts w:hint="eastAsia" w:ascii="宋体" w:hAnsi="宋体" w:cs="宋体"/>
                <w:bCs/>
                <w:szCs w:val="21"/>
              </w:rPr>
              <w:t>说明：同时提供①上述加盖公章的有效认证证书复印件和②在全国认证认可信息公共服务平台上对证书的查询结果截图为证明材料，否则为0分，无法查询或与公开信息不一致的，响应</w:t>
            </w:r>
            <w:r>
              <w:rPr>
                <w:rFonts w:hint="eastAsia" w:ascii="宋体" w:hAnsi="宋体" w:cs="宋体"/>
                <w:szCs w:val="21"/>
              </w:rPr>
              <w:t>人</w:t>
            </w:r>
            <w:r>
              <w:rPr>
                <w:rFonts w:hint="eastAsia" w:ascii="宋体" w:hAnsi="宋体" w:cs="宋体"/>
                <w:bCs/>
                <w:szCs w:val="21"/>
              </w:rPr>
              <w:t>必须提供发证机构出具的证明函）。</w:t>
            </w:r>
          </w:p>
          <w:p>
            <w:pPr>
              <w:adjustRightInd w:val="0"/>
              <w:snapToGrid w:val="0"/>
              <w:jc w:val="left"/>
              <w:rPr>
                <w:rFonts w:ascii="宋体" w:hAnsi="宋体" w:cs="宋体"/>
                <w:sz w:val="18"/>
                <w:szCs w:val="18"/>
              </w:rPr>
            </w:pPr>
            <w:r>
              <w:rPr>
                <w:rFonts w:hint="eastAsia" w:ascii="宋体" w:hAnsi="宋体" w:cs="宋体"/>
                <w:bCs/>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szCs w:val="21"/>
              </w:rPr>
            </w:pPr>
            <w:r>
              <w:rPr>
                <w:rFonts w:hint="eastAsia" w:ascii="宋体" w:hAnsi="宋体" w:cs="宋体"/>
                <w:bCs/>
                <w:sz w:val="21"/>
                <w:szCs w:val="21"/>
              </w:rPr>
              <w:t>2、具有ISO20000信息技术服务管理体系认证证书；</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szCs w:val="21"/>
              </w:rPr>
            </w:pPr>
            <w:r>
              <w:rPr>
                <w:rFonts w:hint="eastAsia" w:ascii="宋体" w:hAnsi="宋体" w:cs="宋体"/>
                <w:bCs/>
                <w:sz w:val="21"/>
                <w:szCs w:val="21"/>
              </w:rPr>
              <w:t>3、具有ISO27032网络空间安全管理体系认证证书；</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9"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kern w:val="0"/>
                <w:szCs w:val="21"/>
              </w:rPr>
            </w:pPr>
            <w:r>
              <w:rPr>
                <w:rFonts w:hint="eastAsia" w:ascii="宋体" w:hAnsi="宋体" w:cs="宋体"/>
                <w:bCs/>
                <w:sz w:val="21"/>
                <w:szCs w:val="21"/>
              </w:rPr>
              <w:t>4、具有ISO38505数据治理管理体系认证证书；</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bCs/>
                <w:sz w:val="21"/>
                <w:szCs w:val="21"/>
              </w:rPr>
            </w:pPr>
            <w:r>
              <w:rPr>
                <w:rFonts w:hint="eastAsia" w:ascii="宋体" w:hAnsi="宋体" w:cs="宋体"/>
                <w:bCs/>
                <w:sz w:val="21"/>
                <w:szCs w:val="21"/>
              </w:rPr>
              <w:t>5、具有DSMM数据安全能力成熟度三级及以上认证证书；</w:t>
            </w:r>
          </w:p>
          <w:p>
            <w:pPr>
              <w:pStyle w:val="12"/>
              <w:spacing w:line="360" w:lineRule="auto"/>
              <w:rPr>
                <w:rFonts w:ascii="宋体" w:hAnsi="宋体" w:cs="宋体"/>
                <w:kern w:val="0"/>
                <w:sz w:val="21"/>
                <w:szCs w:val="21"/>
              </w:rPr>
            </w:pPr>
            <w:r>
              <w:rPr>
                <w:rFonts w:hint="eastAsia" w:ascii="宋体" w:hAnsi="宋体" w:cs="宋体"/>
                <w:sz w:val="21"/>
                <w:szCs w:val="21"/>
              </w:rPr>
              <w:t>响应人</w:t>
            </w:r>
            <w:r>
              <w:rPr>
                <w:rFonts w:hint="eastAsia" w:ascii="宋体" w:hAnsi="宋体" w:cs="宋体"/>
                <w:bCs/>
                <w:sz w:val="21"/>
                <w:szCs w:val="21"/>
              </w:rPr>
              <w:t>每提供一项认证，得1分，最高得5分；</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2</w:t>
            </w:r>
          </w:p>
        </w:tc>
        <w:tc>
          <w:tcPr>
            <w:tcW w:w="3217" w:type="dxa"/>
            <w:vAlign w:val="center"/>
          </w:tcPr>
          <w:p>
            <w:pPr>
              <w:pStyle w:val="12"/>
              <w:spacing w:line="360" w:lineRule="auto"/>
              <w:rPr>
                <w:rFonts w:ascii="宋体" w:hAnsi="宋体" w:cs="宋体"/>
                <w:sz w:val="21"/>
                <w:szCs w:val="21"/>
              </w:rPr>
            </w:pPr>
            <w:r>
              <w:rPr>
                <w:rFonts w:hint="eastAsia" w:ascii="宋体" w:hAnsi="宋体" w:cs="宋体"/>
                <w:sz w:val="21"/>
                <w:szCs w:val="21"/>
              </w:rPr>
              <w:t>拟委派项目经理资质情况：</w:t>
            </w:r>
          </w:p>
          <w:p>
            <w:pPr>
              <w:pStyle w:val="12"/>
              <w:spacing w:line="360" w:lineRule="auto"/>
              <w:rPr>
                <w:rFonts w:ascii="宋体" w:hAnsi="宋体" w:cs="宋体"/>
                <w:sz w:val="21"/>
                <w:szCs w:val="21"/>
              </w:rPr>
            </w:pPr>
            <w:r>
              <w:rPr>
                <w:rFonts w:hint="eastAsia" w:ascii="宋体" w:hAnsi="宋体" w:cs="宋体"/>
                <w:sz w:val="21"/>
                <w:szCs w:val="21"/>
              </w:rPr>
              <w:t>1、具有高级工程师职称证书；</w:t>
            </w:r>
          </w:p>
          <w:p>
            <w:pPr>
              <w:pStyle w:val="12"/>
              <w:spacing w:line="360" w:lineRule="auto"/>
              <w:rPr>
                <w:rFonts w:ascii="宋体" w:hAnsi="宋体" w:cs="宋体"/>
                <w:sz w:val="21"/>
                <w:szCs w:val="21"/>
              </w:rPr>
            </w:pPr>
            <w:r>
              <w:rPr>
                <w:rFonts w:hint="eastAsia" w:ascii="宋体" w:hAnsi="宋体" w:cs="宋体"/>
                <w:sz w:val="21"/>
                <w:szCs w:val="21"/>
              </w:rPr>
              <w:t>2、具有高级信息系统项目管理师证书；</w:t>
            </w:r>
          </w:p>
          <w:p>
            <w:pPr>
              <w:pStyle w:val="12"/>
              <w:spacing w:line="360" w:lineRule="auto"/>
              <w:rPr>
                <w:rFonts w:ascii="宋体" w:hAnsi="宋体" w:cs="宋体"/>
                <w:sz w:val="21"/>
                <w:szCs w:val="21"/>
              </w:rPr>
            </w:pPr>
            <w:r>
              <w:rPr>
                <w:rFonts w:hint="eastAsia" w:ascii="宋体" w:hAnsi="宋体" w:cs="宋体"/>
                <w:sz w:val="21"/>
                <w:szCs w:val="21"/>
              </w:rPr>
              <w:t>3、具有信息安全保障人员证书；</w:t>
            </w:r>
          </w:p>
          <w:p>
            <w:pPr>
              <w:pStyle w:val="12"/>
              <w:spacing w:line="360" w:lineRule="auto"/>
              <w:rPr>
                <w:rFonts w:ascii="宋体" w:hAnsi="宋体" w:cs="宋体"/>
                <w:sz w:val="21"/>
                <w:szCs w:val="21"/>
              </w:rPr>
            </w:pPr>
            <w:r>
              <w:rPr>
                <w:rFonts w:hint="eastAsia" w:ascii="宋体" w:hAnsi="宋体" w:cs="宋体"/>
                <w:sz w:val="21"/>
                <w:szCs w:val="21"/>
              </w:rPr>
              <w:t>4、具有高级网络与信息安全管理师证书；</w:t>
            </w:r>
          </w:p>
          <w:p>
            <w:pPr>
              <w:pStyle w:val="12"/>
              <w:spacing w:line="360" w:lineRule="auto"/>
              <w:rPr>
                <w:rFonts w:ascii="宋体" w:hAnsi="宋体" w:cs="宋体"/>
                <w:sz w:val="21"/>
                <w:szCs w:val="21"/>
              </w:rPr>
            </w:pPr>
            <w:r>
              <w:rPr>
                <w:rFonts w:hint="eastAsia" w:ascii="宋体" w:hAnsi="宋体" w:cs="宋体"/>
                <w:sz w:val="21"/>
                <w:szCs w:val="21"/>
              </w:rPr>
              <w:t xml:space="preserve">以上证书，每提供一个得1分，本项最高得4分。 </w:t>
            </w:r>
          </w:p>
          <w:p>
            <w:pPr>
              <w:pStyle w:val="12"/>
              <w:spacing w:line="360" w:lineRule="auto"/>
              <w:rPr>
                <w:rFonts w:ascii="宋体" w:hAnsi="宋体" w:cs="宋体"/>
                <w:sz w:val="21"/>
                <w:szCs w:val="21"/>
              </w:rPr>
            </w:pPr>
          </w:p>
          <w:p>
            <w:pPr>
              <w:jc w:val="left"/>
              <w:rPr>
                <w:rFonts w:ascii="宋体" w:hAnsi="宋体" w:cs="宋体"/>
                <w:szCs w:val="21"/>
              </w:rPr>
            </w:pPr>
          </w:p>
        </w:tc>
        <w:tc>
          <w:tcPr>
            <w:tcW w:w="2200" w:type="dxa"/>
            <w:vAlign w:val="center"/>
          </w:tcPr>
          <w:p>
            <w:pPr>
              <w:adjustRightInd w:val="0"/>
              <w:snapToGrid w:val="0"/>
              <w:jc w:val="left"/>
              <w:rPr>
                <w:rFonts w:ascii="宋体" w:hAnsi="宋体" w:cs="宋体"/>
                <w:szCs w:val="21"/>
              </w:rPr>
            </w:pPr>
            <w:r>
              <w:rPr>
                <w:rFonts w:hint="eastAsia" w:ascii="宋体" w:hAnsi="宋体" w:cs="宋体"/>
                <w:szCs w:val="21"/>
              </w:rPr>
              <w:t>注:响应人为分支机构的在获得总公司授权后，响应人(总公司或其下属分支机构)的人员均可纳入评审，须提供人员资质证书复印件及投标截止日前6个月内任意1个月的社保参保证明，不提供不得分。</w:t>
            </w:r>
          </w:p>
          <w:p>
            <w:pPr>
              <w:pStyle w:val="12"/>
            </w:pPr>
            <w:r>
              <w:rPr>
                <w:rFonts w:hint="eastAsia" w:ascii="宋体" w:hAnsi="宋体" w:cs="宋体"/>
                <w:bCs/>
                <w:sz w:val="21"/>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3</w:t>
            </w:r>
          </w:p>
        </w:tc>
        <w:tc>
          <w:tcPr>
            <w:tcW w:w="3217" w:type="dxa"/>
            <w:vAlign w:val="center"/>
          </w:tcPr>
          <w:p>
            <w:pPr>
              <w:widowControl/>
              <w:spacing w:line="360" w:lineRule="auto"/>
              <w:jc w:val="left"/>
              <w:rPr>
                <w:rFonts w:ascii="宋体" w:hAnsi="宋体" w:cs="宋体"/>
                <w:szCs w:val="21"/>
              </w:rPr>
            </w:pPr>
            <w:r>
              <w:rPr>
                <w:rFonts w:hint="eastAsia" w:ascii="宋体" w:hAnsi="宋体" w:cs="宋体"/>
                <w:b/>
                <w:bCs/>
                <w:sz w:val="24"/>
              </w:rPr>
              <w:t xml:space="preserve"> </w:t>
            </w:r>
            <w:r>
              <w:rPr>
                <w:rFonts w:hint="eastAsia" w:ascii="宋体" w:hAnsi="宋体" w:cs="宋体"/>
                <w:szCs w:val="21"/>
              </w:rPr>
              <w:t>拟委派技术负责人资质情况：</w:t>
            </w:r>
          </w:p>
          <w:p>
            <w:pPr>
              <w:widowControl/>
              <w:spacing w:line="360" w:lineRule="auto"/>
              <w:jc w:val="left"/>
              <w:rPr>
                <w:rFonts w:ascii="宋体" w:hAnsi="宋体" w:cs="宋体"/>
                <w:szCs w:val="21"/>
              </w:rPr>
            </w:pPr>
            <w:r>
              <w:rPr>
                <w:rFonts w:hint="eastAsia" w:ascii="宋体" w:hAnsi="宋体" w:cs="宋体"/>
                <w:szCs w:val="21"/>
              </w:rPr>
              <w:t>1、具有网络规划设计师证书；</w:t>
            </w:r>
          </w:p>
          <w:p>
            <w:pPr>
              <w:widowControl/>
              <w:spacing w:line="360" w:lineRule="auto"/>
              <w:jc w:val="left"/>
              <w:rPr>
                <w:rFonts w:ascii="宋体" w:hAnsi="宋体" w:cs="宋体"/>
                <w:szCs w:val="21"/>
              </w:rPr>
            </w:pPr>
            <w:r>
              <w:rPr>
                <w:rFonts w:hint="eastAsia" w:ascii="宋体" w:hAnsi="宋体" w:cs="宋体"/>
                <w:szCs w:val="21"/>
              </w:rPr>
              <w:t>2、具有</w:t>
            </w:r>
            <w:r>
              <w:rPr>
                <w:rFonts w:hint="eastAsia" w:ascii="宋体" w:hAnsi="宋体"/>
                <w:sz w:val="20"/>
                <w:szCs w:val="20"/>
              </w:rPr>
              <w:t>注册信息安全专业人员</w:t>
            </w:r>
            <w:r>
              <w:rPr>
                <w:rFonts w:hint="eastAsia" w:ascii="宋体" w:hAnsi="宋体" w:cs="宋体"/>
                <w:szCs w:val="21"/>
              </w:rPr>
              <w:t>（CISP）证书；</w:t>
            </w:r>
          </w:p>
          <w:p>
            <w:pPr>
              <w:widowControl/>
              <w:spacing w:line="360" w:lineRule="auto"/>
              <w:jc w:val="left"/>
              <w:rPr>
                <w:rFonts w:ascii="宋体" w:hAnsi="宋体" w:cs="宋体"/>
                <w:szCs w:val="21"/>
              </w:rPr>
            </w:pPr>
            <w:r>
              <w:rPr>
                <w:rFonts w:hint="eastAsia" w:ascii="宋体" w:hAnsi="宋体" w:cs="宋体"/>
                <w:szCs w:val="21"/>
              </w:rPr>
              <w:t>3、具有网络安全技术（高级）证书；</w:t>
            </w:r>
          </w:p>
          <w:p>
            <w:pPr>
              <w:widowControl/>
              <w:spacing w:line="360" w:lineRule="auto"/>
              <w:jc w:val="left"/>
              <w:rPr>
                <w:rFonts w:ascii="宋体" w:hAnsi="宋体" w:cs="宋体"/>
                <w:szCs w:val="21"/>
              </w:rPr>
            </w:pPr>
            <w:r>
              <w:rPr>
                <w:rFonts w:hint="eastAsia" w:ascii="宋体" w:hAnsi="宋体" w:cs="宋体"/>
                <w:szCs w:val="21"/>
              </w:rPr>
              <w:t xml:space="preserve">每提供1项得1分，本项最高得3分。 </w:t>
            </w:r>
          </w:p>
          <w:p>
            <w:pPr>
              <w:jc w:val="left"/>
              <w:rPr>
                <w:rFonts w:ascii="宋体" w:hAnsi="宋体" w:cs="宋体"/>
                <w:szCs w:val="21"/>
              </w:rPr>
            </w:pPr>
          </w:p>
        </w:tc>
        <w:tc>
          <w:tcPr>
            <w:tcW w:w="2200" w:type="dxa"/>
            <w:vAlign w:val="center"/>
          </w:tcPr>
          <w:p>
            <w:pPr>
              <w:adjustRightInd w:val="0"/>
              <w:snapToGrid w:val="0"/>
              <w:jc w:val="left"/>
              <w:rPr>
                <w:rFonts w:ascii="宋体" w:hAnsi="宋体" w:cs="宋体"/>
                <w:szCs w:val="21"/>
              </w:rPr>
            </w:pPr>
            <w:r>
              <w:rPr>
                <w:rFonts w:hint="eastAsia" w:ascii="宋体" w:hAnsi="宋体" w:cs="宋体"/>
                <w:szCs w:val="21"/>
              </w:rPr>
              <w:t>注:响应人为分支机构的在获得总公司授权后，响应人(总公司或其下属分支机构)的人员均可纳入评审，须提供人员资质证书复印件及投标截止日前6个月内任意1个月的社保参保证明，不提供不得分。</w:t>
            </w:r>
          </w:p>
          <w:p>
            <w:pPr>
              <w:pStyle w:val="12"/>
            </w:pPr>
            <w:r>
              <w:rPr>
                <w:rFonts w:hint="eastAsia" w:ascii="宋体" w:hAnsi="宋体" w:cs="宋体"/>
                <w:bCs/>
                <w:sz w:val="21"/>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 xml:space="preserve">□有   </w:t>
            </w:r>
            <w:r>
              <w:rPr>
                <w:rFonts w:hint="eastAsia" w:ascii="宋体" w:hAnsi="宋体" w:cs="宋体"/>
                <w:szCs w:val="21"/>
              </w:rPr>
              <w:sym w:font="Wingdings 2" w:char="00A3"/>
            </w:r>
            <w:r>
              <w:rPr>
                <w:rFonts w:hint="eastAsia" w:ascii="宋体" w:hAnsi="宋体" w:cs="宋体"/>
                <w:szCs w:val="21"/>
              </w:rPr>
              <w:t>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4</w:t>
            </w:r>
          </w:p>
        </w:tc>
        <w:tc>
          <w:tcPr>
            <w:tcW w:w="3217" w:type="dxa"/>
            <w:vAlign w:val="center"/>
          </w:tcPr>
          <w:p>
            <w:pPr>
              <w:pStyle w:val="39"/>
              <w:spacing w:line="360" w:lineRule="auto"/>
              <w:rPr>
                <w:rFonts w:hAnsi="宋体"/>
                <w:color w:val="auto"/>
                <w:sz w:val="21"/>
                <w:szCs w:val="21"/>
              </w:rPr>
            </w:pPr>
            <w:r>
              <w:rPr>
                <w:rFonts w:hint="eastAsia" w:hAnsi="宋体"/>
                <w:color w:val="auto"/>
                <w:sz w:val="21"/>
                <w:szCs w:val="21"/>
              </w:rPr>
              <w:t>拟对本项目委派的项目技术人员（项目经理、技术负责人除外），</w:t>
            </w:r>
          </w:p>
          <w:p>
            <w:pPr>
              <w:pStyle w:val="39"/>
              <w:spacing w:line="360" w:lineRule="auto"/>
              <w:rPr>
                <w:rFonts w:hAnsi="宋体"/>
                <w:color w:val="auto"/>
                <w:sz w:val="21"/>
                <w:szCs w:val="21"/>
              </w:rPr>
            </w:pPr>
            <w:r>
              <w:rPr>
                <w:rFonts w:hint="eastAsia" w:hAnsi="宋体"/>
                <w:color w:val="auto"/>
                <w:sz w:val="21"/>
                <w:szCs w:val="21"/>
              </w:rPr>
              <w:t>1、具有高级系统分析师证书；</w:t>
            </w:r>
          </w:p>
          <w:p>
            <w:pPr>
              <w:pStyle w:val="39"/>
              <w:spacing w:line="360" w:lineRule="auto"/>
              <w:rPr>
                <w:rFonts w:hAnsi="宋体"/>
                <w:color w:val="auto"/>
                <w:sz w:val="21"/>
                <w:szCs w:val="21"/>
              </w:rPr>
            </w:pPr>
            <w:r>
              <w:rPr>
                <w:rStyle w:val="52"/>
                <w:rFonts w:hint="default"/>
                <w:color w:val="auto"/>
              </w:rPr>
              <w:t>2、具有大数据技术（高级）证书；</w:t>
            </w:r>
          </w:p>
          <w:p>
            <w:pPr>
              <w:pStyle w:val="39"/>
              <w:spacing w:line="360" w:lineRule="auto"/>
              <w:rPr>
                <w:rFonts w:hAnsi="宋体"/>
                <w:b/>
                <w:bCs/>
                <w:color w:val="auto"/>
                <w:sz w:val="21"/>
                <w:szCs w:val="21"/>
              </w:rPr>
            </w:pPr>
            <w:r>
              <w:rPr>
                <w:rStyle w:val="53"/>
                <w:rFonts w:hint="default"/>
                <w:b w:val="0"/>
                <w:bCs w:val="0"/>
                <w:color w:val="auto"/>
                <w:sz w:val="21"/>
                <w:szCs w:val="21"/>
              </w:rPr>
              <w:t>3、具有中级网络工程师证书；</w:t>
            </w:r>
          </w:p>
          <w:p>
            <w:pPr>
              <w:pStyle w:val="39"/>
              <w:spacing w:line="360" w:lineRule="auto"/>
              <w:rPr>
                <w:rStyle w:val="53"/>
                <w:rFonts w:hint="default"/>
                <w:b w:val="0"/>
                <w:bCs w:val="0"/>
                <w:color w:val="auto"/>
                <w:sz w:val="21"/>
                <w:szCs w:val="21"/>
              </w:rPr>
            </w:pPr>
            <w:r>
              <w:rPr>
                <w:rStyle w:val="53"/>
                <w:rFonts w:hint="default"/>
                <w:b w:val="0"/>
                <w:bCs w:val="0"/>
                <w:color w:val="auto"/>
                <w:sz w:val="21"/>
                <w:szCs w:val="21"/>
              </w:rPr>
              <w:t>4、具有信息系统项目管理师证书；</w:t>
            </w:r>
          </w:p>
          <w:p>
            <w:pPr>
              <w:pStyle w:val="39"/>
              <w:spacing w:line="360" w:lineRule="auto"/>
              <w:rPr>
                <w:rStyle w:val="53"/>
                <w:rFonts w:hint="default"/>
                <w:b w:val="0"/>
                <w:bCs w:val="0"/>
                <w:color w:val="auto"/>
                <w:sz w:val="21"/>
                <w:szCs w:val="21"/>
              </w:rPr>
            </w:pPr>
            <w:r>
              <w:rPr>
                <w:rStyle w:val="53"/>
                <w:rFonts w:hint="default"/>
                <w:b w:val="0"/>
                <w:bCs w:val="0"/>
                <w:color w:val="auto"/>
                <w:sz w:val="20"/>
                <w:szCs w:val="20"/>
              </w:rPr>
              <w:t>5、具有</w:t>
            </w:r>
            <w:r>
              <w:rPr>
                <w:rFonts w:hint="eastAsia" w:hAnsi="宋体" w:cs="Times New Roman"/>
                <w:sz w:val="20"/>
                <w:szCs w:val="20"/>
              </w:rPr>
              <w:t>网络与信息安全管理师证书；</w:t>
            </w:r>
          </w:p>
          <w:p>
            <w:pPr>
              <w:pStyle w:val="39"/>
              <w:spacing w:line="360" w:lineRule="auto"/>
              <w:rPr>
                <w:rFonts w:hAnsi="宋体"/>
                <w:szCs w:val="21"/>
              </w:rPr>
            </w:pPr>
            <w:r>
              <w:rPr>
                <w:rStyle w:val="52"/>
                <w:rFonts w:hint="default"/>
                <w:color w:val="auto"/>
              </w:rPr>
              <w:t>以上证书每提供1个得1分，本项最高得5分。</w:t>
            </w:r>
            <w:r>
              <w:rPr>
                <w:rStyle w:val="53"/>
                <w:rFonts w:hint="default"/>
                <w:b w:val="0"/>
                <w:bCs w:val="0"/>
                <w:color w:val="auto"/>
                <w:sz w:val="21"/>
                <w:szCs w:val="21"/>
              </w:rPr>
              <w:t>一人具有多项证书，不重复计算。</w:t>
            </w:r>
          </w:p>
        </w:tc>
        <w:tc>
          <w:tcPr>
            <w:tcW w:w="2200" w:type="dxa"/>
            <w:vAlign w:val="center"/>
          </w:tcPr>
          <w:p>
            <w:pPr>
              <w:adjustRightInd w:val="0"/>
              <w:snapToGrid w:val="0"/>
              <w:jc w:val="left"/>
            </w:pPr>
            <w:r>
              <w:rPr>
                <w:rFonts w:hint="eastAsia" w:hAnsi="宋体"/>
                <w:szCs w:val="21"/>
              </w:rPr>
              <w:t>注:响应人为分支机构的在获得总公司授权后，响应人(总公司或其下属分支机构)的人员均可纳入评审，须提供人员资质证书复印件及投标截止日前6个月内任意1个月的社保参保证明，不提供不得分。</w:t>
            </w:r>
          </w:p>
        </w:tc>
        <w:tc>
          <w:tcPr>
            <w:tcW w:w="1750" w:type="dxa"/>
            <w:vAlign w:val="center"/>
          </w:tcPr>
          <w:p>
            <w:pPr>
              <w:jc w:val="center"/>
              <w:rPr>
                <w:rFonts w:ascii="宋体" w:hAnsi="宋体" w:cs="宋体"/>
                <w:szCs w:val="21"/>
              </w:rPr>
            </w:pPr>
            <w:r>
              <w:rPr>
                <w:rFonts w:hint="eastAsia" w:ascii="宋体" w:hAnsi="宋体" w:cs="宋体"/>
                <w:szCs w:val="21"/>
              </w:rPr>
              <w:t xml:space="preserve">□有   </w:t>
            </w:r>
            <w:r>
              <w:rPr>
                <w:rFonts w:hint="eastAsia" w:ascii="宋体" w:hAnsi="宋体" w:cs="宋体"/>
                <w:szCs w:val="21"/>
              </w:rPr>
              <w:sym w:font="Wingdings 2" w:char="00A3"/>
            </w:r>
            <w:r>
              <w:rPr>
                <w:rFonts w:hint="eastAsia" w:ascii="宋体" w:hAnsi="宋体" w:cs="宋体"/>
                <w:szCs w:val="21"/>
              </w:rPr>
              <w:t>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5</w:t>
            </w:r>
          </w:p>
        </w:tc>
        <w:tc>
          <w:tcPr>
            <w:tcW w:w="3217" w:type="dxa"/>
            <w:vAlign w:val="center"/>
          </w:tcPr>
          <w:p>
            <w:pPr>
              <w:pStyle w:val="39"/>
              <w:spacing w:line="360" w:lineRule="auto"/>
              <w:rPr>
                <w:rFonts w:hAnsi="宋体"/>
                <w:color w:val="auto"/>
                <w:sz w:val="21"/>
                <w:szCs w:val="21"/>
              </w:rPr>
            </w:pPr>
            <w:r>
              <w:rPr>
                <w:rFonts w:hint="eastAsia" w:hAnsi="宋体"/>
                <w:sz w:val="21"/>
                <w:szCs w:val="21"/>
              </w:rPr>
              <w:t>响应人</w:t>
            </w:r>
            <w:r>
              <w:rPr>
                <w:rFonts w:hint="eastAsia" w:hAnsi="宋体"/>
                <w:color w:val="auto"/>
                <w:sz w:val="21"/>
                <w:szCs w:val="21"/>
              </w:rPr>
              <w:t xml:space="preserve">提供自2021年1月1日（以合同签订时间为准）至投标截止日，每提供一项同类业绩得2分，本项最高得6分。 </w:t>
            </w:r>
          </w:p>
          <w:p>
            <w:pPr>
              <w:jc w:val="left"/>
              <w:rPr>
                <w:rFonts w:ascii="宋体" w:hAnsi="宋体" w:cs="宋体"/>
                <w:szCs w:val="21"/>
              </w:rPr>
            </w:pPr>
          </w:p>
        </w:tc>
        <w:tc>
          <w:tcPr>
            <w:tcW w:w="2200" w:type="dxa"/>
            <w:vAlign w:val="center"/>
          </w:tcPr>
          <w:p>
            <w:pPr>
              <w:adjustRightInd w:val="0"/>
              <w:snapToGrid w:val="0"/>
              <w:jc w:val="left"/>
            </w:pPr>
            <w:r>
              <w:rPr>
                <w:rFonts w:hint="eastAsia" w:hAnsi="宋体"/>
                <w:szCs w:val="21"/>
              </w:rPr>
              <w:t>说明：1.响应人须提供合同关键页（含签订合同双方的单位名称、合同项目名称与含签订合同双方的落款盖章、签订日期的关键页）复印件。 2.若证明材料不能明确体现签订时间的，不计分。3、</w:t>
            </w:r>
            <w:r>
              <w:rPr>
                <w:rStyle w:val="53"/>
                <w:rFonts w:hint="default"/>
                <w:b w:val="0"/>
                <w:bCs w:val="0"/>
                <w:color w:val="auto"/>
                <w:sz w:val="21"/>
                <w:szCs w:val="21"/>
              </w:rPr>
              <w:t>如响应人为分支机构，响应</w:t>
            </w:r>
            <w:r>
              <w:rPr>
                <w:rFonts w:hint="eastAsia" w:hAnsi="宋体"/>
                <w:szCs w:val="21"/>
              </w:rPr>
              <w:t>人为分支机构的在获得总公司授权后，响应人(总公司或其下属分支机构)的业绩均可纳入评审</w:t>
            </w:r>
            <w:commentRangeStart w:id="3"/>
            <w:r>
              <w:rPr>
                <w:rStyle w:val="53"/>
                <w:rFonts w:hint="default"/>
                <w:b w:val="0"/>
                <w:bCs w:val="0"/>
                <w:color w:val="auto"/>
                <w:sz w:val="21"/>
                <w:szCs w:val="21"/>
              </w:rPr>
              <w:t>。</w:t>
            </w:r>
            <w:commentRangeEnd w:id="3"/>
            <w:r>
              <w:rPr>
                <w:rFonts w:hint="eastAsia" w:hAnsi="宋体"/>
                <w:szCs w:val="21"/>
              </w:rPr>
              <w:commentReference w:id="3"/>
            </w:r>
            <w:r>
              <w:rPr>
                <w:rFonts w:hint="eastAsia" w:ascii="宋体" w:hAnsi="宋体" w:cs="宋体"/>
                <w:bCs/>
                <w:szCs w:val="21"/>
              </w:rPr>
              <w:t>以上均须加盖响应人公章。</w:t>
            </w:r>
          </w:p>
        </w:tc>
        <w:tc>
          <w:tcPr>
            <w:tcW w:w="1750" w:type="dxa"/>
            <w:vAlign w:val="center"/>
          </w:tcPr>
          <w:p>
            <w:pPr>
              <w:jc w:val="center"/>
              <w:rPr>
                <w:rFonts w:ascii="宋体" w:hAnsi="宋体" w:cs="宋体"/>
                <w:szCs w:val="21"/>
              </w:rPr>
            </w:pPr>
          </w:p>
        </w:tc>
        <w:tc>
          <w:tcPr>
            <w:tcW w:w="1422" w:type="dxa"/>
            <w:vAlign w:val="center"/>
          </w:tcPr>
          <w:p>
            <w:pPr>
              <w:jc w:val="center"/>
              <w:rPr>
                <w:rFonts w:ascii="宋体" w:hAnsi="宋体" w:cs="宋体"/>
                <w:szCs w:val="21"/>
              </w:rPr>
            </w:pPr>
          </w:p>
        </w:tc>
        <w:tc>
          <w:tcPr>
            <w:tcW w:w="955" w:type="dxa"/>
            <w:vAlign w:val="center"/>
          </w:tcPr>
          <w:p>
            <w:pPr>
              <w:jc w:val="center"/>
              <w:rPr>
                <w:rFonts w:ascii="宋体" w:hAnsi="宋体" w:cs="宋体"/>
                <w:szCs w:val="21"/>
              </w:rPr>
            </w:pPr>
          </w:p>
        </w:tc>
      </w:tr>
    </w:tbl>
    <w:p>
      <w:pPr>
        <w:adjustRightInd w:val="0"/>
        <w:snapToGrid w:val="0"/>
        <w:ind w:left="-617" w:leftChars="-294" w:right="-395" w:rightChars="-188" w:firstLine="417" w:firstLineChars="199"/>
        <w:rPr>
          <w:rFonts w:ascii="宋体" w:hAnsi="宋体" w:cs="宋体"/>
          <w:szCs w:val="21"/>
        </w:rPr>
      </w:pPr>
      <w:r>
        <w:rPr>
          <w:rFonts w:hint="eastAsia" w:ascii="宋体" w:hAnsi="宋体" w:cs="宋体"/>
          <w:szCs w:val="21"/>
        </w:rPr>
        <w:t>注：</w:t>
      </w:r>
    </w:p>
    <w:p>
      <w:pPr>
        <w:numPr>
          <w:ilvl w:val="0"/>
          <w:numId w:val="10"/>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pPr>
        <w:numPr>
          <w:ilvl w:val="0"/>
          <w:numId w:val="10"/>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pPr>
        <w:numPr>
          <w:ilvl w:val="0"/>
          <w:numId w:val="10"/>
        </w:numPr>
        <w:shd w:val="clear" w:color="auto" w:fill="FFFFFF"/>
        <w:ind w:left="-617" w:leftChars="-294" w:right="-395" w:rightChars="-188" w:firstLine="417" w:firstLineChars="199"/>
        <w:rPr>
          <w:rFonts w:ascii="宋体" w:hAnsi="宋体" w:cs="宋体"/>
          <w:szCs w:val="21"/>
        </w:rPr>
      </w:pPr>
      <w:r>
        <w:rPr>
          <w:rFonts w:hint="eastAsia"/>
        </w:rPr>
        <w:t>本表要求提供的证书等证明文件，如有有效期的，须在有效期内，否则不予得分。</w:t>
      </w:r>
    </w:p>
    <w:p>
      <w:pPr>
        <w:numPr>
          <w:ilvl w:val="0"/>
          <w:numId w:val="10"/>
        </w:numPr>
        <w:shd w:val="clear" w:color="auto" w:fill="FFFFFF"/>
        <w:ind w:left="-617" w:leftChars="-294" w:right="-395" w:rightChars="-188" w:firstLine="417" w:firstLineChars="199"/>
        <w:rPr>
          <w:rFonts w:ascii="宋体" w:hAnsi="宋体" w:cs="宋体"/>
          <w:szCs w:val="21"/>
        </w:rPr>
      </w:pPr>
      <w:r>
        <w:rPr>
          <w:rFonts w:hint="eastAsia" w:ascii="宋体" w:hAnsi="宋体" w:cs="宋体"/>
          <w:szCs w:val="21"/>
        </w:rPr>
        <w:t>承诺以上响应情况属实，如有虚假响应，同意本项目一票否决，并列入采购人失信供应商名单。</w:t>
      </w:r>
    </w:p>
    <w:p>
      <w:pPr>
        <w:pStyle w:val="40"/>
        <w:ind w:left="-617" w:leftChars="-294" w:right="-395" w:rightChars="-188" w:firstLine="417" w:firstLineChars="199"/>
      </w:pPr>
      <w:r>
        <w:rPr>
          <w:rFonts w:hint="eastAsia" w:ascii="宋体" w:hAnsi="宋体" w:cs="宋体"/>
          <w:sz w:val="21"/>
          <w:szCs w:val="21"/>
        </w:rPr>
        <w:t>5、本自查表不得擅自删改。</w:t>
      </w:r>
    </w:p>
    <w:p>
      <w:pPr>
        <w:pStyle w:val="40"/>
        <w:ind w:firstLine="0" w:firstLineChars="0"/>
      </w:pPr>
    </w:p>
    <w:p>
      <w:pPr>
        <w:pStyle w:val="40"/>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480"/>
        <w:rPr>
          <w:rFonts w:ascii="宋体" w:hAnsi="宋体" w:cs="宋体"/>
          <w:sz w:val="24"/>
        </w:rPr>
      </w:pPr>
    </w:p>
    <w:p>
      <w:pPr>
        <w:pStyle w:val="40"/>
        <w:ind w:firstLine="480"/>
        <w:rPr>
          <w:rFonts w:ascii="宋体" w:hAnsi="宋体" w:cs="宋体"/>
          <w:sz w:val="24"/>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4"/>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单位简介及机构设置</w:t>
            </w:r>
          </w:p>
          <w:p>
            <w:pPr>
              <w:tabs>
                <w:tab w:val="left" w:pos="540"/>
              </w:tabs>
              <w:ind w:left="-132" w:leftChars="-64" w:right="-105"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pPr>
        <w:pStyle w:val="41"/>
        <w:shd w:val="clear" w:color="auto" w:fill="FFFFFF"/>
        <w:adjustRightIn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pPr>
        <w:pStyle w:val="41"/>
        <w:shd w:val="clear" w:color="auto" w:fill="FFFFFF"/>
        <w:adjustRightIn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pPr>
        <w:pStyle w:val="41"/>
        <w:shd w:val="clear" w:color="auto" w:fill="FFFFFF"/>
        <w:adjustRightIn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643"/>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0" w:firstLineChars="0"/>
        <w:rPr>
          <w:rFonts w:ascii="宋体" w:hAnsi="宋体" w:cs="宋体"/>
          <w:b/>
          <w:sz w:val="32"/>
          <w:szCs w:val="32"/>
        </w:rPr>
      </w:pPr>
    </w:p>
    <w:p>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股东类型</w:t>
            </w:r>
          </w:p>
          <w:p>
            <w:pPr>
              <w:topLinePunct/>
              <w:spacing w:line="440" w:lineRule="exact"/>
              <w:jc w:val="center"/>
              <w:rPr>
                <w:rFonts w:ascii="宋体" w:hAnsi="宋体" w:cs="宋体"/>
                <w:bCs/>
                <w:szCs w:val="21"/>
              </w:rPr>
            </w:pPr>
            <w:r>
              <w:rPr>
                <w:rFonts w:hint="eastAsia" w:ascii="宋体" w:hAnsi="宋体" w:cs="宋体"/>
                <w:bCs/>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身份证号</w:t>
            </w:r>
          </w:p>
          <w:p>
            <w:pPr>
              <w:topLinePunct/>
              <w:spacing w:line="440" w:lineRule="exact"/>
              <w:jc w:val="center"/>
              <w:rPr>
                <w:rFonts w:ascii="宋体" w:hAnsi="宋体" w:cs="宋体"/>
                <w:bCs/>
                <w:szCs w:val="21"/>
              </w:rPr>
            </w:pPr>
            <w:r>
              <w:rPr>
                <w:rFonts w:hint="eastAsia" w:ascii="宋体" w:hAnsi="宋体" w:cs="宋体"/>
                <w:bCs/>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bl>
    <w:p>
      <w:pPr>
        <w:shd w:val="clear" w:color="auto" w:fill="FFFFFF"/>
        <w:jc w:val="left"/>
        <w:rPr>
          <w:rFonts w:ascii="仿宋_GB2312" w:hAnsi="华文仿宋" w:eastAsia="仿宋_GB2312" w:cs="华文仿宋"/>
          <w:szCs w:val="21"/>
        </w:rPr>
      </w:pPr>
    </w:p>
    <w:p>
      <w:pPr>
        <w:shd w:val="clear" w:color="auto" w:fill="FFFFFF"/>
        <w:adjustRightInd w:val="0"/>
        <w:snapToGrid w:val="0"/>
        <w:rPr>
          <w:rFonts w:ascii="宋体" w:hAnsi="宋体" w:cs="华文仿宋"/>
          <w:szCs w:val="21"/>
        </w:rPr>
      </w:pPr>
      <w:r>
        <w:rPr>
          <w:rFonts w:hint="eastAsia" w:ascii="宋体" w:hAnsi="宋体" w:cs="华文仿宋"/>
          <w:szCs w:val="21"/>
        </w:rPr>
        <w:t>备注：</w:t>
      </w:r>
    </w:p>
    <w:p>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pPr>
        <w:shd w:val="clear" w:color="auto" w:fill="FFFFFF"/>
        <w:rPr>
          <w:rFonts w:ascii="仿宋_GB2312" w:hAnsi="华文仿宋" w:eastAsia="仿宋_GB2312" w:cs="华文仿宋"/>
          <w:bCs/>
          <w:szCs w:val="21"/>
        </w:rPr>
      </w:pPr>
    </w:p>
    <w:p>
      <w:pPr>
        <w:pStyle w:val="40"/>
        <w:ind w:firstLine="400"/>
        <w:rPr>
          <w:rFonts w:ascii="仿宋_GB2312" w:hAnsi="华文仿宋" w:eastAsia="仿宋_GB2312" w:cs="华文仿宋"/>
          <w:bCs/>
          <w:szCs w:val="21"/>
        </w:rPr>
      </w:pPr>
    </w:p>
    <w:p>
      <w:pPr>
        <w:pStyle w:val="40"/>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400"/>
        <w:rPr>
          <w:rFonts w:ascii="宋体" w:hAnsi="宋体" w:cs="宋体"/>
          <w:szCs w:val="21"/>
          <w:lang w:val="en-GB"/>
        </w:rPr>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left="420" w:leftChars="200" w:firstLine="0" w:firstLineChars="0"/>
        <w:jc w:val="center"/>
        <w:rPr>
          <w:rFonts w:ascii="宋体" w:hAnsi="宋体" w:cs="宋体"/>
          <w:b/>
          <w:sz w:val="32"/>
          <w:szCs w:val="32"/>
        </w:rPr>
      </w:pPr>
      <w:r>
        <w:rPr>
          <w:rFonts w:hint="eastAsia" w:ascii="宋体" w:hAnsi="宋体" w:cs="宋体"/>
          <w:b/>
          <w:sz w:val="32"/>
          <w:szCs w:val="32"/>
        </w:rPr>
        <w:t>3、获得的管理体系认证情况</w:t>
      </w:r>
      <w:r>
        <w:rPr>
          <w:rFonts w:hint="eastAsia" w:ascii="宋体" w:hAnsi="宋体" w:cs="宋体"/>
          <w:b/>
          <w:sz w:val="22"/>
          <w:szCs w:val="22"/>
        </w:rPr>
        <w:t>（如有）</w:t>
      </w:r>
    </w:p>
    <w:p>
      <w:pPr>
        <w:pStyle w:val="40"/>
        <w:ind w:left="420" w:leftChars="200" w:firstLine="0" w:firstLineChars="0"/>
        <w:jc w:val="center"/>
        <w:rPr>
          <w:rFonts w:ascii="宋体" w:hAnsi="宋体" w:cs="宋体"/>
          <w:b/>
          <w:sz w:val="32"/>
          <w:szCs w:val="32"/>
        </w:rPr>
      </w:pPr>
    </w:p>
    <w:tbl>
      <w:tblPr>
        <w:tblStyle w:val="24"/>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sz w:val="24"/>
              </w:rPr>
              <w:t>颁发日期</w:t>
            </w:r>
          </w:p>
        </w:tc>
        <w:tc>
          <w:tcPr>
            <w:tcW w:w="2552" w:type="dxa"/>
          </w:tcPr>
          <w:p>
            <w:pPr>
              <w:pStyle w:val="48"/>
              <w:spacing w:before="81"/>
              <w:ind w:left="1014" w:right="1007"/>
              <w:jc w:val="center"/>
              <w:rPr>
                <w:sz w:val="24"/>
              </w:rPr>
            </w:pPr>
            <w:r>
              <w:rPr>
                <w:sz w:val="24"/>
              </w:rPr>
              <w:t>名称</w:t>
            </w:r>
          </w:p>
        </w:tc>
        <w:tc>
          <w:tcPr>
            <w:tcW w:w="2409" w:type="dxa"/>
          </w:tcPr>
          <w:p>
            <w:pPr>
              <w:pStyle w:val="48"/>
              <w:spacing w:before="81"/>
              <w:ind w:left="724"/>
              <w:rPr>
                <w:sz w:val="24"/>
              </w:rPr>
            </w:pPr>
            <w:r>
              <w:rPr>
                <w:sz w:val="24"/>
              </w:rPr>
              <w:t>颁发机构</w:t>
            </w:r>
          </w:p>
        </w:tc>
        <w:tc>
          <w:tcPr>
            <w:tcW w:w="1276" w:type="dxa"/>
          </w:tcPr>
          <w:p>
            <w:pPr>
              <w:pStyle w:val="48"/>
              <w:spacing w:before="81"/>
              <w:ind w:left="398"/>
              <w:rPr>
                <w:sz w:val="24"/>
              </w:rPr>
            </w:pPr>
            <w:r>
              <w:rPr>
                <w:sz w:val="24"/>
              </w:rPr>
              <w:t>等级</w:t>
            </w:r>
          </w:p>
        </w:tc>
        <w:tc>
          <w:tcPr>
            <w:tcW w:w="1134" w:type="dxa"/>
          </w:tcPr>
          <w:p>
            <w:pPr>
              <w:pStyle w:val="48"/>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2"/>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sz w:val="24"/>
              </w:rPr>
              <w:t>……</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bl>
    <w:p>
      <w:pPr>
        <w:pStyle w:val="40"/>
        <w:rPr>
          <w:rFonts w:ascii="宋体" w:hAnsi="宋体" w:cs="宋体"/>
          <w:bCs/>
          <w:sz w:val="21"/>
          <w:szCs w:val="21"/>
        </w:rPr>
      </w:pPr>
      <w:r>
        <w:rPr>
          <w:rFonts w:hint="eastAsia" w:ascii="宋体" w:hAnsi="宋体" w:cs="宋体"/>
          <w:bCs/>
          <w:sz w:val="21"/>
          <w:szCs w:val="21"/>
        </w:rPr>
        <w:t>注：1.响应人应如实填写获得的体系认证情况，不得弄虚作假；</w:t>
      </w:r>
    </w:p>
    <w:p>
      <w:pPr>
        <w:pStyle w:val="40"/>
        <w:rPr>
          <w:rFonts w:ascii="宋体" w:hAnsi="宋体" w:cs="宋体"/>
          <w:bCs/>
          <w:sz w:val="21"/>
          <w:szCs w:val="21"/>
        </w:rPr>
      </w:pPr>
      <w:r>
        <w:rPr>
          <w:rFonts w:hint="eastAsia" w:ascii="宋体" w:hAnsi="宋体" w:cs="宋体"/>
          <w:bCs/>
          <w:sz w:val="21"/>
          <w:szCs w:val="21"/>
        </w:rPr>
        <w:t>2.如果响应人获得过管理体系认证证书，请在上表后附认证证书复印件并加盖公章；</w:t>
      </w:r>
    </w:p>
    <w:p>
      <w:pPr>
        <w:pStyle w:val="40"/>
        <w:rPr>
          <w:rFonts w:ascii="宋体" w:hAnsi="宋体" w:cs="宋体"/>
          <w:b/>
          <w:sz w:val="32"/>
          <w:szCs w:val="32"/>
        </w:rPr>
      </w:pPr>
      <w:r>
        <w:rPr>
          <w:rFonts w:hint="eastAsia" w:ascii="宋体" w:hAnsi="宋体" w:cs="宋体"/>
          <w:bCs/>
          <w:sz w:val="21"/>
          <w:szCs w:val="21"/>
        </w:rPr>
        <w:t>3.凡证书认证范围与本项目无关的，一律不得分。</w:t>
      </w:r>
    </w:p>
    <w:p>
      <w:pPr>
        <w:pStyle w:val="40"/>
        <w:ind w:firstLine="643"/>
        <w:rPr>
          <w:rFonts w:ascii="宋体" w:hAnsi="宋体" w:cs="宋体"/>
          <w:b/>
          <w:sz w:val="32"/>
          <w:szCs w:val="32"/>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643"/>
        <w:jc w:val="center"/>
        <w:rPr>
          <w:rFonts w:ascii="宋体" w:hAnsi="宋体" w:cs="宋体"/>
          <w:b/>
          <w:sz w:val="32"/>
          <w:szCs w:val="32"/>
        </w:rPr>
      </w:pPr>
    </w:p>
    <w:p>
      <w:pPr>
        <w:pStyle w:val="40"/>
        <w:ind w:firstLine="400"/>
      </w:pPr>
    </w:p>
    <w:p>
      <w:pPr>
        <w:pStyle w:val="40"/>
        <w:ind w:firstLine="0" w:firstLineChars="0"/>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p>
    <w:p>
      <w:pPr>
        <w:pStyle w:val="40"/>
        <w:ind w:firstLine="643"/>
        <w:jc w:val="center"/>
        <w:rPr>
          <w:rFonts w:ascii="宋体" w:hAnsi="宋体" w:cs="宋体"/>
          <w:b/>
          <w:sz w:val="32"/>
          <w:szCs w:val="32"/>
        </w:rPr>
      </w:pPr>
      <w:r>
        <w:rPr>
          <w:rFonts w:hint="eastAsia" w:ascii="宋体" w:hAnsi="宋体" w:cs="宋体"/>
          <w:b/>
          <w:sz w:val="32"/>
          <w:szCs w:val="32"/>
        </w:rPr>
        <w:t>4、同类项目业绩或用户单位好评</w:t>
      </w:r>
      <w:r>
        <w:rPr>
          <w:rFonts w:hint="eastAsia" w:ascii="宋体" w:hAnsi="宋体" w:cs="宋体"/>
          <w:b/>
          <w:sz w:val="22"/>
          <w:szCs w:val="22"/>
        </w:rPr>
        <w:t>（如有）</w:t>
      </w:r>
    </w:p>
    <w:tbl>
      <w:tblPr>
        <w:tblStyle w:val="24"/>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48"/>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pPr>
              <w:pStyle w:val="48"/>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pPr>
              <w:pStyle w:val="48"/>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pPr>
              <w:pStyle w:val="48"/>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pPr>
              <w:pStyle w:val="48"/>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pPr>
              <w:pStyle w:val="48"/>
              <w:spacing w:before="105"/>
              <w:ind w:left="216"/>
              <w:rPr>
                <w:b/>
              </w:rPr>
            </w:pPr>
            <w:r>
              <w:rPr>
                <w:b/>
              </w:rPr>
              <w:t>合同总价</w:t>
            </w:r>
          </w:p>
        </w:tc>
        <w:tc>
          <w:tcPr>
            <w:tcW w:w="2052" w:type="dxa"/>
            <w:tcBorders>
              <w:left w:val="single" w:color="000000" w:sz="6" w:space="0"/>
              <w:bottom w:val="single" w:color="000000" w:sz="6" w:space="0"/>
            </w:tcBorders>
          </w:tcPr>
          <w:p>
            <w:pPr>
              <w:pStyle w:val="48"/>
              <w:spacing w:before="105"/>
              <w:ind w:left="192"/>
              <w:jc w:val="center"/>
              <w:rPr>
                <w:b/>
              </w:rPr>
            </w:pPr>
            <w:r>
              <w:rPr>
                <w:rFonts w:hint="eastAsia"/>
                <w:b/>
                <w:lang w:val="en-US"/>
              </w:rPr>
              <w:t>联系人</w:t>
            </w:r>
            <w:r>
              <w:rPr>
                <w:b/>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48"/>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052" w:type="dxa"/>
            <w:tcBorders>
              <w:top w:val="single" w:color="000000" w:sz="6" w:space="0"/>
              <w:left w:val="single" w:color="000000" w:sz="6" w:space="0"/>
              <w:bottom w:val="single" w:color="000000" w:sz="6" w:space="0"/>
            </w:tcBorders>
          </w:tcPr>
          <w:p>
            <w:pPr>
              <w:pStyle w:val="4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7" w:hRule="atLeast"/>
        </w:trPr>
        <w:tc>
          <w:tcPr>
            <w:tcW w:w="828" w:type="dxa"/>
            <w:tcBorders>
              <w:top w:val="single" w:color="000000" w:sz="6" w:space="0"/>
              <w:bottom w:val="single" w:color="000000" w:sz="6" w:space="0"/>
              <w:right w:val="single" w:color="000000" w:sz="6" w:space="0"/>
            </w:tcBorders>
          </w:tcPr>
          <w:p>
            <w:pPr>
              <w:pStyle w:val="48"/>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052" w:type="dxa"/>
            <w:tcBorders>
              <w:top w:val="single" w:color="000000" w:sz="6" w:space="0"/>
              <w:left w:val="single" w:color="000000" w:sz="6" w:space="0"/>
              <w:bottom w:val="single" w:color="000000" w:sz="6" w:space="0"/>
            </w:tcBorders>
          </w:tcPr>
          <w:p>
            <w:pPr>
              <w:pStyle w:val="4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8"/>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052" w:type="dxa"/>
            <w:tcBorders>
              <w:top w:val="single" w:color="000000" w:sz="6" w:space="0"/>
              <w:left w:val="single" w:color="000000" w:sz="6" w:space="0"/>
              <w:bottom w:val="single" w:color="000000" w:sz="6" w:space="0"/>
            </w:tcBorders>
          </w:tcPr>
          <w:p>
            <w:pPr>
              <w:pStyle w:val="4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8"/>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052" w:type="dxa"/>
            <w:tcBorders>
              <w:top w:val="single" w:color="000000" w:sz="6" w:space="0"/>
              <w:left w:val="single" w:color="000000" w:sz="6" w:space="0"/>
              <w:bottom w:val="single" w:color="000000" w:sz="6" w:space="0"/>
            </w:tcBorders>
          </w:tcPr>
          <w:p>
            <w:pPr>
              <w:pStyle w:val="4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8"/>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48"/>
              <w:rPr>
                <w:rFonts w:ascii="Times New Roman"/>
                <w:sz w:val="20"/>
              </w:rPr>
            </w:pPr>
          </w:p>
        </w:tc>
        <w:tc>
          <w:tcPr>
            <w:tcW w:w="2052" w:type="dxa"/>
            <w:tcBorders>
              <w:top w:val="single" w:color="000000" w:sz="6" w:space="0"/>
              <w:left w:val="single" w:color="000000" w:sz="6" w:space="0"/>
              <w:bottom w:val="single" w:color="000000" w:sz="6" w:space="0"/>
            </w:tcBorders>
          </w:tcPr>
          <w:p>
            <w:pPr>
              <w:pStyle w:val="4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48"/>
              <w:rPr>
                <w:rFonts w:ascii="Times New Roman"/>
                <w:sz w:val="20"/>
              </w:rPr>
            </w:pPr>
          </w:p>
        </w:tc>
        <w:tc>
          <w:tcPr>
            <w:tcW w:w="1491" w:type="dxa"/>
            <w:tcBorders>
              <w:top w:val="single" w:color="000000" w:sz="6" w:space="0"/>
              <w:left w:val="single" w:color="000000" w:sz="6" w:space="0"/>
              <w:right w:val="single" w:color="000000" w:sz="6" w:space="0"/>
            </w:tcBorders>
          </w:tcPr>
          <w:p>
            <w:pPr>
              <w:pStyle w:val="48"/>
              <w:rPr>
                <w:rFonts w:ascii="Times New Roman"/>
                <w:sz w:val="20"/>
              </w:rPr>
            </w:pPr>
          </w:p>
        </w:tc>
        <w:tc>
          <w:tcPr>
            <w:tcW w:w="1331" w:type="dxa"/>
            <w:tcBorders>
              <w:top w:val="single" w:color="000000" w:sz="6" w:space="0"/>
              <w:left w:val="single" w:color="000000" w:sz="6" w:space="0"/>
              <w:right w:val="single" w:color="000000" w:sz="6" w:space="0"/>
            </w:tcBorders>
          </w:tcPr>
          <w:p>
            <w:pPr>
              <w:pStyle w:val="48"/>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right w:val="single" w:color="000000" w:sz="6" w:space="0"/>
            </w:tcBorders>
          </w:tcPr>
          <w:p>
            <w:pPr>
              <w:pStyle w:val="48"/>
              <w:rPr>
                <w:rFonts w:ascii="Times New Roman"/>
                <w:sz w:val="20"/>
              </w:rPr>
            </w:pPr>
          </w:p>
        </w:tc>
        <w:tc>
          <w:tcPr>
            <w:tcW w:w="1260" w:type="dxa"/>
            <w:tcBorders>
              <w:top w:val="single" w:color="000000" w:sz="6" w:space="0"/>
              <w:left w:val="single" w:color="000000" w:sz="6" w:space="0"/>
              <w:right w:val="single" w:color="000000" w:sz="6" w:space="0"/>
            </w:tcBorders>
          </w:tcPr>
          <w:p>
            <w:pPr>
              <w:pStyle w:val="48"/>
              <w:rPr>
                <w:rFonts w:ascii="Times New Roman"/>
                <w:sz w:val="20"/>
              </w:rPr>
            </w:pPr>
          </w:p>
        </w:tc>
        <w:tc>
          <w:tcPr>
            <w:tcW w:w="2052" w:type="dxa"/>
            <w:tcBorders>
              <w:top w:val="single" w:color="000000" w:sz="6" w:space="0"/>
              <w:left w:val="single" w:color="000000" w:sz="6" w:space="0"/>
            </w:tcBorders>
          </w:tcPr>
          <w:p>
            <w:pPr>
              <w:pStyle w:val="48"/>
              <w:rPr>
                <w:rFonts w:ascii="Times New Roman"/>
                <w:sz w:val="20"/>
              </w:rPr>
            </w:pPr>
          </w:p>
        </w:tc>
      </w:tr>
    </w:tbl>
    <w:p>
      <w:pPr>
        <w:pStyle w:val="12"/>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pPr>
        <w:pStyle w:val="49"/>
        <w:tabs>
          <w:tab w:val="left" w:pos="840"/>
        </w:tabs>
        <w:adjustRightInd w:val="0"/>
        <w:snapToGrid w:val="0"/>
        <w:ind w:firstLine="396"/>
        <w:rPr>
          <w:rFonts w:ascii="宋体" w:hAnsi="宋体" w:cs="宋体"/>
          <w:sz w:val="21"/>
          <w:szCs w:val="16"/>
        </w:rPr>
      </w:pPr>
      <w:r>
        <w:rPr>
          <w:rFonts w:hint="eastAsia" w:ascii="宋体" w:hAnsi="宋体" w:cs="宋体"/>
          <w:spacing w:val="-6"/>
          <w:sz w:val="21"/>
          <w:szCs w:val="16"/>
        </w:rPr>
        <w:t>2.提供自202</w:t>
      </w:r>
      <w:r>
        <w:rPr>
          <w:rFonts w:ascii="宋体" w:hAnsi="宋体" w:cs="宋体"/>
          <w:spacing w:val="-6"/>
          <w:sz w:val="21"/>
          <w:szCs w:val="16"/>
        </w:rPr>
        <w:t>1</w:t>
      </w:r>
      <w:r>
        <w:rPr>
          <w:rFonts w:hint="eastAsia" w:ascii="宋体" w:hAnsi="宋体" w:cs="宋体"/>
          <w:spacing w:val="-6"/>
          <w:sz w:val="21"/>
          <w:szCs w:val="16"/>
        </w:rPr>
        <w:t>年1月1日（以合同签订时间为准）以来，响应人承接同类项目业绩。提供合同关键页的复印件或扫描件作为证明材料，加盖响应人公章。证明文件不符合要求或未提供不得分。</w:t>
      </w:r>
    </w:p>
    <w:p>
      <w:pPr>
        <w:pStyle w:val="49"/>
        <w:tabs>
          <w:tab w:val="left" w:pos="1110"/>
        </w:tabs>
        <w:adjustRightInd w:val="0"/>
        <w:snapToGrid w:val="0"/>
        <w:ind w:firstLine="360"/>
        <w:rPr>
          <w:rFonts w:ascii="宋体" w:hAnsi="宋体" w:cs="宋体"/>
          <w:sz w:val="21"/>
          <w:szCs w:val="16"/>
        </w:rPr>
      </w:pPr>
      <w:r>
        <w:rPr>
          <w:rFonts w:hint="eastAsia" w:ascii="宋体" w:hAnsi="宋体" w:cs="宋体"/>
          <w:spacing w:val="-15"/>
          <w:sz w:val="21"/>
          <w:szCs w:val="16"/>
        </w:rPr>
        <w:t>3.如果响应人没有同类项目业绩或用户单位好评的，请在上表正文内容第一行填写“无”。</w:t>
      </w:r>
    </w:p>
    <w:p>
      <w:pPr>
        <w:pStyle w:val="40"/>
        <w:ind w:firstLine="400"/>
        <w:rPr>
          <w:rFonts w:ascii="宋体" w:hAnsi="宋体" w:cs="宋体"/>
          <w:szCs w:val="21"/>
          <w:lang w:val="en-GB"/>
        </w:rPr>
      </w:pPr>
    </w:p>
    <w:p>
      <w:pPr>
        <w:pStyle w:val="40"/>
        <w:ind w:firstLine="400"/>
        <w:rPr>
          <w:rFonts w:ascii="宋体" w:hAnsi="宋体" w:cs="宋体"/>
          <w:szCs w:val="21"/>
          <w:lang w:val="en-GB"/>
        </w:rPr>
      </w:pPr>
    </w:p>
    <w:p>
      <w:pPr>
        <w:pStyle w:val="40"/>
        <w:ind w:firstLine="400"/>
        <w:rPr>
          <w:rFonts w:ascii="宋体" w:hAnsi="宋体" w:cs="宋体"/>
          <w:szCs w:val="21"/>
          <w:lang w:val="en-GB"/>
        </w:rPr>
      </w:pPr>
    </w:p>
    <w:p>
      <w:pPr>
        <w:pStyle w:val="40"/>
        <w:ind w:firstLine="400"/>
        <w:rPr>
          <w:rFonts w:ascii="宋体" w:hAnsi="宋体" w:cs="宋体"/>
          <w:szCs w:val="21"/>
          <w:lang w:val="en-GB"/>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400"/>
        <w:rPr>
          <w:rFonts w:ascii="宋体" w:hAnsi="宋体" w:cs="宋体"/>
          <w:szCs w:val="21"/>
          <w:lang w:val="en-GB"/>
        </w:rPr>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spacing w:before="78" w:line="509" w:lineRule="exact"/>
        <w:rPr>
          <w:rFonts w:ascii="宋体" w:hAnsi="宋体" w:cs="宋体"/>
          <w:b/>
          <w:bCs/>
          <w:spacing w:val="-4"/>
          <w:position w:val="20"/>
          <w:sz w:val="32"/>
          <w:szCs w:val="32"/>
        </w:rPr>
      </w:pPr>
    </w:p>
    <w:p>
      <w:pPr>
        <w:spacing w:before="78" w:line="509" w:lineRule="exact"/>
        <w:ind w:left="2376"/>
        <w:rPr>
          <w:rFonts w:ascii="宋体" w:hAnsi="宋体" w:cs="宋体"/>
          <w:b/>
          <w:bCs/>
          <w:sz w:val="32"/>
          <w:szCs w:val="32"/>
        </w:rPr>
      </w:pPr>
      <w:r>
        <w:rPr>
          <w:rFonts w:hint="eastAsia" w:ascii="宋体" w:hAnsi="宋体" w:cs="宋体"/>
          <w:b/>
          <w:bCs/>
          <w:spacing w:val="-4"/>
          <w:position w:val="20"/>
          <w:sz w:val="32"/>
          <w:szCs w:val="32"/>
        </w:rPr>
        <w:t>5</w:t>
      </w:r>
      <w:r>
        <w:rPr>
          <w:rFonts w:ascii="宋体" w:hAnsi="宋体" w:cs="宋体"/>
          <w:b/>
          <w:bCs/>
          <w:spacing w:val="-4"/>
          <w:position w:val="20"/>
          <w:sz w:val="32"/>
          <w:szCs w:val="32"/>
        </w:rPr>
        <w:t>．</w:t>
      </w:r>
      <w:r>
        <w:rPr>
          <w:rFonts w:ascii="宋体" w:hAnsi="宋体" w:cs="宋体"/>
          <w:b/>
          <w:bCs/>
          <w:spacing w:val="-2"/>
          <w:position w:val="20"/>
          <w:sz w:val="32"/>
          <w:szCs w:val="32"/>
        </w:rPr>
        <w:t>本项目的人员情况表</w:t>
      </w:r>
    </w:p>
    <w:p>
      <w:pPr>
        <w:spacing w:line="220" w:lineRule="auto"/>
        <w:ind w:left="3462"/>
        <w:rPr>
          <w:rFonts w:ascii="宋体" w:hAnsi="宋体" w:cs="宋体"/>
          <w:b/>
          <w:bCs/>
          <w:sz w:val="28"/>
          <w:szCs w:val="28"/>
        </w:rPr>
      </w:pPr>
      <w:r>
        <w:rPr>
          <w:rFonts w:hint="eastAsia" w:ascii="宋体" w:hAnsi="宋体" w:cs="宋体"/>
          <w:b/>
          <w:bCs/>
          <w:spacing w:val="-5"/>
          <w:sz w:val="28"/>
          <w:szCs w:val="28"/>
        </w:rPr>
        <w:t>5.</w:t>
      </w:r>
      <w:r>
        <w:rPr>
          <w:rFonts w:ascii="宋体" w:hAnsi="宋体" w:cs="宋体"/>
          <w:b/>
          <w:bCs/>
          <w:spacing w:val="-5"/>
          <w:sz w:val="28"/>
          <w:szCs w:val="28"/>
        </w:rPr>
        <w:t xml:space="preserve">1 </w:t>
      </w:r>
      <w:r>
        <w:rPr>
          <w:rFonts w:hint="eastAsia" w:ascii="宋体" w:hAnsi="宋体" w:cs="宋体"/>
          <w:b/>
          <w:bCs/>
          <w:spacing w:val="-5"/>
          <w:sz w:val="28"/>
          <w:szCs w:val="28"/>
        </w:rPr>
        <w:t>团队</w:t>
      </w:r>
      <w:r>
        <w:rPr>
          <w:rFonts w:ascii="宋体" w:hAnsi="宋体" w:cs="宋体"/>
          <w:b/>
          <w:bCs/>
          <w:spacing w:val="-5"/>
          <w:sz w:val="28"/>
          <w:szCs w:val="28"/>
        </w:rPr>
        <w:t>成员一览表</w:t>
      </w:r>
    </w:p>
    <w:p>
      <w:pPr>
        <w:rPr>
          <w:b/>
          <w:bCs/>
          <w:sz w:val="28"/>
          <w:szCs w:val="28"/>
        </w:rPr>
      </w:pPr>
    </w:p>
    <w:p/>
    <w:p>
      <w:pPr>
        <w:spacing w:line="22" w:lineRule="auto"/>
        <w:rPr>
          <w:rFonts w:ascii="Arial"/>
          <w:sz w:val="2"/>
        </w:rPr>
      </w:pPr>
    </w:p>
    <w:tbl>
      <w:tblPr>
        <w:tblStyle w:val="24"/>
        <w:tblW w:w="92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775"/>
        <w:gridCol w:w="1125"/>
        <w:gridCol w:w="1039"/>
        <w:gridCol w:w="1785"/>
        <w:gridCol w:w="1778"/>
        <w:gridCol w:w="1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959" w:type="dxa"/>
            <w:tcBorders>
              <w:right w:val="single" w:color="000000" w:sz="4" w:space="0"/>
            </w:tcBorders>
          </w:tcPr>
          <w:p>
            <w:pPr>
              <w:spacing w:before="60" w:line="222" w:lineRule="auto"/>
              <w:ind w:left="275"/>
              <w:rPr>
                <w:rFonts w:ascii="宋体" w:hAnsi="宋体" w:cs="宋体"/>
                <w:szCs w:val="21"/>
              </w:rPr>
            </w:pPr>
            <w:r>
              <w:rPr>
                <w:rFonts w:ascii="宋体" w:hAnsi="宋体" w:cs="宋体"/>
                <w:spacing w:val="-2"/>
                <w:szCs w:val="21"/>
              </w:rPr>
              <w:t>序</w:t>
            </w:r>
            <w:r>
              <w:rPr>
                <w:rFonts w:ascii="宋体" w:hAnsi="宋体" w:cs="宋体"/>
                <w:spacing w:val="-1"/>
                <w:szCs w:val="21"/>
              </w:rPr>
              <w:t>号</w:t>
            </w:r>
          </w:p>
        </w:tc>
        <w:tc>
          <w:tcPr>
            <w:tcW w:w="775" w:type="dxa"/>
            <w:tcBorders>
              <w:left w:val="single" w:color="000000" w:sz="4" w:space="0"/>
              <w:right w:val="single" w:color="000000" w:sz="4" w:space="0"/>
            </w:tcBorders>
          </w:tcPr>
          <w:p>
            <w:pPr>
              <w:spacing w:before="60" w:line="221" w:lineRule="auto"/>
              <w:ind w:left="179"/>
              <w:rPr>
                <w:rFonts w:ascii="宋体" w:hAnsi="宋体" w:cs="宋体"/>
                <w:szCs w:val="21"/>
              </w:rPr>
            </w:pPr>
            <w:r>
              <w:rPr>
                <w:rFonts w:ascii="宋体" w:hAnsi="宋体" w:cs="宋体"/>
                <w:spacing w:val="-2"/>
                <w:szCs w:val="21"/>
              </w:rPr>
              <w:t>姓</w:t>
            </w:r>
            <w:r>
              <w:rPr>
                <w:rFonts w:ascii="宋体" w:hAnsi="宋体" w:cs="宋体"/>
                <w:spacing w:val="-1"/>
                <w:szCs w:val="21"/>
              </w:rPr>
              <w:t>名</w:t>
            </w:r>
          </w:p>
        </w:tc>
        <w:tc>
          <w:tcPr>
            <w:tcW w:w="1125" w:type="dxa"/>
            <w:tcBorders>
              <w:left w:val="single" w:color="000000" w:sz="4" w:space="0"/>
              <w:right w:val="single" w:color="000000" w:sz="4" w:space="0"/>
            </w:tcBorders>
          </w:tcPr>
          <w:p>
            <w:pPr>
              <w:spacing w:before="60" w:line="221" w:lineRule="auto"/>
              <w:ind w:left="356"/>
              <w:rPr>
                <w:rFonts w:ascii="宋体" w:hAnsi="宋体" w:cs="宋体"/>
                <w:szCs w:val="21"/>
              </w:rPr>
            </w:pPr>
            <w:r>
              <w:rPr>
                <w:rFonts w:ascii="宋体" w:hAnsi="宋体" w:cs="宋体"/>
                <w:spacing w:val="-2"/>
                <w:szCs w:val="21"/>
              </w:rPr>
              <w:t>年龄</w:t>
            </w:r>
          </w:p>
        </w:tc>
        <w:tc>
          <w:tcPr>
            <w:tcW w:w="1039" w:type="dxa"/>
            <w:tcBorders>
              <w:left w:val="single" w:color="000000" w:sz="4" w:space="0"/>
              <w:right w:val="single" w:color="000000" w:sz="4" w:space="0"/>
            </w:tcBorders>
          </w:tcPr>
          <w:p>
            <w:pPr>
              <w:spacing w:before="60" w:line="222" w:lineRule="auto"/>
              <w:ind w:left="316"/>
              <w:rPr>
                <w:rFonts w:ascii="宋体" w:hAnsi="宋体" w:cs="宋体"/>
                <w:szCs w:val="21"/>
              </w:rPr>
            </w:pPr>
            <w:r>
              <w:rPr>
                <w:rFonts w:ascii="宋体" w:hAnsi="宋体" w:cs="宋体"/>
                <w:spacing w:val="-4"/>
                <w:szCs w:val="21"/>
              </w:rPr>
              <w:t>学</w:t>
            </w:r>
            <w:r>
              <w:rPr>
                <w:rFonts w:ascii="宋体" w:hAnsi="宋体" w:cs="宋体"/>
                <w:spacing w:val="-2"/>
                <w:szCs w:val="21"/>
              </w:rPr>
              <w:t>历</w:t>
            </w:r>
          </w:p>
        </w:tc>
        <w:tc>
          <w:tcPr>
            <w:tcW w:w="1785" w:type="dxa"/>
            <w:tcBorders>
              <w:left w:val="single" w:color="000000" w:sz="4" w:space="0"/>
              <w:right w:val="single" w:color="000000" w:sz="4" w:space="0"/>
            </w:tcBorders>
          </w:tcPr>
          <w:p>
            <w:pPr>
              <w:spacing w:before="61" w:line="247" w:lineRule="auto"/>
              <w:ind w:left="476" w:right="147" w:hanging="314"/>
              <w:rPr>
                <w:rFonts w:ascii="宋体" w:hAnsi="宋体" w:cs="宋体"/>
                <w:szCs w:val="21"/>
              </w:rPr>
            </w:pPr>
            <w:r>
              <w:rPr>
                <w:rFonts w:ascii="宋体" w:hAnsi="宋体" w:cs="宋体"/>
                <w:spacing w:val="-1"/>
                <w:szCs w:val="21"/>
              </w:rPr>
              <w:t>技术职称/执</w:t>
            </w:r>
            <w:r>
              <w:rPr>
                <w:rFonts w:ascii="宋体" w:hAnsi="宋体" w:cs="宋体"/>
                <w:szCs w:val="21"/>
              </w:rPr>
              <w:t xml:space="preserve">业/ </w:t>
            </w:r>
            <w:r>
              <w:rPr>
                <w:rFonts w:ascii="宋体" w:hAnsi="宋体" w:cs="宋体"/>
                <w:spacing w:val="-2"/>
                <w:szCs w:val="21"/>
              </w:rPr>
              <w:t>职业</w:t>
            </w:r>
            <w:r>
              <w:rPr>
                <w:rFonts w:ascii="宋体" w:hAnsi="宋体" w:cs="宋体"/>
                <w:spacing w:val="-1"/>
                <w:szCs w:val="21"/>
              </w:rPr>
              <w:t>资格</w:t>
            </w:r>
          </w:p>
        </w:tc>
        <w:tc>
          <w:tcPr>
            <w:tcW w:w="1778" w:type="dxa"/>
            <w:tcBorders>
              <w:left w:val="single" w:color="000000" w:sz="4" w:space="0"/>
              <w:right w:val="single" w:color="000000" w:sz="4" w:space="0"/>
            </w:tcBorders>
          </w:tcPr>
          <w:p>
            <w:pPr>
              <w:spacing w:before="60" w:line="248" w:lineRule="auto"/>
              <w:ind w:left="801" w:right="144" w:hanging="641"/>
              <w:rPr>
                <w:rFonts w:ascii="宋体" w:hAnsi="宋体" w:cs="宋体"/>
                <w:szCs w:val="21"/>
              </w:rPr>
            </w:pPr>
            <w:r>
              <w:rPr>
                <w:rFonts w:ascii="宋体" w:hAnsi="宋体" w:cs="宋体"/>
                <w:spacing w:val="-2"/>
                <w:szCs w:val="21"/>
              </w:rPr>
              <w:t>从</w:t>
            </w:r>
            <w:r>
              <w:rPr>
                <w:rFonts w:ascii="宋体" w:hAnsi="宋体" w:cs="宋体"/>
                <w:spacing w:val="-1"/>
                <w:szCs w:val="21"/>
              </w:rPr>
              <w:t>事相关工作年</w:t>
            </w:r>
            <w:r>
              <w:rPr>
                <w:rFonts w:ascii="宋体" w:hAnsi="宋体" w:cs="宋体"/>
                <w:szCs w:val="21"/>
              </w:rPr>
              <w:t xml:space="preserve"> 限</w:t>
            </w:r>
          </w:p>
        </w:tc>
        <w:tc>
          <w:tcPr>
            <w:tcW w:w="1787" w:type="dxa"/>
            <w:tcBorders>
              <w:left w:val="single" w:color="000000" w:sz="4" w:space="0"/>
            </w:tcBorders>
          </w:tcPr>
          <w:p>
            <w:pPr>
              <w:spacing w:before="61" w:line="247" w:lineRule="auto"/>
              <w:ind w:left="578" w:right="155" w:hanging="420"/>
              <w:rPr>
                <w:rFonts w:ascii="宋体" w:hAnsi="宋体" w:cs="宋体"/>
                <w:szCs w:val="21"/>
              </w:rPr>
            </w:pPr>
            <w:r>
              <w:rPr>
                <w:rFonts w:ascii="宋体" w:hAnsi="宋体" w:cs="宋体"/>
                <w:spacing w:val="-1"/>
                <w:szCs w:val="21"/>
              </w:rPr>
              <w:t>在本项目</w:t>
            </w:r>
            <w:r>
              <w:rPr>
                <w:rFonts w:ascii="宋体" w:hAnsi="宋体" w:cs="宋体"/>
                <w:szCs w:val="21"/>
              </w:rPr>
              <w:t xml:space="preserve">中拟担 </w:t>
            </w:r>
            <w:r>
              <w:rPr>
                <w:rFonts w:ascii="宋体" w:hAnsi="宋体" w:cs="宋体"/>
                <w:spacing w:val="-1"/>
                <w:szCs w:val="21"/>
              </w:rPr>
              <w:t>任工作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bl>
    <w:p>
      <w:pPr>
        <w:spacing w:line="248" w:lineRule="auto"/>
        <w:rPr>
          <w:rFonts w:ascii="Arial"/>
        </w:rPr>
      </w:pPr>
    </w:p>
    <w:p>
      <w:pPr>
        <w:spacing w:line="249" w:lineRule="auto"/>
        <w:rPr>
          <w:rFonts w:ascii="Arial"/>
        </w:rPr>
      </w:pPr>
    </w:p>
    <w:p>
      <w:pPr>
        <w:spacing w:before="69" w:line="220" w:lineRule="auto"/>
        <w:ind w:left="483"/>
        <w:jc w:val="right"/>
        <w:rPr>
          <w:rFonts w:ascii="宋体" w:hAnsi="宋体" w:cs="宋体"/>
          <w:szCs w:val="21"/>
        </w:rPr>
      </w:pPr>
      <w:r>
        <w:rPr>
          <w:rFonts w:hint="eastAsia" w:ascii="宋体" w:hAnsi="宋体" w:cs="宋体"/>
          <w:spacing w:val="-7"/>
          <w:szCs w:val="21"/>
        </w:rPr>
        <w:t>响应人</w:t>
      </w:r>
      <w:r>
        <w:rPr>
          <w:rFonts w:ascii="宋体" w:hAnsi="宋体" w:cs="宋体"/>
          <w:spacing w:val="-4"/>
          <w:szCs w:val="21"/>
        </w:rPr>
        <w:t>名称：</w:t>
      </w:r>
      <w:r>
        <w:rPr>
          <w:rFonts w:ascii="宋体" w:hAnsi="宋体" w:cs="宋体"/>
          <w:spacing w:val="-4"/>
          <w:szCs w:val="21"/>
          <w:u w:val="single"/>
        </w:rPr>
        <w:t xml:space="preserve">                  </w:t>
      </w:r>
      <w:r>
        <w:rPr>
          <w:rFonts w:ascii="宋体" w:hAnsi="宋体" w:cs="宋体"/>
          <w:spacing w:val="-4"/>
          <w:szCs w:val="21"/>
        </w:rPr>
        <w:t>(单位公章)</w:t>
      </w:r>
    </w:p>
    <w:p>
      <w:pPr>
        <w:spacing w:line="303" w:lineRule="auto"/>
        <w:jc w:val="right"/>
        <w:rPr>
          <w:rFonts w:ascii="Arial"/>
        </w:rPr>
      </w:pPr>
    </w:p>
    <w:p>
      <w:pPr>
        <w:spacing w:before="68" w:line="549" w:lineRule="auto"/>
        <w:ind w:left="481"/>
        <w:jc w:val="right"/>
        <w:rPr>
          <w:rFonts w:ascii="宋体" w:hAnsi="宋体" w:cs="宋体"/>
          <w:szCs w:val="21"/>
        </w:rPr>
      </w:pPr>
      <w:r>
        <w:rPr>
          <w:rFonts w:ascii="宋体" w:hAnsi="宋体" w:cs="宋体"/>
          <w:spacing w:val="-6"/>
          <w:szCs w:val="21"/>
        </w:rPr>
        <w:t>法定</w:t>
      </w:r>
      <w:r>
        <w:rPr>
          <w:rFonts w:ascii="宋体" w:hAnsi="宋体" w:cs="宋体"/>
          <w:spacing w:val="-4"/>
          <w:szCs w:val="21"/>
        </w:rPr>
        <w:t>代</w:t>
      </w:r>
      <w:r>
        <w:rPr>
          <w:rFonts w:ascii="宋体" w:hAnsi="宋体" w:cs="宋体"/>
          <w:spacing w:val="-3"/>
          <w:szCs w:val="21"/>
        </w:rPr>
        <w:t>表人或授权代表：</w:t>
      </w:r>
      <w:r>
        <w:rPr>
          <w:rFonts w:ascii="宋体" w:hAnsi="宋体" w:cs="宋体"/>
          <w:spacing w:val="-3"/>
          <w:szCs w:val="21"/>
          <w:u w:val="single"/>
        </w:rPr>
        <w:t xml:space="preserve">                    </w:t>
      </w:r>
      <w:r>
        <w:rPr>
          <w:rFonts w:ascii="宋体" w:hAnsi="宋体" w:cs="宋体"/>
          <w:spacing w:val="-3"/>
          <w:szCs w:val="21"/>
        </w:rPr>
        <w:t>(签字)</w:t>
      </w:r>
    </w:p>
    <w:p>
      <w:pPr>
        <w:spacing w:line="221" w:lineRule="auto"/>
        <w:ind w:left="517"/>
        <w:jc w:val="center"/>
        <w:rPr>
          <w:rFonts w:ascii="宋体" w:hAnsi="宋体" w:cs="宋体"/>
          <w:szCs w:val="21"/>
        </w:rPr>
      </w:pPr>
      <w:r>
        <w:rPr>
          <w:rFonts w:hint="eastAsia" w:ascii="宋体" w:hAnsi="宋体" w:cs="宋体"/>
          <w:spacing w:val="-21"/>
          <w:szCs w:val="21"/>
        </w:rPr>
        <w:t xml:space="preserve">                                              </w:t>
      </w:r>
      <w:r>
        <w:rPr>
          <w:rFonts w:ascii="宋体" w:hAnsi="宋体" w:cs="宋体"/>
          <w:spacing w:val="-21"/>
          <w:szCs w:val="21"/>
        </w:rPr>
        <w:t>日</w:t>
      </w:r>
      <w:r>
        <w:rPr>
          <w:rFonts w:ascii="宋体" w:hAnsi="宋体" w:cs="宋体"/>
          <w:spacing w:val="-20"/>
          <w:szCs w:val="21"/>
        </w:rPr>
        <w:t>期：</w:t>
      </w:r>
    </w:p>
    <w:p>
      <w:pPr>
        <w:jc w:val="right"/>
        <w:sectPr>
          <w:footerReference r:id="rId9" w:type="default"/>
          <w:pgSz w:w="11907" w:h="16839"/>
          <w:pgMar w:top="1431" w:right="1324" w:bottom="1362" w:left="1327" w:header="0" w:footer="1202" w:gutter="0"/>
          <w:cols w:space="720" w:num="1"/>
        </w:sect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z w:val="28"/>
          <w:szCs w:val="28"/>
        </w:rPr>
      </w:pPr>
      <w:r>
        <w:rPr>
          <w:rFonts w:ascii="宋体" w:hAnsi="宋体" w:cs="宋体"/>
          <w:b/>
          <w:bCs/>
          <w:spacing w:val="-4"/>
          <w:sz w:val="28"/>
          <w:szCs w:val="28"/>
        </w:rPr>
        <w:t xml:space="preserve"> </w:t>
      </w:r>
      <w:r>
        <w:rPr>
          <w:rFonts w:hint="eastAsia" w:ascii="宋体" w:hAnsi="宋体" w:cs="宋体"/>
          <w:b/>
          <w:bCs/>
          <w:spacing w:val="-4"/>
          <w:sz w:val="28"/>
          <w:szCs w:val="28"/>
        </w:rPr>
        <w:t>5.</w:t>
      </w:r>
      <w:r>
        <w:rPr>
          <w:rFonts w:ascii="宋体" w:hAnsi="宋体" w:cs="宋体"/>
          <w:b/>
          <w:bCs/>
          <w:spacing w:val="-4"/>
          <w:sz w:val="28"/>
          <w:szCs w:val="28"/>
        </w:rPr>
        <w:t>2 项目经理</w:t>
      </w:r>
      <w:r>
        <w:rPr>
          <w:rFonts w:hint="eastAsia" w:ascii="宋体" w:hAnsi="宋体" w:cs="宋体"/>
          <w:b/>
          <w:bCs/>
          <w:spacing w:val="-4"/>
          <w:sz w:val="28"/>
          <w:szCs w:val="28"/>
        </w:rPr>
        <w:t>履历</w:t>
      </w:r>
    </w:p>
    <w:tbl>
      <w:tblPr>
        <w:tblStyle w:val="24"/>
        <w:tblpPr w:leftFromText="180" w:rightFromText="180" w:vertAnchor="text" w:horzAnchor="page" w:tblpX="1384" w:tblpY="12"/>
        <w:tblOverlap w:val="never"/>
        <w:tblW w:w="910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1"/>
        <w:gridCol w:w="2245"/>
        <w:gridCol w:w="4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651" w:type="dxa"/>
            <w:vMerge w:val="restart"/>
            <w:tcBorders>
              <w:bottom w:val="nil"/>
              <w:right w:val="single" w:color="000000" w:sz="4" w:space="0"/>
            </w:tcBorders>
          </w:tcPr>
          <w:p>
            <w:pPr>
              <w:spacing w:line="273" w:lineRule="auto"/>
              <w:rPr>
                <w:rFonts w:ascii="Arial"/>
              </w:rPr>
            </w:pPr>
          </w:p>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before="68" w:line="221" w:lineRule="auto"/>
              <w:ind w:left="918"/>
              <w:rPr>
                <w:rFonts w:ascii="宋体" w:hAnsi="宋体" w:cs="宋体"/>
                <w:szCs w:val="21"/>
              </w:rPr>
            </w:pPr>
            <w:r>
              <w:rPr>
                <w:rFonts w:ascii="宋体" w:hAnsi="宋体" w:cs="宋体"/>
                <w:spacing w:val="-3"/>
                <w:szCs w:val="21"/>
              </w:rPr>
              <w:t>项</w:t>
            </w:r>
            <w:r>
              <w:rPr>
                <w:rFonts w:ascii="宋体" w:hAnsi="宋体" w:cs="宋体"/>
                <w:spacing w:val="-2"/>
                <w:szCs w:val="21"/>
              </w:rPr>
              <w:t>目经理</w:t>
            </w:r>
          </w:p>
        </w:tc>
        <w:tc>
          <w:tcPr>
            <w:tcW w:w="2245" w:type="dxa"/>
            <w:tcBorders>
              <w:left w:val="single" w:color="000000" w:sz="4" w:space="0"/>
              <w:right w:val="single" w:color="000000" w:sz="4" w:space="0"/>
            </w:tcBorders>
          </w:tcPr>
          <w:p>
            <w:pPr>
              <w:spacing w:before="230" w:line="221" w:lineRule="auto"/>
              <w:ind w:left="103"/>
              <w:rPr>
                <w:rFonts w:ascii="宋体" w:hAnsi="宋体" w:cs="宋体"/>
                <w:szCs w:val="21"/>
              </w:rPr>
            </w:pPr>
            <w:r>
              <w:rPr>
                <w:rFonts w:ascii="宋体" w:hAnsi="宋体" w:cs="宋体"/>
                <w:spacing w:val="-12"/>
                <w:szCs w:val="21"/>
              </w:rPr>
              <w:t>姓名：</w:t>
            </w:r>
          </w:p>
        </w:tc>
        <w:tc>
          <w:tcPr>
            <w:tcW w:w="4206" w:type="dxa"/>
            <w:tcBorders>
              <w:left w:val="single" w:color="000000" w:sz="4" w:space="0"/>
            </w:tcBorders>
          </w:tcPr>
          <w:p>
            <w:pPr>
              <w:spacing w:before="230" w:line="221" w:lineRule="auto"/>
              <w:ind w:left="120"/>
              <w:rPr>
                <w:rFonts w:ascii="宋体" w:hAnsi="宋体" w:cs="宋体"/>
                <w:szCs w:val="21"/>
              </w:rPr>
            </w:pPr>
            <w:r>
              <w:rPr>
                <w:rFonts w:ascii="宋体" w:hAnsi="宋体" w:cs="宋体"/>
                <w:spacing w:val="-12"/>
                <w:szCs w:val="21"/>
              </w:rPr>
              <w:t>出</w:t>
            </w:r>
            <w:r>
              <w:rPr>
                <w:rFonts w:ascii="宋体" w:hAnsi="宋体" w:cs="宋体"/>
                <w:spacing w:val="-9"/>
                <w:szCs w:val="21"/>
              </w:rPr>
              <w:t>生年月：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2651" w:type="dxa"/>
            <w:vMerge w:val="continue"/>
            <w:tcBorders>
              <w:top w:val="nil"/>
              <w:bottom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before="192" w:line="222" w:lineRule="auto"/>
              <w:ind w:left="107"/>
              <w:rPr>
                <w:rFonts w:ascii="宋体" w:hAnsi="宋体" w:cs="宋体"/>
                <w:szCs w:val="21"/>
              </w:rPr>
            </w:pPr>
            <w:r>
              <w:rPr>
                <w:rFonts w:ascii="宋体" w:hAnsi="宋体" w:cs="宋体"/>
                <w:spacing w:val="-13"/>
                <w:szCs w:val="21"/>
              </w:rPr>
              <w:t>学历：</w:t>
            </w:r>
          </w:p>
        </w:tc>
        <w:tc>
          <w:tcPr>
            <w:tcW w:w="4206" w:type="dxa"/>
            <w:tcBorders>
              <w:left w:val="single" w:color="000000" w:sz="4" w:space="0"/>
            </w:tcBorders>
          </w:tcPr>
          <w:p>
            <w:pPr>
              <w:spacing w:before="192" w:line="221" w:lineRule="auto"/>
              <w:ind w:left="106"/>
              <w:rPr>
                <w:rFonts w:ascii="宋体" w:hAnsi="宋体" w:cs="宋体"/>
                <w:szCs w:val="21"/>
              </w:rPr>
            </w:pPr>
            <w:r>
              <w:rPr>
                <w:rFonts w:ascii="宋体" w:hAnsi="宋体" w:cs="宋体"/>
                <w:spacing w:val="-10"/>
                <w:szCs w:val="21"/>
              </w:rPr>
              <w:t>毕</w:t>
            </w:r>
            <w:r>
              <w:rPr>
                <w:rFonts w:ascii="宋体" w:hAnsi="宋体" w:cs="宋体"/>
                <w:spacing w:val="-6"/>
                <w:szCs w:val="21"/>
              </w:rPr>
              <w:t>业院校：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2651" w:type="dxa"/>
            <w:vMerge w:val="continue"/>
            <w:tcBorders>
              <w:top w:val="nil"/>
              <w:bottom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line="279" w:lineRule="auto"/>
              <w:rPr>
                <w:rFonts w:ascii="Arial"/>
              </w:rPr>
            </w:pPr>
          </w:p>
          <w:p>
            <w:pPr>
              <w:spacing w:before="68" w:line="221" w:lineRule="auto"/>
              <w:ind w:left="103"/>
              <w:rPr>
                <w:rFonts w:ascii="宋体" w:hAnsi="宋体" w:cs="宋体"/>
                <w:szCs w:val="21"/>
              </w:rPr>
            </w:pPr>
            <w:r>
              <w:rPr>
                <w:rFonts w:ascii="宋体" w:hAnsi="宋体" w:cs="宋体"/>
                <w:spacing w:val="-6"/>
                <w:szCs w:val="21"/>
              </w:rPr>
              <w:t>所学专业：</w:t>
            </w:r>
          </w:p>
        </w:tc>
        <w:tc>
          <w:tcPr>
            <w:tcW w:w="4206" w:type="dxa"/>
            <w:tcBorders>
              <w:left w:val="single" w:color="000000" w:sz="4" w:space="0"/>
            </w:tcBorders>
          </w:tcPr>
          <w:p>
            <w:pPr>
              <w:spacing w:line="278" w:lineRule="auto"/>
              <w:rPr>
                <w:rFonts w:ascii="Arial"/>
              </w:rPr>
            </w:pPr>
          </w:p>
          <w:p>
            <w:pPr>
              <w:spacing w:before="68" w:line="221" w:lineRule="auto"/>
              <w:ind w:left="104"/>
              <w:rPr>
                <w:rFonts w:ascii="宋体" w:hAnsi="宋体" w:cs="宋体"/>
                <w:szCs w:val="21"/>
              </w:rPr>
            </w:pPr>
            <w:r>
              <w:rPr>
                <w:rFonts w:ascii="宋体" w:hAnsi="宋体" w:cs="宋体"/>
                <w:spacing w:val="-8"/>
                <w:szCs w:val="21"/>
              </w:rPr>
              <w:t>工</w:t>
            </w:r>
            <w:r>
              <w:rPr>
                <w:rFonts w:ascii="宋体" w:hAnsi="宋体" w:cs="宋体"/>
                <w:spacing w:val="-6"/>
                <w:szCs w:val="21"/>
              </w:rPr>
              <w:t>作年限：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2651" w:type="dxa"/>
            <w:vMerge w:val="continue"/>
            <w:tcBorders>
              <w:top w:val="nil"/>
              <w:bottom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line="279" w:lineRule="auto"/>
              <w:rPr>
                <w:rFonts w:ascii="Arial"/>
              </w:rPr>
            </w:pPr>
          </w:p>
          <w:p>
            <w:pPr>
              <w:spacing w:before="68" w:line="221" w:lineRule="auto"/>
              <w:ind w:left="103"/>
              <w:rPr>
                <w:rFonts w:ascii="宋体" w:hAnsi="宋体" w:cs="宋体"/>
                <w:szCs w:val="21"/>
              </w:rPr>
            </w:pPr>
            <w:r>
              <w:rPr>
                <w:rFonts w:ascii="宋体" w:hAnsi="宋体" w:cs="宋体"/>
                <w:spacing w:val="-1"/>
                <w:szCs w:val="21"/>
              </w:rPr>
              <w:t>执业或职业</w:t>
            </w:r>
            <w:r>
              <w:rPr>
                <w:rFonts w:ascii="宋体" w:hAnsi="宋体" w:cs="宋体"/>
                <w:szCs w:val="21"/>
              </w:rPr>
              <w:t>资格：</w:t>
            </w:r>
          </w:p>
        </w:tc>
        <w:tc>
          <w:tcPr>
            <w:tcW w:w="4206" w:type="dxa"/>
            <w:tcBorders>
              <w:left w:val="single" w:color="000000" w:sz="4" w:space="0"/>
            </w:tcBorders>
          </w:tcPr>
          <w:p>
            <w:pPr>
              <w:spacing w:line="279" w:lineRule="auto"/>
              <w:rPr>
                <w:rFonts w:ascii="Arial"/>
              </w:rPr>
            </w:pPr>
          </w:p>
          <w:p>
            <w:pPr>
              <w:spacing w:before="68" w:line="221" w:lineRule="auto"/>
              <w:ind w:left="103"/>
              <w:rPr>
                <w:rFonts w:ascii="宋体" w:hAnsi="宋体" w:cs="宋体"/>
                <w:szCs w:val="21"/>
              </w:rPr>
            </w:pPr>
            <w:r>
              <w:rPr>
                <w:rFonts w:ascii="宋体" w:hAnsi="宋体" w:cs="宋体"/>
                <w:spacing w:val="-7"/>
                <w:szCs w:val="21"/>
              </w:rPr>
              <w:t>技</w:t>
            </w:r>
            <w:r>
              <w:rPr>
                <w:rFonts w:ascii="宋体" w:hAnsi="宋体" w:cs="宋体"/>
                <w:spacing w:val="-6"/>
                <w:szCs w:val="21"/>
              </w:rPr>
              <w:t>术职称：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2651" w:type="dxa"/>
            <w:vMerge w:val="continue"/>
            <w:tcBorders>
              <w:top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line="280" w:lineRule="auto"/>
              <w:rPr>
                <w:rFonts w:ascii="Arial"/>
              </w:rPr>
            </w:pPr>
          </w:p>
          <w:p>
            <w:pPr>
              <w:spacing w:before="68" w:line="221" w:lineRule="auto"/>
              <w:ind w:left="104"/>
              <w:rPr>
                <w:rFonts w:ascii="宋体" w:hAnsi="宋体" w:cs="宋体"/>
                <w:szCs w:val="21"/>
              </w:rPr>
            </w:pPr>
            <w:r>
              <w:rPr>
                <w:rFonts w:ascii="宋体" w:hAnsi="宋体" w:cs="宋体"/>
                <w:spacing w:val="-7"/>
                <w:szCs w:val="21"/>
              </w:rPr>
              <w:t>单</w:t>
            </w:r>
            <w:r>
              <w:rPr>
                <w:rFonts w:ascii="宋体" w:hAnsi="宋体" w:cs="宋体"/>
                <w:spacing w:val="-6"/>
                <w:szCs w:val="21"/>
              </w:rPr>
              <w:t>位职务：</w:t>
            </w:r>
          </w:p>
        </w:tc>
        <w:tc>
          <w:tcPr>
            <w:tcW w:w="4206" w:type="dxa"/>
            <w:tcBorders>
              <w:left w:val="single" w:color="000000" w:sz="4" w:space="0"/>
            </w:tcBorders>
          </w:tcPr>
          <w:p>
            <w:pPr>
              <w:spacing w:line="280" w:lineRule="auto"/>
              <w:rPr>
                <w:rFonts w:ascii="Arial"/>
              </w:rPr>
            </w:pPr>
          </w:p>
          <w:p>
            <w:pPr>
              <w:spacing w:before="68" w:line="221" w:lineRule="auto"/>
              <w:ind w:left="104"/>
              <w:rPr>
                <w:rFonts w:ascii="宋体" w:hAnsi="宋体" w:cs="宋体"/>
                <w:szCs w:val="21"/>
              </w:rPr>
            </w:pPr>
            <w:r>
              <w:rPr>
                <w:rFonts w:ascii="宋体" w:hAnsi="宋体" w:cs="宋体"/>
                <w:spacing w:val="-6"/>
                <w:szCs w:val="21"/>
              </w:rPr>
              <w:t>从</w:t>
            </w:r>
            <w:r>
              <w:rPr>
                <w:rFonts w:ascii="宋体" w:hAnsi="宋体" w:cs="宋体"/>
                <w:spacing w:val="-5"/>
                <w:szCs w:val="21"/>
              </w:rPr>
              <w:t>事</w:t>
            </w:r>
            <w:r>
              <w:rPr>
                <w:rFonts w:ascii="宋体" w:hAnsi="宋体" w:cs="宋体"/>
                <w:spacing w:val="-3"/>
                <w:szCs w:val="21"/>
              </w:rPr>
              <w:t>相关工作年限：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9102" w:type="dxa"/>
            <w:gridSpan w:val="3"/>
          </w:tcPr>
          <w:p>
            <w:pPr>
              <w:spacing w:before="69" w:line="221" w:lineRule="auto"/>
              <w:ind w:left="365"/>
              <w:jc w:val="center"/>
              <w:rPr>
                <w:rFonts w:ascii="宋体" w:hAnsi="宋体" w:cs="宋体"/>
                <w:spacing w:val="1"/>
                <w:szCs w:val="21"/>
              </w:rPr>
            </w:pPr>
            <w:r>
              <w:rPr>
                <w:rFonts w:hint="eastAsia" w:ascii="宋体" w:hAnsi="宋体" w:cs="宋体"/>
                <w:spacing w:val="1"/>
                <w:szCs w:val="21"/>
              </w:rPr>
              <w:t>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2651" w:type="dxa"/>
            <w:tcBorders>
              <w:right w:val="single" w:color="000000" w:sz="4" w:space="0"/>
            </w:tcBorders>
          </w:tcPr>
          <w:p>
            <w:pPr>
              <w:spacing w:line="267" w:lineRule="auto"/>
              <w:rPr>
                <w:rFonts w:ascii="Arial"/>
              </w:rPr>
            </w:pPr>
          </w:p>
          <w:p>
            <w:pPr>
              <w:spacing w:before="68" w:line="221" w:lineRule="auto"/>
              <w:ind w:left="1264"/>
              <w:rPr>
                <w:rFonts w:ascii="宋体" w:hAnsi="宋体" w:cs="宋体"/>
                <w:szCs w:val="21"/>
              </w:rPr>
            </w:pPr>
            <w:r>
              <w:rPr>
                <w:rFonts w:ascii="宋体" w:hAnsi="宋体" w:cs="宋体"/>
                <w:szCs w:val="21"/>
              </w:rPr>
              <w:t>自</w:t>
            </w:r>
          </w:p>
        </w:tc>
        <w:tc>
          <w:tcPr>
            <w:tcW w:w="2245" w:type="dxa"/>
            <w:tcBorders>
              <w:left w:val="single" w:color="000000" w:sz="4" w:space="0"/>
              <w:right w:val="single" w:color="000000" w:sz="4" w:space="0"/>
            </w:tcBorders>
          </w:tcPr>
          <w:p>
            <w:pPr>
              <w:spacing w:line="267" w:lineRule="auto"/>
              <w:rPr>
                <w:rFonts w:ascii="Arial"/>
              </w:rPr>
            </w:pPr>
          </w:p>
          <w:p>
            <w:pPr>
              <w:spacing w:before="68" w:line="233" w:lineRule="auto"/>
              <w:ind w:left="1021"/>
              <w:rPr>
                <w:rFonts w:ascii="宋体" w:hAnsi="宋体" w:cs="宋体"/>
                <w:szCs w:val="21"/>
              </w:rPr>
            </w:pPr>
            <w:r>
              <w:rPr>
                <w:rFonts w:ascii="宋体" w:hAnsi="宋体" w:cs="宋体"/>
                <w:szCs w:val="21"/>
              </w:rPr>
              <w:t>至</w:t>
            </w:r>
          </w:p>
        </w:tc>
        <w:tc>
          <w:tcPr>
            <w:tcW w:w="4206" w:type="dxa"/>
            <w:tcBorders>
              <w:left w:val="single" w:color="000000" w:sz="4" w:space="0"/>
            </w:tcBorders>
          </w:tcPr>
          <w:p>
            <w:pPr>
              <w:spacing w:line="266" w:lineRule="auto"/>
              <w:rPr>
                <w:rFonts w:ascii="Arial"/>
              </w:rPr>
            </w:pPr>
          </w:p>
          <w:p>
            <w:pPr>
              <w:spacing w:before="69" w:line="221" w:lineRule="auto"/>
              <w:ind w:left="365"/>
              <w:rPr>
                <w:rFonts w:ascii="宋体" w:hAnsi="宋体" w:cs="宋体"/>
                <w:szCs w:val="21"/>
              </w:rPr>
            </w:pPr>
            <w:r>
              <w:rPr>
                <w:rFonts w:ascii="宋体" w:hAnsi="宋体" w:cs="宋体"/>
                <w:spacing w:val="1"/>
                <w:szCs w:val="21"/>
              </w:rPr>
              <w:t>公司/</w:t>
            </w:r>
            <w:r>
              <w:rPr>
                <w:rFonts w:ascii="宋体" w:hAnsi="宋体" w:cs="宋体"/>
                <w:szCs w:val="21"/>
              </w:rPr>
              <w:t>项目/职务/有关技术及管理经验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2651" w:type="dxa"/>
            <w:tcBorders>
              <w:right w:val="single" w:color="000000" w:sz="4" w:space="0"/>
            </w:tcBorders>
          </w:tcPr>
          <w:p>
            <w:pPr>
              <w:spacing w:line="265"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5" w:lineRule="auto"/>
              <w:rPr>
                <w:rFonts w:ascii="Arial"/>
              </w:rPr>
            </w:pPr>
          </w:p>
          <w:p>
            <w:pPr>
              <w:spacing w:before="68" w:line="221" w:lineRule="auto"/>
              <w:ind w:left="348"/>
              <w:rPr>
                <w:rFonts w:ascii="宋体" w:hAnsi="宋体" w:cs="宋体"/>
                <w:szCs w:val="21"/>
              </w:rPr>
            </w:pPr>
            <w:r>
              <w:rPr>
                <w:rFonts w:ascii="宋体" w:hAnsi="宋体" w:cs="宋体"/>
                <w:spacing w:val="1"/>
                <w:szCs w:val="21"/>
              </w:rPr>
              <w:t xml:space="preserve">年  </w:t>
            </w:r>
            <w:r>
              <w:rPr>
                <w:rFonts w:ascii="宋体" w:hAnsi="宋体" w:cs="宋体"/>
                <w:szCs w:val="21"/>
              </w:rPr>
              <w:t xml:space="preserve">  月</w:t>
            </w: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651" w:type="dxa"/>
            <w:tcBorders>
              <w:right w:val="single" w:color="000000" w:sz="4" w:space="0"/>
            </w:tcBorders>
          </w:tcPr>
          <w:p>
            <w:pPr>
              <w:spacing w:line="265"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5" w:lineRule="auto"/>
              <w:rPr>
                <w:rFonts w:ascii="Arial"/>
              </w:rPr>
            </w:pPr>
          </w:p>
          <w:p>
            <w:pPr>
              <w:spacing w:before="68" w:line="221" w:lineRule="auto"/>
              <w:ind w:left="243"/>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2651" w:type="dxa"/>
            <w:tcBorders>
              <w:right w:val="single" w:color="000000" w:sz="4" w:space="0"/>
            </w:tcBorders>
          </w:tcPr>
          <w:p>
            <w:pPr>
              <w:spacing w:line="268"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8" w:lineRule="auto"/>
              <w:rPr>
                <w:rFonts w:ascii="Arial"/>
              </w:rPr>
            </w:pPr>
          </w:p>
          <w:p>
            <w:pPr>
              <w:spacing w:before="68" w:line="221" w:lineRule="auto"/>
              <w:ind w:left="243"/>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102" w:type="dxa"/>
            <w:gridSpan w:val="3"/>
          </w:tcPr>
          <w:p>
            <w:pPr>
              <w:jc w:val="center"/>
              <w:rPr>
                <w:rFonts w:ascii="Arial"/>
              </w:rPr>
            </w:pPr>
            <w:r>
              <w:rPr>
                <w:rFonts w:hint="eastAsia" w:ascii="Arial"/>
              </w:rPr>
              <w:t>培训经历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651" w:type="dxa"/>
            <w:tcBorders>
              <w:right w:val="single" w:color="000000" w:sz="4" w:space="0"/>
            </w:tcBorders>
          </w:tcPr>
          <w:p>
            <w:pPr>
              <w:spacing w:before="68" w:line="221" w:lineRule="auto"/>
              <w:ind w:left="467"/>
              <w:rPr>
                <w:rFonts w:ascii="宋体" w:hAnsi="宋体" w:cs="宋体"/>
                <w:spacing w:val="1"/>
                <w:szCs w:val="21"/>
              </w:rPr>
            </w:pPr>
            <w:r>
              <w:rPr>
                <w:rFonts w:hint="eastAsia" w:ascii="宋体" w:hAnsi="宋体" w:cs="宋体"/>
                <w:spacing w:val="1"/>
                <w:szCs w:val="21"/>
              </w:rPr>
              <w:t>时间（年/月）</w:t>
            </w:r>
          </w:p>
        </w:tc>
        <w:tc>
          <w:tcPr>
            <w:tcW w:w="2245" w:type="dxa"/>
            <w:tcBorders>
              <w:left w:val="single" w:color="000000" w:sz="4" w:space="0"/>
              <w:right w:val="single" w:color="000000" w:sz="4" w:space="0"/>
            </w:tcBorders>
          </w:tcPr>
          <w:p>
            <w:pPr>
              <w:spacing w:before="68" w:line="221" w:lineRule="auto"/>
              <w:ind w:left="243"/>
              <w:rPr>
                <w:rFonts w:ascii="宋体" w:hAnsi="宋体" w:cs="宋体"/>
                <w:spacing w:val="1"/>
                <w:szCs w:val="21"/>
              </w:rPr>
            </w:pPr>
            <w:r>
              <w:rPr>
                <w:rFonts w:hint="eastAsia" w:ascii="宋体" w:hAnsi="宋体" w:cs="宋体"/>
                <w:spacing w:val="1"/>
                <w:szCs w:val="21"/>
              </w:rPr>
              <w:t>主题</w:t>
            </w:r>
          </w:p>
        </w:tc>
        <w:tc>
          <w:tcPr>
            <w:tcW w:w="4206" w:type="dxa"/>
            <w:tcBorders>
              <w:left w:val="single" w:color="000000" w:sz="4" w:space="0"/>
            </w:tcBorders>
          </w:tcPr>
          <w:p>
            <w:pPr>
              <w:jc w:val="center"/>
              <w:rPr>
                <w:rFonts w:ascii="Arial"/>
              </w:rPr>
            </w:pPr>
            <w:r>
              <w:rPr>
                <w:rFonts w:hint="eastAsia" w:ascii="Arial"/>
              </w:rPr>
              <w:t>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651" w:type="dxa"/>
            <w:tcBorders>
              <w:right w:val="single" w:color="000000" w:sz="4" w:space="0"/>
            </w:tcBorders>
          </w:tcPr>
          <w:p>
            <w:pPr>
              <w:spacing w:line="267"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7" w:lineRule="auto"/>
              <w:rPr>
                <w:rFonts w:ascii="Arial"/>
              </w:rPr>
            </w:pPr>
          </w:p>
          <w:p>
            <w:pPr>
              <w:spacing w:before="68" w:line="221" w:lineRule="auto"/>
              <w:ind w:left="243"/>
              <w:rPr>
                <w:rFonts w:ascii="宋体" w:hAnsi="宋体" w:cs="宋体"/>
                <w:szCs w:val="21"/>
              </w:rPr>
            </w:pP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651" w:type="dxa"/>
            <w:tcBorders>
              <w:right w:val="single" w:color="000000" w:sz="4" w:space="0"/>
            </w:tcBorders>
          </w:tcPr>
          <w:p>
            <w:pPr>
              <w:spacing w:before="68" w:line="221" w:lineRule="auto"/>
              <w:ind w:left="467"/>
              <w:rPr>
                <w:rFonts w:ascii="宋体" w:hAnsi="宋体" w:cs="宋体"/>
                <w:spacing w:val="1"/>
                <w:szCs w:val="21"/>
              </w:rPr>
            </w:pPr>
          </w:p>
        </w:tc>
        <w:tc>
          <w:tcPr>
            <w:tcW w:w="2245" w:type="dxa"/>
            <w:tcBorders>
              <w:left w:val="single" w:color="000000" w:sz="4" w:space="0"/>
              <w:right w:val="single" w:color="000000" w:sz="4" w:space="0"/>
            </w:tcBorders>
          </w:tcPr>
          <w:p>
            <w:pPr>
              <w:spacing w:before="68" w:line="221" w:lineRule="auto"/>
              <w:ind w:left="243"/>
              <w:rPr>
                <w:rFonts w:ascii="宋体" w:hAnsi="宋体" w:cs="宋体"/>
                <w:spacing w:val="1"/>
                <w:szCs w:val="21"/>
              </w:rPr>
            </w:pPr>
          </w:p>
        </w:tc>
        <w:tc>
          <w:tcPr>
            <w:tcW w:w="4206" w:type="dxa"/>
            <w:tcBorders>
              <w:left w:val="single" w:color="000000" w:sz="4" w:space="0"/>
            </w:tcBorders>
          </w:tcPr>
          <w:p>
            <w:pPr>
              <w:rPr>
                <w:rFonts w:ascii="Arial"/>
              </w:rPr>
            </w:pPr>
          </w:p>
        </w:tc>
      </w:tr>
    </w:tbl>
    <w:p>
      <w:pPr>
        <w:spacing w:line="17" w:lineRule="exact"/>
      </w:pPr>
    </w:p>
    <w:p>
      <w:pPr>
        <w:spacing w:before="68" w:line="275" w:lineRule="auto"/>
        <w:ind w:left="1042" w:right="854" w:hanging="612"/>
        <w:rPr>
          <w:rFonts w:ascii="宋体" w:hAnsi="宋体" w:cs="宋体"/>
          <w:szCs w:val="21"/>
        </w:rPr>
      </w:pPr>
      <w:r>
        <w:rPr>
          <w:rFonts w:ascii="宋体" w:hAnsi="宋体" w:cs="宋体"/>
          <w:spacing w:val="-2"/>
          <w:szCs w:val="21"/>
        </w:rPr>
        <w:t>注： 1.提供</w:t>
      </w:r>
      <w:r>
        <w:rPr>
          <w:rFonts w:hint="eastAsia" w:ascii="宋体" w:hAnsi="宋体" w:cs="宋体"/>
          <w:spacing w:val="-2"/>
          <w:szCs w:val="21"/>
        </w:rPr>
        <w:t>拟派往本项目的项目经历或负责人</w:t>
      </w:r>
      <w:r>
        <w:rPr>
          <w:rFonts w:ascii="宋体" w:hAnsi="宋体" w:cs="宋体"/>
          <w:spacing w:val="-2"/>
          <w:szCs w:val="21"/>
        </w:rPr>
        <w:t>的</w:t>
      </w:r>
      <w:r>
        <w:rPr>
          <w:rFonts w:ascii="宋体" w:hAnsi="宋体" w:cs="宋体"/>
          <w:spacing w:val="-1"/>
          <w:szCs w:val="21"/>
        </w:rPr>
        <w:t>专业经验。</w:t>
      </w:r>
    </w:p>
    <w:p>
      <w:pPr>
        <w:spacing w:line="623" w:lineRule="exact"/>
        <w:ind w:left="833"/>
        <w:rPr>
          <w:rFonts w:ascii="宋体" w:hAnsi="宋体" w:cs="宋体"/>
          <w:szCs w:val="21"/>
        </w:rPr>
      </w:pPr>
      <w:r>
        <w:rPr>
          <w:rFonts w:ascii="宋体" w:hAnsi="宋体" w:cs="宋体"/>
          <w:spacing w:val="-1"/>
          <w:position w:val="32"/>
          <w:szCs w:val="21"/>
        </w:rPr>
        <w:t>2.</w:t>
      </w:r>
      <w:r>
        <w:rPr>
          <w:rFonts w:hint="eastAsia" w:ascii="宋体" w:hAnsi="宋体" w:cs="宋体"/>
          <w:spacing w:val="-1"/>
          <w:position w:val="32"/>
          <w:szCs w:val="21"/>
        </w:rPr>
        <w:t>响应人</w:t>
      </w:r>
      <w:r>
        <w:rPr>
          <w:rFonts w:ascii="宋体" w:hAnsi="宋体" w:cs="宋体"/>
          <w:spacing w:val="-1"/>
          <w:position w:val="32"/>
          <w:szCs w:val="21"/>
        </w:rPr>
        <w:t>须提</w:t>
      </w:r>
      <w:r>
        <w:rPr>
          <w:rFonts w:ascii="宋体" w:hAnsi="宋体" w:cs="宋体"/>
          <w:position w:val="32"/>
          <w:szCs w:val="21"/>
        </w:rPr>
        <w:t>供拟派往本项目项目经理的技术职称或等级证书。</w:t>
      </w:r>
    </w:p>
    <w:p>
      <w:pPr>
        <w:spacing w:before="1" w:line="219" w:lineRule="auto"/>
        <w:ind w:left="831"/>
        <w:jc w:val="right"/>
        <w:rPr>
          <w:rFonts w:ascii="宋体" w:hAnsi="宋体" w:cs="宋体"/>
          <w:szCs w:val="21"/>
        </w:rPr>
      </w:pPr>
      <w:r>
        <w:rPr>
          <w:rFonts w:hint="eastAsia" w:ascii="宋体" w:hAnsi="宋体" w:cs="宋体"/>
          <w:spacing w:val="-7"/>
          <w:szCs w:val="21"/>
        </w:rPr>
        <w:t>响应人</w:t>
      </w:r>
      <w:r>
        <w:rPr>
          <w:rFonts w:ascii="宋体" w:hAnsi="宋体" w:cs="宋体"/>
          <w:spacing w:val="-4"/>
          <w:szCs w:val="21"/>
        </w:rPr>
        <w:t>名称：</w:t>
      </w:r>
      <w:r>
        <w:rPr>
          <w:rFonts w:ascii="宋体" w:hAnsi="宋体" w:cs="宋体"/>
          <w:spacing w:val="-4"/>
          <w:szCs w:val="21"/>
          <w:u w:val="single"/>
        </w:rPr>
        <w:t xml:space="preserve">                  </w:t>
      </w:r>
      <w:r>
        <w:rPr>
          <w:rFonts w:ascii="宋体" w:hAnsi="宋体" w:cs="宋体"/>
          <w:spacing w:val="-4"/>
          <w:szCs w:val="21"/>
        </w:rPr>
        <w:t>(单位公章)</w:t>
      </w:r>
    </w:p>
    <w:p>
      <w:pPr>
        <w:spacing w:line="303" w:lineRule="auto"/>
        <w:jc w:val="right"/>
        <w:rPr>
          <w:rFonts w:ascii="Arial"/>
        </w:rPr>
      </w:pPr>
    </w:p>
    <w:p>
      <w:pPr>
        <w:spacing w:before="68" w:line="221" w:lineRule="auto"/>
        <w:ind w:left="828"/>
        <w:jc w:val="right"/>
        <w:rPr>
          <w:rFonts w:ascii="宋体" w:hAnsi="宋体" w:cs="宋体"/>
          <w:szCs w:val="21"/>
        </w:rPr>
      </w:pPr>
      <w:r>
        <w:rPr>
          <w:rFonts w:ascii="宋体" w:hAnsi="宋体" w:cs="宋体"/>
          <w:spacing w:val="-6"/>
          <w:szCs w:val="21"/>
        </w:rPr>
        <w:t>法定</w:t>
      </w:r>
      <w:r>
        <w:rPr>
          <w:rFonts w:ascii="宋体" w:hAnsi="宋体" w:cs="宋体"/>
          <w:spacing w:val="-4"/>
          <w:szCs w:val="21"/>
        </w:rPr>
        <w:t>代</w:t>
      </w:r>
      <w:r>
        <w:rPr>
          <w:rFonts w:ascii="宋体" w:hAnsi="宋体" w:cs="宋体"/>
          <w:spacing w:val="-3"/>
          <w:szCs w:val="21"/>
        </w:rPr>
        <w:t>表人或授权代表：</w:t>
      </w:r>
      <w:r>
        <w:rPr>
          <w:rFonts w:ascii="宋体" w:hAnsi="宋体" w:cs="宋体"/>
          <w:spacing w:val="-4"/>
          <w:szCs w:val="21"/>
          <w:u w:val="single"/>
        </w:rPr>
        <w:t xml:space="preserve">                    </w:t>
      </w:r>
      <w:r>
        <w:rPr>
          <w:rFonts w:ascii="宋体" w:hAnsi="宋体" w:cs="宋体"/>
          <w:spacing w:val="-4"/>
          <w:szCs w:val="21"/>
        </w:rPr>
        <w:t>(签字)</w:t>
      </w:r>
    </w:p>
    <w:p>
      <w:pPr>
        <w:spacing w:line="303" w:lineRule="auto"/>
        <w:jc w:val="right"/>
        <w:rPr>
          <w:rFonts w:ascii="Arial"/>
        </w:rPr>
      </w:pPr>
    </w:p>
    <w:p>
      <w:pPr>
        <w:spacing w:before="69" w:line="221" w:lineRule="auto"/>
        <w:ind w:left="865" w:firstLine="5208" w:firstLineChars="3100"/>
        <w:rPr>
          <w:rFonts w:ascii="宋体" w:hAnsi="宋体" w:cs="宋体"/>
          <w:szCs w:val="21"/>
        </w:rPr>
      </w:pPr>
      <w:r>
        <w:rPr>
          <w:rFonts w:ascii="宋体" w:hAnsi="宋体" w:cs="宋体"/>
          <w:spacing w:val="-21"/>
          <w:szCs w:val="21"/>
        </w:rPr>
        <w:t>日</w:t>
      </w:r>
      <w:r>
        <w:rPr>
          <w:rFonts w:ascii="宋体" w:hAnsi="宋体" w:cs="宋体"/>
          <w:spacing w:val="-20"/>
          <w:szCs w:val="21"/>
        </w:rPr>
        <w:t>期：</w:t>
      </w:r>
    </w:p>
    <w:p/>
    <w:p>
      <w:pPr>
        <w:pStyle w:val="40"/>
        <w:ind w:firstLine="0" w:firstLineChars="0"/>
        <w:jc w:val="center"/>
        <w:rPr>
          <w:rFonts w:ascii="宋体" w:hAnsi="宋体" w:cs="宋体"/>
          <w:b/>
          <w:sz w:val="28"/>
          <w:szCs w:val="28"/>
        </w:rPr>
      </w:pPr>
      <w:r>
        <w:rPr>
          <w:rFonts w:hint="eastAsia" w:ascii="宋体" w:hAnsi="宋体" w:cs="宋体"/>
          <w:b/>
          <w:sz w:val="28"/>
          <w:szCs w:val="28"/>
        </w:rPr>
        <w:t>5.2.1项目经理资质证书（如有）</w:t>
      </w:r>
    </w:p>
    <w:p>
      <w:pPr>
        <w:pStyle w:val="40"/>
        <w:ind w:firstLine="480"/>
        <w:rPr>
          <w:rFonts w:ascii="宋体" w:hAnsi="宋体" w:cs="宋体"/>
          <w:bCs/>
          <w:sz w:val="24"/>
        </w:rPr>
      </w:pPr>
    </w:p>
    <w:tbl>
      <w:tblPr>
        <w:tblStyle w:val="24"/>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sz w:val="24"/>
              </w:rPr>
              <w:t>颁发日期</w:t>
            </w:r>
          </w:p>
        </w:tc>
        <w:tc>
          <w:tcPr>
            <w:tcW w:w="2552" w:type="dxa"/>
          </w:tcPr>
          <w:p>
            <w:pPr>
              <w:pStyle w:val="48"/>
              <w:spacing w:before="81"/>
              <w:ind w:left="1014" w:right="1007"/>
              <w:jc w:val="center"/>
              <w:rPr>
                <w:sz w:val="24"/>
              </w:rPr>
            </w:pPr>
            <w:r>
              <w:rPr>
                <w:sz w:val="24"/>
              </w:rPr>
              <w:t>名称</w:t>
            </w:r>
          </w:p>
        </w:tc>
        <w:tc>
          <w:tcPr>
            <w:tcW w:w="2409" w:type="dxa"/>
          </w:tcPr>
          <w:p>
            <w:pPr>
              <w:pStyle w:val="48"/>
              <w:spacing w:before="81"/>
              <w:ind w:left="724"/>
              <w:rPr>
                <w:sz w:val="24"/>
              </w:rPr>
            </w:pPr>
            <w:r>
              <w:rPr>
                <w:sz w:val="24"/>
              </w:rPr>
              <w:t>颁发机构</w:t>
            </w:r>
          </w:p>
        </w:tc>
        <w:tc>
          <w:tcPr>
            <w:tcW w:w="1276" w:type="dxa"/>
          </w:tcPr>
          <w:p>
            <w:pPr>
              <w:pStyle w:val="48"/>
              <w:spacing w:before="81"/>
              <w:ind w:left="398"/>
              <w:rPr>
                <w:sz w:val="24"/>
              </w:rPr>
            </w:pPr>
            <w:r>
              <w:rPr>
                <w:sz w:val="24"/>
              </w:rPr>
              <w:t>等级</w:t>
            </w:r>
          </w:p>
        </w:tc>
        <w:tc>
          <w:tcPr>
            <w:tcW w:w="1134" w:type="dxa"/>
          </w:tcPr>
          <w:p>
            <w:pPr>
              <w:pStyle w:val="48"/>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2"/>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sz w:val="24"/>
              </w:rPr>
              <w:t>……</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bl>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jc w:val="center"/>
        <w:rPr>
          <w:rFonts w:ascii="宋体" w:hAnsi="宋体" w:cs="宋体"/>
          <w:sz w:val="24"/>
        </w:rPr>
      </w:pPr>
      <w:r>
        <w:rPr>
          <w:rFonts w:hint="eastAsia" w:ascii="宋体" w:hAnsi="宋体" w:cs="宋体"/>
          <w:sz w:val="24"/>
        </w:rPr>
        <w:t xml:space="preserve">                        </w:t>
      </w:r>
    </w:p>
    <w:p>
      <w:pPr>
        <w:pStyle w:val="40"/>
        <w:ind w:firstLine="400"/>
      </w:pPr>
    </w:p>
    <w:p>
      <w:pPr>
        <w:pStyle w:val="40"/>
        <w:ind w:firstLine="0" w:firstLineChars="0"/>
        <w:jc w:val="center"/>
        <w:rPr>
          <w:rFonts w:ascii="宋体" w:hAnsi="宋体" w:cs="宋体"/>
          <w:b/>
          <w:sz w:val="28"/>
          <w:szCs w:val="28"/>
        </w:rPr>
      </w:pPr>
      <w:r>
        <w:rPr>
          <w:rFonts w:hint="eastAsia" w:ascii="宋体" w:hAnsi="宋体" w:cs="宋体"/>
          <w:b/>
          <w:sz w:val="28"/>
          <w:szCs w:val="28"/>
        </w:rPr>
        <w:t>5.3项目技术负责人资质证书（如有）</w:t>
      </w:r>
    </w:p>
    <w:p>
      <w:pPr>
        <w:pStyle w:val="40"/>
        <w:ind w:firstLine="480"/>
        <w:rPr>
          <w:rFonts w:ascii="宋体" w:hAnsi="宋体" w:cs="宋体"/>
          <w:bCs/>
          <w:sz w:val="24"/>
        </w:rPr>
      </w:pPr>
    </w:p>
    <w:tbl>
      <w:tblPr>
        <w:tblStyle w:val="24"/>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sz w:val="24"/>
              </w:rPr>
              <w:t>颁发日期</w:t>
            </w:r>
          </w:p>
        </w:tc>
        <w:tc>
          <w:tcPr>
            <w:tcW w:w="2552" w:type="dxa"/>
          </w:tcPr>
          <w:p>
            <w:pPr>
              <w:pStyle w:val="48"/>
              <w:spacing w:before="81"/>
              <w:ind w:left="1014" w:right="1007"/>
              <w:jc w:val="center"/>
              <w:rPr>
                <w:sz w:val="24"/>
              </w:rPr>
            </w:pPr>
            <w:r>
              <w:rPr>
                <w:sz w:val="24"/>
              </w:rPr>
              <w:t>名称</w:t>
            </w:r>
          </w:p>
        </w:tc>
        <w:tc>
          <w:tcPr>
            <w:tcW w:w="2409" w:type="dxa"/>
          </w:tcPr>
          <w:p>
            <w:pPr>
              <w:pStyle w:val="48"/>
              <w:spacing w:before="81"/>
              <w:ind w:left="724"/>
              <w:rPr>
                <w:sz w:val="24"/>
              </w:rPr>
            </w:pPr>
            <w:r>
              <w:rPr>
                <w:sz w:val="24"/>
              </w:rPr>
              <w:t>颁发机构</w:t>
            </w:r>
          </w:p>
        </w:tc>
        <w:tc>
          <w:tcPr>
            <w:tcW w:w="1276" w:type="dxa"/>
          </w:tcPr>
          <w:p>
            <w:pPr>
              <w:pStyle w:val="48"/>
              <w:spacing w:before="81"/>
              <w:ind w:left="398"/>
              <w:rPr>
                <w:sz w:val="24"/>
              </w:rPr>
            </w:pPr>
            <w:r>
              <w:rPr>
                <w:sz w:val="24"/>
              </w:rPr>
              <w:t>等级</w:t>
            </w:r>
          </w:p>
        </w:tc>
        <w:tc>
          <w:tcPr>
            <w:tcW w:w="1134" w:type="dxa"/>
          </w:tcPr>
          <w:p>
            <w:pPr>
              <w:pStyle w:val="48"/>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2"/>
              <w:ind w:left="474" w:right="467"/>
              <w:jc w:val="center"/>
              <w:rPr>
                <w:sz w:val="24"/>
              </w:rPr>
            </w:pPr>
            <w:r>
              <w:rPr>
                <w:sz w:val="24"/>
              </w:rPr>
              <w:t>年月日</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sz w:val="24"/>
              </w:rPr>
              <w:t>……</w:t>
            </w:r>
          </w:p>
        </w:tc>
        <w:tc>
          <w:tcPr>
            <w:tcW w:w="2552" w:type="dxa"/>
          </w:tcPr>
          <w:p>
            <w:pPr>
              <w:pStyle w:val="48"/>
              <w:rPr>
                <w:rFonts w:ascii="Times New Roman"/>
                <w:sz w:val="22"/>
              </w:rPr>
            </w:pPr>
          </w:p>
        </w:tc>
        <w:tc>
          <w:tcPr>
            <w:tcW w:w="2409" w:type="dxa"/>
          </w:tcPr>
          <w:p>
            <w:pPr>
              <w:pStyle w:val="48"/>
              <w:rPr>
                <w:rFonts w:ascii="Times New Roman"/>
                <w:sz w:val="22"/>
              </w:rPr>
            </w:pPr>
          </w:p>
        </w:tc>
        <w:tc>
          <w:tcPr>
            <w:tcW w:w="1276" w:type="dxa"/>
          </w:tcPr>
          <w:p>
            <w:pPr>
              <w:pStyle w:val="48"/>
              <w:rPr>
                <w:rFonts w:ascii="Times New Roman"/>
                <w:sz w:val="22"/>
              </w:rPr>
            </w:pPr>
          </w:p>
        </w:tc>
        <w:tc>
          <w:tcPr>
            <w:tcW w:w="1134" w:type="dxa"/>
          </w:tcPr>
          <w:p>
            <w:pPr>
              <w:pStyle w:val="48"/>
              <w:rPr>
                <w:rFonts w:ascii="Times New Roman"/>
                <w:sz w:val="22"/>
              </w:rPr>
            </w:pPr>
          </w:p>
        </w:tc>
      </w:tr>
    </w:tbl>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jc w:val="center"/>
        <w:rPr>
          <w:rFonts w:ascii="宋体" w:hAnsi="宋体" w:cs="宋体"/>
          <w:sz w:val="24"/>
        </w:rPr>
      </w:pPr>
      <w:r>
        <w:rPr>
          <w:rFonts w:hint="eastAsia" w:ascii="宋体" w:hAnsi="宋体" w:cs="宋体"/>
          <w:sz w:val="24"/>
        </w:rPr>
        <w:t xml:space="preserve">                        </w:t>
      </w:r>
    </w:p>
    <w:p>
      <w:pPr>
        <w:spacing w:before="203" w:line="219" w:lineRule="auto"/>
        <w:ind w:left="3446"/>
        <w:rPr>
          <w:rFonts w:ascii="宋体" w:hAnsi="宋体" w:cs="宋体"/>
          <w:b/>
          <w:bCs/>
          <w:spacing w:val="-4"/>
          <w:sz w:val="28"/>
          <w:szCs w:val="28"/>
        </w:rPr>
      </w:pPr>
    </w:p>
    <w:p>
      <w:pPr>
        <w:spacing w:before="203" w:line="219" w:lineRule="auto"/>
        <w:rPr>
          <w:rFonts w:ascii="宋体" w:hAnsi="宋体" w:cs="宋体"/>
          <w:b/>
          <w:bCs/>
          <w:spacing w:val="-4"/>
          <w:sz w:val="28"/>
          <w:szCs w:val="28"/>
        </w:rPr>
      </w:pPr>
    </w:p>
    <w:p>
      <w:pPr>
        <w:spacing w:before="203" w:line="219" w:lineRule="auto"/>
        <w:ind w:left="3446"/>
        <w:rPr>
          <w:rFonts w:ascii="宋体" w:hAnsi="宋体" w:cs="宋体"/>
          <w:b/>
          <w:bCs/>
          <w:spacing w:val="-4"/>
          <w:sz w:val="28"/>
          <w:szCs w:val="28"/>
        </w:rPr>
      </w:pPr>
    </w:p>
    <w:p>
      <w:pPr>
        <w:sectPr>
          <w:footerReference r:id="rId10" w:type="default"/>
          <w:type w:val="continuous"/>
          <w:pgSz w:w="11907" w:h="16839"/>
          <w:pgMar w:top="1431" w:right="1785" w:bottom="1362" w:left="1764" w:header="0" w:footer="1202" w:gutter="0"/>
          <w:cols w:space="720" w:num="1"/>
        </w:sectPr>
      </w:pPr>
    </w:p>
    <w:p>
      <w:pPr>
        <w:pStyle w:val="40"/>
        <w:ind w:firstLine="0" w:firstLineChars="0"/>
        <w:rPr>
          <w:rFonts w:ascii="宋体" w:hAnsi="宋体" w:cs="宋体"/>
          <w:b/>
          <w:sz w:val="28"/>
          <w:szCs w:val="28"/>
        </w:rPr>
      </w:pPr>
      <w:r>
        <w:rPr>
          <w:rFonts w:hint="eastAsia" w:ascii="宋体" w:hAnsi="宋体" w:cs="宋体"/>
          <w:b/>
          <w:sz w:val="28"/>
          <w:szCs w:val="28"/>
        </w:rPr>
        <w:t>5.4项目人员资质证书（不含项目经理、不含技术负责人）（如有）</w:t>
      </w:r>
    </w:p>
    <w:p>
      <w:pPr>
        <w:pStyle w:val="40"/>
        <w:ind w:firstLine="480"/>
        <w:rPr>
          <w:rFonts w:ascii="宋体" w:hAnsi="宋体" w:cs="宋体"/>
          <w:bCs/>
          <w:sz w:val="24"/>
        </w:rPr>
      </w:pPr>
    </w:p>
    <w:tbl>
      <w:tblPr>
        <w:tblStyle w:val="24"/>
        <w:tblW w:w="9798"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1693"/>
        <w:gridCol w:w="13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r>
              <w:rPr>
                <w:rFonts w:hint="eastAsia"/>
                <w:sz w:val="24"/>
              </w:rPr>
              <w:t>成员姓名</w:t>
            </w:r>
          </w:p>
        </w:tc>
        <w:tc>
          <w:tcPr>
            <w:tcW w:w="2552" w:type="dxa"/>
          </w:tcPr>
          <w:p>
            <w:pPr>
              <w:pStyle w:val="48"/>
              <w:spacing w:before="81"/>
              <w:ind w:left="474" w:right="467"/>
              <w:jc w:val="center"/>
              <w:rPr>
                <w:sz w:val="24"/>
              </w:rPr>
            </w:pPr>
            <w:r>
              <w:rPr>
                <w:sz w:val="24"/>
              </w:rPr>
              <w:t>颁发日期</w:t>
            </w:r>
          </w:p>
        </w:tc>
        <w:tc>
          <w:tcPr>
            <w:tcW w:w="1693" w:type="dxa"/>
          </w:tcPr>
          <w:p>
            <w:pPr>
              <w:pStyle w:val="48"/>
              <w:spacing w:before="81"/>
              <w:jc w:val="center"/>
              <w:rPr>
                <w:sz w:val="24"/>
              </w:rPr>
            </w:pPr>
            <w:r>
              <w:rPr>
                <w:rFonts w:hint="eastAsia"/>
                <w:sz w:val="24"/>
              </w:rPr>
              <w:t>证书名称</w:t>
            </w:r>
          </w:p>
        </w:tc>
        <w:tc>
          <w:tcPr>
            <w:tcW w:w="1334" w:type="dxa"/>
          </w:tcPr>
          <w:p>
            <w:pPr>
              <w:pStyle w:val="48"/>
              <w:spacing w:before="81"/>
              <w:jc w:val="center"/>
              <w:rPr>
                <w:sz w:val="24"/>
              </w:rPr>
            </w:pPr>
            <w:r>
              <w:rPr>
                <w:sz w:val="24"/>
              </w:rPr>
              <w:t>颁发机构</w:t>
            </w:r>
          </w:p>
        </w:tc>
        <w:tc>
          <w:tcPr>
            <w:tcW w:w="1134" w:type="dxa"/>
          </w:tcPr>
          <w:p>
            <w:pPr>
              <w:pStyle w:val="48"/>
              <w:spacing w:before="81"/>
              <w:jc w:val="center"/>
              <w:rPr>
                <w:sz w:val="24"/>
              </w:rPr>
            </w:pPr>
            <w:r>
              <w:rPr>
                <w:sz w:val="24"/>
              </w:rPr>
              <w:t>等级</w:t>
            </w:r>
          </w:p>
        </w:tc>
        <w:tc>
          <w:tcPr>
            <w:tcW w:w="1134" w:type="dxa"/>
          </w:tcPr>
          <w:p>
            <w:pPr>
              <w:pStyle w:val="48"/>
              <w:spacing w:before="81"/>
              <w:jc w:val="center"/>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p>
        </w:tc>
        <w:tc>
          <w:tcPr>
            <w:tcW w:w="2552" w:type="dxa"/>
          </w:tcPr>
          <w:p>
            <w:pPr>
              <w:pStyle w:val="48"/>
              <w:spacing w:before="80"/>
              <w:ind w:left="474" w:right="467"/>
              <w:jc w:val="center"/>
              <w:rPr>
                <w:rFonts w:ascii="Times New Roman"/>
                <w:sz w:val="22"/>
              </w:rPr>
            </w:pPr>
            <w:r>
              <w:rPr>
                <w:sz w:val="24"/>
              </w:rPr>
              <w:t>年月日</w:t>
            </w:r>
          </w:p>
        </w:tc>
        <w:tc>
          <w:tcPr>
            <w:tcW w:w="1693" w:type="dxa"/>
          </w:tcPr>
          <w:p>
            <w:pPr>
              <w:pStyle w:val="48"/>
              <w:rPr>
                <w:rFonts w:ascii="Times New Roman"/>
                <w:sz w:val="22"/>
              </w:rPr>
            </w:pPr>
          </w:p>
        </w:tc>
        <w:tc>
          <w:tcPr>
            <w:tcW w:w="1334" w:type="dxa"/>
          </w:tcPr>
          <w:p>
            <w:pPr>
              <w:pStyle w:val="48"/>
              <w:rPr>
                <w:rFonts w:ascii="Times New Roman"/>
                <w:sz w:val="22"/>
              </w:rPr>
            </w:pPr>
          </w:p>
        </w:tc>
        <w:tc>
          <w:tcPr>
            <w:tcW w:w="1134"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951" w:type="dxa"/>
          </w:tcPr>
          <w:p>
            <w:pPr>
              <w:pStyle w:val="48"/>
              <w:spacing w:before="80"/>
              <w:ind w:left="474" w:right="467"/>
              <w:jc w:val="center"/>
              <w:rPr>
                <w:sz w:val="24"/>
              </w:rPr>
            </w:pPr>
          </w:p>
        </w:tc>
        <w:tc>
          <w:tcPr>
            <w:tcW w:w="2552" w:type="dxa"/>
          </w:tcPr>
          <w:p>
            <w:pPr>
              <w:pStyle w:val="48"/>
              <w:spacing w:before="80"/>
              <w:ind w:left="474" w:right="467"/>
              <w:jc w:val="center"/>
              <w:rPr>
                <w:rFonts w:ascii="Times New Roman"/>
                <w:sz w:val="22"/>
              </w:rPr>
            </w:pPr>
            <w:r>
              <w:rPr>
                <w:sz w:val="24"/>
              </w:rPr>
              <w:t>年月日</w:t>
            </w:r>
          </w:p>
        </w:tc>
        <w:tc>
          <w:tcPr>
            <w:tcW w:w="1693" w:type="dxa"/>
          </w:tcPr>
          <w:p>
            <w:pPr>
              <w:pStyle w:val="48"/>
              <w:rPr>
                <w:rFonts w:ascii="Times New Roman"/>
                <w:sz w:val="22"/>
              </w:rPr>
            </w:pPr>
          </w:p>
        </w:tc>
        <w:tc>
          <w:tcPr>
            <w:tcW w:w="1334" w:type="dxa"/>
          </w:tcPr>
          <w:p>
            <w:pPr>
              <w:pStyle w:val="48"/>
              <w:rPr>
                <w:rFonts w:ascii="Times New Roman"/>
                <w:sz w:val="22"/>
              </w:rPr>
            </w:pPr>
          </w:p>
        </w:tc>
        <w:tc>
          <w:tcPr>
            <w:tcW w:w="1134"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0"/>
              <w:ind w:left="474" w:right="467"/>
              <w:jc w:val="center"/>
              <w:rPr>
                <w:sz w:val="24"/>
              </w:rPr>
            </w:pPr>
          </w:p>
        </w:tc>
        <w:tc>
          <w:tcPr>
            <w:tcW w:w="2552" w:type="dxa"/>
          </w:tcPr>
          <w:p>
            <w:pPr>
              <w:pStyle w:val="48"/>
              <w:spacing w:before="80"/>
              <w:ind w:left="474" w:right="467"/>
              <w:jc w:val="center"/>
              <w:rPr>
                <w:rFonts w:ascii="Times New Roman"/>
                <w:sz w:val="22"/>
              </w:rPr>
            </w:pPr>
            <w:r>
              <w:rPr>
                <w:sz w:val="24"/>
              </w:rPr>
              <w:t>年月日</w:t>
            </w:r>
          </w:p>
        </w:tc>
        <w:tc>
          <w:tcPr>
            <w:tcW w:w="1693" w:type="dxa"/>
          </w:tcPr>
          <w:p>
            <w:pPr>
              <w:pStyle w:val="48"/>
              <w:rPr>
                <w:rFonts w:ascii="Times New Roman"/>
                <w:sz w:val="22"/>
              </w:rPr>
            </w:pPr>
          </w:p>
        </w:tc>
        <w:tc>
          <w:tcPr>
            <w:tcW w:w="1334" w:type="dxa"/>
          </w:tcPr>
          <w:p>
            <w:pPr>
              <w:pStyle w:val="48"/>
              <w:rPr>
                <w:rFonts w:ascii="Times New Roman"/>
                <w:sz w:val="22"/>
              </w:rPr>
            </w:pPr>
          </w:p>
        </w:tc>
        <w:tc>
          <w:tcPr>
            <w:tcW w:w="1134"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48"/>
              <w:spacing w:before="82"/>
              <w:ind w:left="474" w:right="467"/>
              <w:jc w:val="center"/>
              <w:rPr>
                <w:sz w:val="24"/>
              </w:rPr>
            </w:pPr>
          </w:p>
        </w:tc>
        <w:tc>
          <w:tcPr>
            <w:tcW w:w="2552" w:type="dxa"/>
          </w:tcPr>
          <w:p>
            <w:pPr>
              <w:pStyle w:val="48"/>
              <w:spacing w:before="82"/>
              <w:ind w:left="474" w:right="467"/>
              <w:jc w:val="center"/>
              <w:rPr>
                <w:rFonts w:ascii="Times New Roman"/>
                <w:sz w:val="22"/>
              </w:rPr>
            </w:pPr>
            <w:r>
              <w:rPr>
                <w:sz w:val="24"/>
              </w:rPr>
              <w:t>年月日</w:t>
            </w:r>
          </w:p>
        </w:tc>
        <w:tc>
          <w:tcPr>
            <w:tcW w:w="1693" w:type="dxa"/>
          </w:tcPr>
          <w:p>
            <w:pPr>
              <w:pStyle w:val="48"/>
              <w:rPr>
                <w:rFonts w:ascii="Times New Roman"/>
                <w:sz w:val="22"/>
              </w:rPr>
            </w:pPr>
          </w:p>
        </w:tc>
        <w:tc>
          <w:tcPr>
            <w:tcW w:w="1334" w:type="dxa"/>
          </w:tcPr>
          <w:p>
            <w:pPr>
              <w:pStyle w:val="48"/>
              <w:rPr>
                <w:rFonts w:ascii="Times New Roman"/>
                <w:sz w:val="22"/>
              </w:rPr>
            </w:pPr>
          </w:p>
        </w:tc>
        <w:tc>
          <w:tcPr>
            <w:tcW w:w="1134" w:type="dxa"/>
          </w:tcPr>
          <w:p>
            <w:pPr>
              <w:pStyle w:val="48"/>
              <w:rPr>
                <w:rFonts w:ascii="Times New Roman"/>
                <w:sz w:val="22"/>
              </w:rPr>
            </w:pPr>
          </w:p>
        </w:tc>
        <w:tc>
          <w:tcPr>
            <w:tcW w:w="1134" w:type="dxa"/>
          </w:tcPr>
          <w:p>
            <w:pPr>
              <w:pStyle w:val="4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48"/>
              <w:spacing w:before="81"/>
              <w:ind w:left="474" w:right="467"/>
              <w:jc w:val="center"/>
              <w:rPr>
                <w:sz w:val="24"/>
              </w:rPr>
            </w:pPr>
          </w:p>
        </w:tc>
        <w:tc>
          <w:tcPr>
            <w:tcW w:w="2552" w:type="dxa"/>
          </w:tcPr>
          <w:p>
            <w:pPr>
              <w:pStyle w:val="48"/>
              <w:spacing w:before="81"/>
              <w:ind w:left="474" w:right="467"/>
              <w:jc w:val="center"/>
              <w:rPr>
                <w:rFonts w:ascii="Times New Roman"/>
                <w:sz w:val="22"/>
              </w:rPr>
            </w:pPr>
            <w:r>
              <w:rPr>
                <w:sz w:val="24"/>
              </w:rPr>
              <w:t>……</w:t>
            </w:r>
          </w:p>
        </w:tc>
        <w:tc>
          <w:tcPr>
            <w:tcW w:w="1693" w:type="dxa"/>
          </w:tcPr>
          <w:p>
            <w:pPr>
              <w:pStyle w:val="48"/>
              <w:rPr>
                <w:rFonts w:ascii="Times New Roman"/>
                <w:sz w:val="22"/>
              </w:rPr>
            </w:pPr>
          </w:p>
        </w:tc>
        <w:tc>
          <w:tcPr>
            <w:tcW w:w="1334" w:type="dxa"/>
          </w:tcPr>
          <w:p>
            <w:pPr>
              <w:pStyle w:val="48"/>
              <w:rPr>
                <w:rFonts w:ascii="Times New Roman"/>
                <w:sz w:val="22"/>
              </w:rPr>
            </w:pPr>
          </w:p>
        </w:tc>
        <w:tc>
          <w:tcPr>
            <w:tcW w:w="1134" w:type="dxa"/>
          </w:tcPr>
          <w:p>
            <w:pPr>
              <w:pStyle w:val="48"/>
              <w:rPr>
                <w:rFonts w:ascii="Times New Roman"/>
                <w:sz w:val="22"/>
              </w:rPr>
            </w:pPr>
          </w:p>
        </w:tc>
        <w:tc>
          <w:tcPr>
            <w:tcW w:w="1134" w:type="dxa"/>
          </w:tcPr>
          <w:p>
            <w:pPr>
              <w:pStyle w:val="48"/>
              <w:rPr>
                <w:rFonts w:ascii="Times New Roman"/>
                <w:sz w:val="22"/>
              </w:rPr>
            </w:pPr>
          </w:p>
        </w:tc>
      </w:tr>
    </w:tbl>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pStyle w:val="40"/>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0" w:firstLineChars="0"/>
      </w:pPr>
    </w:p>
    <w:p>
      <w:pPr>
        <w:pStyle w:val="40"/>
        <w:ind w:firstLine="643"/>
        <w:rPr>
          <w:rFonts w:ascii="宋体" w:hAnsi="宋体" w:cs="宋体"/>
          <w:b/>
          <w:sz w:val="32"/>
        </w:rPr>
      </w:pPr>
    </w:p>
    <w:p>
      <w:pPr>
        <w:pStyle w:val="40"/>
        <w:ind w:firstLine="643"/>
        <w:rPr>
          <w:rFonts w:ascii="宋体" w:hAnsi="宋体" w:cs="宋体"/>
          <w:b/>
          <w:sz w:val="32"/>
        </w:rPr>
      </w:pPr>
    </w:p>
    <w:p>
      <w:pPr>
        <w:pStyle w:val="40"/>
        <w:ind w:firstLine="643"/>
        <w:rPr>
          <w:rFonts w:ascii="宋体" w:hAnsi="宋体" w:cs="宋体"/>
          <w:b/>
          <w:sz w:val="32"/>
        </w:rPr>
      </w:pPr>
    </w:p>
    <w:p>
      <w:pPr>
        <w:pStyle w:val="40"/>
        <w:ind w:firstLine="643"/>
        <w:rPr>
          <w:rFonts w:ascii="宋体" w:hAnsi="宋体" w:cs="宋体"/>
          <w:b/>
          <w:sz w:val="32"/>
        </w:rPr>
      </w:pPr>
    </w:p>
    <w:p>
      <w:pPr>
        <w:pStyle w:val="40"/>
        <w:ind w:firstLine="643"/>
        <w:rPr>
          <w:rFonts w:ascii="宋体" w:hAnsi="宋体" w:cs="宋体"/>
          <w:b/>
          <w:sz w:val="32"/>
        </w:rPr>
      </w:pPr>
    </w:p>
    <w:p>
      <w:pPr>
        <w:pStyle w:val="40"/>
        <w:ind w:firstLine="643"/>
        <w:rPr>
          <w:rFonts w:ascii="宋体" w:hAnsi="宋体" w:cs="宋体"/>
          <w:b/>
          <w:sz w:val="32"/>
        </w:rPr>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0" w:firstLineChars="0"/>
        <w:rPr>
          <w:rFonts w:ascii="宋体" w:hAnsi="宋体" w:cs="宋体"/>
          <w:szCs w:val="21"/>
          <w:lang w:val="en-GB"/>
        </w:rPr>
      </w:pPr>
    </w:p>
    <w:p>
      <w:pPr>
        <w:pStyle w:val="40"/>
        <w:ind w:firstLine="643"/>
        <w:jc w:val="center"/>
        <w:rPr>
          <w:rFonts w:ascii="宋体" w:hAnsi="宋体" w:cs="宋体"/>
          <w:b/>
          <w:sz w:val="32"/>
          <w:szCs w:val="32"/>
        </w:rPr>
      </w:pPr>
    </w:p>
    <w:p>
      <w:pPr>
        <w:pStyle w:val="5"/>
        <w:pageBreakBefore/>
        <w:adjustRightInd w:val="0"/>
        <w:snapToGrid w:val="0"/>
        <w:spacing w:before="156"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五、技术评审</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（一）技术评审自查表</w:t>
      </w:r>
    </w:p>
    <w:p>
      <w:pPr>
        <w:pStyle w:val="12"/>
      </w:pPr>
    </w:p>
    <w:tbl>
      <w:tblPr>
        <w:tblStyle w:val="24"/>
        <w:tblpPr w:leftFromText="180" w:rightFromText="180" w:vertAnchor="text" w:horzAnchor="page" w:tblpX="868" w:tblpY="260"/>
        <w:tblOverlap w:val="never"/>
        <w:tblW w:w="995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4565"/>
        <w:gridCol w:w="1603"/>
        <w:gridCol w:w="2181"/>
        <w:gridCol w:w="95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599" w:hRule="atLeast"/>
        </w:trPr>
        <w:tc>
          <w:tcPr>
            <w:tcW w:w="647" w:type="dxa"/>
            <w:vAlign w:val="center"/>
          </w:tcPr>
          <w:p>
            <w:pPr>
              <w:jc w:val="center"/>
              <w:rPr>
                <w:rFonts w:ascii="宋体" w:hAnsi="宋体" w:cs="宋体"/>
                <w:szCs w:val="21"/>
              </w:rPr>
            </w:pPr>
            <w:r>
              <w:rPr>
                <w:rFonts w:hint="eastAsia" w:ascii="宋体" w:hAnsi="宋体" w:cs="宋体"/>
                <w:bCs/>
                <w:szCs w:val="21"/>
              </w:rPr>
              <w:t>序号</w:t>
            </w:r>
          </w:p>
        </w:tc>
        <w:tc>
          <w:tcPr>
            <w:tcW w:w="4565" w:type="dxa"/>
            <w:vAlign w:val="center"/>
          </w:tcPr>
          <w:p>
            <w:pPr>
              <w:pStyle w:val="39"/>
              <w:jc w:val="center"/>
              <w:rPr>
                <w:rFonts w:hAnsi="宋体"/>
                <w:color w:val="auto"/>
              </w:rPr>
            </w:pPr>
            <w:r>
              <w:rPr>
                <w:rFonts w:hint="eastAsia" w:hAnsi="宋体"/>
                <w:bCs/>
                <w:color w:val="auto"/>
                <w:szCs w:val="21"/>
              </w:rPr>
              <w:t>评审细则</w:t>
            </w:r>
          </w:p>
        </w:tc>
        <w:tc>
          <w:tcPr>
            <w:tcW w:w="1603" w:type="dxa"/>
            <w:vAlign w:val="center"/>
          </w:tcPr>
          <w:p>
            <w:pPr>
              <w:jc w:val="center"/>
              <w:rPr>
                <w:rFonts w:ascii="宋体" w:hAnsi="宋体" w:cs="宋体"/>
                <w:szCs w:val="21"/>
              </w:rPr>
            </w:pPr>
            <w:r>
              <w:rPr>
                <w:rFonts w:hint="eastAsia" w:ascii="宋体" w:hAnsi="宋体" w:cs="华文仿宋"/>
                <w:bCs/>
                <w:szCs w:val="21"/>
              </w:rPr>
              <w:t>提供情况</w:t>
            </w:r>
          </w:p>
        </w:tc>
        <w:tc>
          <w:tcPr>
            <w:tcW w:w="2181" w:type="dxa"/>
            <w:vAlign w:val="center"/>
          </w:tcPr>
          <w:p>
            <w:pPr>
              <w:jc w:val="center"/>
              <w:rPr>
                <w:rFonts w:ascii="宋体" w:hAnsi="宋体" w:cs="宋体"/>
                <w:szCs w:val="21"/>
              </w:rPr>
            </w:pPr>
            <w:r>
              <w:rPr>
                <w:rFonts w:hint="eastAsia" w:ascii="宋体" w:hAnsi="宋体" w:cs="宋体"/>
                <w:bCs/>
                <w:szCs w:val="21"/>
              </w:rPr>
              <w:t>证明资料（如有）</w:t>
            </w:r>
          </w:p>
        </w:tc>
        <w:tc>
          <w:tcPr>
            <w:tcW w:w="955" w:type="dxa"/>
            <w:vAlign w:val="center"/>
          </w:tcPr>
          <w:p>
            <w:pPr>
              <w:jc w:val="center"/>
              <w:rPr>
                <w:rFonts w:ascii="宋体" w:hAnsi="宋体" w:cs="宋体"/>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restart"/>
            <w:vAlign w:val="center"/>
          </w:tcPr>
          <w:p>
            <w:pPr>
              <w:jc w:val="center"/>
              <w:rPr>
                <w:rFonts w:ascii="宋体" w:hAnsi="宋体" w:cs="宋体"/>
                <w:szCs w:val="21"/>
              </w:rPr>
            </w:pPr>
            <w:r>
              <w:rPr>
                <w:rFonts w:hint="eastAsia" w:ascii="宋体" w:hAnsi="宋体" w:cs="宋体"/>
                <w:szCs w:val="21"/>
              </w:rPr>
              <w:t>1</w:t>
            </w:r>
          </w:p>
        </w:tc>
        <w:tc>
          <w:tcPr>
            <w:tcW w:w="4565" w:type="dxa"/>
            <w:vAlign w:val="center"/>
          </w:tcPr>
          <w:p>
            <w:pPr>
              <w:pStyle w:val="12"/>
              <w:rPr>
                <w:rFonts w:ascii="宋体" w:hAnsi="宋体" w:cs="宋体"/>
                <w:kern w:val="0"/>
                <w:sz w:val="22"/>
                <w:szCs w:val="22"/>
              </w:rPr>
            </w:pPr>
            <w:r>
              <w:rPr>
                <w:rFonts w:hint="eastAsia" w:ascii="宋体" w:hAnsi="宋体" w:cs="宋体"/>
                <w:kern w:val="0"/>
                <w:sz w:val="22"/>
                <w:szCs w:val="22"/>
              </w:rPr>
              <w:t>（1）根据用户需求书中带▲号的重要参数（6项），每满足一项得3 分，最高得18分。</w:t>
            </w:r>
          </w:p>
          <w:p>
            <w:pPr>
              <w:pStyle w:val="12"/>
              <w:spacing w:line="360" w:lineRule="auto"/>
              <w:rPr>
                <w:rFonts w:ascii="宋体" w:hAnsi="宋体" w:cs="宋体"/>
                <w:kern w:val="0"/>
                <w:sz w:val="22"/>
                <w:szCs w:val="22"/>
              </w:rPr>
            </w:pPr>
            <w:r>
              <w:rPr>
                <w:rFonts w:hint="eastAsia" w:ascii="宋体" w:hAnsi="宋体" w:cs="宋体"/>
                <w:kern w:val="0"/>
                <w:sz w:val="22"/>
                <w:szCs w:val="22"/>
              </w:rPr>
              <w:t>注：所有响应人须提供相应用户需求参数的证明文件，否则评审委员会有权视相应用户需求参数响应不符合采购要求（如相应证明文件为英文版，请同时提供中文版）。</w:t>
            </w:r>
          </w:p>
          <w:p>
            <w:pPr>
              <w:autoSpaceDE w:val="0"/>
              <w:autoSpaceDN w:val="0"/>
              <w:spacing w:line="360" w:lineRule="auto"/>
              <w:rPr>
                <w:rFonts w:ascii="宋体" w:hAnsi="宋体" w:cs="宋体"/>
                <w:kern w:val="0"/>
                <w:sz w:val="20"/>
                <w:szCs w:val="22"/>
                <w:highlight w:val="yellow"/>
              </w:rPr>
            </w:pPr>
            <w:r>
              <w:rPr>
                <w:rFonts w:hint="eastAsia" w:ascii="宋体" w:hAnsi="宋体" w:cs="宋体"/>
                <w:kern w:val="0"/>
                <w:sz w:val="22"/>
                <w:szCs w:val="22"/>
                <w:highlight w:val="yellow"/>
              </w:rPr>
              <w:t>（2）根据“用户需求书--四、服务内容及指标--服务指标要求1、链路租赁服务要求”中不带▲号的一般参数（5项），每满足一项得2分，最高得10分。</w:t>
            </w:r>
          </w:p>
          <w:p>
            <w:pPr>
              <w:pStyle w:val="39"/>
              <w:rPr>
                <w:color w:val="auto"/>
                <w:sz w:val="22"/>
                <w:szCs w:val="22"/>
              </w:rPr>
            </w:pPr>
            <w:r>
              <w:rPr>
                <w:rFonts w:hint="eastAsia" w:hAnsi="宋体"/>
                <w:sz w:val="22"/>
                <w:szCs w:val="22"/>
              </w:rPr>
              <w:t>注：所有响应人须提供相应用户需求参数的证明文件，否则评审委员会有权视相应用户需求参数响应不符合招标要求（如相应证明文件为英文版，请同时提供中文版）。</w:t>
            </w:r>
          </w:p>
        </w:tc>
        <w:tc>
          <w:tcPr>
            <w:tcW w:w="1603" w:type="dxa"/>
            <w:vAlign w:val="center"/>
          </w:tcPr>
          <w:p>
            <w:pPr>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有   □无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2</w:t>
            </w:r>
          </w:p>
        </w:tc>
        <w:tc>
          <w:tcPr>
            <w:tcW w:w="4565" w:type="dxa"/>
            <w:vAlign w:val="center"/>
          </w:tcPr>
          <w:p>
            <w:pPr>
              <w:spacing w:line="360" w:lineRule="auto"/>
              <w:rPr>
                <w:rFonts w:ascii="宋体" w:hAnsi="宋体" w:cs="宋体"/>
                <w:sz w:val="22"/>
                <w:szCs w:val="22"/>
              </w:rPr>
            </w:pPr>
            <w:r>
              <w:rPr>
                <w:rFonts w:hint="eastAsia" w:ascii="宋体" w:hAnsi="宋体" w:cs="宋体"/>
                <w:sz w:val="22"/>
                <w:szCs w:val="22"/>
              </w:rPr>
              <w:t>根据响应供应商针对本项目提供的项目实施方案进行综合评分：</w:t>
            </w:r>
          </w:p>
          <w:p>
            <w:pPr>
              <w:spacing w:line="360" w:lineRule="auto"/>
              <w:rPr>
                <w:rFonts w:ascii="宋体" w:hAnsi="宋体" w:cs="宋体"/>
                <w:sz w:val="22"/>
                <w:szCs w:val="22"/>
              </w:rPr>
            </w:pPr>
            <w:r>
              <w:rPr>
                <w:rFonts w:hint="eastAsia" w:ascii="宋体" w:hAnsi="宋体" w:cs="宋体"/>
                <w:sz w:val="22"/>
                <w:szCs w:val="22"/>
              </w:rPr>
              <w:t>项目实施方案完整、可行性高，完全满足用户要求，得13分；</w:t>
            </w:r>
          </w:p>
          <w:p>
            <w:pPr>
              <w:spacing w:line="360" w:lineRule="auto"/>
              <w:rPr>
                <w:rFonts w:ascii="宋体" w:hAnsi="宋体" w:cs="宋体"/>
                <w:sz w:val="22"/>
                <w:szCs w:val="22"/>
              </w:rPr>
            </w:pPr>
            <w:r>
              <w:rPr>
                <w:rFonts w:hint="eastAsia" w:ascii="宋体" w:hAnsi="宋体" w:cs="宋体"/>
                <w:sz w:val="22"/>
                <w:szCs w:val="22"/>
              </w:rPr>
              <w:t>项目实施方案描述基本完整，接近满足用户要求，得8分；</w:t>
            </w:r>
          </w:p>
          <w:p>
            <w:pPr>
              <w:spacing w:line="360" w:lineRule="auto"/>
              <w:rPr>
                <w:rFonts w:ascii="宋体" w:hAnsi="宋体" w:cs="宋体"/>
                <w:sz w:val="22"/>
                <w:szCs w:val="22"/>
              </w:rPr>
            </w:pPr>
            <w:r>
              <w:rPr>
                <w:rFonts w:hint="eastAsia" w:ascii="宋体" w:hAnsi="宋体" w:cs="宋体"/>
                <w:sz w:val="22"/>
                <w:szCs w:val="22"/>
              </w:rPr>
              <w:t>项目实施方案描述不完整，基本满足用户要求，得4分；</w:t>
            </w:r>
          </w:p>
          <w:p>
            <w:pPr>
              <w:jc w:val="left"/>
              <w:rPr>
                <w:rFonts w:ascii="宋体" w:hAnsi="宋体" w:cs="宋体"/>
                <w:sz w:val="20"/>
                <w:szCs w:val="20"/>
              </w:rPr>
            </w:pPr>
            <w:r>
              <w:rPr>
                <w:rFonts w:hint="eastAsia" w:ascii="宋体" w:hAnsi="宋体" w:cs="宋体"/>
                <w:sz w:val="22"/>
                <w:szCs w:val="22"/>
              </w:rPr>
              <w:t>未提供设施方案不得分。</w:t>
            </w:r>
          </w:p>
        </w:tc>
        <w:tc>
          <w:tcPr>
            <w:tcW w:w="1603" w:type="dxa"/>
            <w:vAlign w:val="center"/>
          </w:tcPr>
          <w:p>
            <w:pPr>
              <w:jc w:val="center"/>
              <w:rPr>
                <w:rFonts w:ascii="宋体" w:hAnsi="宋体" w:cs="宋体"/>
                <w:szCs w:val="21"/>
              </w:rPr>
            </w:pPr>
            <w:r>
              <w:rPr>
                <w:rFonts w:hint="eastAsia" w:ascii="宋体" w:hAnsi="宋体" w:cs="宋体"/>
                <w:szCs w:val="21"/>
              </w:rPr>
              <w:t>□有   □无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3</w:t>
            </w:r>
          </w:p>
        </w:tc>
        <w:tc>
          <w:tcPr>
            <w:tcW w:w="4565" w:type="dxa"/>
            <w:vAlign w:val="center"/>
          </w:tcPr>
          <w:p>
            <w:pPr>
              <w:spacing w:line="360" w:lineRule="auto"/>
              <w:rPr>
                <w:rFonts w:ascii="宋体" w:hAnsi="宋体" w:cs="宋体"/>
                <w:sz w:val="22"/>
                <w:szCs w:val="22"/>
              </w:rPr>
            </w:pPr>
            <w:r>
              <w:rPr>
                <w:rFonts w:hint="eastAsia" w:ascii="宋体" w:hAnsi="宋体" w:cs="宋体"/>
                <w:sz w:val="22"/>
                <w:szCs w:val="22"/>
              </w:rPr>
              <w:t>根据响应供应商针对本项目提供的应急方案进行综合评分：</w:t>
            </w:r>
          </w:p>
          <w:p>
            <w:pPr>
              <w:spacing w:line="360" w:lineRule="auto"/>
              <w:rPr>
                <w:rFonts w:ascii="宋体" w:hAnsi="宋体" w:cs="宋体"/>
                <w:sz w:val="22"/>
                <w:szCs w:val="22"/>
              </w:rPr>
            </w:pPr>
            <w:r>
              <w:rPr>
                <w:rFonts w:hint="eastAsia" w:ascii="宋体" w:hAnsi="宋体" w:cs="宋体"/>
                <w:sz w:val="22"/>
                <w:szCs w:val="22"/>
              </w:rPr>
              <w:t>项目应急方案完整、可行性高，完全满足用户要求，得11分；</w:t>
            </w:r>
          </w:p>
          <w:p>
            <w:pPr>
              <w:spacing w:line="360" w:lineRule="auto"/>
              <w:rPr>
                <w:rFonts w:ascii="宋体" w:hAnsi="宋体" w:cs="宋体"/>
                <w:sz w:val="22"/>
                <w:szCs w:val="22"/>
              </w:rPr>
            </w:pPr>
            <w:r>
              <w:rPr>
                <w:rFonts w:hint="eastAsia" w:ascii="宋体" w:hAnsi="宋体" w:cs="宋体"/>
                <w:sz w:val="22"/>
                <w:szCs w:val="22"/>
              </w:rPr>
              <w:t>项目应急方案描述基本完整，接近满足用户要求，得7分；</w:t>
            </w:r>
          </w:p>
          <w:p>
            <w:pPr>
              <w:spacing w:line="360" w:lineRule="auto"/>
              <w:rPr>
                <w:rFonts w:ascii="宋体" w:hAnsi="宋体" w:cs="宋体"/>
                <w:sz w:val="22"/>
                <w:szCs w:val="22"/>
              </w:rPr>
            </w:pPr>
            <w:r>
              <w:rPr>
                <w:rFonts w:hint="eastAsia" w:ascii="宋体" w:hAnsi="宋体" w:cs="宋体"/>
                <w:sz w:val="22"/>
                <w:szCs w:val="22"/>
              </w:rPr>
              <w:t>项目应急方案描述不完整，基本满足用户要求，得3分；</w:t>
            </w:r>
          </w:p>
          <w:p>
            <w:pPr>
              <w:jc w:val="left"/>
              <w:rPr>
                <w:rFonts w:ascii="宋体" w:hAnsi="宋体" w:cs="宋体"/>
                <w:sz w:val="20"/>
                <w:szCs w:val="20"/>
              </w:rPr>
            </w:pPr>
            <w:r>
              <w:rPr>
                <w:rFonts w:hint="eastAsia" w:ascii="宋体" w:hAnsi="宋体" w:cs="宋体"/>
                <w:sz w:val="22"/>
                <w:szCs w:val="22"/>
              </w:rPr>
              <w:t>未提供应急方案不得分。</w:t>
            </w:r>
          </w:p>
        </w:tc>
        <w:tc>
          <w:tcPr>
            <w:tcW w:w="1603" w:type="dxa"/>
            <w:vAlign w:val="center"/>
          </w:tcPr>
          <w:p>
            <w:pPr>
              <w:jc w:val="center"/>
              <w:rPr>
                <w:rFonts w:ascii="宋体" w:hAnsi="宋体" w:cs="宋体"/>
                <w:szCs w:val="21"/>
              </w:rPr>
            </w:pPr>
            <w:r>
              <w:rPr>
                <w:rFonts w:hint="eastAsia" w:ascii="宋体" w:hAnsi="宋体" w:cs="宋体"/>
                <w:szCs w:val="21"/>
              </w:rPr>
              <w:t xml:space="preserve">□有   </w:t>
            </w:r>
            <w:r>
              <w:rPr>
                <w:rFonts w:hint="eastAsia" w:ascii="宋体" w:hAnsi="宋体" w:cs="宋体"/>
                <w:szCs w:val="21"/>
              </w:rPr>
              <w:sym w:font="Wingdings 2" w:char="00A3"/>
            </w:r>
            <w:r>
              <w:rPr>
                <w:rFonts w:hint="eastAsia" w:ascii="宋体" w:hAnsi="宋体" w:cs="宋体"/>
                <w:szCs w:val="21"/>
              </w:rPr>
              <w:t>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4</w:t>
            </w:r>
          </w:p>
        </w:tc>
        <w:tc>
          <w:tcPr>
            <w:tcW w:w="4565" w:type="dxa"/>
            <w:vAlign w:val="center"/>
          </w:tcPr>
          <w:p>
            <w:pPr>
              <w:spacing w:line="360" w:lineRule="auto"/>
              <w:rPr>
                <w:rFonts w:ascii="宋体" w:hAnsi="宋体" w:cs="宋体"/>
                <w:sz w:val="22"/>
                <w:szCs w:val="22"/>
              </w:rPr>
            </w:pPr>
            <w:r>
              <w:rPr>
                <w:rFonts w:hint="eastAsia" w:ascii="宋体" w:hAnsi="宋体" w:cs="宋体"/>
                <w:sz w:val="22"/>
                <w:szCs w:val="22"/>
              </w:rPr>
              <w:t>响应供应商（或其总部或其租用的供应商）在中国大陆拥有的</w:t>
            </w:r>
            <w:r>
              <w:rPr>
                <w:rFonts w:ascii="宋体" w:hAnsi="宋体" w:cs="宋体"/>
                <w:sz w:val="22"/>
                <w:szCs w:val="22"/>
              </w:rPr>
              <w:t>IPv4地址总数：</w:t>
            </w:r>
          </w:p>
          <w:p>
            <w:pPr>
              <w:spacing w:line="360" w:lineRule="auto"/>
              <w:rPr>
                <w:rFonts w:ascii="宋体" w:hAnsi="宋体" w:cs="宋体"/>
                <w:sz w:val="22"/>
                <w:szCs w:val="22"/>
              </w:rPr>
            </w:pPr>
            <w:r>
              <w:rPr>
                <w:rFonts w:ascii="宋体" w:hAnsi="宋体" w:cs="宋体"/>
                <w:sz w:val="22"/>
                <w:szCs w:val="22"/>
              </w:rPr>
              <w:t>IPv4地址总量≥7A，得</w:t>
            </w:r>
            <w:r>
              <w:rPr>
                <w:rFonts w:hint="eastAsia" w:ascii="宋体" w:hAnsi="宋体" w:cs="宋体"/>
                <w:sz w:val="22"/>
                <w:szCs w:val="22"/>
              </w:rPr>
              <w:t>5</w:t>
            </w:r>
            <w:r>
              <w:rPr>
                <w:rFonts w:ascii="宋体" w:hAnsi="宋体" w:cs="宋体"/>
                <w:sz w:val="22"/>
                <w:szCs w:val="22"/>
              </w:rPr>
              <w:t>分；</w:t>
            </w:r>
          </w:p>
          <w:p>
            <w:pPr>
              <w:spacing w:line="360" w:lineRule="auto"/>
              <w:rPr>
                <w:rFonts w:ascii="宋体" w:hAnsi="宋体" w:cs="宋体"/>
                <w:sz w:val="22"/>
                <w:szCs w:val="22"/>
              </w:rPr>
            </w:pPr>
            <w:r>
              <w:rPr>
                <w:rFonts w:ascii="宋体" w:hAnsi="宋体" w:cs="宋体"/>
                <w:sz w:val="22"/>
                <w:szCs w:val="22"/>
              </w:rPr>
              <w:t>7A＞IPv4地址总量≥5A，得</w:t>
            </w:r>
            <w:r>
              <w:rPr>
                <w:rFonts w:hint="eastAsia" w:ascii="宋体" w:hAnsi="宋体" w:cs="宋体"/>
                <w:sz w:val="22"/>
                <w:szCs w:val="22"/>
              </w:rPr>
              <w:t>4</w:t>
            </w:r>
            <w:r>
              <w:rPr>
                <w:rFonts w:ascii="宋体" w:hAnsi="宋体" w:cs="宋体"/>
                <w:sz w:val="22"/>
                <w:szCs w:val="22"/>
              </w:rPr>
              <w:t>分；</w:t>
            </w:r>
          </w:p>
          <w:p>
            <w:pPr>
              <w:spacing w:line="360" w:lineRule="auto"/>
              <w:rPr>
                <w:rFonts w:ascii="宋体" w:hAnsi="宋体" w:cs="宋体"/>
                <w:sz w:val="22"/>
                <w:szCs w:val="22"/>
              </w:rPr>
            </w:pPr>
            <w:r>
              <w:rPr>
                <w:rFonts w:ascii="宋体" w:hAnsi="宋体" w:cs="宋体"/>
                <w:sz w:val="22"/>
                <w:szCs w:val="22"/>
              </w:rPr>
              <w:t>5A＞IPv4地址总量≥4A，得</w:t>
            </w:r>
            <w:r>
              <w:rPr>
                <w:rFonts w:hint="eastAsia" w:ascii="宋体" w:hAnsi="宋体" w:cs="宋体"/>
                <w:sz w:val="22"/>
                <w:szCs w:val="22"/>
              </w:rPr>
              <w:t>3</w:t>
            </w:r>
            <w:r>
              <w:rPr>
                <w:rFonts w:ascii="宋体" w:hAnsi="宋体" w:cs="宋体"/>
                <w:sz w:val="22"/>
                <w:szCs w:val="22"/>
              </w:rPr>
              <w:t>分；</w:t>
            </w:r>
          </w:p>
          <w:p>
            <w:pPr>
              <w:spacing w:line="360" w:lineRule="auto"/>
              <w:rPr>
                <w:rFonts w:ascii="宋体" w:hAnsi="宋体" w:cs="宋体"/>
                <w:sz w:val="22"/>
                <w:szCs w:val="22"/>
              </w:rPr>
            </w:pPr>
            <w:r>
              <w:rPr>
                <w:rFonts w:ascii="宋体" w:hAnsi="宋体" w:cs="宋体"/>
                <w:sz w:val="22"/>
                <w:szCs w:val="22"/>
              </w:rPr>
              <w:t>4A＞IPv4地址总量≥2A，得1分；</w:t>
            </w:r>
          </w:p>
          <w:p>
            <w:pPr>
              <w:spacing w:line="360" w:lineRule="auto"/>
              <w:rPr>
                <w:rFonts w:ascii="宋体" w:hAnsi="宋体" w:cs="宋体"/>
                <w:sz w:val="22"/>
                <w:szCs w:val="22"/>
              </w:rPr>
            </w:pPr>
            <w:r>
              <w:rPr>
                <w:rFonts w:ascii="宋体" w:hAnsi="宋体" w:cs="宋体"/>
                <w:sz w:val="22"/>
                <w:szCs w:val="22"/>
              </w:rPr>
              <w:t>2A＞IPv4地址总量，得0分。</w:t>
            </w:r>
          </w:p>
          <w:p>
            <w:pPr>
              <w:jc w:val="left"/>
              <w:rPr>
                <w:rFonts w:ascii="宋体" w:hAnsi="宋体" w:cs="宋体"/>
                <w:sz w:val="22"/>
                <w:szCs w:val="22"/>
              </w:rPr>
            </w:pPr>
            <w:r>
              <w:rPr>
                <w:rFonts w:hint="eastAsia" w:ascii="宋体" w:hAnsi="宋体" w:cs="宋体"/>
                <w:sz w:val="22"/>
                <w:szCs w:val="22"/>
              </w:rPr>
              <w:t>注：以国家互联网信息中心</w:t>
            </w:r>
            <w:r>
              <w:rPr>
                <w:rFonts w:ascii="宋体" w:hAnsi="宋体" w:cs="宋体"/>
                <w:sz w:val="22"/>
                <w:szCs w:val="22"/>
              </w:rPr>
              <w:t>CNNIC最新发布的统计报告《中国互联网络发展状况统计报告》为准，需提供统计报告页面截图并加盖公章</w:t>
            </w:r>
          </w:p>
        </w:tc>
        <w:tc>
          <w:tcPr>
            <w:tcW w:w="1603" w:type="dxa"/>
            <w:vAlign w:val="center"/>
          </w:tcPr>
          <w:p>
            <w:pPr>
              <w:jc w:val="center"/>
              <w:rPr>
                <w:rFonts w:ascii="宋体" w:hAnsi="宋体" w:cs="宋体"/>
                <w:szCs w:val="21"/>
              </w:rPr>
            </w:pPr>
            <w:r>
              <w:rPr>
                <w:rFonts w:hint="eastAsia" w:ascii="宋体" w:hAnsi="宋体" w:cs="宋体"/>
                <w:szCs w:val="21"/>
              </w:rPr>
              <w:t>□有   □无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5</w:t>
            </w:r>
          </w:p>
        </w:tc>
        <w:tc>
          <w:tcPr>
            <w:tcW w:w="4565" w:type="dxa"/>
            <w:vAlign w:val="center"/>
          </w:tcPr>
          <w:p>
            <w:pPr>
              <w:spacing w:line="360" w:lineRule="auto"/>
              <w:rPr>
                <w:rFonts w:ascii="宋体" w:hAnsi="宋体" w:cs="宋体"/>
                <w:sz w:val="22"/>
                <w:szCs w:val="22"/>
              </w:rPr>
            </w:pPr>
            <w:r>
              <w:rPr>
                <w:rFonts w:hint="eastAsia" w:ascii="宋体" w:hAnsi="宋体" w:cs="宋体"/>
                <w:sz w:val="22"/>
                <w:szCs w:val="22"/>
              </w:rPr>
              <w:t>响应供应商在全球部署有清洗中心，采用近源式清洗、分布式清洗，具有全国调动防护能力，提供公安部或工信部或国家知识产权局或具备中国合格评定国家认可委员会（</w:t>
            </w:r>
            <w:r>
              <w:rPr>
                <w:rFonts w:ascii="宋体" w:hAnsi="宋体" w:cs="宋体"/>
                <w:sz w:val="22"/>
                <w:szCs w:val="22"/>
              </w:rPr>
              <w:t>CNAS或CMA）认证的第三方权威机构等证明材料：</w:t>
            </w:r>
          </w:p>
          <w:p>
            <w:pPr>
              <w:spacing w:line="360" w:lineRule="auto"/>
              <w:rPr>
                <w:rFonts w:ascii="宋体" w:hAnsi="宋体" w:cs="宋体"/>
                <w:sz w:val="22"/>
                <w:szCs w:val="22"/>
              </w:rPr>
            </w:pPr>
            <w:r>
              <w:rPr>
                <w:rFonts w:hint="eastAsia" w:ascii="宋体" w:hAnsi="宋体" w:cs="宋体"/>
                <w:sz w:val="22"/>
                <w:szCs w:val="22"/>
              </w:rPr>
              <w:t>全球清洗中心数量≥</w:t>
            </w:r>
            <w:r>
              <w:rPr>
                <w:rFonts w:ascii="宋体" w:hAnsi="宋体" w:cs="宋体"/>
                <w:sz w:val="22"/>
                <w:szCs w:val="22"/>
              </w:rPr>
              <w:t>50个得</w:t>
            </w:r>
            <w:r>
              <w:rPr>
                <w:rFonts w:hint="eastAsia" w:ascii="宋体" w:hAnsi="宋体" w:cs="宋体"/>
                <w:sz w:val="22"/>
                <w:szCs w:val="22"/>
              </w:rPr>
              <w:t>5分；</w:t>
            </w:r>
          </w:p>
          <w:p>
            <w:pPr>
              <w:spacing w:line="360" w:lineRule="auto"/>
              <w:rPr>
                <w:rFonts w:ascii="宋体" w:hAnsi="宋体" w:cs="宋体"/>
                <w:sz w:val="22"/>
                <w:szCs w:val="22"/>
              </w:rPr>
            </w:pPr>
            <w:r>
              <w:rPr>
                <w:rFonts w:ascii="宋体" w:hAnsi="宋体" w:cs="宋体"/>
                <w:sz w:val="22"/>
                <w:szCs w:val="22"/>
              </w:rPr>
              <w:t>30≤全球清洗中心数量＜50个得</w:t>
            </w:r>
            <w:r>
              <w:rPr>
                <w:rFonts w:hint="eastAsia" w:ascii="宋体" w:hAnsi="宋体" w:cs="宋体"/>
                <w:sz w:val="22"/>
                <w:szCs w:val="22"/>
              </w:rPr>
              <w:t>3分；</w:t>
            </w:r>
          </w:p>
          <w:p>
            <w:pPr>
              <w:spacing w:line="360" w:lineRule="auto"/>
              <w:rPr>
                <w:rFonts w:ascii="宋体" w:hAnsi="宋体" w:cs="宋体"/>
                <w:sz w:val="22"/>
                <w:szCs w:val="22"/>
              </w:rPr>
            </w:pPr>
            <w:r>
              <w:rPr>
                <w:rFonts w:hint="eastAsia" w:ascii="宋体" w:hAnsi="宋体" w:cs="宋体"/>
                <w:sz w:val="22"/>
                <w:szCs w:val="22"/>
              </w:rPr>
              <w:t>全球清洗中心数量＜</w:t>
            </w:r>
            <w:r>
              <w:rPr>
                <w:rFonts w:ascii="宋体" w:hAnsi="宋体" w:cs="宋体"/>
                <w:sz w:val="22"/>
                <w:szCs w:val="22"/>
              </w:rPr>
              <w:t>30个或者无法提供相关权威检测证明、官网证明得0分。</w:t>
            </w:r>
          </w:p>
          <w:p>
            <w:pPr>
              <w:jc w:val="left"/>
              <w:rPr>
                <w:rFonts w:ascii="宋体" w:hAnsi="宋体" w:cs="宋体"/>
                <w:sz w:val="22"/>
                <w:szCs w:val="22"/>
              </w:rPr>
            </w:pPr>
            <w:r>
              <w:rPr>
                <w:rFonts w:hint="eastAsia" w:ascii="宋体" w:hAnsi="宋体" w:cs="宋体"/>
                <w:sz w:val="22"/>
                <w:szCs w:val="22"/>
              </w:rPr>
              <w:t>（全球清洗中心包括国内清洗节点和国际清洗节点）以上均须加盖响应人公章。</w:t>
            </w:r>
          </w:p>
        </w:tc>
        <w:tc>
          <w:tcPr>
            <w:tcW w:w="1603" w:type="dxa"/>
            <w:vAlign w:val="center"/>
          </w:tcPr>
          <w:p>
            <w:pPr>
              <w:jc w:val="center"/>
              <w:rPr>
                <w:rFonts w:ascii="宋体" w:hAnsi="宋体" w:cs="宋体"/>
                <w:szCs w:val="21"/>
              </w:rPr>
            </w:pPr>
            <w:r>
              <w:rPr>
                <w:rFonts w:hint="eastAsia" w:ascii="宋体" w:hAnsi="宋体" w:cs="宋体"/>
                <w:szCs w:val="21"/>
              </w:rPr>
              <w:t>□有   □无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bl>
    <w:p>
      <w:pPr>
        <w:pStyle w:val="12"/>
      </w:pPr>
    </w:p>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40"/>
        <w:rPr>
          <w:rFonts w:ascii="宋体" w:hAnsi="宋体" w:cs="宋体"/>
          <w:sz w:val="21"/>
          <w:szCs w:val="21"/>
        </w:rPr>
      </w:pPr>
      <w:r>
        <w:rPr>
          <w:rFonts w:hint="eastAsia" w:ascii="宋体" w:hAnsi="宋体" w:cs="宋体"/>
          <w:sz w:val="21"/>
          <w:szCs w:val="21"/>
        </w:rPr>
        <w:t>4、本自查表不得擅自删改。</w:t>
      </w:r>
    </w:p>
    <w:p>
      <w:pPr>
        <w:pStyle w:val="40"/>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400"/>
      </w:pPr>
    </w:p>
    <w:p>
      <w:pPr>
        <w:shd w:val="clear" w:color="auto" w:fill="FFFFFF"/>
        <w:adjustRightInd w:val="0"/>
        <w:snapToGrid w:val="0"/>
        <w:spacing w:line="360" w:lineRule="auto"/>
        <w:jc w:val="center"/>
        <w:rPr>
          <w:rFonts w:ascii="宋体" w:hAnsi="宋体" w:cs="华文仿宋"/>
          <w:b/>
          <w:bCs/>
          <w:sz w:val="36"/>
          <w:szCs w:val="36"/>
        </w:rPr>
      </w:pPr>
    </w:p>
    <w:p>
      <w:pPr>
        <w:pStyle w:val="40"/>
        <w:ind w:firstLine="723"/>
        <w:rPr>
          <w:rFonts w:ascii="宋体" w:hAnsi="宋体" w:cs="华文仿宋"/>
          <w:b/>
          <w:bCs/>
          <w:sz w:val="36"/>
          <w:szCs w:val="36"/>
        </w:rPr>
      </w:pPr>
    </w:p>
    <w:p>
      <w:pPr>
        <w:pStyle w:val="40"/>
        <w:ind w:firstLine="723"/>
        <w:rPr>
          <w:rFonts w:ascii="宋体" w:hAnsi="宋体" w:cs="华文仿宋"/>
          <w:b/>
          <w:bCs/>
          <w:sz w:val="36"/>
          <w:szCs w:val="36"/>
        </w:rPr>
      </w:pPr>
    </w:p>
    <w:p>
      <w:pPr>
        <w:pStyle w:val="40"/>
        <w:ind w:firstLine="0" w:firstLineChars="0"/>
        <w:rPr>
          <w:rFonts w:ascii="宋体" w:hAnsi="宋体" w:cs="华文仿宋"/>
          <w:b/>
          <w:bCs/>
          <w:sz w:val="36"/>
          <w:szCs w:val="36"/>
        </w:rPr>
      </w:pPr>
    </w:p>
    <w:p>
      <w:pPr>
        <w:shd w:val="clear" w:color="auto" w:fill="FFFFFF"/>
        <w:adjustRightInd w:val="0"/>
        <w:snapToGrid w:val="0"/>
        <w:spacing w:line="360" w:lineRule="auto"/>
        <w:jc w:val="center"/>
        <w:rPr>
          <w:rFonts w:ascii="宋体" w:hAnsi="宋体" w:cs="华文仿宋"/>
          <w:b/>
          <w:bCs/>
          <w:sz w:val="36"/>
          <w:szCs w:val="36"/>
        </w:rPr>
      </w:pPr>
    </w:p>
    <w:p>
      <w:pPr>
        <w:shd w:val="clear" w:color="auto" w:fill="FFFFFF"/>
        <w:adjustRightInd w:val="0"/>
        <w:snapToGrid w:val="0"/>
        <w:spacing w:line="360" w:lineRule="auto"/>
        <w:rPr>
          <w:rFonts w:ascii="宋体" w:hAnsi="宋体" w:cs="宋体"/>
          <w:b/>
          <w:sz w:val="22"/>
          <w:szCs w:val="22"/>
        </w:rPr>
      </w:pPr>
    </w:p>
    <w:p>
      <w:pPr>
        <w:pStyle w:val="39"/>
        <w:rPr>
          <w:b/>
          <w:bCs/>
          <w:color w:val="auto"/>
          <w:sz w:val="36"/>
          <w:szCs w:val="36"/>
        </w:rPr>
      </w:pPr>
    </w:p>
    <w:p>
      <w:pPr>
        <w:pStyle w:val="39"/>
        <w:rPr>
          <w:b/>
          <w:bCs/>
          <w:color w:val="auto"/>
          <w:sz w:val="36"/>
          <w:szCs w:val="36"/>
        </w:rPr>
      </w:pPr>
    </w:p>
    <w:p>
      <w:pPr>
        <w:shd w:val="clear" w:color="auto" w:fill="FFFFFF"/>
        <w:adjustRightInd w:val="0"/>
        <w:snapToGrid w:val="0"/>
        <w:spacing w:line="360" w:lineRule="auto"/>
        <w:jc w:val="center"/>
        <w:rPr>
          <w:b/>
          <w:sz w:val="32"/>
          <w:szCs w:val="28"/>
        </w:rPr>
      </w:pPr>
      <w:r>
        <w:rPr>
          <w:b/>
          <w:bCs/>
          <w:sz w:val="36"/>
          <w:szCs w:val="36"/>
        </w:rPr>
        <w:t>（二）技术评审证明资料</w:t>
      </w:r>
    </w:p>
    <w:p>
      <w:pPr>
        <w:adjustRightInd w:val="0"/>
        <w:snapToGrid w:val="0"/>
        <w:spacing w:line="360" w:lineRule="exact"/>
        <w:ind w:right="1327"/>
        <w:rPr>
          <w:b/>
          <w:sz w:val="32"/>
        </w:rPr>
      </w:pPr>
    </w:p>
    <w:p>
      <w:pPr>
        <w:adjustRightInd w:val="0"/>
        <w:snapToGrid w:val="0"/>
        <w:jc w:val="center"/>
        <w:rPr>
          <w:b/>
          <w:sz w:val="32"/>
        </w:rPr>
      </w:pPr>
      <w:r>
        <w:rPr>
          <w:rFonts w:hint="eastAsia"/>
          <w:b/>
          <w:sz w:val="32"/>
        </w:rPr>
        <w:t>1.1、响应人</w:t>
      </w:r>
      <w:r>
        <w:rPr>
          <w:b/>
          <w:sz w:val="32"/>
        </w:rPr>
        <w:t>对</w:t>
      </w:r>
      <w:r>
        <w:rPr>
          <w:rFonts w:hint="eastAsia"/>
          <w:b/>
          <w:sz w:val="32"/>
        </w:rPr>
        <w:t>重点技术参数</w:t>
      </w:r>
      <w:r>
        <w:rPr>
          <w:b/>
          <w:sz w:val="32"/>
        </w:rPr>
        <w:t>的响应情况</w:t>
      </w:r>
    </w:p>
    <w:p>
      <w:pPr>
        <w:pStyle w:val="40"/>
        <w:ind w:firstLine="0" w:firstLineChars="0"/>
        <w:rPr>
          <w:bCs/>
          <w:sz w:val="32"/>
        </w:rPr>
      </w:pPr>
    </w:p>
    <w:p>
      <w:pPr>
        <w:pStyle w:val="40"/>
        <w:adjustRightInd w:val="0"/>
        <w:snapToGrid w:val="0"/>
        <w:spacing w:line="360" w:lineRule="auto"/>
        <w:ind w:firstLine="0" w:firstLineChars="0"/>
        <w:rPr>
          <w:sz w:val="24"/>
        </w:rPr>
      </w:pPr>
      <w:r>
        <w:rPr>
          <w:sz w:val="24"/>
        </w:rPr>
        <w:t>致：中山大学孙逸仙纪念医院</w:t>
      </w:r>
    </w:p>
    <w:p>
      <w:pPr>
        <w:pStyle w:val="40"/>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sz w:val="24"/>
        </w:rPr>
        <w:t>重点技术参数的响应情况</w:t>
      </w:r>
      <w:r>
        <w:rPr>
          <w:sz w:val="24"/>
        </w:rPr>
        <w:t>自查表”里勾选的信息</w:t>
      </w:r>
      <w:r>
        <w:rPr>
          <w:rFonts w:hint="eastAsia"/>
          <w:sz w:val="24"/>
        </w:rPr>
        <w:t>及提供的证明材料</w:t>
      </w:r>
      <w:r>
        <w:rPr>
          <w:sz w:val="24"/>
        </w:rPr>
        <w:t>，均为真实和准确的，绝无任何虚假、伪造和夸大的成份，否则我公司须承担由此带来的法律责任和相关费用。</w:t>
      </w:r>
    </w:p>
    <w:p>
      <w:pPr>
        <w:pStyle w:val="19"/>
        <w:rPr>
          <w:sz w:val="24"/>
        </w:rPr>
      </w:pPr>
    </w:p>
    <w:p>
      <w:pPr>
        <w:pStyle w:val="19"/>
        <w:rPr>
          <w:sz w:val="24"/>
        </w:rPr>
      </w:pPr>
    </w:p>
    <w:p>
      <w:pPr>
        <w:pStyle w:val="19"/>
        <w:rPr>
          <w:sz w:val="24"/>
        </w:rPr>
      </w:pPr>
    </w:p>
    <w:p>
      <w:pPr>
        <w:pStyle w:val="40"/>
        <w:ind w:firstLine="0" w:firstLineChars="0"/>
        <w:rPr>
          <w:szCs w:val="21"/>
          <w:lang w:val="en-GB"/>
        </w:rPr>
      </w:pPr>
    </w:p>
    <w:tbl>
      <w:tblPr>
        <w:tblStyle w:val="24"/>
        <w:tblW w:w="4668" w:type="pct"/>
        <w:tblInd w:w="0" w:type="dxa"/>
        <w:tblLayout w:type="autofit"/>
        <w:tblCellMar>
          <w:top w:w="0" w:type="dxa"/>
          <w:left w:w="108" w:type="dxa"/>
          <w:bottom w:w="0" w:type="dxa"/>
          <w:right w:w="108" w:type="dxa"/>
        </w:tblCellMar>
      </w:tblPr>
      <w:tblGrid>
        <w:gridCol w:w="552"/>
        <w:gridCol w:w="5409"/>
        <w:gridCol w:w="1636"/>
        <w:gridCol w:w="1530"/>
      </w:tblGrid>
      <w:tr>
        <w:tblPrEx>
          <w:tblCellMar>
            <w:top w:w="0" w:type="dxa"/>
            <w:left w:w="108" w:type="dxa"/>
            <w:bottom w:w="0" w:type="dxa"/>
            <w:right w:w="108" w:type="dxa"/>
          </w:tblCellMar>
        </w:tblPrEx>
        <w:trPr>
          <w:trHeight w:val="480" w:hRule="atLeast"/>
        </w:trPr>
        <w:tc>
          <w:tcPr>
            <w:tcW w:w="5000" w:type="pct"/>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1"/>
              <w:snapToGrid w:val="0"/>
              <w:spacing w:before="0" w:beforeAutospacing="0" w:after="0" w:afterAutospacing="0" w:line="360" w:lineRule="auto"/>
              <w:jc w:val="center"/>
              <w:rPr>
                <w:bCs/>
                <w:kern w:val="2"/>
              </w:rPr>
            </w:pPr>
            <w:r>
              <w:rPr>
                <w:rFonts w:hint="eastAsia"/>
                <w:b/>
                <w:sz w:val="32"/>
              </w:rPr>
              <w:t>重点技术参数</w:t>
            </w:r>
            <w:r>
              <w:rPr>
                <w:b/>
                <w:sz w:val="32"/>
              </w:rPr>
              <w:t>的响应情况</w:t>
            </w:r>
            <w:r>
              <w:rPr>
                <w:rFonts w:hint="eastAsia"/>
                <w:b/>
                <w:sz w:val="32"/>
              </w:rPr>
              <w:t>自查表</w:t>
            </w:r>
          </w:p>
        </w:tc>
      </w:tr>
      <w:tr>
        <w:tblPrEx>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sz w:val="24"/>
              </w:rPr>
              <w:t>序号</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sz w:val="24"/>
              </w:rPr>
              <w:t>项目内容</w:t>
            </w:r>
          </w:p>
        </w:tc>
        <w:tc>
          <w:tcPr>
            <w:tcW w:w="1733" w:type="pct"/>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1"/>
              <w:snapToGrid w:val="0"/>
              <w:spacing w:before="0" w:beforeAutospacing="0" w:after="0" w:afterAutospacing="0" w:line="360" w:lineRule="auto"/>
              <w:jc w:val="center"/>
              <w:rPr>
                <w:bCs/>
                <w:kern w:val="2"/>
              </w:rPr>
            </w:pPr>
            <w:r>
              <w:rPr>
                <w:bCs/>
                <w:kern w:val="2"/>
              </w:rPr>
              <w:t>响应情况</w:t>
            </w:r>
          </w:p>
        </w:tc>
      </w:tr>
      <w:tr>
        <w:tblPrEx>
          <w:tblCellMar>
            <w:top w:w="0" w:type="dxa"/>
            <w:left w:w="108" w:type="dxa"/>
            <w:bottom w:w="0" w:type="dxa"/>
            <w:right w:w="108" w:type="dxa"/>
          </w:tblCellMar>
        </w:tblPrEx>
        <w:trPr>
          <w:trHeight w:val="480" w:hRule="atLeast"/>
        </w:trPr>
        <w:tc>
          <w:tcPr>
            <w:tcW w:w="303" w:type="pct"/>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sz w:val="24"/>
              </w:rPr>
              <w:t>1</w:t>
            </w:r>
          </w:p>
        </w:tc>
        <w:tc>
          <w:tcPr>
            <w:tcW w:w="2963" w:type="pct"/>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▲1、本</w:t>
            </w:r>
            <w:r>
              <w:rPr>
                <w:rFonts w:hint="eastAsia" w:ascii="宋体" w:hAnsi="宋体"/>
                <w:sz w:val="22"/>
                <w:szCs w:val="22"/>
              </w:rPr>
              <w:t>采购</w:t>
            </w:r>
            <w:r>
              <w:rPr>
                <w:rFonts w:hint="eastAsia" w:ascii="宋体" w:hAnsi="宋体"/>
                <w:sz w:val="22"/>
                <w:szCs w:val="22"/>
                <w:lang w:val="zh-CN"/>
              </w:rPr>
              <w:t>项目为200Mbps独享带宽的Internet接入，要求该电路接入侧独占上下行带宽速率恒定(200Mbps)。（</w:t>
            </w:r>
            <w:r>
              <w:rPr>
                <w:rFonts w:hint="eastAsia" w:ascii="宋体" w:hAnsi="宋体"/>
                <w:sz w:val="22"/>
                <w:szCs w:val="22"/>
                <w:highlight w:val="yellow"/>
              </w:rPr>
              <w:t>提供服务承诺函并加盖供应商公章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1"/>
              <w:snapToGrid w:val="0"/>
              <w:spacing w:before="0" w:beforeAutospacing="0" w:after="0" w:afterAutospacing="0" w:line="360" w:lineRule="auto"/>
              <w:jc w:val="center"/>
              <w:rPr>
                <w:bCs/>
                <w:kern w:val="2"/>
              </w:rPr>
            </w:pPr>
            <w:r>
              <w:rPr>
                <w:rFonts w:hint="eastAsia"/>
                <w:bCs/>
                <w:kern w:val="2"/>
              </w:rPr>
              <w:t>是否响应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1"/>
              <w:snapToGrid w:val="0"/>
              <w:spacing w:before="0" w:beforeAutospacing="0" w:after="0" w:afterAutospacing="0" w:line="360" w:lineRule="auto"/>
              <w:jc w:val="center"/>
              <w:rPr>
                <w:bCs/>
                <w:kern w:val="2"/>
              </w:rPr>
            </w:pPr>
            <w:r>
              <w:rPr>
                <w:rFonts w:hint="eastAsia"/>
                <w:bCs/>
                <w:kern w:val="2"/>
              </w:rPr>
              <w:t>见第（）页</w:t>
            </w:r>
          </w:p>
        </w:tc>
      </w:tr>
      <w:tr>
        <w:tblPrEx>
          <w:tblCellMar>
            <w:top w:w="0" w:type="dxa"/>
            <w:left w:w="108" w:type="dxa"/>
            <w:bottom w:w="0" w:type="dxa"/>
            <w:right w:w="108" w:type="dxa"/>
          </w:tblCellMar>
        </w:tblPrEx>
        <w:trPr>
          <w:trHeight w:val="285" w:hRule="atLeast"/>
        </w:trPr>
        <w:tc>
          <w:tcPr>
            <w:tcW w:w="303" w:type="pct"/>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p>
        </w:tc>
        <w:tc>
          <w:tcPr>
            <w:tcW w:w="2963" w:type="pct"/>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rPr>
                <w:rFonts w:ascii="微软雅黑" w:hAnsi="微软雅黑" w:eastAsia="微软雅黑" w:cs="仿宋_GB2312"/>
                <w:sz w:val="20"/>
                <w:szCs w:val="20"/>
                <w:lang w:val="zh-CN"/>
              </w:rPr>
            </w:pP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30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rFonts w:hint="eastAsia"/>
                <w:sz w:val="24"/>
              </w:rPr>
              <w:t>2</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rPr>
            </w:pPr>
            <w:r>
              <w:rPr>
                <w:rFonts w:hint="eastAsia" w:ascii="宋体" w:hAnsi="宋体"/>
                <w:sz w:val="22"/>
                <w:szCs w:val="22"/>
                <w:lang w:val="zh-CN"/>
              </w:rPr>
              <w:t>▲5、供应商提供服务团队的配置和数据网的维护指标。维护服务团队人员要满足具有</w:t>
            </w:r>
            <w:r>
              <w:rPr>
                <w:rFonts w:hint="eastAsia" w:ascii="宋体" w:hAnsi="宋体"/>
                <w:sz w:val="22"/>
                <w:szCs w:val="22"/>
              </w:rPr>
              <w:t>至少5</w:t>
            </w:r>
            <w:r>
              <w:rPr>
                <w:rFonts w:hint="eastAsia" w:ascii="宋体" w:hAnsi="宋体"/>
                <w:sz w:val="22"/>
                <w:szCs w:val="22"/>
                <w:lang w:val="zh-CN"/>
              </w:rPr>
              <w:t>名中级（</w:t>
            </w:r>
            <w:r>
              <w:rPr>
                <w:rFonts w:hint="eastAsia" w:ascii="宋体" w:hAnsi="宋体"/>
                <w:sz w:val="22"/>
                <w:szCs w:val="22"/>
              </w:rPr>
              <w:t>或以上</w:t>
            </w:r>
            <w:r>
              <w:rPr>
                <w:rFonts w:hint="eastAsia" w:ascii="宋体" w:hAnsi="宋体"/>
                <w:sz w:val="22"/>
                <w:szCs w:val="22"/>
                <w:lang w:val="zh-CN"/>
              </w:rPr>
              <w:t>）通信工程师技术资格人员配置要求。（提供人员</w:t>
            </w:r>
            <w:r>
              <w:rPr>
                <w:rFonts w:hint="eastAsia" w:ascii="宋体" w:hAnsi="宋体"/>
                <w:sz w:val="22"/>
                <w:szCs w:val="22"/>
              </w:rPr>
              <w:t>相关</w:t>
            </w:r>
            <w:r>
              <w:rPr>
                <w:rFonts w:hint="eastAsia" w:ascii="宋体" w:hAnsi="宋体"/>
                <w:sz w:val="22"/>
                <w:szCs w:val="22"/>
                <w:lang w:val="zh-CN"/>
              </w:rPr>
              <w:t>证书并加盖供应商公章）</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30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rFonts w:hint="eastAsia"/>
                <w:sz w:val="24"/>
              </w:rPr>
              <w:t>3</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▲6、电路可用率承诺不低于99.9％，平均丢包率不高于0.5%，接入侧平均时延不高于20MS。（</w:t>
            </w:r>
            <w:r>
              <w:rPr>
                <w:rFonts w:hint="eastAsia" w:ascii="宋体" w:hAnsi="宋体"/>
                <w:sz w:val="22"/>
                <w:szCs w:val="22"/>
                <w:highlight w:val="yellow"/>
              </w:rPr>
              <w:t>提供服务承诺函并加盖供应商公章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30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rFonts w:hint="eastAsia"/>
                <w:sz w:val="24"/>
              </w:rPr>
              <w:t>4</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▲7、单模光纤要求符合ITU-T的G.652标准。（</w:t>
            </w:r>
            <w:r>
              <w:rPr>
                <w:rFonts w:hint="eastAsia" w:ascii="宋体" w:hAnsi="宋体"/>
                <w:sz w:val="22"/>
                <w:szCs w:val="22"/>
                <w:highlight w:val="yellow"/>
              </w:rPr>
              <w:t>提供服务承诺函并加盖供应商公章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30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rFonts w:hint="eastAsia"/>
                <w:sz w:val="24"/>
              </w:rPr>
              <w:t>5</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▲8、提供不少于4个连续公网IP地址，IP地址不得另外收取任何费用。</w:t>
            </w:r>
            <w:r>
              <w:rPr>
                <w:rFonts w:hint="eastAsia" w:ascii="宋体" w:hAnsi="宋体"/>
                <w:sz w:val="22"/>
                <w:szCs w:val="22"/>
                <w:highlight w:val="yellow"/>
                <w:lang w:val="zh-CN"/>
              </w:rPr>
              <w:t>（提供服务承诺函并加盖供应商公章）</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30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rFonts w:hint="eastAsia"/>
                <w:sz w:val="24"/>
              </w:rPr>
              <w:t>6</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▲9、提供安全网关接入服务，并提供针对接入线路的安全运营服务。（</w:t>
            </w:r>
            <w:r>
              <w:rPr>
                <w:rFonts w:hint="eastAsia" w:ascii="宋体" w:hAnsi="宋体"/>
                <w:sz w:val="22"/>
                <w:szCs w:val="22"/>
                <w:highlight w:val="yellow"/>
              </w:rPr>
              <w:t>提供服务承诺函并加盖供应商公章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37"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bl>
    <w:p>
      <w:pPr>
        <w:adjustRightInd w:val="0"/>
        <w:snapToGrid w:val="0"/>
        <w:ind w:left="1191" w:right="1327"/>
        <w:jc w:val="center"/>
        <w:rPr>
          <w:rFonts w:ascii="宋体" w:hAnsi="宋体" w:cs="宋体"/>
          <w:b/>
          <w:sz w:val="32"/>
        </w:rPr>
      </w:pP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2" w:firstLineChars="200"/>
        <w:rPr>
          <w:rFonts w:ascii="宋体" w:hAnsi="宋体" w:cs="宋体"/>
          <w:szCs w:val="21"/>
        </w:rPr>
      </w:pPr>
      <w:r>
        <w:rPr>
          <w:rFonts w:hint="eastAsia" w:ascii="宋体" w:hAnsi="宋体" w:cs="宋体"/>
          <w:b/>
          <w:bCs/>
          <w:szCs w:val="21"/>
        </w:rPr>
        <w:t>1、需提供承诺函和证明材料的，提供所需证书（或证明文件）复印件且加盖公章方可得分，不提供不得分。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40"/>
        <w:rPr>
          <w:rFonts w:ascii="宋体" w:hAnsi="宋体" w:cs="宋体"/>
          <w:sz w:val="21"/>
          <w:szCs w:val="21"/>
        </w:rPr>
      </w:pPr>
      <w:r>
        <w:rPr>
          <w:rFonts w:hint="eastAsia" w:ascii="宋体" w:hAnsi="宋体" w:cs="宋体"/>
          <w:sz w:val="21"/>
          <w:szCs w:val="21"/>
        </w:rPr>
        <w:t>4、本自查表不得擅自删改。</w:t>
      </w:r>
    </w:p>
    <w:p>
      <w:pPr>
        <w:pStyle w:val="40"/>
        <w:rPr>
          <w:rFonts w:ascii="宋体" w:hAnsi="宋体" w:cs="宋体"/>
          <w:sz w:val="21"/>
          <w:szCs w:val="21"/>
        </w:rPr>
      </w:pPr>
    </w:p>
    <w:p>
      <w:pPr>
        <w:spacing w:line="360" w:lineRule="auto"/>
        <w:ind w:firstLine="480" w:firstLineChars="200"/>
        <w:jc w:val="center"/>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right"/>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rPr>
          <w:rFonts w:ascii="宋体" w:hAnsi="宋体" w:cs="宋体"/>
          <w:sz w:val="21"/>
          <w:szCs w:val="21"/>
        </w:rPr>
      </w:pPr>
    </w:p>
    <w:p>
      <w:pPr>
        <w:pStyle w:val="40"/>
        <w:ind w:firstLine="643"/>
        <w:rPr>
          <w:rFonts w:ascii="宋体" w:hAnsi="宋体" w:cs="宋体"/>
          <w:b/>
          <w:sz w:val="32"/>
        </w:rPr>
      </w:pPr>
    </w:p>
    <w:p>
      <w:pPr>
        <w:pStyle w:val="40"/>
        <w:ind w:firstLine="0" w:firstLineChars="0"/>
        <w:jc w:val="center"/>
        <w:rPr>
          <w:rFonts w:ascii="宋体" w:hAnsi="宋体" w:cs="宋体"/>
          <w:bCs/>
          <w:sz w:val="22"/>
          <w:szCs w:val="20"/>
        </w:rPr>
      </w:pPr>
      <w:r>
        <w:rPr>
          <w:rFonts w:hint="eastAsia" w:ascii="宋体" w:hAnsi="宋体" w:cs="宋体"/>
          <w:b/>
          <w:sz w:val="32"/>
        </w:rPr>
        <w:t>（1）</w:t>
      </w:r>
      <w:r>
        <w:rPr>
          <w:rFonts w:hint="eastAsia" w:ascii="宋体" w:hAnsi="宋体" w:cs="宋体"/>
          <w:b/>
          <w:bCs/>
          <w:sz w:val="32"/>
          <w:szCs w:val="32"/>
        </w:rPr>
        <w:t>承诺函</w:t>
      </w:r>
      <w:r>
        <w:rPr>
          <w:rFonts w:hint="eastAsia" w:ascii="宋体" w:hAnsi="宋体" w:cs="宋体"/>
          <w:bCs/>
          <w:sz w:val="22"/>
          <w:szCs w:val="20"/>
        </w:rPr>
        <w:t>（格式内容自拟）</w:t>
      </w:r>
    </w:p>
    <w:p>
      <w:pPr>
        <w:pStyle w:val="40"/>
        <w:ind w:firstLine="0" w:firstLineChars="0"/>
        <w:jc w:val="center"/>
        <w:rPr>
          <w:rFonts w:ascii="宋体" w:hAnsi="宋体" w:cs="宋体"/>
          <w:b/>
          <w:bCs/>
          <w:sz w:val="32"/>
          <w:szCs w:val="32"/>
        </w:rPr>
      </w:pPr>
      <w:r>
        <w:rPr>
          <w:rFonts w:hint="eastAsia" w:ascii="宋体" w:hAnsi="宋体" w:cs="宋体"/>
          <w:b/>
          <w:bCs/>
          <w:sz w:val="32"/>
          <w:szCs w:val="32"/>
        </w:rPr>
        <w:t>（2）证明材料</w:t>
      </w:r>
    </w:p>
    <w:p>
      <w:pPr>
        <w:pStyle w:val="40"/>
        <w:ind w:firstLine="643"/>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pStyle w:val="12"/>
        <w:rPr>
          <w:rFonts w:ascii="宋体" w:hAnsi="宋体" w:cs="宋体"/>
          <w:b/>
          <w:sz w:val="32"/>
        </w:rPr>
      </w:pPr>
    </w:p>
    <w:p>
      <w:pPr>
        <w:pStyle w:val="39"/>
        <w:rPr>
          <w:color w:val="auto"/>
        </w:rPr>
      </w:pPr>
    </w:p>
    <w:p>
      <w:pPr>
        <w:adjustRightInd w:val="0"/>
        <w:snapToGrid w:val="0"/>
        <w:spacing w:line="360" w:lineRule="auto"/>
        <w:ind w:left="420" w:leftChars="200"/>
        <w:rPr>
          <w:rFonts w:ascii="仿宋" w:hAnsi="仿宋" w:eastAsia="仿宋" w:cs="仿宋"/>
          <w:b/>
          <w:bCs/>
          <w:sz w:val="28"/>
          <w:szCs w:val="28"/>
        </w:rPr>
      </w:pPr>
      <w:r>
        <w:rPr>
          <w:rFonts w:hint="eastAsia" w:ascii="仿宋" w:hAnsi="仿宋" w:eastAsia="仿宋" w:cs="仿宋"/>
          <w:b/>
          <w:bCs/>
          <w:sz w:val="28"/>
          <w:szCs w:val="28"/>
        </w:rPr>
        <w:t>1.2、对“用户需求书--四、服务内容及指标--服务指标要求1、链路租赁服务要求”中不带▲号的一般参数（5项）的符合性</w:t>
      </w:r>
    </w:p>
    <w:p>
      <w:pPr>
        <w:adjustRightInd w:val="0"/>
        <w:snapToGrid w:val="0"/>
        <w:spacing w:line="360" w:lineRule="exact"/>
        <w:ind w:firstLine="420" w:firstLineChars="200"/>
        <w:rPr>
          <w:rFonts w:ascii="仿宋" w:hAnsi="仿宋" w:eastAsia="仿宋" w:cs="仿宋"/>
          <w:szCs w:val="21"/>
        </w:rPr>
      </w:pP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致：中山大学孙逸仙纪念医院</w:t>
      </w:r>
    </w:p>
    <w:p>
      <w:pPr>
        <w:pStyle w:val="40"/>
        <w:adjustRightInd w:val="0"/>
        <w:snapToGrid w:val="0"/>
        <w:spacing w:line="360" w:lineRule="exact"/>
        <w:ind w:firstLine="480"/>
        <w:rPr>
          <w:rFonts w:ascii="仿宋" w:hAnsi="仿宋" w:eastAsia="仿宋" w:cs="仿宋"/>
          <w:sz w:val="24"/>
        </w:rPr>
      </w:pPr>
      <w:r>
        <w:rPr>
          <w:rFonts w:hint="eastAsia" w:ascii="仿宋" w:hAnsi="仿宋" w:eastAsia="仿宋" w:cs="仿宋"/>
          <w:sz w:val="24"/>
        </w:rPr>
        <w:t>我公司参加贵方组织的（项目名称:      项目编号：       )的响应，我公司向贵方郑重承诺:我方承诺在“需求内容响应表”里勾选的信息，均为真实和准确的，绝无任何虚假、伪造和夸大的成份，否则我公司须承担由此带来的法律责任和相关费用。</w:t>
      </w:r>
    </w:p>
    <w:p>
      <w:pPr>
        <w:pStyle w:val="40"/>
        <w:adjustRightInd w:val="0"/>
        <w:snapToGrid w:val="0"/>
        <w:spacing w:line="360" w:lineRule="exact"/>
        <w:ind w:firstLine="480"/>
        <w:rPr>
          <w:rFonts w:ascii="宋体" w:hAnsi="宋体" w:cs="宋体"/>
          <w:sz w:val="24"/>
        </w:rPr>
      </w:pPr>
    </w:p>
    <w:tbl>
      <w:tblPr>
        <w:tblStyle w:val="24"/>
        <w:tblW w:w="8486" w:type="dxa"/>
        <w:jc w:val="center"/>
        <w:tblLayout w:type="autofit"/>
        <w:tblCellMar>
          <w:top w:w="15" w:type="dxa"/>
          <w:left w:w="15" w:type="dxa"/>
          <w:bottom w:w="15" w:type="dxa"/>
          <w:right w:w="15" w:type="dxa"/>
        </w:tblCellMar>
      </w:tblPr>
      <w:tblGrid>
        <w:gridCol w:w="667"/>
        <w:gridCol w:w="5767"/>
        <w:gridCol w:w="2052"/>
      </w:tblGrid>
      <w:tr>
        <w:tblPrEx>
          <w:tblCellMar>
            <w:top w:w="15" w:type="dxa"/>
            <w:left w:w="15" w:type="dxa"/>
            <w:bottom w:w="15" w:type="dxa"/>
            <w:right w:w="15" w:type="dxa"/>
          </w:tblCellMar>
        </w:tblPrEx>
        <w:trPr>
          <w:trHeight w:val="36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ascii="仿宋" w:hAnsi="仿宋" w:eastAsia="仿宋" w:cs="仿宋"/>
                <w:b/>
                <w:bCs/>
                <w:color w:val="000000"/>
                <w:szCs w:val="21"/>
              </w:rPr>
            </w:pPr>
            <w:r>
              <w:rPr>
                <w:rFonts w:ascii="仿宋" w:hAnsi="仿宋" w:eastAsia="仿宋" w:cs="仿宋"/>
                <w:b/>
                <w:bCs/>
                <w:color w:val="000000"/>
                <w:szCs w:val="21"/>
              </w:rPr>
              <w:t>序号</w:t>
            </w:r>
          </w:p>
        </w:tc>
        <w:tc>
          <w:tcPr>
            <w:tcW w:w="5767" w:type="dxa"/>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需求内容</w:t>
            </w:r>
          </w:p>
        </w:tc>
        <w:tc>
          <w:tcPr>
            <w:tcW w:w="2052" w:type="dxa"/>
            <w:tcBorders>
              <w:top w:val="single" w:color="000000" w:sz="4" w:space="0"/>
              <w:left w:val="single" w:color="000000" w:sz="4" w:space="0"/>
              <w:bottom w:val="single" w:color="000000" w:sz="4" w:space="0"/>
              <w:right w:val="single" w:color="000000" w:sz="4" w:space="0"/>
            </w:tcBorders>
            <w:shd w:val="clear" w:color="auto" w:fill="BDD7EE"/>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szCs w:val="21"/>
              </w:rPr>
              <w:t>是否响应</w:t>
            </w:r>
          </w:p>
        </w:tc>
      </w:tr>
      <w:tr>
        <w:tblPrEx>
          <w:tblCellMar>
            <w:top w:w="15" w:type="dxa"/>
            <w:left w:w="15" w:type="dxa"/>
            <w:bottom w:w="15" w:type="dxa"/>
            <w:right w:w="15" w:type="dxa"/>
          </w:tblCellMar>
        </w:tblPrEx>
        <w:trPr>
          <w:trHeight w:val="315"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1</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ascii="仿宋" w:hAnsi="仿宋" w:eastAsia="仿宋" w:cs="仿宋"/>
                <w:color w:val="000000"/>
                <w:sz w:val="20"/>
                <w:szCs w:val="20"/>
              </w:rPr>
            </w:pPr>
            <w:r>
              <w:rPr>
                <w:rFonts w:hint="eastAsia" w:ascii="宋体" w:hAnsi="宋体"/>
                <w:sz w:val="22"/>
                <w:szCs w:val="22"/>
                <w:lang w:val="zh-CN"/>
              </w:rPr>
              <w:t>提供并说明接入的骨干数据节点路由设备的包交换</w:t>
            </w:r>
            <w:r>
              <w:rPr>
                <w:rFonts w:hint="eastAsia" w:ascii="仿宋" w:hAnsi="仿宋" w:eastAsia="仿宋" w:cs="仿宋"/>
                <w:color w:val="000000"/>
                <w:sz w:val="20"/>
                <w:szCs w:val="20"/>
                <w:lang w:val="zh-CN"/>
              </w:rPr>
              <w:t>能力</w:t>
            </w:r>
            <w:r>
              <w:rPr>
                <w:rFonts w:hint="eastAsia" w:ascii="宋体" w:hAnsi="宋体"/>
                <w:sz w:val="22"/>
                <w:szCs w:val="22"/>
                <w:lang w:val="zh-CN"/>
              </w:rPr>
              <w:t>、设备品牌型号，及国际出口带宽。</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315"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2</w:t>
            </w:r>
          </w:p>
        </w:tc>
        <w:tc>
          <w:tcPr>
            <w:tcW w:w="57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0"/>
                <w:szCs w:val="20"/>
              </w:rPr>
            </w:pPr>
            <w:r>
              <w:rPr>
                <w:rFonts w:hint="eastAsia" w:ascii="宋体" w:hAnsi="宋体"/>
                <w:sz w:val="22"/>
                <w:szCs w:val="22"/>
                <w:lang w:val="zh-CN"/>
              </w:rPr>
              <w:t>要求从供应商的数据机房到</w:t>
            </w:r>
            <w:r>
              <w:rPr>
                <w:rFonts w:hint="eastAsia" w:ascii="宋体" w:hAnsi="宋体"/>
                <w:sz w:val="22"/>
                <w:szCs w:val="22"/>
                <w:highlight w:val="yellow"/>
              </w:rPr>
              <w:t>采购人指定</w:t>
            </w:r>
            <w:r>
              <w:rPr>
                <w:rFonts w:hint="eastAsia" w:ascii="宋体" w:hAnsi="宋体"/>
                <w:sz w:val="22"/>
                <w:szCs w:val="22"/>
                <w:lang w:val="zh-CN"/>
              </w:rPr>
              <w:t>机房提供千兆的光口或电口连接，具体端口由</w:t>
            </w:r>
            <w:r>
              <w:rPr>
                <w:rFonts w:hint="eastAsia" w:ascii="宋体" w:hAnsi="宋体"/>
                <w:sz w:val="22"/>
                <w:szCs w:val="22"/>
                <w:highlight w:val="yellow"/>
              </w:rPr>
              <w:t>采购人</w:t>
            </w:r>
            <w:r>
              <w:rPr>
                <w:rFonts w:hint="eastAsia" w:ascii="宋体" w:hAnsi="宋体"/>
                <w:sz w:val="22"/>
                <w:szCs w:val="22"/>
                <w:lang w:val="zh-CN"/>
              </w:rPr>
              <w:t>指定。</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315"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3</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ascii="仿宋" w:hAnsi="仿宋" w:eastAsia="仿宋" w:cs="仿宋"/>
                <w:color w:val="000000"/>
                <w:sz w:val="20"/>
                <w:szCs w:val="20"/>
              </w:rPr>
            </w:pPr>
            <w:r>
              <w:rPr>
                <w:rFonts w:hint="eastAsia" w:ascii="宋体" w:hAnsi="宋体"/>
                <w:sz w:val="22"/>
                <w:szCs w:val="22"/>
                <w:lang w:val="zh-CN"/>
              </w:rPr>
              <w:t>供应商需提供项目服务方案，要求不改变现有网络结构和不影响业务使用。</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90"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ascii="仿宋" w:hAnsi="仿宋" w:eastAsia="仿宋" w:cs="仿宋"/>
                <w:color w:val="000000"/>
                <w:szCs w:val="21"/>
              </w:rPr>
              <w:t>4</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ascii="宋体" w:hAnsi="宋体"/>
                <w:sz w:val="22"/>
                <w:szCs w:val="22"/>
                <w:lang w:val="zh-CN"/>
              </w:rPr>
            </w:pPr>
            <w:r>
              <w:rPr>
                <w:rFonts w:hint="eastAsia" w:ascii="宋体" w:hAnsi="宋体"/>
                <w:sz w:val="22"/>
                <w:szCs w:val="22"/>
                <w:lang w:val="zh-CN"/>
              </w:rPr>
              <w:t xml:space="preserve">应具有良好的扩展性和可升级性，确保满足采购人将来因业务发展而产生的升级扩展需求； </w:t>
            </w:r>
          </w:p>
        </w:tc>
        <w:tc>
          <w:tcPr>
            <w:tcW w:w="20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90"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ascii="仿宋" w:hAnsi="仿宋" w:eastAsia="仿宋" w:cs="仿宋"/>
                <w:color w:val="000000"/>
                <w:szCs w:val="21"/>
              </w:rPr>
              <w:t>5</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ascii="宋体" w:hAnsi="宋体"/>
                <w:sz w:val="22"/>
                <w:szCs w:val="22"/>
                <w:lang w:val="zh-CN"/>
              </w:rPr>
            </w:pPr>
            <w:r>
              <w:rPr>
                <w:rFonts w:hint="eastAsia" w:ascii="宋体" w:hAnsi="宋体"/>
                <w:sz w:val="22"/>
                <w:szCs w:val="22"/>
                <w:lang w:val="zh-CN"/>
              </w:rPr>
              <w:t>应提供测试数据，项目实施完成后，采购人将与成交人共同对以上数据进行测试，如果测试结果与成交人所提供的测试数据比较，平均时延等指标负偏离20％及以上，采购人有权不予最终验收，如果成交人在之后1个月内仍无法解决，采购人有权取消合同。</w:t>
            </w:r>
          </w:p>
        </w:tc>
        <w:tc>
          <w:tcPr>
            <w:tcW w:w="20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bl>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shd w:val="clear" w:color="auto" w:fill="FFFFFF"/>
        <w:adjustRightInd w:val="0"/>
        <w:snapToGrid w:val="0"/>
        <w:spacing w:line="360" w:lineRule="auto"/>
        <w:jc w:val="center"/>
        <w:rPr>
          <w:rFonts w:ascii="仿宋" w:hAnsi="仿宋" w:eastAsia="仿宋" w:cs="仿宋"/>
          <w:b/>
          <w:bCs/>
          <w:sz w:val="36"/>
          <w:szCs w:val="36"/>
        </w:rPr>
      </w:pPr>
    </w:p>
    <w:p>
      <w:pPr>
        <w:adjustRightInd w:val="0"/>
        <w:snapToGrid w:val="0"/>
        <w:ind w:left="420" w:leftChars="200"/>
        <w:rPr>
          <w:rFonts w:ascii="仿宋" w:hAnsi="仿宋" w:eastAsia="仿宋" w:cs="仿宋"/>
          <w:szCs w:val="21"/>
        </w:rPr>
      </w:pPr>
      <w:r>
        <w:rPr>
          <w:rFonts w:hint="eastAsia" w:ascii="仿宋" w:hAnsi="仿宋" w:eastAsia="仿宋" w:cs="仿宋"/>
          <w:szCs w:val="21"/>
        </w:rPr>
        <w:t>备注：</w:t>
      </w:r>
    </w:p>
    <w:p>
      <w:pPr>
        <w:shd w:val="clear" w:color="auto" w:fill="FFFFFF"/>
        <w:ind w:firstLine="420" w:firstLineChars="200"/>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、承诺以上响应情况属实，如有虚假响应，同意本项目一票否决，并列入采购人失信供应商名单。</w:t>
      </w:r>
    </w:p>
    <w:p>
      <w:pPr>
        <w:pStyle w:val="40"/>
        <w:rPr>
          <w:rFonts w:ascii="仿宋" w:hAnsi="仿宋" w:eastAsia="仿宋" w:cs="仿宋"/>
          <w:sz w:val="21"/>
          <w:szCs w:val="21"/>
        </w:rPr>
      </w:pPr>
      <w:r>
        <w:rPr>
          <w:rFonts w:ascii="仿宋" w:hAnsi="仿宋" w:eastAsia="仿宋" w:cs="仿宋"/>
          <w:sz w:val="21"/>
          <w:szCs w:val="21"/>
        </w:rPr>
        <w:t>2</w:t>
      </w:r>
      <w:r>
        <w:rPr>
          <w:rFonts w:hint="eastAsia" w:ascii="仿宋" w:hAnsi="仿宋" w:eastAsia="仿宋" w:cs="仿宋"/>
          <w:sz w:val="21"/>
          <w:szCs w:val="21"/>
        </w:rPr>
        <w:t>、本自查表不得擅自删改。</w:t>
      </w:r>
    </w:p>
    <w:p>
      <w:pPr>
        <w:spacing w:line="360" w:lineRule="auto"/>
        <w:ind w:firstLine="3150" w:firstLineChars="1500"/>
        <w:rPr>
          <w:rFonts w:ascii="仿宋" w:hAnsi="仿宋" w:eastAsia="仿宋" w:cs="仿宋"/>
          <w:color w:val="000000"/>
          <w:szCs w:val="21"/>
        </w:rPr>
      </w:pPr>
      <w:r>
        <w:rPr>
          <w:rFonts w:hint="eastAsia" w:ascii="仿宋" w:hAnsi="仿宋" w:eastAsia="仿宋" w:cs="仿宋"/>
          <w:color w:val="000000"/>
          <w:szCs w:val="21"/>
        </w:rPr>
        <w:t xml:space="preserve">    </w:t>
      </w:r>
    </w:p>
    <w:p>
      <w:pPr>
        <w:pStyle w:val="41"/>
      </w:pPr>
    </w:p>
    <w:p>
      <w:pPr>
        <w:pStyle w:val="41"/>
      </w:pPr>
    </w:p>
    <w:p>
      <w:pPr>
        <w:spacing w:line="360" w:lineRule="auto"/>
        <w:ind w:firstLine="3570" w:firstLineChars="17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12"/>
        <w:rPr>
          <w:rFonts w:ascii="宋体" w:hAnsi="宋体" w:cs="宋体"/>
          <w:b/>
          <w:sz w:val="32"/>
        </w:rPr>
      </w:pPr>
    </w:p>
    <w:p>
      <w:pPr>
        <w:pStyle w:val="39"/>
        <w:rPr>
          <w:rFonts w:hAnsi="宋体"/>
          <w:b/>
          <w:color w:val="auto"/>
          <w:sz w:val="32"/>
        </w:rPr>
      </w:pPr>
    </w:p>
    <w:p>
      <w:pPr>
        <w:pStyle w:val="39"/>
        <w:rPr>
          <w:rFonts w:hAnsi="宋体"/>
          <w:b/>
          <w:color w:val="auto"/>
          <w:sz w:val="32"/>
        </w:rPr>
      </w:pPr>
    </w:p>
    <w:p>
      <w:pPr>
        <w:pStyle w:val="39"/>
        <w:rPr>
          <w:rFonts w:hAnsi="宋体"/>
          <w:b/>
          <w:color w:val="auto"/>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
          <w:sz w:val="32"/>
        </w:rPr>
        <w:t>2、项目实施</w:t>
      </w:r>
      <w:r>
        <w:rPr>
          <w:rFonts w:hint="eastAsia" w:ascii="宋体" w:hAnsi="宋体" w:cs="宋体"/>
          <w:b/>
          <w:bCs/>
          <w:sz w:val="32"/>
          <w:szCs w:val="32"/>
        </w:rPr>
        <w:t>方案</w:t>
      </w:r>
      <w:r>
        <w:rPr>
          <w:rFonts w:hint="eastAsia" w:ascii="宋体" w:hAnsi="宋体" w:cs="宋体"/>
          <w:bCs/>
          <w:sz w:val="22"/>
          <w:szCs w:val="20"/>
        </w:rPr>
        <w:t>（格式内容自拟）</w:t>
      </w:r>
    </w:p>
    <w:p>
      <w:pPr>
        <w:pStyle w:val="40"/>
        <w:ind w:firstLine="400"/>
        <w:rPr>
          <w:rFonts w:ascii="宋体" w:hAnsi="宋体" w:cs="宋体"/>
          <w:szCs w:val="21"/>
        </w:rPr>
      </w:pPr>
    </w:p>
    <w:p>
      <w:pPr>
        <w:pStyle w:val="40"/>
        <w:ind w:firstLine="0" w:firstLineChars="0"/>
        <w:jc w:val="center"/>
        <w:rPr>
          <w:rFonts w:ascii="宋体" w:hAnsi="宋体" w:cs="宋体"/>
          <w:sz w:val="24"/>
          <w:szCs w:val="28"/>
        </w:rPr>
      </w:pPr>
      <w:r>
        <w:rPr>
          <w:rFonts w:hint="eastAsia" w:ascii="宋体" w:hAnsi="宋体" w:cs="宋体"/>
          <w:sz w:val="24"/>
          <w:szCs w:val="28"/>
        </w:rPr>
        <w:t>针对本项目的需求制定项目实施方案，</w:t>
      </w:r>
      <w:r>
        <w:rPr>
          <w:rFonts w:hint="eastAsia" w:ascii="宋体" w:hAnsi="宋体" w:cs="宋体"/>
          <w:b/>
          <w:bCs/>
          <w:sz w:val="24"/>
          <w:szCs w:val="28"/>
          <w:u w:val="single"/>
        </w:rPr>
        <w:t>按照实际情况自行拟写。</w:t>
      </w: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3、应急方案</w:t>
      </w:r>
    </w:p>
    <w:p>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（格式内容自拟）</w:t>
      </w:r>
    </w:p>
    <w:p>
      <w:pPr>
        <w:pStyle w:val="40"/>
        <w:ind w:firstLine="400"/>
        <w:rPr>
          <w:rFonts w:ascii="宋体" w:hAnsi="宋体" w:cs="宋体"/>
          <w:szCs w:val="21"/>
        </w:rPr>
      </w:pPr>
    </w:p>
    <w:p>
      <w:pPr>
        <w:pStyle w:val="40"/>
        <w:ind w:firstLine="480"/>
        <w:rPr>
          <w:rFonts w:ascii="宋体" w:hAnsi="宋体" w:cs="宋体"/>
          <w:sz w:val="24"/>
          <w:szCs w:val="28"/>
        </w:rPr>
      </w:pPr>
      <w:r>
        <w:rPr>
          <w:rFonts w:hint="eastAsia" w:ascii="宋体" w:hAnsi="宋体" w:cs="宋体"/>
          <w:sz w:val="24"/>
          <w:szCs w:val="28"/>
        </w:rPr>
        <w:t>针对本项目的需求制定售后服务方案，</w:t>
      </w:r>
      <w:r>
        <w:rPr>
          <w:rFonts w:hint="eastAsia" w:ascii="宋体" w:hAnsi="宋体" w:cs="宋体"/>
          <w:b/>
          <w:bCs/>
          <w:sz w:val="24"/>
          <w:szCs w:val="28"/>
          <w:u w:val="single"/>
        </w:rPr>
        <w:t>按照实际情况自行拟写</w:t>
      </w:r>
      <w:r>
        <w:rPr>
          <w:rFonts w:hint="eastAsia" w:ascii="宋体" w:hAnsi="宋体" w:cs="宋体"/>
          <w:sz w:val="24"/>
          <w:szCs w:val="28"/>
        </w:rPr>
        <w:t>，内容包括：响应人售后服务能力、服务响应时间、售后服务点的技术力量以及对比选文件响应程度等。</w:t>
      </w:r>
    </w:p>
    <w:p>
      <w:pPr>
        <w:pStyle w:val="40"/>
        <w:ind w:firstLine="480"/>
        <w:rPr>
          <w:rFonts w:ascii="宋体" w:hAnsi="宋体" w:cs="宋体"/>
          <w:sz w:val="24"/>
          <w:szCs w:val="28"/>
        </w:rPr>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pStyle w:val="40"/>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rPr>
        <w:t>4、其他相应的证明材料</w:t>
      </w: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480"/>
        <w:rPr>
          <w:rFonts w:ascii="宋体" w:hAnsi="宋体" w:cs="宋体"/>
          <w:sz w:val="24"/>
        </w:rPr>
      </w:pPr>
    </w:p>
    <w:p>
      <w:pPr>
        <w:pStyle w:val="40"/>
        <w:ind w:firstLine="0" w:firstLineChars="0"/>
      </w:pPr>
    </w:p>
    <w:sectPr>
      <w:footerReference r:id="rId11" w:type="default"/>
      <w:pgSz w:w="11906" w:h="16838"/>
      <w:pgMar w:top="1440" w:right="1080" w:bottom="1440" w:left="108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4-03-27T11:23:00Z" w:initials="A">
    <w:p w14:paraId="55746954">
      <w:pPr>
        <w:pStyle w:val="10"/>
      </w:pPr>
      <w:r>
        <w:rPr>
          <w:rFonts w:hint="eastAsia"/>
        </w:rPr>
        <w:t>同上</w:t>
      </w:r>
    </w:p>
  </w:comment>
  <w:comment w:id="1" w:author="Administrator" w:date="2024-03-27T11:50:00Z" w:initials="A">
    <w:p w14:paraId="44504E8B">
      <w:pPr>
        <w:pStyle w:val="10"/>
      </w:pPr>
      <w:r>
        <w:rPr>
          <w:rFonts w:hint="eastAsia"/>
        </w:rPr>
        <w:t>确定分差不要太多</w:t>
      </w:r>
    </w:p>
    <w:p w14:paraId="58FD3394">
      <w:pPr>
        <w:pStyle w:val="10"/>
      </w:pPr>
      <w:r>
        <w:rPr>
          <w:rFonts w:hint="eastAsia"/>
        </w:rPr>
        <w:t>尤其后面两项</w:t>
      </w:r>
    </w:p>
  </w:comment>
  <w:comment w:id="2" w:author="admin" w:date="2024-04-02T18:19:00Z" w:initials="">
    <w:p w14:paraId="2FE9205A">
      <w:pPr>
        <w:pStyle w:val="10"/>
      </w:pPr>
      <w:r>
        <w:rPr>
          <w:rFonts w:hint="eastAsia"/>
        </w:rPr>
        <w:t>除了后面，其他是主观评分，其中第一项占据大多数分数，差距不会太大</w:t>
      </w:r>
    </w:p>
  </w:comment>
  <w:comment w:id="3" w:author="Administrator" w:date="2024-03-27T11:23:00Z" w:initials="A">
    <w:p w14:paraId="6C876AF9">
      <w:pPr>
        <w:pStyle w:val="10"/>
      </w:pPr>
      <w:r>
        <w:rPr>
          <w:rFonts w:hint="eastAsia"/>
        </w:rPr>
        <w:t>同上</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5746954" w15:done="1"/>
  <w15:commentEx w15:paraId="58FD3394" w15:done="1"/>
  <w15:commentEx w15:paraId="2FE9205A" w15:done="1" w15:paraIdParent="58FD3394"/>
  <w15:commentEx w15:paraId="6C876AF9"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2E8313-6609-4D8A-A878-F1A56D7B0A66}"/>
  </w:font>
  <w:font w:name="黑体">
    <w:panose1 w:val="02010609060101010101"/>
    <w:charset w:val="86"/>
    <w:family w:val="auto"/>
    <w:pitch w:val="default"/>
    <w:sig w:usb0="800002BF" w:usb1="38CF7CFA" w:usb2="00000016" w:usb3="00000000" w:csb0="00040001" w:csb1="00000000"/>
    <w:embedRegular r:id="rId2" w:fontKey="{CD2C8A22-48F8-4F74-9661-8F2F45B2BA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86643975-C2DF-405E-945A-5B5A16F43C1A}"/>
  </w:font>
  <w:font w:name="方正仿宋_GBK">
    <w:altName w:val="Malgun Gothic Semilight"/>
    <w:panose1 w:val="00000000000000000000"/>
    <w:charset w:val="86"/>
    <w:family w:val="auto"/>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BE1130EB-C98D-4156-93A2-29A3566897A3}"/>
  </w:font>
  <w:font w:name="仿宋">
    <w:panose1 w:val="02010609060101010101"/>
    <w:charset w:val="86"/>
    <w:family w:val="modern"/>
    <w:pitch w:val="default"/>
    <w:sig w:usb0="800002BF" w:usb1="38CF7CFA" w:usb2="00000016" w:usb3="00000000" w:csb0="00040001" w:csb1="00000000"/>
    <w:embedRegular r:id="rId5" w:fontKey="{20F9638E-6786-43A6-8EB2-403EFDAB15F5}"/>
  </w:font>
  <w:font w:name="微软雅黑">
    <w:panose1 w:val="020B0503020204020204"/>
    <w:charset w:val="86"/>
    <w:family w:val="swiss"/>
    <w:pitch w:val="default"/>
    <w:sig w:usb0="80000287" w:usb1="2ACF3C50" w:usb2="00000016" w:usb3="00000000" w:csb0="0004001F" w:csb1="00000000"/>
    <w:embedRegular r:id="rId6" w:fontKey="{E3ACB0D8-104B-4EC5-9110-57266F6C99EA}"/>
  </w:font>
  <w:font w:name="华文中宋">
    <w:panose1 w:val="02010600040101010101"/>
    <w:charset w:val="86"/>
    <w:family w:val="auto"/>
    <w:pitch w:val="default"/>
    <w:sig w:usb0="00000287" w:usb1="080F0000" w:usb2="00000000" w:usb3="00000000" w:csb0="0004009F" w:csb1="DFD70000"/>
    <w:embedRegular r:id="rId7" w:fontKey="{659388E7-1847-4902-A950-0E630E3C3EF6}"/>
  </w:font>
  <w:font w:name="华文仿宋">
    <w:panose1 w:val="02010600040101010101"/>
    <w:charset w:val="86"/>
    <w:family w:val="auto"/>
    <w:pitch w:val="default"/>
    <w:sig w:usb0="00000287" w:usb1="080F0000" w:usb2="00000000" w:usb3="00000000" w:csb0="0004009F" w:csb1="DFD70000"/>
    <w:embedRegular r:id="rId8" w:fontKey="{39E9D090-0D61-4069-AECF-B9EDE6774243}"/>
  </w:font>
  <w:font w:name="Lucida Sans Unicode">
    <w:panose1 w:val="020B0602030504020204"/>
    <w:charset w:val="00"/>
    <w:family w:val="swiss"/>
    <w:pitch w:val="default"/>
    <w:sig w:usb0="80001AFF" w:usb1="0000396B" w:usb2="00000000" w:usb3="00000000" w:csb0="200000BF" w:csb1="D7F70000"/>
    <w:embedRegular r:id="rId9" w:fontKey="{B19EEB69-DCF1-4DFE-B994-37E71EC521B2}"/>
  </w:font>
  <w:font w:name="Segoe UI">
    <w:panose1 w:val="020B0502040204020203"/>
    <w:charset w:val="00"/>
    <w:family w:val="swiss"/>
    <w:pitch w:val="default"/>
    <w:sig w:usb0="E4002EFF" w:usb1="C000E47F" w:usb2="00000009" w:usb3="00000000" w:csb0="200001FF" w:csb1="00000000"/>
    <w:embedRegular r:id="rId10" w:fontKey="{F18555F7-3BA3-433D-B058-4C1155504CD9}"/>
  </w:font>
  <w:font w:name="Calibri Light">
    <w:panose1 w:val="020F0302020204030204"/>
    <w:charset w:val="00"/>
    <w:family w:val="swiss"/>
    <w:pitch w:val="default"/>
    <w:sig w:usb0="E0002AFF" w:usb1="C000247B" w:usb2="00000009" w:usb3="00000000" w:csb0="200001FF" w:csb1="00000000"/>
    <w:embedRegular r:id="rId11" w:fontKey="{0B1B2495-78EB-48C9-B5B1-9102442780AC}"/>
  </w:font>
  <w:font w:name="Wingdings 2">
    <w:panose1 w:val="05020102010507070707"/>
    <w:charset w:val="02"/>
    <w:family w:val="roman"/>
    <w:pitch w:val="default"/>
    <w:sig w:usb0="00000000" w:usb1="00000000" w:usb2="00000000" w:usb3="00000000" w:csb0="80000000" w:csb1="00000000"/>
    <w:embedRegular r:id="rId12" w:fontKey="{9295AC55-9937-49D9-9F0E-24FA4702AFFC}"/>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2" w:lineRule="auto"/>
      <w:ind w:left="4888"/>
      <w:rPr>
        <w:rFonts w:ascii="Lucida Sans Unicode" w:hAnsi="Lucida Sans Unicode" w:eastAsia="Lucida Sans Unicode" w:cs="Lucida Sans Unicod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2" w:lineRule="auto"/>
      <w:ind w:left="4888"/>
      <w:rPr>
        <w:rFonts w:ascii="Lucida Sans Unicode" w:hAnsi="Lucida Sans Unicode" w:eastAsia="Lucida Sans Unicode" w:cs="Lucida Sans Unico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5336"/>
      </w:tabs>
      <w:spacing w:line="202" w:lineRule="auto"/>
      <w:ind w:left="4888"/>
      <w:rPr>
        <w:rFonts w:ascii="Lucida Sans Unicode" w:hAnsi="Lucida Sans Unicode" w:eastAsia="Lucida Sans Unicode" w:cs="Lucida Sans Unicode"/>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2" w:lineRule="auto"/>
      <w:ind w:left="4889"/>
      <w:rPr>
        <w:rFonts w:ascii="Lucida Sans Unicode" w:hAnsi="Lucida Sans Unicode" w:eastAsia="Lucida Sans Unicode" w:cs="Lucida Sans Unicode"/>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w:t>
                    </w:r>
                    <w:r>
                      <w:fldChar w:fldCharType="end"/>
                    </w:r>
                  </w:p>
                </w:txbxContent>
              </v:textbox>
            </v:shape>
          </w:pict>
        </mc:Fallback>
      </mc:AlternateContent>
    </w:r>
    <w:r>
      <w:rPr>
        <w:rFonts w:ascii="Lucida Sans Unicode" w:hAnsi="Lucida Sans Unicode" w:eastAsia="Lucida Sans Unicode" w:cs="Lucida Sans Unicode"/>
        <w:spacing w:val="-11"/>
      </w:rPr>
      <w:t>-</w:t>
    </w:r>
    <w:r>
      <w:rPr>
        <w:spacing w:val="-11"/>
      </w:rPr>
      <w:t>第</w:t>
    </w:r>
    <w:r>
      <w:rPr>
        <w:rFonts w:ascii="Lucida Sans Unicode" w:hAnsi="Lucida Sans Unicode" w:eastAsia="Lucida Sans Unicode" w:cs="Lucida Sans Unicode"/>
        <w:spacing w:val="-11"/>
      </w:rPr>
      <w:t>3</w:t>
    </w:r>
    <w:r>
      <w:rPr>
        <w:spacing w:val="-11"/>
      </w:rPr>
      <w:t>页</w:t>
    </w:r>
    <w:r>
      <w:rPr>
        <w:rFonts w:ascii="Lucida Sans Unicode" w:hAnsi="Lucida Sans Unicode" w:eastAsia="Lucida Sans Unicode" w:cs="Lucida Sans Unicode"/>
        <w:spacing w:val="-11"/>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544"/>
      <w:rPr>
        <w:rFonts w:eastAsia="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106"/>
      <w:rPr>
        <w:rFonts w:eastAsia="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46</w:t>
                    </w:r>
                    <w:r>
                      <w:fldChar w:fldCharType="end"/>
                    </w:r>
                  </w:p>
                </w:txbxContent>
              </v:textbox>
            </v:shape>
          </w:pict>
        </mc:Fallback>
      </mc:AlternateContent>
    </w:r>
    <w:r>
      <w:rPr>
        <w:rFonts w:eastAsia="Times New Roman"/>
        <w:spacing w:val="-2"/>
        <w:sz w:val="18"/>
        <w:szCs w:val="18"/>
      </w:rPr>
      <w:t>7</w:t>
    </w:r>
    <w:r>
      <w:rPr>
        <w:rFonts w:eastAsia="Times New Roman"/>
        <w:spacing w:val="-1"/>
        <w:sz w:val="18"/>
        <w:szCs w:val="18"/>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47</w:t>
                    </w:r>
                    <w:r>
                      <w:fldChar w:fldCharType="end"/>
                    </w:r>
                  </w:p>
                </w:txbxContent>
              </v:textbox>
            </v:shape>
          </w:pict>
        </mc:Fallback>
      </mc:AlternateContent>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2">
    <w:nsid w:val="00000008"/>
    <w:multiLevelType w:val="singleLevel"/>
    <w:tmpl w:val="00000008"/>
    <w:lvl w:ilvl="0" w:tentative="0">
      <w:start w:val="5"/>
      <w:numFmt w:val="chineseCounting"/>
      <w:suff w:val="nothing"/>
      <w:lvlText w:val="（%1）"/>
      <w:lvlJc w:val="left"/>
      <w:rPr>
        <w:rFonts w:hint="eastAsia"/>
      </w:rPr>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5">
    <w:nsid w:val="00000010"/>
    <w:multiLevelType w:val="singleLevel"/>
    <w:tmpl w:val="00000010"/>
    <w:lvl w:ilvl="0" w:tentative="0">
      <w:start w:val="1"/>
      <w:numFmt w:val="decimal"/>
      <w:suff w:val="nothing"/>
      <w:lvlText w:val="%1、"/>
      <w:lvlJc w:val="left"/>
    </w:lvl>
  </w:abstractNum>
  <w:abstractNum w:abstractNumId="6">
    <w:nsid w:val="0000001B"/>
    <w:multiLevelType w:val="singleLevel"/>
    <w:tmpl w:val="0000001B"/>
    <w:lvl w:ilvl="0" w:tentative="0">
      <w:start w:val="1"/>
      <w:numFmt w:val="decimal"/>
      <w:suff w:val="nothing"/>
      <w:lvlText w:val="%1、"/>
      <w:lvlJc w:val="left"/>
    </w:lvl>
  </w:abstractNum>
  <w:abstractNum w:abstractNumId="7">
    <w:nsid w:val="02B46BC2"/>
    <w:multiLevelType w:val="multilevel"/>
    <w:tmpl w:val="02B46BC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D7EFE1"/>
    <w:multiLevelType w:val="singleLevel"/>
    <w:tmpl w:val="29D7EFE1"/>
    <w:lvl w:ilvl="0" w:tentative="0">
      <w:start w:val="1"/>
      <w:numFmt w:val="decimal"/>
      <w:suff w:val="nothing"/>
      <w:lvlText w:val="（%1）"/>
      <w:lvlJc w:val="left"/>
    </w:lvl>
  </w:abstractNum>
  <w:abstractNum w:abstractNumId="9">
    <w:nsid w:val="6CEC56FC"/>
    <w:multiLevelType w:val="multilevel"/>
    <w:tmpl w:val="6CEC56FC"/>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7"/>
  </w:num>
  <w:num w:numId="4">
    <w:abstractNumId w:val="1"/>
  </w:num>
  <w:num w:numId="5">
    <w:abstractNumId w:val="4"/>
  </w:num>
  <w:num w:numId="6">
    <w:abstractNumId w:val="2"/>
  </w:num>
  <w:num w:numId="7">
    <w:abstractNumId w:val="3"/>
  </w:num>
  <w:num w:numId="8">
    <w:abstractNumId w:val="8"/>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1A2115"/>
    <w:rsid w:val="000227EC"/>
    <w:rsid w:val="00061D29"/>
    <w:rsid w:val="00062454"/>
    <w:rsid w:val="0007287B"/>
    <w:rsid w:val="00085F3D"/>
    <w:rsid w:val="00092521"/>
    <w:rsid w:val="000B73DB"/>
    <w:rsid w:val="000D0FC7"/>
    <w:rsid w:val="000D4F58"/>
    <w:rsid w:val="000F16B5"/>
    <w:rsid w:val="0010136D"/>
    <w:rsid w:val="00131749"/>
    <w:rsid w:val="00135C6E"/>
    <w:rsid w:val="00140804"/>
    <w:rsid w:val="00177B64"/>
    <w:rsid w:val="001A2115"/>
    <w:rsid w:val="001A70D6"/>
    <w:rsid w:val="001A71EA"/>
    <w:rsid w:val="001C497F"/>
    <w:rsid w:val="0020522E"/>
    <w:rsid w:val="00221874"/>
    <w:rsid w:val="002262FB"/>
    <w:rsid w:val="0026638B"/>
    <w:rsid w:val="002805FB"/>
    <w:rsid w:val="002901AE"/>
    <w:rsid w:val="0029643D"/>
    <w:rsid w:val="002969C3"/>
    <w:rsid w:val="002A10EA"/>
    <w:rsid w:val="002A45D5"/>
    <w:rsid w:val="002F511C"/>
    <w:rsid w:val="00367F0E"/>
    <w:rsid w:val="003E07C1"/>
    <w:rsid w:val="00404A77"/>
    <w:rsid w:val="00423AE7"/>
    <w:rsid w:val="0045428D"/>
    <w:rsid w:val="00487EF8"/>
    <w:rsid w:val="004A0B96"/>
    <w:rsid w:val="004B11D3"/>
    <w:rsid w:val="004D1E32"/>
    <w:rsid w:val="004E6956"/>
    <w:rsid w:val="00515B14"/>
    <w:rsid w:val="0053673D"/>
    <w:rsid w:val="0053686B"/>
    <w:rsid w:val="005611CE"/>
    <w:rsid w:val="005C58B0"/>
    <w:rsid w:val="005D145C"/>
    <w:rsid w:val="00621234"/>
    <w:rsid w:val="00686147"/>
    <w:rsid w:val="006A006C"/>
    <w:rsid w:val="006A0DF1"/>
    <w:rsid w:val="006A4D6C"/>
    <w:rsid w:val="006B2EDA"/>
    <w:rsid w:val="006C7C82"/>
    <w:rsid w:val="006E3C0F"/>
    <w:rsid w:val="00704109"/>
    <w:rsid w:val="00720E54"/>
    <w:rsid w:val="00732AF3"/>
    <w:rsid w:val="007377EE"/>
    <w:rsid w:val="007409D9"/>
    <w:rsid w:val="007873DA"/>
    <w:rsid w:val="00787A40"/>
    <w:rsid w:val="007A6B2B"/>
    <w:rsid w:val="007B25B2"/>
    <w:rsid w:val="007C39A8"/>
    <w:rsid w:val="007D03D4"/>
    <w:rsid w:val="007F6AD6"/>
    <w:rsid w:val="00807CB5"/>
    <w:rsid w:val="0081024E"/>
    <w:rsid w:val="00816543"/>
    <w:rsid w:val="0084042E"/>
    <w:rsid w:val="008504EC"/>
    <w:rsid w:val="00852D59"/>
    <w:rsid w:val="00876628"/>
    <w:rsid w:val="00893E34"/>
    <w:rsid w:val="008A44A2"/>
    <w:rsid w:val="008C4FD5"/>
    <w:rsid w:val="00906786"/>
    <w:rsid w:val="00930A5C"/>
    <w:rsid w:val="00944F19"/>
    <w:rsid w:val="009514DB"/>
    <w:rsid w:val="00971FA4"/>
    <w:rsid w:val="00994283"/>
    <w:rsid w:val="009B3E59"/>
    <w:rsid w:val="009E7F40"/>
    <w:rsid w:val="00A2094C"/>
    <w:rsid w:val="00A35801"/>
    <w:rsid w:val="00A67D74"/>
    <w:rsid w:val="00A75B32"/>
    <w:rsid w:val="00AB5E27"/>
    <w:rsid w:val="00AB74CF"/>
    <w:rsid w:val="00AF7FE2"/>
    <w:rsid w:val="00B12CE6"/>
    <w:rsid w:val="00B500AB"/>
    <w:rsid w:val="00B57BF6"/>
    <w:rsid w:val="00B73CF8"/>
    <w:rsid w:val="00B87EFF"/>
    <w:rsid w:val="00BA57B9"/>
    <w:rsid w:val="00BD63C4"/>
    <w:rsid w:val="00C84A34"/>
    <w:rsid w:val="00C87061"/>
    <w:rsid w:val="00CB49AB"/>
    <w:rsid w:val="00CC2144"/>
    <w:rsid w:val="00CD009C"/>
    <w:rsid w:val="00D03B85"/>
    <w:rsid w:val="00D0532F"/>
    <w:rsid w:val="00D21608"/>
    <w:rsid w:val="00D71EA2"/>
    <w:rsid w:val="00DA2760"/>
    <w:rsid w:val="00DA31A2"/>
    <w:rsid w:val="00DA49F1"/>
    <w:rsid w:val="00DB1ED1"/>
    <w:rsid w:val="00E163BB"/>
    <w:rsid w:val="00E21361"/>
    <w:rsid w:val="00E2744D"/>
    <w:rsid w:val="00E4521C"/>
    <w:rsid w:val="00E66C66"/>
    <w:rsid w:val="00E704DF"/>
    <w:rsid w:val="00E83054"/>
    <w:rsid w:val="00E84CF5"/>
    <w:rsid w:val="00EA4EE7"/>
    <w:rsid w:val="00F13E12"/>
    <w:rsid w:val="00F14693"/>
    <w:rsid w:val="00F14AE5"/>
    <w:rsid w:val="00F61758"/>
    <w:rsid w:val="00F62953"/>
    <w:rsid w:val="00F75C97"/>
    <w:rsid w:val="00F77F8B"/>
    <w:rsid w:val="00FA4684"/>
    <w:rsid w:val="00FC6226"/>
    <w:rsid w:val="00FE5446"/>
    <w:rsid w:val="00FE6942"/>
    <w:rsid w:val="01113D6B"/>
    <w:rsid w:val="01507D34"/>
    <w:rsid w:val="015974C0"/>
    <w:rsid w:val="016245C6"/>
    <w:rsid w:val="01A3073B"/>
    <w:rsid w:val="01EB5B24"/>
    <w:rsid w:val="02186A33"/>
    <w:rsid w:val="023A2E4D"/>
    <w:rsid w:val="02497D3B"/>
    <w:rsid w:val="02BC1AB4"/>
    <w:rsid w:val="02DF57A3"/>
    <w:rsid w:val="03681C3C"/>
    <w:rsid w:val="037134CF"/>
    <w:rsid w:val="03BB618D"/>
    <w:rsid w:val="03D050C0"/>
    <w:rsid w:val="03D66504"/>
    <w:rsid w:val="041D4259"/>
    <w:rsid w:val="04220FF0"/>
    <w:rsid w:val="04253689"/>
    <w:rsid w:val="048817D9"/>
    <w:rsid w:val="04A44EF6"/>
    <w:rsid w:val="04BC5D9C"/>
    <w:rsid w:val="0543026B"/>
    <w:rsid w:val="05536B20"/>
    <w:rsid w:val="05C04F10"/>
    <w:rsid w:val="05F23A3F"/>
    <w:rsid w:val="06475578"/>
    <w:rsid w:val="065546FA"/>
    <w:rsid w:val="067006CE"/>
    <w:rsid w:val="06C74378"/>
    <w:rsid w:val="06CB676A"/>
    <w:rsid w:val="06D373CC"/>
    <w:rsid w:val="06EE4206"/>
    <w:rsid w:val="073F502E"/>
    <w:rsid w:val="077E37DC"/>
    <w:rsid w:val="07972AF0"/>
    <w:rsid w:val="079E3E7E"/>
    <w:rsid w:val="079F3753"/>
    <w:rsid w:val="07AC3BEA"/>
    <w:rsid w:val="07B611C8"/>
    <w:rsid w:val="07CF4038"/>
    <w:rsid w:val="08393BA7"/>
    <w:rsid w:val="08A3719D"/>
    <w:rsid w:val="08CE0793"/>
    <w:rsid w:val="090D0F93"/>
    <w:rsid w:val="091343F8"/>
    <w:rsid w:val="092A7A59"/>
    <w:rsid w:val="0963712E"/>
    <w:rsid w:val="099F4DD9"/>
    <w:rsid w:val="09A7737B"/>
    <w:rsid w:val="09AD48E1"/>
    <w:rsid w:val="09C6146A"/>
    <w:rsid w:val="09D26061"/>
    <w:rsid w:val="09E50459"/>
    <w:rsid w:val="0A272508"/>
    <w:rsid w:val="0A331D26"/>
    <w:rsid w:val="0A4D56E8"/>
    <w:rsid w:val="0A6C3DC0"/>
    <w:rsid w:val="0AB3379D"/>
    <w:rsid w:val="0ABA5CDA"/>
    <w:rsid w:val="0AC55419"/>
    <w:rsid w:val="0ADA114D"/>
    <w:rsid w:val="0B3A411F"/>
    <w:rsid w:val="0B436951"/>
    <w:rsid w:val="0B464611"/>
    <w:rsid w:val="0B7849E6"/>
    <w:rsid w:val="0B835865"/>
    <w:rsid w:val="0B8E7D66"/>
    <w:rsid w:val="0BB45CBF"/>
    <w:rsid w:val="0BCB720C"/>
    <w:rsid w:val="0BF91683"/>
    <w:rsid w:val="0C193AD3"/>
    <w:rsid w:val="0C25691C"/>
    <w:rsid w:val="0C3923C8"/>
    <w:rsid w:val="0C3C3C66"/>
    <w:rsid w:val="0CCF4ADA"/>
    <w:rsid w:val="0CF32576"/>
    <w:rsid w:val="0D072887"/>
    <w:rsid w:val="0D244915"/>
    <w:rsid w:val="0D374B59"/>
    <w:rsid w:val="0D391009"/>
    <w:rsid w:val="0D5D3E94"/>
    <w:rsid w:val="0D690A8B"/>
    <w:rsid w:val="0D773627"/>
    <w:rsid w:val="0D815DD4"/>
    <w:rsid w:val="0D857E27"/>
    <w:rsid w:val="0D960DCC"/>
    <w:rsid w:val="0D9A0C44"/>
    <w:rsid w:val="0DB53CD0"/>
    <w:rsid w:val="0DB937C0"/>
    <w:rsid w:val="0DC533EF"/>
    <w:rsid w:val="0DE46363"/>
    <w:rsid w:val="0DED346A"/>
    <w:rsid w:val="0DEF3B53"/>
    <w:rsid w:val="0E341099"/>
    <w:rsid w:val="0E342E47"/>
    <w:rsid w:val="0EB65F51"/>
    <w:rsid w:val="0EBD108E"/>
    <w:rsid w:val="0EC12E09"/>
    <w:rsid w:val="0EE7435D"/>
    <w:rsid w:val="0F2904D1"/>
    <w:rsid w:val="0F6823CE"/>
    <w:rsid w:val="0F955B67"/>
    <w:rsid w:val="0FB6788B"/>
    <w:rsid w:val="0FDA5C70"/>
    <w:rsid w:val="0FF860F6"/>
    <w:rsid w:val="100401A6"/>
    <w:rsid w:val="10372793"/>
    <w:rsid w:val="1054157E"/>
    <w:rsid w:val="109C2F25"/>
    <w:rsid w:val="111807FE"/>
    <w:rsid w:val="111F22CF"/>
    <w:rsid w:val="113737E0"/>
    <w:rsid w:val="11643A43"/>
    <w:rsid w:val="11847AFA"/>
    <w:rsid w:val="11951E4E"/>
    <w:rsid w:val="119B4F8B"/>
    <w:rsid w:val="11A044E2"/>
    <w:rsid w:val="11D32976"/>
    <w:rsid w:val="11EC0DDF"/>
    <w:rsid w:val="11F91C46"/>
    <w:rsid w:val="1202500A"/>
    <w:rsid w:val="120E0E57"/>
    <w:rsid w:val="122A4C8C"/>
    <w:rsid w:val="124821C0"/>
    <w:rsid w:val="126857B5"/>
    <w:rsid w:val="12B502CE"/>
    <w:rsid w:val="13001549"/>
    <w:rsid w:val="130719D0"/>
    <w:rsid w:val="13207E3D"/>
    <w:rsid w:val="133F6234"/>
    <w:rsid w:val="137F4B64"/>
    <w:rsid w:val="13AC16D1"/>
    <w:rsid w:val="13CA1B57"/>
    <w:rsid w:val="13EE1133"/>
    <w:rsid w:val="14042A4C"/>
    <w:rsid w:val="143648BB"/>
    <w:rsid w:val="146975C2"/>
    <w:rsid w:val="14777F31"/>
    <w:rsid w:val="14801492"/>
    <w:rsid w:val="14B940A6"/>
    <w:rsid w:val="14D84E62"/>
    <w:rsid w:val="14DF1632"/>
    <w:rsid w:val="14E7013D"/>
    <w:rsid w:val="14EE79C4"/>
    <w:rsid w:val="14F74BCE"/>
    <w:rsid w:val="15051099"/>
    <w:rsid w:val="15122C26"/>
    <w:rsid w:val="151307D7"/>
    <w:rsid w:val="151A266A"/>
    <w:rsid w:val="151A69F5"/>
    <w:rsid w:val="158327CD"/>
    <w:rsid w:val="15EA028F"/>
    <w:rsid w:val="162109F2"/>
    <w:rsid w:val="165C73DE"/>
    <w:rsid w:val="16677B31"/>
    <w:rsid w:val="16B67A8B"/>
    <w:rsid w:val="16DB5746"/>
    <w:rsid w:val="173C4B1A"/>
    <w:rsid w:val="175A4366"/>
    <w:rsid w:val="175E7186"/>
    <w:rsid w:val="17650515"/>
    <w:rsid w:val="17B11D6B"/>
    <w:rsid w:val="17BA290F"/>
    <w:rsid w:val="17BA578E"/>
    <w:rsid w:val="17CF598E"/>
    <w:rsid w:val="181B5077"/>
    <w:rsid w:val="18B3705E"/>
    <w:rsid w:val="18B90769"/>
    <w:rsid w:val="18CD0120"/>
    <w:rsid w:val="18CE5337"/>
    <w:rsid w:val="18FA6A3B"/>
    <w:rsid w:val="190B50EC"/>
    <w:rsid w:val="190F56A6"/>
    <w:rsid w:val="19243263"/>
    <w:rsid w:val="19312148"/>
    <w:rsid w:val="19347D95"/>
    <w:rsid w:val="195F0AAC"/>
    <w:rsid w:val="19E04BD9"/>
    <w:rsid w:val="19F27413"/>
    <w:rsid w:val="1A2E4BEE"/>
    <w:rsid w:val="1A55661F"/>
    <w:rsid w:val="1A5959E3"/>
    <w:rsid w:val="1A6A7BF0"/>
    <w:rsid w:val="1A8707A2"/>
    <w:rsid w:val="1A9C249F"/>
    <w:rsid w:val="1ABA0B77"/>
    <w:rsid w:val="1B37328B"/>
    <w:rsid w:val="1B5A1702"/>
    <w:rsid w:val="1B771694"/>
    <w:rsid w:val="1B7A3E63"/>
    <w:rsid w:val="1BB455C7"/>
    <w:rsid w:val="1BB5401E"/>
    <w:rsid w:val="1BCB22E6"/>
    <w:rsid w:val="1BEA74D5"/>
    <w:rsid w:val="1C2F10F1"/>
    <w:rsid w:val="1C3310EC"/>
    <w:rsid w:val="1C4345D0"/>
    <w:rsid w:val="1C5202BC"/>
    <w:rsid w:val="1C556922"/>
    <w:rsid w:val="1D2940A8"/>
    <w:rsid w:val="1D54446B"/>
    <w:rsid w:val="1D644DCB"/>
    <w:rsid w:val="1D684C7B"/>
    <w:rsid w:val="1DB16262"/>
    <w:rsid w:val="1DCF560C"/>
    <w:rsid w:val="1DD0420E"/>
    <w:rsid w:val="1DF61EC7"/>
    <w:rsid w:val="1DFC0021"/>
    <w:rsid w:val="1E25455A"/>
    <w:rsid w:val="1E3B5B2B"/>
    <w:rsid w:val="1E470974"/>
    <w:rsid w:val="1E763007"/>
    <w:rsid w:val="1E795006"/>
    <w:rsid w:val="1E8636E0"/>
    <w:rsid w:val="1E997B54"/>
    <w:rsid w:val="1E9D12A6"/>
    <w:rsid w:val="1EBB4FA5"/>
    <w:rsid w:val="1EE11BFC"/>
    <w:rsid w:val="1EFA7794"/>
    <w:rsid w:val="1F027D1E"/>
    <w:rsid w:val="1F0E75BF"/>
    <w:rsid w:val="1F154B12"/>
    <w:rsid w:val="1F2D7B6A"/>
    <w:rsid w:val="1F703EFB"/>
    <w:rsid w:val="1F721A21"/>
    <w:rsid w:val="1FBD490B"/>
    <w:rsid w:val="201725C8"/>
    <w:rsid w:val="201767D7"/>
    <w:rsid w:val="20414457"/>
    <w:rsid w:val="205E6231"/>
    <w:rsid w:val="209459C7"/>
    <w:rsid w:val="209D2ACD"/>
    <w:rsid w:val="20A10823"/>
    <w:rsid w:val="20CE44D5"/>
    <w:rsid w:val="21423675"/>
    <w:rsid w:val="2194174A"/>
    <w:rsid w:val="21A44DCE"/>
    <w:rsid w:val="21BC51D5"/>
    <w:rsid w:val="21C347B6"/>
    <w:rsid w:val="2214201E"/>
    <w:rsid w:val="229F18F8"/>
    <w:rsid w:val="22A2261D"/>
    <w:rsid w:val="22F91274"/>
    <w:rsid w:val="23537803"/>
    <w:rsid w:val="23BE709A"/>
    <w:rsid w:val="23EA471F"/>
    <w:rsid w:val="23F0560A"/>
    <w:rsid w:val="242C538C"/>
    <w:rsid w:val="24592F2A"/>
    <w:rsid w:val="24855D52"/>
    <w:rsid w:val="24D26ABE"/>
    <w:rsid w:val="25042435"/>
    <w:rsid w:val="25213A11"/>
    <w:rsid w:val="25407ECB"/>
    <w:rsid w:val="254A2AF8"/>
    <w:rsid w:val="254B1C30"/>
    <w:rsid w:val="25861D82"/>
    <w:rsid w:val="25A466AC"/>
    <w:rsid w:val="25DA18FC"/>
    <w:rsid w:val="26492DAF"/>
    <w:rsid w:val="266F0A68"/>
    <w:rsid w:val="269B7AAF"/>
    <w:rsid w:val="26A56238"/>
    <w:rsid w:val="26AD4612"/>
    <w:rsid w:val="26DC3C24"/>
    <w:rsid w:val="26ED7BDF"/>
    <w:rsid w:val="27914470"/>
    <w:rsid w:val="27AC7A9A"/>
    <w:rsid w:val="27BF5A1F"/>
    <w:rsid w:val="27F531EF"/>
    <w:rsid w:val="28187326"/>
    <w:rsid w:val="285219EA"/>
    <w:rsid w:val="28AC646D"/>
    <w:rsid w:val="28C332ED"/>
    <w:rsid w:val="28D728F5"/>
    <w:rsid w:val="28FB2A87"/>
    <w:rsid w:val="28FD30BD"/>
    <w:rsid w:val="2905064E"/>
    <w:rsid w:val="290D27BA"/>
    <w:rsid w:val="290F02E0"/>
    <w:rsid w:val="29192F0D"/>
    <w:rsid w:val="2A0E2346"/>
    <w:rsid w:val="2A3C3357"/>
    <w:rsid w:val="2A9F7442"/>
    <w:rsid w:val="2AC82E3D"/>
    <w:rsid w:val="2B271A58"/>
    <w:rsid w:val="2B367DA6"/>
    <w:rsid w:val="2B42499D"/>
    <w:rsid w:val="2B8C3E6A"/>
    <w:rsid w:val="2BAC6EED"/>
    <w:rsid w:val="2C4058C7"/>
    <w:rsid w:val="2C7566AC"/>
    <w:rsid w:val="2CB76CC5"/>
    <w:rsid w:val="2CB80FAF"/>
    <w:rsid w:val="2D0F08AF"/>
    <w:rsid w:val="2D1E0AF2"/>
    <w:rsid w:val="2D2A56E9"/>
    <w:rsid w:val="2D3B0E2C"/>
    <w:rsid w:val="2D8F379E"/>
    <w:rsid w:val="2DBB7C85"/>
    <w:rsid w:val="2DC44FC7"/>
    <w:rsid w:val="2DCB4E55"/>
    <w:rsid w:val="2DFF2F9F"/>
    <w:rsid w:val="2E0E0B66"/>
    <w:rsid w:val="2E187C37"/>
    <w:rsid w:val="2E2A7F0A"/>
    <w:rsid w:val="2E5C3FC8"/>
    <w:rsid w:val="2E7330BF"/>
    <w:rsid w:val="2EB67475"/>
    <w:rsid w:val="2EC851B9"/>
    <w:rsid w:val="2F4607D4"/>
    <w:rsid w:val="2F884949"/>
    <w:rsid w:val="2FD933F6"/>
    <w:rsid w:val="2FDC099B"/>
    <w:rsid w:val="2FE216AC"/>
    <w:rsid w:val="2FEC4ED7"/>
    <w:rsid w:val="2FFB21C9"/>
    <w:rsid w:val="30415268"/>
    <w:rsid w:val="3057620E"/>
    <w:rsid w:val="30786C91"/>
    <w:rsid w:val="30911568"/>
    <w:rsid w:val="30A21A3A"/>
    <w:rsid w:val="30DC4FCD"/>
    <w:rsid w:val="31102E48"/>
    <w:rsid w:val="31666F0B"/>
    <w:rsid w:val="31822DA4"/>
    <w:rsid w:val="31AB491E"/>
    <w:rsid w:val="31AE289D"/>
    <w:rsid w:val="31BF1708"/>
    <w:rsid w:val="31CE3949"/>
    <w:rsid w:val="31F77B64"/>
    <w:rsid w:val="32250B75"/>
    <w:rsid w:val="32513718"/>
    <w:rsid w:val="32714266"/>
    <w:rsid w:val="328A6C2A"/>
    <w:rsid w:val="32B048E2"/>
    <w:rsid w:val="32DA195F"/>
    <w:rsid w:val="3316004C"/>
    <w:rsid w:val="333A23FE"/>
    <w:rsid w:val="335039CF"/>
    <w:rsid w:val="33915F11"/>
    <w:rsid w:val="33941B0E"/>
    <w:rsid w:val="339842BA"/>
    <w:rsid w:val="33B90403"/>
    <w:rsid w:val="33CF0D98"/>
    <w:rsid w:val="33DC1707"/>
    <w:rsid w:val="34037859"/>
    <w:rsid w:val="34192013"/>
    <w:rsid w:val="342A4220"/>
    <w:rsid w:val="34403A44"/>
    <w:rsid w:val="3474287B"/>
    <w:rsid w:val="348C25F5"/>
    <w:rsid w:val="34E95E89"/>
    <w:rsid w:val="34EC3BCC"/>
    <w:rsid w:val="34FB5EDD"/>
    <w:rsid w:val="35470E02"/>
    <w:rsid w:val="354C01C6"/>
    <w:rsid w:val="35BC513F"/>
    <w:rsid w:val="35CC1DE0"/>
    <w:rsid w:val="35D15089"/>
    <w:rsid w:val="35D40299"/>
    <w:rsid w:val="35E36D7D"/>
    <w:rsid w:val="35EE2580"/>
    <w:rsid w:val="35F112BE"/>
    <w:rsid w:val="36001716"/>
    <w:rsid w:val="36010FB1"/>
    <w:rsid w:val="361433DA"/>
    <w:rsid w:val="36221D4D"/>
    <w:rsid w:val="36463DA4"/>
    <w:rsid w:val="36C73FA8"/>
    <w:rsid w:val="36CA488B"/>
    <w:rsid w:val="370A0339"/>
    <w:rsid w:val="37537F32"/>
    <w:rsid w:val="376637C1"/>
    <w:rsid w:val="37AB5678"/>
    <w:rsid w:val="37C60704"/>
    <w:rsid w:val="37D72911"/>
    <w:rsid w:val="37DC1CD5"/>
    <w:rsid w:val="38037F01"/>
    <w:rsid w:val="38134A0C"/>
    <w:rsid w:val="381C47C8"/>
    <w:rsid w:val="3837515E"/>
    <w:rsid w:val="38397128"/>
    <w:rsid w:val="387900DE"/>
    <w:rsid w:val="388D1222"/>
    <w:rsid w:val="38CA43FC"/>
    <w:rsid w:val="390C2146"/>
    <w:rsid w:val="395C6741"/>
    <w:rsid w:val="39D747AA"/>
    <w:rsid w:val="39F8091D"/>
    <w:rsid w:val="3A441235"/>
    <w:rsid w:val="3A5448DD"/>
    <w:rsid w:val="3A793787"/>
    <w:rsid w:val="3AC21656"/>
    <w:rsid w:val="3ACF78CF"/>
    <w:rsid w:val="3AE3337B"/>
    <w:rsid w:val="3AFD039D"/>
    <w:rsid w:val="3B011BDC"/>
    <w:rsid w:val="3B243C5A"/>
    <w:rsid w:val="3B381919"/>
    <w:rsid w:val="3B7C3893"/>
    <w:rsid w:val="3BA174BE"/>
    <w:rsid w:val="3BB32D4D"/>
    <w:rsid w:val="3BBF7944"/>
    <w:rsid w:val="3BCD091C"/>
    <w:rsid w:val="3BE53493"/>
    <w:rsid w:val="3BE92C13"/>
    <w:rsid w:val="3C221C81"/>
    <w:rsid w:val="3C24419A"/>
    <w:rsid w:val="3C6A5B02"/>
    <w:rsid w:val="3C8E78D5"/>
    <w:rsid w:val="3C97441D"/>
    <w:rsid w:val="3D1D35B4"/>
    <w:rsid w:val="3D2F0AF9"/>
    <w:rsid w:val="3D4C5207"/>
    <w:rsid w:val="3E1D0952"/>
    <w:rsid w:val="3E4D56DB"/>
    <w:rsid w:val="3E817133"/>
    <w:rsid w:val="3E9C3F6D"/>
    <w:rsid w:val="3EB47508"/>
    <w:rsid w:val="3EF0207B"/>
    <w:rsid w:val="3EF913BF"/>
    <w:rsid w:val="3F5E7474"/>
    <w:rsid w:val="3F782BBC"/>
    <w:rsid w:val="3F800EF8"/>
    <w:rsid w:val="3F823D0D"/>
    <w:rsid w:val="3FB3156E"/>
    <w:rsid w:val="3FC40C0D"/>
    <w:rsid w:val="40755194"/>
    <w:rsid w:val="409412E6"/>
    <w:rsid w:val="409E221E"/>
    <w:rsid w:val="40A9567F"/>
    <w:rsid w:val="40FC6D92"/>
    <w:rsid w:val="412F014D"/>
    <w:rsid w:val="41606B88"/>
    <w:rsid w:val="41816268"/>
    <w:rsid w:val="419B3165"/>
    <w:rsid w:val="41F202A8"/>
    <w:rsid w:val="42073DF3"/>
    <w:rsid w:val="421F113C"/>
    <w:rsid w:val="421F6D44"/>
    <w:rsid w:val="42230CA2"/>
    <w:rsid w:val="42291FBB"/>
    <w:rsid w:val="42453B41"/>
    <w:rsid w:val="4267663F"/>
    <w:rsid w:val="42746795"/>
    <w:rsid w:val="42A258CA"/>
    <w:rsid w:val="42AE4D6A"/>
    <w:rsid w:val="42C13FA2"/>
    <w:rsid w:val="42C36B21"/>
    <w:rsid w:val="42C725BA"/>
    <w:rsid w:val="43211A9B"/>
    <w:rsid w:val="43667A95"/>
    <w:rsid w:val="43BC29BB"/>
    <w:rsid w:val="43E23597"/>
    <w:rsid w:val="43FF25CE"/>
    <w:rsid w:val="440060F2"/>
    <w:rsid w:val="440525B4"/>
    <w:rsid w:val="44246EDE"/>
    <w:rsid w:val="4433253F"/>
    <w:rsid w:val="44613C8E"/>
    <w:rsid w:val="44AB4F09"/>
    <w:rsid w:val="44B813D4"/>
    <w:rsid w:val="44C10289"/>
    <w:rsid w:val="44EF172C"/>
    <w:rsid w:val="452B604A"/>
    <w:rsid w:val="45653DAA"/>
    <w:rsid w:val="45970A0A"/>
    <w:rsid w:val="45B63B66"/>
    <w:rsid w:val="45BB4E8B"/>
    <w:rsid w:val="45C34FBF"/>
    <w:rsid w:val="45CB7ED7"/>
    <w:rsid w:val="460339DA"/>
    <w:rsid w:val="460B1B67"/>
    <w:rsid w:val="46146ADE"/>
    <w:rsid w:val="46291867"/>
    <w:rsid w:val="462C13B1"/>
    <w:rsid w:val="464253F9"/>
    <w:rsid w:val="464A67A7"/>
    <w:rsid w:val="4674031D"/>
    <w:rsid w:val="46805F22"/>
    <w:rsid w:val="46B744F0"/>
    <w:rsid w:val="46C422B2"/>
    <w:rsid w:val="46F04E55"/>
    <w:rsid w:val="47347438"/>
    <w:rsid w:val="481F6B0D"/>
    <w:rsid w:val="48223458"/>
    <w:rsid w:val="486E697A"/>
    <w:rsid w:val="48B63E7D"/>
    <w:rsid w:val="48D80297"/>
    <w:rsid w:val="48EE6CCF"/>
    <w:rsid w:val="4920330B"/>
    <w:rsid w:val="497D0DBD"/>
    <w:rsid w:val="49BB0642"/>
    <w:rsid w:val="49C32CF5"/>
    <w:rsid w:val="49F93CCA"/>
    <w:rsid w:val="4A364638"/>
    <w:rsid w:val="4A386C8B"/>
    <w:rsid w:val="4A3E237C"/>
    <w:rsid w:val="4A64554A"/>
    <w:rsid w:val="4A80046B"/>
    <w:rsid w:val="4A82495E"/>
    <w:rsid w:val="4A9C32AE"/>
    <w:rsid w:val="4AA66B7F"/>
    <w:rsid w:val="4AB4388C"/>
    <w:rsid w:val="4AC46D25"/>
    <w:rsid w:val="4B2772B4"/>
    <w:rsid w:val="4B555BCF"/>
    <w:rsid w:val="4B5B1C8E"/>
    <w:rsid w:val="4B5E0F27"/>
    <w:rsid w:val="4B75570C"/>
    <w:rsid w:val="4B7D4683"/>
    <w:rsid w:val="4BD50ABE"/>
    <w:rsid w:val="4BE96317"/>
    <w:rsid w:val="4BED22AB"/>
    <w:rsid w:val="4C082C41"/>
    <w:rsid w:val="4C0E057B"/>
    <w:rsid w:val="4C123AC0"/>
    <w:rsid w:val="4C215AB1"/>
    <w:rsid w:val="4C8F5111"/>
    <w:rsid w:val="4CC222C4"/>
    <w:rsid w:val="4CEF5BAF"/>
    <w:rsid w:val="4CFD66E8"/>
    <w:rsid w:val="4D0E4287"/>
    <w:rsid w:val="4D183E1E"/>
    <w:rsid w:val="4D3D3009"/>
    <w:rsid w:val="4D5B5C7C"/>
    <w:rsid w:val="4D5B6845"/>
    <w:rsid w:val="4D7722CE"/>
    <w:rsid w:val="4D9E1978"/>
    <w:rsid w:val="4D9F75D5"/>
    <w:rsid w:val="4DE66FB2"/>
    <w:rsid w:val="4DF14773"/>
    <w:rsid w:val="4E08003A"/>
    <w:rsid w:val="4E28581D"/>
    <w:rsid w:val="4E6B02EE"/>
    <w:rsid w:val="4E832BEF"/>
    <w:rsid w:val="4E893E74"/>
    <w:rsid w:val="4E8C5948"/>
    <w:rsid w:val="4E9939E8"/>
    <w:rsid w:val="4EA12ED9"/>
    <w:rsid w:val="4EA7556E"/>
    <w:rsid w:val="4ED736E4"/>
    <w:rsid w:val="4EF37BD9"/>
    <w:rsid w:val="4F710AFD"/>
    <w:rsid w:val="4F960564"/>
    <w:rsid w:val="4FA2515B"/>
    <w:rsid w:val="4FBC3C9C"/>
    <w:rsid w:val="4FDA2B47"/>
    <w:rsid w:val="500100D3"/>
    <w:rsid w:val="50096F88"/>
    <w:rsid w:val="503F4B65"/>
    <w:rsid w:val="50487AB0"/>
    <w:rsid w:val="50800989"/>
    <w:rsid w:val="51087240"/>
    <w:rsid w:val="514364CA"/>
    <w:rsid w:val="5184720E"/>
    <w:rsid w:val="51962139"/>
    <w:rsid w:val="519A433C"/>
    <w:rsid w:val="51AB4B33"/>
    <w:rsid w:val="51AE159D"/>
    <w:rsid w:val="51B82A14"/>
    <w:rsid w:val="51C0760D"/>
    <w:rsid w:val="51DB6702"/>
    <w:rsid w:val="51E732F9"/>
    <w:rsid w:val="51F53C68"/>
    <w:rsid w:val="521F4890"/>
    <w:rsid w:val="525E31E1"/>
    <w:rsid w:val="530220A9"/>
    <w:rsid w:val="530C0514"/>
    <w:rsid w:val="53317B46"/>
    <w:rsid w:val="533330FD"/>
    <w:rsid w:val="5339770C"/>
    <w:rsid w:val="533D58C6"/>
    <w:rsid w:val="533E33EC"/>
    <w:rsid w:val="537D5CC3"/>
    <w:rsid w:val="53854957"/>
    <w:rsid w:val="538E1C7E"/>
    <w:rsid w:val="53E73A84"/>
    <w:rsid w:val="53EF7552"/>
    <w:rsid w:val="53F00B8B"/>
    <w:rsid w:val="5418672F"/>
    <w:rsid w:val="54187620"/>
    <w:rsid w:val="54192FB8"/>
    <w:rsid w:val="54833482"/>
    <w:rsid w:val="54921C42"/>
    <w:rsid w:val="54AD082A"/>
    <w:rsid w:val="54CF7B30"/>
    <w:rsid w:val="55190F9E"/>
    <w:rsid w:val="551E34D6"/>
    <w:rsid w:val="558F7F2F"/>
    <w:rsid w:val="561763C6"/>
    <w:rsid w:val="56595B4F"/>
    <w:rsid w:val="56617C1E"/>
    <w:rsid w:val="566A652B"/>
    <w:rsid w:val="566C375D"/>
    <w:rsid w:val="56B75990"/>
    <w:rsid w:val="56D32354"/>
    <w:rsid w:val="573945F7"/>
    <w:rsid w:val="5743028E"/>
    <w:rsid w:val="57447A10"/>
    <w:rsid w:val="574D00A2"/>
    <w:rsid w:val="576176AA"/>
    <w:rsid w:val="57723665"/>
    <w:rsid w:val="5776215B"/>
    <w:rsid w:val="57A23F4A"/>
    <w:rsid w:val="57F16C7F"/>
    <w:rsid w:val="580B5F93"/>
    <w:rsid w:val="580D3955"/>
    <w:rsid w:val="58450D79"/>
    <w:rsid w:val="58B77486"/>
    <w:rsid w:val="58CB56FA"/>
    <w:rsid w:val="59215342"/>
    <w:rsid w:val="59413C36"/>
    <w:rsid w:val="59430F68"/>
    <w:rsid w:val="59505C28"/>
    <w:rsid w:val="59B978E2"/>
    <w:rsid w:val="59F91E1B"/>
    <w:rsid w:val="59FE73A0"/>
    <w:rsid w:val="5A1F5D26"/>
    <w:rsid w:val="5A6679CA"/>
    <w:rsid w:val="5A84202D"/>
    <w:rsid w:val="5A9F0C15"/>
    <w:rsid w:val="5AB27F01"/>
    <w:rsid w:val="5AB67D0C"/>
    <w:rsid w:val="5AC73CC7"/>
    <w:rsid w:val="5AEB5FAC"/>
    <w:rsid w:val="5B266C40"/>
    <w:rsid w:val="5B286E5C"/>
    <w:rsid w:val="5B305EB4"/>
    <w:rsid w:val="5B3642B9"/>
    <w:rsid w:val="5B560E76"/>
    <w:rsid w:val="5B5B0FE0"/>
    <w:rsid w:val="5B6B4F9B"/>
    <w:rsid w:val="5B745BFD"/>
    <w:rsid w:val="5B82761A"/>
    <w:rsid w:val="5BA26C0E"/>
    <w:rsid w:val="5BF679B2"/>
    <w:rsid w:val="5BFE06EC"/>
    <w:rsid w:val="5C2C472A"/>
    <w:rsid w:val="5C5374E3"/>
    <w:rsid w:val="5C6447D5"/>
    <w:rsid w:val="5C82434A"/>
    <w:rsid w:val="5CDC1CAC"/>
    <w:rsid w:val="5CE84CF0"/>
    <w:rsid w:val="5CED4FD6"/>
    <w:rsid w:val="5CF8285E"/>
    <w:rsid w:val="5CFB5EAA"/>
    <w:rsid w:val="5D385D1F"/>
    <w:rsid w:val="5DB42C29"/>
    <w:rsid w:val="5DC42740"/>
    <w:rsid w:val="5DC559CC"/>
    <w:rsid w:val="5DCB1D21"/>
    <w:rsid w:val="5DD028C8"/>
    <w:rsid w:val="5E4F0869"/>
    <w:rsid w:val="5E5D506F"/>
    <w:rsid w:val="5EA06D09"/>
    <w:rsid w:val="5ECE7D1A"/>
    <w:rsid w:val="5EF77271"/>
    <w:rsid w:val="5F2D0F9D"/>
    <w:rsid w:val="5F381638"/>
    <w:rsid w:val="5F6106C0"/>
    <w:rsid w:val="5F6E477C"/>
    <w:rsid w:val="5FB456FC"/>
    <w:rsid w:val="5FEC7855"/>
    <w:rsid w:val="60765F74"/>
    <w:rsid w:val="608602C0"/>
    <w:rsid w:val="608A1A1F"/>
    <w:rsid w:val="608F34D9"/>
    <w:rsid w:val="60A54971"/>
    <w:rsid w:val="60B50139"/>
    <w:rsid w:val="60D55842"/>
    <w:rsid w:val="610E43FE"/>
    <w:rsid w:val="611063C8"/>
    <w:rsid w:val="618943CD"/>
    <w:rsid w:val="61B431F8"/>
    <w:rsid w:val="61C251E9"/>
    <w:rsid w:val="61C6117B"/>
    <w:rsid w:val="6211064A"/>
    <w:rsid w:val="62165509"/>
    <w:rsid w:val="624502F4"/>
    <w:rsid w:val="624520A2"/>
    <w:rsid w:val="624A76B8"/>
    <w:rsid w:val="625001D2"/>
    <w:rsid w:val="6269251F"/>
    <w:rsid w:val="627A5902"/>
    <w:rsid w:val="62980A4D"/>
    <w:rsid w:val="62B334AF"/>
    <w:rsid w:val="62CC4571"/>
    <w:rsid w:val="633B36E6"/>
    <w:rsid w:val="636E387A"/>
    <w:rsid w:val="637569B7"/>
    <w:rsid w:val="63DB6A63"/>
    <w:rsid w:val="63E4686E"/>
    <w:rsid w:val="640F0BB9"/>
    <w:rsid w:val="642B2211"/>
    <w:rsid w:val="64375BAF"/>
    <w:rsid w:val="644F7208"/>
    <w:rsid w:val="64980885"/>
    <w:rsid w:val="64BA686D"/>
    <w:rsid w:val="652C12F7"/>
    <w:rsid w:val="655713C4"/>
    <w:rsid w:val="659A0956"/>
    <w:rsid w:val="65C02E1B"/>
    <w:rsid w:val="65DF6542"/>
    <w:rsid w:val="65E31F8E"/>
    <w:rsid w:val="66155A09"/>
    <w:rsid w:val="663767D2"/>
    <w:rsid w:val="667C1E0A"/>
    <w:rsid w:val="66974E96"/>
    <w:rsid w:val="66CF2882"/>
    <w:rsid w:val="66E665F3"/>
    <w:rsid w:val="67283D40"/>
    <w:rsid w:val="673F7A07"/>
    <w:rsid w:val="67632F3A"/>
    <w:rsid w:val="6767411D"/>
    <w:rsid w:val="677C3D6C"/>
    <w:rsid w:val="678708EC"/>
    <w:rsid w:val="67B11F87"/>
    <w:rsid w:val="68071BA7"/>
    <w:rsid w:val="68077DF9"/>
    <w:rsid w:val="68093B71"/>
    <w:rsid w:val="685A43CD"/>
    <w:rsid w:val="685F3791"/>
    <w:rsid w:val="688F22C8"/>
    <w:rsid w:val="68A33FC6"/>
    <w:rsid w:val="68AF64C7"/>
    <w:rsid w:val="691C0B39"/>
    <w:rsid w:val="693C3AD3"/>
    <w:rsid w:val="6959712A"/>
    <w:rsid w:val="69981842"/>
    <w:rsid w:val="69D46BE9"/>
    <w:rsid w:val="6A026ACA"/>
    <w:rsid w:val="6A1862EE"/>
    <w:rsid w:val="6A2B6021"/>
    <w:rsid w:val="6A2F79F2"/>
    <w:rsid w:val="6A590DE0"/>
    <w:rsid w:val="6A7143B4"/>
    <w:rsid w:val="6A9C146B"/>
    <w:rsid w:val="6ADC731B"/>
    <w:rsid w:val="6B543349"/>
    <w:rsid w:val="6B6537B4"/>
    <w:rsid w:val="6BC25678"/>
    <w:rsid w:val="6C0C1E82"/>
    <w:rsid w:val="6C0D41D7"/>
    <w:rsid w:val="6C184383"/>
    <w:rsid w:val="6C44786E"/>
    <w:rsid w:val="6C504D15"/>
    <w:rsid w:val="6C5C0714"/>
    <w:rsid w:val="6CBC7404"/>
    <w:rsid w:val="6CD7423E"/>
    <w:rsid w:val="6D331F8B"/>
    <w:rsid w:val="6D3C0446"/>
    <w:rsid w:val="6D725D15"/>
    <w:rsid w:val="6D8819DC"/>
    <w:rsid w:val="6D967C55"/>
    <w:rsid w:val="6DB73C3A"/>
    <w:rsid w:val="6DC5053A"/>
    <w:rsid w:val="6DDC7571"/>
    <w:rsid w:val="6E0F7A08"/>
    <w:rsid w:val="6E3A0F28"/>
    <w:rsid w:val="6E810905"/>
    <w:rsid w:val="6E865F1C"/>
    <w:rsid w:val="6E8977BA"/>
    <w:rsid w:val="6EC802E2"/>
    <w:rsid w:val="6EE82732"/>
    <w:rsid w:val="6EEB3FD1"/>
    <w:rsid w:val="6EED7D49"/>
    <w:rsid w:val="6EF530A1"/>
    <w:rsid w:val="6F060E0B"/>
    <w:rsid w:val="6F1928EC"/>
    <w:rsid w:val="6F2E3C21"/>
    <w:rsid w:val="6F5C5C4E"/>
    <w:rsid w:val="6F60051B"/>
    <w:rsid w:val="6F7E6BF3"/>
    <w:rsid w:val="6FA7439C"/>
    <w:rsid w:val="70027824"/>
    <w:rsid w:val="70071E3D"/>
    <w:rsid w:val="70141305"/>
    <w:rsid w:val="702754DC"/>
    <w:rsid w:val="708C08D1"/>
    <w:rsid w:val="70AB7EBB"/>
    <w:rsid w:val="713220DF"/>
    <w:rsid w:val="71573B9F"/>
    <w:rsid w:val="71637EB4"/>
    <w:rsid w:val="71864485"/>
    <w:rsid w:val="71902C0D"/>
    <w:rsid w:val="71905F7F"/>
    <w:rsid w:val="71AF42FD"/>
    <w:rsid w:val="71CA25C3"/>
    <w:rsid w:val="71D42651"/>
    <w:rsid w:val="71D43A7B"/>
    <w:rsid w:val="71D8227C"/>
    <w:rsid w:val="72361DE8"/>
    <w:rsid w:val="72895FDA"/>
    <w:rsid w:val="72D27981"/>
    <w:rsid w:val="72E247BC"/>
    <w:rsid w:val="72E90827"/>
    <w:rsid w:val="73532145"/>
    <w:rsid w:val="73984857"/>
    <w:rsid w:val="73BC23E0"/>
    <w:rsid w:val="73FA6E8F"/>
    <w:rsid w:val="741B2C62"/>
    <w:rsid w:val="741E2752"/>
    <w:rsid w:val="74273CFD"/>
    <w:rsid w:val="747405C4"/>
    <w:rsid w:val="74982505"/>
    <w:rsid w:val="74A23383"/>
    <w:rsid w:val="74B34A44"/>
    <w:rsid w:val="74E1294F"/>
    <w:rsid w:val="752124FA"/>
    <w:rsid w:val="753B0E5A"/>
    <w:rsid w:val="755703BD"/>
    <w:rsid w:val="75EA48E1"/>
    <w:rsid w:val="76140E01"/>
    <w:rsid w:val="76442393"/>
    <w:rsid w:val="769C7CC9"/>
    <w:rsid w:val="76E063E5"/>
    <w:rsid w:val="771542E1"/>
    <w:rsid w:val="77331364"/>
    <w:rsid w:val="773F4EBA"/>
    <w:rsid w:val="774A5E34"/>
    <w:rsid w:val="7758241F"/>
    <w:rsid w:val="77F9775E"/>
    <w:rsid w:val="77FB2697"/>
    <w:rsid w:val="78127659"/>
    <w:rsid w:val="78197E01"/>
    <w:rsid w:val="782D7F1B"/>
    <w:rsid w:val="787F00F3"/>
    <w:rsid w:val="78F148D9"/>
    <w:rsid w:val="7908577F"/>
    <w:rsid w:val="79507852"/>
    <w:rsid w:val="795F4A3B"/>
    <w:rsid w:val="796B6CDE"/>
    <w:rsid w:val="797C0647"/>
    <w:rsid w:val="79865022"/>
    <w:rsid w:val="799D6A8A"/>
    <w:rsid w:val="7A17722A"/>
    <w:rsid w:val="7A3E3B4E"/>
    <w:rsid w:val="7A71486A"/>
    <w:rsid w:val="7A9D51A5"/>
    <w:rsid w:val="7AB636E5"/>
    <w:rsid w:val="7ADF79ED"/>
    <w:rsid w:val="7AEF4E49"/>
    <w:rsid w:val="7B7760EC"/>
    <w:rsid w:val="7B982C99"/>
    <w:rsid w:val="7BA07EF1"/>
    <w:rsid w:val="7BAE260E"/>
    <w:rsid w:val="7BDD02EB"/>
    <w:rsid w:val="7BFE4639"/>
    <w:rsid w:val="7C030BAC"/>
    <w:rsid w:val="7C3E7E36"/>
    <w:rsid w:val="7C464F3C"/>
    <w:rsid w:val="7C4B60AF"/>
    <w:rsid w:val="7C741AA9"/>
    <w:rsid w:val="7CA802C4"/>
    <w:rsid w:val="7CAF2AE1"/>
    <w:rsid w:val="7CC41F7F"/>
    <w:rsid w:val="7D456FA2"/>
    <w:rsid w:val="7D607415"/>
    <w:rsid w:val="7D6126D8"/>
    <w:rsid w:val="7DCA74A7"/>
    <w:rsid w:val="7DD65E4C"/>
    <w:rsid w:val="7DFA0B29"/>
    <w:rsid w:val="7E2E5C88"/>
    <w:rsid w:val="7E4234C2"/>
    <w:rsid w:val="7E810D0C"/>
    <w:rsid w:val="7EB937A4"/>
    <w:rsid w:val="7EE07A9C"/>
    <w:rsid w:val="7F634D8D"/>
    <w:rsid w:val="7F6A5898"/>
    <w:rsid w:val="7F6E1D91"/>
    <w:rsid w:val="7F7862BB"/>
    <w:rsid w:val="7F9E0BEB"/>
    <w:rsid w:val="7FC2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5">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29"/>
    <w:autoRedefine/>
    <w:qFormat/>
    <w:uiPriority w:val="9"/>
    <w:pPr>
      <w:keepNext/>
      <w:keepLines/>
      <w:spacing w:before="260" w:after="260" w:line="416" w:lineRule="auto"/>
      <w:outlineLvl w:val="2"/>
    </w:pPr>
    <w:rPr>
      <w:b/>
      <w:bCs/>
      <w:sz w:val="32"/>
      <w:szCs w:val="32"/>
    </w:rPr>
  </w:style>
  <w:style w:type="paragraph" w:styleId="7">
    <w:name w:val="heading 4"/>
    <w:basedOn w:val="1"/>
    <w:next w:val="1"/>
    <w:link w:val="30"/>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pPr>
  </w:style>
  <w:style w:type="paragraph" w:styleId="3">
    <w:name w:val="Body Text Indent"/>
    <w:basedOn w:val="1"/>
    <w:autoRedefine/>
    <w:qFormat/>
    <w:uiPriority w:val="0"/>
    <w:pPr>
      <w:ind w:firstLine="570"/>
    </w:pPr>
    <w:rPr>
      <w:rFonts w:ascii="宋体" w:hAnsi="宋体"/>
      <w:sz w:val="28"/>
      <w:szCs w:val="20"/>
    </w:rPr>
  </w:style>
  <w:style w:type="paragraph" w:styleId="8">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9">
    <w:name w:val="Normal Indent"/>
    <w:basedOn w:val="1"/>
    <w:next w:val="8"/>
    <w:link w:val="31"/>
    <w:autoRedefine/>
    <w:qFormat/>
    <w:uiPriority w:val="0"/>
    <w:pPr>
      <w:ind w:firstLine="420"/>
    </w:pPr>
    <w:rPr>
      <w:rFonts w:ascii="Calibri" w:hAnsi="Calibri"/>
      <w:sz w:val="20"/>
      <w:szCs w:val="20"/>
    </w:rPr>
  </w:style>
  <w:style w:type="paragraph" w:styleId="10">
    <w:name w:val="annotation text"/>
    <w:basedOn w:val="1"/>
    <w:link w:val="32"/>
    <w:autoRedefine/>
    <w:unhideWhenUsed/>
    <w:qFormat/>
    <w:uiPriority w:val="99"/>
    <w:pPr>
      <w:jc w:val="left"/>
    </w:pPr>
  </w:style>
  <w:style w:type="paragraph" w:styleId="11">
    <w:name w:val="Body Text 3"/>
    <w:basedOn w:val="1"/>
    <w:autoRedefine/>
    <w:qFormat/>
    <w:uiPriority w:val="99"/>
    <w:pPr>
      <w:spacing w:after="120"/>
    </w:pPr>
    <w:rPr>
      <w:sz w:val="16"/>
      <w:szCs w:val="16"/>
    </w:rPr>
  </w:style>
  <w:style w:type="paragraph" w:styleId="12">
    <w:name w:val="Body Text"/>
    <w:basedOn w:val="1"/>
    <w:next w:val="1"/>
    <w:link w:val="33"/>
    <w:autoRedefine/>
    <w:qFormat/>
    <w:uiPriority w:val="0"/>
    <w:rPr>
      <w:sz w:val="24"/>
    </w:rPr>
  </w:style>
  <w:style w:type="paragraph" w:styleId="13">
    <w:name w:val="Plain Text"/>
    <w:basedOn w:val="1"/>
    <w:next w:val="1"/>
    <w:link w:val="34"/>
    <w:autoRedefine/>
    <w:qFormat/>
    <w:uiPriority w:val="0"/>
    <w:rPr>
      <w:rFonts w:ascii="宋体" w:hAnsi="Courier New"/>
      <w:szCs w:val="20"/>
    </w:rPr>
  </w:style>
  <w:style w:type="paragraph" w:styleId="14">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5">
    <w:name w:val="Balloon Text"/>
    <w:basedOn w:val="1"/>
    <w:link w:val="35"/>
    <w:autoRedefine/>
    <w:qFormat/>
    <w:uiPriority w:val="0"/>
    <w:rPr>
      <w:sz w:val="18"/>
      <w:szCs w:val="18"/>
    </w:rPr>
  </w:style>
  <w:style w:type="paragraph" w:styleId="16">
    <w:name w:val="footer"/>
    <w:basedOn w:val="1"/>
    <w:next w:val="1"/>
    <w:link w:val="36"/>
    <w:autoRedefine/>
    <w:qFormat/>
    <w:uiPriority w:val="0"/>
    <w:pPr>
      <w:tabs>
        <w:tab w:val="center" w:pos="4153"/>
        <w:tab w:val="right" w:pos="8306"/>
      </w:tabs>
      <w:snapToGrid w:val="0"/>
      <w:jc w:val="left"/>
    </w:pPr>
    <w:rPr>
      <w:sz w:val="18"/>
    </w:rPr>
  </w:style>
  <w:style w:type="paragraph" w:styleId="17">
    <w:name w:val="header"/>
    <w:basedOn w:val="1"/>
    <w:link w:val="3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9">
    <w:name w:val="Body Text Indent 3"/>
    <w:basedOn w:val="1"/>
    <w:autoRedefine/>
    <w:qFormat/>
    <w:uiPriority w:val="99"/>
    <w:pPr>
      <w:spacing w:after="120"/>
      <w:ind w:left="420" w:leftChars="200"/>
    </w:pPr>
    <w:rPr>
      <w:sz w:val="16"/>
      <w:szCs w:val="16"/>
    </w:rPr>
  </w:style>
  <w:style w:type="paragraph" w:styleId="20">
    <w:name w:val="toc 2"/>
    <w:basedOn w:val="1"/>
    <w:next w:val="1"/>
    <w:autoRedefine/>
    <w:qFormat/>
    <w:uiPriority w:val="39"/>
    <w:pPr>
      <w:tabs>
        <w:tab w:val="right" w:leader="dot" w:pos="8296"/>
      </w:tabs>
      <w:ind w:left="420" w:leftChars="200"/>
    </w:pPr>
  </w:style>
  <w:style w:type="paragraph" w:styleId="21">
    <w:name w:val="Normal (Web)"/>
    <w:basedOn w:val="1"/>
    <w:autoRedefine/>
    <w:qFormat/>
    <w:uiPriority w:val="0"/>
    <w:pPr>
      <w:spacing w:before="100" w:beforeAutospacing="1" w:after="100" w:afterAutospacing="1"/>
      <w:jc w:val="left"/>
    </w:pPr>
    <w:rPr>
      <w:kern w:val="0"/>
      <w:sz w:val="24"/>
    </w:rPr>
  </w:style>
  <w:style w:type="paragraph" w:styleId="22">
    <w:name w:val="annotation subject"/>
    <w:basedOn w:val="10"/>
    <w:next w:val="10"/>
    <w:link w:val="38"/>
    <w:autoRedefine/>
    <w:qFormat/>
    <w:uiPriority w:val="0"/>
    <w:rPr>
      <w:b/>
      <w:bCs/>
    </w:rPr>
  </w:style>
  <w:style w:type="paragraph" w:styleId="23">
    <w:name w:val="Body Text First Indent"/>
    <w:basedOn w:val="12"/>
    <w:autoRedefine/>
    <w:qFormat/>
    <w:uiPriority w:val="99"/>
    <w:pPr>
      <w:spacing w:after="120"/>
      <w:ind w:firstLine="420" w:firstLineChars="100"/>
    </w:pPr>
    <w:rPr>
      <w:sz w:val="21"/>
    </w:rPr>
  </w:style>
  <w:style w:type="table" w:styleId="25">
    <w:name w:val="Table Grid"/>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autoRedefine/>
    <w:qFormat/>
    <w:uiPriority w:val="99"/>
    <w:rPr>
      <w:color w:val="0000FF"/>
      <w:u w:val="single"/>
    </w:rPr>
  </w:style>
  <w:style w:type="character" w:styleId="28">
    <w:name w:val="annotation reference"/>
    <w:autoRedefine/>
    <w:qFormat/>
    <w:uiPriority w:val="0"/>
    <w:rPr>
      <w:sz w:val="21"/>
      <w:szCs w:val="21"/>
    </w:rPr>
  </w:style>
  <w:style w:type="character" w:customStyle="1" w:styleId="29">
    <w:name w:val="标题 3 字符"/>
    <w:link w:val="6"/>
    <w:autoRedefine/>
    <w:qFormat/>
    <w:uiPriority w:val="9"/>
    <w:rPr>
      <w:b/>
      <w:bCs/>
      <w:kern w:val="2"/>
      <w:sz w:val="32"/>
      <w:szCs w:val="32"/>
    </w:rPr>
  </w:style>
  <w:style w:type="character" w:customStyle="1" w:styleId="30">
    <w:name w:val="标题 4 字符"/>
    <w:link w:val="7"/>
    <w:autoRedefine/>
    <w:qFormat/>
    <w:uiPriority w:val="0"/>
    <w:rPr>
      <w:rFonts w:ascii="Arial" w:hAnsi="Arial" w:eastAsia="黑体"/>
      <w:b/>
      <w:bCs/>
      <w:kern w:val="2"/>
      <w:sz w:val="28"/>
      <w:szCs w:val="28"/>
    </w:rPr>
  </w:style>
  <w:style w:type="character" w:customStyle="1" w:styleId="31">
    <w:name w:val="正文缩进 字符"/>
    <w:link w:val="9"/>
    <w:autoRedefine/>
    <w:qFormat/>
    <w:uiPriority w:val="0"/>
    <w:rPr>
      <w:rFonts w:ascii="Calibri" w:hAnsi="Calibri"/>
      <w:kern w:val="2"/>
    </w:rPr>
  </w:style>
  <w:style w:type="character" w:customStyle="1" w:styleId="32">
    <w:name w:val="批注文字 字符"/>
    <w:link w:val="10"/>
    <w:autoRedefine/>
    <w:qFormat/>
    <w:uiPriority w:val="99"/>
    <w:rPr>
      <w:kern w:val="2"/>
      <w:sz w:val="21"/>
      <w:szCs w:val="24"/>
    </w:rPr>
  </w:style>
  <w:style w:type="character" w:customStyle="1" w:styleId="33">
    <w:name w:val="正文文本 字符"/>
    <w:link w:val="12"/>
    <w:autoRedefine/>
    <w:qFormat/>
    <w:uiPriority w:val="99"/>
    <w:rPr>
      <w:kern w:val="2"/>
      <w:sz w:val="21"/>
      <w:szCs w:val="24"/>
    </w:rPr>
  </w:style>
  <w:style w:type="character" w:customStyle="1" w:styleId="34">
    <w:name w:val="纯文本 字符"/>
    <w:link w:val="13"/>
    <w:autoRedefine/>
    <w:qFormat/>
    <w:uiPriority w:val="0"/>
    <w:rPr>
      <w:rFonts w:ascii="宋体" w:hAnsi="Courier New"/>
      <w:kern w:val="2"/>
      <w:sz w:val="21"/>
    </w:rPr>
  </w:style>
  <w:style w:type="character" w:customStyle="1" w:styleId="35">
    <w:name w:val="批注框文本 字符"/>
    <w:link w:val="15"/>
    <w:autoRedefine/>
    <w:qFormat/>
    <w:uiPriority w:val="0"/>
    <w:rPr>
      <w:kern w:val="2"/>
      <w:sz w:val="18"/>
      <w:szCs w:val="18"/>
    </w:rPr>
  </w:style>
  <w:style w:type="character" w:customStyle="1" w:styleId="36">
    <w:name w:val="页脚 字符"/>
    <w:link w:val="16"/>
    <w:autoRedefine/>
    <w:qFormat/>
    <w:uiPriority w:val="0"/>
    <w:rPr>
      <w:kern w:val="2"/>
      <w:sz w:val="18"/>
      <w:szCs w:val="24"/>
    </w:rPr>
  </w:style>
  <w:style w:type="character" w:customStyle="1" w:styleId="37">
    <w:name w:val="页眉 字符"/>
    <w:link w:val="17"/>
    <w:autoRedefine/>
    <w:qFormat/>
    <w:locked/>
    <w:uiPriority w:val="99"/>
    <w:rPr>
      <w:kern w:val="2"/>
      <w:sz w:val="18"/>
      <w:szCs w:val="24"/>
    </w:rPr>
  </w:style>
  <w:style w:type="character" w:customStyle="1" w:styleId="38">
    <w:name w:val="批注主题 字符"/>
    <w:link w:val="22"/>
    <w:autoRedefine/>
    <w:qFormat/>
    <w:uiPriority w:val="0"/>
    <w:rPr>
      <w:b/>
      <w:bCs/>
      <w:kern w:val="2"/>
      <w:sz w:val="21"/>
      <w:szCs w:val="24"/>
    </w:rPr>
  </w:style>
  <w:style w:type="paragraph" w:customStyle="1" w:styleId="39">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_Style 3"/>
    <w:basedOn w:val="1"/>
    <w:next w:val="19"/>
    <w:autoRedefine/>
    <w:qFormat/>
    <w:uiPriority w:val="0"/>
    <w:pPr>
      <w:ind w:firstLine="420" w:firstLineChars="200"/>
    </w:pPr>
    <w:rPr>
      <w:sz w:val="20"/>
    </w:rPr>
  </w:style>
  <w:style w:type="paragraph" w:customStyle="1" w:styleId="41">
    <w:name w:val="表格文字"/>
    <w:basedOn w:val="42"/>
    <w:link w:val="43"/>
    <w:autoRedefine/>
    <w:qFormat/>
    <w:uiPriority w:val="0"/>
    <w:pPr>
      <w:spacing w:before="25" w:after="25"/>
      <w:jc w:val="left"/>
    </w:pPr>
    <w:rPr>
      <w:bCs/>
      <w:spacing w:val="10"/>
      <w:sz w:val="24"/>
      <w:szCs w:val="20"/>
    </w:rPr>
  </w:style>
  <w:style w:type="paragraph" w:customStyle="1" w:styleId="42">
    <w:name w:val="表格文字（两侧对齐）"/>
    <w:basedOn w:val="1"/>
    <w:autoRedefine/>
    <w:qFormat/>
    <w:uiPriority w:val="0"/>
    <w:pPr>
      <w:snapToGrid w:val="0"/>
    </w:pPr>
    <w:rPr>
      <w:kern w:val="0"/>
      <w:sz w:val="20"/>
    </w:rPr>
  </w:style>
  <w:style w:type="character" w:customStyle="1" w:styleId="43">
    <w:name w:val="表格文字 Char Char"/>
    <w:link w:val="41"/>
    <w:autoRedefine/>
    <w:qFormat/>
    <w:uiPriority w:val="0"/>
    <w:rPr>
      <w:bCs/>
      <w:spacing w:val="10"/>
      <w:sz w:val="24"/>
    </w:rPr>
  </w:style>
  <w:style w:type="character" w:customStyle="1" w:styleId="44">
    <w:name w:val="font01"/>
    <w:autoRedefine/>
    <w:qFormat/>
    <w:uiPriority w:val="0"/>
    <w:rPr>
      <w:rFonts w:hint="eastAsia" w:ascii="宋体" w:hAnsi="宋体" w:eastAsia="宋体" w:cs="宋体"/>
      <w:color w:val="0000FF"/>
      <w:sz w:val="22"/>
      <w:szCs w:val="22"/>
      <w:u w:val="none"/>
    </w:rPr>
  </w:style>
  <w:style w:type="paragraph" w:customStyle="1" w:styleId="45">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46">
    <w:name w:val="正文缩进1"/>
    <w:basedOn w:val="47"/>
    <w:next w:val="39"/>
    <w:autoRedefine/>
    <w:qFormat/>
    <w:uiPriority w:val="0"/>
    <w:pPr>
      <w:widowControl/>
      <w:ind w:firstLine="420"/>
      <w:jc w:val="left"/>
    </w:pPr>
    <w:rPr>
      <w:rFonts w:ascii="Calibri" w:hAnsi="Calibri"/>
      <w:kern w:val="0"/>
    </w:rPr>
  </w:style>
  <w:style w:type="paragraph" w:customStyle="1" w:styleId="47">
    <w:name w:val="正文_2"/>
    <w:next w:val="46"/>
    <w:autoRedefine/>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48">
    <w:name w:val="Table Paragraph"/>
    <w:basedOn w:val="1"/>
    <w:autoRedefine/>
    <w:qFormat/>
    <w:uiPriority w:val="1"/>
    <w:rPr>
      <w:rFonts w:ascii="宋体" w:hAnsi="宋体" w:cs="宋体"/>
      <w:lang w:val="zh-CN" w:bidi="zh-CN"/>
    </w:rPr>
  </w:style>
  <w:style w:type="paragraph" w:styleId="49">
    <w:name w:val="List Paragraph"/>
    <w:basedOn w:val="1"/>
    <w:link w:val="50"/>
    <w:autoRedefine/>
    <w:qFormat/>
    <w:uiPriority w:val="34"/>
    <w:pPr>
      <w:widowControl/>
      <w:ind w:firstLine="420" w:firstLineChars="200"/>
      <w:jc w:val="left"/>
    </w:pPr>
    <w:rPr>
      <w:kern w:val="0"/>
      <w:sz w:val="20"/>
      <w:szCs w:val="20"/>
    </w:rPr>
  </w:style>
  <w:style w:type="character" w:customStyle="1" w:styleId="50">
    <w:name w:val="列出段落 字符"/>
    <w:link w:val="49"/>
    <w:autoRedefine/>
    <w:qFormat/>
    <w:uiPriority w:val="99"/>
  </w:style>
  <w:style w:type="paragraph" w:customStyle="1" w:styleId="51">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52">
    <w:name w:val="font11"/>
    <w:autoRedefine/>
    <w:qFormat/>
    <w:uiPriority w:val="0"/>
    <w:rPr>
      <w:rFonts w:hint="eastAsia" w:ascii="宋体" w:hAnsi="宋体" w:eastAsia="宋体" w:cs="宋体"/>
      <w:color w:val="000000"/>
      <w:sz w:val="21"/>
      <w:szCs w:val="21"/>
      <w:u w:val="none"/>
    </w:rPr>
  </w:style>
  <w:style w:type="character" w:customStyle="1" w:styleId="53">
    <w:name w:val="font21"/>
    <w:autoRedefine/>
    <w:qFormat/>
    <w:uiPriority w:val="0"/>
    <w:rPr>
      <w:rFonts w:hint="eastAsia" w:ascii="宋体" w:hAnsi="宋体" w:eastAsia="宋体" w:cs="宋体"/>
      <w:b/>
      <w:bCs/>
      <w:color w:val="000000"/>
      <w:sz w:val="18"/>
      <w:szCs w:val="18"/>
      <w:u w:val="none"/>
    </w:rPr>
  </w:style>
  <w:style w:type="character" w:customStyle="1" w:styleId="54">
    <w:name w:val="font31"/>
    <w:autoRedefine/>
    <w:qFormat/>
    <w:uiPriority w:val="0"/>
    <w:rPr>
      <w:rFonts w:hint="eastAsia" w:ascii="宋体" w:hAnsi="宋体" w:eastAsia="宋体" w:cs="宋体"/>
      <w:color w:val="000000"/>
      <w:sz w:val="21"/>
      <w:szCs w:val="21"/>
      <w:u w:val="none"/>
    </w:rPr>
  </w:style>
  <w:style w:type="paragraph" w:customStyle="1" w:styleId="55">
    <w:name w:val="列表段落2"/>
    <w:basedOn w:val="1"/>
    <w:autoRedefine/>
    <w:qFormat/>
    <w:uiPriority w:val="0"/>
    <w:pPr>
      <w:ind w:firstLine="420" w:firstLineChars="200"/>
    </w:pPr>
  </w:style>
  <w:style w:type="paragraph" w:customStyle="1" w:styleId="56">
    <w:name w:val="正文_0"/>
    <w:autoRedefine/>
    <w:qFormat/>
    <w:uiPriority w:val="0"/>
    <w:pPr>
      <w:widowControl w:val="0"/>
      <w:spacing w:line="360" w:lineRule="auto"/>
      <w:ind w:firstLine="418"/>
      <w:jc w:val="both"/>
    </w:pPr>
    <w:rPr>
      <w:rFonts w:ascii="仿宋" w:hAnsi="仿宋" w:eastAsia="仿宋" w:cs="黑体"/>
      <w:kern w:val="2"/>
      <w:sz w:val="24"/>
      <w:szCs w:val="22"/>
      <w:lang w:val="en-US" w:eastAsia="zh-CN" w:bidi="ar-SA"/>
    </w:rPr>
  </w:style>
  <w:style w:type="character" w:customStyle="1" w:styleId="57">
    <w:name w:val="ca-12"/>
    <w:autoRedefine/>
    <w:qFormat/>
    <w:uiPriority w:val="0"/>
    <w:rPr>
      <w:rFonts w:eastAsia="宋体" w:cs="Times New Roman"/>
      <w:kern w:val="2"/>
      <w:sz w:val="24"/>
      <w:szCs w:val="24"/>
      <w:lang w:val="en-US" w:eastAsia="zh-CN" w:bidi="ar-SA"/>
    </w:rPr>
  </w:style>
  <w:style w:type="paragraph" w:styleId="58">
    <w:name w:val="No Spacing"/>
    <w:autoRedefine/>
    <w:qFormat/>
    <w:uiPriority w:val="99"/>
    <w:rPr>
      <w:rFonts w:ascii="Times New Roman" w:hAnsi="Times New Roman" w:eastAsia="宋体" w:cs="Calibri"/>
      <w:sz w:val="22"/>
      <w:szCs w:val="22"/>
      <w:lang w:val="en-US" w:eastAsia="en-US" w:bidi="ar-SA"/>
    </w:rPr>
  </w:style>
  <w:style w:type="paragraph" w:customStyle="1" w:styleId="59">
    <w:name w:val="彩色列表 - 强调文字颜色 11"/>
    <w:basedOn w:val="1"/>
    <w:autoRedefine/>
    <w:qFormat/>
    <w:uiPriority w:val="99"/>
    <w:pPr>
      <w:autoSpaceDE w:val="0"/>
      <w:autoSpaceDN w:val="0"/>
      <w:adjustRightInd w:val="0"/>
      <w:ind w:firstLine="420" w:firstLineChars="200"/>
      <w:jc w:val="left"/>
    </w:pPr>
    <w:rPr>
      <w:rFonts w:ascii="Calibri" w:hAnsi="Calibri"/>
      <w:kern w:val="0"/>
      <w:sz w:val="24"/>
    </w:rPr>
  </w:style>
  <w:style w:type="paragraph" w:customStyle="1" w:styleId="60">
    <w:name w:val="正文_0_0"/>
    <w:basedOn w:val="56"/>
    <w:autoRedefine/>
    <w:qFormat/>
    <w:uiPriority w:val="0"/>
    <w:pPr>
      <w:spacing w:line="240" w:lineRule="auto"/>
      <w:ind w:firstLine="0"/>
    </w:pPr>
    <w:rPr>
      <w:rFonts w:ascii="Calibri" w:hAnsi="Calibri" w:eastAsia="宋体" w:cs="Calibri"/>
      <w:sz w:val="21"/>
      <w:szCs w:val="21"/>
    </w:rPr>
  </w:style>
  <w:style w:type="table" w:customStyle="1" w:styleId="61">
    <w:name w:val="Table Normal"/>
    <w:autoRedefine/>
    <w:unhideWhenUsed/>
    <w:qFormat/>
    <w:uiPriority w:val="0"/>
    <w:tblPr>
      <w:tblCellMar>
        <w:top w:w="0" w:type="dxa"/>
        <w:left w:w="0" w:type="dxa"/>
        <w:bottom w:w="0" w:type="dxa"/>
        <w:right w:w="0" w:type="dxa"/>
      </w:tblCellMar>
    </w:tblPr>
  </w:style>
  <w:style w:type="paragraph" w:customStyle="1" w:styleId="62">
    <w:name w:val="Table Text"/>
    <w:basedOn w:val="1"/>
    <w:autoRedefine/>
    <w:semiHidden/>
    <w:qFormat/>
    <w:uiPriority w:val="0"/>
    <w:rPr>
      <w:rFonts w:ascii="宋体" w:hAnsi="宋体" w:cs="宋体"/>
      <w:sz w:val="19"/>
      <w:szCs w:val="19"/>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4631</Words>
  <Characters>26397</Characters>
  <Lines>219</Lines>
  <Paragraphs>61</Paragraphs>
  <TotalTime>16</TotalTime>
  <ScaleCrop>false</ScaleCrop>
  <LinksUpToDate>false</LinksUpToDate>
  <CharactersWithSpaces>30967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2024-04-09T11:47:00Z</dcterms:created>
  <dc:creator>小奀</dc:creator>
  <cp:lastModifiedBy>Administrator</cp:lastModifiedBy>
  <dcterms:modified xsi:type="dcterms:W3CDTF">2024-04-12T09:25:56Z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A939F565EC97474683EF5BD912DCDDB5_13</vt:lpwstr>
  </property>
  <property fmtid="{D5CDD505-2E9C-101B-9397-08002B2CF9AE}" pid="4" name="commondata">
    <vt:lpwstr>eyJoZGlkIjoiZGNiZjhiYWJkMzQ2ODliZDg0M2NkY2U3ZDYyYTQ3YzEifQ==</vt:lpwstr>
  </property>
</Properties>
</file>