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中山大学孙逸仙纪念医院货物类</w:t>
      </w:r>
    </w:p>
    <w:tbl>
      <w:tblPr>
        <w:tblStyle w:val="4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制造商是否属于中小企业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近三年产品销售业绩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保修期（年）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宋体" w:hAnsi="宋体"/>
                <w:sz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采购活动，提供的货物全部由符合政策要求的中小企业制造。相关企业（含联合体中的中小企业、签订分包意向协议的中小企业）的具体情况如下：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；制造商为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bookmarkStart w:id="0" w:name="_GoBack"/>
            <w:bookmarkEnd w:id="0"/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；制造商为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                                     企业名称（盖章）：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                                     日期：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注：</w:t>
            </w:r>
            <w:r>
              <w:rPr>
                <w:rStyle w:val="8"/>
                <w:rFonts w:hint="eastAsia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3D103CAE"/>
    <w:rsid w:val="10A20470"/>
    <w:rsid w:val="20AC5498"/>
    <w:rsid w:val="27595181"/>
    <w:rsid w:val="31492EA1"/>
    <w:rsid w:val="32AA04CA"/>
    <w:rsid w:val="35A563B0"/>
    <w:rsid w:val="3D103CAE"/>
    <w:rsid w:val="404F553D"/>
    <w:rsid w:val="53265F8B"/>
    <w:rsid w:val="57442FDC"/>
    <w:rsid w:val="6F0A0C39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7">
    <w:name w:val="font41"/>
    <w:basedOn w:val="5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8">
    <w:name w:val="font51"/>
    <w:basedOn w:val="5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2023-09-13T07:22:00Z</dcterms:created>
  <dc:creator>梁凤娟</dc:creator>
  <cp:lastModifiedBy>梁凤娟</cp:lastModifiedBy>
  <dcterms:modified xsi:type="dcterms:W3CDTF">2023-09-20T06:39:07Z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E0A298FC07F14984AFEE8A6509BABD75_11</vt:lpwstr>
  </property>
</Properties>
</file>