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firstLineChars="200"/>
        <w:jc w:val="center"/>
        <w:rPr>
          <w:rFonts w:ascii="宋体" w:hAnsi="宋体" w:cs="宋体"/>
        </w:rPr>
      </w:pPr>
    </w:p>
    <w:p>
      <w:pPr>
        <w:spacing w:line="360" w:lineRule="auto"/>
        <w:ind w:firstLine="420" w:firstLineChars="200"/>
        <w:rPr>
          <w:rFonts w:ascii="宋体" w:hAnsi="宋体" w:cs="宋体"/>
        </w:rPr>
      </w:pPr>
    </w:p>
    <w:p>
      <w:pPr>
        <w:pStyle w:val="6"/>
        <w:rPr>
          <w:rFonts w:ascii="宋体" w:hAnsi="宋体" w:cs="宋体"/>
        </w:rPr>
      </w:pPr>
    </w:p>
    <w:p>
      <w:pPr>
        <w:pStyle w:val="5"/>
      </w:pPr>
    </w:p>
    <w:p>
      <w:pPr>
        <w:spacing w:line="360" w:lineRule="auto"/>
        <w:ind w:firstLine="420" w:firstLineChars="200"/>
        <w:jc w:val="center"/>
        <w:rPr>
          <w:rFonts w:ascii="宋体" w:hAnsi="宋体" w:cs="宋体"/>
        </w:rPr>
      </w:pPr>
    </w:p>
    <w:p>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pPr>
        <w:spacing w:line="360" w:lineRule="auto"/>
        <w:ind w:firstLine="420" w:firstLineChars="200"/>
        <w:jc w:val="center"/>
        <w:rPr>
          <w:rFonts w:ascii="宋体" w:hAnsi="宋体" w:cs="宋体"/>
        </w:rPr>
      </w:pPr>
    </w:p>
    <w:p>
      <w:pPr>
        <w:spacing w:line="360" w:lineRule="auto"/>
        <w:ind w:firstLine="422" w:firstLineChars="200"/>
        <w:rPr>
          <w:rFonts w:ascii="宋体" w:hAnsi="宋体" w:cs="宋体"/>
          <w:b/>
          <w:bCs/>
        </w:rPr>
      </w:pPr>
    </w:p>
    <w:p>
      <w:pPr>
        <w:adjustRightInd w:val="0"/>
        <w:snapToGrid w:val="0"/>
        <w:spacing w:line="408" w:lineRule="auto"/>
        <w:ind w:right="-691" w:rightChars="-329"/>
        <w:jc w:val="center"/>
        <w:rPr>
          <w:rFonts w:ascii="宋体" w:hAnsi="宋体" w:cs="宋体"/>
          <w:b/>
          <w:sz w:val="36"/>
          <w:szCs w:val="36"/>
        </w:rPr>
      </w:pPr>
    </w:p>
    <w:p>
      <w:pPr>
        <w:spacing w:line="500" w:lineRule="exact"/>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项目编号：ZCB-20240</w:t>
      </w:r>
      <w:r>
        <w:rPr>
          <w:rFonts w:hint="eastAsia" w:ascii="仿宋_GB2312" w:hAnsi="仿宋_GB2312" w:eastAsia="仿宋_GB2312" w:cs="仿宋_GB2312"/>
          <w:b/>
          <w:bCs/>
          <w:sz w:val="28"/>
          <w:szCs w:val="28"/>
          <w:lang w:val="en-US" w:eastAsia="zh-CN"/>
        </w:rPr>
        <w:t>33</w:t>
      </w:r>
    </w:p>
    <w:p>
      <w:pPr>
        <w:jc w:val="center"/>
        <w:rPr>
          <w:rFonts w:hint="eastAsia"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lang w:val="en-US" w:eastAsia="zh-CN"/>
        </w:rPr>
        <w:t xml:space="preserve">                         </w:t>
      </w:r>
      <w:r>
        <w:rPr>
          <w:rFonts w:hint="eastAsia" w:ascii="仿宋_GB2312" w:hAnsi="仿宋_GB2312" w:eastAsia="仿宋_GB2312" w:cs="仿宋_GB2312"/>
          <w:b/>
          <w:bCs/>
          <w:sz w:val="28"/>
          <w:szCs w:val="28"/>
        </w:rPr>
        <w:t>项目名称：</w:t>
      </w:r>
      <w:r>
        <w:rPr>
          <w:rFonts w:hint="eastAsia" w:ascii="仿宋_GB2312" w:hAnsi="仿宋_GB2312" w:eastAsia="仿宋_GB2312" w:cs="仿宋_GB2312"/>
          <w:b/>
          <w:bCs/>
          <w:sz w:val="28"/>
          <w:szCs w:val="28"/>
          <w:u w:val="single"/>
        </w:rPr>
        <w:t>中山大学孙逸仙纪念医院</w:t>
      </w:r>
      <w:r>
        <w:rPr>
          <w:rFonts w:hint="eastAsia" w:ascii="仿宋_GB2312" w:hAnsi="仿宋_GB2312" w:eastAsia="仿宋_GB2312" w:cs="仿宋_GB2312"/>
          <w:b/>
          <w:bCs/>
          <w:sz w:val="28"/>
          <w:szCs w:val="28"/>
          <w:u w:val="single"/>
          <w:lang w:val="zh-CN"/>
        </w:rPr>
        <w:t>检验</w:t>
      </w:r>
      <w:r>
        <w:rPr>
          <w:rFonts w:hint="eastAsia" w:ascii="仿宋_GB2312" w:hAnsi="仿宋_GB2312" w:eastAsia="仿宋_GB2312" w:cs="仿宋_GB2312"/>
          <w:b/>
          <w:bCs/>
          <w:sz w:val="28"/>
          <w:szCs w:val="28"/>
          <w:u w:val="single"/>
        </w:rPr>
        <w:t>系统维保及</w:t>
      </w:r>
      <w:r>
        <w:rPr>
          <w:rFonts w:hint="eastAsia" w:ascii="仿宋_GB2312" w:hAnsi="仿宋_GB2312" w:eastAsia="仿宋_GB2312" w:cs="仿宋_GB2312"/>
          <w:b/>
          <w:bCs/>
          <w:sz w:val="28"/>
          <w:szCs w:val="28"/>
          <w:u w:val="single"/>
          <w:lang w:val="zh-CN"/>
        </w:rPr>
        <w:t>检验系统南校园扩容</w:t>
      </w:r>
      <w:r>
        <w:rPr>
          <w:rFonts w:hint="eastAsia" w:ascii="仿宋_GB2312" w:hAnsi="仿宋_GB2312" w:eastAsia="仿宋_GB2312" w:cs="仿宋_GB2312"/>
          <w:b/>
          <w:bCs/>
          <w:sz w:val="28"/>
          <w:szCs w:val="28"/>
          <w:u w:val="single"/>
        </w:rPr>
        <w:t>项目</w:t>
      </w:r>
    </w:p>
    <w:p>
      <w:pPr>
        <w:pStyle w:val="36"/>
        <w:ind w:firstLine="400"/>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562" w:firstLineChars="200"/>
        <w:jc w:val="center"/>
        <w:rPr>
          <w:rFonts w:ascii="宋体" w:hAnsi="宋体" w:cs="宋体"/>
          <w:b/>
          <w:bCs/>
          <w:sz w:val="28"/>
          <w:szCs w:val="28"/>
        </w:rPr>
      </w:pPr>
    </w:p>
    <w:p>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pPr>
        <w:spacing w:line="360" w:lineRule="auto"/>
        <w:jc w:val="center"/>
        <w:rPr>
          <w:rFonts w:ascii="宋体" w:hAnsi="宋体" w:cs="宋体"/>
          <w:b/>
          <w:bCs/>
          <w:sz w:val="28"/>
          <w:szCs w:val="28"/>
        </w:rPr>
      </w:pPr>
      <w:r>
        <w:rPr>
          <w:rFonts w:hint="eastAsia" w:ascii="宋体" w:hAnsi="宋体" w:cs="宋体"/>
          <w:b/>
          <w:bCs/>
          <w:sz w:val="28"/>
          <w:szCs w:val="28"/>
        </w:rPr>
        <w:t>2024年</w:t>
      </w:r>
      <w:r>
        <w:rPr>
          <w:rFonts w:hint="eastAsia" w:ascii="宋体" w:hAnsi="宋体" w:cs="宋体"/>
          <w:b/>
          <w:bCs/>
          <w:sz w:val="28"/>
          <w:szCs w:val="28"/>
          <w:lang w:val="en-US" w:eastAsia="zh-CN"/>
        </w:rPr>
        <w:t>4</w:t>
      </w:r>
      <w:r>
        <w:rPr>
          <w:rFonts w:hint="eastAsia" w:ascii="宋体" w:hAnsi="宋体" w:cs="宋体"/>
          <w:b/>
          <w:bCs/>
          <w:sz w:val="28"/>
          <w:szCs w:val="28"/>
        </w:rPr>
        <w:t>月</w:t>
      </w:r>
      <w:r>
        <w:rPr>
          <w:rFonts w:hint="eastAsia" w:ascii="宋体" w:hAnsi="宋体" w:cs="宋体"/>
          <w:b/>
          <w:bCs/>
          <w:sz w:val="28"/>
          <w:szCs w:val="28"/>
          <w:lang w:val="en-US" w:eastAsia="zh-CN"/>
        </w:rPr>
        <w:t>2</w:t>
      </w:r>
      <w:r>
        <w:rPr>
          <w:rFonts w:hint="eastAsia" w:ascii="宋体" w:hAnsi="宋体" w:cs="宋体"/>
          <w:b/>
          <w:bCs/>
          <w:sz w:val="28"/>
          <w:szCs w:val="28"/>
        </w:rPr>
        <w:t>日</w:t>
      </w: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pStyle w:val="36"/>
        <w:ind w:firstLine="562"/>
        <w:rPr>
          <w:rFonts w:ascii="宋体" w:hAnsi="宋体" w:cs="宋体"/>
          <w:b/>
          <w:bCs/>
          <w:sz w:val="28"/>
          <w:szCs w:val="28"/>
        </w:rPr>
      </w:pPr>
    </w:p>
    <w:p>
      <w:pPr>
        <w:jc w:val="center"/>
        <w:rPr>
          <w:b/>
          <w:bCs/>
          <w:sz w:val="48"/>
          <w:szCs w:val="48"/>
        </w:rPr>
      </w:pPr>
      <w:r>
        <w:rPr>
          <w:b/>
          <w:bCs/>
          <w:sz w:val="48"/>
          <w:szCs w:val="48"/>
        </w:rPr>
        <w:t>目  录</w:t>
      </w:r>
    </w:p>
    <w:p>
      <w:pPr>
        <w:pStyle w:val="16"/>
        <w:adjustRightInd w:val="0"/>
        <w:snapToGrid w:val="0"/>
        <w:spacing w:before="0" w:after="0" w:line="480" w:lineRule="auto"/>
        <w:rPr>
          <w:rFonts w:ascii="Times New Roman" w:eastAsia="宋体"/>
          <w:b/>
          <w:sz w:val="30"/>
          <w:szCs w:val="30"/>
        </w:rPr>
      </w:pPr>
    </w:p>
    <w:p>
      <w:pPr>
        <w:pStyle w:val="16"/>
        <w:tabs>
          <w:tab w:val="clear" w:pos="1050"/>
        </w:tabs>
        <w:adjustRightInd w:val="0"/>
        <w:snapToGrid w:val="0"/>
        <w:spacing w:before="0" w:after="0" w:line="480" w:lineRule="auto"/>
        <w:jc w:val="center"/>
        <w:rPr>
          <w:rFonts w:ascii="Times New Roman" w:eastAsia="宋体"/>
          <w:b/>
          <w:sz w:val="32"/>
          <w:szCs w:val="32"/>
        </w:rPr>
      </w:pPr>
      <w:r>
        <w:rPr>
          <w:rFonts w:ascii="Times New Roman" w:eastAsia="宋体"/>
          <w:b/>
          <w:sz w:val="32"/>
          <w:szCs w:val="32"/>
        </w:rPr>
        <w:fldChar w:fldCharType="begin"/>
      </w:r>
      <w:r>
        <w:rPr>
          <w:rFonts w:ascii="Times New Roman" w:eastAsia="宋体"/>
          <w:b/>
          <w:sz w:val="32"/>
          <w:szCs w:val="32"/>
        </w:rPr>
        <w:instrText xml:space="preserve"> TOC \o "1-1" \h \z \u </w:instrText>
      </w:r>
      <w:r>
        <w:rPr>
          <w:rFonts w:ascii="Times New Roman" w:eastAsia="宋体"/>
          <w:b/>
          <w:sz w:val="32"/>
          <w:szCs w:val="32"/>
        </w:rPr>
        <w:fldChar w:fldCharType="separate"/>
      </w:r>
      <w:r>
        <w:fldChar w:fldCharType="begin"/>
      </w:r>
      <w:r>
        <w:instrText xml:space="preserve"> HYPERLINK \l "_Toc417914517" </w:instrText>
      </w:r>
      <w:r>
        <w:fldChar w:fldCharType="separate"/>
      </w:r>
      <w:r>
        <w:rPr>
          <w:rStyle w:val="31"/>
          <w:rFonts w:ascii="Times New Roman" w:eastAsia="宋体"/>
          <w:b/>
          <w:color w:val="auto"/>
          <w:sz w:val="32"/>
          <w:szCs w:val="32"/>
        </w:rPr>
        <w:t>第一章  邀请函</w:t>
      </w:r>
      <w:r>
        <w:rPr>
          <w:rStyle w:val="31"/>
          <w:rFonts w:ascii="Times New Roman" w:eastAsia="宋体"/>
          <w:b/>
          <w:color w:val="auto"/>
          <w:sz w:val="32"/>
          <w:szCs w:val="32"/>
        </w:rPr>
        <w:fldChar w:fldCharType="end"/>
      </w:r>
    </w:p>
    <w:p>
      <w:pPr>
        <w:pStyle w:val="16"/>
        <w:adjustRightInd w:val="0"/>
        <w:snapToGrid w:val="0"/>
        <w:spacing w:before="0" w:after="0" w:line="480" w:lineRule="auto"/>
        <w:jc w:val="center"/>
        <w:rPr>
          <w:rFonts w:ascii="Times New Roman" w:eastAsia="宋体"/>
          <w:b/>
          <w:sz w:val="32"/>
          <w:szCs w:val="32"/>
        </w:rPr>
      </w:pPr>
      <w:r>
        <w:fldChar w:fldCharType="begin"/>
      </w:r>
      <w:r>
        <w:instrText xml:space="preserve"> HYPERLINK \l "_Toc417914518" </w:instrText>
      </w:r>
      <w:r>
        <w:fldChar w:fldCharType="separate"/>
      </w:r>
      <w:r>
        <w:rPr>
          <w:rStyle w:val="31"/>
          <w:rFonts w:ascii="Times New Roman" w:eastAsia="宋体"/>
          <w:b/>
          <w:color w:val="auto"/>
          <w:sz w:val="32"/>
          <w:szCs w:val="32"/>
        </w:rPr>
        <w:t>第二章  用户需求书</w:t>
      </w:r>
      <w:r>
        <w:rPr>
          <w:rStyle w:val="31"/>
          <w:rFonts w:ascii="Times New Roman" w:eastAsia="宋体"/>
          <w:b/>
          <w:color w:val="auto"/>
          <w:sz w:val="32"/>
          <w:szCs w:val="32"/>
        </w:rPr>
        <w:fldChar w:fldCharType="end"/>
      </w:r>
    </w:p>
    <w:p>
      <w:pPr>
        <w:pStyle w:val="16"/>
        <w:tabs>
          <w:tab w:val="clear" w:pos="1050"/>
        </w:tabs>
        <w:adjustRightInd w:val="0"/>
        <w:snapToGrid w:val="0"/>
        <w:spacing w:before="0" w:after="0" w:line="480" w:lineRule="auto"/>
        <w:ind w:firstLine="3570" w:firstLineChars="1700"/>
        <w:rPr>
          <w:rFonts w:ascii="Times New Roman" w:eastAsia="宋体"/>
          <w:b/>
          <w:sz w:val="32"/>
          <w:szCs w:val="32"/>
        </w:rPr>
      </w:pPr>
      <w:r>
        <w:fldChar w:fldCharType="begin"/>
      </w:r>
      <w:r>
        <w:instrText xml:space="preserve"> HYPERLINK \l "_Toc417914519" </w:instrText>
      </w:r>
      <w:r>
        <w:fldChar w:fldCharType="separate"/>
      </w:r>
      <w:r>
        <w:rPr>
          <w:rStyle w:val="31"/>
          <w:rFonts w:ascii="Times New Roman" w:eastAsia="宋体"/>
          <w:b/>
          <w:color w:val="auto"/>
          <w:sz w:val="32"/>
          <w:szCs w:val="32"/>
        </w:rPr>
        <w:t>第三章  响应须知</w:t>
      </w:r>
      <w:r>
        <w:rPr>
          <w:rStyle w:val="31"/>
          <w:rFonts w:ascii="Times New Roman" w:eastAsia="宋体"/>
          <w:b/>
          <w:color w:val="auto"/>
          <w:sz w:val="32"/>
          <w:szCs w:val="32"/>
        </w:rPr>
        <w:fldChar w:fldCharType="end"/>
      </w:r>
    </w:p>
    <w:p>
      <w:pPr>
        <w:adjustRightInd w:val="0"/>
        <w:snapToGrid w:val="0"/>
        <w:spacing w:line="480" w:lineRule="auto"/>
        <w:jc w:val="center"/>
        <w:rPr>
          <w:b/>
          <w:bCs/>
          <w:sz w:val="32"/>
          <w:szCs w:val="32"/>
        </w:rPr>
      </w:pPr>
      <w:r>
        <w:rPr>
          <w:b/>
          <w:bCs/>
          <w:sz w:val="32"/>
          <w:szCs w:val="32"/>
        </w:rPr>
        <w:t xml:space="preserve"> 第四章　合同参考文本</w:t>
      </w:r>
    </w:p>
    <w:p>
      <w:pPr>
        <w:pStyle w:val="16"/>
        <w:adjustRightInd w:val="0"/>
        <w:snapToGrid w:val="0"/>
        <w:spacing w:before="0" w:after="0" w:line="480" w:lineRule="auto"/>
        <w:jc w:val="center"/>
        <w:rPr>
          <w:rFonts w:ascii="Times New Roman" w:eastAsia="宋体"/>
          <w:b/>
          <w:sz w:val="32"/>
          <w:szCs w:val="32"/>
        </w:rPr>
      </w:pPr>
      <w:r>
        <w:rPr>
          <w:rFonts w:ascii="Times New Roman" w:eastAsia="宋体"/>
          <w:b/>
          <w:sz w:val="32"/>
          <w:szCs w:val="32"/>
        </w:rPr>
        <w:t xml:space="preserve">     第五章  响应文件编制要求</w:t>
      </w:r>
    </w:p>
    <w:p>
      <w:pPr>
        <w:pStyle w:val="36"/>
        <w:adjustRightInd w:val="0"/>
        <w:snapToGrid w:val="0"/>
        <w:spacing w:line="480" w:lineRule="auto"/>
        <w:ind w:firstLine="643"/>
        <w:jc w:val="center"/>
        <w:rPr>
          <w:b/>
          <w:sz w:val="32"/>
          <w:szCs w:val="32"/>
        </w:rPr>
        <w:sectPr>
          <w:footerReference r:id="rId3" w:type="default"/>
          <w:pgSz w:w="11906" w:h="16838"/>
          <w:pgMar w:top="1440" w:right="851" w:bottom="1440" w:left="1077" w:header="851" w:footer="992" w:gutter="0"/>
          <w:pgBorders>
            <w:top w:val="none" w:sz="0" w:space="0"/>
            <w:left w:val="none" w:sz="0" w:space="0"/>
            <w:bottom w:val="none" w:sz="0" w:space="0"/>
            <w:right w:val="none" w:sz="0" w:space="0"/>
          </w:pgBorders>
          <w:cols w:space="425" w:num="1"/>
          <w:docGrid w:type="lines" w:linePitch="312" w:charSpace="0"/>
        </w:sectPr>
      </w:pPr>
      <w:r>
        <w:rPr>
          <w:b/>
          <w:sz w:val="32"/>
          <w:szCs w:val="32"/>
        </w:rPr>
        <w:fldChar w:fldCharType="end"/>
      </w:r>
    </w:p>
    <w:p>
      <w:pPr>
        <w:pStyle w:val="2"/>
        <w:spacing w:line="360" w:lineRule="auto"/>
        <w:ind w:right="-454" w:rightChars="-216"/>
        <w:rPr>
          <w:rFonts w:eastAsia="宋体"/>
          <w:color w:val="auto"/>
        </w:rPr>
      </w:pPr>
      <w:bookmarkStart w:id="0" w:name="_Toc50737285"/>
      <w:bookmarkStart w:id="1" w:name="_Toc50737317"/>
      <w:bookmarkStart w:id="2" w:name="_Toc50691018"/>
      <w:bookmarkStart w:id="3" w:name="_Toc50736465"/>
      <w:bookmarkStart w:id="4" w:name="_Toc385939527"/>
      <w:bookmarkStart w:id="5" w:name="_Toc76354913"/>
      <w:bookmarkStart w:id="6" w:name="_Toc385940868"/>
      <w:bookmarkStart w:id="7" w:name="_Toc417914517"/>
      <w:r>
        <w:rPr>
          <w:rFonts w:eastAsia="宋体"/>
          <w:color w:val="auto"/>
        </w:rPr>
        <w:t>第一章  邀</w:t>
      </w:r>
      <w:bookmarkEnd w:id="0"/>
      <w:bookmarkEnd w:id="1"/>
      <w:bookmarkEnd w:id="2"/>
      <w:bookmarkEnd w:id="3"/>
      <w:r>
        <w:rPr>
          <w:rFonts w:eastAsia="宋体"/>
          <w:color w:val="auto"/>
        </w:rPr>
        <w:t>请</w:t>
      </w:r>
      <w:bookmarkEnd w:id="4"/>
      <w:bookmarkEnd w:id="5"/>
      <w:bookmarkEnd w:id="6"/>
      <w:r>
        <w:rPr>
          <w:rFonts w:eastAsia="宋体"/>
          <w:color w:val="auto"/>
        </w:rPr>
        <w:t>函</w:t>
      </w:r>
      <w:bookmarkEnd w:id="7"/>
    </w:p>
    <w:p>
      <w:pPr>
        <w:pStyle w:val="36"/>
        <w:ind w:right="-454" w:rightChars="-216" w:firstLine="400"/>
        <w:sectPr>
          <w:pgSz w:w="11906" w:h="16838"/>
          <w:pgMar w:top="1440" w:right="851" w:bottom="1440" w:left="1077" w:header="851" w:footer="992" w:gutter="0"/>
          <w:pgBorders>
            <w:top w:val="none" w:sz="0" w:space="0"/>
            <w:left w:val="none" w:sz="0" w:space="0"/>
            <w:bottom w:val="none" w:sz="0" w:space="0"/>
            <w:right w:val="none" w:sz="0" w:space="0"/>
          </w:pgBorders>
          <w:cols w:space="425" w:num="1"/>
          <w:vAlign w:val="center"/>
          <w:docGrid w:type="lines" w:linePitch="312" w:charSpace="0"/>
        </w:sectPr>
      </w:pPr>
    </w:p>
    <w:p>
      <w:pPr>
        <w:widowControl/>
        <w:adjustRightInd w:val="0"/>
        <w:snapToGrid w:val="0"/>
        <w:spacing w:line="408" w:lineRule="auto"/>
        <w:jc w:val="center"/>
        <w:rPr>
          <w:b/>
          <w:bCs/>
          <w:kern w:val="44"/>
          <w:sz w:val="36"/>
          <w:szCs w:val="36"/>
        </w:rPr>
      </w:pPr>
      <w:r>
        <w:rPr>
          <w:b/>
          <w:bCs/>
          <w:kern w:val="44"/>
          <w:sz w:val="36"/>
          <w:szCs w:val="36"/>
        </w:rPr>
        <w:t>邀请函</w:t>
      </w:r>
    </w:p>
    <w:p>
      <w:pPr>
        <w:adjustRightInd w:val="0"/>
        <w:snapToGrid w:val="0"/>
        <w:spacing w:line="360" w:lineRule="auto"/>
        <w:rPr>
          <w:b/>
          <w:sz w:val="24"/>
        </w:rPr>
      </w:pPr>
      <w:r>
        <w:rPr>
          <w:b/>
          <w:sz w:val="24"/>
        </w:rPr>
        <w:t>各供应商：</w:t>
      </w:r>
    </w:p>
    <w:p>
      <w:pPr>
        <w:widowControl/>
        <w:adjustRightInd w:val="0"/>
        <w:snapToGrid w:val="0"/>
        <w:spacing w:line="360" w:lineRule="auto"/>
        <w:ind w:firstLine="480" w:firstLineChars="200"/>
        <w:jc w:val="left"/>
        <w:rPr>
          <w:bCs/>
          <w:sz w:val="24"/>
        </w:rPr>
      </w:pPr>
      <w:r>
        <w:rPr>
          <w:bCs/>
          <w:sz w:val="24"/>
        </w:rPr>
        <w:t>中山大学孙逸仙纪念医院（以下简称“我院”）依据我院的需求，对我院</w:t>
      </w:r>
      <w:r>
        <w:rPr>
          <w:rFonts w:hint="eastAsia"/>
          <w:bCs/>
          <w:sz w:val="24"/>
        </w:rPr>
        <w:t>检验系统维保及检验系统南校园扩容项目</w:t>
      </w:r>
      <w:r>
        <w:rPr>
          <w:bCs/>
          <w:sz w:val="24"/>
        </w:rPr>
        <w:t>进行公开挂网</w:t>
      </w:r>
      <w:r>
        <w:rPr>
          <w:rFonts w:hint="eastAsia"/>
          <w:bCs/>
          <w:sz w:val="24"/>
        </w:rPr>
        <w:t>比选</w:t>
      </w:r>
      <w:r>
        <w:rPr>
          <w:bCs/>
          <w:sz w:val="24"/>
        </w:rPr>
        <w:t>，欢迎符合条件的报名人参加响应。</w:t>
      </w:r>
    </w:p>
    <w:p>
      <w:pPr>
        <w:adjustRightInd w:val="0"/>
        <w:snapToGrid w:val="0"/>
        <w:spacing w:line="360" w:lineRule="auto"/>
        <w:ind w:firstLine="480" w:firstLineChars="200"/>
        <w:rPr>
          <w:rFonts w:hint="default" w:eastAsia="宋体"/>
          <w:b/>
          <w:sz w:val="24"/>
          <w:lang w:val="en-US" w:eastAsia="zh-CN"/>
        </w:rPr>
      </w:pPr>
      <w:r>
        <w:rPr>
          <w:rFonts w:hint="eastAsia"/>
          <w:b/>
          <w:sz w:val="24"/>
        </w:rPr>
        <w:t>一、项目编号：ZCB-20240</w:t>
      </w:r>
      <w:r>
        <w:rPr>
          <w:rFonts w:hint="eastAsia"/>
          <w:b/>
          <w:sz w:val="24"/>
          <w:lang w:val="en-US" w:eastAsia="zh-CN"/>
        </w:rPr>
        <w:t>33</w:t>
      </w:r>
    </w:p>
    <w:p>
      <w:pPr>
        <w:adjustRightInd w:val="0"/>
        <w:snapToGrid w:val="0"/>
        <w:spacing w:line="360" w:lineRule="auto"/>
        <w:ind w:firstLine="480" w:firstLineChars="200"/>
        <w:rPr>
          <w:b/>
          <w:sz w:val="24"/>
        </w:rPr>
      </w:pPr>
      <w:r>
        <w:rPr>
          <w:rFonts w:hint="eastAsia"/>
          <w:b/>
          <w:sz w:val="24"/>
        </w:rPr>
        <w:t>二、项目名称：中山大学孙逸仙纪念医院</w:t>
      </w:r>
      <w:r>
        <w:rPr>
          <w:rFonts w:hint="eastAsia"/>
          <w:b/>
          <w:sz w:val="24"/>
          <w:lang w:val="zh-CN"/>
        </w:rPr>
        <w:t>检验</w:t>
      </w:r>
      <w:r>
        <w:rPr>
          <w:rFonts w:hint="eastAsia"/>
          <w:b/>
          <w:sz w:val="24"/>
        </w:rPr>
        <w:t>系统维保及</w:t>
      </w:r>
      <w:r>
        <w:rPr>
          <w:rFonts w:hint="eastAsia"/>
          <w:b/>
          <w:sz w:val="24"/>
          <w:lang w:val="zh-CN"/>
        </w:rPr>
        <w:t>检验系统南校园扩容项目</w:t>
      </w:r>
    </w:p>
    <w:p>
      <w:pPr>
        <w:adjustRightInd w:val="0"/>
        <w:snapToGrid w:val="0"/>
        <w:spacing w:line="360" w:lineRule="auto"/>
        <w:ind w:firstLine="480" w:firstLineChars="200"/>
        <w:rPr>
          <w:b/>
          <w:sz w:val="24"/>
        </w:rPr>
      </w:pPr>
      <w:r>
        <w:rPr>
          <w:rFonts w:hint="eastAsia"/>
          <w:b/>
          <w:sz w:val="24"/>
        </w:rPr>
        <w:t>三、项目内容及需求：</w:t>
      </w:r>
    </w:p>
    <w:tbl>
      <w:tblPr>
        <w:tblStyle w:val="26"/>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6093"/>
        <w:gridCol w:w="891"/>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035"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序号</w:t>
            </w:r>
          </w:p>
        </w:tc>
        <w:tc>
          <w:tcPr>
            <w:tcW w:w="6093" w:type="dxa"/>
          </w:tcPr>
          <w:p>
            <w:pPr>
              <w:pStyle w:val="2"/>
              <w:spacing w:line="240" w:lineRule="auto"/>
              <w:outlineLvl w:val="0"/>
              <w:rPr>
                <w:rFonts w:eastAsia="宋体"/>
                <w:b w:val="0"/>
                <w:bCs w:val="0"/>
                <w:color w:val="auto"/>
                <w:kern w:val="2"/>
                <w:sz w:val="24"/>
                <w:szCs w:val="24"/>
                <w:lang w:val="zh-CN"/>
              </w:rPr>
            </w:pPr>
            <w:r>
              <w:rPr>
                <w:rFonts w:hint="eastAsia" w:eastAsia="宋体"/>
                <w:b w:val="0"/>
                <w:bCs w:val="0"/>
                <w:color w:val="auto"/>
                <w:kern w:val="2"/>
                <w:sz w:val="24"/>
                <w:szCs w:val="24"/>
                <w:lang w:val="zh-CN"/>
              </w:rPr>
              <w:t>项目名称</w:t>
            </w:r>
          </w:p>
        </w:tc>
        <w:tc>
          <w:tcPr>
            <w:tcW w:w="891"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数量</w:t>
            </w:r>
          </w:p>
        </w:tc>
        <w:tc>
          <w:tcPr>
            <w:tcW w:w="1521" w:type="dxa"/>
          </w:tcPr>
          <w:p>
            <w:pPr>
              <w:pStyle w:val="2"/>
              <w:spacing w:line="240" w:lineRule="auto"/>
              <w:ind w:firstLine="360" w:firstLineChars="150"/>
              <w:jc w:val="both"/>
              <w:outlineLvl w:val="0"/>
              <w:rPr>
                <w:rFonts w:eastAsia="宋体"/>
                <w:b w:val="0"/>
                <w:bCs w:val="0"/>
                <w:color w:val="auto"/>
                <w:kern w:val="2"/>
                <w:sz w:val="24"/>
                <w:szCs w:val="24"/>
                <w:lang w:val="zh-CN"/>
              </w:rPr>
            </w:pPr>
            <w:r>
              <w:rPr>
                <w:rFonts w:hint="eastAsia" w:eastAsia="宋体"/>
                <w:b w:val="0"/>
                <w:bCs w:val="0"/>
                <w:color w:val="auto"/>
                <w:kern w:val="2"/>
                <w:sz w:val="24"/>
                <w:szCs w:val="24"/>
                <w:lang w:val="zh-CN"/>
              </w:rPr>
              <w:t>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035"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包1</w:t>
            </w:r>
          </w:p>
        </w:tc>
        <w:tc>
          <w:tcPr>
            <w:tcW w:w="6093"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lang w:val="zh-CN"/>
              </w:rPr>
              <w:t>中山大学孙逸仙纪念医院检验系统维保服务</w:t>
            </w:r>
            <w:r>
              <w:rPr>
                <w:rFonts w:hint="eastAsia" w:eastAsia="宋体"/>
                <w:b w:val="0"/>
                <w:bCs w:val="0"/>
                <w:color w:val="auto"/>
                <w:kern w:val="2"/>
                <w:sz w:val="24"/>
                <w:szCs w:val="24"/>
              </w:rPr>
              <w:t>项目</w:t>
            </w:r>
          </w:p>
        </w:tc>
        <w:tc>
          <w:tcPr>
            <w:tcW w:w="891"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1项</w:t>
            </w:r>
          </w:p>
        </w:tc>
        <w:tc>
          <w:tcPr>
            <w:tcW w:w="1521" w:type="dxa"/>
            <w:vAlign w:val="center"/>
          </w:tcPr>
          <w:p>
            <w:pPr>
              <w:autoSpaceDE w:val="0"/>
              <w:autoSpaceDN w:val="0"/>
              <w:adjustRightInd w:val="0"/>
              <w:snapToGrid w:val="0"/>
              <w:spacing w:line="360" w:lineRule="auto"/>
              <w:jc w:val="center"/>
              <w:rPr>
                <w:sz w:val="24"/>
                <w:lang w:val="zh-CN"/>
              </w:rPr>
            </w:pPr>
            <w:r>
              <w:rPr>
                <w:sz w:val="24"/>
                <w:lang w:val="zh-CN"/>
              </w:rPr>
              <w:t>人民币</w:t>
            </w:r>
          </w:p>
          <w:p>
            <w:pPr>
              <w:autoSpaceDE w:val="0"/>
              <w:autoSpaceDN w:val="0"/>
              <w:adjustRightInd w:val="0"/>
              <w:snapToGrid w:val="0"/>
              <w:spacing w:line="360" w:lineRule="auto"/>
              <w:jc w:val="center"/>
              <w:rPr>
                <w:rFonts w:eastAsia="黑体"/>
                <w:sz w:val="24"/>
              </w:rPr>
            </w:pPr>
            <w:r>
              <w:rPr>
                <w:sz w:val="24"/>
              </w:rPr>
              <w:t>2</w:t>
            </w:r>
            <w:r>
              <w:rPr>
                <w:rFonts w:hint="eastAsia"/>
                <w:sz w:val="24"/>
              </w:rPr>
              <w:t>9</w:t>
            </w:r>
            <w:r>
              <w:rPr>
                <w:sz w:val="24"/>
              </w:rPr>
              <w:t>0000</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035" w:type="dxa"/>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包2</w:t>
            </w:r>
          </w:p>
        </w:tc>
        <w:tc>
          <w:tcPr>
            <w:tcW w:w="6093" w:type="dxa"/>
          </w:tcPr>
          <w:p>
            <w:pPr>
              <w:pStyle w:val="2"/>
              <w:spacing w:line="240" w:lineRule="auto"/>
              <w:outlineLvl w:val="0"/>
              <w:rPr>
                <w:rFonts w:eastAsia="宋体"/>
                <w:b w:val="0"/>
                <w:bCs w:val="0"/>
                <w:color w:val="auto"/>
                <w:kern w:val="2"/>
                <w:sz w:val="24"/>
                <w:szCs w:val="24"/>
                <w:lang w:val="zh-CN"/>
              </w:rPr>
            </w:pPr>
            <w:r>
              <w:rPr>
                <w:rFonts w:hint="eastAsia" w:ascii="宋体" w:hAnsi="宋体" w:eastAsia="宋体"/>
                <w:b w:val="0"/>
                <w:bCs w:val="0"/>
                <w:color w:val="auto"/>
                <w:kern w:val="2"/>
                <w:sz w:val="24"/>
                <w:szCs w:val="24"/>
                <w:lang w:val="zh-CN"/>
              </w:rPr>
              <w:t>中山大学孙逸仙纪念医院</w:t>
            </w:r>
            <w:r>
              <w:rPr>
                <w:rFonts w:hint="eastAsia" w:eastAsia="宋体"/>
                <w:b w:val="0"/>
                <w:bCs w:val="0"/>
                <w:color w:val="auto"/>
                <w:kern w:val="2"/>
                <w:sz w:val="24"/>
                <w:szCs w:val="24"/>
                <w:lang w:val="zh-CN"/>
              </w:rPr>
              <w:t>检验系统</w:t>
            </w:r>
            <w:r>
              <w:rPr>
                <w:rFonts w:hint="eastAsia" w:ascii="宋体" w:hAnsi="宋体" w:eastAsia="宋体"/>
                <w:b w:val="0"/>
                <w:bCs w:val="0"/>
                <w:color w:val="auto"/>
                <w:kern w:val="2"/>
                <w:sz w:val="24"/>
                <w:szCs w:val="24"/>
                <w:lang w:val="zh-CN"/>
              </w:rPr>
              <w:t>南校园扩容项目</w:t>
            </w:r>
          </w:p>
        </w:tc>
        <w:tc>
          <w:tcPr>
            <w:tcW w:w="891" w:type="dxa"/>
          </w:tcPr>
          <w:p>
            <w:pPr>
              <w:pStyle w:val="2"/>
              <w:spacing w:line="240" w:lineRule="auto"/>
              <w:outlineLvl w:val="0"/>
              <w:rPr>
                <w:rFonts w:eastAsia="宋体"/>
                <w:b w:val="0"/>
                <w:bCs w:val="0"/>
                <w:color w:val="auto"/>
                <w:kern w:val="2"/>
                <w:sz w:val="24"/>
                <w:szCs w:val="24"/>
              </w:rPr>
            </w:pPr>
            <w:r>
              <w:rPr>
                <w:rFonts w:hint="eastAsia" w:ascii="宋体" w:hAnsi="宋体" w:eastAsia="宋体"/>
                <w:b w:val="0"/>
                <w:bCs w:val="0"/>
                <w:color w:val="auto"/>
                <w:kern w:val="2"/>
                <w:sz w:val="24"/>
                <w:szCs w:val="24"/>
              </w:rPr>
              <w:t>1项</w:t>
            </w:r>
          </w:p>
        </w:tc>
        <w:tc>
          <w:tcPr>
            <w:tcW w:w="1521" w:type="dxa"/>
            <w:vAlign w:val="center"/>
          </w:tcPr>
          <w:p>
            <w:pPr>
              <w:autoSpaceDE w:val="0"/>
              <w:autoSpaceDN w:val="0"/>
              <w:adjustRightInd w:val="0"/>
              <w:snapToGrid w:val="0"/>
              <w:spacing w:line="360" w:lineRule="auto"/>
              <w:jc w:val="center"/>
              <w:rPr>
                <w:rFonts w:ascii="宋体" w:hAnsi="宋体"/>
                <w:sz w:val="24"/>
                <w:lang w:val="zh-CN"/>
              </w:rPr>
            </w:pPr>
            <w:r>
              <w:rPr>
                <w:rFonts w:ascii="宋体" w:hAnsi="宋体"/>
                <w:sz w:val="24"/>
                <w:lang w:val="zh-CN"/>
              </w:rPr>
              <w:t>人民币</w:t>
            </w:r>
          </w:p>
          <w:p>
            <w:pPr>
              <w:autoSpaceDE w:val="0"/>
              <w:autoSpaceDN w:val="0"/>
              <w:adjustRightInd w:val="0"/>
              <w:snapToGrid w:val="0"/>
              <w:spacing w:line="360" w:lineRule="auto"/>
              <w:jc w:val="center"/>
              <w:rPr>
                <w:sz w:val="24"/>
                <w:lang w:val="zh-CN"/>
              </w:rPr>
            </w:pPr>
            <w:r>
              <w:rPr>
                <w:rFonts w:hint="eastAsia" w:ascii="宋体" w:hAnsi="宋体"/>
                <w:sz w:val="24"/>
              </w:rPr>
              <w:t>65</w:t>
            </w:r>
            <w:r>
              <w:rPr>
                <w:rFonts w:ascii="宋体" w:hAnsi="宋体"/>
                <w:sz w:val="24"/>
              </w:rPr>
              <w:t>000</w:t>
            </w:r>
            <w:r>
              <w:rPr>
                <w:rFonts w:hint="eastAsia" w:ascii="宋体" w:hAnsi="宋体"/>
                <w:sz w:val="24"/>
              </w:rPr>
              <w:t>元</w:t>
            </w:r>
          </w:p>
        </w:tc>
      </w:tr>
    </w:tbl>
    <w:p/>
    <w:p>
      <w:pPr>
        <w:numPr>
          <w:ilvl w:val="0"/>
          <w:numId w:val="1"/>
        </w:numPr>
        <w:adjustRightInd w:val="0"/>
        <w:snapToGrid w:val="0"/>
        <w:spacing w:line="360" w:lineRule="auto"/>
        <w:ind w:firstLine="480" w:firstLineChars="200"/>
        <w:jc w:val="left"/>
        <w:rPr>
          <w:rFonts w:ascii="宋体" w:hAnsi="宋体" w:cs="宋体"/>
          <w:b/>
          <w:sz w:val="24"/>
        </w:rPr>
      </w:pPr>
      <w:r>
        <w:rPr>
          <w:bCs/>
          <w:sz w:val="24"/>
        </w:rPr>
        <w:t>项目清单和详细技术规范请参阅</w:t>
      </w:r>
      <w:r>
        <w:rPr>
          <w:rFonts w:hint="eastAsia"/>
          <w:bCs/>
          <w:sz w:val="24"/>
        </w:rPr>
        <w:t>比选</w:t>
      </w:r>
      <w:r>
        <w:rPr>
          <w:bCs/>
          <w:sz w:val="24"/>
        </w:rPr>
        <w:t>文件中的“用户需求书”。本项目成交人负责且承担响应文件对采购人要求的一切事宜及责任。</w:t>
      </w:r>
      <w:r>
        <w:rPr>
          <w:rFonts w:hint="eastAsia" w:ascii="宋体" w:hAnsi="宋体" w:cs="宋体"/>
          <w:color w:val="000000"/>
          <w:sz w:val="24"/>
        </w:rPr>
        <w:t>响应人必须对本项目的全部内容进行响应报价，如有缺漏或超出采购预算（最高限价），将导致响应无效；</w:t>
      </w:r>
    </w:p>
    <w:p>
      <w:pPr>
        <w:adjustRightInd w:val="0"/>
        <w:snapToGrid w:val="0"/>
        <w:spacing w:line="360" w:lineRule="auto"/>
        <w:ind w:firstLine="480" w:firstLineChars="200"/>
        <w:jc w:val="left"/>
        <w:rPr>
          <w:bCs/>
          <w:sz w:val="24"/>
        </w:rPr>
      </w:pPr>
      <w:r>
        <w:rPr>
          <w:bCs/>
          <w:sz w:val="24"/>
        </w:rPr>
        <w:t>2、成交人不得以任何方式转包或分包本项目，否则采购人有权单方终止合同，由此产生的一切经济损失由成交人自行承担。</w:t>
      </w:r>
    </w:p>
    <w:p>
      <w:pPr>
        <w:adjustRightInd w:val="0"/>
        <w:snapToGrid w:val="0"/>
        <w:spacing w:line="360" w:lineRule="auto"/>
        <w:ind w:firstLine="480" w:firstLineChars="200"/>
        <w:jc w:val="left"/>
        <w:rPr>
          <w:bCs/>
          <w:sz w:val="24"/>
        </w:rPr>
      </w:pPr>
      <w:r>
        <w:rPr>
          <w:bCs/>
          <w:sz w:val="24"/>
        </w:rPr>
        <w:t>3、项目时间：按采购人要求。</w:t>
      </w:r>
    </w:p>
    <w:p>
      <w:pPr>
        <w:adjustRightInd w:val="0"/>
        <w:snapToGrid w:val="0"/>
        <w:spacing w:line="360" w:lineRule="auto"/>
        <w:ind w:firstLine="480" w:firstLineChars="200"/>
        <w:jc w:val="left"/>
        <w:rPr>
          <w:bCs/>
          <w:sz w:val="24"/>
        </w:rPr>
      </w:pPr>
      <w:r>
        <w:rPr>
          <w:bCs/>
          <w:sz w:val="24"/>
        </w:rPr>
        <w:t>4、项目地点：按采购人指定地点。</w:t>
      </w:r>
    </w:p>
    <w:p>
      <w:pPr>
        <w:pStyle w:val="21"/>
        <w:wordWrap w:val="0"/>
        <w:spacing w:before="0" w:beforeAutospacing="0" w:after="0" w:afterAutospacing="0" w:line="400" w:lineRule="atLeast"/>
        <w:ind w:firstLine="422"/>
        <w:jc w:val="both"/>
        <w:textAlignment w:val="baseline"/>
        <w:rPr>
          <w:rFonts w:ascii="Times New Roman" w:hAnsi="Times New Roman"/>
          <w:color w:val="000000"/>
        </w:rPr>
      </w:pPr>
      <w:r>
        <w:rPr>
          <w:rStyle w:val="28"/>
          <w:rFonts w:hint="eastAsia" w:cs="宋体"/>
          <w:color w:val="000000"/>
        </w:rPr>
        <w:t>四、提供资料相关事项</w:t>
      </w:r>
    </w:p>
    <w:p>
      <w:pPr>
        <w:pStyle w:val="21"/>
        <w:wordWrap w:val="0"/>
        <w:spacing w:before="0" w:beforeAutospacing="0" w:after="0" w:afterAutospacing="0" w:line="400" w:lineRule="atLeast"/>
        <w:ind w:firstLine="422"/>
        <w:jc w:val="both"/>
        <w:textAlignment w:val="baseline"/>
        <w:rPr>
          <w:rFonts w:cs="宋体"/>
          <w:color w:val="000000"/>
        </w:rPr>
      </w:pPr>
      <w:r>
        <w:rPr>
          <w:rStyle w:val="28"/>
          <w:rFonts w:hint="eastAsia" w:cs="宋体"/>
          <w:b w:val="0"/>
          <w:bCs w:val="0"/>
          <w:color w:val="000000"/>
        </w:rPr>
        <w:t>1.报名方式：</w:t>
      </w:r>
      <w:r>
        <w:rPr>
          <w:rFonts w:hint="eastAsia" w:cs="宋体"/>
          <w:color w:val="000000"/>
        </w:rPr>
        <w:t>电子邮件报名。</w:t>
      </w:r>
    </w:p>
    <w:p>
      <w:pPr>
        <w:pStyle w:val="21"/>
        <w:wordWrap w:val="0"/>
        <w:spacing w:before="0" w:beforeAutospacing="0" w:after="0" w:afterAutospacing="0" w:line="400" w:lineRule="atLeast"/>
        <w:ind w:firstLine="422"/>
        <w:jc w:val="both"/>
        <w:textAlignment w:val="baseline"/>
        <w:rPr>
          <w:rFonts w:cs="宋体"/>
          <w:color w:val="000000"/>
        </w:rPr>
      </w:pPr>
      <w:r>
        <w:rPr>
          <w:rFonts w:hint="eastAsia" w:cs="宋体"/>
          <w:color w:val="000000"/>
        </w:rPr>
        <w:t>2.</w:t>
      </w:r>
      <w:r>
        <w:rPr>
          <w:rFonts w:cs="宋体"/>
          <w:color w:val="000000"/>
        </w:rPr>
        <w:t>邮件主题：</w:t>
      </w:r>
      <w:r>
        <w:rPr>
          <w:szCs w:val="32"/>
          <w:lang w:val="zh-CN"/>
        </w:rPr>
        <w:t>采购</w:t>
      </w:r>
      <w:r>
        <w:rPr>
          <w:rFonts w:hint="eastAsia"/>
          <w:bCs/>
        </w:rPr>
        <w:t>检验系统维保及检验系统南校园扩容项目</w:t>
      </w:r>
      <w:r>
        <w:rPr>
          <w:rFonts w:cs="宋体"/>
          <w:color w:val="000000"/>
        </w:rPr>
        <w:t>-某某公司</w:t>
      </w:r>
    </w:p>
    <w:p>
      <w:pPr>
        <w:pStyle w:val="21"/>
        <w:wordWrap w:val="0"/>
        <w:spacing w:before="0" w:beforeAutospacing="0" w:after="0" w:afterAutospacing="0" w:line="400" w:lineRule="atLeast"/>
        <w:ind w:firstLine="422"/>
        <w:jc w:val="both"/>
        <w:textAlignment w:val="baseline"/>
        <w:rPr>
          <w:rFonts w:cs="宋体"/>
          <w:color w:val="000000"/>
        </w:rPr>
      </w:pPr>
      <w:r>
        <w:rPr>
          <w:rFonts w:hint="eastAsia" w:cs="宋体"/>
          <w:color w:val="000000"/>
        </w:rPr>
        <w:t>3.</w:t>
      </w:r>
      <w:r>
        <w:rPr>
          <w:rFonts w:cs="宋体"/>
          <w:color w:val="000000"/>
        </w:rPr>
        <w:t>邮件正文：公司名称全称、项目联系人、联系电话（手机号码）</w:t>
      </w:r>
    </w:p>
    <w:p>
      <w:pPr>
        <w:pStyle w:val="21"/>
        <w:wordWrap w:val="0"/>
        <w:spacing w:before="0" w:beforeAutospacing="0" w:after="0" w:afterAutospacing="0" w:line="400" w:lineRule="atLeast"/>
        <w:ind w:firstLine="422"/>
        <w:jc w:val="both"/>
        <w:textAlignment w:val="baseline"/>
        <w:rPr>
          <w:rFonts w:cs="宋体"/>
          <w:color w:val="000000"/>
          <w:highlight w:val="yellow"/>
        </w:rPr>
      </w:pPr>
      <w:r>
        <w:rPr>
          <w:rFonts w:hint="eastAsia" w:cs="宋体"/>
          <w:color w:val="000000"/>
        </w:rPr>
        <w:t>4.</w:t>
      </w:r>
      <w:r>
        <w:rPr>
          <w:rFonts w:cs="宋体"/>
          <w:color w:val="000000"/>
        </w:rPr>
        <w:t>报名截止时间：</w:t>
      </w:r>
      <w:r>
        <w:rPr>
          <w:rFonts w:hint="eastAsia" w:cs="宋体"/>
          <w:color w:val="000000"/>
          <w:lang w:val="en-US" w:eastAsia="zh-CN"/>
        </w:rPr>
        <w:t>2024</w:t>
      </w:r>
      <w:r>
        <w:rPr>
          <w:rFonts w:cs="宋体"/>
          <w:color w:val="000000"/>
        </w:rPr>
        <w:t>年</w:t>
      </w:r>
      <w:r>
        <w:rPr>
          <w:rFonts w:hint="eastAsia" w:cs="宋体"/>
          <w:color w:val="000000"/>
          <w:lang w:val="en-US" w:eastAsia="zh-CN"/>
        </w:rPr>
        <w:t>4</w:t>
      </w:r>
      <w:r>
        <w:rPr>
          <w:rFonts w:cs="宋体"/>
          <w:color w:val="000000"/>
        </w:rPr>
        <w:t>月</w:t>
      </w:r>
      <w:r>
        <w:rPr>
          <w:rFonts w:hint="eastAsia" w:cs="宋体"/>
          <w:color w:val="000000"/>
          <w:lang w:val="en-US" w:eastAsia="zh-CN"/>
        </w:rPr>
        <w:t>9</w:t>
      </w:r>
      <w:r>
        <w:rPr>
          <w:rFonts w:cs="宋体"/>
          <w:color w:val="000000"/>
        </w:rPr>
        <w:t>日</w:t>
      </w:r>
      <w:r>
        <w:rPr>
          <w:rFonts w:hint="eastAsia" w:cs="宋体"/>
          <w:color w:val="000000"/>
        </w:rPr>
        <w:t>下午</w:t>
      </w:r>
      <w:r>
        <w:rPr>
          <w:rFonts w:cs="宋体"/>
          <w:color w:val="000000"/>
        </w:rPr>
        <w:t>17:00，以邮件接收时间为准，超时视为无效报名。</w:t>
      </w:r>
    </w:p>
    <w:p>
      <w:pPr>
        <w:pStyle w:val="21"/>
        <w:wordWrap w:val="0"/>
        <w:spacing w:before="0" w:beforeAutospacing="0" w:after="0" w:afterAutospacing="0" w:line="400" w:lineRule="atLeast"/>
        <w:ind w:firstLine="422"/>
        <w:jc w:val="both"/>
        <w:textAlignment w:val="baseline"/>
        <w:rPr>
          <w:rFonts w:ascii="Times New Roman" w:hAnsi="Times New Roman"/>
          <w:color w:val="000000"/>
        </w:rPr>
      </w:pPr>
      <w:r>
        <w:rPr>
          <w:rStyle w:val="28"/>
          <w:rFonts w:hint="eastAsia" w:cs="宋体"/>
          <w:color w:val="FF0000"/>
        </w:rPr>
        <w:t>5.报名所需提供资料及要求</w:t>
      </w:r>
      <w:r>
        <w:rPr>
          <w:rFonts w:hint="eastAsia" w:cs="宋体"/>
          <w:color w:val="FF0000"/>
        </w:rPr>
        <w:t>：提供承诺函，模板详见附件2报名资料。</w:t>
      </w:r>
    </w:p>
    <w:p>
      <w:pPr>
        <w:pStyle w:val="21"/>
        <w:wordWrap w:val="0"/>
        <w:spacing w:before="0" w:beforeAutospacing="0" w:after="0" w:afterAutospacing="0" w:line="400" w:lineRule="atLeast"/>
        <w:ind w:firstLine="420"/>
        <w:jc w:val="both"/>
        <w:textAlignment w:val="baseline"/>
        <w:rPr>
          <w:rFonts w:ascii="Times New Roman" w:hAnsi="Times New Roman"/>
          <w:color w:val="000000"/>
        </w:rPr>
      </w:pPr>
      <w:r>
        <w:rPr>
          <w:rStyle w:val="28"/>
          <w:rFonts w:hint="eastAsia" w:cs="宋体"/>
          <w:color w:val="FF0000"/>
        </w:rPr>
        <w:t>*温馨告知：</w:t>
      </w:r>
      <w:r>
        <w:rPr>
          <w:rFonts w:hint="eastAsia" w:cs="宋体"/>
          <w:color w:val="FF0000"/>
        </w:rPr>
        <w:t>报名资料打印出来盖章后，扫描成PDF版，各报名供应商应确保所提供报名资料一定要真实、完整、清晰可辨，报名资料模糊不清、难以辨认，视为未提供处理，由此造成报名不成功、不能进入评审环节等严重后果由供应商自行负责。</w:t>
      </w:r>
    </w:p>
    <w:p>
      <w:pPr>
        <w:pStyle w:val="11"/>
        <w:adjustRightInd w:val="0"/>
        <w:snapToGrid w:val="0"/>
        <w:spacing w:line="360" w:lineRule="exact"/>
        <w:ind w:firstLine="480" w:firstLineChars="200"/>
        <w:jc w:val="left"/>
        <w:rPr>
          <w:rFonts w:hAnsi="宋体" w:cs="宋体"/>
          <w:b/>
          <w:bCs/>
          <w:color w:val="000000"/>
          <w:sz w:val="24"/>
          <w:szCs w:val="24"/>
        </w:rPr>
      </w:pPr>
      <w:r>
        <w:rPr>
          <w:rFonts w:hint="eastAsia" w:hAnsi="宋体" w:cs="宋体"/>
          <w:b/>
          <w:bCs/>
          <w:sz w:val="24"/>
          <w:szCs w:val="24"/>
        </w:rPr>
        <w:t>五、</w:t>
      </w:r>
      <w:r>
        <w:rPr>
          <w:rFonts w:hint="eastAsia" w:hAnsi="宋体" w:cs="宋体"/>
          <w:b/>
          <w:bCs/>
          <w:color w:val="000000"/>
          <w:sz w:val="24"/>
          <w:szCs w:val="24"/>
        </w:rPr>
        <w:t>供应商资质要求（模板详见附件2报名资料）</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1、供应商应具备以下条件：</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（1）具有良好的商业信誉和健全的财务会计制度；</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（2）有依法缴纳税收和社会保障资金的良好记录；</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（3）具备履行合同所必需的设备和专业技术能力；</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（4）参加本次采购活动前三年内，在经营活动中没有重大违法记录。</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2、被“信用中国”网站列入失信被执行人和重大税收违法失信主体的、被“中国政府采购网”网站列入政府采购严重违法失信行为记录名单（处罚期限尚未届满的）的供应商，不得参与本项目的采购活动。</w:t>
      </w:r>
    </w:p>
    <w:p>
      <w:pPr>
        <w:pStyle w:val="36"/>
        <w:adjustRightInd w:val="0"/>
        <w:snapToGrid w:val="0"/>
        <w:spacing w:line="360" w:lineRule="exact"/>
        <w:ind w:firstLine="480"/>
        <w:jc w:val="left"/>
        <w:rPr>
          <w:rFonts w:ascii="宋体" w:hAnsi="宋体" w:cs="宋体"/>
          <w:color w:val="000000"/>
          <w:sz w:val="24"/>
        </w:rPr>
      </w:pPr>
      <w:r>
        <w:rPr>
          <w:rFonts w:hint="eastAsia" w:ascii="宋体" w:hAnsi="宋体" w:cs="宋体"/>
          <w:color w:val="000000"/>
          <w:sz w:val="24"/>
        </w:rPr>
        <w:t>3、法定代表人或单位负责人为同一人或者存在直接控股、管理关系的不同响应单位，不得参加同一合同项下的采购活动。</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4、为本采购项目提供过整体设计、规范编制或者项目管理、监理、检测等服务的供应商及其附属机构，不得再参加本采购项目的响应。</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5、供应商必须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如为联合体报名，必须提供联合体各成员的营业执照副本复印件，并分别加盖联合体成员公章。</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6、本项目不接受联合体报名，不得分包、转包。</w:t>
      </w:r>
    </w:p>
    <w:p>
      <w:pPr>
        <w:pStyle w:val="11"/>
        <w:adjustRightInd w:val="0"/>
        <w:snapToGrid w:val="0"/>
        <w:spacing w:line="360" w:lineRule="exact"/>
        <w:ind w:firstLine="480" w:firstLineChars="200"/>
        <w:jc w:val="left"/>
        <w:rPr>
          <w:rFonts w:hAnsi="宋体" w:cs="宋体"/>
          <w:b/>
          <w:bCs/>
          <w:color w:val="000000"/>
          <w:sz w:val="24"/>
          <w:szCs w:val="24"/>
        </w:rPr>
      </w:pPr>
      <w:r>
        <w:rPr>
          <w:rFonts w:hint="eastAsia" w:hAnsi="宋体" w:cs="宋体"/>
          <w:b/>
          <w:bCs/>
          <w:color w:val="000000"/>
          <w:sz w:val="24"/>
          <w:szCs w:val="24"/>
        </w:rPr>
        <w:t>注：供应商若不能同时满足以上条件则视为响应参与无效。（如发现提供虚假材料者，取消其参加评审资格，并列入采购人失信供应商名单。）</w:t>
      </w:r>
    </w:p>
    <w:p>
      <w:pPr>
        <w:pStyle w:val="11"/>
        <w:adjustRightInd w:val="0"/>
        <w:snapToGrid w:val="0"/>
        <w:spacing w:line="360" w:lineRule="exact"/>
        <w:ind w:firstLine="480" w:firstLineChars="200"/>
        <w:jc w:val="left"/>
        <w:rPr>
          <w:rFonts w:hAnsi="宋体" w:cs="宋体"/>
          <w:b/>
          <w:bCs/>
          <w:color w:val="000000"/>
          <w:sz w:val="24"/>
          <w:szCs w:val="24"/>
        </w:rPr>
      </w:pPr>
      <w:r>
        <w:rPr>
          <w:rFonts w:hint="eastAsia" w:hAnsi="宋体" w:cs="宋体"/>
          <w:b/>
          <w:bCs/>
          <w:color w:val="000000"/>
          <w:sz w:val="24"/>
          <w:szCs w:val="24"/>
        </w:rPr>
        <w:t>六、采购人联系方式</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联系人：仓老师</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电话：020-81338019、81338035工作日8:30-12:00、15:00-17:00，其余时间请勿电联。</w:t>
      </w:r>
    </w:p>
    <w:p>
      <w:pPr>
        <w:pStyle w:val="11"/>
        <w:adjustRightInd w:val="0"/>
        <w:snapToGrid w:val="0"/>
        <w:spacing w:line="360" w:lineRule="exact"/>
        <w:ind w:firstLine="480" w:firstLineChars="200"/>
        <w:jc w:val="left"/>
        <w:rPr>
          <w:rFonts w:hint="eastAsia" w:hAnsi="宋体" w:cs="宋体"/>
          <w:color w:val="000000"/>
          <w:sz w:val="24"/>
          <w:szCs w:val="24"/>
        </w:rPr>
      </w:pPr>
      <w:r>
        <w:rPr>
          <w:rFonts w:hint="eastAsia" w:hAnsi="宋体" w:cs="宋体"/>
          <w:color w:val="000000"/>
          <w:sz w:val="24"/>
          <w:szCs w:val="24"/>
        </w:rPr>
        <w:t>电子邮箱：canghj@mail.sysu.edu.cn</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联系地址：广州市越秀区长堤大马路171号</w:t>
      </w:r>
      <w:r>
        <w:rPr>
          <w:rFonts w:hint="eastAsia" w:hAnsi="宋体" w:cs="宋体"/>
          <w:color w:val="000000"/>
          <w:sz w:val="24"/>
          <w:szCs w:val="24"/>
          <w:lang w:val="en-US" w:eastAsia="zh-CN"/>
        </w:rPr>
        <w:t>一方长堤健康产业中心（原</w:t>
      </w:r>
      <w:r>
        <w:rPr>
          <w:rFonts w:hint="eastAsia" w:hAnsi="宋体" w:cs="宋体"/>
          <w:color w:val="000000"/>
          <w:sz w:val="24"/>
          <w:szCs w:val="24"/>
        </w:rPr>
        <w:t>威力斯大楼</w:t>
      </w:r>
      <w:r>
        <w:rPr>
          <w:rFonts w:hint="eastAsia" w:hAnsi="宋体" w:cs="宋体"/>
          <w:color w:val="000000"/>
          <w:sz w:val="24"/>
          <w:szCs w:val="24"/>
          <w:lang w:val="en-US" w:eastAsia="zh-CN"/>
        </w:rPr>
        <w:t>）</w:t>
      </w:r>
      <w:r>
        <w:rPr>
          <w:rFonts w:hint="eastAsia" w:hAnsi="宋体" w:cs="宋体"/>
          <w:color w:val="000000"/>
          <w:sz w:val="24"/>
          <w:szCs w:val="24"/>
        </w:rPr>
        <w:t>907室 中山大学孙逸仙纪念医院招投标与采购管理办公室</w:t>
      </w:r>
    </w:p>
    <w:p>
      <w:pPr>
        <w:pStyle w:val="11"/>
        <w:adjustRightInd w:val="0"/>
        <w:snapToGrid w:val="0"/>
        <w:spacing w:line="360" w:lineRule="exact"/>
        <w:ind w:firstLine="480" w:firstLineChars="200"/>
        <w:jc w:val="left"/>
        <w:rPr>
          <w:rFonts w:hAnsi="宋体" w:cs="宋体"/>
          <w:color w:val="000000"/>
          <w:sz w:val="24"/>
          <w:szCs w:val="24"/>
        </w:rPr>
      </w:pPr>
      <w:r>
        <w:rPr>
          <w:rFonts w:hint="eastAsia" w:hAnsi="宋体" w:cs="宋体"/>
          <w:color w:val="000000"/>
          <w:sz w:val="24"/>
          <w:szCs w:val="24"/>
        </w:rPr>
        <w:t>邮编：510120</w:t>
      </w:r>
    </w:p>
    <w:p>
      <w:pPr>
        <w:pStyle w:val="36"/>
        <w:adjustRightInd w:val="0"/>
        <w:snapToGrid w:val="0"/>
        <w:spacing w:line="360" w:lineRule="exact"/>
        <w:ind w:firstLine="482"/>
        <w:jc w:val="left"/>
        <w:rPr>
          <w:rFonts w:ascii="宋体" w:hAnsi="宋体" w:cs="宋体"/>
          <w:b/>
          <w:bCs/>
          <w:sz w:val="24"/>
        </w:rPr>
      </w:pPr>
      <w:r>
        <w:rPr>
          <w:rFonts w:hint="eastAsia" w:ascii="宋体" w:hAnsi="宋体" w:cs="宋体"/>
          <w:b/>
          <w:bCs/>
          <w:sz w:val="24"/>
        </w:rPr>
        <w:t>七、公告期限</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w:t>
      </w:r>
      <w:r>
        <w:rPr>
          <w:rFonts w:ascii="宋体" w:hAnsi="宋体" w:cs="宋体"/>
          <w:sz w:val="24"/>
        </w:rPr>
        <w:t>5</w:t>
      </w:r>
      <w:r>
        <w:rPr>
          <w:rFonts w:hint="eastAsia" w:ascii="宋体" w:hAnsi="宋体" w:cs="宋体"/>
          <w:sz w:val="24"/>
        </w:rPr>
        <w:t>个工作日。</w:t>
      </w:r>
    </w:p>
    <w:p>
      <w:pPr>
        <w:pStyle w:val="36"/>
        <w:adjustRightInd w:val="0"/>
        <w:snapToGrid w:val="0"/>
        <w:spacing w:line="360" w:lineRule="exact"/>
        <w:ind w:firstLine="482"/>
        <w:jc w:val="left"/>
        <w:rPr>
          <w:rFonts w:ascii="宋体" w:hAnsi="宋体" w:cs="宋体"/>
          <w:color w:val="FF0000"/>
          <w:sz w:val="24"/>
        </w:rPr>
      </w:pPr>
      <w:r>
        <w:rPr>
          <w:rFonts w:hint="eastAsia" w:ascii="宋体" w:hAnsi="宋体" w:cs="宋体"/>
          <w:b/>
          <w:bCs/>
          <w:color w:val="FF0000"/>
          <w:sz w:val="24"/>
        </w:rPr>
        <w:t>八、纸质响应文件提交的截止时间、地点：</w:t>
      </w:r>
      <w:r>
        <w:rPr>
          <w:rFonts w:hint="eastAsia" w:ascii="宋体" w:hAnsi="宋体" w:cs="宋体"/>
          <w:b/>
          <w:bCs/>
          <w:color w:val="FF0000"/>
          <w:sz w:val="24"/>
          <w:lang w:val="en-US" w:eastAsia="zh-CN"/>
        </w:rPr>
        <w:t>2024</w:t>
      </w:r>
      <w:r>
        <w:rPr>
          <w:rFonts w:hint="eastAsia" w:ascii="宋体" w:hAnsi="宋体" w:cs="宋体"/>
          <w:b/>
          <w:bCs/>
          <w:color w:val="FF0000"/>
          <w:sz w:val="24"/>
        </w:rPr>
        <w:t>年</w:t>
      </w:r>
      <w:r>
        <w:rPr>
          <w:rFonts w:hint="eastAsia" w:ascii="宋体" w:hAnsi="宋体" w:cs="宋体"/>
          <w:b/>
          <w:bCs/>
          <w:color w:val="FF0000"/>
          <w:sz w:val="24"/>
          <w:lang w:val="en-US" w:eastAsia="zh-CN"/>
        </w:rPr>
        <w:t>4</w:t>
      </w:r>
      <w:r>
        <w:rPr>
          <w:rFonts w:hint="eastAsia" w:ascii="宋体" w:hAnsi="宋体" w:cs="宋体"/>
          <w:b/>
          <w:bCs/>
          <w:color w:val="FF0000"/>
          <w:sz w:val="24"/>
        </w:rPr>
        <w:t>月</w:t>
      </w:r>
      <w:r>
        <w:rPr>
          <w:rFonts w:hint="eastAsia" w:ascii="宋体" w:hAnsi="宋体" w:cs="宋体"/>
          <w:b/>
          <w:bCs/>
          <w:color w:val="FF0000"/>
          <w:sz w:val="24"/>
          <w:lang w:val="en-US" w:eastAsia="zh-CN"/>
        </w:rPr>
        <w:t>12</w:t>
      </w:r>
      <w:r>
        <w:rPr>
          <w:rFonts w:hint="eastAsia" w:ascii="宋体" w:hAnsi="宋体" w:cs="宋体"/>
          <w:b/>
          <w:bCs/>
          <w:color w:val="FF0000"/>
          <w:sz w:val="24"/>
        </w:rPr>
        <w:t>日</w:t>
      </w:r>
      <w:r>
        <w:rPr>
          <w:rFonts w:hint="eastAsia" w:ascii="宋体" w:hAnsi="宋体" w:cs="宋体"/>
          <w:b/>
          <w:bCs/>
          <w:color w:val="FF0000"/>
          <w:sz w:val="24"/>
          <w:lang w:val="en-US" w:eastAsia="zh-CN"/>
        </w:rPr>
        <w:t>中</w:t>
      </w:r>
      <w:r>
        <w:rPr>
          <w:rFonts w:hint="eastAsia" w:ascii="宋体" w:hAnsi="宋体" w:cs="宋体"/>
          <w:b/>
          <w:bCs/>
          <w:color w:val="FF0000"/>
          <w:sz w:val="24"/>
        </w:rPr>
        <w:t>午</w:t>
      </w:r>
      <w:r>
        <w:rPr>
          <w:rFonts w:hint="eastAsia" w:ascii="宋体" w:hAnsi="宋体" w:cs="宋体"/>
          <w:b/>
          <w:bCs/>
          <w:color w:val="FF0000"/>
          <w:sz w:val="24"/>
          <w:lang w:val="en-US" w:eastAsia="zh-CN"/>
        </w:rPr>
        <w:t>12</w:t>
      </w:r>
      <w:r>
        <w:rPr>
          <w:rFonts w:hint="eastAsia" w:ascii="宋体" w:hAnsi="宋体" w:cs="宋体"/>
          <w:b/>
          <w:bCs/>
          <w:color w:val="FF0000"/>
          <w:sz w:val="24"/>
        </w:rPr>
        <w:t>:</w:t>
      </w:r>
      <w:r>
        <w:rPr>
          <w:rFonts w:hint="eastAsia" w:ascii="宋体" w:hAnsi="宋体" w:cs="宋体"/>
          <w:b/>
          <w:bCs/>
          <w:color w:val="FF0000"/>
          <w:sz w:val="24"/>
          <w:lang w:val="en-US" w:eastAsia="zh-CN"/>
        </w:rPr>
        <w:t>0</w:t>
      </w:r>
      <w:r>
        <w:rPr>
          <w:rFonts w:hint="eastAsia" w:ascii="宋体" w:hAnsi="宋体" w:cs="宋体"/>
          <w:b/>
          <w:bCs/>
          <w:color w:val="FF0000"/>
          <w:sz w:val="24"/>
        </w:rPr>
        <w:t>0，广州市越秀区长堤大马路171号</w:t>
      </w:r>
      <w:r>
        <w:rPr>
          <w:rFonts w:hint="eastAsia" w:ascii="宋体" w:hAnsi="宋体" w:cs="宋体"/>
          <w:b/>
          <w:bCs/>
          <w:color w:val="FF0000"/>
          <w:sz w:val="24"/>
          <w:lang w:val="en-US" w:eastAsia="zh-CN"/>
        </w:rPr>
        <w:t>一方长堤健康产业中心（原</w:t>
      </w:r>
      <w:r>
        <w:rPr>
          <w:rFonts w:hint="eastAsia" w:ascii="宋体" w:hAnsi="宋体" w:cs="宋体"/>
          <w:b/>
          <w:bCs/>
          <w:color w:val="FF0000"/>
          <w:sz w:val="24"/>
        </w:rPr>
        <w:t>威力斯大楼</w:t>
      </w:r>
      <w:r>
        <w:rPr>
          <w:rFonts w:hint="eastAsia" w:ascii="宋体" w:hAnsi="宋体" w:cs="宋体"/>
          <w:b/>
          <w:bCs/>
          <w:color w:val="FF0000"/>
          <w:sz w:val="24"/>
          <w:lang w:val="en-US" w:eastAsia="zh-CN"/>
        </w:rPr>
        <w:t>）</w:t>
      </w:r>
      <w:r>
        <w:rPr>
          <w:rFonts w:hint="eastAsia" w:ascii="宋体" w:hAnsi="宋体" w:cs="宋体"/>
          <w:b/>
          <w:bCs/>
          <w:color w:val="FF0000"/>
          <w:sz w:val="24"/>
        </w:rPr>
        <w:t>907室。</w:t>
      </w:r>
    </w:p>
    <w:p>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1、</w:t>
      </w:r>
      <w:r>
        <w:rPr>
          <w:rFonts w:hint="eastAsia" w:ascii="宋体" w:hAnsi="宋体" w:cs="宋体"/>
          <w:sz w:val="24"/>
          <w:u w:val="single"/>
        </w:rPr>
        <w:t>纸质响应文件一式叁份（正本壹份/副本贰份），具体要求详见格式《公开比选文件》的第五章响应文件编制要求；</w:t>
      </w:r>
    </w:p>
    <w:p>
      <w:pPr>
        <w:pStyle w:val="36"/>
        <w:adjustRightInd w:val="0"/>
        <w:snapToGrid w:val="0"/>
        <w:spacing w:line="360" w:lineRule="exact"/>
        <w:ind w:firstLine="480"/>
        <w:jc w:val="left"/>
        <w:rPr>
          <w:rFonts w:hint="eastAsia" w:ascii="宋体" w:hAnsi="宋体" w:cs="宋体"/>
          <w:b/>
          <w:bCs/>
          <w:color w:val="FF0000"/>
          <w:sz w:val="24"/>
          <w:u w:val="single"/>
        </w:rPr>
      </w:pPr>
      <w:r>
        <w:rPr>
          <w:rFonts w:hint="eastAsia" w:ascii="宋体" w:hAnsi="宋体" w:cs="宋体"/>
          <w:sz w:val="24"/>
        </w:rPr>
        <w:t>2、</w:t>
      </w:r>
      <w:r>
        <w:rPr>
          <w:rFonts w:hint="eastAsia" w:ascii="宋体" w:hAnsi="宋体" w:cs="宋体"/>
          <w:sz w:val="24"/>
          <w:u w:val="single"/>
        </w:rPr>
        <w:t>纸质响应文件原则上接受快递寄送形式递交响应文件。</w:t>
      </w:r>
      <w:r>
        <w:rPr>
          <w:rFonts w:hint="eastAsia" w:ascii="宋体" w:hAnsi="宋体" w:cs="宋体"/>
          <w:b/>
          <w:bCs/>
          <w:color w:val="FF0000"/>
          <w:sz w:val="24"/>
          <w:u w:val="single"/>
        </w:rPr>
        <w:t>如若采取快递寄送，请务必于响应文件提交截止时间前寄达。</w:t>
      </w:r>
    </w:p>
    <w:p>
      <w:pPr>
        <w:pStyle w:val="36"/>
        <w:adjustRightInd w:val="0"/>
        <w:snapToGrid w:val="0"/>
        <w:spacing w:line="360" w:lineRule="exact"/>
        <w:ind w:firstLine="480"/>
        <w:jc w:val="left"/>
        <w:rPr>
          <w:rFonts w:hint="eastAsia" w:ascii="宋体" w:hAnsi="宋体" w:cs="宋体"/>
          <w:b/>
          <w:bCs/>
          <w:color w:val="auto"/>
          <w:sz w:val="24"/>
          <w:u w:val="single"/>
        </w:rPr>
      </w:pPr>
      <w:r>
        <w:rPr>
          <w:rFonts w:hint="eastAsia" w:ascii="宋体" w:hAnsi="宋体" w:cs="宋体"/>
          <w:b/>
          <w:bCs/>
          <w:color w:val="auto"/>
          <w:sz w:val="24"/>
          <w:u w:val="single"/>
        </w:rPr>
        <w:t>九、评审会议时间、地点</w:t>
      </w:r>
    </w:p>
    <w:p>
      <w:pPr>
        <w:pStyle w:val="36"/>
        <w:adjustRightInd w:val="0"/>
        <w:snapToGrid w:val="0"/>
        <w:spacing w:line="360" w:lineRule="exact"/>
        <w:ind w:firstLine="480"/>
        <w:jc w:val="left"/>
        <w:rPr>
          <w:rFonts w:hint="eastAsia" w:ascii="宋体" w:hAnsi="宋体" w:cs="宋体"/>
          <w:b/>
          <w:bCs/>
          <w:color w:val="auto"/>
          <w:sz w:val="24"/>
          <w:u w:val="single"/>
        </w:rPr>
      </w:pPr>
      <w:r>
        <w:rPr>
          <w:rFonts w:hint="eastAsia" w:ascii="宋体" w:hAnsi="宋体" w:cs="宋体"/>
          <w:b/>
          <w:bCs/>
          <w:color w:val="auto"/>
          <w:sz w:val="24"/>
          <w:u w:val="single"/>
        </w:rPr>
        <w:t>待定（根据医院工作安排开展评审，响应人无需出席评审现场）。</w:t>
      </w:r>
    </w:p>
    <w:p>
      <w:pPr>
        <w:pStyle w:val="36"/>
        <w:adjustRightInd w:val="0"/>
        <w:snapToGrid w:val="0"/>
        <w:spacing w:line="360" w:lineRule="exact"/>
        <w:ind w:firstLine="480"/>
        <w:jc w:val="left"/>
        <w:rPr>
          <w:rFonts w:hint="eastAsia" w:ascii="宋体" w:hAnsi="宋体" w:cs="宋体"/>
          <w:b/>
          <w:bCs/>
          <w:color w:val="FF0000"/>
          <w:sz w:val="24"/>
          <w:u w:val="single"/>
        </w:rPr>
      </w:pPr>
    </w:p>
    <w:p>
      <w:pPr>
        <w:pStyle w:val="36"/>
        <w:adjustRightInd w:val="0"/>
        <w:snapToGrid w:val="0"/>
        <w:spacing w:line="360" w:lineRule="exact"/>
        <w:ind w:firstLine="480"/>
        <w:jc w:val="right"/>
        <w:rPr>
          <w:rFonts w:ascii="宋体" w:hAnsi="宋体" w:cs="宋体"/>
          <w:color w:val="000000"/>
          <w:sz w:val="24"/>
        </w:rPr>
      </w:pPr>
    </w:p>
    <w:p>
      <w:pPr>
        <w:pStyle w:val="36"/>
        <w:adjustRightInd w:val="0"/>
        <w:snapToGrid w:val="0"/>
        <w:spacing w:line="360" w:lineRule="exact"/>
        <w:ind w:firstLine="480"/>
        <w:jc w:val="right"/>
        <w:rPr>
          <w:rFonts w:ascii="宋体" w:hAnsi="宋体" w:cs="宋体"/>
          <w:color w:val="000000"/>
          <w:sz w:val="24"/>
        </w:rPr>
      </w:pPr>
      <w:r>
        <w:rPr>
          <w:rFonts w:hint="eastAsia" w:ascii="宋体" w:hAnsi="宋体" w:cs="宋体"/>
          <w:color w:val="000000"/>
          <w:sz w:val="24"/>
        </w:rPr>
        <w:t>中山大学孙逸仙纪念医院                                                                2024年</w:t>
      </w:r>
      <w:r>
        <w:rPr>
          <w:rFonts w:hint="eastAsia" w:ascii="宋体" w:hAnsi="宋体" w:cs="宋体"/>
          <w:color w:val="000000"/>
          <w:sz w:val="24"/>
          <w:lang w:val="en-US" w:eastAsia="zh-CN"/>
        </w:rPr>
        <w:t>4</w:t>
      </w:r>
      <w:r>
        <w:rPr>
          <w:rFonts w:hint="eastAsia" w:ascii="宋体" w:hAnsi="宋体" w:cs="宋体"/>
          <w:color w:val="000000"/>
          <w:sz w:val="24"/>
        </w:rPr>
        <w:t>月</w:t>
      </w:r>
      <w:r>
        <w:rPr>
          <w:rFonts w:hint="eastAsia" w:ascii="宋体" w:hAnsi="宋体" w:cs="宋体"/>
          <w:color w:val="000000"/>
          <w:sz w:val="24"/>
          <w:lang w:val="en-US" w:eastAsia="zh-CN"/>
        </w:rPr>
        <w:t>2</w:t>
      </w:r>
      <w:r>
        <w:rPr>
          <w:rFonts w:hint="eastAsia" w:ascii="宋体" w:hAnsi="宋体" w:cs="宋体"/>
          <w:color w:val="000000"/>
          <w:sz w:val="24"/>
        </w:rPr>
        <w:t>日</w:t>
      </w:r>
    </w:p>
    <w:p>
      <w:pPr>
        <w:pStyle w:val="33"/>
        <w:rPr>
          <w:color w:val="auto"/>
        </w:rPr>
      </w:pPr>
      <w:bookmarkStart w:id="8" w:name="_Toc50736468"/>
      <w:bookmarkStart w:id="9" w:name="_Toc76354916"/>
      <w:bookmarkStart w:id="10" w:name="_Toc50691021"/>
      <w:bookmarkStart w:id="11" w:name="_Toc50737288"/>
      <w:bookmarkStart w:id="12" w:name="_Toc50737320"/>
      <w:bookmarkStart w:id="13" w:name="_Toc385940869"/>
      <w:bookmarkStart w:id="14" w:name="_Toc385939528"/>
      <w:bookmarkStart w:id="15" w:name="_Toc417914518"/>
    </w:p>
    <w:p>
      <w:pPr>
        <w:pStyle w:val="33"/>
        <w:rPr>
          <w:color w:val="auto"/>
        </w:rPr>
      </w:pPr>
    </w:p>
    <w:p>
      <w:pPr>
        <w:pStyle w:val="33"/>
        <w:rPr>
          <w:color w:val="auto"/>
        </w:rPr>
      </w:pPr>
    </w:p>
    <w:p>
      <w:pPr>
        <w:pStyle w:val="33"/>
        <w:rPr>
          <w:color w:val="auto"/>
        </w:rPr>
      </w:pPr>
    </w:p>
    <w:p>
      <w:pPr>
        <w:pStyle w:val="33"/>
        <w:rPr>
          <w:color w:val="auto"/>
        </w:rPr>
      </w:pPr>
    </w:p>
    <w:p>
      <w:pPr>
        <w:pStyle w:val="33"/>
        <w:rPr>
          <w:color w:val="auto"/>
        </w:rPr>
      </w:pPr>
    </w:p>
    <w:p>
      <w:pPr>
        <w:pStyle w:val="33"/>
        <w:rPr>
          <w:color w:val="auto"/>
        </w:rPr>
      </w:pPr>
    </w:p>
    <w:p>
      <w:pPr>
        <w:pStyle w:val="2"/>
        <w:spacing w:line="360" w:lineRule="auto"/>
        <w:rPr>
          <w:rFonts w:eastAsia="宋体"/>
          <w:color w:val="auto"/>
        </w:rPr>
      </w:pPr>
      <w:r>
        <w:rPr>
          <w:rFonts w:eastAsia="宋体"/>
          <w:color w:val="auto"/>
        </w:rPr>
        <w:t xml:space="preserve">第二章  </w:t>
      </w:r>
      <w:bookmarkEnd w:id="8"/>
      <w:bookmarkEnd w:id="9"/>
      <w:bookmarkEnd w:id="10"/>
      <w:bookmarkEnd w:id="11"/>
      <w:bookmarkEnd w:id="12"/>
      <w:r>
        <w:rPr>
          <w:rFonts w:eastAsia="宋体"/>
          <w:color w:val="auto"/>
        </w:rPr>
        <w:t>用户需求</w:t>
      </w:r>
      <w:bookmarkEnd w:id="13"/>
      <w:bookmarkEnd w:id="14"/>
      <w:r>
        <w:rPr>
          <w:rFonts w:eastAsia="宋体"/>
          <w:color w:val="auto"/>
        </w:rPr>
        <w:t>书</w:t>
      </w:r>
      <w:bookmarkEnd w:id="15"/>
    </w:p>
    <w:p>
      <w:pPr>
        <w:adjustRightInd w:val="0"/>
        <w:snapToGrid w:val="0"/>
        <w:spacing w:before="156" w:beforeLines="50" w:after="156" w:afterLines="50" w:line="360" w:lineRule="auto"/>
        <w:jc w:val="center"/>
        <w:rPr>
          <w:b/>
          <w:bCs/>
          <w:kern w:val="44"/>
          <w:sz w:val="36"/>
          <w:szCs w:val="36"/>
        </w:rPr>
      </w:pPr>
    </w:p>
    <w:p>
      <w:pPr>
        <w:pStyle w:val="9"/>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pPr>
    </w:p>
    <w:p>
      <w:pPr>
        <w:pStyle w:val="33"/>
        <w:rPr>
          <w:b/>
          <w:bCs/>
          <w:kern w:val="44"/>
          <w:sz w:val="36"/>
          <w:szCs w:val="36"/>
        </w:rPr>
        <w:sectPr>
          <w:pgSz w:w="11906" w:h="16838"/>
          <w:pgMar w:top="1440" w:right="567" w:bottom="1440" w:left="1077" w:header="851" w:footer="992" w:gutter="0"/>
          <w:pgBorders>
            <w:top w:val="none" w:sz="0" w:space="0"/>
            <w:left w:val="none" w:sz="0" w:space="0"/>
            <w:bottom w:val="none" w:sz="0" w:space="0"/>
            <w:right w:val="none" w:sz="0" w:space="0"/>
          </w:pgBorders>
          <w:cols w:space="425" w:num="1"/>
          <w:vAlign w:val="center"/>
          <w:docGrid w:type="linesAndChars" w:linePitch="312" w:charSpace="0"/>
        </w:sectPr>
      </w:pPr>
    </w:p>
    <w:p>
      <w:pPr>
        <w:adjustRightInd w:val="0"/>
        <w:snapToGrid w:val="0"/>
        <w:spacing w:before="156" w:beforeLines="50" w:after="156" w:afterLines="50" w:line="360" w:lineRule="auto"/>
        <w:jc w:val="center"/>
        <w:rPr>
          <w:b/>
          <w:bCs/>
          <w:kern w:val="44"/>
          <w:sz w:val="36"/>
          <w:szCs w:val="36"/>
        </w:rPr>
      </w:pPr>
      <w:r>
        <w:rPr>
          <w:b/>
          <w:bCs/>
          <w:kern w:val="44"/>
          <w:sz w:val="36"/>
          <w:szCs w:val="36"/>
        </w:rPr>
        <w:t>用户需求书</w:t>
      </w:r>
    </w:p>
    <w:p>
      <w:pPr>
        <w:pStyle w:val="2"/>
        <w:rPr>
          <w:sz w:val="28"/>
          <w:szCs w:val="28"/>
        </w:rPr>
      </w:pPr>
      <w:r>
        <w:rPr>
          <w:rFonts w:hint="eastAsia"/>
          <w:sz w:val="28"/>
          <w:szCs w:val="28"/>
        </w:rPr>
        <w:t>包1</w:t>
      </w:r>
    </w:p>
    <w:p>
      <w:pPr>
        <w:numPr>
          <w:ilvl w:val="0"/>
          <w:numId w:val="2"/>
        </w:numPr>
        <w:adjustRightInd w:val="0"/>
        <w:snapToGrid w:val="0"/>
        <w:spacing w:line="360" w:lineRule="auto"/>
        <w:ind w:left="0" w:firstLine="480" w:firstLineChars="200"/>
        <w:rPr>
          <w:b/>
          <w:bCs/>
          <w:sz w:val="24"/>
        </w:rPr>
      </w:pPr>
      <w:r>
        <w:rPr>
          <w:b/>
          <w:bCs/>
          <w:sz w:val="24"/>
        </w:rPr>
        <w:t>采购项目内容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776"/>
        <w:gridCol w:w="69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pPr>
              <w:pStyle w:val="2"/>
              <w:spacing w:line="240" w:lineRule="auto"/>
              <w:outlineLvl w:val="0"/>
              <w:rPr>
                <w:b w:val="0"/>
                <w:bCs w:val="0"/>
                <w:sz w:val="24"/>
              </w:rPr>
            </w:pPr>
            <w:r>
              <w:rPr>
                <w:rFonts w:hint="eastAsia"/>
                <w:b w:val="0"/>
                <w:bCs w:val="0"/>
                <w:sz w:val="24"/>
              </w:rPr>
              <w:t>序号</w:t>
            </w:r>
          </w:p>
        </w:tc>
        <w:tc>
          <w:tcPr>
            <w:tcW w:w="0" w:type="auto"/>
          </w:tcPr>
          <w:p>
            <w:pPr>
              <w:pStyle w:val="2"/>
              <w:spacing w:line="240" w:lineRule="auto"/>
              <w:outlineLvl w:val="0"/>
              <w:rPr>
                <w:b w:val="0"/>
                <w:bCs w:val="0"/>
                <w:sz w:val="24"/>
              </w:rPr>
            </w:pPr>
            <w:r>
              <w:rPr>
                <w:rFonts w:hint="eastAsia"/>
                <w:b w:val="0"/>
                <w:bCs w:val="0"/>
                <w:sz w:val="24"/>
              </w:rPr>
              <w:t>项目名称</w:t>
            </w:r>
          </w:p>
        </w:tc>
        <w:tc>
          <w:tcPr>
            <w:tcW w:w="0" w:type="auto"/>
          </w:tcPr>
          <w:p>
            <w:pPr>
              <w:pStyle w:val="2"/>
              <w:spacing w:line="240" w:lineRule="auto"/>
              <w:outlineLvl w:val="0"/>
              <w:rPr>
                <w:b w:val="0"/>
                <w:bCs w:val="0"/>
                <w:sz w:val="24"/>
              </w:rPr>
            </w:pPr>
            <w:r>
              <w:rPr>
                <w:rFonts w:hint="eastAsia"/>
                <w:b w:val="0"/>
                <w:bCs w:val="0"/>
                <w:sz w:val="24"/>
              </w:rPr>
              <w:t>数量</w:t>
            </w:r>
          </w:p>
        </w:tc>
        <w:tc>
          <w:tcPr>
            <w:tcW w:w="0" w:type="auto"/>
          </w:tcPr>
          <w:p>
            <w:pPr>
              <w:pStyle w:val="2"/>
              <w:spacing w:line="240" w:lineRule="auto"/>
              <w:outlineLvl w:val="0"/>
              <w:rPr>
                <w:b w:val="0"/>
                <w:bCs w:val="0"/>
                <w:sz w:val="20"/>
                <w:szCs w:val="32"/>
              </w:rPr>
            </w:pPr>
            <w:r>
              <w:rPr>
                <w:rFonts w:hint="eastAsia"/>
                <w:b w:val="0"/>
                <w:bCs w:val="0"/>
                <w:sz w:val="24"/>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1</w:t>
            </w:r>
          </w:p>
        </w:tc>
        <w:tc>
          <w:tcPr>
            <w:tcW w:w="0" w:type="auto"/>
          </w:tcPr>
          <w:p>
            <w:pPr>
              <w:pStyle w:val="2"/>
              <w:spacing w:line="240" w:lineRule="auto"/>
              <w:outlineLvl w:val="0"/>
              <w:rPr>
                <w:rFonts w:eastAsia="宋体"/>
                <w:b w:val="0"/>
                <w:bCs w:val="0"/>
                <w:color w:val="auto"/>
                <w:kern w:val="2"/>
                <w:sz w:val="24"/>
                <w:szCs w:val="24"/>
                <w:lang w:val="zh-CN"/>
              </w:rPr>
            </w:pPr>
            <w:r>
              <w:rPr>
                <w:rFonts w:hint="eastAsia" w:eastAsia="宋体"/>
                <w:b w:val="0"/>
                <w:bCs w:val="0"/>
                <w:color w:val="auto"/>
                <w:kern w:val="2"/>
                <w:sz w:val="24"/>
                <w:szCs w:val="24"/>
                <w:lang w:val="zh-CN"/>
              </w:rPr>
              <w:t>中山大学孙逸仙纪念医院</w:t>
            </w:r>
            <w:bookmarkStart w:id="16" w:name="_Hlk127531931"/>
            <w:r>
              <w:rPr>
                <w:rFonts w:hint="eastAsia" w:ascii="宋体" w:hAnsi="宋体" w:eastAsia="宋体"/>
                <w:b w:val="0"/>
                <w:bCs w:val="0"/>
                <w:sz w:val="24"/>
              </w:rPr>
              <w:t>检验系统维保</w:t>
            </w:r>
            <w:r>
              <w:rPr>
                <w:rFonts w:hint="eastAsia" w:eastAsia="宋体"/>
                <w:b w:val="0"/>
                <w:bCs w:val="0"/>
                <w:color w:val="auto"/>
                <w:kern w:val="2"/>
                <w:sz w:val="24"/>
                <w:szCs w:val="24"/>
                <w:lang w:val="zh-CN"/>
              </w:rPr>
              <w:t>项目</w:t>
            </w:r>
            <w:bookmarkEnd w:id="16"/>
          </w:p>
        </w:tc>
        <w:tc>
          <w:tcPr>
            <w:tcW w:w="0" w:type="auto"/>
          </w:tcPr>
          <w:p>
            <w:pPr>
              <w:pStyle w:val="2"/>
              <w:spacing w:line="240" w:lineRule="auto"/>
              <w:outlineLvl w:val="0"/>
              <w:rPr>
                <w:rFonts w:eastAsia="宋体"/>
                <w:b w:val="0"/>
                <w:bCs w:val="0"/>
                <w:color w:val="auto"/>
                <w:kern w:val="2"/>
                <w:sz w:val="24"/>
                <w:szCs w:val="24"/>
              </w:rPr>
            </w:pPr>
            <w:r>
              <w:rPr>
                <w:rFonts w:hint="eastAsia" w:eastAsia="宋体"/>
                <w:b w:val="0"/>
                <w:bCs w:val="0"/>
                <w:color w:val="auto"/>
                <w:kern w:val="2"/>
                <w:sz w:val="24"/>
                <w:szCs w:val="24"/>
              </w:rPr>
              <w:t>1项</w:t>
            </w:r>
          </w:p>
        </w:tc>
        <w:tc>
          <w:tcPr>
            <w:tcW w:w="0" w:type="auto"/>
            <w:vAlign w:val="center"/>
          </w:tcPr>
          <w:p>
            <w:pPr>
              <w:autoSpaceDE w:val="0"/>
              <w:autoSpaceDN w:val="0"/>
              <w:adjustRightInd w:val="0"/>
              <w:snapToGrid w:val="0"/>
              <w:spacing w:line="360" w:lineRule="auto"/>
              <w:jc w:val="center"/>
              <w:rPr>
                <w:sz w:val="24"/>
                <w:lang w:val="zh-CN"/>
              </w:rPr>
            </w:pPr>
            <w:r>
              <w:rPr>
                <w:sz w:val="24"/>
                <w:lang w:val="zh-CN"/>
              </w:rPr>
              <w:t>人民币</w:t>
            </w:r>
          </w:p>
          <w:p>
            <w:pPr>
              <w:autoSpaceDE w:val="0"/>
              <w:autoSpaceDN w:val="0"/>
              <w:adjustRightInd w:val="0"/>
              <w:snapToGrid w:val="0"/>
              <w:spacing w:line="360" w:lineRule="auto"/>
              <w:jc w:val="center"/>
              <w:rPr>
                <w:rFonts w:eastAsia="黑体"/>
                <w:sz w:val="24"/>
              </w:rPr>
            </w:pPr>
            <w:r>
              <w:rPr>
                <w:sz w:val="24"/>
              </w:rPr>
              <w:t>2</w:t>
            </w:r>
            <w:r>
              <w:rPr>
                <w:rFonts w:hint="eastAsia"/>
                <w:sz w:val="24"/>
              </w:rPr>
              <w:t>9</w:t>
            </w:r>
            <w:r>
              <w:rPr>
                <w:sz w:val="24"/>
              </w:rPr>
              <w:t>0000</w:t>
            </w:r>
            <w:r>
              <w:rPr>
                <w:rFonts w:hint="eastAsia"/>
                <w:sz w:val="24"/>
              </w:rPr>
              <w:t>元</w:t>
            </w:r>
          </w:p>
        </w:tc>
      </w:tr>
    </w:tbl>
    <w:p>
      <w:pPr>
        <w:numPr>
          <w:ilvl w:val="0"/>
          <w:numId w:val="3"/>
        </w:num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检测项目清单和详细技术规范请参阅比选文件中的“用户需求书”。本项目</w:t>
      </w:r>
      <w:r>
        <w:rPr>
          <w:rFonts w:hint="eastAsia" w:ascii="宋体" w:hAnsi="宋体" w:cs="宋体"/>
          <w:szCs w:val="21"/>
        </w:rPr>
        <w:t>成交人</w:t>
      </w:r>
      <w:r>
        <w:rPr>
          <w:rFonts w:hint="eastAsia" w:ascii="宋体" w:hAnsi="宋体" w:cs="宋体"/>
          <w:bCs/>
          <w:szCs w:val="21"/>
        </w:rPr>
        <w:t>责且承担响应文件对采购人要求的一切事宜及责任。响应人必须对本项目的全部内容进行响应报价，如有缺漏或超出采购预算（最高限价），将导致响应无效；</w:t>
      </w:r>
    </w:p>
    <w:p>
      <w:p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2、</w:t>
      </w:r>
      <w:r>
        <w:rPr>
          <w:rFonts w:hint="eastAsia" w:ascii="宋体" w:hAnsi="宋体" w:cs="宋体"/>
          <w:szCs w:val="21"/>
        </w:rPr>
        <w:t>成交人</w:t>
      </w:r>
      <w:r>
        <w:rPr>
          <w:rFonts w:hint="eastAsia" w:ascii="宋体" w:hAnsi="宋体" w:cs="宋体"/>
          <w:bCs/>
          <w:szCs w:val="21"/>
        </w:rPr>
        <w:t>不得以任何方式转包或分包本项目，否则采购人有权单方终止合同，由此产生的一切经济损失由</w:t>
      </w:r>
      <w:r>
        <w:rPr>
          <w:rFonts w:hint="eastAsia" w:ascii="宋体" w:hAnsi="宋体" w:cs="宋体"/>
          <w:szCs w:val="21"/>
        </w:rPr>
        <w:t>成交人</w:t>
      </w:r>
      <w:r>
        <w:rPr>
          <w:rFonts w:hint="eastAsia" w:ascii="宋体" w:hAnsi="宋体" w:cs="宋体"/>
          <w:bCs/>
          <w:szCs w:val="21"/>
        </w:rPr>
        <w:t>自行承担。</w:t>
      </w:r>
    </w:p>
    <w:p>
      <w:p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3、项目时间：自</w:t>
      </w:r>
      <w:r>
        <w:rPr>
          <w:rFonts w:hint="eastAsia" w:ascii="宋体" w:hAnsi="宋体" w:cs="宋体"/>
          <w:color w:val="FF0000"/>
          <w:szCs w:val="21"/>
        </w:rPr>
        <w:t>合同签订日起一年维保服务</w:t>
      </w:r>
      <w:r>
        <w:rPr>
          <w:rFonts w:hint="eastAsia" w:ascii="宋体" w:hAnsi="宋体" w:cs="宋体"/>
          <w:bCs/>
          <w:szCs w:val="21"/>
        </w:rPr>
        <w:t>。</w:t>
      </w:r>
    </w:p>
    <w:p>
      <w:pPr>
        <w:adjustRightInd w:val="0"/>
        <w:snapToGrid w:val="0"/>
        <w:spacing w:line="360" w:lineRule="auto"/>
        <w:ind w:firstLine="420" w:firstLineChars="200"/>
        <w:rPr>
          <w:rFonts w:ascii="宋体" w:hAnsi="宋体" w:cs="宋体"/>
          <w:bCs/>
          <w:szCs w:val="21"/>
        </w:rPr>
      </w:pPr>
      <w:r>
        <w:rPr>
          <w:rFonts w:hint="eastAsia" w:ascii="宋体" w:hAnsi="宋体" w:cs="宋体"/>
          <w:bCs/>
          <w:szCs w:val="21"/>
        </w:rPr>
        <w:t>4、项目地点：按采购人指定地点。</w:t>
      </w:r>
    </w:p>
    <w:p>
      <w:pPr>
        <w:numPr>
          <w:ilvl w:val="0"/>
          <w:numId w:val="2"/>
        </w:numPr>
        <w:adjustRightInd w:val="0"/>
        <w:snapToGrid w:val="0"/>
        <w:spacing w:line="360" w:lineRule="auto"/>
        <w:ind w:left="0" w:firstLine="480" w:firstLineChars="200"/>
        <w:rPr>
          <w:b/>
          <w:bCs/>
          <w:sz w:val="24"/>
        </w:rPr>
      </w:pPr>
      <w:r>
        <w:rPr>
          <w:rFonts w:hint="eastAsia"/>
          <w:b/>
          <w:bCs/>
          <w:sz w:val="24"/>
        </w:rPr>
        <w:t>项目总体需求：</w:t>
      </w:r>
    </w:p>
    <w:p>
      <w:pPr>
        <w:adjustRightInd w:val="0"/>
        <w:snapToGrid w:val="0"/>
        <w:spacing w:line="360" w:lineRule="auto"/>
        <w:ind w:firstLine="420" w:firstLineChars="200"/>
        <w:rPr>
          <w:bCs/>
          <w:szCs w:val="21"/>
          <w:highlight w:val="yellow"/>
        </w:rPr>
      </w:pPr>
      <w:r>
        <w:rPr>
          <w:rFonts w:hint="eastAsia"/>
          <w:bCs/>
          <w:szCs w:val="21"/>
          <w:highlight w:val="yellow"/>
        </w:rPr>
        <w:t>此项目为医院目前正在运行使用的检验系统（德领）。因系统维保服务已过期，为保障医院现有检验软件系统的正常运行，需购买维保服务对系统进行日常维保服务，及对系统中存在的缺陷进行优化，确保系统的正常使用。</w:t>
      </w:r>
    </w:p>
    <w:p>
      <w:pPr>
        <w:numPr>
          <w:ilvl w:val="0"/>
          <w:numId w:val="2"/>
        </w:numPr>
        <w:adjustRightInd w:val="0"/>
        <w:snapToGrid w:val="0"/>
        <w:spacing w:line="360" w:lineRule="auto"/>
        <w:ind w:left="0" w:firstLine="480" w:firstLineChars="200"/>
        <w:rPr>
          <w:b/>
          <w:bCs/>
          <w:sz w:val="24"/>
        </w:rPr>
      </w:pPr>
      <w:r>
        <w:rPr>
          <w:rFonts w:hint="eastAsia"/>
          <w:b/>
          <w:bCs/>
          <w:sz w:val="24"/>
        </w:rPr>
        <w:t>用户服务需求</w:t>
      </w:r>
    </w:p>
    <w:p>
      <w:pPr>
        <w:adjustRightInd w:val="0"/>
        <w:snapToGrid w:val="0"/>
        <w:spacing w:line="360" w:lineRule="auto"/>
        <w:ind w:left="482"/>
        <w:rPr>
          <w:b/>
          <w:bCs/>
          <w:sz w:val="24"/>
        </w:rPr>
      </w:pPr>
      <w:r>
        <w:rPr>
          <w:rFonts w:hint="eastAsia"/>
          <w:b/>
          <w:bCs/>
          <w:sz w:val="24"/>
        </w:rPr>
        <w:t>（一）服务内容及服务范围</w:t>
      </w:r>
    </w:p>
    <w:p>
      <w:pPr>
        <w:numPr>
          <w:ilvl w:val="0"/>
          <w:numId w:val="4"/>
        </w:numPr>
        <w:ind w:left="218" w:leftChars="104"/>
      </w:pPr>
      <w:r>
        <w:rPr>
          <w:rFonts w:hint="eastAsia"/>
        </w:rPr>
        <w:t>服务范围见下表表1：</w:t>
      </w:r>
    </w:p>
    <w:tbl>
      <w:tblPr>
        <w:tblStyle w:val="26"/>
        <w:tblW w:w="0" w:type="auto"/>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b/>
              </w:rPr>
            </w:pPr>
            <w:r>
              <w:rPr>
                <w:rFonts w:hint="eastAsia"/>
                <w:b/>
              </w:rPr>
              <w:t>序号</w:t>
            </w:r>
          </w:p>
        </w:tc>
        <w:tc>
          <w:tcPr>
            <w:tcW w:w="5758" w:type="dxa"/>
          </w:tcPr>
          <w:p>
            <w:pPr>
              <w:rPr>
                <w:rFonts w:eastAsiaTheme="minorEastAsia"/>
                <w:b/>
              </w:rPr>
            </w:pPr>
            <w:r>
              <w:rPr>
                <w:rFonts w:hint="eastAsia"/>
                <w:b/>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w:t>
            </w:r>
          </w:p>
        </w:tc>
        <w:tc>
          <w:tcPr>
            <w:tcW w:w="5758" w:type="dxa"/>
          </w:tcPr>
          <w:p>
            <w:pPr>
              <w:rPr>
                <w:rFonts w:eastAsiaTheme="minorEastAsia"/>
              </w:rPr>
            </w:pPr>
            <w:r>
              <w:rPr>
                <w:rFonts w:hint="eastAsia"/>
              </w:rPr>
              <w:t>DATALIS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2</w:t>
            </w:r>
          </w:p>
        </w:tc>
        <w:tc>
          <w:tcPr>
            <w:tcW w:w="5758" w:type="dxa"/>
          </w:tcPr>
          <w:p>
            <w:pPr>
              <w:rPr>
                <w:rFonts w:eastAsiaTheme="minorEastAsia"/>
              </w:rPr>
            </w:pPr>
            <w:r>
              <w:rPr>
                <w:rFonts w:hint="eastAsia"/>
              </w:rPr>
              <w:t>医信平台接口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3</w:t>
            </w:r>
          </w:p>
        </w:tc>
        <w:tc>
          <w:tcPr>
            <w:tcW w:w="5758" w:type="dxa"/>
          </w:tcPr>
          <w:p>
            <w:pPr>
              <w:rPr>
                <w:rFonts w:eastAsiaTheme="minorEastAsia"/>
              </w:rPr>
            </w:pPr>
            <w:r>
              <w:rPr>
                <w:rFonts w:hint="eastAsia"/>
              </w:rPr>
              <w:t>阳普智能采血接口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4</w:t>
            </w:r>
          </w:p>
        </w:tc>
        <w:tc>
          <w:tcPr>
            <w:tcW w:w="5758" w:type="dxa"/>
          </w:tcPr>
          <w:p>
            <w:pPr>
              <w:rPr>
                <w:rFonts w:eastAsiaTheme="minorEastAsia"/>
              </w:rPr>
            </w:pPr>
            <w:r>
              <w:rPr>
                <w:rFonts w:hint="eastAsia"/>
              </w:rPr>
              <w:t>深汕标本转北院技术服务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5</w:t>
            </w:r>
          </w:p>
        </w:tc>
        <w:tc>
          <w:tcPr>
            <w:tcW w:w="5758" w:type="dxa"/>
          </w:tcPr>
          <w:p>
            <w:r>
              <w:rPr>
                <w:rFonts w:hint="eastAsia"/>
              </w:rPr>
              <w:t>生物治疗技术中心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6</w:t>
            </w:r>
          </w:p>
        </w:tc>
        <w:tc>
          <w:tcPr>
            <w:tcW w:w="5758" w:type="dxa"/>
          </w:tcPr>
          <w:p>
            <w:r>
              <w:rPr>
                <w:rFonts w:hint="eastAsia"/>
              </w:rPr>
              <w:t>自助报告打印接口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7</w:t>
            </w:r>
          </w:p>
        </w:tc>
        <w:tc>
          <w:tcPr>
            <w:tcW w:w="5758" w:type="dxa"/>
          </w:tcPr>
          <w:p>
            <w:r>
              <w:rPr>
                <w:rFonts w:hint="eastAsia"/>
              </w:rPr>
              <w:t>金域接口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tcPr>
          <w:p>
            <w:pPr>
              <w:rPr>
                <w:rFonts w:eastAsiaTheme="minorEastAsia"/>
              </w:rPr>
            </w:pPr>
            <w:r>
              <w:rPr>
                <w:rFonts w:hint="eastAsia"/>
              </w:rPr>
              <w:t>8</w:t>
            </w:r>
          </w:p>
        </w:tc>
        <w:tc>
          <w:tcPr>
            <w:tcW w:w="5758" w:type="dxa"/>
          </w:tcPr>
          <w:p>
            <w:pPr>
              <w:rPr>
                <w:rFonts w:hint="eastAsia" w:eastAsia="宋体"/>
                <w:lang w:val="en-US" w:eastAsia="zh-CN"/>
              </w:rPr>
            </w:pPr>
            <w:r>
              <w:rPr>
                <w:rFonts w:hint="eastAsia"/>
                <w:lang w:val="en-US" w:eastAsia="zh-CN"/>
              </w:rPr>
              <w:t>配合</w:t>
            </w:r>
            <w:r>
              <w:rPr>
                <w:rFonts w:hint="eastAsia"/>
              </w:rPr>
              <w:t>电子病历分级评审</w:t>
            </w:r>
            <w:r>
              <w:rPr>
                <w:rFonts w:hint="eastAsia"/>
                <w:lang w:val="en-US" w:eastAsia="zh-CN"/>
              </w:rPr>
              <w:t>的相关工作</w:t>
            </w:r>
            <w:r>
              <w:rPr>
                <w:rFonts w:hint="eastAsia"/>
                <w:lang w:eastAsia="zh-CN"/>
              </w:rPr>
              <w:t>，</w:t>
            </w:r>
            <w:r>
              <w:rPr>
                <w:rFonts w:hint="eastAsia"/>
                <w:lang w:val="en-US" w:eastAsia="zh-CN"/>
              </w:rPr>
              <w:t>并在电子病历</w:t>
            </w:r>
            <w:r>
              <w:rPr>
                <w:rFonts w:hint="eastAsia"/>
                <w:lang w:eastAsia="zh-CN"/>
              </w:rPr>
              <w:t>现场评审时候，</w:t>
            </w:r>
            <w:r>
              <w:rPr>
                <w:rFonts w:hint="eastAsia"/>
                <w:lang w:val="en-US" w:eastAsia="zh-CN"/>
              </w:rPr>
              <w:t>提供人员</w:t>
            </w:r>
            <w:r>
              <w:rPr>
                <w:rFonts w:hint="eastAsia"/>
                <w:lang w:eastAsia="zh-CN"/>
              </w:rPr>
              <w:t>现场驻点，配合院方完成评审</w:t>
            </w:r>
            <w:r>
              <w:rPr>
                <w:rFonts w:hint="eastAsia"/>
                <w:lang w:val="en-US" w:eastAsia="zh-CN"/>
              </w:rPr>
              <w:t>工作</w:t>
            </w:r>
            <w:r>
              <w:rPr>
                <w:rFonts w:hint="eastAsia"/>
                <w:lang w:eastAsia="zh-CN"/>
              </w:rPr>
              <w:t xml:space="preserve">。 </w:t>
            </w:r>
          </w:p>
          <w:p>
            <w:pPr>
              <w:rPr>
                <w:rFonts w:hint="default" w:eastAsia="宋体"/>
                <w:lang w:val="en-US" w:eastAsia="zh-CN"/>
              </w:rPr>
            </w:pPr>
            <w:r>
              <w:rPr>
                <w:rFonts w:hint="eastAsia"/>
                <w:lang w:val="en-US" w:eastAsia="zh-CN"/>
              </w:rPr>
              <w:t>系统截图、数据质量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9</w:t>
            </w:r>
          </w:p>
        </w:tc>
        <w:tc>
          <w:tcPr>
            <w:tcW w:w="5758" w:type="dxa"/>
          </w:tcPr>
          <w:p>
            <w:pPr>
              <w:rPr>
                <w:rFonts w:hint="default" w:eastAsia="宋体"/>
                <w:lang w:val="en-US" w:eastAsia="zh-CN"/>
              </w:rPr>
            </w:pPr>
            <w:r>
              <w:rPr>
                <w:rFonts w:hint="eastAsia"/>
              </w:rPr>
              <w:t>在用仪器接口</w:t>
            </w:r>
            <w:r>
              <w:rPr>
                <w:rFonts w:hint="eastAsia"/>
                <w:highlight w:val="yellow"/>
                <w:lang w:val="en-US" w:eastAsia="zh-CN"/>
              </w:rPr>
              <w:t>见下表2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10</w:t>
            </w:r>
          </w:p>
        </w:tc>
        <w:tc>
          <w:tcPr>
            <w:tcW w:w="5758" w:type="dxa"/>
          </w:tcPr>
          <w:p>
            <w:r>
              <w:rPr>
                <w:rFonts w:hint="eastAsia"/>
              </w:rPr>
              <w:t>接口视图</w:t>
            </w:r>
          </w:p>
        </w:tc>
      </w:tr>
    </w:tbl>
    <w:p>
      <w:r>
        <w:rPr>
          <w:rFonts w:hint="eastAsia"/>
        </w:rPr>
        <w:t xml:space="preserve">                                表1</w:t>
      </w:r>
    </w:p>
    <w:p/>
    <w:p>
      <w:pPr>
        <w:ind w:left="218"/>
        <w:rPr>
          <w:rFonts w:ascii="宋体" w:hAnsi="宋体" w:cs="宋体"/>
          <w:szCs w:val="21"/>
        </w:rPr>
      </w:pPr>
      <w:r>
        <w:rPr>
          <w:rFonts w:hint="eastAsia" w:ascii="宋体" w:hAnsi="宋体" w:cs="宋体"/>
          <w:szCs w:val="21"/>
        </w:rPr>
        <w:t>（1）表1中涉及的系统发生故障。</w:t>
      </w:r>
    </w:p>
    <w:p>
      <w:pPr>
        <w:ind w:left="218"/>
        <w:rPr>
          <w:rFonts w:ascii="宋体" w:hAnsi="宋体" w:cs="宋体"/>
          <w:szCs w:val="21"/>
        </w:rPr>
      </w:pPr>
      <w:r>
        <w:rPr>
          <w:rFonts w:hint="eastAsia" w:ascii="宋体" w:hAnsi="宋体" w:cs="宋体"/>
          <w:szCs w:val="21"/>
        </w:rPr>
        <w:t>（2）表1系统的日常维护，包含但不限于：高级业务参数的设置、服务器监控、数据库监控、数据异常处理等。</w:t>
      </w:r>
    </w:p>
    <w:p>
      <w:pPr>
        <w:ind w:left="218"/>
        <w:rPr>
          <w:rFonts w:hint="eastAsia" w:ascii="宋体" w:hAnsi="宋体" w:cs="宋体"/>
          <w:szCs w:val="21"/>
        </w:rPr>
      </w:pPr>
      <w:r>
        <w:rPr>
          <w:rFonts w:hint="eastAsia" w:ascii="宋体" w:hAnsi="宋体" w:cs="宋体"/>
          <w:szCs w:val="21"/>
        </w:rPr>
        <w:t>（3）表1中涉及系统的Bug修正。</w:t>
      </w:r>
    </w:p>
    <w:p>
      <w:pPr>
        <w:jc w:val="left"/>
        <w:rPr>
          <w:b/>
          <w:bCs/>
        </w:rPr>
      </w:pPr>
    </w:p>
    <w:p>
      <w:pPr>
        <w:jc w:val="left"/>
        <w:rPr>
          <w:b/>
          <w:bCs/>
        </w:rPr>
      </w:pPr>
      <w:r>
        <w:rPr>
          <w:rFonts w:hint="eastAsia"/>
          <w:b/>
          <w:bCs/>
        </w:rPr>
        <w:t>《在用仪器列表明细》：</w:t>
      </w:r>
    </w:p>
    <w:tbl>
      <w:tblPr>
        <w:tblStyle w:val="25"/>
        <w:tblW w:w="9934" w:type="dxa"/>
        <w:tblInd w:w="93" w:type="dxa"/>
        <w:tblLayout w:type="fixed"/>
        <w:tblCellMar>
          <w:top w:w="0" w:type="dxa"/>
          <w:left w:w="108" w:type="dxa"/>
          <w:bottom w:w="0" w:type="dxa"/>
          <w:right w:w="108" w:type="dxa"/>
        </w:tblCellMar>
      </w:tblPr>
      <w:tblGrid>
        <w:gridCol w:w="1209"/>
        <w:gridCol w:w="4619"/>
        <w:gridCol w:w="4106"/>
      </w:tblGrid>
      <w:tr>
        <w:tblPrEx>
          <w:tblCellMar>
            <w:top w:w="0" w:type="dxa"/>
            <w:left w:w="108" w:type="dxa"/>
            <w:bottom w:w="0" w:type="dxa"/>
            <w:right w:w="108" w:type="dxa"/>
          </w:tblCellMar>
        </w:tblPrEx>
        <w:trPr>
          <w:trHeight w:val="440" w:hRule="atLeast"/>
        </w:trPr>
        <w:tc>
          <w:tcPr>
            <w:tcW w:w="1209" w:type="dxa"/>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序号</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仪器名称</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所属机构名称</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北院专科实验室-EICU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NOVAPhoxPlus(北院ICU)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LiaisonX（产前）</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URANUSAE120 酶免仪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产前筛查-SnibeMaglumi800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Erba XL200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Phadia250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1000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血液锌原卟啉测定仪（儿血）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Sebie 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BlotrayScan扫描仪（儿血）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DxAllergen（北院-儿血）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尿碘-DAT-30S（儿血）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BIORAD D100(内分泌)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MAGLUMI X3(内分泌)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内科血液-TEG5000-弹力图</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PA60血小板聚集仪（北院-内血）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Immulite-2000XPi(内血)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Beionsoft-骨髓(内血)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RBCS(内血)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E411(妇科内分泌)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GEM3500(心外ICU)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北院专科实验室-心血管外科ICU一区</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CobasH232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DXFLEX-绝对细胞（生物治疗中心）</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北院专科实验室-生物治疗技术中心</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IGL200（北院-皮肤真菌）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北院专科实验室-皮肤真菌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Model 3250（肾内）</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德灵Viva-E-2(药检室)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LP G1200（风湿免疫）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Prism荧光定量(北院)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ApoE(北院-PCR)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ABVii7DX(PCR)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Baio芯片仪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IQ-200(住院)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 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科瑞杰粪便分析仪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SysmexXN-1000(北院)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BD FACSCanto II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MiniVdas-1（北院）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Navios（北院）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Vidas30（北院-临检）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Sysmex-HISCL5000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CASA精液分析</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Micro LAB FAME</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优迈科WAN200+(北院)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E601(北院2)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II-3</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i-3000（免疫）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数康HD2001生物芯片(北院)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Aurora 1000i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北院检验科-微生物室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C702-1(</w:t>
            </w:r>
            <w:r>
              <w:rPr>
                <w:rFonts w:hint="eastAsia" w:ascii="宋体" w:hAnsi="宋体" w:cs="宋体"/>
                <w:color w:val="000000"/>
                <w:kern w:val="0"/>
                <w:sz w:val="22"/>
                <w:szCs w:val="22"/>
                <w:lang w:bidi="ar"/>
              </w:rPr>
              <w:t>北院</w:t>
            </w:r>
            <w:r>
              <w:rPr>
                <w:rFonts w:ascii="Calibri" w:hAnsi="Calibri" w:cs="Calibri"/>
                <w:color w:val="000000"/>
                <w:kern w:val="0"/>
                <w:sz w:val="22"/>
                <w:szCs w:val="22"/>
                <w:lang w:bidi="ar"/>
              </w:rPr>
              <w:t>-</w:t>
            </w:r>
            <w:r>
              <w:rPr>
                <w:rFonts w:hint="eastAsia" w:ascii="宋体" w:hAnsi="宋体" w:cs="宋体"/>
                <w:color w:val="000000"/>
                <w:kern w:val="0"/>
                <w:sz w:val="22"/>
                <w:szCs w:val="22"/>
                <w:lang w:bidi="ar"/>
              </w:rPr>
              <w:t>生化</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AU5831(北院)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AU5821(北院)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强生FS5.1干化学2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ABL90血气仪器</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TESMI_i100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Sebia电泳仪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ABL90(南院重症二区)</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南院专科实验室-南院心外ICU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I-Stat300G(南院-急诊科)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ABL90(南院-神外ICU)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南院专科实验室-神外ICU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ABL90(南院-肝移植ICU)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南院专科实验室-肝移植ICU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BVCA_I（南院输血科）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南院专科实验室-输血科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贝克曼AU5800(南院)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Cobas8000一体机（C702）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C702(南院-生化)</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南院</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ABL90血气分析（南院）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AVE562粪便仪(南院)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XN-B1(南院)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XN-9000(南院)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Stago-R-Max（南院）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Abbott_i2000SR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7500荧光定量1机（南院）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Viteck2（南院Myla）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南院检验科-微生物室</w:t>
            </w:r>
          </w:p>
        </w:tc>
      </w:tr>
    </w:tbl>
    <w:p>
      <w:pPr>
        <w:rPr>
          <w:rFonts w:hint="eastAsia" w:ascii="宋体" w:hAnsi="宋体" w:cs="宋体"/>
          <w:szCs w:val="21"/>
        </w:rPr>
      </w:pPr>
      <w:r>
        <w:rPr>
          <w:rFonts w:hint="eastAsia"/>
          <w:lang w:val="en-US" w:eastAsia="zh-CN"/>
        </w:rPr>
        <w:t xml:space="preserve">                                    表2</w:t>
      </w:r>
    </w:p>
    <w:p>
      <w:pPr>
        <w:ind w:left="218"/>
      </w:pPr>
      <w:r>
        <w:rPr>
          <w:rFonts w:hint="eastAsia"/>
          <w:highlight w:val="yellow"/>
        </w:rPr>
        <w:t>2. 本次维保服务不包括以下内容：</w:t>
      </w:r>
    </w:p>
    <w:p>
      <w:pPr>
        <w:ind w:left="218"/>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除表2外的其他新增</w:t>
      </w:r>
      <w:r>
        <w:rPr>
          <w:rFonts w:hint="eastAsia" w:ascii="宋体" w:hAnsi="宋体" w:cs="宋体"/>
          <w:szCs w:val="21"/>
        </w:rPr>
        <w:t>仪器</w:t>
      </w:r>
      <w:r>
        <w:rPr>
          <w:rFonts w:hint="eastAsia" w:ascii="宋体" w:hAnsi="宋体" w:cs="宋体"/>
          <w:szCs w:val="21"/>
          <w:lang w:val="en-US" w:eastAsia="zh-CN"/>
        </w:rPr>
        <w:t>接入LIS的技术服务</w:t>
      </w:r>
      <w:r>
        <w:rPr>
          <w:rFonts w:hint="eastAsia" w:ascii="宋体" w:hAnsi="宋体" w:cs="宋体"/>
          <w:szCs w:val="21"/>
        </w:rPr>
        <w:t>。</w:t>
      </w:r>
    </w:p>
    <w:p>
      <w:pPr>
        <w:ind w:left="218"/>
        <w:rPr>
          <w:rFonts w:ascii="宋体" w:hAnsi="宋体" w:cs="宋体"/>
          <w:szCs w:val="21"/>
        </w:rPr>
      </w:pPr>
      <w:r>
        <w:rPr>
          <w:rFonts w:hint="eastAsia" w:ascii="宋体" w:hAnsi="宋体" w:cs="宋体"/>
          <w:szCs w:val="21"/>
        </w:rPr>
        <w:t>(2)新的第三方系统的接口开发以及技术支持。</w:t>
      </w:r>
    </w:p>
    <w:p>
      <w:pPr>
        <w:ind w:left="21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除</w:t>
      </w:r>
      <w:r>
        <w:rPr>
          <w:rFonts w:hint="eastAsia"/>
        </w:rPr>
        <w:t>电子病历分级评审</w:t>
      </w:r>
      <w:r>
        <w:rPr>
          <w:rFonts w:hint="eastAsia"/>
          <w:lang w:val="en-US" w:eastAsia="zh-CN"/>
        </w:rPr>
        <w:t>外</w:t>
      </w:r>
      <w:r>
        <w:rPr>
          <w:rFonts w:hint="eastAsia" w:ascii="宋体" w:hAnsi="宋体" w:cs="宋体"/>
          <w:szCs w:val="21"/>
          <w:lang w:val="en-US" w:eastAsia="zh-CN"/>
        </w:rPr>
        <w:t>的其他</w:t>
      </w:r>
      <w:r>
        <w:rPr>
          <w:rFonts w:hint="eastAsia" w:ascii="宋体" w:hAnsi="宋体" w:cs="宋体"/>
          <w:szCs w:val="21"/>
        </w:rPr>
        <w:t>新增的评级、评审的配合工作。</w:t>
      </w:r>
    </w:p>
    <w:p>
      <w:pPr>
        <w:ind w:left="218"/>
        <w:rPr>
          <w:rFonts w:ascii="宋体" w:hAnsi="宋体" w:cs="宋体"/>
          <w:szCs w:val="21"/>
        </w:rPr>
      </w:pPr>
      <w:r>
        <w:rPr>
          <w:rFonts w:hint="eastAsia" w:ascii="宋体" w:hAnsi="宋体" w:cs="宋体"/>
          <w:szCs w:val="21"/>
        </w:rPr>
        <w:t>(4)采购人的硬件及网络。</w:t>
      </w:r>
    </w:p>
    <w:p>
      <w:pPr>
        <w:ind w:left="218"/>
        <w:rPr>
          <w:rFonts w:ascii="宋体" w:hAnsi="宋体" w:cs="宋体"/>
          <w:szCs w:val="21"/>
        </w:rPr>
      </w:pPr>
      <w:r>
        <w:rPr>
          <w:rFonts w:ascii="宋体" w:hAnsi="宋体" w:cs="宋体"/>
          <w:szCs w:val="21"/>
        </w:rPr>
        <w:t> </w:t>
      </w:r>
    </w:p>
    <w:p>
      <w:pPr>
        <w:adjustRightInd w:val="0"/>
        <w:snapToGrid w:val="0"/>
        <w:spacing w:line="360" w:lineRule="auto"/>
        <w:ind w:left="482"/>
        <w:rPr>
          <w:b/>
          <w:bCs/>
          <w:sz w:val="24"/>
        </w:rPr>
      </w:pPr>
      <w:r>
        <w:rPr>
          <w:rFonts w:hint="eastAsia"/>
          <w:b/>
          <w:bCs/>
          <w:sz w:val="24"/>
        </w:rPr>
        <w:t>（二）具体服务要求</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维护服务内容：在维保期限内，针对我院的</w:t>
      </w:r>
      <w:r>
        <w:rPr>
          <w:rFonts w:hint="eastAsia" w:ascii="宋体" w:hAnsi="宋体" w:cs="宋体"/>
          <w:bCs/>
          <w:sz w:val="21"/>
          <w:szCs w:val="21"/>
        </w:rPr>
        <w:t>检验软件系统（以下简称软件）提供技术</w:t>
      </w:r>
      <w:r>
        <w:rPr>
          <w:rFonts w:hint="eastAsia" w:ascii="宋体" w:hAnsi="宋体" w:cs="宋体"/>
          <w:sz w:val="21"/>
          <w:szCs w:val="21"/>
        </w:rPr>
        <w:t>支持和培训服务，包括但不限于远程电话支持、软件维护、用户培训、故障维护等，具体说明如下：</w:t>
      </w:r>
    </w:p>
    <w:p>
      <w:pPr>
        <w:pStyle w:val="36"/>
        <w:adjustRightInd w:val="0"/>
        <w:snapToGrid w:val="0"/>
        <w:spacing w:line="360" w:lineRule="auto"/>
        <w:ind w:firstLine="210" w:firstLineChars="100"/>
        <w:rPr>
          <w:rFonts w:ascii="宋体" w:hAnsi="宋体" w:cs="宋体"/>
          <w:sz w:val="21"/>
          <w:szCs w:val="21"/>
        </w:rPr>
      </w:pPr>
      <w:r>
        <w:rPr>
          <w:rFonts w:hint="eastAsia"/>
          <w:color w:val="000000"/>
          <w:sz w:val="21"/>
          <w:szCs w:val="21"/>
        </w:rPr>
        <w:t>▲</w:t>
      </w:r>
      <w:r>
        <w:rPr>
          <w:rFonts w:hint="eastAsia" w:ascii="宋体" w:hAnsi="宋体" w:cs="宋体"/>
          <w:sz w:val="21"/>
          <w:szCs w:val="21"/>
        </w:rPr>
        <w:t>（1）远程电话支持：电话7×24小时远程支持系统问题的解决或故障的处理。</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（2）故障维护：配合采购人解决</w:t>
      </w:r>
      <w:r>
        <w:rPr>
          <w:rFonts w:hint="eastAsia" w:ascii="宋体" w:hAnsi="宋体" w:cs="宋体"/>
          <w:bCs/>
          <w:sz w:val="21"/>
          <w:szCs w:val="21"/>
        </w:rPr>
        <w:t>软件</w:t>
      </w:r>
      <w:r>
        <w:rPr>
          <w:rFonts w:hint="eastAsia" w:ascii="宋体" w:hAnsi="宋体" w:cs="宋体"/>
          <w:sz w:val="21"/>
          <w:szCs w:val="21"/>
        </w:rPr>
        <w:t>在运行过程中由于网络、计算机（包括服务器）、操作系统等原因所产生的软件无法正常运行的情况，保障系统的正常运行，并在完成故障处理后出具产品维护报告，包含问题的原因、解决办法及建议等。</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（3）软件正确性维护：</w:t>
      </w:r>
      <w:r>
        <w:rPr>
          <w:rFonts w:hint="eastAsia" w:ascii="宋体" w:hAnsi="宋体" w:cs="宋体"/>
          <w:bCs/>
          <w:sz w:val="21"/>
          <w:szCs w:val="21"/>
        </w:rPr>
        <w:t>软件</w:t>
      </w:r>
      <w:r>
        <w:rPr>
          <w:rFonts w:hint="eastAsia" w:ascii="宋体" w:hAnsi="宋体" w:cs="宋体"/>
          <w:sz w:val="21"/>
          <w:szCs w:val="21"/>
        </w:rPr>
        <w:t>运行过程中新发现的软件错误、漏洞，成交人负责维护并及时改进，同时向采购人提供软件维护说明。</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（4）定时巡检：每季度须进行一次定期现场巡检，对采购人的</w:t>
      </w:r>
      <w:r>
        <w:rPr>
          <w:rFonts w:hint="eastAsia" w:ascii="宋体" w:hAnsi="宋体" w:cs="宋体"/>
          <w:bCs/>
          <w:sz w:val="21"/>
          <w:szCs w:val="21"/>
        </w:rPr>
        <w:t>软件</w:t>
      </w:r>
      <w:r>
        <w:rPr>
          <w:rFonts w:hint="eastAsia" w:ascii="宋体" w:hAnsi="宋体" w:cs="宋体"/>
          <w:sz w:val="21"/>
          <w:szCs w:val="21"/>
        </w:rPr>
        <w:t>的软硬件环境进行检查，发现系统稳定运行的隐患因素并及时排除。成交人须向采购人出具系统巡检报告，内容包含巡检范围、结果及巡检建议。</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5）数据库优化服务：提供数据库基本维护服务，定期检查表空间使用情况、数据文件存储情况，维持数据库稳定性。协助采购人制定计划定期做数据备份，确保数据库正常备份。按实际情况协助采购人数据迁移。定期清理垃圾数据，对数据库运行参数进行优化。</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（6）需求的更新：采购人在实际工作中需要对</w:t>
      </w:r>
      <w:r>
        <w:rPr>
          <w:rFonts w:hint="eastAsia" w:ascii="宋体" w:hAnsi="宋体" w:cs="宋体"/>
          <w:bCs/>
          <w:sz w:val="21"/>
          <w:szCs w:val="21"/>
        </w:rPr>
        <w:t>软件升级，以获取</w:t>
      </w:r>
      <w:r>
        <w:rPr>
          <w:rFonts w:hint="eastAsia" w:ascii="宋体" w:hAnsi="宋体" w:cs="宋体"/>
          <w:sz w:val="21"/>
          <w:szCs w:val="21"/>
        </w:rPr>
        <w:t>额外的功能时，经双方友好协商后，共同签署附加实施合同，依据技术服务工作量免费或收取部分费用；如采购人须使用超出功能范围的内容，经双方友好协商后，共同签署附加实施合同，依据技术服务工作量核算相应费用。</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（7）系统建设建议：系统在运行过程中，不定期地向采购人提供软件建设建议方案。</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（8）文档管理：提供和完善相关服务工作文档（软件更新的内容说明和常见问题的解决方法说明）。</w:t>
      </w:r>
    </w:p>
    <w:p>
      <w:pPr>
        <w:pStyle w:val="36"/>
        <w:adjustRightInd w:val="0"/>
        <w:snapToGrid w:val="0"/>
        <w:spacing w:line="360" w:lineRule="auto"/>
        <w:rPr>
          <w:rFonts w:ascii="宋体" w:hAnsi="宋体" w:cs="宋体"/>
          <w:sz w:val="21"/>
          <w:szCs w:val="21"/>
        </w:rPr>
      </w:pPr>
      <w:r>
        <w:rPr>
          <w:rFonts w:hint="eastAsia"/>
          <w:color w:val="000000"/>
          <w:sz w:val="21"/>
          <w:szCs w:val="21"/>
        </w:rPr>
        <w:t>▲</w:t>
      </w:r>
      <w:r>
        <w:rPr>
          <w:rFonts w:hint="eastAsia" w:ascii="宋体" w:hAnsi="宋体" w:cs="宋体"/>
          <w:sz w:val="21"/>
          <w:szCs w:val="21"/>
        </w:rPr>
        <w:t>（9）响应时间：</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1 \* GB3 \* MERGEFORMAT </w:instrText>
      </w:r>
      <w:r>
        <w:rPr>
          <w:rFonts w:hint="eastAsia" w:ascii="宋体" w:hAnsi="宋体" w:cs="宋体"/>
          <w:sz w:val="21"/>
          <w:szCs w:val="21"/>
        </w:rPr>
        <w:fldChar w:fldCharType="separate"/>
      </w:r>
      <w:r>
        <w:rPr>
          <w:rFonts w:hint="eastAsia" w:ascii="宋体" w:hAnsi="宋体" w:cs="宋体"/>
          <w:sz w:val="21"/>
          <w:szCs w:val="21"/>
        </w:rPr>
        <w:t>①</w:t>
      </w:r>
      <w:r>
        <w:rPr>
          <w:rFonts w:hint="eastAsia" w:ascii="宋体" w:hAnsi="宋体" w:cs="宋体"/>
          <w:sz w:val="21"/>
          <w:szCs w:val="21"/>
        </w:rPr>
        <w:fldChar w:fldCharType="end"/>
      </w:r>
      <w:r>
        <w:rPr>
          <w:rFonts w:hint="eastAsia" w:ascii="宋体" w:hAnsi="宋体" w:cs="宋体"/>
          <w:sz w:val="21"/>
          <w:szCs w:val="21"/>
        </w:rPr>
        <w:t>在维保期内，如软件系统故障，需在接到通知后30分钟内予以响应，共同协商解决方案。</w:t>
      </w:r>
    </w:p>
    <w:p>
      <w:pPr>
        <w:pStyle w:val="36"/>
        <w:adjustRightInd w:val="0"/>
        <w:snapToGrid w:val="0"/>
        <w:spacing w:line="360" w:lineRule="auto"/>
        <w:rPr>
          <w:rFonts w:ascii="宋体" w:hAnsi="宋体" w:cs="宋体"/>
          <w:sz w:val="21"/>
          <w:szCs w:val="21"/>
          <w:highlight w:val="yellow"/>
        </w:rPr>
      </w:pPr>
      <w:r>
        <w:rPr>
          <w:rFonts w:hint="eastAsia" w:ascii="宋体" w:hAnsi="宋体" w:cs="宋体"/>
          <w:sz w:val="21"/>
          <w:szCs w:val="21"/>
        </w:rPr>
        <w:fldChar w:fldCharType="begin"/>
      </w:r>
      <w:r>
        <w:rPr>
          <w:rFonts w:hint="eastAsia" w:ascii="宋体" w:hAnsi="宋体" w:cs="宋体"/>
          <w:sz w:val="21"/>
          <w:szCs w:val="21"/>
        </w:rPr>
        <w:instrText xml:space="preserve"> = 2 \* GB3 \* MERGEFORMAT </w:instrText>
      </w:r>
      <w:r>
        <w:rPr>
          <w:rFonts w:hint="eastAsia" w:ascii="宋体" w:hAnsi="宋体" w:cs="宋体"/>
          <w:sz w:val="21"/>
          <w:szCs w:val="21"/>
        </w:rPr>
        <w:fldChar w:fldCharType="separate"/>
      </w:r>
      <w:r>
        <w:rPr>
          <w:rFonts w:hint="eastAsia" w:ascii="宋体" w:hAnsi="宋体" w:cs="宋体"/>
          <w:sz w:val="21"/>
          <w:szCs w:val="21"/>
        </w:rPr>
        <w:t>②</w:t>
      </w:r>
      <w:r>
        <w:rPr>
          <w:rFonts w:hint="eastAsia" w:ascii="宋体" w:hAnsi="宋体" w:cs="宋体"/>
          <w:sz w:val="21"/>
          <w:szCs w:val="21"/>
        </w:rPr>
        <w:fldChar w:fldCharType="end"/>
      </w:r>
      <w:r>
        <w:rPr>
          <w:rFonts w:hint="eastAsia" w:ascii="宋体" w:hAnsi="宋体" w:cs="宋体"/>
          <w:sz w:val="21"/>
          <w:szCs w:val="21"/>
        </w:rPr>
        <w:t>若需要工程师到现场处理，</w:t>
      </w:r>
      <w:r>
        <w:rPr>
          <w:rFonts w:hint="eastAsia" w:ascii="宋体" w:hAnsi="宋体" w:cs="宋体"/>
          <w:sz w:val="21"/>
          <w:szCs w:val="21"/>
          <w:highlight w:val="yellow"/>
        </w:rPr>
        <w:t>除另行约定到达时间外，须在6小时内到达采购人指定现场处理故障。如问题在短时间内无法有效处理，须提供应急的解决方案，不影响采购人的正常工作业务。</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3 \* GB3 \* MERGEFORMAT </w:instrText>
      </w:r>
      <w:r>
        <w:rPr>
          <w:rFonts w:hint="eastAsia" w:ascii="宋体" w:hAnsi="宋体" w:cs="宋体"/>
          <w:sz w:val="21"/>
          <w:szCs w:val="21"/>
        </w:rPr>
        <w:fldChar w:fldCharType="separate"/>
      </w:r>
      <w:r>
        <w:rPr>
          <w:rFonts w:hint="eastAsia" w:ascii="宋体" w:hAnsi="宋体" w:cs="宋体"/>
          <w:sz w:val="21"/>
          <w:szCs w:val="21"/>
        </w:rPr>
        <w:t>③</w:t>
      </w:r>
      <w:r>
        <w:rPr>
          <w:rFonts w:hint="eastAsia" w:ascii="宋体" w:hAnsi="宋体" w:cs="宋体"/>
          <w:sz w:val="21"/>
          <w:szCs w:val="21"/>
        </w:rPr>
        <w:fldChar w:fldCharType="end"/>
      </w:r>
      <w:r>
        <w:rPr>
          <w:rFonts w:hint="eastAsia" w:ascii="宋体" w:hAnsi="宋体" w:cs="宋体"/>
          <w:sz w:val="21"/>
          <w:szCs w:val="21"/>
        </w:rPr>
        <w:t>经工程师现场调查后，</w:t>
      </w:r>
      <w:r>
        <w:rPr>
          <w:rFonts w:hint="eastAsia" w:ascii="宋体" w:hAnsi="宋体" w:cs="宋体"/>
          <w:sz w:val="21"/>
          <w:szCs w:val="21"/>
          <w:highlight w:val="yellow"/>
        </w:rPr>
        <w:t>除另行约定时间外，须在12小时内排除</w:t>
      </w:r>
      <w:r>
        <w:rPr>
          <w:rFonts w:hint="eastAsia" w:ascii="宋体" w:hAnsi="宋体" w:cs="宋体"/>
          <w:sz w:val="21"/>
          <w:szCs w:val="21"/>
        </w:rPr>
        <w:t>故障。</w:t>
      </w:r>
    </w:p>
    <w:p>
      <w:pPr>
        <w:pStyle w:val="36"/>
        <w:adjustRightInd w:val="0"/>
        <w:snapToGrid w:val="0"/>
        <w:spacing w:line="360" w:lineRule="auto"/>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4 \* GB3 \* MERGEFORMAT </w:instrText>
      </w:r>
      <w:r>
        <w:rPr>
          <w:rFonts w:hint="eastAsia" w:ascii="宋体" w:hAnsi="宋体" w:cs="宋体"/>
          <w:sz w:val="21"/>
          <w:szCs w:val="21"/>
        </w:rPr>
        <w:fldChar w:fldCharType="separate"/>
      </w:r>
      <w:r>
        <w:rPr>
          <w:rFonts w:hint="eastAsia" w:ascii="宋体" w:hAnsi="宋体" w:cs="宋体"/>
          <w:sz w:val="21"/>
          <w:szCs w:val="21"/>
        </w:rPr>
        <w:t>④</w:t>
      </w:r>
      <w:r>
        <w:rPr>
          <w:rFonts w:hint="eastAsia" w:ascii="宋体" w:hAnsi="宋体" w:cs="宋体"/>
          <w:sz w:val="21"/>
          <w:szCs w:val="21"/>
        </w:rPr>
        <w:fldChar w:fldCharType="end"/>
      </w:r>
      <w:r>
        <w:rPr>
          <w:rFonts w:hint="eastAsia" w:ascii="宋体" w:hAnsi="宋体" w:cs="宋体"/>
          <w:sz w:val="21"/>
          <w:szCs w:val="21"/>
        </w:rPr>
        <w:t>如采购人因需求修改软件的，要求工程师现场维护的，成交人须在24小时内予以回应，给出具体解决方案和时间表，经采购人批准后，</w:t>
      </w:r>
      <w:r>
        <w:rPr>
          <w:rFonts w:hint="eastAsia" w:ascii="宋体" w:hAnsi="宋体" w:cs="宋体"/>
          <w:sz w:val="21"/>
          <w:szCs w:val="21"/>
          <w:highlight w:val="yellow"/>
        </w:rPr>
        <w:t>按照</w:t>
      </w:r>
      <w:r>
        <w:rPr>
          <w:rFonts w:hint="eastAsia" w:ascii="宋体" w:hAnsi="宋体" w:cs="宋体"/>
          <w:sz w:val="21"/>
          <w:szCs w:val="21"/>
        </w:rPr>
        <w:t>方案、时间表及本合同约定执行。</w:t>
      </w:r>
    </w:p>
    <w:p>
      <w:pPr>
        <w:tabs>
          <w:tab w:val="left" w:pos="360"/>
        </w:tabs>
        <w:rPr>
          <w:rFonts w:ascii="仿宋_GB2312" w:hAnsi="宋体" w:eastAsia="仿宋_GB2312"/>
          <w:b/>
          <w:color w:val="000000"/>
          <w:szCs w:val="21"/>
        </w:rPr>
      </w:pPr>
      <w:r>
        <w:rPr>
          <w:rFonts w:hint="eastAsia" w:ascii="宋体" w:hAnsi="宋体" w:cs="宋体"/>
          <w:sz w:val="21"/>
          <w:szCs w:val="21"/>
          <w:lang w:eastAsia="zh-CN"/>
        </w:rPr>
        <w:t>（</w:t>
      </w:r>
      <w:r>
        <w:rPr>
          <w:rFonts w:hint="eastAsia" w:ascii="宋体" w:hAnsi="宋体" w:cs="宋体"/>
          <w:sz w:val="21"/>
          <w:szCs w:val="21"/>
          <w:lang w:val="en-US" w:eastAsia="zh-CN"/>
        </w:rPr>
        <w:t>三</w:t>
      </w:r>
      <w:r>
        <w:rPr>
          <w:rFonts w:hint="eastAsia" w:ascii="宋体" w:hAnsi="宋体" w:cs="宋体"/>
          <w:sz w:val="21"/>
          <w:szCs w:val="21"/>
          <w:lang w:eastAsia="zh-CN"/>
        </w:rPr>
        <w:t>）</w:t>
      </w:r>
      <w:r>
        <w:rPr>
          <w:rFonts w:hint="eastAsia" w:ascii="仿宋_GB2312" w:hAnsi="宋体" w:eastAsia="仿宋_GB2312"/>
          <w:b/>
          <w:color w:val="000000"/>
          <w:szCs w:val="21"/>
        </w:rPr>
        <w:t>培训</w:t>
      </w:r>
    </w:p>
    <w:p>
      <w:pPr>
        <w:pStyle w:val="55"/>
        <w:numPr>
          <w:ilvl w:val="0"/>
          <w:numId w:val="5"/>
        </w:numPr>
        <w:autoSpaceDE w:val="0"/>
        <w:autoSpaceDN w:val="0"/>
        <w:adjustRightInd w:val="0"/>
        <w:spacing w:after="165"/>
        <w:ind w:firstLineChars="0"/>
        <w:jc w:val="left"/>
        <w:rPr>
          <w:rFonts w:ascii="仿宋" w:hAnsi="仿宋" w:eastAsia="仿宋" w:cs="仿宋"/>
          <w:color w:val="000000"/>
          <w:szCs w:val="21"/>
          <w:highlight w:val="yellow"/>
        </w:rPr>
      </w:pPr>
      <w:r>
        <w:rPr>
          <w:rFonts w:hint="eastAsia" w:ascii="仿宋" w:hAnsi="仿宋" w:eastAsia="仿宋" w:cs="仿宋"/>
          <w:color w:val="000000"/>
          <w:szCs w:val="21"/>
        </w:rPr>
        <w:t>培训服务：维</w:t>
      </w:r>
      <w:r>
        <w:rPr>
          <w:rFonts w:hint="eastAsia" w:ascii="仿宋" w:hAnsi="仿宋" w:eastAsia="仿宋" w:cs="仿宋"/>
          <w:color w:val="000000"/>
          <w:szCs w:val="21"/>
          <w:highlight w:val="yellow"/>
        </w:rPr>
        <w:t>护期内，除软件更改或更新后对特定用户进行培训。每年可提供</w:t>
      </w:r>
      <w:r>
        <w:rPr>
          <w:rFonts w:hint="eastAsia" w:ascii="仿宋" w:hAnsi="仿宋" w:eastAsia="仿宋" w:cs="仿宋"/>
          <w:color w:val="000000"/>
          <w:szCs w:val="21"/>
          <w:highlight w:val="yellow"/>
          <w:lang w:val="en-US" w:eastAsia="zh-CN"/>
        </w:rPr>
        <w:t>采购</w:t>
      </w:r>
      <w:r>
        <w:rPr>
          <w:rFonts w:hint="eastAsia" w:ascii="仿宋" w:hAnsi="仿宋" w:eastAsia="仿宋" w:cs="仿宋"/>
          <w:color w:val="000000"/>
          <w:szCs w:val="21"/>
          <w:highlight w:val="yellow"/>
        </w:rPr>
        <w:t>人</w:t>
      </w:r>
      <w:r>
        <w:rPr>
          <w:rFonts w:hint="eastAsia" w:ascii="仿宋" w:hAnsi="仿宋" w:eastAsia="仿宋" w:cs="仿宋"/>
          <w:color w:val="000000"/>
          <w:szCs w:val="21"/>
          <w:highlight w:val="yellow"/>
          <w:lang w:val="en-US" w:eastAsia="zh-CN"/>
        </w:rPr>
        <w:t>相关人</w:t>
      </w:r>
      <w:r>
        <w:rPr>
          <w:rFonts w:hint="eastAsia" w:ascii="仿宋" w:hAnsi="仿宋" w:eastAsia="仿宋" w:cs="仿宋"/>
          <w:color w:val="000000"/>
          <w:szCs w:val="21"/>
          <w:highlight w:val="yellow"/>
        </w:rPr>
        <w:t>员1～2次系统维护培训。</w:t>
      </w:r>
    </w:p>
    <w:p>
      <w:pPr>
        <w:pStyle w:val="55"/>
        <w:numPr>
          <w:ilvl w:val="0"/>
          <w:numId w:val="0"/>
        </w:numPr>
        <w:autoSpaceDE w:val="0"/>
        <w:autoSpaceDN w:val="0"/>
        <w:adjustRightInd w:val="0"/>
        <w:spacing w:after="165"/>
        <w:ind w:leftChars="0" w:firstLine="420" w:firstLineChars="200"/>
        <w:jc w:val="left"/>
        <w:rPr>
          <w:b/>
          <w:bCs/>
          <w:sz w:val="24"/>
        </w:rPr>
      </w:pPr>
      <w:r>
        <w:rPr>
          <w:rFonts w:hint="eastAsia" w:ascii="仿宋" w:hAnsi="仿宋" w:eastAsia="仿宋" w:cs="仿宋"/>
          <w:color w:val="000000"/>
          <w:szCs w:val="21"/>
          <w:highlight w:val="yellow"/>
        </w:rPr>
        <w:t>培训内容</w:t>
      </w:r>
      <w:r>
        <w:rPr>
          <w:rFonts w:hint="eastAsia" w:ascii="仿宋" w:hAnsi="仿宋" w:eastAsia="仿宋" w:cs="仿宋"/>
          <w:color w:val="000000"/>
          <w:szCs w:val="21"/>
          <w:highlight w:val="yellow"/>
          <w:lang w:val="en-US" w:eastAsia="zh-CN"/>
        </w:rPr>
        <w:t>包括但不限于</w:t>
      </w:r>
      <w:r>
        <w:rPr>
          <w:rFonts w:hint="eastAsia" w:ascii="仿宋" w:hAnsi="仿宋" w:eastAsia="仿宋" w:cs="仿宋"/>
          <w:color w:val="000000"/>
          <w:szCs w:val="21"/>
        </w:rPr>
        <w:t>系统使用、系统日常维护、中间件维护等。</w:t>
      </w:r>
      <w:r>
        <w:rPr>
          <w:rFonts w:hint="eastAsia" w:ascii="仿宋" w:hAnsi="仿宋" w:eastAsia="仿宋" w:cs="仿宋"/>
          <w:color w:val="000000"/>
          <w:szCs w:val="21"/>
          <w:lang w:val="en-US" w:eastAsia="zh-CN"/>
        </w:rPr>
        <w:t>相关费用已包含在本次项目报价中。</w:t>
      </w:r>
    </w:p>
    <w:p>
      <w:pPr>
        <w:pStyle w:val="36"/>
        <w:numPr>
          <w:ilvl w:val="0"/>
          <w:numId w:val="2"/>
        </w:numPr>
        <w:adjustRightInd w:val="0"/>
        <w:snapToGrid w:val="0"/>
        <w:spacing w:line="360" w:lineRule="auto"/>
        <w:ind w:left="0" w:firstLine="482"/>
        <w:rPr>
          <w:rFonts w:ascii="宋体" w:hAnsi="宋体" w:cs="宋体"/>
          <w:b/>
          <w:bCs/>
          <w:color w:val="FF0000"/>
          <w:sz w:val="24"/>
        </w:rPr>
      </w:pPr>
      <w:r>
        <w:rPr>
          <w:rFonts w:hint="eastAsia" w:ascii="宋体" w:hAnsi="宋体" w:cs="宋体"/>
          <w:b/>
          <w:bCs/>
          <w:color w:val="FF0000"/>
          <w:sz w:val="24"/>
        </w:rPr>
        <w:t>采购项目商务要求</w:t>
      </w:r>
    </w:p>
    <w:p>
      <w:pPr>
        <w:pStyle w:val="36"/>
        <w:adjustRightInd w:val="0"/>
        <w:snapToGrid w:val="0"/>
        <w:spacing w:line="360" w:lineRule="auto"/>
        <w:rPr>
          <w:sz w:val="21"/>
          <w:szCs w:val="21"/>
        </w:rPr>
      </w:pPr>
      <w:r>
        <w:rPr>
          <w:rFonts w:hint="eastAsia"/>
          <w:sz w:val="21"/>
          <w:szCs w:val="21"/>
        </w:rPr>
        <w:t>1、经验要求：响应人企业在经营范围内报价，且近年来资信良好，履约能力强，没有违法记录。</w:t>
      </w:r>
    </w:p>
    <w:p>
      <w:pPr>
        <w:pStyle w:val="36"/>
        <w:adjustRightInd w:val="0"/>
        <w:snapToGrid w:val="0"/>
        <w:spacing w:line="360" w:lineRule="auto"/>
        <w:rPr>
          <w:sz w:val="21"/>
          <w:szCs w:val="21"/>
        </w:rPr>
      </w:pPr>
      <w:r>
        <w:rPr>
          <w:rFonts w:hint="eastAsia"/>
          <w:sz w:val="21"/>
          <w:szCs w:val="21"/>
        </w:rPr>
        <w:t>2、报价要求: 响应人对所响应项目所有需求内容进行统一报价，其报价须控制在所响应项目的最高限价以下，否则将导致报价无效</w:t>
      </w:r>
      <w:r>
        <w:rPr>
          <w:rFonts w:hint="eastAsia" w:ascii="宋体" w:hAnsi="宋体" w:cs="宋体"/>
          <w:color w:val="000000"/>
          <w:sz w:val="21"/>
          <w:szCs w:val="21"/>
          <w:lang w:val="zh-TW"/>
        </w:rPr>
        <w:t>。</w:t>
      </w:r>
      <w:r>
        <w:rPr>
          <w:rFonts w:hint="eastAsia"/>
          <w:sz w:val="21"/>
          <w:szCs w:val="21"/>
        </w:rPr>
        <w:t>如果评审委员会发现供应商的报价明显低于其他通过符合性审查供应商的报价，有可能影响产品质量或者不能诚信履约的，供应商必须要出具详细的成本清单、包含供应商的利润分析、成本分析等，且经所有评委一致认可有效，否则按无效报价处理。</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★3、付款方式：</w:t>
      </w:r>
    </w:p>
    <w:p>
      <w:pPr>
        <w:pStyle w:val="36"/>
        <w:numPr>
          <w:ilvl w:val="0"/>
          <w:numId w:val="6"/>
        </w:numPr>
        <w:adjustRightInd w:val="0"/>
        <w:snapToGrid w:val="0"/>
        <w:spacing w:line="360" w:lineRule="auto"/>
        <w:rPr>
          <w:rFonts w:hint="eastAsia"/>
          <w:lang w:val="en-US" w:eastAsia="zh-CN"/>
        </w:rPr>
      </w:pPr>
      <w:r>
        <w:rPr>
          <w:rFonts w:hint="eastAsia" w:ascii="宋体" w:hAnsi="宋体" w:cs="宋体"/>
          <w:bCs/>
          <w:color w:val="FF0000"/>
          <w:sz w:val="21"/>
          <w:szCs w:val="21"/>
        </w:rPr>
        <w:t>在每半年服务结束</w:t>
      </w:r>
      <w:r>
        <w:rPr>
          <w:rFonts w:hint="eastAsia" w:ascii="宋体" w:hAnsi="宋体" w:cs="宋体"/>
          <w:bCs/>
          <w:color w:val="FF0000"/>
          <w:sz w:val="21"/>
          <w:szCs w:val="21"/>
          <w:highlight w:val="yellow"/>
        </w:rPr>
        <w:t>前</w:t>
      </w:r>
      <w:r>
        <w:rPr>
          <w:rFonts w:hint="eastAsia" w:ascii="宋体" w:hAnsi="宋体" w:cs="宋体"/>
          <w:bCs/>
          <w:color w:val="FF0000"/>
          <w:sz w:val="21"/>
          <w:szCs w:val="21"/>
          <w:highlight w:val="yellow"/>
          <w:lang w:eastAsia="zh-CN"/>
        </w:rPr>
        <w:t>，</w:t>
      </w:r>
      <w:r>
        <w:rPr>
          <w:rFonts w:hint="eastAsia" w:ascii="宋体" w:hAnsi="宋体" w:cs="宋体"/>
          <w:bCs/>
          <w:color w:val="FF0000"/>
          <w:sz w:val="21"/>
          <w:szCs w:val="21"/>
          <w:highlight w:val="yellow"/>
          <w:lang w:val="en-US" w:eastAsia="zh-CN"/>
        </w:rPr>
        <w:t>采购人对成交人按照下文中“5、考核机制”</w:t>
      </w:r>
      <w:r>
        <w:rPr>
          <w:rFonts w:hint="eastAsia" w:ascii="宋体" w:hAnsi="宋体" w:cs="宋体"/>
          <w:bCs/>
          <w:color w:val="FF0000"/>
          <w:sz w:val="21"/>
          <w:szCs w:val="21"/>
          <w:lang w:val="en-US" w:eastAsia="zh-CN"/>
        </w:rPr>
        <w:t>进行考核</w:t>
      </w:r>
      <w:r>
        <w:rPr>
          <w:rFonts w:hint="eastAsia" w:ascii="宋体" w:hAnsi="宋体" w:cs="宋体"/>
          <w:bCs/>
          <w:color w:val="FF0000"/>
          <w:sz w:val="21"/>
          <w:szCs w:val="21"/>
        </w:rPr>
        <w:t>，经采购人按服务内容要求审核确认并考核合格确认签名后，由采购人的智慧医院建设部出具证明</w:t>
      </w:r>
      <w:r>
        <w:rPr>
          <w:rFonts w:hint="eastAsia"/>
          <w:lang w:eastAsia="zh-CN"/>
        </w:rPr>
        <w:t>，</w:t>
      </w:r>
      <w:r>
        <w:rPr>
          <w:rFonts w:hint="eastAsia"/>
          <w:lang w:val="en-US" w:eastAsia="zh-CN"/>
        </w:rPr>
        <w:t>成交人凭相关考核材料向采购人申请付款。</w:t>
      </w:r>
    </w:p>
    <w:p>
      <w:pPr>
        <w:pStyle w:val="36"/>
        <w:adjustRightInd w:val="0"/>
        <w:snapToGrid w:val="0"/>
        <w:spacing w:line="360" w:lineRule="auto"/>
        <w:rPr>
          <w:rFonts w:ascii="宋体" w:hAnsi="宋体" w:cs="宋体"/>
          <w:bCs/>
          <w:color w:val="FF0000"/>
          <w:sz w:val="21"/>
          <w:szCs w:val="21"/>
        </w:rPr>
      </w:pPr>
      <w:r>
        <w:rPr>
          <w:rFonts w:hint="eastAsia" w:ascii="宋体" w:hAnsi="宋体" w:cs="宋体"/>
          <w:bCs/>
          <w:color w:val="FF0000"/>
          <w:sz w:val="21"/>
          <w:szCs w:val="21"/>
          <w:lang w:val="en-US" w:eastAsia="zh-CN"/>
        </w:rPr>
        <w:t>2</w:t>
      </w:r>
      <w:r>
        <w:rPr>
          <w:rFonts w:hint="eastAsia" w:ascii="宋体" w:hAnsi="宋体" w:cs="宋体"/>
          <w:bCs/>
          <w:color w:val="FF0000"/>
          <w:sz w:val="21"/>
          <w:szCs w:val="21"/>
        </w:rPr>
        <w:t>）自合同签订之日起，本项目每半年付款一次</w:t>
      </w:r>
      <w:r>
        <w:rPr>
          <w:rFonts w:hint="eastAsia" w:ascii="宋体" w:hAnsi="宋体" w:cs="宋体"/>
          <w:bCs/>
          <w:color w:val="FF0000"/>
          <w:sz w:val="21"/>
          <w:szCs w:val="21"/>
          <w:lang w:eastAsia="zh-CN"/>
        </w:rPr>
        <w:t>。</w:t>
      </w:r>
      <w:r>
        <w:rPr>
          <w:rFonts w:hint="eastAsia" w:ascii="宋体" w:hAnsi="宋体" w:cs="宋体"/>
          <w:bCs/>
          <w:color w:val="FF0000"/>
          <w:sz w:val="21"/>
          <w:szCs w:val="21"/>
        </w:rPr>
        <w:t>成交人向采购人提供</w:t>
      </w:r>
      <w:r>
        <w:rPr>
          <w:rFonts w:hint="eastAsia" w:ascii="宋体" w:hAnsi="宋体" w:cs="宋体"/>
          <w:bCs/>
          <w:color w:val="FF0000"/>
          <w:sz w:val="21"/>
          <w:szCs w:val="21"/>
          <w:lang w:val="en-US" w:eastAsia="zh-CN"/>
        </w:rPr>
        <w:t>考核合格的相关证明材料及</w:t>
      </w:r>
      <w:r>
        <w:rPr>
          <w:rFonts w:hint="eastAsia" w:ascii="宋体" w:hAnsi="宋体" w:cs="宋体"/>
          <w:bCs/>
          <w:color w:val="FF0000"/>
          <w:sz w:val="21"/>
          <w:szCs w:val="21"/>
        </w:rPr>
        <w:t>等额有效正规发票后的30个工作日内，采购人向成交人支付合同金额的50%。</w:t>
      </w:r>
    </w:p>
    <w:p>
      <w:pPr>
        <w:pStyle w:val="36"/>
        <w:adjustRightInd w:val="0"/>
        <w:snapToGrid w:val="0"/>
        <w:spacing w:line="360" w:lineRule="auto"/>
        <w:ind w:left="0" w:leftChars="0" w:firstLine="420" w:firstLineChars="200"/>
        <w:rPr>
          <w:rFonts w:ascii="宋体" w:hAnsi="宋体" w:cs="宋体"/>
          <w:bCs/>
          <w:color w:val="FF0000"/>
          <w:sz w:val="21"/>
          <w:szCs w:val="21"/>
        </w:rPr>
      </w:pPr>
      <w:r>
        <w:rPr>
          <w:rFonts w:hint="eastAsia" w:ascii="宋体" w:hAnsi="宋体" w:cs="宋体"/>
          <w:bCs/>
          <w:color w:val="FF0000"/>
          <w:sz w:val="21"/>
          <w:szCs w:val="21"/>
        </w:rPr>
        <w:t>3）对于不</w:t>
      </w:r>
      <w:r>
        <w:rPr>
          <w:rFonts w:hint="eastAsia" w:ascii="宋体" w:hAnsi="宋体" w:cs="宋体"/>
          <w:bCs/>
          <w:color w:val="FF0000"/>
          <w:sz w:val="21"/>
          <w:szCs w:val="21"/>
          <w:lang w:eastAsia="zh-CN"/>
        </w:rPr>
        <w:t>合格</w:t>
      </w:r>
      <w:r>
        <w:rPr>
          <w:rFonts w:hint="eastAsia" w:ascii="宋体" w:hAnsi="宋体" w:cs="宋体"/>
          <w:bCs/>
          <w:color w:val="FF0000"/>
          <w:sz w:val="21"/>
          <w:szCs w:val="21"/>
        </w:rPr>
        <w:t>的半年度考核，由成交人做出补救措施，直到考核</w:t>
      </w:r>
      <w:r>
        <w:rPr>
          <w:rFonts w:hint="eastAsia" w:ascii="宋体" w:hAnsi="宋体" w:cs="宋体"/>
          <w:bCs/>
          <w:color w:val="FF0000"/>
          <w:sz w:val="21"/>
          <w:szCs w:val="21"/>
          <w:lang w:eastAsia="zh-CN"/>
        </w:rPr>
        <w:t>合格</w:t>
      </w:r>
      <w:r>
        <w:rPr>
          <w:rFonts w:hint="eastAsia" w:ascii="宋体" w:hAnsi="宋体" w:cs="宋体"/>
          <w:bCs/>
          <w:color w:val="FF0000"/>
          <w:sz w:val="21"/>
          <w:szCs w:val="21"/>
        </w:rPr>
        <w:t>才进行上述的付款流程。</w:t>
      </w:r>
    </w:p>
    <w:p>
      <w:pPr>
        <w:pStyle w:val="36"/>
        <w:adjustRightInd w:val="0"/>
        <w:snapToGrid w:val="0"/>
        <w:spacing w:line="360" w:lineRule="auto"/>
        <w:ind w:firstLine="422"/>
        <w:rPr>
          <w:rFonts w:ascii="宋体" w:hAnsi="宋体" w:cs="宋体"/>
          <w:sz w:val="21"/>
          <w:szCs w:val="21"/>
          <w:highlight w:val="yellow"/>
        </w:rPr>
      </w:pPr>
      <w:r>
        <w:rPr>
          <w:rFonts w:hint="eastAsia" w:ascii="宋体" w:hAnsi="宋体" w:cs="宋体"/>
          <w:b/>
          <w:bCs/>
          <w:sz w:val="21"/>
          <w:szCs w:val="21"/>
          <w:highlight w:val="yellow"/>
        </w:rPr>
        <w:t>4）</w:t>
      </w:r>
      <w:r>
        <w:rPr>
          <w:rFonts w:hint="eastAsia" w:ascii="宋体" w:hAnsi="宋体" w:cs="宋体"/>
          <w:b/>
          <w:bCs/>
          <w:sz w:val="21"/>
          <w:szCs w:val="21"/>
        </w:rPr>
        <w:t>注：因财政性资金管理要求不同于上述支付方式的，最终用户可与中标人协商。</w:t>
      </w:r>
    </w:p>
    <w:p>
      <w:pPr>
        <w:pStyle w:val="36"/>
        <w:adjustRightInd w:val="0"/>
        <w:snapToGrid w:val="0"/>
        <w:spacing w:line="360" w:lineRule="auto"/>
        <w:ind w:firstLine="0" w:firstLineChars="0"/>
        <w:rPr>
          <w:rFonts w:ascii="宋体" w:hAnsi="宋体" w:cs="宋体"/>
          <w:bCs/>
          <w:color w:val="FF0000"/>
          <w:sz w:val="21"/>
          <w:szCs w:val="21"/>
        </w:rPr>
      </w:pPr>
    </w:p>
    <w:p>
      <w:pPr>
        <w:pStyle w:val="36"/>
        <w:numPr>
          <w:ilvl w:val="0"/>
          <w:numId w:val="7"/>
        </w:numPr>
        <w:adjustRightInd w:val="0"/>
        <w:snapToGrid w:val="0"/>
        <w:spacing w:line="360" w:lineRule="auto"/>
        <w:rPr>
          <w:rFonts w:ascii="宋体" w:hAnsi="宋体" w:cs="宋体"/>
          <w:sz w:val="21"/>
          <w:szCs w:val="21"/>
        </w:rPr>
      </w:pPr>
      <w:r>
        <w:rPr>
          <w:rFonts w:hint="eastAsia" w:ascii="宋体" w:hAnsi="宋体" w:cs="宋体"/>
          <w:sz w:val="21"/>
          <w:szCs w:val="21"/>
        </w:rPr>
        <w:t>同意采购人以任何形式对报价文件内容及采购人认为有必要的相关资料的真实性和有效性进行审查、验证。</w:t>
      </w:r>
    </w:p>
    <w:p>
      <w:pPr>
        <w:pStyle w:val="36"/>
        <w:adjustRightInd w:val="0"/>
        <w:snapToGrid w:val="0"/>
        <w:spacing w:line="360" w:lineRule="auto"/>
        <w:ind w:firstLine="0" w:firstLineChars="0"/>
        <w:jc w:val="left"/>
        <w:rPr>
          <w:rFonts w:ascii="宋体" w:hAnsi="宋体" w:cs="宋体"/>
          <w:sz w:val="24"/>
          <w:szCs w:val="36"/>
        </w:rPr>
      </w:pPr>
    </w:p>
    <w:p>
      <w:pPr>
        <w:pStyle w:val="36"/>
        <w:numPr>
          <w:ilvl w:val="255"/>
          <w:numId w:val="0"/>
        </w:numPr>
        <w:adjustRightInd w:val="0"/>
        <w:snapToGrid w:val="0"/>
        <w:spacing w:line="360" w:lineRule="auto"/>
        <w:ind w:firstLine="480" w:firstLineChars="200"/>
        <w:rPr>
          <w:rFonts w:ascii="宋体" w:hAnsi="宋体" w:cs="宋体"/>
          <w:sz w:val="24"/>
        </w:rPr>
      </w:pPr>
      <w:r>
        <w:rPr>
          <w:rFonts w:hint="eastAsia" w:ascii="宋体" w:hAnsi="宋体" w:cs="宋体"/>
          <w:sz w:val="24"/>
        </w:rPr>
        <w:t>5、考核机制：</w:t>
      </w:r>
    </w:p>
    <w:p>
      <w:pPr>
        <w:pStyle w:val="36"/>
        <w:numPr>
          <w:ilvl w:val="255"/>
          <w:numId w:val="0"/>
        </w:numPr>
        <w:adjustRightInd w:val="0"/>
        <w:snapToGrid w:val="0"/>
        <w:spacing w:line="360" w:lineRule="auto"/>
        <w:ind w:firstLine="480"/>
        <w:rPr>
          <w:rFonts w:ascii="宋体" w:hAnsi="宋体" w:cs="宋体"/>
          <w:sz w:val="21"/>
          <w:szCs w:val="21"/>
        </w:rPr>
      </w:pPr>
      <w:r>
        <w:rPr>
          <w:rFonts w:hint="eastAsia" w:ascii="宋体" w:hAnsi="宋体" w:cs="宋体"/>
          <w:sz w:val="21"/>
          <w:szCs w:val="21"/>
        </w:rPr>
        <w:t>（1）采购人会在合同签订后每半年服务结束前15个工作日内，进行用户满意度调查，若满意率低于80%，成交人有义务增派人员积极响应采购人需求，改善服务质量，提高满意率。合同期满前，采购人可对成交人的服务质量进行综合评测。</w:t>
      </w:r>
    </w:p>
    <w:p>
      <w:pPr>
        <w:pStyle w:val="36"/>
        <w:numPr>
          <w:ilvl w:val="255"/>
          <w:numId w:val="0"/>
        </w:numPr>
        <w:adjustRightInd w:val="0"/>
        <w:snapToGrid w:val="0"/>
        <w:spacing w:line="360" w:lineRule="auto"/>
        <w:ind w:firstLine="480"/>
        <w:rPr>
          <w:rFonts w:ascii="宋体" w:hAnsi="宋体" w:cs="宋体"/>
          <w:sz w:val="21"/>
          <w:szCs w:val="21"/>
        </w:rPr>
      </w:pPr>
      <w:r>
        <w:rPr>
          <w:rFonts w:hint="eastAsia" w:ascii="宋体" w:hAnsi="宋体" w:cs="宋体"/>
          <w:sz w:val="21"/>
          <w:szCs w:val="21"/>
        </w:rPr>
        <w:t>（2）惩罚制度：采购人每半年会组织技术专家组及服务对象进行一次考核，对包括但不限于服务期内出现的非计划停机情况、非计划停机时长及用户满意度进行评估：</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①：每月系统非计划停机时间累计&gt;=45分钟，且&lt;60分钟的，扣1000元。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②：每月系统非计划停机时间累计&gt;=60分钟，且&lt;90分钟的，扣2000元。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③：每月系统非计划停机时间累计&gt;=90分钟，且&lt;120分钟的，每次扣3000元。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④：每月系统非计划停机时间累计&gt;=120分钟，每次扣4000元。</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如因此导致采购人产生其他严重后果的，应进一步赔偿。</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⑤：因成交人开发质量、系统错误等原因造成采购人损失的，经技术专家组讨论后判定为成交人原因的，由成交人赔偿采购人损失。</w:t>
      </w:r>
    </w:p>
    <w:p>
      <w:pPr>
        <w:pStyle w:val="36"/>
        <w:numPr>
          <w:ilvl w:val="255"/>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⑥：若有投诉，一经查实，每次扣300元。半年有10次及以上投诉，本半年度考核不</w:t>
      </w:r>
      <w:r>
        <w:rPr>
          <w:rFonts w:hint="eastAsia" w:ascii="宋体" w:hAnsi="宋体" w:cs="宋体"/>
          <w:sz w:val="21"/>
          <w:szCs w:val="21"/>
          <w:lang w:eastAsia="zh-CN"/>
        </w:rPr>
        <w:t>合格</w:t>
      </w:r>
      <w:r>
        <w:rPr>
          <w:rFonts w:hint="eastAsia" w:ascii="宋体" w:hAnsi="宋体" w:cs="宋体"/>
          <w:sz w:val="21"/>
          <w:szCs w:val="21"/>
        </w:rPr>
        <w:t>。</w:t>
      </w:r>
    </w:p>
    <w:p>
      <w:pPr>
        <w:pStyle w:val="36"/>
        <w:numPr>
          <w:ilvl w:val="255"/>
          <w:numId w:val="0"/>
        </w:numPr>
        <w:adjustRightInd w:val="0"/>
        <w:snapToGrid w:val="0"/>
        <w:spacing w:line="360" w:lineRule="auto"/>
        <w:ind w:firstLine="420" w:firstLineChars="200"/>
        <w:rPr>
          <w:rFonts w:ascii="宋体" w:hAnsi="宋体" w:cs="宋体"/>
          <w:sz w:val="24"/>
        </w:rPr>
      </w:pPr>
      <w:r>
        <w:rPr>
          <w:rFonts w:hint="eastAsia" w:ascii="宋体" w:hAnsi="宋体" w:cs="宋体"/>
          <w:sz w:val="21"/>
          <w:szCs w:val="21"/>
        </w:rPr>
        <w:t>⑦：成交人承诺但没有兑现的，如因此导致采购人产生其他严重后果的，应进一步赔偿</w:t>
      </w:r>
      <w:r>
        <w:rPr>
          <w:rFonts w:hint="eastAsia" w:ascii="宋体" w:hAnsi="宋体" w:cs="宋体"/>
          <w:sz w:val="24"/>
        </w:rPr>
        <w:t>。</w:t>
      </w:r>
    </w:p>
    <w:p>
      <w:pPr>
        <w:adjustRightInd w:val="0"/>
        <w:snapToGrid w:val="0"/>
        <w:spacing w:before="93" w:beforeLines="30" w:after="93" w:afterLines="30"/>
        <w:ind w:hanging="1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《半年</w:t>
      </w:r>
      <w:r>
        <w:rPr>
          <w:rFonts w:hint="eastAsia" w:ascii="仿宋_GB2312" w:hAnsi="仿宋_GB2312" w:eastAsia="仿宋_GB2312" w:cs="仿宋_GB2312"/>
          <w:b/>
          <w:bCs/>
          <w:szCs w:val="21"/>
          <w:lang w:val="en-US" w:eastAsia="zh-CN"/>
        </w:rPr>
        <w:t>扣罚金额</w:t>
      </w:r>
      <w:r>
        <w:rPr>
          <w:rFonts w:hint="eastAsia" w:ascii="仿宋_GB2312" w:hAnsi="仿宋_GB2312" w:eastAsia="仿宋_GB2312" w:cs="仿宋_GB2312"/>
          <w:b/>
          <w:bCs/>
          <w:szCs w:val="21"/>
        </w:rPr>
        <w:t>统计表》</w:t>
      </w:r>
    </w:p>
    <w:p>
      <w:pPr>
        <w:adjustRightInd w:val="0"/>
        <w:snapToGrid w:val="0"/>
        <w:spacing w:before="93" w:beforeLines="30"/>
        <w:ind w:hanging="10"/>
        <w:rPr>
          <w:rFonts w:ascii="仿宋_GB2312" w:hAnsi="仿宋_GB2312" w:eastAsia="仿宋_GB2312" w:cs="仿宋_GB2312"/>
          <w:szCs w:val="21"/>
        </w:rPr>
      </w:pPr>
      <w:r>
        <w:rPr>
          <w:rFonts w:hint="eastAsia" w:ascii="仿宋_GB2312" w:hAnsi="仿宋_GB2312" w:eastAsia="仿宋_GB2312" w:cs="仿宋_GB2312"/>
          <w:szCs w:val="21"/>
        </w:rPr>
        <w:t>被考核单位：</w:t>
      </w:r>
      <w:r>
        <w:rPr>
          <w:rFonts w:hint="eastAsia" w:ascii="仿宋_GB2312" w:hAnsi="仿宋_GB2312" w:eastAsia="仿宋_GB2312" w:cs="仿宋_GB2312"/>
          <w:szCs w:val="21"/>
          <w:u w:val="single"/>
        </w:rPr>
        <w:t>（成交人公司名称）</w:t>
      </w:r>
      <w:r>
        <w:rPr>
          <w:rFonts w:hint="eastAsia" w:ascii="仿宋_GB2312" w:hAnsi="仿宋_GB2312" w:eastAsia="仿宋_GB2312" w:cs="仿宋_GB2312"/>
          <w:szCs w:val="21"/>
        </w:rPr>
        <w:t xml:space="preserve">           考核时间：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 xml:space="preserve">月 至 </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月</w:t>
      </w:r>
    </w:p>
    <w:tbl>
      <w:tblPr>
        <w:tblStyle w:val="25"/>
        <w:tblW w:w="5258"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1"/>
        <w:gridCol w:w="2350"/>
        <w:gridCol w:w="1258"/>
        <w:gridCol w:w="1260"/>
        <w:gridCol w:w="1260"/>
        <w:gridCol w:w="1260"/>
        <w:gridCol w:w="258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2" w:hRule="atLeast"/>
          <w:jc w:val="center"/>
        </w:trPr>
        <w:tc>
          <w:tcPr>
            <w:tcW w:w="431"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序号</w:t>
            </w: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考核项目</w:t>
            </w:r>
          </w:p>
        </w:tc>
        <w:tc>
          <w:tcPr>
            <w:tcW w:w="576"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单位</w:t>
            </w:r>
          </w:p>
        </w:tc>
        <w:tc>
          <w:tcPr>
            <w:tcW w:w="577"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数量</w:t>
            </w:r>
          </w:p>
        </w:tc>
        <w:tc>
          <w:tcPr>
            <w:tcW w:w="577" w:type="pct"/>
            <w:tcMar>
              <w:left w:w="57" w:type="dxa"/>
              <w:right w:w="57" w:type="dxa"/>
            </w:tcMar>
            <w:vAlign w:val="center"/>
          </w:tcPr>
          <w:p>
            <w:pPr>
              <w:widowControl/>
              <w:adjustRightInd w:val="0"/>
              <w:snapToGrid w:val="0"/>
              <w:ind w:hanging="10"/>
              <w:jc w:val="center"/>
              <w:rPr>
                <w:rFonts w:hint="default" w:ascii="仿宋_GB2312" w:hAnsi="仿宋_GB2312" w:eastAsia="仿宋_GB2312" w:cs="仿宋_GB2312"/>
                <w:b/>
                <w:kern w:val="0"/>
                <w:szCs w:val="21"/>
                <w:lang w:val="en-US" w:eastAsia="zh-CN"/>
              </w:rPr>
            </w:pPr>
            <w:r>
              <w:rPr>
                <w:rFonts w:hint="eastAsia" w:ascii="仿宋_GB2312" w:hAnsi="仿宋_GB2312" w:eastAsia="仿宋_GB2312" w:cs="仿宋_GB2312"/>
                <w:b/>
                <w:kern w:val="0"/>
                <w:szCs w:val="21"/>
                <w:lang w:val="en-US" w:eastAsia="zh-CN"/>
              </w:rPr>
              <w:t>扣罚标准</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扣罚金额</w:t>
            </w: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4"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每月系统非计划停机时间累计&gt;=45分钟，且&lt;60分钟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ascii="仿宋_GB2312" w:hAnsi="仿宋_GB2312" w:eastAsia="仿宋_GB2312" w:cs="仿宋_GB2312"/>
                <w:kern w:val="0"/>
                <w:szCs w:val="21"/>
              </w:rPr>
              <w:t>00</w:t>
            </w:r>
            <w:r>
              <w:rPr>
                <w:rFonts w:hint="eastAsia" w:ascii="仿宋_GB2312" w:hAnsi="仿宋_GB2312" w:eastAsia="仿宋_GB2312" w:cs="仿宋_GB2312"/>
                <w:kern w:val="0"/>
                <w:szCs w:val="21"/>
              </w:rPr>
              <w:t>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restar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采购人每半年组织技术专家组讨论后，判定为成交人原因的，按每月累计非计划停机时间扣罚。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每月系统非计划停机时间累计&gt;=60分钟，且&lt;90分钟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每月系统非计划停机时间累计&gt;=90分钟，且&lt;120分钟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每月系统非计划停机时间累计&gt;=120分钟</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投诉查实</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半年内若有10次或以上投诉被查实，本半年度考核不</w:t>
            </w:r>
            <w:r>
              <w:rPr>
                <w:rFonts w:hint="eastAsia" w:ascii="仿宋_GB2312" w:hAnsi="仿宋_GB2312" w:eastAsia="仿宋_GB2312" w:cs="仿宋_GB2312"/>
                <w:szCs w:val="21"/>
                <w:lang w:eastAsia="zh-CN"/>
              </w:rPr>
              <w:t>合格</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其他约定情况的罚金</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4" w:rightChars="-26"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r>
              <w:rPr>
                <w:rFonts w:hint="eastAsia" w:ascii="仿宋_GB2312" w:hAnsi="仿宋_GB2312" w:eastAsia="仿宋_GB2312" w:cs="仿宋_GB2312"/>
                <w:szCs w:val="21"/>
              </w:rPr>
              <w:t>合计</w:t>
            </w:r>
          </w:p>
        </w:tc>
        <w:tc>
          <w:tcPr>
            <w:tcW w:w="576"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bl>
    <w:p>
      <w:pPr>
        <w:pStyle w:val="36"/>
        <w:adjustRightInd w:val="0"/>
        <w:snapToGrid w:val="0"/>
        <w:spacing w:line="360" w:lineRule="auto"/>
        <w:ind w:firstLine="480" w:firstLineChars="0"/>
        <w:rPr>
          <w:rFonts w:ascii="宋体" w:hAnsi="宋体" w:cs="宋体"/>
          <w:sz w:val="24"/>
        </w:rPr>
      </w:pPr>
    </w:p>
    <w:p>
      <w:pPr>
        <w:pStyle w:val="36"/>
        <w:adjustRightInd w:val="0"/>
        <w:snapToGrid w:val="0"/>
        <w:spacing w:line="360" w:lineRule="auto"/>
        <w:ind w:firstLine="480" w:firstLineChars="0"/>
        <w:jc w:val="left"/>
        <w:rPr>
          <w:rFonts w:ascii="宋体" w:hAnsi="宋体" w:cs="宋体"/>
          <w:sz w:val="24"/>
          <w:szCs w:val="36"/>
        </w:rPr>
      </w:pPr>
    </w:p>
    <w:p/>
    <w:p>
      <w:pPr>
        <w:pStyle w:val="36"/>
        <w:adjustRightInd w:val="0"/>
        <w:snapToGrid w:val="0"/>
        <w:spacing w:line="360" w:lineRule="auto"/>
        <w:ind w:left="420" w:leftChars="200" w:firstLine="0" w:firstLineChars="0"/>
        <w:rPr>
          <w:rFonts w:ascii="宋体" w:hAnsi="宋体" w:cs="宋体"/>
          <w:b/>
          <w:bCs/>
          <w:color w:val="FF0000"/>
          <w:sz w:val="24"/>
        </w:rPr>
      </w:pPr>
    </w:p>
    <w:p>
      <w:pPr>
        <w:pStyle w:val="2"/>
        <w:rPr>
          <w:sz w:val="28"/>
          <w:szCs w:val="28"/>
        </w:rPr>
      </w:pPr>
      <w:r>
        <w:rPr>
          <w:rFonts w:hint="eastAsia"/>
          <w:sz w:val="28"/>
          <w:szCs w:val="28"/>
        </w:rPr>
        <w:t>包2</w:t>
      </w:r>
    </w:p>
    <w:p>
      <w:pPr>
        <w:numPr>
          <w:ilvl w:val="0"/>
          <w:numId w:val="9"/>
        </w:numPr>
        <w:adjustRightInd w:val="0"/>
        <w:snapToGrid w:val="0"/>
        <w:spacing w:line="360" w:lineRule="auto"/>
        <w:ind w:firstLine="482"/>
        <w:rPr>
          <w:b/>
          <w:bCs/>
          <w:sz w:val="24"/>
        </w:rPr>
      </w:pPr>
      <w:r>
        <w:rPr>
          <w:b/>
          <w:bCs/>
          <w:sz w:val="24"/>
        </w:rPr>
        <w:t>采购项目内容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5496"/>
        <w:gridCol w:w="69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pPr>
              <w:pStyle w:val="2"/>
              <w:spacing w:line="240" w:lineRule="auto"/>
              <w:outlineLvl w:val="0"/>
              <w:rPr>
                <w:rFonts w:ascii="宋体" w:hAnsi="宋体" w:eastAsia="宋体"/>
                <w:b w:val="0"/>
                <w:bCs w:val="0"/>
                <w:sz w:val="24"/>
              </w:rPr>
            </w:pPr>
            <w:r>
              <w:rPr>
                <w:rFonts w:hint="eastAsia" w:ascii="宋体" w:hAnsi="宋体" w:eastAsia="宋体"/>
                <w:b w:val="0"/>
                <w:bCs w:val="0"/>
                <w:sz w:val="24"/>
              </w:rPr>
              <w:t>序号</w:t>
            </w:r>
          </w:p>
        </w:tc>
        <w:tc>
          <w:tcPr>
            <w:tcW w:w="0" w:type="auto"/>
          </w:tcPr>
          <w:p>
            <w:pPr>
              <w:pStyle w:val="2"/>
              <w:spacing w:line="240" w:lineRule="auto"/>
              <w:outlineLvl w:val="0"/>
              <w:rPr>
                <w:rFonts w:ascii="宋体" w:hAnsi="宋体" w:eastAsia="宋体"/>
                <w:b w:val="0"/>
                <w:bCs w:val="0"/>
                <w:sz w:val="24"/>
              </w:rPr>
            </w:pPr>
            <w:r>
              <w:rPr>
                <w:rFonts w:hint="eastAsia" w:ascii="宋体" w:hAnsi="宋体" w:eastAsia="宋体"/>
                <w:b w:val="0"/>
                <w:bCs w:val="0"/>
                <w:sz w:val="24"/>
              </w:rPr>
              <w:t>项目名称</w:t>
            </w:r>
          </w:p>
        </w:tc>
        <w:tc>
          <w:tcPr>
            <w:tcW w:w="0" w:type="auto"/>
          </w:tcPr>
          <w:p>
            <w:pPr>
              <w:pStyle w:val="2"/>
              <w:spacing w:line="240" w:lineRule="auto"/>
              <w:outlineLvl w:val="0"/>
              <w:rPr>
                <w:rFonts w:ascii="宋体" w:hAnsi="宋体" w:eastAsia="宋体"/>
                <w:b w:val="0"/>
                <w:bCs w:val="0"/>
                <w:sz w:val="24"/>
              </w:rPr>
            </w:pPr>
            <w:r>
              <w:rPr>
                <w:rFonts w:hint="eastAsia" w:ascii="宋体" w:hAnsi="宋体" w:eastAsia="宋体"/>
                <w:b w:val="0"/>
                <w:bCs w:val="0"/>
                <w:sz w:val="24"/>
              </w:rPr>
              <w:t>数量</w:t>
            </w:r>
          </w:p>
        </w:tc>
        <w:tc>
          <w:tcPr>
            <w:tcW w:w="0" w:type="auto"/>
          </w:tcPr>
          <w:p>
            <w:pPr>
              <w:pStyle w:val="2"/>
              <w:spacing w:line="240" w:lineRule="auto"/>
              <w:outlineLvl w:val="0"/>
              <w:rPr>
                <w:rFonts w:ascii="宋体" w:hAnsi="宋体" w:eastAsia="宋体"/>
                <w:b w:val="0"/>
                <w:bCs w:val="0"/>
                <w:sz w:val="20"/>
                <w:szCs w:val="32"/>
              </w:rPr>
            </w:pPr>
            <w:r>
              <w:rPr>
                <w:rFonts w:hint="eastAsia" w:ascii="宋体" w:hAnsi="宋体" w:eastAsia="宋体"/>
                <w:b w:val="0"/>
                <w:bCs w:val="0"/>
                <w:sz w:val="24"/>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Pr>
          <w:p>
            <w:pPr>
              <w:pStyle w:val="2"/>
              <w:spacing w:line="240" w:lineRule="auto"/>
              <w:outlineLvl w:val="0"/>
              <w:rPr>
                <w:rFonts w:ascii="宋体" w:hAnsi="宋体" w:eastAsia="宋体"/>
                <w:b w:val="0"/>
                <w:bCs w:val="0"/>
                <w:color w:val="auto"/>
                <w:kern w:val="2"/>
                <w:sz w:val="24"/>
                <w:szCs w:val="24"/>
              </w:rPr>
            </w:pPr>
            <w:r>
              <w:rPr>
                <w:rFonts w:hint="eastAsia" w:ascii="宋体" w:hAnsi="宋体" w:eastAsia="宋体"/>
                <w:b w:val="0"/>
                <w:bCs w:val="0"/>
                <w:color w:val="auto"/>
                <w:kern w:val="2"/>
                <w:sz w:val="24"/>
                <w:szCs w:val="24"/>
              </w:rPr>
              <w:t>1</w:t>
            </w:r>
          </w:p>
        </w:tc>
        <w:tc>
          <w:tcPr>
            <w:tcW w:w="0" w:type="auto"/>
          </w:tcPr>
          <w:p>
            <w:pPr>
              <w:pStyle w:val="2"/>
              <w:spacing w:line="240" w:lineRule="auto"/>
              <w:outlineLvl w:val="0"/>
              <w:rPr>
                <w:rFonts w:ascii="宋体" w:hAnsi="宋体" w:eastAsia="宋体"/>
                <w:b w:val="0"/>
                <w:bCs w:val="0"/>
                <w:color w:val="auto"/>
                <w:kern w:val="2"/>
                <w:sz w:val="24"/>
                <w:szCs w:val="24"/>
                <w:lang w:val="zh-CN"/>
              </w:rPr>
            </w:pPr>
            <w:r>
              <w:rPr>
                <w:rFonts w:hint="eastAsia" w:ascii="宋体" w:hAnsi="宋体" w:eastAsia="宋体"/>
                <w:b w:val="0"/>
                <w:bCs w:val="0"/>
                <w:color w:val="auto"/>
                <w:kern w:val="2"/>
                <w:sz w:val="24"/>
                <w:szCs w:val="24"/>
                <w:lang w:val="zh-CN"/>
              </w:rPr>
              <w:t>中山大学孙逸仙纪念医院</w:t>
            </w:r>
            <w:r>
              <w:rPr>
                <w:rFonts w:hint="eastAsia" w:ascii="宋体" w:hAnsi="宋体" w:eastAsia="宋体"/>
                <w:b w:val="0"/>
                <w:bCs w:val="0"/>
                <w:color w:val="auto"/>
                <w:kern w:val="2"/>
                <w:sz w:val="24"/>
                <w:szCs w:val="24"/>
              </w:rPr>
              <w:t>检验系统</w:t>
            </w:r>
            <w:r>
              <w:rPr>
                <w:rFonts w:hint="eastAsia" w:ascii="宋体" w:hAnsi="宋体" w:eastAsia="宋体"/>
                <w:b w:val="0"/>
                <w:bCs w:val="0"/>
                <w:color w:val="auto"/>
                <w:kern w:val="2"/>
                <w:sz w:val="24"/>
                <w:szCs w:val="24"/>
                <w:lang w:val="zh-CN"/>
              </w:rPr>
              <w:t>南校园扩容项目</w:t>
            </w:r>
          </w:p>
        </w:tc>
        <w:tc>
          <w:tcPr>
            <w:tcW w:w="0" w:type="auto"/>
          </w:tcPr>
          <w:p>
            <w:pPr>
              <w:pStyle w:val="2"/>
              <w:spacing w:line="240" w:lineRule="auto"/>
              <w:outlineLvl w:val="0"/>
              <w:rPr>
                <w:rFonts w:ascii="宋体" w:hAnsi="宋体" w:eastAsia="宋体"/>
                <w:b w:val="0"/>
                <w:bCs w:val="0"/>
                <w:color w:val="auto"/>
                <w:kern w:val="2"/>
                <w:sz w:val="24"/>
                <w:szCs w:val="24"/>
              </w:rPr>
            </w:pPr>
            <w:r>
              <w:rPr>
                <w:rFonts w:hint="eastAsia" w:ascii="宋体" w:hAnsi="宋体" w:eastAsia="宋体"/>
                <w:b w:val="0"/>
                <w:bCs w:val="0"/>
                <w:color w:val="auto"/>
                <w:kern w:val="2"/>
                <w:sz w:val="24"/>
                <w:szCs w:val="24"/>
              </w:rPr>
              <w:t>1项</w:t>
            </w:r>
          </w:p>
        </w:tc>
        <w:tc>
          <w:tcPr>
            <w:tcW w:w="0" w:type="auto"/>
            <w:vAlign w:val="center"/>
          </w:tcPr>
          <w:p>
            <w:pPr>
              <w:autoSpaceDE w:val="0"/>
              <w:autoSpaceDN w:val="0"/>
              <w:adjustRightInd w:val="0"/>
              <w:snapToGrid w:val="0"/>
              <w:spacing w:line="360" w:lineRule="auto"/>
              <w:jc w:val="center"/>
              <w:rPr>
                <w:rFonts w:ascii="宋体" w:hAnsi="宋体"/>
                <w:sz w:val="24"/>
                <w:lang w:val="zh-CN"/>
              </w:rPr>
            </w:pPr>
            <w:r>
              <w:rPr>
                <w:rFonts w:ascii="宋体" w:hAnsi="宋体"/>
                <w:sz w:val="24"/>
                <w:lang w:val="zh-CN"/>
              </w:rPr>
              <w:t>人民币</w:t>
            </w:r>
          </w:p>
          <w:p>
            <w:pPr>
              <w:autoSpaceDE w:val="0"/>
              <w:autoSpaceDN w:val="0"/>
              <w:adjustRightInd w:val="0"/>
              <w:snapToGrid w:val="0"/>
              <w:spacing w:line="360" w:lineRule="auto"/>
              <w:jc w:val="center"/>
              <w:rPr>
                <w:rFonts w:ascii="宋体" w:hAnsi="宋体"/>
                <w:sz w:val="24"/>
              </w:rPr>
            </w:pPr>
            <w:r>
              <w:rPr>
                <w:rFonts w:hint="eastAsia" w:ascii="宋体" w:hAnsi="宋体"/>
                <w:sz w:val="24"/>
              </w:rPr>
              <w:t>65</w:t>
            </w:r>
            <w:r>
              <w:rPr>
                <w:rFonts w:ascii="宋体" w:hAnsi="宋体"/>
                <w:sz w:val="24"/>
              </w:rPr>
              <w:t>000</w:t>
            </w:r>
            <w:r>
              <w:rPr>
                <w:rFonts w:hint="eastAsia" w:ascii="宋体" w:hAnsi="宋体"/>
                <w:sz w:val="24"/>
              </w:rPr>
              <w:t>元</w:t>
            </w:r>
          </w:p>
        </w:tc>
      </w:tr>
    </w:tbl>
    <w:p>
      <w:pPr>
        <w:adjustRightInd w:val="0"/>
        <w:snapToGrid w:val="0"/>
        <w:spacing w:line="360" w:lineRule="auto"/>
        <w:rPr>
          <w:rFonts w:ascii="宋体" w:hAnsi="宋体"/>
          <w:bCs/>
          <w:szCs w:val="21"/>
        </w:rPr>
      </w:pPr>
      <w:r>
        <w:rPr>
          <w:rFonts w:ascii="宋体" w:hAnsi="宋体"/>
          <w:bCs/>
          <w:sz w:val="24"/>
        </w:rPr>
        <w:t xml:space="preserve"> </w:t>
      </w:r>
      <w:r>
        <w:rPr>
          <w:rFonts w:ascii="宋体" w:hAnsi="宋体"/>
          <w:bCs/>
          <w:szCs w:val="21"/>
        </w:rPr>
        <w:t xml:space="preserve">   1</w:t>
      </w:r>
      <w:r>
        <w:rPr>
          <w:rFonts w:hint="eastAsia" w:ascii="宋体" w:hAnsi="宋体"/>
          <w:bCs/>
          <w:szCs w:val="21"/>
        </w:rPr>
        <w:t>、检测项目清单和详细技术规范请参阅比选文件中的“用户需求书”。本项目</w:t>
      </w:r>
      <w:r>
        <w:rPr>
          <w:rFonts w:hint="eastAsia" w:ascii="宋体" w:hAnsi="宋体" w:cs="宋体"/>
          <w:szCs w:val="21"/>
        </w:rPr>
        <w:t>成交人</w:t>
      </w:r>
      <w:r>
        <w:rPr>
          <w:rFonts w:hint="eastAsia" w:ascii="宋体" w:hAnsi="宋体"/>
          <w:bCs/>
          <w:szCs w:val="21"/>
        </w:rPr>
        <w:t>责且承担响应文件对采购人要求的一切事宜及责任。响应人必须对本项目的全部内容进行响应报价，如有缺漏或超出采购预算（最高限价），将导致响应无效；</w:t>
      </w:r>
      <w:r>
        <w:rPr>
          <w:rFonts w:ascii="宋体" w:hAnsi="宋体"/>
          <w:bCs/>
          <w:szCs w:val="21"/>
        </w:rPr>
        <w:t xml:space="preserve"> </w:t>
      </w:r>
    </w:p>
    <w:p>
      <w:pPr>
        <w:adjustRightInd w:val="0"/>
        <w:snapToGrid w:val="0"/>
        <w:spacing w:line="360" w:lineRule="auto"/>
        <w:ind w:firstLine="420" w:firstLineChars="200"/>
        <w:rPr>
          <w:rFonts w:ascii="宋体" w:hAnsi="宋体"/>
          <w:bCs/>
          <w:szCs w:val="21"/>
        </w:rPr>
      </w:pPr>
      <w:r>
        <w:rPr>
          <w:rFonts w:hint="eastAsia" w:ascii="宋体" w:hAnsi="宋体"/>
          <w:bCs/>
          <w:szCs w:val="21"/>
        </w:rPr>
        <w:t>2、</w:t>
      </w:r>
      <w:r>
        <w:rPr>
          <w:rFonts w:hint="eastAsia" w:ascii="宋体" w:hAnsi="宋体" w:cs="宋体"/>
          <w:szCs w:val="21"/>
        </w:rPr>
        <w:t>成交人</w:t>
      </w:r>
      <w:r>
        <w:rPr>
          <w:rFonts w:hint="eastAsia" w:ascii="宋体" w:hAnsi="宋体"/>
          <w:bCs/>
          <w:szCs w:val="21"/>
        </w:rPr>
        <w:t>不得以任何方式转包或分包本项目，否则采购人有权单方终止合同，由此产生的一切经济损失由</w:t>
      </w:r>
      <w:r>
        <w:rPr>
          <w:rFonts w:hint="eastAsia" w:ascii="宋体" w:hAnsi="宋体" w:cs="宋体"/>
          <w:szCs w:val="21"/>
        </w:rPr>
        <w:t>成交人</w:t>
      </w:r>
      <w:r>
        <w:rPr>
          <w:rFonts w:hint="eastAsia" w:ascii="宋体" w:hAnsi="宋体"/>
          <w:bCs/>
          <w:szCs w:val="21"/>
        </w:rPr>
        <w:t>自行承担。</w:t>
      </w:r>
    </w:p>
    <w:p>
      <w:pPr>
        <w:adjustRightInd w:val="0"/>
        <w:snapToGrid w:val="0"/>
        <w:spacing w:line="360" w:lineRule="auto"/>
        <w:ind w:firstLine="420" w:firstLineChars="200"/>
        <w:rPr>
          <w:rFonts w:ascii="宋体" w:hAnsi="宋体"/>
          <w:bCs/>
          <w:color w:val="FF0000"/>
          <w:szCs w:val="21"/>
        </w:rPr>
      </w:pPr>
      <w:r>
        <w:rPr>
          <w:rFonts w:hint="eastAsia" w:ascii="宋体" w:hAnsi="宋体"/>
          <w:bCs/>
          <w:color w:val="FF0000"/>
          <w:szCs w:val="21"/>
        </w:rPr>
        <w:t>3、项目时间：签订合同后60个</w:t>
      </w:r>
      <w:r>
        <w:rPr>
          <w:rFonts w:hint="eastAsia" w:ascii="宋体" w:hAnsi="宋体"/>
          <w:bCs/>
          <w:color w:val="FF0000"/>
          <w:szCs w:val="21"/>
          <w:lang w:eastAsia="zh-CN"/>
        </w:rPr>
        <w:t>日历天</w:t>
      </w:r>
      <w:r>
        <w:rPr>
          <w:rFonts w:hint="eastAsia" w:ascii="宋体" w:hAnsi="宋体"/>
          <w:bCs/>
          <w:color w:val="FF0000"/>
          <w:szCs w:val="21"/>
        </w:rPr>
        <w:t>内完成安装验收。</w:t>
      </w:r>
    </w:p>
    <w:p>
      <w:pPr>
        <w:adjustRightInd w:val="0"/>
        <w:snapToGrid w:val="0"/>
        <w:spacing w:line="360" w:lineRule="auto"/>
        <w:ind w:firstLine="420" w:firstLineChars="200"/>
        <w:rPr>
          <w:rFonts w:ascii="宋体" w:hAnsi="宋体"/>
          <w:bCs/>
          <w:szCs w:val="21"/>
        </w:rPr>
      </w:pPr>
      <w:r>
        <w:rPr>
          <w:rFonts w:hint="eastAsia" w:ascii="宋体" w:hAnsi="宋体"/>
          <w:bCs/>
          <w:szCs w:val="21"/>
        </w:rPr>
        <w:t>4、项目地点：按采购人指定地点。</w:t>
      </w:r>
    </w:p>
    <w:p/>
    <w:p>
      <w:pPr>
        <w:numPr>
          <w:ilvl w:val="0"/>
          <w:numId w:val="9"/>
        </w:numPr>
        <w:adjustRightInd w:val="0"/>
        <w:snapToGrid w:val="0"/>
        <w:spacing w:line="360" w:lineRule="auto"/>
        <w:ind w:left="0" w:firstLine="480" w:firstLineChars="200"/>
        <w:rPr>
          <w:rFonts w:ascii="宋体" w:hAnsi="宋体"/>
          <w:b/>
          <w:bCs/>
          <w:sz w:val="24"/>
        </w:rPr>
      </w:pPr>
      <w:r>
        <w:rPr>
          <w:rFonts w:hint="eastAsia" w:ascii="宋体" w:hAnsi="宋体"/>
          <w:b/>
          <w:bCs/>
          <w:sz w:val="24"/>
        </w:rPr>
        <w:t>项目概述：</w:t>
      </w:r>
    </w:p>
    <w:p>
      <w:pPr>
        <w:adjustRightInd w:val="0"/>
        <w:snapToGrid w:val="0"/>
        <w:spacing w:line="360" w:lineRule="auto"/>
        <w:ind w:firstLine="420" w:firstLineChars="200"/>
        <w:rPr>
          <w:rFonts w:ascii="宋体" w:hAnsi="宋体"/>
          <w:bCs/>
          <w:color w:val="FF0000"/>
          <w:szCs w:val="21"/>
          <w:highlight w:val="yellow"/>
        </w:rPr>
      </w:pPr>
      <w:r>
        <w:rPr>
          <w:rFonts w:hint="eastAsia" w:ascii="宋体" w:hAnsi="宋体"/>
          <w:bCs/>
          <w:color w:val="FF0000"/>
          <w:szCs w:val="21"/>
        </w:rPr>
        <w:t>医院已经建设有检验临床信息系统，积累了大量临床数据和管理数据。本次项目为应用范围扩展，新增南校园检验临床信息系统，系统功能与原有系统一致。为了保证业务的稳定和延续，发挥系统的最大效益，响应产品必须能够保证与原有系统的一致性</w:t>
      </w:r>
      <w:r>
        <w:rPr>
          <w:rFonts w:hint="eastAsia" w:ascii="宋体" w:hAnsi="宋体"/>
          <w:bCs/>
          <w:color w:val="FF0000"/>
          <w:szCs w:val="21"/>
          <w:highlight w:val="yellow"/>
        </w:rPr>
        <w:t>。</w:t>
      </w:r>
    </w:p>
    <w:p>
      <w:pPr>
        <w:numPr>
          <w:ilvl w:val="255"/>
          <w:numId w:val="0"/>
        </w:numPr>
        <w:adjustRightInd w:val="0"/>
        <w:snapToGrid w:val="0"/>
        <w:spacing w:line="360" w:lineRule="auto"/>
        <w:ind w:left="420" w:leftChars="200"/>
        <w:rPr>
          <w:rFonts w:ascii="宋体" w:hAnsi="宋体"/>
          <w:b/>
          <w:bCs/>
          <w:sz w:val="24"/>
        </w:rPr>
      </w:pPr>
      <w:r>
        <w:rPr>
          <w:rFonts w:hint="eastAsia" w:ascii="宋体" w:hAnsi="宋体" w:eastAsia="微软雅黑"/>
          <w:b/>
          <w:bCs/>
          <w:sz w:val="24"/>
        </w:rPr>
        <w:t>三、</w:t>
      </w:r>
      <w:r>
        <w:rPr>
          <w:rFonts w:hint="eastAsia" w:ascii="宋体" w:hAnsi="宋体"/>
          <w:b/>
          <w:bCs/>
          <w:sz w:val="24"/>
        </w:rPr>
        <w:t>用户技术需求</w:t>
      </w:r>
    </w:p>
    <w:p>
      <w:pPr>
        <w:adjustRightInd w:val="0"/>
        <w:snapToGrid w:val="0"/>
        <w:spacing w:line="360" w:lineRule="auto"/>
        <w:ind w:firstLine="420" w:firstLineChars="200"/>
        <w:rPr>
          <w:rFonts w:ascii="宋体" w:hAnsi="宋体"/>
          <w:bCs/>
          <w:color w:val="FF0000"/>
          <w:sz w:val="24"/>
        </w:rPr>
      </w:pPr>
      <w:r>
        <w:rPr>
          <w:rFonts w:hint="eastAsia"/>
          <w:color w:val="000000"/>
          <w:szCs w:val="21"/>
        </w:rPr>
        <w:t>▲</w:t>
      </w:r>
      <w:r>
        <w:rPr>
          <w:rFonts w:hint="eastAsia" w:ascii="宋体" w:hAnsi="宋体"/>
          <w:bCs/>
          <w:color w:val="FF0000"/>
          <w:sz w:val="24"/>
        </w:rPr>
        <w:t>1.总体要求</w:t>
      </w:r>
    </w:p>
    <w:p>
      <w:pPr>
        <w:adjustRightInd w:val="0"/>
        <w:snapToGrid w:val="0"/>
        <w:spacing w:line="360" w:lineRule="auto"/>
        <w:ind w:firstLine="420" w:firstLineChars="200"/>
        <w:rPr>
          <w:rFonts w:ascii="宋体" w:hAnsi="宋体"/>
          <w:bCs/>
          <w:color w:val="FF0000"/>
          <w:sz w:val="24"/>
          <w:highlight w:val="yellow"/>
        </w:rPr>
      </w:pPr>
      <w:r>
        <w:rPr>
          <w:rFonts w:hint="eastAsia" w:ascii="宋体" w:hAnsi="宋体"/>
          <w:bCs/>
          <w:color w:val="FF0000"/>
          <w:szCs w:val="21"/>
        </w:rPr>
        <w:t>系统功能需与原有系统功能一致。</w:t>
      </w:r>
    </w:p>
    <w:p>
      <w:pPr>
        <w:ind w:firstLine="480" w:firstLineChars="200"/>
        <w:rPr>
          <w:rFonts w:ascii="宋体" w:hAnsi="宋体"/>
          <w:bCs/>
          <w:color w:val="FF0000"/>
          <w:sz w:val="24"/>
        </w:rPr>
      </w:pPr>
    </w:p>
    <w:p>
      <w:pPr>
        <w:pStyle w:val="3"/>
        <w:numPr>
          <w:ilvl w:val="255"/>
          <w:numId w:val="0"/>
        </w:numPr>
        <w:adjustRightInd w:val="0"/>
        <w:snapToGrid w:val="0"/>
        <w:spacing w:before="0" w:after="0" w:line="360" w:lineRule="auto"/>
        <w:ind w:left="420" w:leftChars="200"/>
        <w:jc w:val="left"/>
        <w:rPr>
          <w:rFonts w:ascii="宋体" w:hAnsi="宋体" w:eastAsia="宋体"/>
          <w:color w:val="000000"/>
          <w:sz w:val="21"/>
          <w:szCs w:val="21"/>
        </w:rPr>
      </w:pPr>
      <w:bookmarkStart w:id="17" w:name="_Toc21601519"/>
      <w:bookmarkStart w:id="18" w:name="_Toc21601594"/>
      <w:r>
        <w:rPr>
          <w:rFonts w:hint="eastAsia" w:ascii="宋体" w:hAnsi="宋体" w:eastAsia="宋体"/>
          <w:color w:val="000000"/>
          <w:sz w:val="21"/>
          <w:szCs w:val="21"/>
        </w:rPr>
        <w:t>2.</w:t>
      </w:r>
      <w:r>
        <w:rPr>
          <w:rFonts w:hint="eastAsia" w:ascii="宋体" w:hAnsi="宋体" w:eastAsia="宋体"/>
          <w:color w:val="000000"/>
          <w:sz w:val="21"/>
          <w:szCs w:val="21"/>
          <w:lang w:val="en-US" w:eastAsia="zh-CN"/>
        </w:rPr>
        <w:t>扩容</w:t>
      </w:r>
      <w:r>
        <w:rPr>
          <w:rFonts w:hint="eastAsia" w:ascii="宋体" w:hAnsi="宋体" w:eastAsia="宋体"/>
          <w:color w:val="000000"/>
          <w:sz w:val="21"/>
          <w:szCs w:val="21"/>
        </w:rPr>
        <w:t>内容功能需求</w:t>
      </w:r>
      <w:bookmarkEnd w:id="17"/>
      <w:bookmarkEnd w:id="18"/>
    </w:p>
    <w:p>
      <w:pPr>
        <w:numPr>
          <w:ilvl w:val="0"/>
          <w:numId w:val="0"/>
        </w:numPr>
        <w:jc w:val="left"/>
      </w:pPr>
      <w:r>
        <w:rPr>
          <w:rFonts w:hint="eastAsia"/>
          <w:lang w:val="en-US" w:eastAsia="zh-CN"/>
        </w:rPr>
        <w:t>2.1.</w:t>
      </w:r>
      <w:r>
        <w:rPr>
          <w:rFonts w:hint="eastAsia"/>
        </w:rPr>
        <w:t>功能列表</w:t>
      </w:r>
    </w:p>
    <w:tbl>
      <w:tblPr>
        <w:tblStyle w:val="26"/>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290"/>
        <w:gridCol w:w="1148"/>
        <w:gridCol w:w="6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290" w:type="dxa"/>
            <w:shd w:val="clear" w:color="auto" w:fill="9EC8DA"/>
          </w:tcPr>
          <w:p>
            <w:pPr>
              <w:rPr>
                <w:rFonts w:eastAsiaTheme="minorEastAsia"/>
              </w:rPr>
            </w:pPr>
            <w:r>
              <w:rPr>
                <w:rFonts w:hint="eastAsia"/>
              </w:rPr>
              <w:t>功能</w:t>
            </w:r>
          </w:p>
        </w:tc>
        <w:tc>
          <w:tcPr>
            <w:tcW w:w="1148" w:type="dxa"/>
            <w:shd w:val="clear" w:color="auto" w:fill="9EC8DA"/>
          </w:tcPr>
          <w:p>
            <w:r>
              <w:rPr>
                <w:rFonts w:hint="eastAsia"/>
              </w:rPr>
              <w:t>角色</w:t>
            </w:r>
          </w:p>
        </w:tc>
        <w:tc>
          <w:tcPr>
            <w:tcW w:w="6736" w:type="dxa"/>
            <w:shd w:val="clear" w:color="auto" w:fill="9EC8DA"/>
          </w:tcPr>
          <w:p>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pPr>
              <w:rPr>
                <w:rFonts w:eastAsiaTheme="minorEastAsia"/>
              </w:rPr>
            </w:pPr>
            <w:r>
              <w:rPr>
                <w:rFonts w:hint="eastAsia"/>
              </w:rPr>
              <w:t>标本登记</w:t>
            </w:r>
          </w:p>
        </w:tc>
        <w:tc>
          <w:tcPr>
            <w:tcW w:w="1148" w:type="dxa"/>
          </w:tcPr>
          <w:p>
            <w:pPr>
              <w:rPr>
                <w:rFonts w:eastAsiaTheme="minorEastAsia"/>
              </w:rPr>
            </w:pPr>
          </w:p>
        </w:tc>
        <w:tc>
          <w:tcPr>
            <w:tcW w:w="6736" w:type="dxa"/>
          </w:tcPr>
          <w:p>
            <w:r>
              <w:rPr>
                <w:rFonts w:hint="eastAsia"/>
              </w:rPr>
              <w:t>手工单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(护士)</w:t>
            </w:r>
          </w:p>
        </w:tc>
        <w:tc>
          <w:tcPr>
            <w:tcW w:w="1148" w:type="dxa"/>
          </w:tcPr>
          <w:p>
            <w:pPr>
              <w:rPr>
                <w:rFonts w:eastAsiaTheme="minorEastAsia"/>
              </w:rPr>
            </w:pPr>
            <w:r>
              <w:rPr>
                <w:rFonts w:hint="eastAsia"/>
              </w:rPr>
              <w:t>护士</w:t>
            </w:r>
          </w:p>
        </w:tc>
        <w:tc>
          <w:tcPr>
            <w:tcW w:w="6736" w:type="dxa"/>
          </w:tcPr>
          <w:p>
            <w:r>
              <w:rPr>
                <w:rFonts w:hint="eastAsia"/>
              </w:rPr>
              <w:t>包含了两个功能：</w:t>
            </w:r>
          </w:p>
          <w:p>
            <w:pPr>
              <w:numPr>
                <w:ilvl w:val="0"/>
                <w:numId w:val="11"/>
              </w:numPr>
            </w:pPr>
            <w:r>
              <w:rPr>
                <w:rFonts w:hint="eastAsia"/>
              </w:rPr>
              <w:t>打条码</w:t>
            </w:r>
          </w:p>
          <w:p>
            <w:pPr>
              <w:numPr>
                <w:ilvl w:val="0"/>
                <w:numId w:val="11"/>
              </w:numPr>
            </w:pPr>
            <w:r>
              <w:rPr>
                <w:rFonts w:hint="eastAsia"/>
              </w:rPr>
              <w:t>撤销打条码，退费前必须要执行该步骤</w:t>
            </w:r>
          </w:p>
          <w:p>
            <w:r>
              <w:rPr>
                <w:rFonts w:hint="eastAsia"/>
              </w:rPr>
              <w:t>*标本一旦送到实验室，就不能在该模块再打印条码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(实验室)</w:t>
            </w:r>
          </w:p>
        </w:tc>
        <w:tc>
          <w:tcPr>
            <w:tcW w:w="1148" w:type="dxa"/>
          </w:tcPr>
          <w:p>
            <w:pPr>
              <w:rPr>
                <w:rFonts w:eastAsiaTheme="minorEastAsia"/>
              </w:rPr>
            </w:pPr>
            <w:r>
              <w:rPr>
                <w:rFonts w:hint="eastAsia"/>
              </w:rPr>
              <w:t>检验人员</w:t>
            </w:r>
          </w:p>
        </w:tc>
        <w:tc>
          <w:tcPr>
            <w:tcW w:w="6736" w:type="dxa"/>
          </w:tcPr>
          <w:p>
            <w:r>
              <w:rPr>
                <w:rFonts w:hint="eastAsia"/>
              </w:rPr>
              <w:t>包含了两个功能：</w:t>
            </w:r>
          </w:p>
          <w:p>
            <w:pPr>
              <w:numPr>
                <w:ilvl w:val="0"/>
                <w:numId w:val="12"/>
              </w:numPr>
            </w:pPr>
            <w:r>
              <w:rPr>
                <w:rFonts w:hint="eastAsia"/>
              </w:rPr>
              <w:t>打条码</w:t>
            </w:r>
          </w:p>
          <w:p>
            <w:pPr>
              <w:numPr>
                <w:ilvl w:val="0"/>
                <w:numId w:val="12"/>
              </w:numPr>
              <w:rPr>
                <w:rFonts w:asciiTheme="minorHAnsi" w:hAnsiTheme="minorHAnsi" w:eastAsiaTheme="minorEastAsia" w:cstheme="minorBidi"/>
                <w:szCs w:val="22"/>
              </w:rPr>
            </w:pPr>
            <w:r>
              <w:rPr>
                <w:rFonts w:hint="eastAsia"/>
              </w:rPr>
              <w:t>撤销打条码，退费前必须要执行该步骤</w:t>
            </w:r>
          </w:p>
          <w:p>
            <w:pPr>
              <w:rPr>
                <w:rFonts w:asciiTheme="minorHAnsi" w:hAnsiTheme="minorHAnsi" w:eastAsiaTheme="minorEastAsia" w:cstheme="minorBidi"/>
                <w:szCs w:val="22"/>
              </w:rPr>
            </w:pPr>
            <w:r>
              <w:rPr>
                <w:rFonts w:hint="eastAsia"/>
              </w:rPr>
              <w:t>*该模块再打印条码没有任何限制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w:t>
            </w:r>
          </w:p>
        </w:tc>
        <w:tc>
          <w:tcPr>
            <w:tcW w:w="1148" w:type="dxa"/>
          </w:tcPr>
          <w:p>
            <w:r>
              <w:rPr>
                <w:rFonts w:hint="eastAsia"/>
              </w:rPr>
              <w:t>护士</w:t>
            </w:r>
          </w:p>
        </w:tc>
        <w:tc>
          <w:tcPr>
            <w:tcW w:w="6736" w:type="dxa"/>
          </w:tcPr>
          <w:p>
            <w:pPr>
              <w:rPr>
                <w:rFonts w:eastAsiaTheme="minorEastAsia"/>
              </w:rPr>
            </w:pPr>
            <w:r>
              <w:rPr>
                <w:rFonts w:hint="eastAsia"/>
              </w:rPr>
              <w:t>护士采集后扫描条码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采集站送出</w:t>
            </w:r>
          </w:p>
        </w:tc>
        <w:tc>
          <w:tcPr>
            <w:tcW w:w="1148" w:type="dxa"/>
          </w:tcPr>
          <w:p>
            <w:pPr>
              <w:rPr>
                <w:rFonts w:eastAsiaTheme="minorEastAsia"/>
              </w:rPr>
            </w:pPr>
            <w:r>
              <w:rPr>
                <w:rFonts w:hint="eastAsia"/>
              </w:rPr>
              <w:t>输送工</w:t>
            </w:r>
          </w:p>
        </w:tc>
        <w:tc>
          <w:tcPr>
            <w:tcW w:w="6736" w:type="dxa"/>
          </w:tcPr>
          <w:p>
            <w:pPr>
              <w:rPr>
                <w:rFonts w:eastAsiaTheme="minorEastAsia"/>
              </w:rPr>
            </w:pPr>
            <w:r>
              <w:rPr>
                <w:rFonts w:hint="eastAsia"/>
              </w:rPr>
              <w:t>输送工在拿走标本的时候扫描条码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检验室送到</w:t>
            </w:r>
          </w:p>
        </w:tc>
        <w:tc>
          <w:tcPr>
            <w:tcW w:w="1148" w:type="dxa"/>
          </w:tcPr>
          <w:p>
            <w:pPr>
              <w:rPr>
                <w:rFonts w:asciiTheme="minorHAnsi" w:hAnsiTheme="minorHAnsi" w:eastAsiaTheme="minorEastAsia" w:cstheme="minorBidi"/>
                <w:szCs w:val="22"/>
              </w:rPr>
            </w:pPr>
            <w:r>
              <w:rPr>
                <w:rFonts w:hint="eastAsia"/>
              </w:rPr>
              <w:t>输送工</w:t>
            </w:r>
          </w:p>
        </w:tc>
        <w:tc>
          <w:tcPr>
            <w:tcW w:w="6736" w:type="dxa"/>
          </w:tcPr>
          <w:p>
            <w:pPr>
              <w:rPr>
                <w:rFonts w:eastAsiaTheme="minorEastAsia"/>
              </w:rPr>
            </w:pPr>
            <w:r>
              <w:rPr>
                <w:rFonts w:hint="eastAsia"/>
              </w:rPr>
              <w:t>输送工在把标本送到实验室的时候扫描条码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退检</w:t>
            </w:r>
          </w:p>
        </w:tc>
        <w:tc>
          <w:tcPr>
            <w:tcW w:w="1148" w:type="dxa"/>
          </w:tcPr>
          <w:p>
            <w:r>
              <w:rPr>
                <w:rFonts w:hint="eastAsia"/>
              </w:rPr>
              <w:t>检验人员</w:t>
            </w:r>
          </w:p>
        </w:tc>
        <w:tc>
          <w:tcPr>
            <w:tcW w:w="6736" w:type="dxa"/>
          </w:tcPr>
          <w:p>
            <w:pPr>
              <w:rPr>
                <w:rFonts w:eastAsiaTheme="minorEastAsia"/>
              </w:rPr>
            </w:pPr>
            <w:r>
              <w:rPr>
                <w:rFonts w:hint="eastAsia"/>
              </w:rPr>
              <w:t>标本重新采集、取消医嘱的原因，需要执行退检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匹配流水号</w:t>
            </w:r>
          </w:p>
        </w:tc>
        <w:tc>
          <w:tcPr>
            <w:tcW w:w="1148" w:type="dxa"/>
          </w:tcPr>
          <w:p>
            <w:r>
              <w:rPr>
                <w:rFonts w:hint="eastAsia"/>
              </w:rPr>
              <w:t>检验人员</w:t>
            </w:r>
          </w:p>
        </w:tc>
        <w:tc>
          <w:tcPr>
            <w:tcW w:w="6736" w:type="dxa"/>
          </w:tcPr>
          <w:p>
            <w:pPr>
              <w:rPr>
                <w:rFonts w:eastAsiaTheme="minorEastAsia"/>
              </w:rPr>
            </w:pPr>
            <w:r>
              <w:rPr>
                <w:rFonts w:hint="eastAsia"/>
              </w:rPr>
              <w:t>在上机前匹配流水号，以便仪器回传结果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批准</w:t>
            </w:r>
          </w:p>
        </w:tc>
        <w:tc>
          <w:tcPr>
            <w:tcW w:w="1148" w:type="dxa"/>
          </w:tcPr>
          <w:p>
            <w:r>
              <w:rPr>
                <w:rFonts w:hint="eastAsia"/>
              </w:rPr>
              <w:t>检验人员</w:t>
            </w:r>
          </w:p>
        </w:tc>
        <w:tc>
          <w:tcPr>
            <w:tcW w:w="6736" w:type="dxa"/>
          </w:tcPr>
          <w:p>
            <w:pPr>
              <w:rPr>
                <w:rFonts w:eastAsiaTheme="minorEastAsia"/>
              </w:rPr>
            </w:pPr>
            <w:r>
              <w:rPr>
                <w:rFonts w:hint="eastAsia"/>
              </w:rPr>
              <w:t>确认结果无误，批准结果。批准后结果不能再更改。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解除批准</w:t>
            </w:r>
          </w:p>
        </w:tc>
        <w:tc>
          <w:tcPr>
            <w:tcW w:w="1148" w:type="dxa"/>
          </w:tcPr>
          <w:p>
            <w:r>
              <w:rPr>
                <w:rFonts w:hint="eastAsia"/>
              </w:rPr>
              <w:t>检验人员</w:t>
            </w:r>
          </w:p>
        </w:tc>
        <w:tc>
          <w:tcPr>
            <w:tcW w:w="6736" w:type="dxa"/>
          </w:tcPr>
          <w:p>
            <w:pPr>
              <w:rPr>
                <w:rFonts w:eastAsiaTheme="minorEastAsia"/>
              </w:rPr>
            </w:pPr>
            <w:r>
              <w:rPr>
                <w:rFonts w:hint="eastAsia"/>
              </w:rPr>
              <w:t>批准后发现结果有误，解除批准即可重新编辑检测结果。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审核</w:t>
            </w:r>
          </w:p>
        </w:tc>
        <w:tc>
          <w:tcPr>
            <w:tcW w:w="1148" w:type="dxa"/>
          </w:tcPr>
          <w:p>
            <w:r>
              <w:rPr>
                <w:rFonts w:hint="eastAsia"/>
              </w:rPr>
              <w:t>检验人员</w:t>
            </w:r>
          </w:p>
        </w:tc>
        <w:tc>
          <w:tcPr>
            <w:tcW w:w="6736" w:type="dxa"/>
          </w:tcPr>
          <w:p>
            <w:pPr>
              <w:rPr>
                <w:rFonts w:eastAsiaTheme="minorEastAsia"/>
              </w:rPr>
            </w:pPr>
            <w:r>
              <w:rPr>
                <w:rFonts w:hint="eastAsia"/>
              </w:rPr>
              <w:t>对批准的标本进行核查，确认无误即可审核，审核后临床才能看到报告内容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解除审核</w:t>
            </w:r>
          </w:p>
        </w:tc>
        <w:tc>
          <w:tcPr>
            <w:tcW w:w="1148" w:type="dxa"/>
          </w:tcPr>
          <w:p>
            <w:r>
              <w:rPr>
                <w:rFonts w:hint="eastAsia"/>
              </w:rPr>
              <w:t>检验人员</w:t>
            </w:r>
          </w:p>
        </w:tc>
        <w:tc>
          <w:tcPr>
            <w:tcW w:w="6736" w:type="dxa"/>
          </w:tcPr>
          <w:p>
            <w:pPr>
              <w:rPr>
                <w:rFonts w:eastAsiaTheme="minorEastAsia"/>
              </w:rPr>
            </w:pPr>
            <w:r>
              <w:rPr>
                <w:rFonts w:hint="eastAsia"/>
              </w:rPr>
              <w:t>审核后发现结果有误，解除审核后才能重新批准、审核</w:t>
            </w:r>
          </w:p>
        </w:tc>
      </w:tr>
    </w:tbl>
    <w:p>
      <w:pPr>
        <w:jc w:val="left"/>
      </w:pPr>
    </w:p>
    <w:p>
      <w:pPr>
        <w:numPr>
          <w:ilvl w:val="0"/>
          <w:numId w:val="0"/>
        </w:numPr>
        <w:jc w:val="left"/>
      </w:pPr>
      <w:r>
        <w:rPr>
          <w:rFonts w:hint="eastAsia"/>
          <w:highlight w:val="yellow"/>
          <w:lang w:val="en-US" w:eastAsia="zh-CN"/>
        </w:rPr>
        <w:t xml:space="preserve">2.2 </w:t>
      </w:r>
      <w:r>
        <w:rPr>
          <w:rFonts w:hint="eastAsia"/>
          <w:highlight w:val="none"/>
          <w:lang w:val="en-US" w:eastAsia="zh-CN"/>
        </w:rPr>
        <w:t>对接</w:t>
      </w:r>
      <w:r>
        <w:rPr>
          <w:rFonts w:hint="eastAsia"/>
        </w:rPr>
        <w:t>仪器列表</w:t>
      </w:r>
    </w:p>
    <w:tbl>
      <w:tblPr>
        <w:tblStyle w:val="26"/>
        <w:tblW w:w="10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762"/>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762" w:type="dxa"/>
            <w:shd w:val="clear" w:color="auto" w:fill="9EC8DA"/>
          </w:tcPr>
          <w:p>
            <w:pPr>
              <w:rPr>
                <w:rFonts w:eastAsiaTheme="minorEastAsia"/>
              </w:rPr>
            </w:pPr>
            <w:r>
              <w:rPr>
                <w:rFonts w:hint="eastAsia"/>
              </w:rPr>
              <w:t>仪器厂商</w:t>
            </w:r>
          </w:p>
        </w:tc>
        <w:tc>
          <w:tcPr>
            <w:tcW w:w="7413" w:type="dxa"/>
            <w:shd w:val="clear" w:color="auto" w:fill="9EC8DA"/>
          </w:tcPr>
          <w:p>
            <w:r>
              <w:rPr>
                <w:rFonts w:hint="eastAsia"/>
              </w:rPr>
              <w:t>仪器型号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mindray迈瑞</w:t>
            </w:r>
          </w:p>
        </w:tc>
        <w:tc>
          <w:tcPr>
            <w:tcW w:w="7413" w:type="dxa"/>
          </w:tcPr>
          <w:p>
            <w:r>
              <w:rPr>
                <w:rFonts w:hint="eastAsia"/>
              </w:rPr>
              <w:t>BC-3000(三分类血液分析仪)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sysmex希森美康</w:t>
            </w:r>
          </w:p>
        </w:tc>
        <w:tc>
          <w:tcPr>
            <w:tcW w:w="7413" w:type="dxa"/>
          </w:tcPr>
          <w:p>
            <w:r>
              <w:rPr>
                <w:rFonts w:hint="eastAsia"/>
              </w:rPr>
              <w:t>XN-1000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siemens西门子</w:t>
            </w:r>
          </w:p>
        </w:tc>
        <w:tc>
          <w:tcPr>
            <w:tcW w:w="7413" w:type="dxa"/>
          </w:tcPr>
          <w:p>
            <w:pPr>
              <w:rPr>
                <w:rFonts w:asciiTheme="minorHAnsi" w:hAnsiTheme="minorHAnsi" w:eastAsiaTheme="minorEastAsia" w:cstheme="minorBidi"/>
                <w:szCs w:val="22"/>
              </w:rPr>
            </w:pPr>
            <w:r>
              <w:rPr>
                <w:rFonts w:asciiTheme="minorHAnsi" w:hAnsiTheme="minorHAnsi" w:eastAsiaTheme="minorEastAsia" w:cstheme="minorBidi"/>
                <w:szCs w:val="22"/>
              </w:rPr>
              <w:t>Clinitek Advantus 尿液分析仪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r>
              <w:rPr>
                <w:rFonts w:hint="eastAsia"/>
              </w:rPr>
              <w:t>beckman贝克曼</w:t>
            </w:r>
          </w:p>
        </w:tc>
        <w:tc>
          <w:tcPr>
            <w:tcW w:w="7413" w:type="dxa"/>
          </w:tcPr>
          <w:p>
            <w:pPr>
              <w:rPr>
                <w:rFonts w:eastAsiaTheme="minorEastAsia"/>
              </w:rPr>
            </w:pPr>
            <w:r>
              <w:rPr>
                <w:rFonts w:hint="eastAsia"/>
              </w:rPr>
              <w:t>AU480</w:t>
            </w:r>
          </w:p>
        </w:tc>
      </w:tr>
    </w:tbl>
    <w:p>
      <w:pPr>
        <w:jc w:val="left"/>
      </w:pPr>
    </w:p>
    <w:p>
      <w:pPr>
        <w:pStyle w:val="36"/>
        <w:adjustRightInd w:val="0"/>
        <w:snapToGrid w:val="0"/>
        <w:spacing w:line="360" w:lineRule="auto"/>
        <w:ind w:firstLine="0" w:firstLineChars="0"/>
        <w:rPr>
          <w:rFonts w:hint="eastAsia" w:ascii="宋体" w:hAnsi="宋体" w:cs="宋体"/>
          <w:color w:val="FF0000"/>
          <w:sz w:val="24"/>
        </w:rPr>
      </w:pPr>
    </w:p>
    <w:p>
      <w:pPr>
        <w:pStyle w:val="36"/>
        <w:adjustRightInd w:val="0"/>
        <w:snapToGrid w:val="0"/>
        <w:spacing w:line="360" w:lineRule="auto"/>
        <w:ind w:firstLine="482"/>
        <w:rPr>
          <w:rFonts w:ascii="宋体" w:hAnsi="宋体" w:cs="宋体"/>
          <w:b/>
          <w:bCs/>
          <w:sz w:val="24"/>
        </w:rPr>
      </w:pPr>
      <w:r>
        <w:rPr>
          <w:rFonts w:hint="eastAsia" w:ascii="宋体" w:hAnsi="宋体" w:cs="宋体"/>
          <w:b/>
          <w:bCs/>
          <w:sz w:val="24"/>
        </w:rPr>
        <w:t>四、实施、售后服务与培训要求：</w:t>
      </w:r>
    </w:p>
    <w:p>
      <w:pPr>
        <w:pStyle w:val="64"/>
        <w:adjustRightInd w:val="0"/>
        <w:snapToGrid w:val="0"/>
        <w:ind w:firstLine="482"/>
        <w:rPr>
          <w:b/>
          <w:bCs/>
        </w:rPr>
      </w:pPr>
      <w:r>
        <w:rPr>
          <w:rFonts w:hint="eastAsia"/>
          <w:b/>
          <w:bCs/>
        </w:rPr>
        <w:t>1.培训要求</w:t>
      </w:r>
    </w:p>
    <w:p>
      <w:pPr>
        <w:pStyle w:val="64"/>
        <w:adjustRightInd w:val="0"/>
        <w:snapToGrid w:val="0"/>
        <w:ind w:firstLine="420"/>
        <w:rPr>
          <w:color w:val="000000"/>
          <w:sz w:val="21"/>
          <w:szCs w:val="21"/>
        </w:rPr>
      </w:pPr>
      <w:r>
        <w:rPr>
          <w:rFonts w:hint="eastAsia"/>
          <w:color w:val="000000"/>
          <w:sz w:val="21"/>
          <w:szCs w:val="21"/>
        </w:rPr>
        <w:t>培训目的：使采购人的特定用户能够熟练操作及使用全部系统。确保本项目相关业务人员对其使用的应用系统能熟练操作使用。特定用户指采购人的医生、护士、技术工程师、业务科室的关键用户等。</w:t>
      </w:r>
    </w:p>
    <w:p>
      <w:pPr>
        <w:pStyle w:val="64"/>
        <w:adjustRightInd w:val="0"/>
        <w:snapToGrid w:val="0"/>
        <w:ind w:firstLine="420"/>
        <w:rPr>
          <w:color w:val="000000"/>
          <w:sz w:val="21"/>
          <w:szCs w:val="21"/>
        </w:rPr>
      </w:pPr>
      <w:r>
        <w:rPr>
          <w:rFonts w:hint="eastAsia"/>
          <w:color w:val="000000"/>
          <w:sz w:val="21"/>
          <w:szCs w:val="21"/>
        </w:rPr>
        <w:t>培训内容：按阶段由双方具体商定。</w:t>
      </w:r>
    </w:p>
    <w:p>
      <w:pPr>
        <w:pStyle w:val="64"/>
        <w:adjustRightInd w:val="0"/>
        <w:snapToGrid w:val="0"/>
        <w:ind w:firstLine="420"/>
        <w:rPr>
          <w:color w:val="000000"/>
          <w:sz w:val="21"/>
          <w:szCs w:val="21"/>
        </w:rPr>
      </w:pPr>
      <w:r>
        <w:rPr>
          <w:rFonts w:hint="eastAsia"/>
          <w:color w:val="000000"/>
          <w:sz w:val="21"/>
          <w:szCs w:val="21"/>
        </w:rPr>
        <w:t>培训时间、地点：按阶段由双方具体商定，成交人提供必要的技术指导、软件使用教材、实践环境和场地，培训费用已包含在合同总价中。</w:t>
      </w:r>
    </w:p>
    <w:p>
      <w:pPr>
        <w:pStyle w:val="64"/>
        <w:adjustRightInd w:val="0"/>
        <w:snapToGrid w:val="0"/>
        <w:rPr>
          <w:b/>
          <w:bCs/>
        </w:rPr>
      </w:pPr>
      <w:r>
        <w:rPr>
          <w:rFonts w:hint="eastAsia" w:ascii="微软雅黑" w:hAnsi="微软雅黑" w:eastAsia="微软雅黑" w:cs="微软雅黑"/>
          <w:b/>
          <w:bCs/>
        </w:rPr>
        <w:t>★</w:t>
      </w:r>
      <w:r>
        <w:rPr>
          <w:rFonts w:hint="eastAsia"/>
          <w:b/>
          <w:bCs/>
        </w:rPr>
        <w:t>2.售后服务要求</w:t>
      </w:r>
    </w:p>
    <w:p>
      <w:pPr>
        <w:pStyle w:val="64"/>
        <w:adjustRightInd w:val="0"/>
        <w:snapToGrid w:val="0"/>
        <w:ind w:firstLine="420"/>
        <w:rPr>
          <w:sz w:val="21"/>
          <w:szCs w:val="21"/>
        </w:rPr>
      </w:pPr>
      <w:r>
        <w:rPr>
          <w:sz w:val="21"/>
          <w:szCs w:val="21"/>
        </w:rPr>
        <w:t>2.1</w:t>
      </w:r>
      <w:bookmarkStart w:id="19" w:name="_Hlk28959641"/>
      <w:r>
        <w:rPr>
          <w:rFonts w:hint="eastAsia"/>
          <w:sz w:val="21"/>
          <w:szCs w:val="21"/>
        </w:rPr>
        <w:t>成交人在系统正式验收后须提供不少于一年的售后服务，从系统竣工验收通过之日起计算。</w:t>
      </w:r>
    </w:p>
    <w:p>
      <w:pPr>
        <w:shd w:val="clear" w:color="auto" w:fill="FFFFFF"/>
        <w:rPr>
          <w:rFonts w:hint="eastAsia"/>
          <w:sz w:val="21"/>
          <w:szCs w:val="21"/>
        </w:rPr>
      </w:pPr>
      <w:r>
        <w:rPr>
          <w:sz w:val="21"/>
          <w:szCs w:val="21"/>
        </w:rPr>
        <w:t>2.2</w:t>
      </w:r>
      <w:r>
        <w:rPr>
          <w:rFonts w:hint="eastAsia"/>
          <w:sz w:val="21"/>
          <w:szCs w:val="21"/>
        </w:rPr>
        <w:t>在维保期内，成交人提供（含差旅费、人工费等）的软件维护服务，对软件运行期间所产生的故障负责排除，保证正常运行。</w:t>
      </w:r>
    </w:p>
    <w:p>
      <w:pPr>
        <w:pStyle w:val="64"/>
        <w:adjustRightInd w:val="0"/>
        <w:snapToGrid w:val="0"/>
        <w:ind w:firstLine="420"/>
        <w:rPr>
          <w:sz w:val="21"/>
          <w:szCs w:val="21"/>
        </w:rPr>
      </w:pPr>
    </w:p>
    <w:bookmarkEnd w:id="19"/>
    <w:p>
      <w:pPr>
        <w:pStyle w:val="36"/>
        <w:adjustRightInd w:val="0"/>
        <w:snapToGrid w:val="0"/>
        <w:spacing w:line="360" w:lineRule="auto"/>
        <w:rPr>
          <w:rFonts w:ascii="宋体" w:hAnsi="宋体"/>
          <w:sz w:val="21"/>
          <w:szCs w:val="21"/>
        </w:rPr>
      </w:pPr>
      <w:r>
        <w:rPr>
          <w:rFonts w:ascii="宋体" w:hAnsi="宋体"/>
          <w:sz w:val="21"/>
          <w:szCs w:val="21"/>
        </w:rPr>
        <w:t>2.3</w:t>
      </w:r>
      <w:r>
        <w:rPr>
          <w:rFonts w:hint="eastAsia" w:ascii="宋体" w:hAnsi="宋体"/>
          <w:sz w:val="21"/>
          <w:szCs w:val="21"/>
        </w:rPr>
        <w:t>在</w:t>
      </w:r>
      <w:r>
        <w:rPr>
          <w:rFonts w:hint="eastAsia" w:ascii="宋体" w:hAnsi="宋体"/>
          <w:sz w:val="21"/>
          <w:szCs w:val="21"/>
          <w:lang w:val="en-US" w:eastAsia="zh-CN"/>
        </w:rPr>
        <w:t>售后服务</w:t>
      </w:r>
      <w:r>
        <w:rPr>
          <w:rFonts w:hint="eastAsia" w:ascii="宋体" w:hAnsi="宋体"/>
          <w:sz w:val="21"/>
          <w:szCs w:val="21"/>
        </w:rPr>
        <w:t>期内，系统发生故障时，成交人应做到7*24小时全天候电话响应，无法远程解决问题时,需安排工程师前往现场，除</w:t>
      </w:r>
      <w:r>
        <w:rPr>
          <w:rFonts w:hint="eastAsia" w:ascii="宋体" w:hAnsi="宋体"/>
          <w:sz w:val="21"/>
          <w:szCs w:val="21"/>
          <w:highlight w:val="green"/>
        </w:rPr>
        <w:t>另行</w:t>
      </w:r>
      <w:r>
        <w:rPr>
          <w:rFonts w:hint="eastAsia" w:ascii="宋体" w:hAnsi="宋体"/>
          <w:sz w:val="21"/>
          <w:szCs w:val="21"/>
        </w:rPr>
        <w:t>约定到达时间外，</w:t>
      </w:r>
      <w:r>
        <w:rPr>
          <w:rFonts w:hint="eastAsia" w:ascii="宋体" w:hAnsi="宋体" w:cs="宋体"/>
          <w:sz w:val="21"/>
          <w:szCs w:val="21"/>
          <w:highlight w:val="yellow"/>
        </w:rPr>
        <w:t>须在6小时内到达采购人指定现场处理故障。如问题在短时间内无法有效处理，须提供应急的解决方案，不影响采购人的正常工作业务。</w:t>
      </w:r>
    </w:p>
    <w:p>
      <w:pPr>
        <w:pStyle w:val="36"/>
        <w:adjustRightInd w:val="0"/>
        <w:snapToGrid w:val="0"/>
        <w:spacing w:line="360" w:lineRule="auto"/>
        <w:rPr>
          <w:rFonts w:hint="eastAsia" w:ascii="宋体" w:hAnsi="宋体" w:cs="宋体"/>
          <w:sz w:val="21"/>
          <w:szCs w:val="21"/>
        </w:rPr>
      </w:pPr>
      <w:r>
        <w:rPr>
          <w:rFonts w:hint="eastAsia" w:ascii="宋体" w:hAnsi="宋体"/>
          <w:sz w:val="21"/>
          <w:szCs w:val="21"/>
        </w:rPr>
        <w:t>工程师在到达现场后，经现场调查后，除</w:t>
      </w:r>
      <w:r>
        <w:rPr>
          <w:rFonts w:hint="eastAsia" w:ascii="宋体" w:hAnsi="宋体"/>
          <w:sz w:val="21"/>
          <w:szCs w:val="21"/>
          <w:highlight w:val="green"/>
        </w:rPr>
        <w:t>另行</w:t>
      </w:r>
      <w:r>
        <w:rPr>
          <w:rFonts w:hint="eastAsia" w:ascii="宋体" w:hAnsi="宋体"/>
          <w:sz w:val="21"/>
          <w:szCs w:val="21"/>
        </w:rPr>
        <w:t>约定时间外，</w:t>
      </w:r>
      <w:r>
        <w:rPr>
          <w:rFonts w:hint="eastAsia" w:ascii="宋体" w:hAnsi="宋体" w:cs="宋体"/>
          <w:sz w:val="21"/>
          <w:szCs w:val="21"/>
          <w:highlight w:val="yellow"/>
        </w:rPr>
        <w:t>须在24小时内排除</w:t>
      </w:r>
      <w:r>
        <w:rPr>
          <w:rFonts w:hint="eastAsia" w:ascii="宋体" w:hAnsi="宋体" w:cs="宋体"/>
          <w:sz w:val="21"/>
          <w:szCs w:val="21"/>
        </w:rPr>
        <w:t>故障。</w:t>
      </w:r>
    </w:p>
    <w:p>
      <w:pPr>
        <w:shd w:val="clear" w:color="auto" w:fill="FFFFFF"/>
        <w:ind w:firstLine="420" w:firstLineChars="20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en-US" w:eastAsia="zh-CN"/>
        </w:rPr>
        <w:t>2.4</w:t>
      </w:r>
      <w:r>
        <w:rPr>
          <w:rFonts w:hint="eastAsia" w:ascii="仿宋" w:hAnsi="仿宋" w:eastAsia="仿宋" w:cs="仿宋"/>
          <w:szCs w:val="21"/>
          <w:shd w:val="clear" w:color="auto" w:fill="FFFFFF"/>
        </w:rPr>
        <w:t>软件系统在</w:t>
      </w:r>
      <w:r>
        <w:rPr>
          <w:rFonts w:hint="eastAsia" w:ascii="仿宋" w:hAnsi="仿宋" w:eastAsia="仿宋" w:cs="仿宋"/>
          <w:szCs w:val="21"/>
          <w:shd w:val="clear" w:color="auto" w:fill="FFFFFF"/>
          <w:lang w:val="en-US" w:eastAsia="zh-CN"/>
        </w:rPr>
        <w:t>售后服务期</w:t>
      </w:r>
      <w:r>
        <w:rPr>
          <w:rFonts w:hint="eastAsia" w:ascii="仿宋" w:hAnsi="仿宋" w:eastAsia="仿宋" w:cs="仿宋"/>
          <w:szCs w:val="21"/>
          <w:shd w:val="clear" w:color="auto" w:fill="FFFFFF"/>
        </w:rPr>
        <w:t>内，原有软件模块功能均享受免费</w:t>
      </w:r>
      <w:r>
        <w:rPr>
          <w:rFonts w:hint="eastAsia" w:ascii="仿宋" w:hAnsi="仿宋" w:eastAsia="仿宋" w:cs="仿宋"/>
          <w:szCs w:val="21"/>
          <w:shd w:val="clear" w:color="auto" w:fill="FFFFFF"/>
          <w:lang w:val="en-US" w:eastAsia="zh-CN"/>
        </w:rPr>
        <w:t>的Bug修正</w:t>
      </w:r>
      <w:r>
        <w:rPr>
          <w:rFonts w:hint="eastAsia" w:ascii="仿宋" w:hAnsi="仿宋" w:eastAsia="仿宋" w:cs="仿宋"/>
          <w:szCs w:val="21"/>
          <w:shd w:val="clear" w:color="auto" w:fill="FFFFFF"/>
        </w:rPr>
        <w:t>服务。</w:t>
      </w:r>
    </w:p>
    <w:p>
      <w:pPr>
        <w:pStyle w:val="36"/>
        <w:adjustRightInd w:val="0"/>
        <w:snapToGrid w:val="0"/>
        <w:spacing w:line="360" w:lineRule="auto"/>
        <w:rPr>
          <w:rFonts w:hint="eastAsia" w:ascii="宋体" w:hAnsi="宋体" w:cs="宋体"/>
          <w:sz w:val="21"/>
          <w:szCs w:val="21"/>
        </w:rPr>
      </w:pPr>
    </w:p>
    <w:p>
      <w:pPr>
        <w:pStyle w:val="36"/>
        <w:adjustRightInd w:val="0"/>
        <w:snapToGrid w:val="0"/>
        <w:spacing w:line="360" w:lineRule="auto"/>
        <w:ind w:firstLine="422"/>
        <w:rPr>
          <w:rFonts w:ascii="宋体" w:hAnsi="宋体"/>
          <w:sz w:val="21"/>
          <w:szCs w:val="21"/>
        </w:rPr>
      </w:pPr>
      <w:r>
        <w:rPr>
          <w:rFonts w:hint="eastAsia" w:ascii="宋体" w:hAnsi="宋体"/>
          <w:b/>
          <w:bCs/>
          <w:sz w:val="21"/>
          <w:szCs w:val="21"/>
        </w:rPr>
        <w:t>备注：</w:t>
      </w:r>
      <w:r>
        <w:rPr>
          <w:rFonts w:hint="eastAsia" w:ascii="宋体" w:hAnsi="宋体"/>
          <w:sz w:val="21"/>
          <w:szCs w:val="21"/>
        </w:rPr>
        <w:t>以上售后维保服务费用已含在合同总价中，采购人不再另行支付。</w:t>
      </w:r>
    </w:p>
    <w:p>
      <w:pPr>
        <w:adjustRightInd w:val="0"/>
        <w:snapToGrid w:val="0"/>
        <w:spacing w:line="360" w:lineRule="auto"/>
        <w:rPr>
          <w:rFonts w:hAnsi="宋体" w:cs="宋体"/>
          <w:b/>
          <w:color w:val="FF0000"/>
          <w:sz w:val="24"/>
        </w:rPr>
      </w:pPr>
    </w:p>
    <w:p>
      <w:pPr>
        <w:adjustRightInd w:val="0"/>
        <w:snapToGrid w:val="0"/>
        <w:spacing w:line="360" w:lineRule="auto"/>
        <w:ind w:firstLine="480" w:firstLineChars="200"/>
        <w:rPr>
          <w:b/>
          <w:bCs/>
          <w:color w:val="FF0000"/>
          <w:sz w:val="24"/>
        </w:rPr>
      </w:pPr>
      <w:r>
        <w:rPr>
          <w:rFonts w:hint="eastAsia" w:hAnsi="宋体" w:cs="宋体"/>
          <w:b/>
          <w:color w:val="FF0000"/>
          <w:sz w:val="24"/>
        </w:rPr>
        <w:t>五、</w:t>
      </w:r>
      <w:r>
        <w:rPr>
          <w:rFonts w:hint="eastAsia" w:ascii="宋体" w:hAnsi="宋体" w:cs="宋体"/>
          <w:b/>
          <w:bCs/>
          <w:color w:val="FF0000"/>
          <w:sz w:val="24"/>
        </w:rPr>
        <w:t>采购项目商务要求</w:t>
      </w:r>
    </w:p>
    <w:p>
      <w:pPr>
        <w:pStyle w:val="36"/>
        <w:adjustRightInd w:val="0"/>
        <w:snapToGrid w:val="0"/>
        <w:spacing w:line="360" w:lineRule="auto"/>
        <w:rPr>
          <w:sz w:val="21"/>
          <w:szCs w:val="21"/>
        </w:rPr>
      </w:pPr>
      <w:r>
        <w:rPr>
          <w:rFonts w:hint="eastAsia"/>
          <w:sz w:val="21"/>
          <w:szCs w:val="21"/>
        </w:rPr>
        <w:t>1、经验要求：响应人企业在经营范围内报价，且近年来资信良好，履约能力强，没有违法记录。</w:t>
      </w:r>
    </w:p>
    <w:p>
      <w:pPr>
        <w:pStyle w:val="36"/>
        <w:adjustRightInd w:val="0"/>
        <w:snapToGrid w:val="0"/>
        <w:spacing w:line="360" w:lineRule="auto"/>
        <w:rPr>
          <w:sz w:val="21"/>
          <w:szCs w:val="21"/>
        </w:rPr>
      </w:pPr>
      <w:r>
        <w:rPr>
          <w:rFonts w:hint="eastAsia"/>
          <w:sz w:val="21"/>
          <w:szCs w:val="21"/>
        </w:rPr>
        <w:t>2、报价要求: 响应人对所响应项目所有需求内容进行统一报价，其报价须控制在所响应项目的最高限价以下，否则将导致报价无效</w:t>
      </w:r>
      <w:r>
        <w:rPr>
          <w:rFonts w:hint="eastAsia" w:ascii="宋体" w:hAnsi="宋体" w:cs="宋体"/>
          <w:color w:val="000000"/>
          <w:sz w:val="21"/>
          <w:szCs w:val="21"/>
          <w:lang w:val="zh-TW"/>
        </w:rPr>
        <w:t>。</w:t>
      </w:r>
      <w:r>
        <w:rPr>
          <w:rFonts w:hint="eastAsia"/>
          <w:sz w:val="21"/>
          <w:szCs w:val="21"/>
        </w:rPr>
        <w:t>如果评审委员会发现供应商的报价明显低于其他通过符合性审查供应商的报价，有可能影响产品质量或者不能诚信履约的，供应商必须要出具详细的成本清单、包含供应商的利润分析、成本分析等，且经所有评委一致认可有效，否则按无效报价处理。</w:t>
      </w:r>
    </w:p>
    <w:p>
      <w:pPr>
        <w:pStyle w:val="36"/>
        <w:adjustRightInd w:val="0"/>
        <w:snapToGrid w:val="0"/>
        <w:spacing w:line="360" w:lineRule="auto"/>
        <w:rPr>
          <w:rFonts w:ascii="宋体" w:hAnsi="宋体" w:cs="宋体"/>
          <w:sz w:val="21"/>
          <w:szCs w:val="21"/>
        </w:rPr>
      </w:pPr>
      <w:r>
        <w:rPr>
          <w:rFonts w:hint="eastAsia" w:ascii="宋体" w:hAnsi="宋体" w:cs="宋体"/>
          <w:sz w:val="21"/>
          <w:szCs w:val="21"/>
        </w:rPr>
        <w:t>★3、付款方式：</w:t>
      </w:r>
    </w:p>
    <w:p>
      <w:pPr>
        <w:pStyle w:val="36"/>
        <w:numPr>
          <w:ilvl w:val="0"/>
          <w:numId w:val="0"/>
        </w:numPr>
        <w:adjustRightInd w:val="0"/>
        <w:snapToGrid w:val="0"/>
        <w:spacing w:line="360" w:lineRule="auto"/>
        <w:ind w:firstLine="420" w:firstLineChars="200"/>
        <w:rPr>
          <w:rFonts w:hint="eastAsia" w:ascii="宋体" w:hAnsi="宋体" w:cs="宋体"/>
          <w:bCs/>
          <w:color w:val="FF0000"/>
          <w:sz w:val="21"/>
          <w:szCs w:val="21"/>
        </w:rPr>
      </w:pPr>
      <w:bookmarkStart w:id="20" w:name="_Hlk127547308"/>
      <w:r>
        <w:rPr>
          <w:rFonts w:hint="eastAsia" w:ascii="宋体" w:hAnsi="宋体" w:cs="宋体"/>
          <w:bCs/>
          <w:color w:val="FF0000"/>
          <w:sz w:val="21"/>
          <w:szCs w:val="21"/>
        </w:rPr>
        <w:t>1）合同生效后，系统功能需经过上线调试运行，并在项目</w:t>
      </w:r>
      <w:r>
        <w:rPr>
          <w:rFonts w:hint="eastAsia" w:ascii="宋体" w:hAnsi="宋体" w:cs="宋体"/>
          <w:bCs/>
          <w:color w:val="FF0000"/>
          <w:sz w:val="21"/>
          <w:szCs w:val="21"/>
          <w:lang w:val="en-US" w:eastAsia="zh-CN"/>
        </w:rPr>
        <w:t>调试通过之日</w:t>
      </w:r>
      <w:r>
        <w:rPr>
          <w:rFonts w:hint="eastAsia" w:ascii="宋体" w:hAnsi="宋体" w:cs="宋体"/>
          <w:bCs/>
          <w:color w:val="FF0000"/>
          <w:sz w:val="21"/>
          <w:szCs w:val="21"/>
        </w:rPr>
        <w:t>起进入为期三个月的试运行阶段。确保系统运行稳定后，成交供应商应根据采购人智慧医院建设部门提供的意见资料，提交付款申请。采购人在接收到相关意见资料以及成交供应商提供的等额正规有效发票之后的30天内，向成交供应商支付合同总金额的100%。</w:t>
      </w:r>
    </w:p>
    <w:p>
      <w:pPr>
        <w:pStyle w:val="36"/>
        <w:adjustRightInd w:val="0"/>
        <w:snapToGrid w:val="0"/>
        <w:spacing w:line="360" w:lineRule="auto"/>
        <w:ind w:firstLine="422"/>
        <w:rPr>
          <w:rFonts w:ascii="宋体" w:hAnsi="宋体" w:cs="宋体"/>
          <w:sz w:val="21"/>
          <w:szCs w:val="21"/>
          <w:highlight w:val="yellow"/>
        </w:rPr>
      </w:pPr>
      <w:r>
        <w:rPr>
          <w:rFonts w:hint="eastAsia" w:ascii="宋体" w:hAnsi="宋体" w:cs="宋体"/>
          <w:b/>
          <w:bCs/>
          <w:sz w:val="21"/>
          <w:szCs w:val="21"/>
          <w:highlight w:val="yellow"/>
        </w:rPr>
        <w:t>2）</w:t>
      </w:r>
      <w:r>
        <w:rPr>
          <w:rFonts w:hint="eastAsia" w:ascii="宋体" w:hAnsi="宋体" w:cs="宋体"/>
          <w:b/>
          <w:bCs/>
          <w:sz w:val="21"/>
          <w:szCs w:val="21"/>
        </w:rPr>
        <w:t>注：因财政性资金管理要求不同于上述支付方式的，最终用户可与中标人协商。</w:t>
      </w:r>
    </w:p>
    <w:p>
      <w:pPr>
        <w:pStyle w:val="36"/>
        <w:adjustRightInd w:val="0"/>
        <w:snapToGrid w:val="0"/>
        <w:spacing w:line="360" w:lineRule="auto"/>
        <w:rPr>
          <w:rFonts w:ascii="宋体" w:hAnsi="宋体" w:cs="宋体"/>
          <w:bCs/>
          <w:color w:val="FF0000"/>
          <w:sz w:val="21"/>
          <w:szCs w:val="21"/>
        </w:rPr>
      </w:pPr>
    </w:p>
    <w:bookmarkEnd w:id="20"/>
    <w:p>
      <w:pPr>
        <w:pStyle w:val="36"/>
        <w:adjustRightInd w:val="0"/>
        <w:snapToGrid w:val="0"/>
        <w:spacing w:line="360" w:lineRule="auto"/>
        <w:rPr>
          <w:rFonts w:ascii="宋体" w:hAnsi="宋体" w:cs="宋体"/>
          <w:sz w:val="21"/>
          <w:szCs w:val="21"/>
        </w:rPr>
      </w:pPr>
      <w:r>
        <w:rPr>
          <w:rFonts w:hint="eastAsia" w:ascii="宋体" w:hAnsi="宋体" w:cs="宋体"/>
          <w:sz w:val="21"/>
          <w:szCs w:val="21"/>
        </w:rPr>
        <w:t>4、同意采购人以任何形式对报价文件内容及采购人认为有必要的相关资料的真实性和有效性进行审查、验证。</w:t>
      </w:r>
    </w:p>
    <w:p>
      <w:pPr>
        <w:pStyle w:val="36"/>
        <w:adjustRightInd w:val="0"/>
        <w:snapToGrid w:val="0"/>
        <w:spacing w:line="360" w:lineRule="auto"/>
        <w:ind w:firstLine="482"/>
        <w:jc w:val="left"/>
        <w:rPr>
          <w:rFonts w:hAnsi="宋体" w:cs="宋体"/>
          <w:b/>
          <w:sz w:val="24"/>
        </w:rPr>
      </w:pPr>
      <w:r>
        <w:rPr>
          <w:rFonts w:hint="eastAsia" w:hAnsi="宋体" w:cs="宋体"/>
          <w:b/>
          <w:sz w:val="24"/>
        </w:rPr>
        <w:t>5、违约责任：</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5.1成交人未能按合同约定的时间、地点提供软件的，采购人可视情况要求成交人支付违约金，无故推迟交货者，每拖延一天须向采购人支付合同金额的5‰的违约金（违约金的最高限额为合同总价的10%），直至交付指定软件为止；成交人违约未能提供软件的，违约金为合同金额的10%。</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成交人在支付违约金后，还应当履行应尽的义务。若违约金不足以弥补采购人损失的，采购人有权责令成交人另行赔偿损失。</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成交人不能按照合同约定提供货物或无正当理由不供货，给采购人造成损失的，成交人应承担全部责任，对采购人造成损失作出赔偿；严重者采购人有权以书面形式通知成交人终止合同。</w:t>
      </w:r>
    </w:p>
    <w:p>
      <w:pPr>
        <w:pStyle w:val="36"/>
        <w:numPr>
          <w:ilvl w:val="255"/>
          <w:numId w:val="0"/>
        </w:numPr>
        <w:adjustRightInd w:val="0"/>
        <w:snapToGrid w:val="0"/>
        <w:spacing w:line="360" w:lineRule="auto"/>
        <w:ind w:firstLine="420" w:firstLineChars="200"/>
        <w:jc w:val="left"/>
        <w:rPr>
          <w:rFonts w:ascii="宋体" w:hAnsi="宋体" w:cs="宋体"/>
          <w:sz w:val="21"/>
          <w:szCs w:val="21"/>
        </w:rPr>
      </w:pPr>
      <w:r>
        <w:rPr>
          <w:rFonts w:hint="eastAsia" w:ascii="宋体" w:hAnsi="宋体" w:cs="宋体"/>
          <w:sz w:val="21"/>
          <w:szCs w:val="21"/>
        </w:rPr>
        <w:t>5.2如果采购人发出赔偿通知后30天内，响应人未作答复，上述赔偿应视为被成交人接受。采购人将依据合同约定向成交人追讨赔偿。</w:t>
      </w:r>
    </w:p>
    <w:p>
      <w:pPr>
        <w:shd w:val="clear" w:color="auto" w:fill="FFFFFF"/>
        <w:spacing w:line="360" w:lineRule="auto"/>
        <w:ind w:firstLine="420" w:firstLineChars="200"/>
        <w:rPr>
          <w:rFonts w:hint="eastAsia" w:ascii="宋体" w:hAnsi="宋体" w:cs="宋体"/>
          <w:szCs w:val="21"/>
          <w:shd w:val="clear" w:color="auto" w:fill="FFFFFF"/>
        </w:rPr>
      </w:pPr>
      <w:r>
        <w:rPr>
          <w:rFonts w:hint="eastAsia" w:ascii="宋体" w:hAnsi="宋体" w:cs="宋体"/>
          <w:szCs w:val="21"/>
        </w:rPr>
        <w:t>5.3</w:t>
      </w:r>
      <w:r>
        <w:rPr>
          <w:rFonts w:hint="eastAsia" w:ascii="宋体" w:hAnsi="宋体" w:cs="宋体"/>
          <w:szCs w:val="21"/>
          <w:shd w:val="clear" w:color="auto" w:fill="FFFFFF"/>
        </w:rPr>
        <w:t>如发生违约情形，守约方解除合同时应以书面方式通知违约方。任何一方不得采取非法手段或以损害本项目的方式获取合同费用。</w:t>
      </w:r>
    </w:p>
    <w:p>
      <w:pPr>
        <w:numPr>
          <w:ilvl w:val="0"/>
          <w:numId w:val="0"/>
        </w:numPr>
        <w:shd w:val="clear" w:color="auto" w:fill="FFFFFF"/>
        <w:spacing w:line="360" w:lineRule="auto"/>
        <w:ind w:leftChars="200"/>
        <w:rPr>
          <w:rFonts w:hint="eastAsia" w:ascii="宋体" w:hAnsi="宋体" w:cs="宋体"/>
          <w:b/>
          <w:bCs/>
          <w:sz w:val="24"/>
          <w:szCs w:val="24"/>
          <w:shd w:val="clear" w:color="auto" w:fill="FFFFFF"/>
          <w:lang w:val="en-US" w:eastAsia="zh-CN"/>
        </w:rPr>
      </w:pPr>
      <w:r>
        <w:rPr>
          <w:rFonts w:hint="eastAsia" w:ascii="宋体" w:hAnsi="宋体" w:cs="宋体"/>
          <w:b/>
          <w:bCs/>
          <w:sz w:val="24"/>
          <w:szCs w:val="24"/>
          <w:shd w:val="clear" w:color="auto" w:fill="FFFFFF"/>
          <w:lang w:val="en-US" w:eastAsia="zh-CN"/>
        </w:rPr>
        <w:t>六、现场踏勘</w:t>
      </w:r>
    </w:p>
    <w:p>
      <w:pPr>
        <w:pStyle w:val="36"/>
        <w:adjustRightInd w:val="0"/>
        <w:snapToGrid w:val="0"/>
        <w:spacing w:line="360" w:lineRule="exact"/>
        <w:ind w:firstLine="0" w:firstLineChars="0"/>
        <w:jc w:val="left"/>
        <w:rPr>
          <w:rFonts w:ascii="仿宋" w:hAnsi="仿宋" w:eastAsia="仿宋" w:cs="仿宋"/>
          <w:color w:val="000000"/>
          <w:sz w:val="22"/>
          <w:szCs w:val="22"/>
          <w:highlight w:val="yellow"/>
        </w:rPr>
      </w:pPr>
      <w:r>
        <w:rPr>
          <w:rFonts w:hint="eastAsia" w:ascii="仿宋" w:hAnsi="仿宋" w:eastAsia="仿宋" w:cs="仿宋"/>
          <w:color w:val="000000"/>
          <w:sz w:val="22"/>
          <w:szCs w:val="22"/>
        </w:rPr>
        <w:t>为方便各响应人了解项目实况，采购人组织集中踏勘现场，具体时间地点如下：2024年</w:t>
      </w:r>
      <w:r>
        <w:rPr>
          <w:rFonts w:hint="eastAsia" w:ascii="仿宋" w:hAnsi="仿宋" w:eastAsia="仿宋" w:cs="仿宋"/>
          <w:color w:val="000000"/>
          <w:sz w:val="22"/>
          <w:szCs w:val="22"/>
          <w:lang w:val="en-US" w:eastAsia="zh-CN"/>
        </w:rPr>
        <w:t>4</w:t>
      </w:r>
      <w:r>
        <w:rPr>
          <w:rFonts w:hint="eastAsia" w:ascii="仿宋" w:hAnsi="仿宋" w:eastAsia="仿宋" w:cs="仿宋"/>
          <w:color w:val="000000"/>
          <w:sz w:val="22"/>
          <w:szCs w:val="22"/>
        </w:rPr>
        <w:t>月</w:t>
      </w:r>
      <w:r>
        <w:rPr>
          <w:rFonts w:hint="eastAsia" w:ascii="仿宋" w:hAnsi="仿宋" w:eastAsia="仿宋" w:cs="仿宋"/>
          <w:color w:val="000000"/>
          <w:sz w:val="22"/>
          <w:szCs w:val="22"/>
          <w:lang w:val="en-US" w:eastAsia="zh-CN"/>
        </w:rPr>
        <w:t>10</w:t>
      </w:r>
      <w:r>
        <w:rPr>
          <w:rFonts w:hint="eastAsia" w:ascii="仿宋" w:hAnsi="仿宋" w:eastAsia="仿宋" w:cs="仿宋"/>
          <w:color w:val="000000"/>
          <w:sz w:val="22"/>
          <w:szCs w:val="22"/>
        </w:rPr>
        <w:t>日</w:t>
      </w:r>
      <w:r>
        <w:rPr>
          <w:rFonts w:ascii="仿宋" w:hAnsi="仿宋" w:eastAsia="仿宋" w:cs="仿宋"/>
          <w:color w:val="000000"/>
          <w:sz w:val="22"/>
          <w:szCs w:val="22"/>
        </w:rPr>
        <w:t>15</w:t>
      </w:r>
      <w:r>
        <w:rPr>
          <w:rFonts w:hint="eastAsia" w:ascii="仿宋" w:hAnsi="仿宋" w:eastAsia="仿宋" w:cs="仿宋"/>
          <w:color w:val="000000"/>
          <w:sz w:val="22"/>
          <w:szCs w:val="22"/>
        </w:rPr>
        <w:t>时00分，踏勘现场设签到</w:t>
      </w:r>
      <w:r>
        <w:rPr>
          <w:rFonts w:hint="eastAsia" w:ascii="仿宋" w:hAnsi="仿宋" w:eastAsia="仿宋" w:cs="仿宋"/>
          <w:color w:val="000000"/>
          <w:sz w:val="22"/>
          <w:szCs w:val="22"/>
          <w:highlight w:val="yellow"/>
        </w:rPr>
        <w:t>环节，过时不候。集中地点：广州市越秀区沿江西路107号中山大学孙逸仙纪念医院北院区花园纪念碑。联系人：黄先生 020-81332</w:t>
      </w:r>
      <w:r>
        <w:rPr>
          <w:rFonts w:ascii="仿宋" w:hAnsi="仿宋" w:eastAsia="仿宋" w:cs="仿宋"/>
          <w:color w:val="000000"/>
          <w:sz w:val="22"/>
          <w:szCs w:val="22"/>
          <w:highlight w:val="yellow"/>
        </w:rPr>
        <w:t>578</w:t>
      </w:r>
      <w:r>
        <w:rPr>
          <w:rFonts w:hint="eastAsia" w:ascii="仿宋" w:hAnsi="仿宋" w:eastAsia="仿宋" w:cs="仿宋"/>
          <w:color w:val="000000"/>
          <w:sz w:val="22"/>
          <w:szCs w:val="22"/>
          <w:highlight w:val="yellow"/>
        </w:rPr>
        <w:t>。</w:t>
      </w:r>
    </w:p>
    <w:p>
      <w:pPr>
        <w:adjustRightInd w:val="0"/>
        <w:snapToGrid w:val="0"/>
        <w:spacing w:line="360" w:lineRule="exact"/>
        <w:ind w:firstLine="440" w:firstLineChars="200"/>
        <w:rPr>
          <w:rFonts w:ascii="仿宋" w:hAnsi="仿宋" w:eastAsia="仿宋" w:cs="仿宋"/>
          <w:color w:val="000000"/>
          <w:sz w:val="22"/>
          <w:szCs w:val="22"/>
        </w:rPr>
      </w:pPr>
      <w:r>
        <w:rPr>
          <w:rFonts w:hint="eastAsia" w:ascii="仿宋" w:hAnsi="仿宋" w:eastAsia="仿宋" w:cs="仿宋"/>
          <w:color w:val="000000"/>
          <w:sz w:val="22"/>
          <w:szCs w:val="22"/>
          <w:highlight w:val="yellow"/>
        </w:rPr>
        <w:t>响应人应充分重视和认真地考察现场，收集编制响应文件和签订合同所需的有关信息，并对考察中获取的现场资料负责。不管响应人是否考察过现场，均被认为在递交</w:t>
      </w:r>
      <w:r>
        <w:rPr>
          <w:rFonts w:hint="eastAsia" w:ascii="仿宋" w:hAnsi="仿宋" w:eastAsia="仿宋" w:cs="仿宋"/>
          <w:color w:val="000000"/>
          <w:sz w:val="22"/>
          <w:szCs w:val="22"/>
        </w:rPr>
        <w:t>响应文件前已经了解现场情况。</w:t>
      </w:r>
    </w:p>
    <w:p>
      <w:pPr>
        <w:adjustRightInd w:val="0"/>
        <w:snapToGrid w:val="0"/>
        <w:spacing w:line="360" w:lineRule="exact"/>
        <w:ind w:firstLine="440" w:firstLineChars="200"/>
        <w:rPr>
          <w:rFonts w:ascii="仿宋" w:hAnsi="仿宋" w:eastAsia="仿宋" w:cs="仿宋"/>
          <w:color w:val="000000"/>
          <w:sz w:val="22"/>
          <w:szCs w:val="22"/>
        </w:rPr>
      </w:pPr>
      <w:r>
        <w:rPr>
          <w:rFonts w:hint="eastAsia" w:ascii="仿宋" w:hAnsi="仿宋" w:eastAsia="仿宋" w:cs="仿宋"/>
          <w:color w:val="000000"/>
          <w:sz w:val="22"/>
          <w:szCs w:val="22"/>
        </w:rPr>
        <w:t>出席踏勘的响应人应承担踏勘现场自身所发生的费用。</w:t>
      </w:r>
    </w:p>
    <w:p>
      <w:pPr>
        <w:numPr>
          <w:ilvl w:val="0"/>
          <w:numId w:val="0"/>
        </w:numPr>
        <w:shd w:val="clear" w:color="auto" w:fill="FFFFFF"/>
        <w:spacing w:line="360" w:lineRule="auto"/>
        <w:ind w:leftChars="200"/>
        <w:rPr>
          <w:rFonts w:hint="default" w:ascii="宋体" w:hAnsi="宋体" w:cs="宋体"/>
          <w:b/>
          <w:bCs/>
          <w:sz w:val="24"/>
          <w:szCs w:val="24"/>
          <w:shd w:val="clear" w:color="auto" w:fill="FFFFFF"/>
          <w:lang w:val="en-US" w:eastAsia="zh-CN"/>
        </w:rPr>
      </w:pPr>
    </w:p>
    <w:p>
      <w:pPr>
        <w:pStyle w:val="2"/>
        <w:spacing w:line="360" w:lineRule="auto"/>
        <w:rPr>
          <w:rFonts w:eastAsia="宋体"/>
          <w:color w:val="auto"/>
        </w:rPr>
      </w:pPr>
      <w:bookmarkStart w:id="21" w:name="_Toc385940875"/>
      <w:bookmarkStart w:id="22" w:name="_Toc417914519"/>
      <w:bookmarkStart w:id="23" w:name="_Toc385939529"/>
      <w:r>
        <w:rPr>
          <w:rFonts w:eastAsia="宋体"/>
          <w:color w:val="auto"/>
        </w:rPr>
        <w:t>第三章  响应须知</w:t>
      </w:r>
      <w:bookmarkEnd w:id="21"/>
      <w:bookmarkEnd w:id="22"/>
      <w:bookmarkEnd w:id="23"/>
    </w:p>
    <w:p>
      <w:pPr>
        <w:pStyle w:val="36"/>
        <w:ind w:firstLine="0" w:firstLineChars="0"/>
        <w:sectPr>
          <w:pgSz w:w="11906" w:h="16838"/>
          <w:pgMar w:top="1440" w:right="566" w:bottom="1440" w:left="1077" w:header="851" w:footer="992" w:gutter="0"/>
          <w:pgBorders>
            <w:top w:val="none" w:sz="0" w:space="0"/>
            <w:left w:val="none" w:sz="0" w:space="0"/>
            <w:bottom w:val="none" w:sz="0" w:space="0"/>
            <w:right w:val="none" w:sz="0" w:space="0"/>
          </w:pgBorders>
          <w:cols w:space="425" w:num="1"/>
          <w:vAlign w:val="center"/>
          <w:docGrid w:type="linesAndChars" w:linePitch="312" w:charSpace="0"/>
        </w:sectPr>
      </w:pPr>
    </w:p>
    <w:p>
      <w:bookmarkStart w:id="24" w:name="_Toc385940880"/>
    </w:p>
    <w:p/>
    <w:p/>
    <w:p/>
    <w:p/>
    <w:p>
      <w:r>
        <w:br w:type="page"/>
      </w:r>
    </w:p>
    <w:bookmarkEnd w:id="24"/>
    <w:p>
      <w:pPr>
        <w:spacing w:line="360" w:lineRule="auto"/>
        <w:ind w:left="420" w:leftChars="200"/>
        <w:jc w:val="center"/>
        <w:outlineLvl w:val="1"/>
        <w:rPr>
          <w:rFonts w:ascii="宋体" w:hAnsi="宋体" w:cs="宋体"/>
          <w:b/>
          <w:bCs/>
          <w:color w:val="000000"/>
          <w:sz w:val="36"/>
          <w:szCs w:val="36"/>
        </w:rPr>
      </w:pPr>
      <w:r>
        <w:rPr>
          <w:rFonts w:hint="eastAsia" w:ascii="华文中宋" w:hAnsi="华文中宋" w:eastAsia="华文中宋" w:cs="华文中宋"/>
          <w:b/>
          <w:bCs/>
          <w:color w:val="000000"/>
          <w:sz w:val="36"/>
          <w:szCs w:val="36"/>
        </w:rPr>
        <w:t>响应须知</w:t>
      </w:r>
    </w:p>
    <w:p>
      <w:pPr>
        <w:adjustRightInd w:val="0"/>
        <w:snapToGrid w:val="0"/>
        <w:spacing w:line="360" w:lineRule="exact"/>
        <w:ind w:firstLine="482" w:firstLineChars="200"/>
        <w:rPr>
          <w:rFonts w:ascii="仿宋" w:hAnsi="仿宋" w:eastAsia="仿宋" w:cs="仿宋"/>
          <w:b/>
          <w:bCs/>
          <w:color w:val="000000"/>
          <w:sz w:val="24"/>
        </w:rPr>
      </w:pPr>
      <w:r>
        <w:rPr>
          <w:rFonts w:hint="eastAsia" w:ascii="仿宋" w:hAnsi="仿宋" w:eastAsia="仿宋" w:cs="仿宋"/>
          <w:b/>
          <w:bCs/>
          <w:color w:val="000000"/>
          <w:sz w:val="24"/>
        </w:rPr>
        <w:t>一、响应文件格式</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响应人须按本比选文件中提供的响应文件编制要求（见第五章）以A4版面统一编制（每份内页须按顺序加注页码），以及按有关要求提供相关的证明资料等。</w:t>
      </w:r>
    </w:p>
    <w:p>
      <w:pPr>
        <w:adjustRightInd w:val="0"/>
        <w:snapToGrid w:val="0"/>
        <w:spacing w:line="360" w:lineRule="exact"/>
        <w:ind w:firstLine="482" w:firstLineChars="200"/>
        <w:jc w:val="left"/>
        <w:outlineLvl w:val="1"/>
        <w:rPr>
          <w:rFonts w:ascii="仿宋" w:hAnsi="仿宋" w:eastAsia="仿宋" w:cs="仿宋"/>
          <w:b/>
          <w:bCs/>
          <w:color w:val="000000"/>
          <w:sz w:val="24"/>
        </w:rPr>
      </w:pPr>
      <w:r>
        <w:rPr>
          <w:rFonts w:hint="eastAsia" w:ascii="仿宋" w:hAnsi="仿宋" w:eastAsia="仿宋" w:cs="仿宋"/>
          <w:b/>
          <w:bCs/>
          <w:color w:val="000000"/>
          <w:sz w:val="24"/>
        </w:rPr>
        <w:t>二、响应文件的递交</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（一）响应文件的密封和标记</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1.响应人应将纸质响应文件正本和副本分开密封装在单独的信封中，每一信封封口处应加盖公章，并在每一密封的信封封面上按以下要求清楚标明：</w:t>
      </w:r>
    </w:p>
    <w:tbl>
      <w:tblPr>
        <w:tblStyle w:val="25"/>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spacing w:line="360" w:lineRule="auto"/>
              <w:ind w:firstLine="602" w:firstLineChars="200"/>
              <w:jc w:val="center"/>
              <w:rPr>
                <w:rFonts w:ascii="仿宋" w:hAnsi="仿宋" w:eastAsia="仿宋" w:cs="仿宋"/>
                <w:b/>
                <w:bCs/>
                <w:color w:val="000000"/>
                <w:sz w:val="30"/>
                <w:szCs w:val="30"/>
              </w:rPr>
            </w:pPr>
            <w:r>
              <w:rPr>
                <w:rFonts w:hint="eastAsia" w:ascii="仿宋" w:hAnsi="仿宋" w:eastAsia="仿宋" w:cs="仿宋"/>
                <w:b/>
                <w:bCs/>
                <w:color w:val="000000"/>
                <w:sz w:val="30"/>
                <w:szCs w:val="30"/>
              </w:rPr>
              <w:t>响应文件（正/副本）</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收件人：中山大学孙逸仙纪念医院</w:t>
            </w:r>
          </w:p>
          <w:p>
            <w:pPr>
              <w:tabs>
                <w:tab w:val="left" w:pos="4620"/>
              </w:tabs>
              <w:adjustRightInd w:val="0"/>
              <w:snapToGrid w:val="0"/>
              <w:spacing w:line="400" w:lineRule="exact"/>
              <w:ind w:firstLine="420" w:firstLineChars="200"/>
              <w:rPr>
                <w:rFonts w:ascii="仿宋" w:hAnsi="仿宋" w:eastAsia="仿宋" w:cs="仿宋"/>
                <w:bCs/>
                <w:color w:val="000000"/>
                <w:szCs w:val="20"/>
              </w:rPr>
            </w:pPr>
            <w:r>
              <w:rPr>
                <w:rFonts w:hint="eastAsia" w:ascii="仿宋" w:hAnsi="仿宋" w:eastAsia="仿宋" w:cs="仿宋"/>
                <w:bCs/>
                <w:color w:val="000000"/>
                <w:szCs w:val="21"/>
              </w:rPr>
              <w:t>项目名称：填写比选文件第一章“比选邀请函”中写明的</w:t>
            </w:r>
            <w:r>
              <w:rPr>
                <w:rFonts w:hint="eastAsia" w:ascii="仿宋" w:hAnsi="仿宋" w:eastAsia="仿宋" w:cs="仿宋"/>
                <w:bCs/>
                <w:color w:val="000000"/>
                <w:szCs w:val="20"/>
              </w:rPr>
              <w:t>项目名称</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响应人名称（加盖公章）：</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联 系 人：</w:t>
            </w:r>
          </w:p>
          <w:p>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联系电话：</w:t>
            </w:r>
          </w:p>
          <w:p>
            <w:pPr>
              <w:pStyle w:val="36"/>
              <w:adjustRightInd w:val="0"/>
              <w:snapToGrid w:val="0"/>
              <w:spacing w:line="400" w:lineRule="exact"/>
              <w:ind w:firstLine="482"/>
              <w:jc w:val="center"/>
              <w:rPr>
                <w:rFonts w:ascii="仿宋" w:hAnsi="仿宋" w:eastAsia="仿宋" w:cs="仿宋"/>
                <w:color w:val="000000"/>
                <w:sz w:val="24"/>
                <w:szCs w:val="36"/>
              </w:rPr>
            </w:pPr>
            <w:r>
              <w:rPr>
                <w:rFonts w:hint="eastAsia" w:ascii="仿宋" w:hAnsi="仿宋" w:eastAsia="仿宋" w:cs="仿宋"/>
                <w:b/>
                <w:bCs/>
                <w:color w:val="000000"/>
                <w:sz w:val="24"/>
                <w:szCs w:val="36"/>
              </w:rPr>
              <w:t>本项目采购比选会议之前不得启封</w:t>
            </w:r>
          </w:p>
          <w:p>
            <w:pPr>
              <w:spacing w:line="400" w:lineRule="exact"/>
              <w:ind w:firstLine="422" w:firstLineChars="200"/>
              <w:jc w:val="center"/>
              <w:rPr>
                <w:rFonts w:ascii="仿宋" w:hAnsi="仿宋" w:eastAsia="仿宋" w:cs="仿宋"/>
                <w:b/>
                <w:bCs/>
                <w:color w:val="000000"/>
              </w:rPr>
            </w:pPr>
          </w:p>
        </w:tc>
      </w:tr>
    </w:tbl>
    <w:p>
      <w:pPr>
        <w:numPr>
          <w:ilvl w:val="0"/>
          <w:numId w:val="14"/>
        </w:numPr>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响应人应编制响应文件</w:t>
      </w:r>
      <w:r>
        <w:rPr>
          <w:rFonts w:hint="eastAsia" w:ascii="仿宋" w:hAnsi="仿宋" w:eastAsia="仿宋" w:cs="仿宋"/>
          <w:bCs/>
          <w:color w:val="000000"/>
          <w:sz w:val="24"/>
          <w:u w:val="single"/>
        </w:rPr>
        <w:t>正本一份和副本贰份</w:t>
      </w:r>
      <w:r>
        <w:rPr>
          <w:rFonts w:hint="eastAsia" w:ascii="仿宋" w:hAnsi="仿宋" w:eastAsia="仿宋" w:cs="仿宋"/>
          <w:bCs/>
          <w:color w:val="000000"/>
          <w:sz w:val="24"/>
        </w:rPr>
        <w:t>，响应文件的副本可采用正本的复印件，并在封面及骑缝均加盖</w:t>
      </w:r>
      <w:r>
        <w:rPr>
          <w:rFonts w:hint="eastAsia" w:ascii="仿宋" w:hAnsi="仿宋" w:eastAsia="仿宋" w:cs="仿宋"/>
          <w:b/>
          <w:color w:val="FF0000"/>
          <w:sz w:val="24"/>
        </w:rPr>
        <w:t>鲜章</w:t>
      </w:r>
      <w:r>
        <w:rPr>
          <w:rFonts w:hint="eastAsia" w:ascii="仿宋" w:hAnsi="仿宋" w:eastAsia="仿宋" w:cs="仿宋"/>
          <w:bCs/>
          <w:color w:val="000000"/>
          <w:sz w:val="24"/>
        </w:rPr>
        <w:t>。若副本内容与正本不符，以正本内容为准。</w:t>
      </w:r>
    </w:p>
    <w:p>
      <w:pPr>
        <w:numPr>
          <w:ilvl w:val="0"/>
          <w:numId w:val="14"/>
        </w:numPr>
        <w:adjustRightInd w:val="0"/>
        <w:snapToGrid w:val="0"/>
        <w:spacing w:line="360" w:lineRule="exact"/>
        <w:ind w:firstLine="480" w:firstLineChars="200"/>
        <w:outlineLvl w:val="2"/>
        <w:rPr>
          <w:rFonts w:ascii="仿宋" w:hAnsi="仿宋" w:eastAsia="仿宋" w:cs="仿宋"/>
          <w:color w:val="000000"/>
          <w:sz w:val="24"/>
        </w:rPr>
      </w:pPr>
      <w:r>
        <w:rPr>
          <w:rFonts w:hint="eastAsia" w:ascii="仿宋" w:hAnsi="仿宋" w:eastAsia="仿宋" w:cs="仿宋"/>
          <w:color w:val="000000"/>
          <w:sz w:val="24"/>
        </w:rPr>
        <w:t>对未经装订的响应文件可能发生的文件散落或缺损，由此产生的后果由响应人承担。</w:t>
      </w:r>
    </w:p>
    <w:p>
      <w:pPr>
        <w:numPr>
          <w:ilvl w:val="0"/>
          <w:numId w:val="14"/>
        </w:numPr>
        <w:adjustRightInd w:val="0"/>
        <w:snapToGrid w:val="0"/>
        <w:spacing w:line="360" w:lineRule="exact"/>
        <w:ind w:firstLine="480" w:firstLineChars="200"/>
        <w:outlineLvl w:val="2"/>
        <w:rPr>
          <w:rFonts w:ascii="仿宋" w:hAnsi="仿宋" w:eastAsia="仿宋" w:cs="仿宋"/>
          <w:color w:val="000000"/>
          <w:sz w:val="24"/>
        </w:rPr>
      </w:pPr>
      <w:r>
        <w:rPr>
          <w:rFonts w:hint="eastAsia" w:ascii="仿宋" w:hAnsi="仿宋" w:eastAsia="仿宋" w:cs="仿宋"/>
          <w:color w:val="000000"/>
          <w:sz w:val="24"/>
        </w:rPr>
        <w:t>响应文件的“正本”及所有“副本”的封面及骑缝均须加盖响应人</w:t>
      </w:r>
      <w:r>
        <w:rPr>
          <w:rFonts w:hint="eastAsia" w:ascii="仿宋" w:hAnsi="仿宋" w:eastAsia="仿宋" w:cs="仿宋"/>
          <w:b/>
          <w:bCs/>
          <w:color w:val="FF0000"/>
          <w:sz w:val="24"/>
        </w:rPr>
        <w:t>鲜章</w:t>
      </w:r>
      <w:r>
        <w:rPr>
          <w:rFonts w:hint="eastAsia" w:ascii="仿宋" w:hAnsi="仿宋" w:eastAsia="仿宋" w:cs="仿宋"/>
          <w:color w:val="000000"/>
          <w:sz w:val="24"/>
        </w:rPr>
        <w:t>。</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（二）对响应文件投递的要求</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响应人应当在响应文件提交截止时间前，将响应文件密封送（寄）达我院指定地点。</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（三）响应文件的修改和撤回</w:t>
      </w:r>
    </w:p>
    <w:p>
      <w:pPr>
        <w:numPr>
          <w:ilvl w:val="0"/>
          <w:numId w:val="8"/>
        </w:numPr>
        <w:adjustRightInd w:val="0"/>
        <w:snapToGrid w:val="0"/>
        <w:spacing w:line="360" w:lineRule="exact"/>
        <w:ind w:left="0" w:firstLine="420"/>
        <w:rPr>
          <w:rFonts w:ascii="仿宋" w:hAnsi="仿宋" w:eastAsia="仿宋" w:cs="仿宋"/>
          <w:color w:val="000000"/>
          <w:sz w:val="24"/>
        </w:rPr>
      </w:pPr>
      <w:r>
        <w:rPr>
          <w:rFonts w:hint="eastAsia" w:ascii="仿宋" w:hAnsi="仿宋" w:eastAsia="仿宋" w:cs="仿宋"/>
          <w:color w:val="000000"/>
          <w:sz w:val="24"/>
        </w:rPr>
        <w:t>响应人在响应文件提交截止时间前，可以对所递交的响应文件进行补充、修改或者撤回，并书面通知采购人。补充、修改的内容应当按比选文件要求签署、盖章，并作为响应文件的组成部分。</w:t>
      </w:r>
    </w:p>
    <w:p>
      <w:pPr>
        <w:numPr>
          <w:ilvl w:val="0"/>
          <w:numId w:val="8"/>
        </w:numPr>
        <w:adjustRightInd w:val="0"/>
        <w:snapToGrid w:val="0"/>
        <w:spacing w:line="360" w:lineRule="exact"/>
        <w:ind w:left="0" w:firstLine="420"/>
        <w:rPr>
          <w:rFonts w:ascii="仿宋" w:hAnsi="仿宋" w:eastAsia="仿宋" w:cs="仿宋"/>
          <w:color w:val="000000"/>
          <w:sz w:val="24"/>
        </w:rPr>
      </w:pPr>
      <w:r>
        <w:rPr>
          <w:rFonts w:hint="eastAsia" w:ascii="仿宋" w:hAnsi="仿宋" w:eastAsia="仿宋" w:cs="仿宋"/>
          <w:color w:val="000000"/>
          <w:sz w:val="24"/>
        </w:rPr>
        <w:t>响应文件中的任何重要的插字、涂改和增删，必须由法定代表人或经其正式授权的代表在旁边签字或盖章才有效。</w:t>
      </w:r>
    </w:p>
    <w:p>
      <w:pPr>
        <w:numPr>
          <w:ilvl w:val="0"/>
          <w:numId w:val="8"/>
        </w:numPr>
        <w:adjustRightInd w:val="0"/>
        <w:snapToGrid w:val="0"/>
        <w:spacing w:line="360" w:lineRule="exact"/>
        <w:ind w:left="0" w:firstLine="400"/>
        <w:rPr>
          <w:rFonts w:ascii="仿宋" w:hAnsi="仿宋" w:eastAsia="仿宋" w:cs="仿宋"/>
          <w:color w:val="000000"/>
          <w:sz w:val="24"/>
        </w:rPr>
      </w:pPr>
      <w:r>
        <w:rPr>
          <w:rFonts w:hint="eastAsia" w:ascii="仿宋" w:hAnsi="仿宋" w:eastAsia="仿宋" w:cs="仿宋"/>
          <w:color w:val="000000"/>
          <w:sz w:val="24"/>
        </w:rPr>
        <w:t>在响应文件提交截止时间之后，响应人不得对其响应文件做任何修改和补充。</w:t>
      </w:r>
    </w:p>
    <w:p>
      <w:pPr>
        <w:numPr>
          <w:ilvl w:val="0"/>
          <w:numId w:val="8"/>
        </w:numPr>
        <w:adjustRightInd w:val="0"/>
        <w:snapToGrid w:val="0"/>
        <w:spacing w:line="360" w:lineRule="exact"/>
        <w:ind w:left="0" w:firstLine="400"/>
        <w:rPr>
          <w:rFonts w:ascii="仿宋" w:hAnsi="仿宋" w:eastAsia="仿宋" w:cs="仿宋"/>
          <w:color w:val="000000"/>
          <w:sz w:val="24"/>
        </w:rPr>
      </w:pPr>
      <w:r>
        <w:rPr>
          <w:rFonts w:hint="eastAsia" w:ascii="仿宋" w:hAnsi="仿宋" w:eastAsia="仿宋" w:cs="仿宋"/>
          <w:color w:val="000000"/>
          <w:sz w:val="24"/>
        </w:rPr>
        <w:t>不接受《比选邀请函》中规定外的响应文件递交形式。</w:t>
      </w:r>
    </w:p>
    <w:p>
      <w:pPr>
        <w:numPr>
          <w:ilvl w:val="0"/>
          <w:numId w:val="8"/>
        </w:numPr>
        <w:adjustRightInd w:val="0"/>
        <w:snapToGrid w:val="0"/>
        <w:spacing w:line="360" w:lineRule="exact"/>
        <w:ind w:left="0" w:firstLine="400"/>
        <w:rPr>
          <w:rFonts w:ascii="仿宋" w:hAnsi="仿宋" w:eastAsia="仿宋" w:cs="仿宋"/>
          <w:color w:val="000000"/>
          <w:sz w:val="24"/>
        </w:rPr>
      </w:pPr>
      <w:r>
        <w:rPr>
          <w:rFonts w:hint="eastAsia" w:ascii="仿宋" w:hAnsi="仿宋" w:eastAsia="仿宋" w:cs="仿宋"/>
          <w:color w:val="000000"/>
          <w:sz w:val="24"/>
        </w:rPr>
        <w:t>响应人所提交的响应文件在采购比选会议结束后，无论采购结果与否都不退还。</w:t>
      </w:r>
    </w:p>
    <w:p>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（四）样品</w:t>
      </w:r>
    </w:p>
    <w:p>
      <w:pPr>
        <w:numPr>
          <w:ilvl w:val="0"/>
          <w:numId w:val="15"/>
        </w:numPr>
        <w:adjustRightInd w:val="0"/>
        <w:snapToGrid w:val="0"/>
        <w:spacing w:line="360" w:lineRule="exact"/>
        <w:ind w:firstLine="400"/>
        <w:rPr>
          <w:rFonts w:ascii="仿宋" w:hAnsi="仿宋" w:eastAsia="仿宋" w:cs="仿宋"/>
          <w:bCs/>
          <w:color w:val="000000"/>
          <w:sz w:val="24"/>
        </w:rPr>
      </w:pPr>
      <w:r>
        <w:rPr>
          <w:rFonts w:hint="eastAsia" w:ascii="仿宋" w:hAnsi="仿宋" w:eastAsia="仿宋" w:cs="仿宋"/>
          <w:bCs/>
          <w:color w:val="000000"/>
          <w:sz w:val="24"/>
        </w:rPr>
        <w:t>本项目如要求提交样品的，我院在收取样品时没有对样品外观进行验收及性能测试，对样品的破损或质量概不负责。</w:t>
      </w:r>
    </w:p>
    <w:p>
      <w:pPr>
        <w:numPr>
          <w:ilvl w:val="0"/>
          <w:numId w:val="15"/>
        </w:numPr>
        <w:adjustRightInd w:val="0"/>
        <w:snapToGrid w:val="0"/>
        <w:spacing w:line="360" w:lineRule="exact"/>
        <w:ind w:firstLine="400"/>
        <w:rPr>
          <w:rFonts w:ascii="仿宋" w:hAnsi="仿宋" w:eastAsia="仿宋" w:cs="仿宋"/>
          <w:bCs/>
          <w:color w:val="000000"/>
          <w:sz w:val="24"/>
        </w:rPr>
      </w:pPr>
      <w:r>
        <w:rPr>
          <w:rFonts w:hint="eastAsia" w:ascii="仿宋" w:hAnsi="仿宋" w:eastAsia="仿宋" w:cs="仿宋"/>
          <w:bCs/>
          <w:color w:val="000000"/>
          <w:sz w:val="24"/>
        </w:rPr>
        <w:t>由于我院存放样品的空间有限，如采购人无需留存样品的情况下，请各有关响应人在参与本项目采购比选会议结束后当日内主动取回，否则视同响应人不再认领，我院有权进行处理。</w:t>
      </w:r>
    </w:p>
    <w:p>
      <w:pPr>
        <w:numPr>
          <w:ilvl w:val="0"/>
          <w:numId w:val="16"/>
        </w:numPr>
        <w:adjustRightInd w:val="0"/>
        <w:snapToGrid w:val="0"/>
        <w:spacing w:line="360" w:lineRule="exact"/>
        <w:ind w:left="0" w:firstLine="480" w:firstLineChars="200"/>
        <w:jc w:val="left"/>
        <w:rPr>
          <w:rFonts w:ascii="仿宋" w:hAnsi="仿宋" w:eastAsia="仿宋" w:cs="仿宋"/>
          <w:bCs/>
          <w:color w:val="000000"/>
          <w:sz w:val="24"/>
        </w:rPr>
      </w:pPr>
      <w:r>
        <w:rPr>
          <w:rFonts w:hint="eastAsia" w:ascii="仿宋" w:hAnsi="仿宋" w:eastAsia="仿宋" w:cs="仿宋"/>
          <w:bCs/>
          <w:color w:val="000000"/>
          <w:sz w:val="24"/>
        </w:rPr>
        <w:t>响应文件的拒收</w:t>
      </w:r>
    </w:p>
    <w:p>
      <w:pPr>
        <w:adjustRightInd w:val="0"/>
        <w:snapToGrid w:val="0"/>
        <w:spacing w:line="360" w:lineRule="exact"/>
        <w:ind w:firstLine="480" w:firstLineChars="200"/>
        <w:jc w:val="left"/>
        <w:rPr>
          <w:rFonts w:ascii="仿宋" w:hAnsi="仿宋" w:eastAsia="仿宋" w:cs="仿宋"/>
          <w:color w:val="000000"/>
        </w:rPr>
      </w:pPr>
      <w:r>
        <w:rPr>
          <w:rFonts w:hint="eastAsia" w:ascii="仿宋" w:hAnsi="仿宋" w:eastAsia="仿宋" w:cs="仿宋"/>
          <w:bCs/>
          <w:color w:val="000000"/>
          <w:sz w:val="24"/>
        </w:rPr>
        <w:t>在响应文件提交截止时间后送达的或未送达指定地点的响应</w:t>
      </w:r>
      <w:r>
        <w:rPr>
          <w:rFonts w:hint="eastAsia" w:ascii="仿宋" w:hAnsi="仿宋" w:eastAsia="仿宋" w:cs="仿宋"/>
          <w:color w:val="000000"/>
          <w:sz w:val="24"/>
        </w:rPr>
        <w:t>文件或响应文件未密封的，均为无效文件，我院有权利拒收。</w:t>
      </w:r>
    </w:p>
    <w:p>
      <w:pPr>
        <w:adjustRightInd w:val="0"/>
        <w:snapToGrid w:val="0"/>
        <w:spacing w:line="360" w:lineRule="exact"/>
        <w:ind w:firstLine="482" w:firstLineChars="200"/>
        <w:rPr>
          <w:rFonts w:ascii="仿宋" w:hAnsi="仿宋" w:eastAsia="仿宋" w:cs="仿宋"/>
          <w:color w:val="000000"/>
          <w:sz w:val="24"/>
        </w:rPr>
      </w:pPr>
      <w:r>
        <w:rPr>
          <w:rFonts w:hint="eastAsia" w:ascii="仿宋" w:hAnsi="仿宋" w:eastAsia="仿宋" w:cs="仿宋"/>
          <w:b/>
          <w:bCs/>
          <w:color w:val="000000"/>
          <w:sz w:val="24"/>
        </w:rPr>
        <w:t>三、采购比选会议和评审原则</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（一）组织采购比选会议</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1.报名结束后采购人组织采购比选会议。</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2.报价一览表内容与响应文件中的明细报价表内容不一致的，以报价一览表为准。</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3根据评审委员会对各响应人响应文件的综合评分情况，编写评审报告。</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（二）评审原则</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1.评审委员会由采购人组织的评审专家组成，评审专家从专家库中随机抽取。</w:t>
      </w:r>
    </w:p>
    <w:p>
      <w:pPr>
        <w:pStyle w:val="36"/>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2.本次评审采用综合评分法，</w:t>
      </w:r>
      <w:r>
        <w:rPr>
          <w:rFonts w:hint="eastAsia" w:ascii="仿宋" w:hAnsi="仿宋" w:eastAsia="仿宋" w:cs="仿宋"/>
          <w:b/>
          <w:bCs/>
          <w:color w:val="000000"/>
          <w:sz w:val="24"/>
        </w:rPr>
        <w:t>只接受一次报价</w:t>
      </w:r>
      <w:r>
        <w:rPr>
          <w:rFonts w:hint="eastAsia" w:ascii="仿宋" w:hAnsi="仿宋" w:eastAsia="仿宋" w:cs="仿宋"/>
          <w:color w:val="000000"/>
          <w:sz w:val="24"/>
        </w:rPr>
        <w:t>。</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3.采购人根据《资格审查表》内容逐条对响应文件的资格性进行评审，审查每份响应文件是否满足资格要求。</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37"/>
        <w:adjustRightInd w:val="0"/>
        <w:snapToGrid w:val="0"/>
        <w:spacing w:line="360" w:lineRule="exact"/>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5.资格审查或符合性审查不通过的均视为无效响应。无效响应不能进入技术、商务及价格评审。</w:t>
      </w:r>
    </w:p>
    <w:p>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6.评审内容：评审委员会对通过资格审查和符合性审查的响应文件进行商务、技术和价格的评审。</w:t>
      </w:r>
    </w:p>
    <w:p>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7.资格审查</w:t>
      </w:r>
    </w:p>
    <w:p>
      <w:pPr>
        <w:pStyle w:val="6"/>
        <w:adjustRightInd w:val="0"/>
        <w:snapToGrid w:val="0"/>
        <w:spacing w:line="360" w:lineRule="exact"/>
        <w:ind w:firstLine="359"/>
        <w:jc w:val="center"/>
        <w:rPr>
          <w:rFonts w:ascii="仿宋" w:hAnsi="仿宋" w:eastAsia="仿宋" w:cs="仿宋"/>
          <w:b/>
          <w:color w:val="000000"/>
          <w:sz w:val="28"/>
          <w:szCs w:val="32"/>
        </w:rPr>
      </w:pPr>
      <w:r>
        <w:rPr>
          <w:rFonts w:hint="eastAsia" w:ascii="仿宋" w:hAnsi="仿宋" w:eastAsia="仿宋" w:cs="仿宋"/>
          <w:b/>
          <w:color w:val="000000"/>
          <w:sz w:val="28"/>
          <w:szCs w:val="32"/>
        </w:rPr>
        <w:t>《资格审查表》</w:t>
      </w:r>
    </w:p>
    <w:tbl>
      <w:tblPr>
        <w:tblStyle w:val="25"/>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序号</w:t>
            </w:r>
          </w:p>
        </w:tc>
        <w:tc>
          <w:tcPr>
            <w:tcW w:w="8731" w:type="dxa"/>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8731" w:type="dxa"/>
          </w:tcPr>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响应人应具备以下条件：（响应人出具有效的承诺函并加盖公章）</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①具有良好的商业信誉和健全的财务会计制度；</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②有依法缴纳税收和社会保障资金的良好记录；</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③具备履行合同所必需的设备和专业技术能力；</w:t>
            </w:r>
          </w:p>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widowControl/>
              <w:autoSpaceDE w:val="0"/>
              <w:autoSpaceDN w:val="0"/>
              <w:adjustRightInd w:val="0"/>
              <w:snapToGrid w:val="0"/>
              <w:jc w:val="center"/>
              <w:rPr>
                <w:rFonts w:ascii="仿宋" w:hAnsi="仿宋" w:eastAsia="仿宋" w:cs="仿宋"/>
                <w:color w:val="000000"/>
                <w:sz w:val="20"/>
                <w:szCs w:val="20"/>
              </w:rPr>
            </w:pPr>
          </w:p>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8731" w:type="dxa"/>
          </w:tcPr>
          <w:p>
            <w:pPr>
              <w:widowControl/>
              <w:autoSpaceDE w:val="0"/>
              <w:autoSpaceDN w:val="0"/>
              <w:adjustRightInd w:val="0"/>
              <w:snapToGrid w:val="0"/>
              <w:jc w:val="left"/>
              <w:rPr>
                <w:rFonts w:ascii="仿宋" w:hAnsi="仿宋" w:eastAsia="仿宋" w:cs="仿宋"/>
              </w:rPr>
            </w:pPr>
            <w:r>
              <w:rPr>
                <w:rFonts w:hint="eastAsia" w:ascii="仿宋" w:hAnsi="仿宋" w:eastAsia="仿宋" w:cs="仿宋"/>
                <w:sz w:val="20"/>
                <w:szCs w:val="20"/>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widowControl/>
              <w:autoSpaceDE w:val="0"/>
              <w:autoSpaceDN w:val="0"/>
              <w:adjustRightInd w:val="0"/>
              <w:snapToGrid w:val="0"/>
              <w:spacing w:before="120" w:beforeLines="50"/>
              <w:jc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8731" w:type="dxa"/>
          </w:tcPr>
          <w:p>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法定代表人或单位负责人为同一人或者存在直接控股、管理关系的不同响应单位，不得参加同一合同项下的采购活动。（响应人出具有效的承诺函并加盖公章）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4</w:t>
            </w:r>
          </w:p>
        </w:tc>
        <w:tc>
          <w:tcPr>
            <w:tcW w:w="8731" w:type="dxa"/>
          </w:tcPr>
          <w:p>
            <w:pPr>
              <w:widowControl/>
              <w:adjustRightInd w:val="0"/>
              <w:snapToGrid w:val="0"/>
              <w:jc w:val="left"/>
              <w:rPr>
                <w:rFonts w:ascii="仿宋" w:hAnsi="仿宋" w:eastAsia="仿宋" w:cs="仿宋"/>
                <w:color w:val="000000"/>
                <w:sz w:val="20"/>
                <w:szCs w:val="20"/>
                <w:lang w:val="zh-CN"/>
              </w:rPr>
            </w:pPr>
            <w:r>
              <w:rPr>
                <w:rFonts w:hint="eastAsia" w:ascii="仿宋" w:hAnsi="仿宋" w:eastAsia="仿宋" w:cs="仿宋"/>
                <w:color w:val="000000"/>
                <w:sz w:val="20"/>
                <w:szCs w:val="20"/>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5</w:t>
            </w:r>
          </w:p>
        </w:tc>
        <w:tc>
          <w:tcPr>
            <w:tcW w:w="8731" w:type="dxa"/>
          </w:tcPr>
          <w:p>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lang w:val="zh-CN"/>
              </w:rPr>
              <w:t>本项目不接受联合体响应，</w:t>
            </w:r>
            <w:r>
              <w:rPr>
                <w:rFonts w:hint="eastAsia" w:ascii="仿宋" w:hAnsi="仿宋" w:eastAsia="仿宋" w:cs="仿宋"/>
                <w:color w:val="000000"/>
                <w:sz w:val="20"/>
                <w:szCs w:val="20"/>
              </w:rPr>
              <w:t>成交供应商不得以任何方式转包或分包本项目</w:t>
            </w:r>
            <w:r>
              <w:rPr>
                <w:rFonts w:hint="eastAsia" w:ascii="仿宋" w:hAnsi="仿宋" w:eastAsia="仿宋" w:cs="仿宋"/>
                <w:color w:val="000000"/>
                <w:sz w:val="20"/>
                <w:szCs w:val="20"/>
                <w:lang w:val="zh-CN"/>
              </w:rPr>
              <w:t>（</w:t>
            </w:r>
            <w:r>
              <w:rPr>
                <w:rFonts w:hint="eastAsia" w:ascii="仿宋" w:hAnsi="仿宋" w:eastAsia="仿宋" w:cs="仿宋"/>
                <w:color w:val="000000"/>
                <w:sz w:val="20"/>
                <w:szCs w:val="20"/>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6</w:t>
            </w:r>
          </w:p>
        </w:tc>
        <w:tc>
          <w:tcPr>
            <w:tcW w:w="8731" w:type="dxa"/>
          </w:tcPr>
          <w:p>
            <w:pPr>
              <w:widowControl/>
              <w:adjustRightInd w:val="0"/>
              <w:snapToGrid w:val="0"/>
              <w:jc w:val="left"/>
              <w:rPr>
                <w:rFonts w:ascii="仿宋" w:hAnsi="仿宋" w:eastAsia="仿宋" w:cs="仿宋"/>
                <w:color w:val="000000"/>
                <w:sz w:val="20"/>
                <w:szCs w:val="20"/>
                <w:lang w:val="zh-CN"/>
              </w:rPr>
            </w:pPr>
            <w:r>
              <w:rPr>
                <w:rFonts w:hint="eastAsia" w:ascii="仿宋" w:hAnsi="仿宋" w:eastAsia="仿宋" w:cs="仿宋"/>
                <w:color w:val="000000"/>
                <w:sz w:val="20"/>
                <w:szCs w:val="20"/>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7</w:t>
            </w:r>
          </w:p>
        </w:tc>
        <w:tc>
          <w:tcPr>
            <w:tcW w:w="8731" w:type="dxa"/>
          </w:tcPr>
          <w:p>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8</w:t>
            </w:r>
          </w:p>
        </w:tc>
        <w:tc>
          <w:tcPr>
            <w:tcW w:w="8731" w:type="dxa"/>
          </w:tcPr>
          <w:p>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lang w:val="zh-CN"/>
              </w:rPr>
              <w:t>已</w:t>
            </w:r>
            <w:r>
              <w:rPr>
                <w:rFonts w:hint="eastAsia" w:ascii="仿宋" w:hAnsi="仿宋" w:eastAsia="仿宋" w:cs="仿宋"/>
                <w:color w:val="000000"/>
                <w:sz w:val="20"/>
                <w:szCs w:val="20"/>
              </w:rPr>
              <w:t>成功报名本项目</w:t>
            </w:r>
            <w:r>
              <w:rPr>
                <w:rFonts w:hint="eastAsia" w:ascii="仿宋" w:hAnsi="仿宋" w:eastAsia="仿宋" w:cs="仿宋"/>
                <w:color w:val="000000"/>
                <w:sz w:val="20"/>
                <w:szCs w:val="20"/>
                <w:lang w:val="zh-CN"/>
              </w:rPr>
              <w:t>。</w:t>
            </w:r>
          </w:p>
        </w:tc>
      </w:tr>
    </w:tbl>
    <w:p>
      <w:pPr>
        <w:pStyle w:val="36"/>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pPr>
        <w:pStyle w:val="36"/>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8.符合性审查</w:t>
      </w:r>
    </w:p>
    <w:p>
      <w:pPr>
        <w:pStyle w:val="21"/>
        <w:spacing w:beforeAutospacing="0" w:afterAutospacing="0"/>
        <w:ind w:firstLine="562" w:firstLineChars="200"/>
        <w:jc w:val="center"/>
        <w:rPr>
          <w:rFonts w:ascii="仿宋" w:hAnsi="仿宋" w:eastAsia="仿宋" w:cs="仿宋"/>
          <w:b/>
          <w:bCs/>
          <w:color w:val="000000"/>
          <w:kern w:val="2"/>
          <w:sz w:val="28"/>
          <w:szCs w:val="28"/>
        </w:rPr>
      </w:pPr>
      <w:r>
        <w:rPr>
          <w:rFonts w:hint="eastAsia" w:ascii="仿宋" w:hAnsi="仿宋" w:eastAsia="仿宋" w:cs="仿宋"/>
          <w:b/>
          <w:bCs/>
          <w:color w:val="000000"/>
          <w:sz w:val="28"/>
          <w:szCs w:val="28"/>
        </w:rPr>
        <w:t>《符合性审查表》</w:t>
      </w:r>
    </w:p>
    <w:tbl>
      <w:tblPr>
        <w:tblStyle w:val="2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序号</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p>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响应报价：</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①响应报价未超过本项目最高限价，单项报价也未超过对应服务的单项限价。</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②对本项目的全部内容进行响应报价。</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③响应报价不存在明显低于其他通过符合性审查响应人报价的，或报价虽明显低于其他通过符合性审查响应人报价，但响应人能够提供证明其诚信履约且不影响服务质量的书面说明等相关证明材料的。</w:t>
            </w:r>
          </w:p>
          <w:p>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④响应报价是唯一确定的。</w:t>
            </w:r>
          </w:p>
          <w:p>
            <w:pPr>
              <w:widowControl/>
              <w:autoSpaceDE w:val="0"/>
              <w:autoSpaceDN w:val="0"/>
              <w:adjustRightInd w:val="0"/>
              <w:snapToGrid w:val="0"/>
              <w:spacing w:line="240" w:lineRule="exact"/>
              <w:rPr>
                <w:rFonts w:ascii="仿宋" w:hAnsi="仿宋" w:eastAsia="仿宋" w:cs="仿宋"/>
                <w:color w:val="000000"/>
                <w:sz w:val="20"/>
                <w:szCs w:val="20"/>
              </w:rPr>
            </w:pPr>
            <w:r>
              <w:rPr>
                <w:rFonts w:hint="eastAsia" w:ascii="仿宋" w:hAnsi="仿宋" w:eastAsia="仿宋" w:cs="仿宋"/>
                <w:sz w:val="20"/>
                <w:szCs w:val="20"/>
              </w:rPr>
              <w:t>⑤响应报价均应包含国家规定的税费。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提供《响应承诺函》，响应有效期为提交响应文件的截止之日起90天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p>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5</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本公开比选文件中的“★”号条款要求：响应方案一一满足比选文件“★”号条款要求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6</w:t>
            </w:r>
          </w:p>
        </w:tc>
        <w:tc>
          <w:tcPr>
            <w:tcW w:w="8531" w:type="dxa"/>
            <w:tcBorders>
              <w:top w:val="single" w:color="auto" w:sz="4" w:space="0"/>
              <w:left w:val="nil"/>
              <w:bottom w:val="single" w:color="auto" w:sz="4" w:space="0"/>
              <w:right w:val="single" w:color="auto" w:sz="4" w:space="0"/>
            </w:tcBorders>
            <w:shd w:val="clear" w:color="auto" w:fill="auto"/>
          </w:tcPr>
          <w:p>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响应文件未含有采购人不能接受的附加条件。</w:t>
            </w:r>
          </w:p>
        </w:tc>
      </w:tr>
    </w:tbl>
    <w:p>
      <w:pPr>
        <w:autoSpaceDE w:val="0"/>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9.分值（权重）分配</w:t>
      </w:r>
    </w:p>
    <w:p>
      <w:pPr>
        <w:tabs>
          <w:tab w:val="left" w:pos="0"/>
        </w:tabs>
        <w:adjustRightInd w:val="0"/>
        <w:snapToGrid w:val="0"/>
        <w:spacing w:line="360" w:lineRule="auto"/>
        <w:ind w:firstLine="482" w:firstLineChars="200"/>
        <w:rPr>
          <w:b/>
          <w:bCs/>
          <w:sz w:val="24"/>
        </w:rPr>
      </w:pPr>
      <w:r>
        <w:rPr>
          <w:rFonts w:hint="eastAsia"/>
          <w:b/>
          <w:bCs/>
          <w:sz w:val="24"/>
        </w:rPr>
        <w:t>包1：</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b/>
                <w:sz w:val="24"/>
              </w:rPr>
            </w:pPr>
            <w:r>
              <w:rPr>
                <w:rFonts w:ascii="宋体" w:hAnsi="宋体"/>
                <w:b/>
                <w:sz w:val="24"/>
              </w:rPr>
              <w:t>分值比例（100%）</w:t>
            </w:r>
          </w:p>
        </w:tc>
        <w:tc>
          <w:tcPr>
            <w:tcW w:w="2337" w:type="dxa"/>
            <w:vAlign w:val="bottom"/>
          </w:tcPr>
          <w:p>
            <w:pPr>
              <w:snapToGrid w:val="0"/>
              <w:spacing w:line="360" w:lineRule="auto"/>
              <w:jc w:val="center"/>
              <w:rPr>
                <w:b/>
                <w:sz w:val="24"/>
              </w:rPr>
            </w:pPr>
            <w:r>
              <w:rPr>
                <w:b/>
                <w:bCs/>
                <w:sz w:val="24"/>
              </w:rPr>
              <w:t>商务</w:t>
            </w:r>
            <w:r>
              <w:rPr>
                <w:b/>
                <w:spacing w:val="-4"/>
                <w:sz w:val="24"/>
              </w:rPr>
              <w:t>评分（</w:t>
            </w:r>
            <w:r>
              <w:rPr>
                <w:rFonts w:hint="eastAsia"/>
                <w:b/>
                <w:spacing w:val="-4"/>
                <w:sz w:val="24"/>
              </w:rPr>
              <w:t>3</w:t>
            </w:r>
            <w:r>
              <w:rPr>
                <w:b/>
                <w:spacing w:val="-4"/>
                <w:sz w:val="24"/>
              </w:rPr>
              <w:t>0</w:t>
            </w:r>
            <w:r>
              <w:rPr>
                <w:b/>
                <w:sz w:val="24"/>
              </w:rPr>
              <w:t>%</w:t>
            </w:r>
            <w:r>
              <w:rPr>
                <w:b/>
                <w:spacing w:val="-4"/>
                <w:sz w:val="24"/>
              </w:rPr>
              <w:t>）</w:t>
            </w:r>
          </w:p>
        </w:tc>
        <w:tc>
          <w:tcPr>
            <w:tcW w:w="2337" w:type="dxa"/>
            <w:vAlign w:val="bottom"/>
          </w:tcPr>
          <w:p>
            <w:pPr>
              <w:snapToGrid w:val="0"/>
              <w:spacing w:line="360" w:lineRule="auto"/>
              <w:jc w:val="center"/>
              <w:rPr>
                <w:b/>
                <w:sz w:val="24"/>
              </w:rPr>
            </w:pPr>
            <w:r>
              <w:rPr>
                <w:rFonts w:hint="eastAsia"/>
                <w:b/>
                <w:sz w:val="24"/>
              </w:rPr>
              <w:t>服务</w:t>
            </w:r>
            <w:r>
              <w:rPr>
                <w:b/>
                <w:spacing w:val="-4"/>
                <w:sz w:val="24"/>
              </w:rPr>
              <w:t>评分（</w:t>
            </w:r>
            <w:r>
              <w:rPr>
                <w:rFonts w:hint="eastAsia"/>
                <w:b/>
                <w:spacing w:val="-4"/>
                <w:sz w:val="24"/>
              </w:rPr>
              <w:t>4</w:t>
            </w:r>
            <w:r>
              <w:rPr>
                <w:b/>
                <w:spacing w:val="-4"/>
                <w:sz w:val="24"/>
              </w:rPr>
              <w:t>0</w:t>
            </w:r>
            <w:r>
              <w:rPr>
                <w:b/>
                <w:sz w:val="24"/>
              </w:rPr>
              <w:t>%</w:t>
            </w:r>
            <w:r>
              <w:rPr>
                <w:b/>
                <w:spacing w:val="-4"/>
                <w:sz w:val="24"/>
              </w:rPr>
              <w:t>）</w:t>
            </w:r>
          </w:p>
        </w:tc>
        <w:tc>
          <w:tcPr>
            <w:tcW w:w="2337" w:type="dxa"/>
            <w:vAlign w:val="bottom"/>
          </w:tcPr>
          <w:p>
            <w:pPr>
              <w:snapToGrid w:val="0"/>
              <w:spacing w:line="360" w:lineRule="auto"/>
              <w:jc w:val="center"/>
              <w:rPr>
                <w:b/>
                <w:sz w:val="24"/>
              </w:rPr>
            </w:pPr>
            <w:r>
              <w:rPr>
                <w:b/>
                <w:spacing w:val="-4"/>
                <w:sz w:val="24"/>
              </w:rPr>
              <w:t>价格得分（30</w:t>
            </w:r>
            <w:r>
              <w:rPr>
                <w:b/>
                <w:sz w:val="24"/>
              </w:rPr>
              <w:t>%</w:t>
            </w:r>
            <w:r>
              <w:rPr>
                <w:b/>
                <w:spacing w:val="-4"/>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sz w:val="24"/>
              </w:rPr>
            </w:pPr>
            <w:r>
              <w:rPr>
                <w:sz w:val="24"/>
              </w:rPr>
              <w:t>得分100分</w:t>
            </w:r>
          </w:p>
        </w:tc>
        <w:tc>
          <w:tcPr>
            <w:tcW w:w="2337" w:type="dxa"/>
            <w:vAlign w:val="bottom"/>
          </w:tcPr>
          <w:p>
            <w:pPr>
              <w:snapToGrid w:val="0"/>
              <w:spacing w:line="360" w:lineRule="auto"/>
              <w:jc w:val="center"/>
              <w:rPr>
                <w:sz w:val="24"/>
              </w:rPr>
            </w:pPr>
            <w:r>
              <w:rPr>
                <w:rFonts w:hint="eastAsia"/>
                <w:bCs/>
                <w:sz w:val="24"/>
              </w:rPr>
              <w:t>3</w:t>
            </w:r>
            <w:r>
              <w:rPr>
                <w:bCs/>
                <w:sz w:val="24"/>
              </w:rPr>
              <w:t>0分</w:t>
            </w:r>
          </w:p>
        </w:tc>
        <w:tc>
          <w:tcPr>
            <w:tcW w:w="2337" w:type="dxa"/>
            <w:vAlign w:val="bottom"/>
          </w:tcPr>
          <w:p>
            <w:pPr>
              <w:snapToGrid w:val="0"/>
              <w:spacing w:line="360" w:lineRule="auto"/>
              <w:jc w:val="center"/>
              <w:rPr>
                <w:sz w:val="24"/>
              </w:rPr>
            </w:pPr>
            <w:r>
              <w:rPr>
                <w:rFonts w:hint="eastAsia"/>
                <w:bCs/>
                <w:spacing w:val="-4"/>
                <w:sz w:val="24"/>
              </w:rPr>
              <w:t>4</w:t>
            </w:r>
            <w:r>
              <w:rPr>
                <w:bCs/>
                <w:spacing w:val="-4"/>
                <w:sz w:val="24"/>
              </w:rPr>
              <w:t>0</w:t>
            </w:r>
            <w:r>
              <w:rPr>
                <w:bCs/>
                <w:sz w:val="24"/>
              </w:rPr>
              <w:t>分</w:t>
            </w:r>
          </w:p>
        </w:tc>
        <w:tc>
          <w:tcPr>
            <w:tcW w:w="2337" w:type="dxa"/>
            <w:vAlign w:val="bottom"/>
          </w:tcPr>
          <w:p>
            <w:pPr>
              <w:snapToGrid w:val="0"/>
              <w:spacing w:line="360" w:lineRule="auto"/>
              <w:jc w:val="center"/>
              <w:rPr>
                <w:sz w:val="24"/>
              </w:rPr>
            </w:pPr>
            <w:r>
              <w:rPr>
                <w:sz w:val="24"/>
              </w:rPr>
              <w:t>30分</w:t>
            </w:r>
          </w:p>
        </w:tc>
      </w:tr>
    </w:tbl>
    <w:p>
      <w:pPr>
        <w:tabs>
          <w:tab w:val="left" w:pos="0"/>
        </w:tabs>
        <w:adjustRightInd w:val="0"/>
        <w:snapToGrid w:val="0"/>
        <w:spacing w:line="360" w:lineRule="auto"/>
        <w:ind w:firstLine="482" w:firstLineChars="200"/>
        <w:rPr>
          <w:b/>
          <w:bCs/>
          <w:sz w:val="24"/>
        </w:rPr>
      </w:pPr>
    </w:p>
    <w:p>
      <w:pPr>
        <w:tabs>
          <w:tab w:val="left" w:pos="0"/>
        </w:tabs>
        <w:adjustRightInd w:val="0"/>
        <w:snapToGrid w:val="0"/>
        <w:spacing w:line="360" w:lineRule="auto"/>
        <w:ind w:firstLine="723" w:firstLineChars="300"/>
        <w:rPr>
          <w:b/>
          <w:bCs/>
          <w:sz w:val="24"/>
        </w:rPr>
      </w:pPr>
      <w:r>
        <w:rPr>
          <w:rFonts w:hint="eastAsia"/>
          <w:b/>
          <w:bCs/>
          <w:sz w:val="24"/>
        </w:rPr>
        <w:t>包2：</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b/>
                <w:sz w:val="24"/>
              </w:rPr>
            </w:pPr>
            <w:r>
              <w:rPr>
                <w:rFonts w:ascii="宋体" w:hAnsi="宋体"/>
                <w:b/>
                <w:sz w:val="24"/>
              </w:rPr>
              <w:t>分值比例（100%）</w:t>
            </w:r>
          </w:p>
        </w:tc>
        <w:tc>
          <w:tcPr>
            <w:tcW w:w="2337" w:type="dxa"/>
            <w:vAlign w:val="bottom"/>
          </w:tcPr>
          <w:p>
            <w:pPr>
              <w:snapToGrid w:val="0"/>
              <w:spacing w:line="360" w:lineRule="auto"/>
              <w:jc w:val="center"/>
              <w:rPr>
                <w:rFonts w:ascii="宋体" w:hAnsi="宋体"/>
                <w:b/>
                <w:sz w:val="24"/>
              </w:rPr>
            </w:pPr>
            <w:r>
              <w:rPr>
                <w:rFonts w:ascii="宋体" w:hAnsi="宋体"/>
                <w:b/>
                <w:bCs/>
                <w:sz w:val="24"/>
              </w:rPr>
              <w:t>商务</w:t>
            </w:r>
            <w:r>
              <w:rPr>
                <w:rFonts w:ascii="宋体" w:hAnsi="宋体"/>
                <w:b/>
                <w:spacing w:val="-4"/>
                <w:sz w:val="24"/>
              </w:rPr>
              <w:t>评分（</w:t>
            </w:r>
            <w:r>
              <w:rPr>
                <w:rFonts w:hint="eastAsia"/>
                <w:bCs/>
                <w:sz w:val="24"/>
              </w:rPr>
              <w:t>3</w:t>
            </w:r>
            <w:r>
              <w:rPr>
                <w:bCs/>
                <w:sz w:val="24"/>
              </w:rPr>
              <w:t>0</w:t>
            </w:r>
            <w:r>
              <w:rPr>
                <w:rFonts w:ascii="宋体" w:hAnsi="宋体"/>
                <w:b/>
                <w:sz w:val="24"/>
              </w:rPr>
              <w:t>%</w:t>
            </w:r>
            <w:r>
              <w:rPr>
                <w:rFonts w:ascii="宋体" w:hAnsi="宋体"/>
                <w:b/>
                <w:spacing w:val="-4"/>
                <w:sz w:val="24"/>
              </w:rPr>
              <w:t>）</w:t>
            </w:r>
          </w:p>
        </w:tc>
        <w:tc>
          <w:tcPr>
            <w:tcW w:w="2337" w:type="dxa"/>
            <w:vAlign w:val="bottom"/>
          </w:tcPr>
          <w:p>
            <w:pPr>
              <w:snapToGrid w:val="0"/>
              <w:spacing w:line="360" w:lineRule="auto"/>
              <w:jc w:val="center"/>
              <w:rPr>
                <w:rFonts w:ascii="宋体" w:hAnsi="宋体"/>
                <w:b/>
                <w:sz w:val="24"/>
              </w:rPr>
            </w:pPr>
            <w:r>
              <w:rPr>
                <w:rFonts w:ascii="宋体" w:hAnsi="宋体"/>
                <w:b/>
                <w:sz w:val="24"/>
              </w:rPr>
              <w:t>技术</w:t>
            </w:r>
            <w:r>
              <w:rPr>
                <w:rFonts w:ascii="宋体" w:hAnsi="宋体"/>
                <w:b/>
                <w:spacing w:val="-4"/>
                <w:sz w:val="24"/>
              </w:rPr>
              <w:t>评分（</w:t>
            </w:r>
            <w:r>
              <w:rPr>
                <w:rFonts w:hint="eastAsia"/>
                <w:b/>
                <w:spacing w:val="-4"/>
                <w:sz w:val="24"/>
              </w:rPr>
              <w:t>4</w:t>
            </w:r>
            <w:r>
              <w:rPr>
                <w:b/>
                <w:spacing w:val="-4"/>
                <w:sz w:val="24"/>
              </w:rPr>
              <w:t>0</w:t>
            </w:r>
            <w:r>
              <w:rPr>
                <w:rFonts w:ascii="宋体" w:hAnsi="宋体"/>
                <w:b/>
                <w:sz w:val="24"/>
              </w:rPr>
              <w:t>%</w:t>
            </w:r>
            <w:r>
              <w:rPr>
                <w:rFonts w:ascii="宋体" w:hAnsi="宋体"/>
                <w:b/>
                <w:spacing w:val="-4"/>
                <w:sz w:val="24"/>
              </w:rPr>
              <w:t>）</w:t>
            </w:r>
          </w:p>
        </w:tc>
        <w:tc>
          <w:tcPr>
            <w:tcW w:w="2337" w:type="dxa"/>
            <w:vAlign w:val="bottom"/>
          </w:tcPr>
          <w:p>
            <w:pPr>
              <w:snapToGrid w:val="0"/>
              <w:spacing w:line="360" w:lineRule="auto"/>
              <w:jc w:val="center"/>
              <w:rPr>
                <w:rFonts w:ascii="宋体" w:hAnsi="宋体"/>
                <w:b/>
                <w:sz w:val="24"/>
              </w:rPr>
            </w:pPr>
            <w:r>
              <w:rPr>
                <w:rFonts w:ascii="宋体" w:hAnsi="宋体"/>
                <w:b/>
                <w:spacing w:val="-4"/>
                <w:sz w:val="24"/>
              </w:rPr>
              <w:t>价格得分（30</w:t>
            </w:r>
            <w:r>
              <w:rPr>
                <w:rFonts w:ascii="宋体" w:hAnsi="宋体"/>
                <w:b/>
                <w:sz w:val="24"/>
              </w:rPr>
              <w:t>%</w:t>
            </w:r>
            <w:r>
              <w:rPr>
                <w:rFonts w:ascii="宋体" w:hAnsi="宋体"/>
                <w:b/>
                <w:spacing w:val="-4"/>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sz w:val="24"/>
              </w:rPr>
            </w:pPr>
            <w:r>
              <w:rPr>
                <w:rFonts w:ascii="宋体" w:hAnsi="宋体"/>
                <w:sz w:val="24"/>
              </w:rPr>
              <w:t>得分100分</w:t>
            </w:r>
          </w:p>
        </w:tc>
        <w:tc>
          <w:tcPr>
            <w:tcW w:w="2337" w:type="dxa"/>
            <w:vAlign w:val="bottom"/>
          </w:tcPr>
          <w:p>
            <w:pPr>
              <w:snapToGrid w:val="0"/>
              <w:spacing w:line="360" w:lineRule="auto"/>
              <w:jc w:val="center"/>
              <w:rPr>
                <w:rFonts w:ascii="宋体" w:hAnsi="宋体"/>
                <w:sz w:val="24"/>
              </w:rPr>
            </w:pPr>
            <w:r>
              <w:rPr>
                <w:rFonts w:hint="eastAsia"/>
                <w:bCs/>
                <w:sz w:val="24"/>
              </w:rPr>
              <w:t>3</w:t>
            </w:r>
            <w:r>
              <w:rPr>
                <w:bCs/>
                <w:sz w:val="24"/>
              </w:rPr>
              <w:t>0</w:t>
            </w:r>
            <w:r>
              <w:rPr>
                <w:rFonts w:ascii="宋体" w:hAnsi="宋体"/>
                <w:bCs/>
                <w:sz w:val="24"/>
              </w:rPr>
              <w:t>分</w:t>
            </w:r>
          </w:p>
        </w:tc>
        <w:tc>
          <w:tcPr>
            <w:tcW w:w="2337" w:type="dxa"/>
            <w:vAlign w:val="bottom"/>
          </w:tcPr>
          <w:p>
            <w:pPr>
              <w:snapToGrid w:val="0"/>
              <w:spacing w:line="360" w:lineRule="auto"/>
              <w:jc w:val="center"/>
              <w:rPr>
                <w:rFonts w:ascii="宋体" w:hAnsi="宋体"/>
                <w:sz w:val="24"/>
              </w:rPr>
            </w:pPr>
            <w:r>
              <w:rPr>
                <w:rFonts w:hint="eastAsia"/>
                <w:bCs/>
                <w:spacing w:val="-4"/>
                <w:sz w:val="24"/>
              </w:rPr>
              <w:t>4</w:t>
            </w:r>
            <w:r>
              <w:rPr>
                <w:bCs/>
                <w:spacing w:val="-4"/>
                <w:sz w:val="24"/>
              </w:rPr>
              <w:t>0</w:t>
            </w:r>
            <w:r>
              <w:rPr>
                <w:rFonts w:ascii="宋体" w:hAnsi="宋体"/>
                <w:bCs/>
                <w:sz w:val="24"/>
              </w:rPr>
              <w:t>分</w:t>
            </w:r>
          </w:p>
        </w:tc>
        <w:tc>
          <w:tcPr>
            <w:tcW w:w="2337" w:type="dxa"/>
            <w:vAlign w:val="bottom"/>
          </w:tcPr>
          <w:p>
            <w:pPr>
              <w:snapToGrid w:val="0"/>
              <w:spacing w:line="360" w:lineRule="auto"/>
              <w:jc w:val="center"/>
              <w:rPr>
                <w:rFonts w:ascii="宋体" w:hAnsi="宋体"/>
                <w:sz w:val="24"/>
              </w:rPr>
            </w:pPr>
            <w:r>
              <w:rPr>
                <w:rFonts w:ascii="宋体" w:hAnsi="宋体"/>
                <w:sz w:val="24"/>
              </w:rPr>
              <w:t>30分</w:t>
            </w:r>
          </w:p>
        </w:tc>
      </w:tr>
    </w:tbl>
    <w:p/>
    <w:p>
      <w:pPr>
        <w:tabs>
          <w:tab w:val="left" w:pos="0"/>
        </w:tabs>
        <w:adjustRightInd w:val="0"/>
        <w:snapToGrid w:val="0"/>
        <w:spacing w:line="360" w:lineRule="auto"/>
        <w:ind w:firstLine="480" w:firstLineChars="200"/>
        <w:rPr>
          <w:sz w:val="24"/>
        </w:rPr>
      </w:pPr>
    </w:p>
    <w:p>
      <w:pPr>
        <w:numPr>
          <w:ilvl w:val="0"/>
          <w:numId w:val="17"/>
        </w:numPr>
        <w:tabs>
          <w:tab w:val="left" w:pos="0"/>
        </w:tabs>
        <w:adjustRightInd w:val="0"/>
        <w:snapToGrid w:val="0"/>
        <w:spacing w:line="360" w:lineRule="auto"/>
        <w:ind w:firstLine="480" w:firstLineChars="200"/>
        <w:rPr>
          <w:sz w:val="24"/>
        </w:rPr>
      </w:pPr>
      <w:r>
        <w:rPr>
          <w:sz w:val="24"/>
        </w:rPr>
        <w:t>商务评分：评审委员会就各响应文件对商务评审内容的各项要求进行评分，评审的具体内容见《商务评审表》：</w:t>
      </w:r>
    </w:p>
    <w:p>
      <w:pPr>
        <w:widowControl w:val="0"/>
        <w:numPr>
          <w:ilvl w:val="0"/>
          <w:numId w:val="0"/>
        </w:numPr>
        <w:tabs>
          <w:tab w:val="left" w:pos="0"/>
        </w:tabs>
        <w:adjustRightInd w:val="0"/>
        <w:snapToGrid w:val="0"/>
        <w:spacing w:line="360" w:lineRule="auto"/>
        <w:jc w:val="both"/>
        <w:rPr>
          <w:sz w:val="24"/>
        </w:rPr>
      </w:pPr>
    </w:p>
    <w:p>
      <w:pPr>
        <w:widowControl w:val="0"/>
        <w:numPr>
          <w:ilvl w:val="0"/>
          <w:numId w:val="0"/>
        </w:numPr>
        <w:tabs>
          <w:tab w:val="left" w:pos="0"/>
        </w:tabs>
        <w:adjustRightInd w:val="0"/>
        <w:snapToGrid w:val="0"/>
        <w:spacing w:line="360" w:lineRule="auto"/>
        <w:jc w:val="both"/>
        <w:rPr>
          <w:sz w:val="24"/>
        </w:rPr>
      </w:pPr>
    </w:p>
    <w:p>
      <w:pPr>
        <w:widowControl w:val="0"/>
        <w:numPr>
          <w:ilvl w:val="0"/>
          <w:numId w:val="0"/>
        </w:numPr>
        <w:tabs>
          <w:tab w:val="left" w:pos="0"/>
        </w:tabs>
        <w:adjustRightInd w:val="0"/>
        <w:snapToGrid w:val="0"/>
        <w:spacing w:line="360" w:lineRule="auto"/>
        <w:jc w:val="both"/>
        <w:rPr>
          <w:sz w:val="24"/>
        </w:rPr>
      </w:pPr>
    </w:p>
    <w:p>
      <w:pPr>
        <w:adjustRightInd w:val="0"/>
        <w:snapToGrid w:val="0"/>
        <w:spacing w:line="360" w:lineRule="exact"/>
        <w:jc w:val="center"/>
      </w:pPr>
      <w:r>
        <w:rPr>
          <w:b/>
          <w:kern w:val="1"/>
          <w:sz w:val="24"/>
        </w:rPr>
        <w:t>商务评审表（</w:t>
      </w:r>
      <w:r>
        <w:rPr>
          <w:rFonts w:hint="eastAsia"/>
          <w:b/>
          <w:kern w:val="1"/>
          <w:sz w:val="24"/>
        </w:rPr>
        <w:t>30</w:t>
      </w:r>
      <w:r>
        <w:rPr>
          <w:b/>
          <w:kern w:val="1"/>
          <w:sz w:val="24"/>
        </w:rPr>
        <w:t>分）</w:t>
      </w:r>
      <w:r>
        <w:rPr>
          <w:rFonts w:hint="eastAsia"/>
          <w:b/>
          <w:kern w:val="1"/>
          <w:sz w:val="24"/>
        </w:rPr>
        <w:t>（适用所有子包）</w:t>
      </w:r>
    </w:p>
    <w:tbl>
      <w:tblPr>
        <w:tblStyle w:val="25"/>
        <w:tblW w:w="94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70"/>
        <w:gridCol w:w="709"/>
        <w:gridCol w:w="67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1970" w:type="dxa"/>
            <w:tcBorders>
              <w:top w:val="single" w:color="auto" w:sz="12" w:space="0"/>
              <w:left w:val="single" w:color="auto" w:sz="12" w:space="0"/>
              <w:bottom w:val="single" w:color="auto" w:sz="6" w:space="0"/>
              <w:right w:val="single" w:color="auto" w:sz="6" w:space="0"/>
              <w:tl2br w:val="nil"/>
              <w:tr2bl w:val="nil"/>
            </w:tcBorders>
            <w:vAlign w:val="center"/>
          </w:tcPr>
          <w:p>
            <w:pPr>
              <w:widowControl/>
              <w:spacing w:line="360" w:lineRule="auto"/>
              <w:jc w:val="center"/>
              <w:rPr>
                <w:b/>
                <w:sz w:val="24"/>
                <w:szCs w:val="18"/>
              </w:rPr>
            </w:pPr>
            <w:r>
              <w:rPr>
                <w:b/>
                <w:sz w:val="24"/>
                <w:szCs w:val="18"/>
              </w:rPr>
              <w:t>评审指标</w:t>
            </w:r>
          </w:p>
        </w:tc>
        <w:tc>
          <w:tcPr>
            <w:tcW w:w="709" w:type="dxa"/>
            <w:tcBorders>
              <w:top w:val="single" w:color="auto" w:sz="12" w:space="0"/>
              <w:left w:val="nil"/>
              <w:bottom w:val="single" w:color="auto" w:sz="6" w:space="0"/>
              <w:right w:val="single" w:color="auto" w:sz="6" w:space="0"/>
              <w:tl2br w:val="nil"/>
              <w:tr2bl w:val="nil"/>
            </w:tcBorders>
            <w:vAlign w:val="center"/>
          </w:tcPr>
          <w:p>
            <w:pPr>
              <w:widowControl/>
              <w:spacing w:line="360" w:lineRule="auto"/>
              <w:jc w:val="center"/>
              <w:rPr>
                <w:b/>
                <w:sz w:val="24"/>
                <w:szCs w:val="18"/>
              </w:rPr>
            </w:pPr>
            <w:r>
              <w:rPr>
                <w:b/>
                <w:sz w:val="24"/>
                <w:szCs w:val="18"/>
              </w:rPr>
              <w:t>分值</w:t>
            </w:r>
          </w:p>
        </w:tc>
        <w:tc>
          <w:tcPr>
            <w:tcW w:w="6782" w:type="dxa"/>
            <w:tcBorders>
              <w:top w:val="single" w:color="auto" w:sz="12" w:space="0"/>
              <w:left w:val="nil"/>
              <w:bottom w:val="single" w:color="auto" w:sz="6" w:space="0"/>
              <w:right w:val="single" w:color="auto" w:sz="12" w:space="0"/>
              <w:tl2br w:val="nil"/>
              <w:tr2bl w:val="nil"/>
            </w:tcBorders>
            <w:vAlign w:val="center"/>
          </w:tcPr>
          <w:p>
            <w:pPr>
              <w:widowControl/>
              <w:spacing w:line="360" w:lineRule="auto"/>
              <w:jc w:val="center"/>
              <w:rPr>
                <w:b/>
                <w:sz w:val="24"/>
                <w:szCs w:val="18"/>
              </w:rPr>
            </w:pPr>
            <w:r>
              <w:rPr>
                <w:b/>
                <w:sz w:val="24"/>
                <w:szCs w:val="18"/>
              </w:rPr>
              <w:t>评审细则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1"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szCs w:val="21"/>
              </w:rPr>
            </w:pPr>
            <w:r>
              <w:rPr>
                <w:rFonts w:hint="eastAsia" w:ascii="宋体" w:hAnsi="宋体"/>
                <w:szCs w:val="21"/>
              </w:rPr>
              <w:t>同类项目业绩</w:t>
            </w:r>
          </w:p>
        </w:tc>
        <w:tc>
          <w:tcPr>
            <w:tcW w:w="709" w:type="dxa"/>
            <w:tcBorders>
              <w:top w:val="single" w:color="auto" w:sz="6" w:space="0"/>
              <w:left w:val="nil"/>
              <w:bottom w:val="single" w:color="auto" w:sz="6" w:space="0"/>
              <w:right w:val="single" w:color="auto" w:sz="6" w:space="0"/>
              <w:tl2br w:val="nil"/>
              <w:tr2bl w:val="nil"/>
            </w:tcBorders>
            <w:vAlign w:val="center"/>
          </w:tcPr>
          <w:p>
            <w:pPr>
              <w:tabs>
                <w:tab w:val="left" w:pos="840"/>
              </w:tabs>
              <w:jc w:val="center"/>
              <w:rPr>
                <w:rFonts w:ascii="宋体" w:hAnsi="宋体"/>
                <w:szCs w:val="21"/>
              </w:rPr>
            </w:pPr>
            <w:r>
              <w:rPr>
                <w:rFonts w:ascii="宋体" w:hAnsi="宋体"/>
                <w:szCs w:val="21"/>
              </w:rPr>
              <w:t>10</w:t>
            </w:r>
            <w:r>
              <w:rPr>
                <w:rFonts w:hint="eastAsia" w:ascii="宋体" w:hAnsi="宋体" w:cs="宋体"/>
                <w:szCs w:val="21"/>
              </w:rPr>
              <w:t>分</w:t>
            </w:r>
          </w:p>
        </w:tc>
        <w:tc>
          <w:tcPr>
            <w:tcW w:w="6782" w:type="dxa"/>
            <w:tcBorders>
              <w:top w:val="single" w:color="auto" w:sz="6" w:space="0"/>
              <w:left w:val="nil"/>
              <w:bottom w:val="single" w:color="auto" w:sz="6" w:space="0"/>
              <w:right w:val="single" w:color="auto" w:sz="12" w:space="0"/>
              <w:tl2br w:val="nil"/>
              <w:tr2bl w:val="nil"/>
            </w:tcBorders>
            <w:vAlign w:val="center"/>
          </w:tcPr>
          <w:p>
            <w:pPr>
              <w:tabs>
                <w:tab w:val="left" w:pos="840"/>
              </w:tabs>
              <w:spacing w:line="360" w:lineRule="auto"/>
            </w:pPr>
            <w:r>
              <w:rPr>
                <w:rFonts w:hint="eastAsia" w:ascii="宋体" w:hAnsi="宋体"/>
                <w:szCs w:val="21"/>
              </w:rPr>
              <w:t>响应人提供自</w:t>
            </w:r>
            <w:r>
              <w:rPr>
                <w:rFonts w:hint="eastAsia" w:ascii="宋体" w:hAnsi="宋体"/>
                <w:szCs w:val="21"/>
                <w:highlight w:val="yellow"/>
              </w:rPr>
              <w:t>202</w:t>
            </w:r>
            <w:r>
              <w:rPr>
                <w:rFonts w:ascii="宋体" w:hAnsi="宋体"/>
                <w:szCs w:val="21"/>
                <w:highlight w:val="yellow"/>
              </w:rPr>
              <w:t>1</w:t>
            </w:r>
            <w:r>
              <w:rPr>
                <w:rFonts w:hint="eastAsia" w:ascii="宋体" w:hAnsi="宋体"/>
                <w:szCs w:val="21"/>
              </w:rPr>
              <w:t>年以来同类项目业绩，每个得</w:t>
            </w:r>
            <w:r>
              <w:rPr>
                <w:rFonts w:ascii="宋体" w:hAnsi="宋体"/>
                <w:szCs w:val="21"/>
              </w:rPr>
              <w:t>2</w:t>
            </w:r>
            <w:r>
              <w:rPr>
                <w:rFonts w:hint="eastAsia" w:ascii="宋体" w:hAnsi="宋体"/>
                <w:szCs w:val="21"/>
              </w:rPr>
              <w:t>分，本项最高得分为</w:t>
            </w:r>
            <w:r>
              <w:rPr>
                <w:rFonts w:ascii="宋体" w:hAnsi="宋体"/>
                <w:szCs w:val="21"/>
              </w:rPr>
              <w:t>10</w:t>
            </w:r>
            <w:r>
              <w:rPr>
                <w:rFonts w:hint="eastAsia" w:ascii="宋体" w:hAnsi="宋体"/>
                <w:szCs w:val="21"/>
              </w:rPr>
              <w:t>分。</w:t>
            </w:r>
          </w:p>
          <w:p>
            <w:pPr>
              <w:tabs>
                <w:tab w:val="left" w:pos="840"/>
              </w:tabs>
              <w:spacing w:line="360" w:lineRule="auto"/>
              <w:rPr>
                <w:rFonts w:ascii="宋体" w:hAnsi="宋体"/>
                <w:szCs w:val="21"/>
              </w:rPr>
            </w:pPr>
            <w:r>
              <w:rPr>
                <w:rFonts w:hint="eastAsia" w:ascii="宋体" w:hAnsi="宋体" w:cs="宋体"/>
                <w:szCs w:val="21"/>
              </w:rPr>
              <w:t>备注：须同时提供合同（包括但不限于合同首页、内容页、盖章页，合同内容须体现服务项目的复印件，缺一不可）。证明资料加盖供应商鲜章，不提供或提供不完整的不得分。证明文件不符合要求或未提供不得分。公章或合同章上的供应商名称与响应人名称不一致的视为无效，如响应人变更过名称，需提供有关部门证明。同一客户单位不重复计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1"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cs="宋体"/>
                <w:szCs w:val="21"/>
              </w:rPr>
            </w:pPr>
            <w:r>
              <w:rPr>
                <w:szCs w:val="21"/>
              </w:rPr>
              <w:t>管理体系情况</w:t>
            </w:r>
          </w:p>
        </w:tc>
        <w:tc>
          <w:tcPr>
            <w:tcW w:w="709" w:type="dxa"/>
            <w:tcBorders>
              <w:top w:val="single" w:color="auto" w:sz="6" w:space="0"/>
              <w:left w:val="nil"/>
              <w:bottom w:val="single" w:color="auto" w:sz="6" w:space="0"/>
              <w:right w:val="single" w:color="auto" w:sz="6" w:space="0"/>
              <w:tl2br w:val="nil"/>
              <w:tr2bl w:val="nil"/>
            </w:tcBorders>
            <w:vAlign w:val="center"/>
          </w:tcPr>
          <w:p>
            <w:pPr>
              <w:tabs>
                <w:tab w:val="left" w:pos="840"/>
              </w:tabs>
              <w:jc w:val="center"/>
              <w:rPr>
                <w:rFonts w:ascii="宋体" w:hAnsi="宋体" w:cs="宋体"/>
                <w:szCs w:val="21"/>
              </w:rPr>
            </w:pPr>
            <w:r>
              <w:rPr>
                <w:rFonts w:ascii="宋体" w:hAnsi="宋体" w:cs="宋体"/>
                <w:szCs w:val="21"/>
              </w:rPr>
              <w:t>6</w:t>
            </w:r>
            <w:r>
              <w:rPr>
                <w:rFonts w:hint="eastAsia" w:ascii="宋体" w:hAnsi="宋体" w:cs="宋体"/>
                <w:szCs w:val="21"/>
              </w:rPr>
              <w:t>分</w:t>
            </w:r>
          </w:p>
        </w:tc>
        <w:tc>
          <w:tcPr>
            <w:tcW w:w="6782" w:type="dxa"/>
            <w:tcBorders>
              <w:top w:val="single" w:color="auto" w:sz="6" w:space="0"/>
              <w:left w:val="nil"/>
              <w:bottom w:val="single" w:color="auto" w:sz="6" w:space="0"/>
              <w:right w:val="single" w:color="auto" w:sz="12" w:space="0"/>
              <w:tl2br w:val="nil"/>
              <w:tr2bl w:val="nil"/>
            </w:tcBorders>
            <w:vAlign w:val="center"/>
          </w:tcPr>
          <w:p>
            <w:pPr>
              <w:pStyle w:val="35"/>
              <w:spacing w:line="360" w:lineRule="auto"/>
              <w:rPr>
                <w:rFonts w:ascii="宋体" w:hAnsi="宋体" w:cs="宋体"/>
                <w:szCs w:val="21"/>
              </w:rPr>
            </w:pPr>
            <w:r>
              <w:rPr>
                <w:rFonts w:hint="eastAsia" w:ascii="宋体" w:hAnsi="宋体" w:cs="宋体"/>
                <w:sz w:val="21"/>
                <w:szCs w:val="21"/>
              </w:rPr>
              <w:t>响应人具有以下其中任意一种证书得</w:t>
            </w:r>
            <w:r>
              <w:rPr>
                <w:rFonts w:ascii="宋体" w:hAnsi="宋体" w:cs="宋体"/>
                <w:sz w:val="21"/>
                <w:szCs w:val="21"/>
              </w:rPr>
              <w:t>2分，最高6</w:t>
            </w:r>
            <w:r>
              <w:rPr>
                <w:rFonts w:hint="eastAsia" w:ascii="宋体" w:hAnsi="宋体" w:cs="宋体"/>
                <w:sz w:val="21"/>
                <w:szCs w:val="21"/>
              </w:rPr>
              <w:t>分。</w:t>
            </w:r>
          </w:p>
          <w:p>
            <w:pPr>
              <w:pStyle w:val="35"/>
              <w:spacing w:line="360" w:lineRule="auto"/>
              <w:rPr>
                <w:rFonts w:ascii="宋体" w:hAnsi="宋体" w:cs="宋体"/>
                <w:szCs w:val="21"/>
              </w:rPr>
            </w:pPr>
            <w:r>
              <w:rPr>
                <w:rFonts w:hint="eastAsia" w:ascii="宋体" w:hAnsi="宋体" w:cs="宋体"/>
                <w:sz w:val="21"/>
                <w:szCs w:val="21"/>
              </w:rPr>
              <w:t>1、</w:t>
            </w:r>
            <w:r>
              <w:rPr>
                <w:rFonts w:ascii="宋体" w:hAnsi="宋体" w:cs="宋体"/>
                <w:sz w:val="21"/>
                <w:szCs w:val="21"/>
              </w:rPr>
              <w:t>ISO9001</w:t>
            </w:r>
            <w:r>
              <w:rPr>
                <w:rFonts w:hint="eastAsia" w:ascii="宋体" w:hAnsi="宋体" w:cs="宋体"/>
                <w:sz w:val="21"/>
                <w:szCs w:val="21"/>
              </w:rPr>
              <w:t>质量管理体系认证证书；</w:t>
            </w:r>
          </w:p>
          <w:p>
            <w:pPr>
              <w:pStyle w:val="35"/>
              <w:spacing w:line="360" w:lineRule="auto"/>
              <w:rPr>
                <w:rFonts w:ascii="宋体" w:hAnsi="宋体" w:cs="宋体"/>
                <w:szCs w:val="21"/>
              </w:rPr>
            </w:pPr>
            <w:r>
              <w:rPr>
                <w:rFonts w:ascii="宋体" w:hAnsi="宋体" w:cs="宋体"/>
                <w:sz w:val="21"/>
                <w:szCs w:val="21"/>
              </w:rPr>
              <w:t>2、ISO27001</w:t>
            </w:r>
            <w:r>
              <w:rPr>
                <w:rStyle w:val="30"/>
                <w:rFonts w:hint="eastAsia" w:ascii="宋体" w:hAnsi="宋体" w:cs="宋体"/>
                <w:i w:val="0"/>
                <w:color w:val="F73131"/>
                <w:spacing w:val="0"/>
                <w:sz w:val="21"/>
                <w:szCs w:val="21"/>
                <w:shd w:val="clear" w:color="auto" w:fill="FFFFFF"/>
              </w:rPr>
              <w:t>信息安全管理</w:t>
            </w:r>
            <w:r>
              <w:rPr>
                <w:rFonts w:hint="eastAsia" w:ascii="宋体" w:hAnsi="宋体" w:cs="宋体"/>
                <w:color w:val="333333"/>
                <w:spacing w:val="0"/>
                <w:sz w:val="21"/>
                <w:szCs w:val="21"/>
                <w:shd w:val="clear" w:color="auto" w:fill="FFFFFF"/>
              </w:rPr>
              <w:t>体系认证</w:t>
            </w:r>
            <w:r>
              <w:rPr>
                <w:rFonts w:hint="eastAsia" w:ascii="宋体" w:hAnsi="宋体" w:cs="宋体"/>
                <w:sz w:val="21"/>
                <w:szCs w:val="21"/>
              </w:rPr>
              <w:t>；</w:t>
            </w:r>
          </w:p>
          <w:p>
            <w:pPr>
              <w:pStyle w:val="35"/>
              <w:spacing w:line="360" w:lineRule="auto"/>
              <w:rPr>
                <w:rFonts w:ascii="宋体" w:hAnsi="宋体" w:cs="宋体"/>
                <w:szCs w:val="21"/>
              </w:rPr>
            </w:pPr>
            <w:r>
              <w:rPr>
                <w:rFonts w:ascii="宋体" w:hAnsi="宋体" w:cs="宋体"/>
                <w:sz w:val="21"/>
                <w:szCs w:val="21"/>
              </w:rPr>
              <w:t>3、ISO20000-1</w:t>
            </w:r>
            <w:r>
              <w:rPr>
                <w:rFonts w:hint="eastAsia" w:ascii="宋体" w:hAnsi="宋体" w:cs="宋体"/>
                <w:sz w:val="21"/>
                <w:szCs w:val="21"/>
              </w:rPr>
              <w:t>信息技术服务管理体系认证；</w:t>
            </w:r>
          </w:p>
          <w:p>
            <w:pPr>
              <w:pStyle w:val="35"/>
              <w:spacing w:line="360" w:lineRule="auto"/>
              <w:rPr>
                <w:rFonts w:ascii="宋体" w:hAnsi="宋体" w:cs="宋体"/>
                <w:szCs w:val="21"/>
              </w:rPr>
            </w:pPr>
            <w:r>
              <w:rPr>
                <w:rFonts w:hint="eastAsia" w:ascii="宋体" w:hAnsi="宋体" w:cs="宋体"/>
                <w:bCs w:val="0"/>
                <w:sz w:val="21"/>
                <w:szCs w:val="21"/>
              </w:rPr>
              <w:t>备注：须提供有效期内的证书复印件，加盖供应商鲜章，未提供不得分；若所提供的证书认证范围与本项目无关的，不得分。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3"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cs="宋体"/>
                <w:kern w:val="0"/>
                <w:szCs w:val="21"/>
              </w:rPr>
            </w:pPr>
            <w:r>
              <w:rPr>
                <w:rFonts w:hint="eastAsia" w:ascii="宋体" w:hAnsi="宋体" w:cs="宋体"/>
                <w:szCs w:val="21"/>
              </w:rPr>
              <w:t>供应商供货能力</w:t>
            </w:r>
          </w:p>
          <w:p>
            <w:pPr>
              <w:tabs>
                <w:tab w:val="left" w:pos="840"/>
              </w:tabs>
              <w:jc w:val="center"/>
              <w:rPr>
                <w:rFonts w:ascii="宋体" w:hAnsi="宋体" w:cs="宋体"/>
                <w:szCs w:val="21"/>
              </w:rPr>
            </w:pPr>
          </w:p>
        </w:tc>
        <w:tc>
          <w:tcPr>
            <w:tcW w:w="709" w:type="dxa"/>
            <w:tcBorders>
              <w:top w:val="single" w:color="auto" w:sz="6" w:space="0"/>
              <w:left w:val="nil"/>
              <w:bottom w:val="single" w:color="auto" w:sz="6" w:space="0"/>
              <w:right w:val="single" w:color="auto" w:sz="6" w:space="0"/>
              <w:tl2br w:val="nil"/>
              <w:tr2bl w:val="nil"/>
            </w:tcBorders>
            <w:vAlign w:val="center"/>
          </w:tcPr>
          <w:p>
            <w:pPr>
              <w:adjustRightInd w:val="0"/>
              <w:snapToGrid w:val="0"/>
              <w:spacing w:line="276" w:lineRule="auto"/>
              <w:jc w:val="center"/>
              <w:rPr>
                <w:rFonts w:ascii="宋体" w:hAnsi="宋体" w:cs="宋体"/>
                <w:szCs w:val="21"/>
              </w:rPr>
            </w:pPr>
            <w:r>
              <w:rPr>
                <w:rFonts w:hint="eastAsia" w:ascii="宋体" w:hAnsi="宋体" w:cs="宋体"/>
                <w:szCs w:val="21"/>
                <w:highlight w:val="yellow"/>
              </w:rPr>
              <w:t>6分</w:t>
            </w:r>
          </w:p>
        </w:tc>
        <w:tc>
          <w:tcPr>
            <w:tcW w:w="6782" w:type="dxa"/>
            <w:tcBorders>
              <w:top w:val="single" w:color="auto" w:sz="6" w:space="0"/>
              <w:left w:val="nil"/>
              <w:bottom w:val="single" w:color="auto" w:sz="6" w:space="0"/>
              <w:right w:val="single" w:color="auto" w:sz="12" w:space="0"/>
              <w:tl2br w:val="nil"/>
              <w:tr2bl w:val="nil"/>
            </w:tcBorders>
            <w:vAlign w:val="center"/>
          </w:tcPr>
          <w:p>
            <w:pPr>
              <w:spacing w:line="360" w:lineRule="auto"/>
              <w:rPr>
                <w:rFonts w:ascii="宋体" w:hAnsi="宋体" w:cs="宋体"/>
                <w:szCs w:val="21"/>
              </w:rPr>
            </w:pPr>
            <w:r>
              <w:rPr>
                <w:rFonts w:hint="eastAsia" w:ascii="宋体" w:hAnsi="宋体" w:cs="宋体"/>
                <w:szCs w:val="21"/>
              </w:rPr>
              <w:t>如供应商为所响应产品制造商或具有有效授权的代理经销商，得6分，提供有效的制造商资格证明或授权证明材料并加盖公章，如不提供，不得分。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3"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宋体" w:hAnsi="宋体" w:cs="宋体"/>
                <w:color w:val="0000FF"/>
                <w:szCs w:val="21"/>
              </w:rPr>
            </w:pPr>
            <w:r>
              <w:rPr>
                <w:rFonts w:hint="eastAsia" w:ascii="仿宋_GB2312" w:hAnsi="宋体" w:eastAsia="仿宋_GB2312"/>
                <w:color w:val="0000FF"/>
                <w:szCs w:val="21"/>
              </w:rPr>
              <w:t>本项目项目经理资质要求</w:t>
            </w:r>
          </w:p>
        </w:tc>
        <w:tc>
          <w:tcPr>
            <w:tcW w:w="709" w:type="dxa"/>
            <w:tcBorders>
              <w:top w:val="single" w:color="auto" w:sz="6" w:space="0"/>
              <w:left w:val="nil"/>
              <w:bottom w:val="single" w:color="auto" w:sz="6" w:space="0"/>
              <w:right w:val="single" w:color="auto" w:sz="6" w:space="0"/>
              <w:tl2br w:val="nil"/>
              <w:tr2bl w:val="nil"/>
            </w:tcBorders>
            <w:vAlign w:val="center"/>
          </w:tcPr>
          <w:p>
            <w:pPr>
              <w:adjustRightInd w:val="0"/>
              <w:snapToGrid w:val="0"/>
              <w:spacing w:line="276" w:lineRule="auto"/>
              <w:jc w:val="center"/>
              <w:rPr>
                <w:rFonts w:ascii="宋体" w:hAnsi="宋体" w:cs="宋体"/>
                <w:color w:val="0000FF"/>
                <w:szCs w:val="21"/>
              </w:rPr>
            </w:pPr>
            <w:r>
              <w:rPr>
                <w:rFonts w:hint="eastAsia" w:ascii="宋体" w:hAnsi="宋体" w:cs="宋体"/>
                <w:color w:val="0000FF"/>
                <w:szCs w:val="21"/>
                <w:highlight w:val="yellow"/>
              </w:rPr>
              <w:t>4分</w:t>
            </w:r>
          </w:p>
        </w:tc>
        <w:tc>
          <w:tcPr>
            <w:tcW w:w="6782" w:type="dxa"/>
            <w:tcBorders>
              <w:top w:val="single" w:color="auto" w:sz="6" w:space="0"/>
              <w:left w:val="nil"/>
              <w:bottom w:val="single" w:color="auto" w:sz="6" w:space="0"/>
              <w:right w:val="single" w:color="auto" w:sz="12" w:space="0"/>
              <w:tl2br w:val="nil"/>
              <w:tr2bl w:val="nil"/>
            </w:tcBorders>
            <w:vAlign w:val="center"/>
          </w:tcPr>
          <w:p>
            <w:pPr>
              <w:rPr>
                <w:color w:val="0000FF"/>
              </w:rPr>
            </w:pPr>
            <w:r>
              <w:rPr>
                <w:rFonts w:hint="eastAsia"/>
                <w:color w:val="0000FF"/>
              </w:rPr>
              <w:t>项目经理具备以下资质的，每提供一项得2分，最高得4分：</w:t>
            </w:r>
          </w:p>
          <w:p>
            <w:pPr>
              <w:numPr>
                <w:ilvl w:val="0"/>
                <w:numId w:val="18"/>
              </w:numPr>
              <w:rPr>
                <w:color w:val="0000FF"/>
              </w:rPr>
            </w:pPr>
            <w:r>
              <w:rPr>
                <w:rFonts w:hint="eastAsia"/>
                <w:color w:val="0000FF"/>
              </w:rPr>
              <w:t>本科及以上学历；</w:t>
            </w:r>
          </w:p>
          <w:p>
            <w:pPr>
              <w:numPr>
                <w:ilvl w:val="0"/>
                <w:numId w:val="18"/>
              </w:numPr>
              <w:rPr>
                <w:color w:val="0000FF"/>
              </w:rPr>
            </w:pPr>
            <w:r>
              <w:rPr>
                <w:color w:val="0000FF"/>
              </w:rPr>
              <w:t>信息系统项目管理师</w:t>
            </w:r>
            <w:r>
              <w:rPr>
                <w:rFonts w:hint="eastAsia"/>
                <w:color w:val="0000FF"/>
              </w:rPr>
              <w:t>证书</w:t>
            </w:r>
            <w:r>
              <w:rPr>
                <w:color w:val="0000FF"/>
              </w:rPr>
              <w:t>；</w:t>
            </w:r>
          </w:p>
          <w:p>
            <w:pPr>
              <w:pStyle w:val="36"/>
              <w:ind w:firstLine="400"/>
              <w:rPr>
                <w:color w:val="0000FF"/>
              </w:rPr>
            </w:pP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注:须提供拟派的项目经理的相关证书扫描件及在本项目响应截止日之前在响应人公司 6个月内任意一个月(202</w:t>
            </w:r>
            <w:r>
              <w:rPr>
                <w:rFonts w:ascii="仿宋_GB2312" w:hAnsi="宋体" w:eastAsia="仿宋_GB2312"/>
                <w:color w:val="0000FF"/>
                <w:szCs w:val="21"/>
              </w:rPr>
              <w:t>3</w:t>
            </w:r>
            <w:r>
              <w:rPr>
                <w:rFonts w:hint="eastAsia" w:ascii="仿宋_GB2312" w:hAnsi="宋体" w:eastAsia="仿宋_GB2312"/>
                <w:color w:val="0000FF"/>
                <w:szCs w:val="21"/>
              </w:rPr>
              <w:t>年9月至今)缴纳社会保险的凭据。</w:t>
            </w:r>
          </w:p>
          <w:p>
            <w:pPr>
              <w:pStyle w:val="36"/>
              <w:ind w:firstLine="0" w:firstLineChars="0"/>
              <w:jc w:val="left"/>
              <w:rPr>
                <w:rFonts w:eastAsia="仿宋_GB2312"/>
                <w:color w:val="0000FF"/>
              </w:rPr>
            </w:pPr>
            <w:r>
              <w:rPr>
                <w:rFonts w:hint="eastAsia" w:ascii="仿宋_GB2312" w:hAnsi="宋体" w:eastAsia="仿宋_GB2312"/>
                <w:color w:val="0000FF"/>
                <w:szCs w:val="21"/>
              </w:rPr>
              <w:t>以上证明材料均需加盖公章。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3" w:hRule="atLeast"/>
          <w:jc w:val="center"/>
        </w:trPr>
        <w:tc>
          <w:tcPr>
            <w:tcW w:w="1970" w:type="dxa"/>
            <w:tcBorders>
              <w:top w:val="single" w:color="auto" w:sz="6" w:space="0"/>
              <w:left w:val="single" w:color="auto" w:sz="12" w:space="0"/>
              <w:bottom w:val="single" w:color="auto" w:sz="6" w:space="0"/>
              <w:right w:val="single" w:color="auto" w:sz="6" w:space="0"/>
              <w:tl2br w:val="nil"/>
              <w:tr2bl w:val="nil"/>
            </w:tcBorders>
            <w:vAlign w:val="center"/>
          </w:tcPr>
          <w:p>
            <w:pPr>
              <w:tabs>
                <w:tab w:val="left" w:pos="840"/>
              </w:tabs>
              <w:jc w:val="center"/>
              <w:rPr>
                <w:rFonts w:ascii="仿宋_GB2312" w:hAnsi="宋体" w:eastAsia="仿宋_GB2312"/>
                <w:color w:val="0000FF"/>
                <w:szCs w:val="21"/>
              </w:rPr>
            </w:pPr>
            <w:r>
              <w:rPr>
                <w:rFonts w:hint="eastAsia" w:ascii="仿宋_GB2312" w:hAnsi="宋体" w:eastAsia="仿宋_GB2312"/>
                <w:color w:val="0000FF"/>
                <w:szCs w:val="21"/>
              </w:rPr>
              <w:t>技术负责人（不含项目经理）资质要求</w:t>
            </w:r>
          </w:p>
        </w:tc>
        <w:tc>
          <w:tcPr>
            <w:tcW w:w="709" w:type="dxa"/>
            <w:tcBorders>
              <w:top w:val="single" w:color="auto" w:sz="6" w:space="0"/>
              <w:left w:val="nil"/>
              <w:bottom w:val="single" w:color="auto" w:sz="6" w:space="0"/>
              <w:right w:val="single" w:color="auto" w:sz="6" w:space="0"/>
              <w:tl2br w:val="nil"/>
              <w:tr2bl w:val="nil"/>
            </w:tcBorders>
            <w:vAlign w:val="center"/>
          </w:tcPr>
          <w:p>
            <w:pPr>
              <w:adjustRightInd w:val="0"/>
              <w:snapToGrid w:val="0"/>
              <w:spacing w:line="276" w:lineRule="auto"/>
              <w:jc w:val="center"/>
              <w:rPr>
                <w:rFonts w:ascii="宋体" w:hAnsi="宋体" w:cs="宋体"/>
                <w:color w:val="0000FF"/>
                <w:szCs w:val="21"/>
                <w:highlight w:val="yellow"/>
              </w:rPr>
            </w:pPr>
            <w:r>
              <w:rPr>
                <w:rFonts w:hint="eastAsia" w:ascii="宋体" w:hAnsi="宋体" w:cs="宋体"/>
                <w:color w:val="0000FF"/>
                <w:szCs w:val="21"/>
                <w:highlight w:val="yellow"/>
              </w:rPr>
              <w:t>4分</w:t>
            </w:r>
          </w:p>
        </w:tc>
        <w:tc>
          <w:tcPr>
            <w:tcW w:w="6782" w:type="dxa"/>
            <w:tcBorders>
              <w:top w:val="single" w:color="auto" w:sz="6" w:space="0"/>
              <w:left w:val="nil"/>
              <w:bottom w:val="single" w:color="auto" w:sz="6" w:space="0"/>
              <w:right w:val="single" w:color="auto" w:sz="12" w:space="0"/>
              <w:tl2br w:val="nil"/>
              <w:tr2bl w:val="nil"/>
            </w:tcBorders>
            <w:vAlign w:val="center"/>
          </w:tcPr>
          <w:p>
            <w:pPr>
              <w:pStyle w:val="36"/>
              <w:ind w:firstLine="0" w:firstLineChars="0"/>
              <w:jc w:val="left"/>
              <w:rPr>
                <w:color w:val="0000FF"/>
              </w:rPr>
            </w:pPr>
            <w:r>
              <w:rPr>
                <w:rFonts w:hint="eastAsia"/>
                <w:color w:val="0000FF"/>
              </w:rPr>
              <w:t>技术负责人具备以下资质的，每提供一项得2分，最高得4分：</w:t>
            </w:r>
          </w:p>
          <w:p>
            <w:pPr>
              <w:pStyle w:val="36"/>
              <w:ind w:firstLine="0" w:firstLineChars="0"/>
              <w:jc w:val="left"/>
              <w:rPr>
                <w:color w:val="0000FF"/>
              </w:rPr>
            </w:pPr>
            <w:r>
              <w:rPr>
                <w:rFonts w:hint="eastAsia"/>
                <w:color w:val="0000FF"/>
              </w:rPr>
              <w:t>1、本科及以上学历；</w:t>
            </w:r>
          </w:p>
          <w:p>
            <w:pPr>
              <w:spacing w:line="360" w:lineRule="auto"/>
              <w:rPr>
                <w:color w:val="0000FF"/>
              </w:rPr>
            </w:pPr>
            <w:r>
              <w:rPr>
                <w:rFonts w:hint="eastAsia"/>
                <w:color w:val="0000FF"/>
              </w:rPr>
              <w:t>2</w:t>
            </w:r>
            <w:r>
              <w:rPr>
                <w:color w:val="0000FF"/>
              </w:rPr>
              <w:t>、系统分析师</w:t>
            </w:r>
            <w:r>
              <w:rPr>
                <w:rFonts w:hint="eastAsia"/>
                <w:color w:val="0000FF"/>
              </w:rPr>
              <w:t>证书。</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注:须提供拟派的技术负责人（不含项目经理）的相关证书扫描件及在本项目响应截止日之前在响应人公司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以上证明材料均需加盖公章。</w:t>
            </w:r>
          </w:p>
        </w:tc>
      </w:tr>
    </w:tbl>
    <w:p>
      <w:pPr>
        <w:adjustRightInd w:val="0"/>
        <w:snapToGrid w:val="0"/>
        <w:spacing w:line="360" w:lineRule="auto"/>
        <w:ind w:firstLine="420" w:firstLineChars="200"/>
        <w:rPr>
          <w:rFonts w:ascii="宋体" w:hAnsi="宋体" w:cs="宋体"/>
          <w:szCs w:val="21"/>
        </w:rPr>
      </w:pPr>
      <w:r>
        <w:rPr>
          <w:rFonts w:hint="eastAsia" w:ascii="宋体" w:hAnsi="宋体" w:cs="宋体"/>
          <w:szCs w:val="21"/>
        </w:rPr>
        <w:t>（3）服务评分：评审委员会就各响应人对服务评审内容的各项要求进行评分，评审的具体内容见《服务评审表》。</w:t>
      </w:r>
    </w:p>
    <w:p>
      <w:pPr>
        <w:spacing w:line="360" w:lineRule="auto"/>
        <w:jc w:val="center"/>
        <w:rPr>
          <w:rFonts w:ascii="宋体" w:hAnsi="宋体" w:cs="宋体"/>
          <w:b/>
          <w:bCs/>
          <w:sz w:val="24"/>
        </w:rPr>
      </w:pPr>
      <w:r>
        <w:rPr>
          <w:rFonts w:hint="eastAsia" w:ascii="宋体" w:hAnsi="宋体" w:cs="宋体"/>
          <w:b/>
          <w:bCs/>
          <w:sz w:val="24"/>
        </w:rPr>
        <w:t>服务评审表（40分）</w:t>
      </w:r>
      <w:r>
        <w:rPr>
          <w:rFonts w:hint="eastAsia" w:ascii="宋体" w:hAnsi="宋体" w:cs="宋体"/>
          <w:b/>
          <w:kern w:val="1"/>
          <w:sz w:val="24"/>
        </w:rPr>
        <w:t>（包1）</w:t>
      </w:r>
    </w:p>
    <w:tbl>
      <w:tblPr>
        <w:tblStyle w:val="25"/>
        <w:tblW w:w="490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018"/>
        <w:gridCol w:w="873"/>
        <w:gridCol w:w="68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031" w:type="pct"/>
            <w:tcBorders>
              <w:tl2br w:val="nil"/>
              <w:tr2bl w:val="nil"/>
            </w:tcBorders>
            <w:vAlign w:val="center"/>
          </w:tcPr>
          <w:p>
            <w:pPr>
              <w:spacing w:line="360" w:lineRule="auto"/>
              <w:jc w:val="center"/>
              <w:rPr>
                <w:rFonts w:ascii="宋体" w:hAnsi="宋体" w:cs="宋体"/>
                <w:b/>
                <w:szCs w:val="21"/>
              </w:rPr>
            </w:pPr>
            <w:r>
              <w:rPr>
                <w:rFonts w:hint="eastAsia" w:ascii="宋体" w:hAnsi="宋体" w:cs="宋体"/>
                <w:b/>
                <w:szCs w:val="21"/>
              </w:rPr>
              <w:t>评审指标</w:t>
            </w:r>
          </w:p>
        </w:tc>
        <w:tc>
          <w:tcPr>
            <w:tcW w:w="446" w:type="pct"/>
            <w:tcBorders>
              <w:tl2br w:val="nil"/>
              <w:tr2bl w:val="nil"/>
            </w:tcBorders>
            <w:vAlign w:val="center"/>
          </w:tcPr>
          <w:p>
            <w:pPr>
              <w:spacing w:line="360" w:lineRule="auto"/>
              <w:jc w:val="center"/>
              <w:rPr>
                <w:rFonts w:ascii="宋体" w:hAnsi="宋体" w:cs="宋体"/>
                <w:b/>
                <w:szCs w:val="21"/>
              </w:rPr>
            </w:pPr>
            <w:r>
              <w:rPr>
                <w:rFonts w:hint="eastAsia" w:ascii="宋体" w:hAnsi="宋体" w:cs="宋体"/>
                <w:b/>
                <w:szCs w:val="21"/>
              </w:rPr>
              <w:t>分值</w:t>
            </w:r>
          </w:p>
        </w:tc>
        <w:tc>
          <w:tcPr>
            <w:tcW w:w="3522" w:type="pct"/>
            <w:tcBorders>
              <w:tl2br w:val="nil"/>
              <w:tr2bl w:val="nil"/>
            </w:tcBorders>
            <w:vAlign w:val="center"/>
          </w:tcPr>
          <w:p>
            <w:pPr>
              <w:spacing w:line="360" w:lineRule="auto"/>
              <w:jc w:val="center"/>
              <w:rPr>
                <w:rFonts w:ascii="宋体" w:hAnsi="宋体" w:cs="宋体"/>
                <w:b/>
                <w:szCs w:val="21"/>
              </w:rPr>
            </w:pPr>
            <w:r>
              <w:rPr>
                <w:rFonts w:hint="eastAsia" w:ascii="宋体" w:hAnsi="宋体" w:cs="宋体"/>
                <w:b/>
                <w:szCs w:val="21"/>
              </w:rPr>
              <w:t>评审细则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99" w:hRule="atLeast"/>
          <w:jc w:val="center"/>
        </w:trPr>
        <w:tc>
          <w:tcPr>
            <w:tcW w:w="1031" w:type="pct"/>
            <w:tcBorders>
              <w:tl2br w:val="nil"/>
              <w:tr2bl w:val="nil"/>
            </w:tcBorders>
            <w:vAlign w:val="center"/>
          </w:tcPr>
          <w:p>
            <w:pPr>
              <w:widowControl/>
              <w:snapToGrid w:val="0"/>
              <w:spacing w:line="276" w:lineRule="auto"/>
              <w:jc w:val="center"/>
              <w:rPr>
                <w:rFonts w:ascii="宋体" w:hAnsi="宋体" w:cs="宋体"/>
                <w:strike/>
                <w:color w:val="0000FF"/>
                <w:szCs w:val="21"/>
              </w:rPr>
            </w:pPr>
            <w:r>
              <w:rPr>
                <w:rFonts w:hint="eastAsia" w:ascii="仿宋_GB2312" w:hAnsi="宋体" w:eastAsia="仿宋_GB2312"/>
                <w:color w:val="0000FF"/>
                <w:szCs w:val="21"/>
              </w:rPr>
              <w:t>对需求中重要服务参数响应情况</w:t>
            </w:r>
          </w:p>
        </w:tc>
        <w:tc>
          <w:tcPr>
            <w:tcW w:w="446" w:type="pct"/>
            <w:tcBorders>
              <w:tl2br w:val="nil"/>
              <w:tr2bl w:val="nil"/>
            </w:tcBorders>
            <w:vAlign w:val="center"/>
          </w:tcPr>
          <w:p>
            <w:pPr>
              <w:snapToGrid w:val="0"/>
              <w:spacing w:line="276" w:lineRule="auto"/>
              <w:jc w:val="center"/>
              <w:rPr>
                <w:rFonts w:ascii="宋体" w:hAnsi="宋体" w:cs="宋体"/>
                <w:strike/>
                <w:color w:val="0000FF"/>
                <w:szCs w:val="21"/>
              </w:rPr>
            </w:pPr>
            <w:r>
              <w:rPr>
                <w:rFonts w:hint="eastAsia" w:ascii="宋体" w:hAnsi="宋体" w:cs="宋体"/>
                <w:color w:val="0000FF"/>
                <w:szCs w:val="21"/>
                <w:highlight w:val="yellow"/>
              </w:rPr>
              <w:t>10分</w:t>
            </w:r>
          </w:p>
        </w:tc>
        <w:tc>
          <w:tcPr>
            <w:tcW w:w="3522" w:type="pct"/>
            <w:tcBorders>
              <w:tl2br w:val="nil"/>
              <w:tr2bl w:val="nil"/>
            </w:tcBorders>
            <w:vAlign w:val="center"/>
          </w:tcPr>
          <w:p>
            <w:pPr>
              <w:pStyle w:val="6"/>
              <w:spacing w:line="360" w:lineRule="auto"/>
              <w:ind w:firstLine="0"/>
              <w:rPr>
                <w:rFonts w:ascii="宋体" w:hAnsi="宋体" w:cs="宋体"/>
                <w:color w:val="0000FF"/>
                <w:sz w:val="21"/>
                <w:szCs w:val="21"/>
              </w:rPr>
            </w:pPr>
            <w:r>
              <w:rPr>
                <w:rFonts w:hint="eastAsia" w:ascii="宋体" w:hAnsi="宋体" w:cs="宋体"/>
                <w:color w:val="0000FF"/>
                <w:sz w:val="21"/>
                <w:szCs w:val="21"/>
              </w:rPr>
              <w:t>响应人所响应服务每满足一项“用户需求书-</w:t>
            </w:r>
            <w:r>
              <w:rPr>
                <w:rFonts w:hint="eastAsia" w:ascii="宋体" w:hAnsi="宋体" w:cs="宋体"/>
                <w:b/>
                <w:color w:val="0000FF"/>
                <w:sz w:val="21"/>
                <w:szCs w:val="21"/>
              </w:rPr>
              <w:t>用户服务需求</w:t>
            </w:r>
            <w:r>
              <w:rPr>
                <w:rFonts w:hint="eastAsia" w:ascii="宋体" w:hAnsi="宋体" w:cs="宋体"/>
                <w:color w:val="0000FF"/>
                <w:sz w:val="21"/>
                <w:szCs w:val="21"/>
              </w:rPr>
              <w:t>（共2项）”中带</w:t>
            </w:r>
            <w:r>
              <w:rPr>
                <w:rFonts w:hint="eastAsia"/>
                <w:color w:val="000000"/>
                <w:sz w:val="21"/>
                <w:szCs w:val="21"/>
              </w:rPr>
              <w:t>▲的</w:t>
            </w:r>
            <w:r>
              <w:rPr>
                <w:rFonts w:hint="eastAsia" w:ascii="宋体" w:hAnsi="宋体" w:cs="宋体"/>
                <w:color w:val="0000FF"/>
                <w:sz w:val="21"/>
                <w:szCs w:val="21"/>
              </w:rPr>
              <w:t>服务</w:t>
            </w:r>
            <w:r>
              <w:rPr>
                <w:rFonts w:hint="eastAsia"/>
                <w:color w:val="000000"/>
                <w:sz w:val="21"/>
                <w:szCs w:val="21"/>
              </w:rPr>
              <w:t>要求</w:t>
            </w:r>
            <w:r>
              <w:rPr>
                <w:rFonts w:hint="eastAsia" w:ascii="宋体" w:hAnsi="宋体" w:cs="宋体"/>
                <w:color w:val="0000FF"/>
                <w:sz w:val="21"/>
                <w:szCs w:val="21"/>
              </w:rPr>
              <w:t>，得5分，最高得1</w:t>
            </w:r>
            <w:r>
              <w:rPr>
                <w:rFonts w:ascii="宋体" w:hAnsi="宋体" w:cs="宋体"/>
                <w:color w:val="0000FF"/>
                <w:sz w:val="21"/>
                <w:szCs w:val="21"/>
              </w:rPr>
              <w:t>0</w:t>
            </w:r>
            <w:r>
              <w:rPr>
                <w:rFonts w:hint="eastAsia" w:ascii="宋体" w:hAnsi="宋体" w:cs="宋体"/>
                <w:color w:val="0000FF"/>
                <w:sz w:val="21"/>
                <w:szCs w:val="21"/>
              </w:rPr>
              <w:t>分。</w:t>
            </w:r>
          </w:p>
          <w:p>
            <w:pPr>
              <w:widowControl/>
              <w:spacing w:line="360" w:lineRule="auto"/>
              <w:rPr>
                <w:rFonts w:ascii="宋体" w:hAnsi="宋体" w:cs="宋体"/>
                <w:strike/>
                <w:color w:val="0000FF"/>
                <w:szCs w:val="21"/>
              </w:rPr>
            </w:pPr>
            <w:r>
              <w:rPr>
                <w:rFonts w:hint="eastAsia" w:ascii="宋体" w:hAnsi="宋体" w:cs="宋体"/>
                <w:color w:val="0000FF"/>
                <w:szCs w:val="21"/>
              </w:rPr>
              <w:t>注：响应人需提供相关证明材料或承诺函，不</w:t>
            </w:r>
            <w:r>
              <w:rPr>
                <w:rFonts w:hint="eastAsia" w:ascii="宋体" w:hAnsi="宋体" w:cs="宋体"/>
                <w:color w:val="0000FF"/>
                <w:kern w:val="0"/>
                <w:szCs w:val="21"/>
              </w:rPr>
              <w:t>提供不得分</w:t>
            </w:r>
            <w:r>
              <w:rPr>
                <w:rFonts w:hint="eastAsia" w:ascii="宋体" w:hAnsi="宋体" w:cs="宋体"/>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31" w:type="pct"/>
            <w:tcBorders>
              <w:tl2br w:val="nil"/>
              <w:tr2bl w:val="nil"/>
            </w:tcBorders>
            <w:vAlign w:val="center"/>
          </w:tcPr>
          <w:p>
            <w:pPr>
              <w:rPr>
                <w:rFonts w:ascii="宋体" w:hAnsi="宋体" w:cs="宋体"/>
                <w:color w:val="0000FF"/>
                <w:szCs w:val="21"/>
              </w:rPr>
            </w:pPr>
            <w:r>
              <w:rPr>
                <w:rFonts w:hint="eastAsia" w:ascii="仿宋_GB2312" w:hAnsi="宋体" w:eastAsia="仿宋_GB2312"/>
                <w:color w:val="0000FF"/>
                <w:szCs w:val="21"/>
              </w:rPr>
              <w:t>软件维护实施方案</w:t>
            </w:r>
          </w:p>
        </w:tc>
        <w:tc>
          <w:tcPr>
            <w:tcW w:w="446" w:type="pct"/>
            <w:tcBorders>
              <w:tl2br w:val="nil"/>
              <w:tr2bl w:val="nil"/>
            </w:tcBorders>
            <w:vAlign w:val="center"/>
          </w:tcPr>
          <w:p>
            <w:pPr>
              <w:rPr>
                <w:rFonts w:ascii="宋体" w:hAnsi="宋体" w:cs="宋体"/>
                <w:color w:val="0000FF"/>
                <w:szCs w:val="21"/>
              </w:rPr>
            </w:pPr>
            <w:r>
              <w:rPr>
                <w:rFonts w:hint="eastAsia" w:ascii="宋体" w:hAnsi="宋体" w:cs="宋体"/>
                <w:color w:val="0000FF"/>
                <w:szCs w:val="21"/>
                <w:highlight w:val="yellow"/>
                <w:lang w:val="en-US" w:eastAsia="zh-CN"/>
              </w:rPr>
              <w:t>20</w:t>
            </w:r>
            <w:r>
              <w:rPr>
                <w:rFonts w:hint="eastAsia" w:ascii="宋体" w:hAnsi="宋体" w:cs="宋体"/>
                <w:color w:val="0000FF"/>
                <w:szCs w:val="21"/>
                <w:highlight w:val="yellow"/>
              </w:rPr>
              <w:t>分</w:t>
            </w:r>
          </w:p>
        </w:tc>
        <w:tc>
          <w:tcPr>
            <w:tcW w:w="3522" w:type="pct"/>
            <w:tcBorders>
              <w:tl2br w:val="nil"/>
              <w:tr2bl w:val="nil"/>
            </w:tcBorders>
            <w:vAlign w:val="center"/>
          </w:tcPr>
          <w:p>
            <w:pPr>
              <w:adjustRightInd w:val="0"/>
              <w:snapToGrid w:val="0"/>
              <w:spacing w:line="360" w:lineRule="auto"/>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w:t>
            </w:r>
            <w:r>
              <w:rPr>
                <w:rFonts w:hint="eastAsia" w:ascii="仿宋_GB2312" w:hAnsi="宋体" w:eastAsia="仿宋_GB2312"/>
                <w:color w:val="0000FF"/>
                <w:szCs w:val="21"/>
              </w:rPr>
              <w:t>（一）服务内容及服务范围</w:t>
            </w:r>
            <w:r>
              <w:rPr>
                <w:rFonts w:hint="eastAsia" w:ascii="仿宋_GB2312" w:hAnsi="宋体" w:eastAsia="仿宋_GB2312"/>
                <w:color w:val="0000FF"/>
                <w:szCs w:val="21"/>
                <w:lang w:val="en-US" w:eastAsia="zh-CN"/>
              </w:rPr>
              <w:t>及</w:t>
            </w:r>
            <w:r>
              <w:rPr>
                <w:rFonts w:hint="eastAsia" w:ascii="仿宋_GB2312" w:hAnsi="宋体" w:eastAsia="仿宋_GB2312"/>
                <w:color w:val="0000FF"/>
                <w:szCs w:val="21"/>
              </w:rPr>
              <w:t>（二）具体服务要求</w:t>
            </w:r>
            <w:r>
              <w:rPr>
                <w:rFonts w:hint="eastAsia" w:ascii="仿宋_GB2312" w:hAnsi="宋体" w:eastAsia="仿宋_GB2312"/>
                <w:color w:val="0000FF"/>
                <w:szCs w:val="21"/>
                <w:lang w:val="en-US" w:eastAsia="zh-CN"/>
              </w:rPr>
              <w:t>”部分不带▲的服务要求制定软件维护实施方案，</w:t>
            </w:r>
          </w:p>
          <w:p>
            <w:pPr>
              <w:rPr>
                <w:rFonts w:ascii="仿宋_GB2312" w:hAnsi="宋体" w:eastAsia="仿宋_GB2312"/>
                <w:color w:val="0000FF"/>
                <w:szCs w:val="21"/>
              </w:rPr>
            </w:pPr>
            <w:r>
              <w:rPr>
                <w:rFonts w:hint="eastAsia" w:ascii="仿宋_GB2312" w:hAnsi="宋体" w:eastAsia="仿宋_GB2312"/>
                <w:color w:val="0000FF"/>
                <w:szCs w:val="21"/>
              </w:rPr>
              <w:t>对响应人的软件维护实施方案</w:t>
            </w:r>
            <w:r>
              <w:rPr>
                <w:rFonts w:hint="eastAsia" w:ascii="仿宋_GB2312" w:hAnsi="宋体" w:eastAsia="仿宋_GB2312"/>
                <w:color w:val="0000FF"/>
                <w:szCs w:val="21"/>
                <w:lang w:val="en-US" w:eastAsia="zh-CN"/>
              </w:rPr>
              <w:t>进行评审</w:t>
            </w:r>
            <w:r>
              <w:rPr>
                <w:rFonts w:hint="eastAsia" w:ascii="仿宋_GB2312" w:hAnsi="宋体" w:eastAsia="仿宋_GB2312"/>
                <w:color w:val="0000FF"/>
                <w:szCs w:val="21"/>
              </w:rPr>
              <w:t>：</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完全满足、优于用户需求，且表述</w:t>
            </w:r>
            <w:r>
              <w:rPr>
                <w:rFonts w:hint="eastAsia" w:ascii="仿宋_GB2312" w:hAnsi="宋体" w:eastAsia="仿宋_GB2312"/>
                <w:color w:val="0000FF"/>
                <w:szCs w:val="21"/>
              </w:rPr>
              <w:t>清晰</w:t>
            </w:r>
            <w:r>
              <w:rPr>
                <w:rFonts w:hint="eastAsia" w:ascii="仿宋_GB2312" w:hAnsi="宋体" w:eastAsia="仿宋_GB2312"/>
                <w:color w:val="0000FF"/>
                <w:szCs w:val="21"/>
                <w:lang w:val="en-US" w:eastAsia="zh-CN"/>
              </w:rPr>
              <w:t>完整</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20</w:t>
            </w:r>
            <w:r>
              <w:rPr>
                <w:rFonts w:hint="eastAsia" w:ascii="仿宋_GB2312" w:hAnsi="宋体" w:eastAsia="仿宋_GB2312"/>
                <w:color w:val="0000FF"/>
                <w:szCs w:val="21"/>
              </w:rPr>
              <w:t>分；</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部分满足用户需求，表述</w:t>
            </w:r>
            <w:r>
              <w:rPr>
                <w:rFonts w:hint="eastAsia" w:ascii="仿宋_GB2312" w:hAnsi="宋体" w:eastAsia="仿宋_GB2312"/>
                <w:color w:val="0000FF"/>
                <w:szCs w:val="21"/>
              </w:rPr>
              <w:t>一般的得</w:t>
            </w:r>
            <w:r>
              <w:rPr>
                <w:rFonts w:hint="eastAsia" w:ascii="仿宋_GB2312" w:hAnsi="宋体" w:eastAsia="仿宋_GB2312"/>
                <w:color w:val="0000FF"/>
                <w:szCs w:val="21"/>
                <w:lang w:val="en-US" w:eastAsia="zh-CN"/>
              </w:rPr>
              <w:t>13</w:t>
            </w:r>
            <w:r>
              <w:rPr>
                <w:rFonts w:hint="eastAsia" w:ascii="仿宋_GB2312" w:hAnsi="宋体" w:eastAsia="仿宋_GB2312"/>
                <w:color w:val="0000FF"/>
                <w:szCs w:val="21"/>
              </w:rPr>
              <w:t>分；</w:t>
            </w:r>
          </w:p>
          <w:p>
            <w:pPr>
              <w:pStyle w:val="36"/>
              <w:ind w:firstLine="0" w:firstLineChars="0"/>
              <w:jc w:val="left"/>
              <w:rPr>
                <w:rFonts w:eastAsia="仿宋_GB2312"/>
                <w:color w:val="0000FF"/>
              </w:rPr>
            </w:pPr>
            <w:r>
              <w:rPr>
                <w:rFonts w:hint="eastAsia" w:ascii="仿宋_GB2312" w:hAnsi="宋体" w:eastAsia="仿宋_GB2312"/>
                <w:color w:val="0000FF"/>
                <w:szCs w:val="21"/>
              </w:rPr>
              <w:t>3、软件维护实施方案</w:t>
            </w:r>
            <w:r>
              <w:rPr>
                <w:rFonts w:hint="eastAsia" w:ascii="仿宋_GB2312" w:hAnsi="宋体" w:eastAsia="仿宋_GB2312"/>
                <w:color w:val="0000FF"/>
                <w:szCs w:val="21"/>
                <w:lang w:val="en-US" w:eastAsia="zh-CN"/>
              </w:rPr>
              <w:t>大部分不满足用户需求</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6</w:t>
            </w:r>
            <w:r>
              <w:rPr>
                <w:rFonts w:hint="eastAsia" w:ascii="仿宋_GB2312" w:hAnsi="宋体" w:eastAsia="仿宋_GB2312"/>
                <w:color w:val="0000FF"/>
                <w:szCs w:val="21"/>
              </w:rPr>
              <w:t>分。</w:t>
            </w:r>
          </w:p>
          <w:p>
            <w:pPr>
              <w:pStyle w:val="36"/>
              <w:ind w:firstLine="0" w:firstLineChars="0"/>
              <w:jc w:val="left"/>
              <w:rPr>
                <w:color w:val="0000FF"/>
              </w:rPr>
            </w:pPr>
            <w:r>
              <w:rPr>
                <w:rFonts w:hint="eastAsia" w:ascii="仿宋_GB2312" w:hAnsi="宋体" w:eastAsia="仿宋_GB2312"/>
                <w:color w:val="0000FF"/>
                <w:szCs w:val="21"/>
              </w:rPr>
              <w:t>4、不提供不得分。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31" w:type="pct"/>
            <w:tcBorders>
              <w:tl2br w:val="nil"/>
              <w:tr2bl w:val="nil"/>
            </w:tcBorders>
            <w:vAlign w:val="center"/>
          </w:tcPr>
          <w:p>
            <w:pPr>
              <w:jc w:val="center"/>
              <w:rPr>
                <w:rFonts w:ascii="仿宋_GB2312" w:hAnsi="宋体" w:eastAsia="仿宋_GB2312"/>
                <w:color w:val="0000FF"/>
                <w:szCs w:val="21"/>
              </w:rPr>
            </w:pPr>
            <w:r>
              <w:rPr>
                <w:rFonts w:hint="eastAsia" w:ascii="仿宋_GB2312" w:hAnsi="宋体" w:eastAsia="仿宋_GB2312"/>
                <w:color w:val="0000FF"/>
                <w:szCs w:val="21"/>
              </w:rPr>
              <w:t>培训方案</w:t>
            </w:r>
          </w:p>
        </w:tc>
        <w:tc>
          <w:tcPr>
            <w:tcW w:w="446" w:type="pct"/>
            <w:tcBorders>
              <w:tl2br w:val="nil"/>
              <w:tr2bl w:val="nil"/>
            </w:tcBorders>
            <w:vAlign w:val="center"/>
          </w:tcPr>
          <w:p>
            <w:pPr>
              <w:rPr>
                <w:rFonts w:ascii="宋体" w:hAnsi="宋体" w:cs="宋体"/>
                <w:color w:val="0000FF"/>
                <w:szCs w:val="21"/>
              </w:rPr>
            </w:pPr>
            <w:r>
              <w:rPr>
                <w:rFonts w:hint="eastAsia" w:ascii="宋体" w:hAnsi="宋体" w:cs="宋体"/>
                <w:color w:val="0000FF"/>
                <w:szCs w:val="21"/>
                <w:highlight w:val="yellow"/>
              </w:rPr>
              <w:t>1</w:t>
            </w:r>
            <w:r>
              <w:rPr>
                <w:rFonts w:hint="eastAsia" w:ascii="宋体" w:hAnsi="宋体" w:cs="宋体"/>
                <w:color w:val="0000FF"/>
                <w:szCs w:val="21"/>
                <w:highlight w:val="yellow"/>
                <w:lang w:val="en-US" w:eastAsia="zh-CN"/>
              </w:rPr>
              <w:t>0</w:t>
            </w:r>
            <w:r>
              <w:rPr>
                <w:rFonts w:hint="eastAsia" w:ascii="宋体" w:hAnsi="宋体" w:cs="宋体"/>
                <w:color w:val="0000FF"/>
                <w:szCs w:val="21"/>
                <w:highlight w:val="yellow"/>
              </w:rPr>
              <w:t>分</w:t>
            </w:r>
          </w:p>
        </w:tc>
        <w:tc>
          <w:tcPr>
            <w:tcW w:w="3522" w:type="pct"/>
            <w:tcBorders>
              <w:tl2br w:val="nil"/>
              <w:tr2bl w:val="nil"/>
            </w:tcBorders>
            <w:vAlign w:val="center"/>
          </w:tcPr>
          <w:p>
            <w:pPr>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根据采购人在用户需求书中“（三）培训”部分的要求制定培训方案。</w:t>
            </w:r>
          </w:p>
          <w:p>
            <w:pPr>
              <w:rPr>
                <w:color w:val="0000FF"/>
              </w:rPr>
            </w:pP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ascii="仿宋_GB2312" w:hAnsi="宋体" w:eastAsia="仿宋_GB2312"/>
                <w:color w:val="0000FF"/>
                <w:szCs w:val="21"/>
                <w:lang w:val="en-US" w:eastAsia="zh-CN"/>
              </w:rPr>
              <w:t>进行评审</w:t>
            </w:r>
            <w:r>
              <w:rPr>
                <w:rFonts w:hint="eastAsia"/>
                <w:color w:val="0000FF"/>
              </w:rPr>
              <w:t>：</w:t>
            </w:r>
          </w:p>
          <w:p>
            <w:pPr>
              <w:numPr>
                <w:ilvl w:val="0"/>
                <w:numId w:val="20"/>
              </w:numPr>
              <w:rPr>
                <w:color w:val="0000FF"/>
              </w:rPr>
            </w:pPr>
            <w:r>
              <w:rPr>
                <w:rFonts w:hint="eastAsia"/>
                <w:color w:val="0000FF"/>
              </w:rPr>
              <w:t>技术培训方案</w:t>
            </w:r>
            <w:r>
              <w:rPr>
                <w:rFonts w:hint="eastAsia"/>
                <w:color w:val="0000FF"/>
                <w:lang w:val="en-US" w:eastAsia="zh-CN"/>
              </w:rPr>
              <w:t>完全满足，优于用户需求书中要求，且表述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4、不提供不得分。</w:t>
            </w:r>
          </w:p>
        </w:tc>
      </w:tr>
    </w:tbl>
    <w:p>
      <w:pPr>
        <w:pStyle w:val="36"/>
        <w:adjustRightInd w:val="0"/>
        <w:snapToGrid w:val="0"/>
        <w:spacing w:line="360" w:lineRule="exact"/>
        <w:ind w:firstLine="480"/>
        <w:rPr>
          <w:sz w:val="24"/>
        </w:rPr>
      </w:pPr>
    </w:p>
    <w:p>
      <w:pPr>
        <w:pStyle w:val="36"/>
        <w:adjustRightInd w:val="0"/>
        <w:snapToGrid w:val="0"/>
        <w:spacing w:line="360" w:lineRule="exact"/>
        <w:ind w:firstLine="480"/>
        <w:rPr>
          <w:sz w:val="24"/>
        </w:rPr>
      </w:pPr>
    </w:p>
    <w:p>
      <w:pPr>
        <w:adjustRightInd w:val="0"/>
        <w:snapToGrid w:val="0"/>
        <w:spacing w:line="360" w:lineRule="auto"/>
        <w:ind w:firstLine="480" w:firstLineChars="200"/>
        <w:rPr>
          <w:sz w:val="24"/>
        </w:rPr>
      </w:pPr>
      <w:r>
        <w:rPr>
          <w:sz w:val="24"/>
        </w:rPr>
        <w:t>（</w:t>
      </w:r>
      <w:r>
        <w:rPr>
          <w:rFonts w:hint="eastAsia"/>
          <w:sz w:val="24"/>
        </w:rPr>
        <w:t>4</w:t>
      </w:r>
      <w:r>
        <w:rPr>
          <w:sz w:val="24"/>
        </w:rPr>
        <w:t>）技术评分：评审委员会就各响应人对技术评审内容的各项要求进行评分，评审的具体内容见《技术评审表》。</w:t>
      </w:r>
    </w:p>
    <w:p>
      <w:pPr>
        <w:spacing w:line="360" w:lineRule="auto"/>
        <w:jc w:val="center"/>
        <w:rPr>
          <w:rFonts w:ascii="宋体" w:hAnsi="宋体"/>
          <w:b/>
          <w:bCs/>
          <w:sz w:val="24"/>
        </w:rPr>
      </w:pPr>
      <w:r>
        <w:rPr>
          <w:rFonts w:ascii="宋体" w:hAnsi="宋体"/>
          <w:b/>
          <w:bCs/>
          <w:sz w:val="24"/>
        </w:rPr>
        <w:t>技术评审表（</w:t>
      </w:r>
      <w:r>
        <w:rPr>
          <w:rFonts w:hint="eastAsia" w:ascii="宋体" w:hAnsi="宋体"/>
          <w:b/>
          <w:bCs/>
          <w:sz w:val="24"/>
        </w:rPr>
        <w:t>4</w:t>
      </w:r>
      <w:r>
        <w:rPr>
          <w:rFonts w:ascii="宋体" w:hAnsi="宋体"/>
          <w:b/>
          <w:bCs/>
          <w:sz w:val="24"/>
        </w:rPr>
        <w:t>0分）</w:t>
      </w:r>
      <w:r>
        <w:rPr>
          <w:rFonts w:hint="eastAsia" w:ascii="宋体" w:hAnsi="宋体"/>
          <w:b/>
          <w:kern w:val="1"/>
          <w:sz w:val="24"/>
        </w:rPr>
        <w:t>（包2）</w:t>
      </w:r>
    </w:p>
    <w:tbl>
      <w:tblPr>
        <w:tblStyle w:val="25"/>
        <w:tblW w:w="490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017"/>
        <w:gridCol w:w="873"/>
        <w:gridCol w:w="689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031" w:type="pct"/>
            <w:tcBorders>
              <w:tl2br w:val="nil"/>
              <w:tr2bl w:val="nil"/>
            </w:tcBorders>
            <w:vAlign w:val="center"/>
          </w:tcPr>
          <w:p>
            <w:pPr>
              <w:spacing w:line="360" w:lineRule="auto"/>
              <w:jc w:val="center"/>
              <w:rPr>
                <w:rFonts w:ascii="宋体" w:hAnsi="宋体"/>
                <w:b/>
                <w:sz w:val="24"/>
              </w:rPr>
            </w:pPr>
            <w:r>
              <w:rPr>
                <w:rFonts w:ascii="宋体" w:hAnsi="宋体"/>
                <w:b/>
                <w:sz w:val="24"/>
              </w:rPr>
              <w:t>评审指标</w:t>
            </w:r>
          </w:p>
        </w:tc>
        <w:tc>
          <w:tcPr>
            <w:tcW w:w="446" w:type="pct"/>
            <w:tcBorders>
              <w:tl2br w:val="nil"/>
              <w:tr2bl w:val="nil"/>
            </w:tcBorders>
            <w:vAlign w:val="center"/>
          </w:tcPr>
          <w:p>
            <w:pPr>
              <w:spacing w:line="360" w:lineRule="auto"/>
              <w:jc w:val="center"/>
              <w:rPr>
                <w:rFonts w:ascii="宋体" w:hAnsi="宋体"/>
                <w:b/>
                <w:sz w:val="24"/>
              </w:rPr>
            </w:pPr>
            <w:r>
              <w:rPr>
                <w:rFonts w:ascii="宋体" w:hAnsi="宋体"/>
                <w:b/>
                <w:sz w:val="24"/>
              </w:rPr>
              <w:t>分值</w:t>
            </w:r>
          </w:p>
        </w:tc>
        <w:tc>
          <w:tcPr>
            <w:tcW w:w="3523" w:type="pct"/>
            <w:tcBorders>
              <w:tl2br w:val="nil"/>
              <w:tr2bl w:val="nil"/>
            </w:tcBorders>
            <w:vAlign w:val="center"/>
          </w:tcPr>
          <w:p>
            <w:pPr>
              <w:spacing w:line="360" w:lineRule="auto"/>
              <w:jc w:val="center"/>
              <w:rPr>
                <w:rFonts w:ascii="宋体" w:hAnsi="宋体"/>
                <w:b/>
                <w:sz w:val="24"/>
              </w:rPr>
            </w:pPr>
            <w:r>
              <w:rPr>
                <w:rFonts w:ascii="宋体" w:hAnsi="宋体"/>
                <w:b/>
                <w:sz w:val="24"/>
              </w:rPr>
              <w:t>评审细则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9" w:hRule="atLeast"/>
          <w:jc w:val="center"/>
        </w:trPr>
        <w:tc>
          <w:tcPr>
            <w:tcW w:w="1031" w:type="pct"/>
            <w:tcBorders>
              <w:tl2br w:val="nil"/>
              <w:tr2bl w:val="nil"/>
            </w:tcBorders>
            <w:vAlign w:val="center"/>
          </w:tcPr>
          <w:p>
            <w:pPr>
              <w:widowControl/>
              <w:snapToGrid w:val="0"/>
              <w:spacing w:line="276" w:lineRule="auto"/>
              <w:jc w:val="center"/>
              <w:rPr>
                <w:rFonts w:ascii="宋体" w:hAnsi="宋体"/>
              </w:rPr>
            </w:pPr>
            <w:r>
              <w:rPr>
                <w:rFonts w:hint="eastAsia" w:ascii="宋体" w:hAnsi="宋体"/>
                <w:color w:val="000000"/>
                <w:szCs w:val="21"/>
              </w:rPr>
              <w:t>对需求中重要技术参数响应情况</w:t>
            </w:r>
          </w:p>
        </w:tc>
        <w:tc>
          <w:tcPr>
            <w:tcW w:w="446" w:type="pct"/>
            <w:tcBorders>
              <w:tl2br w:val="nil"/>
              <w:tr2bl w:val="nil"/>
            </w:tcBorders>
            <w:vAlign w:val="center"/>
          </w:tcPr>
          <w:p>
            <w:pPr>
              <w:snapToGrid w:val="0"/>
              <w:spacing w:line="276" w:lineRule="auto"/>
              <w:jc w:val="center"/>
              <w:rPr>
                <w:rFonts w:ascii="宋体" w:hAnsi="宋体"/>
              </w:rPr>
            </w:pPr>
            <w:r>
              <w:rPr>
                <w:rFonts w:hint="eastAsia" w:ascii="宋体" w:hAnsi="宋体"/>
              </w:rPr>
              <w:t>1</w:t>
            </w:r>
            <w:r>
              <w:rPr>
                <w:rFonts w:ascii="宋体" w:hAnsi="宋体"/>
              </w:rPr>
              <w:t>7</w:t>
            </w:r>
            <w:r>
              <w:rPr>
                <w:rFonts w:hint="eastAsia" w:ascii="宋体" w:hAnsi="宋体"/>
              </w:rPr>
              <w:t>分</w:t>
            </w:r>
          </w:p>
        </w:tc>
        <w:tc>
          <w:tcPr>
            <w:tcW w:w="3523" w:type="pct"/>
            <w:tcBorders>
              <w:tl2br w:val="nil"/>
              <w:tr2bl w:val="nil"/>
            </w:tcBorders>
            <w:vAlign w:val="center"/>
          </w:tcPr>
          <w:p>
            <w:pPr>
              <w:widowControl/>
              <w:snapToGrid w:val="0"/>
              <w:spacing w:line="360" w:lineRule="auto"/>
              <w:jc w:val="left"/>
              <w:rPr>
                <w:rFonts w:ascii="宋体" w:hAnsi="宋体" w:cs="宋体"/>
                <w:szCs w:val="21"/>
                <w:highlight w:val="yellow"/>
              </w:rPr>
            </w:pPr>
            <w:r>
              <w:rPr>
                <w:rFonts w:hint="eastAsia" w:ascii="宋体" w:hAnsi="宋体" w:cs="宋体"/>
                <w:szCs w:val="21"/>
                <w:highlight w:val="yellow"/>
              </w:rPr>
              <w:t>响应人所响应服务每满足一项用户需求书的技术要求中带“▲”号的重要服务要求（共</w:t>
            </w:r>
            <w:r>
              <w:rPr>
                <w:rFonts w:ascii="宋体" w:hAnsi="宋体" w:cs="宋体"/>
                <w:szCs w:val="21"/>
                <w:highlight w:val="yellow"/>
              </w:rPr>
              <w:t>17</w:t>
            </w:r>
            <w:r>
              <w:rPr>
                <w:rFonts w:hint="eastAsia" w:ascii="宋体" w:hAnsi="宋体" w:cs="宋体"/>
                <w:szCs w:val="21"/>
                <w:highlight w:val="yellow"/>
              </w:rPr>
              <w:t>项），每满足一项得1分，最高得1</w:t>
            </w:r>
            <w:r>
              <w:rPr>
                <w:rFonts w:ascii="宋体" w:hAnsi="宋体" w:cs="宋体"/>
                <w:szCs w:val="21"/>
                <w:highlight w:val="yellow"/>
              </w:rPr>
              <w:t>7</w:t>
            </w:r>
            <w:r>
              <w:rPr>
                <w:rFonts w:hint="eastAsia" w:ascii="宋体" w:hAnsi="宋体" w:cs="宋体"/>
                <w:szCs w:val="21"/>
                <w:highlight w:val="yellow"/>
              </w:rPr>
              <w:t>分；</w:t>
            </w:r>
          </w:p>
          <w:p>
            <w:pPr>
              <w:widowControl/>
              <w:snapToGrid w:val="0"/>
              <w:spacing w:line="360" w:lineRule="auto"/>
              <w:jc w:val="left"/>
              <w:rPr>
                <w:rFonts w:ascii="宋体" w:hAnsi="宋体" w:cs="宋体"/>
                <w:b/>
                <w:bCs/>
                <w:szCs w:val="21"/>
              </w:rPr>
            </w:pPr>
            <w:r>
              <w:rPr>
                <w:rFonts w:hint="eastAsia" w:ascii="宋体" w:hAnsi="宋体" w:cs="宋体"/>
                <w:szCs w:val="21"/>
                <w:highlight w:val="yellow"/>
              </w:rPr>
              <w:t>注：如满足“要求内容”，响应人需提供加盖供应商鲜章的承诺函。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42" w:hRule="atLeast"/>
          <w:jc w:val="center"/>
        </w:trPr>
        <w:tc>
          <w:tcPr>
            <w:tcW w:w="1031" w:type="pct"/>
            <w:tcBorders>
              <w:tl2br w:val="nil"/>
              <w:tr2bl w:val="nil"/>
            </w:tcBorders>
            <w:vAlign w:val="center"/>
          </w:tcPr>
          <w:p>
            <w:pPr>
              <w:widowControl/>
              <w:snapToGrid w:val="0"/>
              <w:spacing w:line="276" w:lineRule="auto"/>
              <w:jc w:val="center"/>
              <w:rPr>
                <w:rFonts w:ascii="宋体" w:hAnsi="宋体"/>
              </w:rPr>
            </w:pPr>
            <w:r>
              <w:rPr>
                <w:rFonts w:hint="eastAsia" w:ascii="宋体" w:hAnsi="宋体"/>
              </w:rPr>
              <w:t>项目实施方案</w:t>
            </w:r>
          </w:p>
        </w:tc>
        <w:tc>
          <w:tcPr>
            <w:tcW w:w="446" w:type="pct"/>
            <w:tcBorders>
              <w:tl2br w:val="nil"/>
              <w:tr2bl w:val="nil"/>
            </w:tcBorders>
            <w:vAlign w:val="center"/>
          </w:tcPr>
          <w:p>
            <w:pPr>
              <w:widowControl/>
              <w:snapToGrid w:val="0"/>
              <w:spacing w:line="276" w:lineRule="auto"/>
              <w:jc w:val="center"/>
              <w:rPr>
                <w:rFonts w:ascii="Calibri" w:hAnsi="Calibri" w:cs="Calibri"/>
              </w:rPr>
            </w:pPr>
            <w:r>
              <w:rPr>
                <w:rFonts w:ascii="宋体" w:hAnsi="宋体"/>
              </w:rPr>
              <w:t>13</w:t>
            </w:r>
            <w:r>
              <w:rPr>
                <w:rFonts w:hint="eastAsia" w:ascii="宋体" w:hAnsi="宋体"/>
              </w:rPr>
              <w:t>分</w:t>
            </w:r>
          </w:p>
        </w:tc>
        <w:tc>
          <w:tcPr>
            <w:tcW w:w="3523" w:type="pct"/>
            <w:tcBorders>
              <w:tl2br w:val="nil"/>
              <w:tr2bl w:val="nil"/>
            </w:tcBorders>
            <w:vAlign w:val="center"/>
          </w:tcPr>
          <w:p>
            <w:pPr>
              <w:spacing w:line="276" w:lineRule="auto"/>
              <w:rPr>
                <w:rFonts w:ascii="宋体" w:hAnsi="宋体" w:cs="宋体"/>
                <w:szCs w:val="21"/>
              </w:rPr>
            </w:pPr>
            <w:r>
              <w:rPr>
                <w:rFonts w:hint="eastAsia" w:ascii="宋体" w:hAnsi="宋体" w:cs="宋体"/>
                <w:szCs w:val="21"/>
              </w:rPr>
              <w:t>根据响应人提供的实施方案及服务计划进行评分：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1)内容完整详细，高效便捷有保障，合理可行得13</w:t>
            </w:r>
            <w:r>
              <w:rPr>
                <w:rFonts w:hint="eastAsia" w:ascii="宋体" w:hAnsi="宋体" w:cs="宋体"/>
                <w:szCs w:val="21"/>
              </w:rPr>
              <w:t>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2)内容符合项目需求但方案模糊笼统的得</w:t>
            </w:r>
            <w:r>
              <w:rPr>
                <w:rFonts w:hint="eastAsia" w:ascii="宋体" w:hAnsi="宋体" w:cs="宋体"/>
                <w:szCs w:val="21"/>
              </w:rPr>
              <w:t>8分；</w:t>
            </w:r>
          </w:p>
          <w:p>
            <w:pPr>
              <w:widowControl/>
              <w:snapToGrid w:val="0"/>
              <w:spacing w:line="276" w:lineRule="auto"/>
              <w:rPr>
                <w:rFonts w:ascii="宋体" w:hAnsi="宋体" w:cs="宋体"/>
                <w:szCs w:val="21"/>
              </w:rPr>
            </w:pPr>
            <w:r>
              <w:rPr>
                <w:rFonts w:hint="eastAsia" w:ascii="宋体" w:hAnsi="宋体" w:cs="宋体"/>
                <w:szCs w:val="21"/>
              </w:rPr>
              <w:t>（</w:t>
            </w:r>
            <w:r>
              <w:rPr>
                <w:rFonts w:ascii="宋体" w:hAnsi="宋体" w:cs="宋体"/>
                <w:szCs w:val="21"/>
              </w:rPr>
              <w:t>3)内容缺失或不合理的得</w:t>
            </w:r>
            <w:r>
              <w:rPr>
                <w:rFonts w:hint="eastAsia" w:ascii="宋体" w:hAnsi="宋体" w:cs="宋体"/>
                <w:szCs w:val="21"/>
              </w:rPr>
              <w:t>3</w:t>
            </w:r>
            <w:r>
              <w:rPr>
                <w:rFonts w:ascii="宋体" w:hAnsi="宋体" w:cs="宋体"/>
                <w:szCs w:val="21"/>
              </w:rPr>
              <w:t>分。</w:t>
            </w:r>
          </w:p>
          <w:p>
            <w:pPr>
              <w:widowControl/>
              <w:snapToGrid w:val="0"/>
              <w:spacing w:line="276" w:lineRule="auto"/>
              <w:rPr>
                <w:rFonts w:hint="eastAsia" w:ascii="宋体" w:hAnsi="宋体" w:cs="宋体"/>
                <w:szCs w:val="21"/>
              </w:rPr>
            </w:pPr>
            <w:r>
              <w:rPr>
                <w:rFonts w:hint="eastAsia" w:ascii="宋体" w:hAnsi="宋体" w:cs="宋体"/>
                <w:szCs w:val="21"/>
              </w:rPr>
              <w:t>不提供不得分。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31" w:type="pct"/>
            <w:tcBorders>
              <w:tl2br w:val="nil"/>
              <w:tr2bl w:val="nil"/>
            </w:tcBorders>
            <w:vAlign w:val="center"/>
          </w:tcPr>
          <w:p>
            <w:pPr>
              <w:tabs>
                <w:tab w:val="left" w:pos="840"/>
              </w:tabs>
              <w:spacing w:line="276" w:lineRule="auto"/>
              <w:jc w:val="center"/>
              <w:rPr>
                <w:rFonts w:ascii="宋体" w:hAnsi="宋体"/>
              </w:rPr>
            </w:pPr>
            <w:r>
              <w:rPr>
                <w:rFonts w:hint="eastAsia" w:ascii="宋体" w:hAnsi="宋体"/>
                <w:color w:val="000000"/>
                <w:szCs w:val="21"/>
                <w:lang w:val="en-US" w:eastAsia="zh-CN"/>
              </w:rPr>
              <w:t>培训</w:t>
            </w:r>
            <w:r>
              <w:rPr>
                <w:rFonts w:hint="eastAsia" w:ascii="宋体" w:hAnsi="宋体"/>
                <w:color w:val="000000"/>
                <w:szCs w:val="21"/>
              </w:rPr>
              <w:t>方案</w:t>
            </w:r>
          </w:p>
        </w:tc>
        <w:tc>
          <w:tcPr>
            <w:tcW w:w="446" w:type="pct"/>
            <w:tcBorders>
              <w:tl2br w:val="nil"/>
              <w:tr2bl w:val="nil"/>
            </w:tcBorders>
            <w:vAlign w:val="center"/>
          </w:tcPr>
          <w:p>
            <w:pPr>
              <w:adjustRightInd w:val="0"/>
              <w:snapToGrid w:val="0"/>
              <w:spacing w:line="276" w:lineRule="auto"/>
              <w:jc w:val="center"/>
              <w:rPr>
                <w:rFonts w:ascii="宋体" w:hAnsi="宋体"/>
              </w:rPr>
            </w:pPr>
            <w:r>
              <w:rPr>
                <w:rFonts w:ascii="宋体" w:hAnsi="宋体" w:cs="Calibri"/>
              </w:rPr>
              <w:t>10</w:t>
            </w:r>
            <w:r>
              <w:rPr>
                <w:rFonts w:hint="eastAsia" w:ascii="宋体" w:hAnsi="宋体" w:cs="Calibri"/>
              </w:rPr>
              <w:t>分</w:t>
            </w:r>
          </w:p>
        </w:tc>
        <w:tc>
          <w:tcPr>
            <w:tcW w:w="3523" w:type="pct"/>
            <w:tcBorders>
              <w:tl2br w:val="nil"/>
              <w:tr2bl w:val="nil"/>
            </w:tcBorders>
            <w:vAlign w:val="center"/>
          </w:tcPr>
          <w:p>
            <w:pPr>
              <w:rPr>
                <w:color w:val="0000FF"/>
              </w:rPr>
            </w:pPr>
            <w:r>
              <w:rPr>
                <w:rFonts w:hint="eastAsia" w:ascii="宋体" w:hAnsi="宋体" w:cs="宋体"/>
                <w:szCs w:val="21"/>
              </w:rPr>
              <w:t>根据</w:t>
            </w:r>
            <w:r>
              <w:rPr>
                <w:rFonts w:hint="eastAsia" w:ascii="宋体" w:hAnsi="宋体" w:cs="宋体"/>
                <w:szCs w:val="21"/>
                <w:lang w:val="en-US" w:eastAsia="zh-CN"/>
              </w:rPr>
              <w:t>采购人用户需求书中“四、实施、售后服务与培训要求--1.培训要求”制定培训方案。</w:t>
            </w: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ascii="仿宋_GB2312" w:hAnsi="宋体" w:eastAsia="仿宋_GB2312"/>
                <w:color w:val="0000FF"/>
                <w:szCs w:val="21"/>
                <w:lang w:val="en-US" w:eastAsia="zh-CN"/>
              </w:rPr>
              <w:t>进行评审</w:t>
            </w:r>
            <w:r>
              <w:rPr>
                <w:rFonts w:hint="eastAsia"/>
                <w:color w:val="0000FF"/>
              </w:rPr>
              <w:t>：</w:t>
            </w:r>
          </w:p>
          <w:p>
            <w:pPr>
              <w:numPr>
                <w:ilvl w:val="0"/>
                <w:numId w:val="0"/>
              </w:numPr>
              <w:rPr>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rPr>
              <w:t>技术培训方案</w:t>
            </w:r>
            <w:r>
              <w:rPr>
                <w:rFonts w:hint="eastAsia"/>
                <w:color w:val="0000FF"/>
                <w:lang w:val="en-US" w:eastAsia="zh-CN"/>
              </w:rPr>
              <w:t>完全满足或优于用户需求书中要求，且表述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2</w:t>
            </w:r>
            <w:r>
              <w:rPr>
                <w:rFonts w:hint="eastAsia"/>
                <w:color w:val="0000FF"/>
                <w:lang w:eastAsia="zh-CN"/>
              </w:rPr>
              <w:t>）</w:t>
            </w: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3</w:t>
            </w:r>
            <w:r>
              <w:rPr>
                <w:rFonts w:hint="eastAsia"/>
                <w:color w:val="0000FF"/>
                <w:lang w:eastAsia="zh-CN"/>
              </w:rPr>
              <w:t>）</w:t>
            </w: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widowControl/>
              <w:snapToGrid w:val="0"/>
              <w:spacing w:line="276" w:lineRule="auto"/>
              <w:jc w:val="left"/>
              <w:rPr>
                <w:rFonts w:ascii="宋体" w:hAnsi="宋体" w:cs="宋体"/>
                <w:bCs/>
                <w:szCs w:val="21"/>
              </w:rPr>
            </w:pPr>
            <w:r>
              <w:rPr>
                <w:rFonts w:hint="eastAsia" w:ascii="仿宋_GB2312" w:hAnsi="宋体" w:eastAsia="仿宋_GB2312"/>
                <w:color w:val="0000FF"/>
                <w:szCs w:val="21"/>
              </w:rPr>
              <w:t>不提供不得分。</w:t>
            </w:r>
          </w:p>
        </w:tc>
      </w:tr>
    </w:tbl>
    <w:p>
      <w:pPr>
        <w:pStyle w:val="36"/>
        <w:adjustRightInd w:val="0"/>
        <w:snapToGrid w:val="0"/>
        <w:spacing w:line="360" w:lineRule="exact"/>
        <w:ind w:firstLine="480"/>
        <w:rPr>
          <w:sz w:val="24"/>
        </w:rPr>
      </w:pPr>
    </w:p>
    <w:p>
      <w:pPr>
        <w:pStyle w:val="36"/>
        <w:adjustRightInd w:val="0"/>
        <w:snapToGrid w:val="0"/>
        <w:spacing w:line="360" w:lineRule="exact"/>
        <w:ind w:firstLine="480"/>
        <w:rPr>
          <w:rFonts w:ascii="宋体" w:hAnsi="宋体" w:cs="宋体"/>
          <w:color w:val="000000"/>
          <w:sz w:val="21"/>
          <w:szCs w:val="21"/>
        </w:rPr>
      </w:pPr>
      <w:r>
        <w:rPr>
          <w:sz w:val="24"/>
        </w:rPr>
        <w:t>（</w:t>
      </w:r>
      <w:r>
        <w:rPr>
          <w:rFonts w:hint="eastAsia"/>
          <w:sz w:val="24"/>
        </w:rPr>
        <w:t>5</w:t>
      </w:r>
      <w:r>
        <w:rPr>
          <w:sz w:val="24"/>
        </w:rPr>
        <w:t>）</w:t>
      </w:r>
      <w:r>
        <w:rPr>
          <w:rFonts w:hint="eastAsia" w:ascii="宋体" w:hAnsi="宋体" w:cs="宋体"/>
          <w:color w:val="000000"/>
          <w:sz w:val="24"/>
        </w:rPr>
        <w:t>价格评分（30分）：</w:t>
      </w:r>
      <w:r>
        <w:rPr>
          <w:rFonts w:hint="eastAsia" w:ascii="宋体" w:hAnsi="宋体" w:cs="宋体"/>
          <w:color w:val="000000"/>
          <w:sz w:val="21"/>
          <w:szCs w:val="21"/>
        </w:rPr>
        <w:t>以</w:t>
      </w:r>
      <w:r>
        <w:rPr>
          <w:rFonts w:hint="eastAsia" w:ascii="宋体" w:hAnsi="宋体" w:cs="宋体"/>
          <w:b/>
          <w:bCs/>
          <w:color w:val="000000"/>
          <w:sz w:val="21"/>
          <w:szCs w:val="21"/>
          <w:u w:val="single"/>
        </w:rPr>
        <w:t>项目报价</w:t>
      </w:r>
      <w:r>
        <w:rPr>
          <w:rFonts w:hint="eastAsia" w:ascii="宋体" w:hAnsi="宋体" w:cs="宋体"/>
          <w:color w:val="000000"/>
          <w:sz w:val="21"/>
          <w:szCs w:val="21"/>
        </w:rPr>
        <w:t>作为价格评分的评审依据。满足比选文件要求且最终报价最低的价格为评分基准价，价格得分＝（评分基准价/最终报价）*30，保留两位小数）。</w:t>
      </w:r>
    </w:p>
    <w:p>
      <w:pPr>
        <w:pStyle w:val="36"/>
        <w:adjustRightInd w:val="0"/>
        <w:snapToGrid w:val="0"/>
        <w:spacing w:line="360" w:lineRule="auto"/>
        <w:ind w:firstLine="0" w:firstLineChars="0"/>
        <w:rPr>
          <w:sz w:val="21"/>
          <w:szCs w:val="21"/>
        </w:rPr>
      </w:pPr>
    </w:p>
    <w:p>
      <w:pPr>
        <w:pStyle w:val="36"/>
        <w:adjustRightInd w:val="0"/>
        <w:snapToGrid w:val="0"/>
        <w:spacing w:line="360" w:lineRule="auto"/>
        <w:ind w:firstLine="480"/>
        <w:rPr>
          <w:sz w:val="24"/>
        </w:rPr>
      </w:pPr>
      <w:r>
        <w:rPr>
          <w:rFonts w:hint="eastAsia"/>
          <w:sz w:val="24"/>
        </w:rPr>
        <w:t>10.综合比较与评价：</w:t>
      </w:r>
    </w:p>
    <w:p>
      <w:pPr>
        <w:pStyle w:val="36"/>
        <w:adjustRightInd w:val="0"/>
        <w:snapToGrid w:val="0"/>
        <w:spacing w:line="360" w:lineRule="auto"/>
        <w:rPr>
          <w:sz w:val="21"/>
          <w:szCs w:val="21"/>
        </w:rPr>
      </w:pPr>
      <w:r>
        <w:rPr>
          <w:rFonts w:hint="eastAsia"/>
          <w:sz w:val="21"/>
          <w:szCs w:val="21"/>
        </w:rPr>
        <w:t xml:space="preserve">根据每个响应人在上述各评审阶段中的得分，采用下面公式算出每个响应人的综合得分： </w:t>
      </w:r>
    </w:p>
    <w:p>
      <w:pPr>
        <w:pStyle w:val="36"/>
        <w:adjustRightInd w:val="0"/>
        <w:snapToGrid w:val="0"/>
        <w:spacing w:line="360" w:lineRule="auto"/>
        <w:rPr>
          <w:sz w:val="21"/>
          <w:szCs w:val="21"/>
        </w:rPr>
      </w:pPr>
      <w:r>
        <w:rPr>
          <w:rFonts w:hint="eastAsia"/>
          <w:sz w:val="21"/>
          <w:szCs w:val="21"/>
        </w:rPr>
        <w:t xml:space="preserve">W＝C ＋ T/S ＋ M </w:t>
      </w:r>
    </w:p>
    <w:p>
      <w:pPr>
        <w:pStyle w:val="36"/>
        <w:adjustRightInd w:val="0"/>
        <w:snapToGrid w:val="0"/>
        <w:spacing w:line="360" w:lineRule="auto"/>
        <w:rPr>
          <w:sz w:val="21"/>
          <w:szCs w:val="21"/>
        </w:rPr>
      </w:pPr>
      <w:r>
        <w:rPr>
          <w:rFonts w:hint="eastAsia"/>
          <w:sz w:val="21"/>
          <w:szCs w:val="21"/>
        </w:rPr>
        <w:t>其中：</w:t>
      </w:r>
    </w:p>
    <w:p>
      <w:pPr>
        <w:pStyle w:val="36"/>
        <w:adjustRightInd w:val="0"/>
        <w:snapToGrid w:val="0"/>
        <w:spacing w:line="360" w:lineRule="auto"/>
        <w:rPr>
          <w:sz w:val="21"/>
          <w:szCs w:val="21"/>
        </w:rPr>
      </w:pPr>
      <w:r>
        <w:rPr>
          <w:rFonts w:hint="eastAsia"/>
          <w:sz w:val="21"/>
          <w:szCs w:val="21"/>
        </w:rPr>
        <w:t>W      某个响应人的综合得分；</w:t>
      </w:r>
    </w:p>
    <w:p>
      <w:pPr>
        <w:pStyle w:val="36"/>
        <w:adjustRightInd w:val="0"/>
        <w:snapToGrid w:val="0"/>
        <w:spacing w:line="360" w:lineRule="auto"/>
        <w:rPr>
          <w:sz w:val="21"/>
          <w:szCs w:val="21"/>
        </w:rPr>
      </w:pPr>
      <w:r>
        <w:rPr>
          <w:rFonts w:hint="eastAsia"/>
          <w:sz w:val="21"/>
          <w:szCs w:val="21"/>
        </w:rPr>
        <w:t>C      某个响应人的价格得分；</w:t>
      </w:r>
    </w:p>
    <w:p>
      <w:pPr>
        <w:pStyle w:val="36"/>
        <w:adjustRightInd w:val="0"/>
        <w:snapToGrid w:val="0"/>
        <w:spacing w:line="360" w:lineRule="auto"/>
        <w:rPr>
          <w:sz w:val="21"/>
          <w:szCs w:val="21"/>
        </w:rPr>
      </w:pPr>
      <w:r>
        <w:rPr>
          <w:rFonts w:hint="eastAsia"/>
          <w:sz w:val="21"/>
          <w:szCs w:val="21"/>
        </w:rPr>
        <w:t>T/S      某个响应人的技术或服务评审得分；</w:t>
      </w:r>
    </w:p>
    <w:p>
      <w:pPr>
        <w:pStyle w:val="36"/>
        <w:adjustRightInd w:val="0"/>
        <w:snapToGrid w:val="0"/>
        <w:spacing w:line="360" w:lineRule="auto"/>
        <w:rPr>
          <w:sz w:val="21"/>
          <w:szCs w:val="21"/>
        </w:rPr>
      </w:pPr>
      <w:r>
        <w:rPr>
          <w:rFonts w:hint="eastAsia"/>
          <w:sz w:val="21"/>
          <w:szCs w:val="21"/>
        </w:rPr>
        <w:t>M      某个响应人的商务评审得分；</w:t>
      </w:r>
    </w:p>
    <w:p>
      <w:pPr>
        <w:pStyle w:val="36"/>
        <w:adjustRightInd w:val="0"/>
        <w:snapToGrid w:val="0"/>
        <w:spacing w:line="360" w:lineRule="auto"/>
        <w:rPr>
          <w:sz w:val="21"/>
          <w:szCs w:val="21"/>
        </w:rPr>
      </w:pPr>
      <w:r>
        <w:rPr>
          <w:rFonts w:hint="eastAsia"/>
          <w:sz w:val="21"/>
          <w:szCs w:val="21"/>
        </w:rPr>
        <w:t xml:space="preserve">   （注： T/S、M均为所有评审专家评分的算术平均值）</w:t>
      </w:r>
    </w:p>
    <w:p>
      <w:pPr>
        <w:pStyle w:val="36"/>
        <w:adjustRightInd w:val="0"/>
        <w:snapToGrid w:val="0"/>
        <w:spacing w:line="360" w:lineRule="auto"/>
        <w:ind w:firstLine="480"/>
        <w:rPr>
          <w:sz w:val="24"/>
        </w:rPr>
      </w:pPr>
      <w:r>
        <w:rPr>
          <w:rFonts w:hint="eastAsia"/>
          <w:sz w:val="24"/>
        </w:rPr>
        <w:t>11.评审委员会对响应文件中的报价出现前后不一致的，按照下列规定修正：</w:t>
      </w:r>
    </w:p>
    <w:p>
      <w:pPr>
        <w:pStyle w:val="36"/>
        <w:adjustRightInd w:val="0"/>
        <w:snapToGrid w:val="0"/>
        <w:spacing w:line="360" w:lineRule="auto"/>
        <w:rPr>
          <w:sz w:val="21"/>
          <w:szCs w:val="21"/>
        </w:rPr>
      </w:pPr>
      <w:r>
        <w:rPr>
          <w:rFonts w:hint="eastAsia"/>
          <w:sz w:val="21"/>
          <w:szCs w:val="21"/>
        </w:rPr>
        <w:t>（1）响应文件中报价一览表内容与响应文件中相应内容不一致的，以报价一览表为准；</w:t>
      </w:r>
    </w:p>
    <w:p>
      <w:pPr>
        <w:pStyle w:val="36"/>
        <w:adjustRightInd w:val="0"/>
        <w:snapToGrid w:val="0"/>
        <w:spacing w:line="360" w:lineRule="auto"/>
        <w:rPr>
          <w:sz w:val="21"/>
          <w:szCs w:val="21"/>
        </w:rPr>
      </w:pPr>
      <w:r>
        <w:rPr>
          <w:rFonts w:hint="eastAsia"/>
          <w:sz w:val="21"/>
          <w:szCs w:val="21"/>
        </w:rPr>
        <w:t>（2）大写金额和小写金额不一致的，以大写金额为准；</w:t>
      </w:r>
    </w:p>
    <w:p>
      <w:pPr>
        <w:pStyle w:val="36"/>
        <w:adjustRightInd w:val="0"/>
        <w:snapToGrid w:val="0"/>
        <w:spacing w:line="360" w:lineRule="auto"/>
        <w:rPr>
          <w:sz w:val="21"/>
          <w:szCs w:val="21"/>
        </w:rPr>
      </w:pPr>
      <w:r>
        <w:rPr>
          <w:rFonts w:hint="eastAsia"/>
          <w:sz w:val="21"/>
          <w:szCs w:val="21"/>
        </w:rPr>
        <w:t>（3）单价金额小数点或者百分比有明显错位的，以报价一览表的总价为准，并修改单价；</w:t>
      </w:r>
    </w:p>
    <w:p>
      <w:pPr>
        <w:pStyle w:val="36"/>
        <w:adjustRightInd w:val="0"/>
        <w:snapToGrid w:val="0"/>
        <w:spacing w:line="360" w:lineRule="auto"/>
        <w:rPr>
          <w:sz w:val="21"/>
          <w:szCs w:val="21"/>
        </w:rPr>
      </w:pPr>
      <w:r>
        <w:rPr>
          <w:rFonts w:hint="eastAsia"/>
          <w:sz w:val="21"/>
          <w:szCs w:val="21"/>
        </w:rPr>
        <w:t>（4）总价金额与按单价汇总金额不一致的，以单价金额计算结果为准。</w:t>
      </w:r>
    </w:p>
    <w:p>
      <w:pPr>
        <w:pStyle w:val="36"/>
        <w:adjustRightInd w:val="0"/>
        <w:snapToGrid w:val="0"/>
        <w:spacing w:line="360" w:lineRule="auto"/>
        <w:rPr>
          <w:sz w:val="21"/>
          <w:szCs w:val="21"/>
        </w:rPr>
      </w:pPr>
      <w:r>
        <w:rPr>
          <w:rFonts w:hint="eastAsia"/>
          <w:sz w:val="21"/>
          <w:szCs w:val="21"/>
        </w:rPr>
        <w:t>同时出现两种以上不一致的，按照该条款规定的顺序修正。修正后的报价经响应人书面确认后产生约束力，响应人不确认的，其响应无效。</w:t>
      </w:r>
    </w:p>
    <w:p>
      <w:pPr>
        <w:pStyle w:val="36"/>
        <w:adjustRightInd w:val="0"/>
        <w:snapToGrid w:val="0"/>
        <w:spacing w:line="360" w:lineRule="auto"/>
        <w:ind w:firstLine="480"/>
        <w:rPr>
          <w:sz w:val="24"/>
        </w:rPr>
      </w:pPr>
      <w:r>
        <w:rPr>
          <w:rFonts w:hint="eastAsia"/>
          <w:sz w:val="24"/>
        </w:rPr>
        <w:t>12.</w:t>
      </w:r>
      <w:r>
        <w:rPr>
          <w:rFonts w:hint="eastAsia"/>
          <w:sz w:val="21"/>
          <w:szCs w:val="21"/>
        </w:rPr>
        <w:t>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pPr>
        <w:pStyle w:val="36"/>
        <w:adjustRightInd w:val="0"/>
        <w:snapToGrid w:val="0"/>
        <w:spacing w:line="360" w:lineRule="auto"/>
        <w:ind w:firstLine="482"/>
        <w:rPr>
          <w:b/>
          <w:bCs/>
          <w:sz w:val="24"/>
        </w:rPr>
      </w:pPr>
      <w:r>
        <w:rPr>
          <w:b/>
          <w:bCs/>
          <w:sz w:val="24"/>
        </w:rPr>
        <w:t>四、推荐成交候选人名单</w:t>
      </w:r>
    </w:p>
    <w:p>
      <w:pPr>
        <w:pStyle w:val="36"/>
        <w:adjustRightInd w:val="0"/>
        <w:snapToGrid w:val="0"/>
        <w:spacing w:line="360" w:lineRule="auto"/>
        <w:rPr>
          <w:sz w:val="21"/>
          <w:szCs w:val="21"/>
        </w:rPr>
      </w:pPr>
      <w:r>
        <w:rPr>
          <w:sz w:val="21"/>
          <w:szCs w:val="21"/>
        </w:rPr>
        <w:t>评审委员会根据最终评审的结果，推荐综合得分最高的响应人为排名第一的成交候选人。综合得分相同的，按照响应报价由低到高的顺序推荐第一成交候选人。综合得分且响应报价相同的，按照技术指标优劣顺序推荐。</w:t>
      </w:r>
    </w:p>
    <w:p>
      <w:pPr>
        <w:pStyle w:val="36"/>
        <w:adjustRightInd w:val="0"/>
        <w:snapToGrid w:val="0"/>
        <w:spacing w:line="360" w:lineRule="auto"/>
        <w:ind w:firstLine="482"/>
        <w:rPr>
          <w:sz w:val="24"/>
        </w:rPr>
      </w:pPr>
      <w:r>
        <w:rPr>
          <w:b/>
          <w:bCs/>
          <w:sz w:val="24"/>
        </w:rPr>
        <w:t>五、发布成交结果</w:t>
      </w:r>
    </w:p>
    <w:p>
      <w:pPr>
        <w:pStyle w:val="36"/>
        <w:adjustRightInd w:val="0"/>
        <w:snapToGrid w:val="0"/>
        <w:spacing w:line="360" w:lineRule="auto"/>
        <w:jc w:val="left"/>
        <w:rPr>
          <w:sz w:val="21"/>
          <w:szCs w:val="21"/>
        </w:rPr>
      </w:pPr>
      <w:r>
        <w:rPr>
          <w:sz w:val="21"/>
          <w:szCs w:val="21"/>
        </w:rPr>
        <w:t>采购人在医院官方网站的</w:t>
      </w:r>
      <w:r>
        <w:rPr>
          <w:rFonts w:hint="eastAsia"/>
          <w:sz w:val="21"/>
          <w:szCs w:val="21"/>
        </w:rPr>
        <w:t>采购专栏</w:t>
      </w:r>
      <w:r>
        <w:rPr>
          <w:sz w:val="21"/>
          <w:szCs w:val="21"/>
        </w:rPr>
        <w:t>公告成交结果。</w:t>
      </w:r>
    </w:p>
    <w:p>
      <w:pPr>
        <w:pStyle w:val="36"/>
        <w:adjustRightInd w:val="0"/>
        <w:snapToGrid w:val="0"/>
        <w:spacing w:line="360" w:lineRule="auto"/>
        <w:ind w:firstLine="482"/>
        <w:rPr>
          <w:sz w:val="24"/>
        </w:rPr>
      </w:pPr>
      <w:r>
        <w:rPr>
          <w:b/>
          <w:bCs/>
          <w:sz w:val="24"/>
        </w:rPr>
        <w:t>六、质疑与投诉</w:t>
      </w:r>
    </w:p>
    <w:p>
      <w:pPr>
        <w:pStyle w:val="36"/>
        <w:adjustRightInd w:val="0"/>
        <w:snapToGrid w:val="0"/>
        <w:spacing w:line="360" w:lineRule="auto"/>
        <w:ind w:firstLine="480" w:firstLineChars="0"/>
        <w:rPr>
          <w:sz w:val="21"/>
          <w:szCs w:val="21"/>
        </w:rPr>
      </w:pPr>
      <w:r>
        <w:rPr>
          <w:sz w:val="21"/>
          <w:szCs w:val="21"/>
        </w:rPr>
        <w:t>（一）质疑</w:t>
      </w:r>
    </w:p>
    <w:p>
      <w:pPr>
        <w:pStyle w:val="36"/>
        <w:adjustRightInd w:val="0"/>
        <w:snapToGrid w:val="0"/>
        <w:spacing w:line="360" w:lineRule="auto"/>
        <w:ind w:firstLine="480" w:firstLineChars="0"/>
        <w:rPr>
          <w:sz w:val="21"/>
          <w:szCs w:val="21"/>
        </w:rPr>
      </w:pPr>
      <w:r>
        <w:rPr>
          <w:sz w:val="21"/>
          <w:szCs w:val="21"/>
        </w:rPr>
        <w:t>1、提出质疑的供应商应当是参与所质疑项目采购活动的供应商。</w:t>
      </w:r>
    </w:p>
    <w:p>
      <w:pPr>
        <w:pStyle w:val="36"/>
        <w:adjustRightInd w:val="0"/>
        <w:snapToGrid w:val="0"/>
        <w:spacing w:line="360" w:lineRule="auto"/>
        <w:ind w:firstLine="480" w:firstLineChars="0"/>
        <w:rPr>
          <w:sz w:val="21"/>
          <w:szCs w:val="21"/>
        </w:rPr>
      </w:pPr>
      <w:r>
        <w:rPr>
          <w:sz w:val="21"/>
          <w:szCs w:val="21"/>
        </w:rPr>
        <w:t>2、供应商认为</w:t>
      </w:r>
      <w:r>
        <w:rPr>
          <w:rFonts w:hint="eastAsia" w:ascii="宋体" w:hAnsi="宋体" w:cs="宋体"/>
          <w:color w:val="000000"/>
          <w:sz w:val="21"/>
          <w:szCs w:val="21"/>
        </w:rPr>
        <w:t>比选</w:t>
      </w:r>
      <w:r>
        <w:rPr>
          <w:sz w:val="21"/>
          <w:szCs w:val="21"/>
        </w:rPr>
        <w:t>文件、采购过程、中标或者成交结果使自己的权益受到损害的，可以在知道或者应知其权益受到损害之日起3个工作日内，以书面形式由法定代表人或授权代表签字并加盖单位公章后，向采购人提出质疑。</w:t>
      </w:r>
    </w:p>
    <w:p>
      <w:pPr>
        <w:pStyle w:val="36"/>
        <w:adjustRightInd w:val="0"/>
        <w:snapToGrid w:val="0"/>
        <w:spacing w:line="360" w:lineRule="auto"/>
        <w:ind w:firstLine="480" w:firstLineChars="0"/>
        <w:rPr>
          <w:sz w:val="21"/>
          <w:szCs w:val="21"/>
        </w:rPr>
      </w:pPr>
      <w:r>
        <w:rPr>
          <w:sz w:val="21"/>
          <w:szCs w:val="21"/>
        </w:rPr>
        <w:t>3、供应商应在限定质疑期内一次性提出针对同一采购程序环节的质疑。若对项目的某一分包进行质疑，质疑函中应列明具体分包号。</w:t>
      </w:r>
    </w:p>
    <w:p>
      <w:pPr>
        <w:pStyle w:val="36"/>
        <w:adjustRightInd w:val="0"/>
        <w:snapToGrid w:val="0"/>
        <w:spacing w:line="360" w:lineRule="auto"/>
        <w:ind w:firstLine="480" w:firstLineChars="0"/>
        <w:rPr>
          <w:sz w:val="21"/>
          <w:szCs w:val="21"/>
        </w:rPr>
      </w:pPr>
      <w:r>
        <w:rPr>
          <w:sz w:val="21"/>
          <w:szCs w:val="21"/>
        </w:rPr>
        <w:t>4、采购人不得拒收质疑供应商在限定质疑期内发出的质疑函，应当在收到质疑函后7个工作日内作出答复，并以书面形式通知质疑供应商和其他有关供应商。</w:t>
      </w:r>
    </w:p>
    <w:p>
      <w:pPr>
        <w:pStyle w:val="36"/>
        <w:adjustRightInd w:val="0"/>
        <w:snapToGrid w:val="0"/>
        <w:spacing w:line="360" w:lineRule="auto"/>
        <w:ind w:firstLine="480" w:firstLineChars="0"/>
        <w:rPr>
          <w:sz w:val="21"/>
          <w:szCs w:val="21"/>
        </w:rPr>
      </w:pPr>
      <w:r>
        <w:rPr>
          <w:sz w:val="21"/>
          <w:szCs w:val="21"/>
        </w:rPr>
        <w:t xml:space="preserve">5、供应商对评审过程、中标或者成交结果提出质疑的，采购人可以组织原评审委员会协助答复质疑。  </w:t>
      </w:r>
    </w:p>
    <w:p>
      <w:pPr>
        <w:pStyle w:val="36"/>
        <w:adjustRightInd w:val="0"/>
        <w:snapToGrid w:val="0"/>
        <w:spacing w:line="360" w:lineRule="auto"/>
        <w:ind w:firstLine="480" w:firstLineChars="0"/>
        <w:rPr>
          <w:sz w:val="21"/>
          <w:szCs w:val="21"/>
        </w:rPr>
      </w:pPr>
      <w:r>
        <w:rPr>
          <w:sz w:val="21"/>
          <w:szCs w:val="21"/>
        </w:rPr>
        <w:t xml:space="preserve">6、超出限定质疑期限的质疑函，采购人将依法不予接收。 </w:t>
      </w:r>
    </w:p>
    <w:p>
      <w:pPr>
        <w:pStyle w:val="36"/>
        <w:adjustRightInd w:val="0"/>
        <w:snapToGrid w:val="0"/>
        <w:spacing w:line="360" w:lineRule="auto"/>
        <w:ind w:firstLine="480" w:firstLineChars="0"/>
        <w:rPr>
          <w:sz w:val="21"/>
          <w:szCs w:val="21"/>
        </w:rPr>
      </w:pPr>
      <w:r>
        <w:rPr>
          <w:sz w:val="21"/>
          <w:szCs w:val="21"/>
        </w:rPr>
        <w:t>7、供应商提出质疑应当提交质疑函和必要的证明资料。质疑函应当包括下列内容：</w:t>
      </w:r>
    </w:p>
    <w:p>
      <w:pPr>
        <w:pStyle w:val="36"/>
        <w:adjustRightInd w:val="0"/>
        <w:snapToGrid w:val="0"/>
        <w:spacing w:line="360" w:lineRule="auto"/>
        <w:ind w:firstLine="480" w:firstLineChars="0"/>
        <w:rPr>
          <w:sz w:val="21"/>
          <w:szCs w:val="21"/>
        </w:rPr>
      </w:pPr>
      <w:r>
        <w:rPr>
          <w:sz w:val="21"/>
          <w:szCs w:val="21"/>
        </w:rPr>
        <w:t>(1)供应商的姓名或者名称、地址、邮编、联系人及联系电话；</w:t>
      </w:r>
    </w:p>
    <w:p>
      <w:pPr>
        <w:pStyle w:val="36"/>
        <w:adjustRightInd w:val="0"/>
        <w:snapToGrid w:val="0"/>
        <w:spacing w:line="360" w:lineRule="auto"/>
        <w:ind w:firstLine="480" w:firstLineChars="0"/>
        <w:rPr>
          <w:sz w:val="21"/>
          <w:szCs w:val="21"/>
        </w:rPr>
      </w:pPr>
      <w:r>
        <w:rPr>
          <w:sz w:val="21"/>
          <w:szCs w:val="21"/>
        </w:rPr>
        <w:t>(2)质疑项目的名称、编号；</w:t>
      </w:r>
    </w:p>
    <w:p>
      <w:pPr>
        <w:pStyle w:val="36"/>
        <w:adjustRightInd w:val="0"/>
        <w:snapToGrid w:val="0"/>
        <w:spacing w:line="360" w:lineRule="auto"/>
        <w:ind w:firstLine="480" w:firstLineChars="0"/>
        <w:rPr>
          <w:sz w:val="21"/>
          <w:szCs w:val="21"/>
        </w:rPr>
      </w:pPr>
      <w:r>
        <w:rPr>
          <w:sz w:val="21"/>
          <w:szCs w:val="21"/>
        </w:rPr>
        <w:t>(3)具体、明确的质疑事项和与质疑事项相关的请求；</w:t>
      </w:r>
    </w:p>
    <w:p>
      <w:pPr>
        <w:pStyle w:val="36"/>
        <w:adjustRightInd w:val="0"/>
        <w:snapToGrid w:val="0"/>
        <w:spacing w:line="360" w:lineRule="auto"/>
        <w:ind w:firstLine="480" w:firstLineChars="0"/>
        <w:rPr>
          <w:sz w:val="21"/>
          <w:szCs w:val="21"/>
        </w:rPr>
      </w:pPr>
      <w:r>
        <w:rPr>
          <w:sz w:val="21"/>
          <w:szCs w:val="21"/>
        </w:rPr>
        <w:t>(4)事实依据；</w:t>
      </w:r>
    </w:p>
    <w:p>
      <w:pPr>
        <w:pStyle w:val="36"/>
        <w:adjustRightInd w:val="0"/>
        <w:snapToGrid w:val="0"/>
        <w:spacing w:line="360" w:lineRule="auto"/>
        <w:ind w:firstLine="480" w:firstLineChars="0"/>
        <w:rPr>
          <w:sz w:val="21"/>
          <w:szCs w:val="21"/>
        </w:rPr>
      </w:pPr>
      <w:r>
        <w:rPr>
          <w:sz w:val="21"/>
          <w:szCs w:val="21"/>
        </w:rPr>
        <w:t>(5)必要的法律依据；</w:t>
      </w:r>
    </w:p>
    <w:p>
      <w:pPr>
        <w:pStyle w:val="36"/>
        <w:adjustRightInd w:val="0"/>
        <w:snapToGrid w:val="0"/>
        <w:spacing w:line="360" w:lineRule="auto"/>
        <w:ind w:firstLine="480" w:firstLineChars="0"/>
        <w:rPr>
          <w:sz w:val="21"/>
          <w:szCs w:val="21"/>
        </w:rPr>
      </w:pPr>
      <w:r>
        <w:rPr>
          <w:sz w:val="21"/>
          <w:szCs w:val="21"/>
        </w:rPr>
        <w:t>(6)提出质疑的日期。</w:t>
      </w:r>
    </w:p>
    <w:p>
      <w:pPr>
        <w:pStyle w:val="36"/>
        <w:adjustRightInd w:val="0"/>
        <w:snapToGrid w:val="0"/>
        <w:spacing w:line="360" w:lineRule="auto"/>
        <w:ind w:firstLine="480" w:firstLineChars="0"/>
        <w:rPr>
          <w:sz w:val="21"/>
          <w:szCs w:val="21"/>
        </w:rPr>
      </w:pPr>
      <w:r>
        <w:rPr>
          <w:sz w:val="21"/>
          <w:szCs w:val="21"/>
        </w:rPr>
        <w:t>供应商为法人或者其他组织的，应当由法定代表人、主要负责人，或者其授权代表签字或者盖章，并加盖公章。</w:t>
      </w:r>
    </w:p>
    <w:p>
      <w:pPr>
        <w:pStyle w:val="36"/>
        <w:adjustRightInd w:val="0"/>
        <w:snapToGrid w:val="0"/>
        <w:spacing w:line="360" w:lineRule="auto"/>
        <w:ind w:firstLine="480" w:firstLineChars="0"/>
        <w:rPr>
          <w:sz w:val="24"/>
        </w:rPr>
      </w:pPr>
      <w:r>
        <w:rPr>
          <w:sz w:val="24"/>
        </w:rPr>
        <w:t>8、接收质疑的联系方式：</w:t>
      </w:r>
    </w:p>
    <w:p>
      <w:pPr>
        <w:pStyle w:val="36"/>
        <w:adjustRightInd w:val="0"/>
        <w:snapToGrid w:val="0"/>
        <w:spacing w:line="360" w:lineRule="auto"/>
        <w:ind w:firstLine="480" w:firstLineChars="0"/>
        <w:rPr>
          <w:sz w:val="21"/>
          <w:szCs w:val="21"/>
        </w:rPr>
      </w:pPr>
      <w:r>
        <w:rPr>
          <w:sz w:val="21"/>
          <w:szCs w:val="21"/>
        </w:rPr>
        <w:t>质疑接收机构名称：中山大学孙逸仙纪念医院招投标与采购管理办公室</w:t>
      </w:r>
    </w:p>
    <w:p>
      <w:pPr>
        <w:pStyle w:val="36"/>
        <w:adjustRightInd w:val="0"/>
        <w:snapToGrid w:val="0"/>
        <w:spacing w:line="360" w:lineRule="auto"/>
        <w:ind w:firstLine="480" w:firstLineChars="0"/>
        <w:rPr>
          <w:sz w:val="21"/>
          <w:szCs w:val="21"/>
        </w:rPr>
      </w:pPr>
      <w:r>
        <w:rPr>
          <w:sz w:val="21"/>
          <w:szCs w:val="21"/>
        </w:rPr>
        <w:t>质疑接收机构地址：广州市越秀区长堤大马路171号</w:t>
      </w:r>
      <w:r>
        <w:rPr>
          <w:rFonts w:hint="eastAsia"/>
          <w:sz w:val="21"/>
          <w:szCs w:val="21"/>
          <w:lang w:val="en-US" w:eastAsia="zh-CN"/>
        </w:rPr>
        <w:t>一方长堤健康产业中心（原</w:t>
      </w:r>
      <w:r>
        <w:rPr>
          <w:sz w:val="21"/>
          <w:szCs w:val="21"/>
        </w:rPr>
        <w:t>威力斯</w:t>
      </w:r>
      <w:r>
        <w:rPr>
          <w:rFonts w:hint="eastAsia"/>
          <w:sz w:val="21"/>
          <w:szCs w:val="21"/>
        </w:rPr>
        <w:t>大楼</w:t>
      </w:r>
      <w:r>
        <w:rPr>
          <w:rFonts w:hint="eastAsia"/>
          <w:sz w:val="21"/>
          <w:szCs w:val="21"/>
          <w:lang w:val="en-US" w:eastAsia="zh-CN"/>
        </w:rPr>
        <w:t>）</w:t>
      </w:r>
      <w:r>
        <w:rPr>
          <w:sz w:val="21"/>
          <w:szCs w:val="21"/>
        </w:rPr>
        <w:t>907室</w:t>
      </w:r>
    </w:p>
    <w:p>
      <w:pPr>
        <w:pStyle w:val="36"/>
        <w:adjustRightInd w:val="0"/>
        <w:snapToGrid w:val="0"/>
        <w:spacing w:line="360" w:lineRule="auto"/>
        <w:ind w:firstLine="480" w:firstLineChars="0"/>
        <w:rPr>
          <w:sz w:val="24"/>
        </w:rPr>
      </w:pPr>
      <w:r>
        <w:rPr>
          <w:sz w:val="21"/>
          <w:szCs w:val="21"/>
        </w:rPr>
        <w:t>质疑接收机构电话：020-81338035（工作时间：8：00-12:00,14:30-17：30）</w:t>
      </w:r>
    </w:p>
    <w:p>
      <w:pPr>
        <w:pStyle w:val="36"/>
        <w:adjustRightInd w:val="0"/>
        <w:snapToGrid w:val="0"/>
        <w:spacing w:line="360" w:lineRule="auto"/>
        <w:ind w:firstLine="480" w:firstLineChars="0"/>
        <w:rPr>
          <w:sz w:val="24"/>
        </w:rPr>
      </w:pPr>
      <w:r>
        <w:rPr>
          <w:sz w:val="24"/>
        </w:rPr>
        <w:t>（二）投诉</w:t>
      </w:r>
    </w:p>
    <w:p>
      <w:pPr>
        <w:pStyle w:val="36"/>
        <w:adjustRightInd w:val="0"/>
        <w:snapToGrid w:val="0"/>
        <w:spacing w:line="360" w:lineRule="auto"/>
        <w:ind w:firstLine="480" w:firstLineChars="0"/>
        <w:rPr>
          <w:sz w:val="21"/>
          <w:szCs w:val="21"/>
        </w:rPr>
      </w:pPr>
      <w:r>
        <w:rPr>
          <w:sz w:val="21"/>
          <w:szCs w:val="21"/>
        </w:rPr>
        <w:t>质疑供应商对采购人的答复不满意，或者采购人未在规定时间内作出答复的，可以在答复期满后15个工作日内向监督部门提起投诉。</w:t>
      </w:r>
    </w:p>
    <w:p>
      <w:pPr>
        <w:pStyle w:val="36"/>
        <w:adjustRightInd w:val="0"/>
        <w:snapToGrid w:val="0"/>
        <w:spacing w:line="360" w:lineRule="auto"/>
        <w:ind w:firstLine="480" w:firstLineChars="0"/>
        <w:rPr>
          <w:b/>
          <w:bCs/>
          <w:sz w:val="24"/>
        </w:rPr>
      </w:pPr>
      <w:r>
        <w:rPr>
          <w:b/>
          <w:bCs/>
          <w:sz w:val="24"/>
        </w:rPr>
        <w:t xml:space="preserve">七、合同的订立 </w:t>
      </w:r>
    </w:p>
    <w:p>
      <w:pPr>
        <w:pStyle w:val="36"/>
        <w:adjustRightInd w:val="0"/>
        <w:snapToGrid w:val="0"/>
        <w:spacing w:line="360" w:lineRule="auto"/>
        <w:rPr>
          <w:sz w:val="21"/>
          <w:szCs w:val="21"/>
        </w:rPr>
      </w:pPr>
      <w:r>
        <w:rPr>
          <w:sz w:val="21"/>
          <w:szCs w:val="21"/>
        </w:rPr>
        <w:t>采购人与成交人自成交通知书发出之日起三十日内，按</w:t>
      </w:r>
      <w:r>
        <w:rPr>
          <w:rFonts w:hint="eastAsia" w:ascii="宋体" w:hAnsi="宋体" w:cs="宋体"/>
          <w:color w:val="000000"/>
          <w:sz w:val="21"/>
          <w:szCs w:val="21"/>
        </w:rPr>
        <w:t>比选</w:t>
      </w:r>
      <w:r>
        <w:rPr>
          <w:sz w:val="21"/>
          <w:szCs w:val="21"/>
        </w:rPr>
        <w:t>文件要求和成交人响应文件承诺签订采购合同，但不得超出</w:t>
      </w:r>
      <w:r>
        <w:rPr>
          <w:rFonts w:hint="eastAsia" w:ascii="宋体" w:hAnsi="宋体" w:cs="宋体"/>
          <w:color w:val="000000"/>
          <w:sz w:val="21"/>
          <w:szCs w:val="21"/>
        </w:rPr>
        <w:t>比选</w:t>
      </w:r>
      <w:r>
        <w:rPr>
          <w:sz w:val="21"/>
          <w:szCs w:val="21"/>
        </w:rPr>
        <w:t>文件和成交人响应文件的范围、也不得再行订立背离合同实质性内容的其他协议。</w:t>
      </w:r>
    </w:p>
    <w:p>
      <w:pPr>
        <w:pStyle w:val="36"/>
        <w:adjustRightInd w:val="0"/>
        <w:snapToGrid w:val="0"/>
        <w:spacing w:line="360" w:lineRule="auto"/>
        <w:ind w:firstLine="480"/>
        <w:rPr>
          <w:rFonts w:hint="eastAsia" w:eastAsia="宋体"/>
          <w:sz w:val="24"/>
          <w:lang w:val="en-US" w:eastAsia="zh-CN"/>
        </w:rPr>
      </w:pPr>
    </w:p>
    <w:p>
      <w:pPr>
        <w:pStyle w:val="36"/>
        <w:adjustRightInd w:val="0"/>
        <w:snapToGrid w:val="0"/>
        <w:spacing w:line="360" w:lineRule="auto"/>
        <w:ind w:firstLine="480"/>
        <w:rPr>
          <w:sz w:val="24"/>
        </w:rPr>
      </w:pPr>
    </w:p>
    <w:p>
      <w:pPr>
        <w:pStyle w:val="36"/>
        <w:adjustRightInd w:val="0"/>
        <w:snapToGrid w:val="0"/>
        <w:spacing w:line="360" w:lineRule="auto"/>
        <w:ind w:firstLine="480"/>
        <w:rPr>
          <w:sz w:val="24"/>
        </w:rPr>
      </w:pPr>
    </w:p>
    <w:p>
      <w:pPr>
        <w:pStyle w:val="36"/>
        <w:adjustRightInd w:val="0"/>
        <w:snapToGrid w:val="0"/>
        <w:spacing w:line="360" w:lineRule="auto"/>
        <w:ind w:firstLine="480"/>
        <w:rPr>
          <w:sz w:val="24"/>
        </w:rPr>
      </w:pPr>
    </w:p>
    <w:p>
      <w:pPr>
        <w:pStyle w:val="36"/>
        <w:adjustRightInd w:val="0"/>
        <w:snapToGrid w:val="0"/>
        <w:spacing w:line="360" w:lineRule="auto"/>
        <w:ind w:firstLine="480"/>
        <w:rPr>
          <w:sz w:val="24"/>
        </w:rPr>
        <w:sectPr>
          <w:type w:val="continuous"/>
          <w:pgSz w:w="11906" w:h="16838"/>
          <w:pgMar w:top="1440" w:right="1077" w:bottom="1440" w:left="1077" w:header="851" w:footer="992" w:gutter="0"/>
          <w:pgBorders>
            <w:top w:val="none" w:sz="0" w:space="0"/>
            <w:left w:val="none" w:sz="0" w:space="0"/>
            <w:bottom w:val="none" w:sz="0" w:space="0"/>
            <w:right w:val="none" w:sz="0" w:space="0"/>
          </w:pgBorders>
          <w:cols w:space="425" w:num="1"/>
          <w:docGrid w:linePitch="312" w:charSpace="0"/>
        </w:sectPr>
      </w:pPr>
    </w:p>
    <w:p/>
    <w:p/>
    <w:p/>
    <w:p/>
    <w:p>
      <w:pPr>
        <w:pStyle w:val="2"/>
        <w:spacing w:line="360" w:lineRule="auto"/>
        <w:rPr>
          <w:rFonts w:eastAsia="宋体"/>
          <w:color w:val="auto"/>
        </w:rPr>
      </w:pPr>
      <w:r>
        <w:rPr>
          <w:rFonts w:eastAsia="宋体"/>
          <w:color w:val="auto"/>
        </w:rPr>
        <w:t>第四章  合同参考文本</w:t>
      </w: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pPr>
    </w:p>
    <w:p>
      <w:pPr>
        <w:pStyle w:val="36"/>
        <w:adjustRightInd w:val="0"/>
        <w:snapToGrid w:val="0"/>
        <w:spacing w:line="360" w:lineRule="exact"/>
        <w:ind w:firstLine="480"/>
        <w:rPr>
          <w:sz w:val="24"/>
          <w:szCs w:val="36"/>
        </w:rPr>
        <w:sectPr>
          <w:footerReference r:id="rId4" w:type="default"/>
          <w:pgSz w:w="11906" w:h="16838"/>
          <w:pgMar w:top="1440" w:right="1077" w:bottom="1440" w:left="1077" w:header="851" w:footer="992" w:gutter="0"/>
          <w:pgBorders>
            <w:top w:val="none" w:sz="0" w:space="0"/>
            <w:left w:val="none" w:sz="0" w:space="0"/>
            <w:bottom w:val="none" w:sz="0" w:space="0"/>
            <w:right w:val="none" w:sz="0" w:space="0"/>
          </w:pgBorders>
          <w:pgNumType w:fmt="decimal" w:start="24"/>
          <w:cols w:space="425" w:num="1"/>
          <w:vAlign w:val="center"/>
          <w:docGrid w:type="linesAndChars" w:linePitch="312" w:charSpace="0"/>
        </w:sectPr>
      </w:pPr>
      <w:r>
        <w:rPr>
          <w:rFonts w:hint="eastAsia"/>
          <w:sz w:val="24"/>
          <w:szCs w:val="36"/>
        </w:rPr>
        <w:t>注：本合同仅为合同的参考文本，合同签订双方可根据项目的具体要求进行修订，但不得偏离实质性条款。</w:t>
      </w:r>
    </w:p>
    <w:p>
      <w:pPr>
        <w:pStyle w:val="36"/>
        <w:ind w:firstLine="0" w:firstLineChars="0"/>
        <w:rPr>
          <w:rFonts w:ascii="微软雅黑" w:hAnsi="微软雅黑" w:eastAsia="微软雅黑" w:cs="微软雅黑"/>
        </w:rPr>
      </w:pPr>
    </w:p>
    <w:p>
      <w:pPr>
        <w:pStyle w:val="36"/>
        <w:ind w:firstLine="0" w:firstLineChars="0"/>
        <w:rPr>
          <w:rFonts w:ascii="微软雅黑" w:hAnsi="微软雅黑" w:eastAsia="微软雅黑" w:cs="微软雅黑"/>
          <w:color w:val="FF0000"/>
          <w:sz w:val="48"/>
          <w:szCs w:val="48"/>
        </w:rPr>
      </w:pPr>
      <w:r>
        <w:rPr>
          <w:rFonts w:hint="eastAsia" w:ascii="微软雅黑" w:hAnsi="微软雅黑" w:eastAsia="微软雅黑" w:cs="微软雅黑"/>
          <w:color w:val="FF0000"/>
          <w:sz w:val="28"/>
          <w:szCs w:val="28"/>
        </w:rPr>
        <w:t>包1</w:t>
      </w:r>
    </w:p>
    <w:p>
      <w:pPr>
        <w:shd w:val="clear" w:color="auto" w:fill="FFFFFF"/>
        <w:spacing w:beforeAutospacing="1" w:after="145"/>
        <w:rPr>
          <w:rFonts w:ascii="仿宋_GB2312" w:eastAsia="仿宋_GB2312" w:cs="仿宋_GB2312"/>
          <w:sz w:val="24"/>
        </w:rPr>
      </w:pPr>
      <w:r>
        <w:rPr>
          <w:rFonts w:hint="eastAsia" w:ascii="仿宋_GB2312" w:hAnsi="Calibri Light" w:eastAsia="仿宋_GB2312" w:cs="仿宋_GB2312"/>
          <w:b/>
          <w:bCs/>
          <w:sz w:val="24"/>
        </w:rPr>
        <w:t>合同编号：</w:t>
      </w:r>
    </w:p>
    <w:p>
      <w:pPr>
        <w:shd w:val="clear" w:color="auto" w:fill="FFFFFF"/>
        <w:spacing w:line="192" w:lineRule="auto"/>
        <w:rPr>
          <w:rFonts w:ascii="仿宋" w:hAnsi="仿宋" w:eastAsia="仿宋" w:cs="仿宋"/>
        </w:rPr>
      </w:pPr>
    </w:p>
    <w:p>
      <w:pPr>
        <w:pStyle w:val="36"/>
        <w:ind w:firstLine="800"/>
        <w:rPr>
          <w:rFonts w:ascii="微软雅黑" w:hAnsi="微软雅黑" w:eastAsia="微软雅黑" w:cs="微软雅黑"/>
          <w:b/>
          <w:bCs/>
          <w:sz w:val="40"/>
          <w:szCs w:val="40"/>
        </w:rPr>
      </w:pPr>
      <w:r>
        <w:rPr>
          <w:rFonts w:hint="eastAsia" w:ascii="微软雅黑" w:hAnsi="微软雅黑" w:eastAsia="微软雅黑" w:cs="微软雅黑"/>
          <w:b/>
          <w:bCs/>
          <w:sz w:val="40"/>
          <w:szCs w:val="40"/>
          <w:lang w:val="zh-CN"/>
        </w:rPr>
        <w:t>中山大学孙逸仙纪念医院</w:t>
      </w:r>
      <w:r>
        <w:rPr>
          <w:rFonts w:hint="eastAsia" w:ascii="微软雅黑" w:hAnsi="微软雅黑" w:eastAsia="微软雅黑" w:cs="微软雅黑"/>
          <w:b/>
          <w:bCs/>
          <w:sz w:val="40"/>
          <w:szCs w:val="40"/>
        </w:rPr>
        <w:t>检验系维保</w:t>
      </w:r>
      <w:r>
        <w:rPr>
          <w:rFonts w:hint="eastAsia" w:ascii="微软雅黑" w:hAnsi="微软雅黑" w:eastAsia="微软雅黑" w:cs="微软雅黑"/>
          <w:b/>
          <w:bCs/>
          <w:sz w:val="40"/>
          <w:szCs w:val="40"/>
          <w:lang w:val="zh-CN"/>
        </w:rPr>
        <w:t>项目</w:t>
      </w: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pPr>
        <w:tabs>
          <w:tab w:val="left" w:pos="720"/>
        </w:tabs>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（服务类）</w:t>
      </w:r>
    </w:p>
    <w:p>
      <w:pPr>
        <w:tabs>
          <w:tab w:val="left" w:pos="720"/>
        </w:tabs>
        <w:spacing w:line="360" w:lineRule="auto"/>
        <w:rPr>
          <w:rFonts w:ascii="仿宋_GB2312" w:hAnsi="仿宋_GB2312" w:eastAsia="仿宋_GB2312" w:cs="仿宋_GB2312"/>
          <w:b/>
          <w:sz w:val="28"/>
          <w:szCs w:val="28"/>
        </w:rPr>
      </w:pPr>
    </w:p>
    <w:p>
      <w:pPr>
        <w:shd w:val="clear" w:color="auto" w:fill="FFFFFF"/>
        <w:spacing w:line="192" w:lineRule="auto"/>
        <w:jc w:val="center"/>
        <w:rPr>
          <w:rFonts w:ascii="仿宋" w:hAnsi="仿宋" w:eastAsia="仿宋" w:cs="仿宋"/>
          <w:b/>
          <w:bCs/>
          <w:sz w:val="28"/>
          <w:szCs w:val="28"/>
        </w:rPr>
      </w:pPr>
    </w:p>
    <w:p>
      <w:pPr>
        <w:shd w:val="clear" w:color="auto" w:fill="FFFFFF"/>
        <w:spacing w:line="192" w:lineRule="auto"/>
        <w:rPr>
          <w:rFonts w:ascii="仿宋" w:hAnsi="仿宋" w:eastAsia="仿宋" w:cs="仿宋"/>
          <w:sz w:val="32"/>
          <w:szCs w:val="32"/>
        </w:rPr>
      </w:pPr>
      <w:r>
        <w:rPr>
          <w:rFonts w:hint="eastAsia" w:ascii="仿宋" w:hAnsi="仿宋" w:eastAsia="仿宋" w:cs="仿宋"/>
          <w:sz w:val="32"/>
          <w:szCs w:val="32"/>
        </w:rPr>
        <w:t xml:space="preserve">      </w:t>
      </w:r>
      <w:r>
        <w:rPr>
          <w:rFonts w:hint="eastAsia" w:ascii="仿宋_GB2312" w:hAnsi="仿宋_GB2312" w:eastAsia="仿宋_GB2312" w:cs="仿宋_GB2312"/>
          <w:b/>
          <w:sz w:val="32"/>
          <w:szCs w:val="32"/>
        </w:rPr>
        <w:t>项目编号：</w:t>
      </w:r>
    </w:p>
    <w:p>
      <w:pPr>
        <w:shd w:val="clear" w:color="auto" w:fill="FFFFFF"/>
        <w:spacing w:line="600" w:lineRule="auto"/>
        <w:ind w:firstLine="960" w:firstLineChars="300"/>
        <w:rPr>
          <w:rFonts w:ascii="仿宋" w:hAnsi="仿宋" w:eastAsia="仿宋" w:cs="仿宋"/>
          <w:sz w:val="32"/>
          <w:szCs w:val="32"/>
          <w:u w:val="single"/>
        </w:rPr>
      </w:pPr>
      <w:r>
        <w:rPr>
          <w:rFonts w:hint="eastAsia" w:ascii="仿宋" w:hAnsi="仿宋" w:eastAsia="仿宋" w:cs="仿宋"/>
          <w:sz w:val="32"/>
          <w:szCs w:val="32"/>
        </w:rPr>
        <w:t>项目名称：</w:t>
      </w:r>
      <w:r>
        <w:rPr>
          <w:rFonts w:hint="eastAsia" w:ascii="仿宋" w:hAnsi="仿宋" w:eastAsia="仿宋" w:cs="仿宋"/>
          <w:sz w:val="32"/>
          <w:szCs w:val="32"/>
          <w:lang w:val="zh-CN"/>
        </w:rPr>
        <w:t>中山大学孙逸仙纪念医院</w:t>
      </w:r>
      <w:r>
        <w:rPr>
          <w:rFonts w:hint="eastAsia" w:ascii="仿宋" w:hAnsi="仿宋" w:eastAsia="仿宋" w:cs="仿宋"/>
          <w:sz w:val="32"/>
          <w:szCs w:val="32"/>
        </w:rPr>
        <w:t>检验系统维保</w:t>
      </w:r>
      <w:r>
        <w:rPr>
          <w:rFonts w:hint="eastAsia" w:ascii="仿宋" w:hAnsi="仿宋" w:eastAsia="仿宋" w:cs="仿宋"/>
          <w:sz w:val="32"/>
          <w:szCs w:val="32"/>
          <w:lang w:val="zh-CN"/>
        </w:rPr>
        <w:t>项目</w:t>
      </w:r>
    </w:p>
    <w:p>
      <w:pPr>
        <w:shd w:val="clear" w:color="auto" w:fill="FFFFFF"/>
        <w:spacing w:after="240" w:line="360" w:lineRule="auto"/>
        <w:jc w:val="center"/>
        <w:rPr>
          <w:rFonts w:ascii="仿宋" w:hAnsi="仿宋" w:eastAsia="仿宋" w:cs="仿宋"/>
          <w:b/>
          <w:bCs/>
          <w:sz w:val="32"/>
          <w:szCs w:val="32"/>
        </w:rPr>
      </w:pPr>
    </w:p>
    <w:p>
      <w:pPr>
        <w:shd w:val="clear" w:color="auto" w:fill="FFFFFF"/>
        <w:spacing w:after="240" w:line="360" w:lineRule="auto"/>
        <w:rPr>
          <w:rFonts w:ascii="仿宋" w:hAnsi="仿宋" w:eastAsia="仿宋" w:cs="仿宋"/>
          <w:b/>
          <w:bCs/>
          <w:sz w:val="32"/>
          <w:szCs w:val="32"/>
        </w:rPr>
      </w:pPr>
    </w:p>
    <w:p>
      <w:pPr>
        <w:spacing w:line="360" w:lineRule="auto"/>
        <w:rPr>
          <w:rFonts w:ascii="仿宋" w:hAnsi="仿宋" w:eastAsia="仿宋" w:cs="仿宋"/>
          <w:b/>
          <w:bCs/>
          <w:sz w:val="36"/>
          <w:szCs w:val="36"/>
        </w:rPr>
      </w:pPr>
    </w:p>
    <w:p>
      <w:pPr>
        <w:pStyle w:val="9"/>
        <w:rPr>
          <w:rFonts w:ascii="仿宋" w:hAnsi="仿宋" w:eastAsia="仿宋" w:cs="仿宋"/>
          <w:b/>
          <w:bCs/>
          <w:sz w:val="36"/>
          <w:szCs w:val="36"/>
        </w:rPr>
      </w:pPr>
    </w:p>
    <w:p>
      <w:pPr>
        <w:pStyle w:val="33"/>
        <w:rPr>
          <w:rFonts w:ascii="仿宋" w:hAnsi="仿宋" w:eastAsia="仿宋" w:cs="仿宋"/>
          <w:b/>
          <w:bCs/>
          <w:sz w:val="36"/>
          <w:szCs w:val="36"/>
        </w:rPr>
      </w:pPr>
    </w:p>
    <w:p>
      <w:pPr>
        <w:pStyle w:val="33"/>
        <w:rPr>
          <w:rFonts w:ascii="仿宋" w:hAnsi="仿宋" w:eastAsia="仿宋" w:cs="仿宋"/>
          <w:b/>
          <w:bCs/>
          <w:sz w:val="36"/>
          <w:szCs w:val="36"/>
        </w:rPr>
      </w:pPr>
    </w:p>
    <w:p>
      <w:pPr>
        <w:pStyle w:val="33"/>
        <w:rPr>
          <w:rFonts w:ascii="仿宋" w:hAnsi="仿宋" w:eastAsia="仿宋" w:cs="仿宋"/>
          <w:b/>
          <w:bCs/>
          <w:sz w:val="36"/>
          <w:szCs w:val="36"/>
        </w:rPr>
      </w:pPr>
    </w:p>
    <w:p>
      <w:pPr>
        <w:pStyle w:val="33"/>
        <w:rPr>
          <w:rFonts w:ascii="仿宋" w:hAnsi="仿宋" w:eastAsia="仿宋" w:cs="仿宋"/>
          <w:b/>
          <w:bCs/>
          <w:sz w:val="36"/>
          <w:szCs w:val="36"/>
        </w:rPr>
      </w:pPr>
    </w:p>
    <w:p>
      <w:pPr>
        <w:spacing w:beforeAutospacing="1" w:line="360" w:lineRule="auto"/>
        <w:rPr>
          <w:rFonts w:ascii="仿宋_GB2312" w:hAnsi="Calibri Light" w:eastAsia="仿宋_GB2312" w:cs="仿宋_GB2312"/>
          <w:b/>
          <w:color w:val="000000"/>
          <w:sz w:val="28"/>
          <w:szCs w:val="28"/>
        </w:rPr>
      </w:pPr>
      <w:r>
        <w:rPr>
          <w:rFonts w:hint="eastAsia" w:ascii="仿宋_GB2312" w:hAnsi="Calibri Light" w:eastAsia="仿宋_GB2312" w:cs="仿宋_GB2312"/>
          <w:b/>
          <w:color w:val="000000"/>
          <w:sz w:val="28"/>
          <w:szCs w:val="28"/>
        </w:rPr>
        <w:t>注：本合同仅为合同的参考文本，合同签订双方可根据项目的具体要求进行修订，但不得偏离实质性条款。</w:t>
      </w:r>
    </w:p>
    <w:p>
      <w:pPr>
        <w:pStyle w:val="33"/>
        <w:rPr>
          <w:rFonts w:ascii="仿宋" w:hAnsi="仿宋" w:eastAsia="仿宋" w:cs="仿宋"/>
          <w:b/>
          <w:bCs/>
          <w:sz w:val="36"/>
          <w:szCs w:val="36"/>
        </w:rPr>
        <w:sectPr>
          <w:footerReference r:id="rId5" w:type="default"/>
          <w:pgSz w:w="11915" w:h="16840"/>
          <w:pgMar w:top="1135" w:right="1418" w:bottom="1135" w:left="1418" w:header="737" w:footer="454" w:gutter="0"/>
          <w:pgBorders>
            <w:top w:val="none" w:sz="0" w:space="0"/>
            <w:left w:val="none" w:sz="0" w:space="0"/>
            <w:bottom w:val="none" w:sz="0" w:space="0"/>
            <w:right w:val="none" w:sz="0" w:space="0"/>
          </w:pgBorders>
          <w:pgNumType w:fmt="decimal"/>
          <w:cols w:space="425" w:num="1"/>
          <w:docGrid w:type="linesAndChars" w:linePitch="312" w:charSpace="0"/>
        </w:sectPr>
      </w:pP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委托方（甲方）：</w:t>
      </w:r>
      <w:r>
        <w:rPr>
          <w:rFonts w:hint="eastAsia" w:ascii="仿宋" w:hAnsi="仿宋" w:eastAsia="仿宋" w:cs="仿宋"/>
          <w:sz w:val="28"/>
          <w:szCs w:val="28"/>
          <w:u w:val="single"/>
        </w:rPr>
        <w:t>中山大学孙逸仙纪念医院</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住所地：</w:t>
      </w:r>
      <w:r>
        <w:rPr>
          <w:rFonts w:hint="eastAsia" w:ascii="仿宋" w:hAnsi="仿宋" w:eastAsia="仿宋" w:cs="仿宋"/>
          <w:sz w:val="28"/>
          <w:szCs w:val="28"/>
          <w:u w:val="single"/>
        </w:rPr>
        <w:t>广州市沿江西路107号</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法定代表人：宋尔卫</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项目联系人：</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通讯地址：</w:t>
      </w:r>
      <w:r>
        <w:rPr>
          <w:rFonts w:hint="eastAsia" w:ascii="仿宋" w:hAnsi="仿宋" w:eastAsia="仿宋" w:cs="仿宋"/>
          <w:sz w:val="28"/>
          <w:szCs w:val="28"/>
          <w:u w:val="single"/>
        </w:rPr>
        <w:t>广州市沿江西路107号</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邮政编码：5</w:t>
      </w:r>
      <w:r>
        <w:rPr>
          <w:rFonts w:ascii="仿宋" w:hAnsi="仿宋" w:eastAsia="仿宋" w:cs="仿宋"/>
          <w:sz w:val="28"/>
          <w:szCs w:val="28"/>
        </w:rPr>
        <w:t>10120</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电话：传真：</w:t>
      </w:r>
      <w:r>
        <w:rPr>
          <w:rFonts w:ascii="仿宋" w:hAnsi="仿宋" w:eastAsia="仿宋" w:cs="仿宋"/>
          <w:sz w:val="28"/>
          <w:szCs w:val="28"/>
        </w:rPr>
        <w:t>020-81332809</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电子信箱：2</w:t>
      </w:r>
      <w:r>
        <w:rPr>
          <w:rFonts w:ascii="仿宋" w:hAnsi="仿宋" w:eastAsia="仿宋" w:cs="仿宋"/>
          <w:sz w:val="28"/>
          <w:szCs w:val="28"/>
        </w:rPr>
        <w:t>45509346@qq.com</w:t>
      </w:r>
    </w:p>
    <w:p>
      <w:pPr>
        <w:shd w:val="clear" w:color="auto" w:fill="FFFFFF"/>
        <w:spacing w:line="312" w:lineRule="auto"/>
        <w:ind w:firstLine="280" w:firstLineChars="100"/>
        <w:rPr>
          <w:rFonts w:ascii="仿宋" w:hAnsi="仿宋" w:eastAsia="仿宋" w:cs="仿宋"/>
          <w:sz w:val="28"/>
          <w:szCs w:val="28"/>
        </w:rPr>
      </w:pP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受托方（乙方）：</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住所地：</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法定代表人：</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项目负责人：</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项目联系人：</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通讯地址：</w:t>
      </w:r>
    </w:p>
    <w:p>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rPr>
        <w:t>邮政编码：</w:t>
      </w:r>
    </w:p>
    <w:p>
      <w:pPr>
        <w:shd w:val="clear" w:color="auto" w:fill="FFFFFF"/>
        <w:tabs>
          <w:tab w:val="left" w:pos="4140"/>
          <w:tab w:val="left" w:pos="4500"/>
        </w:tabs>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电话：</w:t>
      </w:r>
      <w:r>
        <w:rPr>
          <w:rFonts w:ascii="仿宋" w:hAnsi="仿宋" w:eastAsia="仿宋" w:cs="仿宋"/>
          <w:sz w:val="28"/>
          <w:szCs w:val="28"/>
        </w:rPr>
        <w:t xml:space="preserve"> </w:t>
      </w:r>
      <w:r>
        <w:rPr>
          <w:rFonts w:hint="eastAsia" w:ascii="仿宋" w:hAnsi="仿宋" w:eastAsia="仿宋" w:cs="仿宋"/>
          <w:sz w:val="28"/>
          <w:szCs w:val="28"/>
        </w:rPr>
        <w:t>传真：</w:t>
      </w:r>
    </w:p>
    <w:p>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rPr>
        <w:t>电子信箱：</w:t>
      </w:r>
    </w:p>
    <w:p>
      <w:pPr>
        <w:widowControl/>
        <w:jc w:val="left"/>
        <w:rPr>
          <w:sz w:val="20"/>
        </w:rPr>
      </w:pPr>
      <w:r>
        <w:br w:type="page"/>
      </w:r>
    </w:p>
    <w:p>
      <w:pPr>
        <w:ind w:firstLine="420" w:firstLineChars="200"/>
        <w:rPr>
          <w:rFonts w:ascii="仿宋" w:hAnsi="仿宋" w:eastAsia="仿宋" w:cs="仿宋"/>
          <w:color w:val="000000"/>
          <w:szCs w:val="21"/>
        </w:rPr>
      </w:pPr>
      <w:r>
        <w:rPr>
          <w:rFonts w:hint="eastAsia" w:ascii="仿宋" w:hAnsi="仿宋" w:eastAsia="仿宋" w:cs="仿宋"/>
          <w:color w:val="000000"/>
          <w:szCs w:val="21"/>
        </w:rPr>
        <w:t>根据《中华人民共和国民法典》有关规定及相关法律法规，甲方委托乙方</w:t>
      </w:r>
      <w:r>
        <w:rPr>
          <w:rFonts w:hint="eastAsia" w:ascii="仿宋" w:hAnsi="仿宋" w:eastAsia="仿宋" w:cs="仿宋"/>
          <w:szCs w:val="21"/>
        </w:rPr>
        <w:t>提供中山大学孙逸仙纪念医院检验系统维保</w:t>
      </w:r>
      <w:r>
        <w:rPr>
          <w:rFonts w:hint="eastAsia" w:ascii="仿宋" w:hAnsi="仿宋" w:eastAsia="仿宋" w:cs="仿宋"/>
          <w:szCs w:val="21"/>
          <w:lang w:val="zh-CN"/>
        </w:rPr>
        <w:t>项目</w:t>
      </w:r>
      <w:r>
        <w:rPr>
          <w:rFonts w:hint="eastAsia" w:ascii="仿宋" w:hAnsi="仿宋" w:eastAsia="仿宋" w:cs="仿宋"/>
          <w:color w:val="000000"/>
          <w:szCs w:val="21"/>
        </w:rPr>
        <w:t>。经甲、乙双方协商一致，订立本合同。</w:t>
      </w:r>
    </w:p>
    <w:p>
      <w:pPr>
        <w:outlineLvl w:val="1"/>
        <w:rPr>
          <w:rFonts w:ascii="仿宋" w:hAnsi="仿宋" w:eastAsia="仿宋" w:cs="仿宋"/>
          <w:b/>
          <w:bCs/>
          <w:color w:val="000000"/>
          <w:szCs w:val="21"/>
        </w:rPr>
      </w:pPr>
      <w:r>
        <w:rPr>
          <w:rFonts w:hint="eastAsia" w:ascii="仿宋" w:hAnsi="仿宋" w:eastAsia="仿宋" w:cs="仿宋"/>
          <w:b/>
          <w:bCs/>
          <w:color w:val="000000"/>
          <w:szCs w:val="21"/>
        </w:rPr>
        <w:t>1、总则</w:t>
      </w:r>
    </w:p>
    <w:p>
      <w:pPr>
        <w:tabs>
          <w:tab w:val="left" w:pos="0"/>
        </w:tabs>
        <w:rPr>
          <w:rFonts w:ascii="仿宋" w:hAnsi="仿宋" w:eastAsia="仿宋" w:cs="仿宋"/>
          <w:color w:val="000000"/>
          <w:szCs w:val="21"/>
        </w:rPr>
      </w:pPr>
      <w:r>
        <w:rPr>
          <w:rFonts w:hint="eastAsia" w:ascii="仿宋" w:hAnsi="仿宋" w:eastAsia="仿宋" w:cs="仿宋"/>
          <w:color w:val="000000"/>
          <w:szCs w:val="21"/>
        </w:rPr>
        <w:t>1.1本合同双方必须遵守国家颁布的合同法，并各自履行应负的全部责任。</w:t>
      </w:r>
    </w:p>
    <w:p>
      <w:pPr>
        <w:tabs>
          <w:tab w:val="left" w:pos="0"/>
        </w:tabs>
        <w:rPr>
          <w:rFonts w:ascii="仿宋" w:hAnsi="仿宋" w:eastAsia="仿宋" w:cs="仿宋"/>
          <w:color w:val="000000"/>
          <w:szCs w:val="21"/>
        </w:rPr>
      </w:pPr>
      <w:r>
        <w:rPr>
          <w:rFonts w:hint="eastAsia" w:ascii="仿宋" w:hAnsi="仿宋" w:eastAsia="仿宋" w:cs="仿宋"/>
          <w:color w:val="000000"/>
          <w:szCs w:val="21"/>
        </w:rPr>
        <w:t>1.2下列文件均为本合同不可分割部分，且优先解释顺序如下：</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补充协议；</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highlight w:val="yellow"/>
        </w:rPr>
        <w:t>成交</w:t>
      </w:r>
      <w:r>
        <w:rPr>
          <w:rFonts w:hint="eastAsia" w:ascii="仿宋" w:hAnsi="仿宋" w:eastAsia="仿宋" w:cs="仿宋"/>
          <w:color w:val="000000"/>
          <w:szCs w:val="21"/>
        </w:rPr>
        <w:t xml:space="preserve">通知书； </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比选文件；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响应文件；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合同履行过程中的往来函件、会议纪要；</w:t>
      </w:r>
    </w:p>
    <w:p>
      <w:pPr>
        <w:ind w:firstLine="424" w:firstLineChars="202"/>
        <w:rPr>
          <w:rFonts w:ascii="仿宋" w:hAnsi="仿宋" w:eastAsia="仿宋" w:cs="仿宋"/>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双方约定属于本合同的其他文件。</w:t>
      </w:r>
    </w:p>
    <w:p>
      <w:pPr>
        <w:shd w:val="clear" w:color="auto" w:fill="FFFFFF"/>
        <w:tabs>
          <w:tab w:val="left" w:pos="0"/>
        </w:tabs>
        <w:rPr>
          <w:rFonts w:ascii="仿宋" w:hAnsi="仿宋" w:eastAsia="仿宋" w:cs="仿宋"/>
          <w:szCs w:val="21"/>
        </w:rPr>
      </w:pPr>
      <w:r>
        <w:rPr>
          <w:rFonts w:hint="eastAsia" w:ascii="仿宋" w:hAnsi="仿宋" w:eastAsia="仿宋" w:cs="仿宋"/>
          <w:szCs w:val="21"/>
        </w:rPr>
        <w:t>1.3甲方保证按照合同条款规定的时间和方式付给乙方到期应付的款项。</w:t>
      </w:r>
    </w:p>
    <w:p>
      <w:pPr>
        <w:tabs>
          <w:tab w:val="left" w:pos="0"/>
        </w:tabs>
        <w:rPr>
          <w:rFonts w:ascii="仿宋" w:hAnsi="仿宋" w:eastAsia="仿宋" w:cs="仿宋"/>
          <w:color w:val="000000"/>
          <w:szCs w:val="21"/>
        </w:rPr>
      </w:pPr>
      <w:r>
        <w:rPr>
          <w:rFonts w:hint="eastAsia" w:ascii="仿宋" w:hAnsi="仿宋" w:eastAsia="仿宋" w:cs="仿宋"/>
          <w:color w:val="000000"/>
          <w:szCs w:val="21"/>
        </w:rPr>
        <w:t>1.4乙方保证全部按照合同条款的规定和交货期向甲方提供合格的</w:t>
      </w:r>
      <w:r>
        <w:rPr>
          <w:rFonts w:hint="eastAsia" w:ascii="仿宋" w:hAnsi="仿宋" w:eastAsia="仿宋" w:cs="仿宋"/>
          <w:szCs w:val="21"/>
        </w:rPr>
        <w:t>医院检验系统维保服务</w:t>
      </w:r>
      <w:r>
        <w:rPr>
          <w:rFonts w:hint="eastAsia" w:ascii="仿宋" w:hAnsi="仿宋" w:eastAsia="仿宋" w:cs="仿宋"/>
          <w:color w:val="000000"/>
          <w:szCs w:val="21"/>
        </w:rPr>
        <w:t>及配套设备培训和技术支持服务，乙方所提供维保服务保证满足甲方功能要求，数据准确、速度快捷、运行稳定，保证</w:t>
      </w:r>
      <w:r>
        <w:rPr>
          <w:rFonts w:hint="eastAsia" w:ascii="仿宋" w:hAnsi="仿宋" w:eastAsia="仿宋" w:cs="仿宋"/>
          <w:szCs w:val="21"/>
        </w:rPr>
        <w:t>医院检验系统</w:t>
      </w:r>
      <w:r>
        <w:rPr>
          <w:rFonts w:hint="eastAsia" w:ascii="仿宋" w:hAnsi="仿宋" w:eastAsia="仿宋" w:cs="仿宋"/>
          <w:color w:val="000000"/>
          <w:szCs w:val="21"/>
        </w:rPr>
        <w:t>的正常使用。</w:t>
      </w:r>
    </w:p>
    <w:p>
      <w:pPr>
        <w:tabs>
          <w:tab w:val="left" w:pos="0"/>
        </w:tabs>
        <w:rPr>
          <w:rFonts w:ascii="仿宋" w:hAnsi="仿宋" w:eastAsia="仿宋" w:cs="仿宋"/>
          <w:b/>
          <w:color w:val="000000"/>
          <w:szCs w:val="21"/>
        </w:rPr>
      </w:pPr>
      <w:r>
        <w:rPr>
          <w:rFonts w:hint="eastAsia" w:ascii="仿宋" w:hAnsi="仿宋" w:eastAsia="仿宋" w:cs="仿宋"/>
          <w:b/>
          <w:color w:val="000000"/>
          <w:szCs w:val="21"/>
        </w:rPr>
        <w:t>2、维护服务</w:t>
      </w:r>
    </w:p>
    <w:p>
      <w:pPr>
        <w:ind w:firstLine="420" w:firstLineChars="200"/>
        <w:rPr>
          <w:rFonts w:ascii="仿宋" w:hAnsi="仿宋" w:eastAsia="仿宋" w:cs="仿宋"/>
          <w:color w:val="000000"/>
          <w:szCs w:val="21"/>
        </w:rPr>
      </w:pPr>
      <w:r>
        <w:rPr>
          <w:rFonts w:hint="eastAsia" w:ascii="仿宋" w:hAnsi="仿宋" w:eastAsia="仿宋" w:cs="仿宋"/>
          <w:color w:val="000000"/>
          <w:szCs w:val="21"/>
        </w:rPr>
        <w:t>甲方向乙方购买</w:t>
      </w:r>
      <w:r>
        <w:rPr>
          <w:rFonts w:hint="eastAsia" w:ascii="仿宋" w:hAnsi="仿宋" w:eastAsia="仿宋" w:cs="仿宋"/>
          <w:szCs w:val="21"/>
        </w:rPr>
        <w:t>检验系统维保服务</w:t>
      </w:r>
      <w:r>
        <w:rPr>
          <w:rFonts w:hint="eastAsia" w:ascii="仿宋" w:hAnsi="仿宋" w:eastAsia="仿宋" w:cs="仿宋"/>
          <w:color w:val="000000"/>
          <w:szCs w:val="21"/>
        </w:rPr>
        <w:t>。本合同中涉及的维保服务详细内容见合同附件（合同附件以比选文件用户需求为主体）。</w:t>
      </w:r>
    </w:p>
    <w:p>
      <w:pPr>
        <w:rPr>
          <w:rFonts w:ascii="仿宋" w:hAnsi="仿宋" w:eastAsia="仿宋" w:cs="仿宋"/>
          <w:b/>
          <w:color w:val="000000"/>
          <w:szCs w:val="21"/>
        </w:rPr>
      </w:pPr>
    </w:p>
    <w:p>
      <w:pPr>
        <w:spacing w:line="360" w:lineRule="auto"/>
        <w:rPr>
          <w:rFonts w:ascii="仿宋" w:hAnsi="仿宋" w:eastAsia="仿宋" w:cs="仿宋"/>
          <w:b/>
          <w:color w:val="000000"/>
          <w:szCs w:val="21"/>
        </w:rPr>
      </w:pPr>
      <w:r>
        <w:rPr>
          <w:rFonts w:hint="eastAsia" w:ascii="仿宋" w:hAnsi="仿宋" w:eastAsia="仿宋" w:cs="仿宋"/>
          <w:b/>
          <w:color w:val="000000"/>
          <w:szCs w:val="21"/>
        </w:rPr>
        <w:t>3、服务内容</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在维保期限内，针对我院的</w:t>
      </w:r>
      <w:r>
        <w:rPr>
          <w:rFonts w:hint="eastAsia" w:ascii="仿宋" w:hAnsi="仿宋" w:eastAsia="仿宋" w:cs="仿宋"/>
          <w:bCs/>
          <w:sz w:val="21"/>
          <w:szCs w:val="21"/>
        </w:rPr>
        <w:t>检验软件系统（以下简称软件）提供技术</w:t>
      </w:r>
      <w:r>
        <w:rPr>
          <w:rFonts w:hint="eastAsia" w:ascii="仿宋" w:hAnsi="仿宋" w:eastAsia="仿宋" w:cs="仿宋"/>
          <w:sz w:val="21"/>
          <w:szCs w:val="21"/>
        </w:rPr>
        <w:t>支持和培训服务，包括但不限于远程电话支持、软件维护、用户培训、故障维护等，具体说明如下：</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（1）远程电话支持：电话7×24小时远程支持系统问题的解决或故障的处理。</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（2）故障维护：配合</w:t>
      </w:r>
      <w:r>
        <w:rPr>
          <w:rFonts w:hint="eastAsia" w:ascii="仿宋" w:hAnsi="仿宋" w:eastAsia="仿宋" w:cs="仿宋"/>
          <w:sz w:val="21"/>
          <w:szCs w:val="21"/>
          <w:lang w:val="en-US" w:eastAsia="zh-CN"/>
        </w:rPr>
        <w:t>甲方</w:t>
      </w:r>
      <w:r>
        <w:rPr>
          <w:rFonts w:hint="eastAsia" w:ascii="仿宋" w:hAnsi="仿宋" w:eastAsia="仿宋" w:cs="仿宋"/>
          <w:sz w:val="21"/>
          <w:szCs w:val="21"/>
        </w:rPr>
        <w:t>解决</w:t>
      </w:r>
      <w:r>
        <w:rPr>
          <w:rFonts w:hint="eastAsia" w:ascii="仿宋" w:hAnsi="仿宋" w:eastAsia="仿宋" w:cs="仿宋"/>
          <w:bCs/>
          <w:sz w:val="21"/>
          <w:szCs w:val="21"/>
        </w:rPr>
        <w:t>软件</w:t>
      </w:r>
      <w:r>
        <w:rPr>
          <w:rFonts w:hint="eastAsia" w:ascii="仿宋" w:hAnsi="仿宋" w:eastAsia="仿宋" w:cs="仿宋"/>
          <w:sz w:val="21"/>
          <w:szCs w:val="21"/>
        </w:rPr>
        <w:t>在运行过程中由于网络、计算机（包括服务器）、操作系统等原因所产生的软件无法正常运行的情况，保障系统的正常运行，并在完成故障处理后出具产品维护报告，包含问题的原因、解决办法及建议。</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（3）软件正确性维护：</w:t>
      </w:r>
      <w:r>
        <w:rPr>
          <w:rFonts w:hint="eastAsia" w:ascii="仿宋" w:hAnsi="仿宋" w:eastAsia="仿宋" w:cs="仿宋"/>
          <w:bCs/>
          <w:sz w:val="21"/>
          <w:szCs w:val="21"/>
        </w:rPr>
        <w:t>软件</w:t>
      </w:r>
      <w:r>
        <w:rPr>
          <w:rFonts w:hint="eastAsia" w:ascii="仿宋" w:hAnsi="仿宋" w:eastAsia="仿宋" w:cs="仿宋"/>
          <w:sz w:val="21"/>
          <w:szCs w:val="21"/>
        </w:rPr>
        <w:t>运行过程中新发现的软件错误、漏洞，</w:t>
      </w:r>
      <w:r>
        <w:rPr>
          <w:rFonts w:hint="eastAsia" w:ascii="仿宋" w:hAnsi="仿宋" w:eastAsia="仿宋" w:cs="仿宋"/>
          <w:sz w:val="21"/>
          <w:szCs w:val="21"/>
          <w:lang w:val="en-US" w:eastAsia="zh-CN"/>
        </w:rPr>
        <w:t>乙方</w:t>
      </w:r>
      <w:r>
        <w:rPr>
          <w:rFonts w:hint="eastAsia" w:ascii="仿宋" w:hAnsi="仿宋" w:eastAsia="仿宋" w:cs="仿宋"/>
          <w:sz w:val="21"/>
          <w:szCs w:val="21"/>
        </w:rPr>
        <w:t>负责维护并及时改进，同时向</w:t>
      </w:r>
      <w:r>
        <w:rPr>
          <w:rFonts w:hint="eastAsia" w:ascii="仿宋" w:hAnsi="仿宋" w:eastAsia="仿宋" w:cs="仿宋"/>
          <w:sz w:val="21"/>
          <w:szCs w:val="21"/>
          <w:lang w:val="en-US" w:eastAsia="zh-CN"/>
        </w:rPr>
        <w:t>甲方</w:t>
      </w:r>
      <w:r>
        <w:rPr>
          <w:rFonts w:hint="eastAsia" w:ascii="仿宋" w:hAnsi="仿宋" w:eastAsia="仿宋" w:cs="仿宋"/>
          <w:sz w:val="21"/>
          <w:szCs w:val="21"/>
        </w:rPr>
        <w:t>提供软件维护说明。</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（4）定时巡检：每季度须进行一次定期现场巡检，对</w:t>
      </w:r>
      <w:r>
        <w:rPr>
          <w:rFonts w:hint="eastAsia" w:ascii="仿宋" w:hAnsi="仿宋" w:eastAsia="仿宋" w:cs="仿宋"/>
          <w:sz w:val="21"/>
          <w:szCs w:val="21"/>
          <w:lang w:val="en-US" w:eastAsia="zh-CN"/>
        </w:rPr>
        <w:t>甲方</w:t>
      </w:r>
      <w:r>
        <w:rPr>
          <w:rFonts w:hint="eastAsia" w:ascii="仿宋" w:hAnsi="仿宋" w:eastAsia="仿宋" w:cs="仿宋"/>
          <w:bCs/>
          <w:sz w:val="21"/>
          <w:szCs w:val="21"/>
        </w:rPr>
        <w:t>软件</w:t>
      </w:r>
      <w:r>
        <w:rPr>
          <w:rFonts w:hint="eastAsia" w:ascii="仿宋" w:hAnsi="仿宋" w:eastAsia="仿宋" w:cs="仿宋"/>
          <w:sz w:val="21"/>
          <w:szCs w:val="21"/>
        </w:rPr>
        <w:t>的软硬件环境进行检查，发现系统稳定运行的隐患因素并及时排除。</w:t>
      </w:r>
      <w:r>
        <w:rPr>
          <w:rFonts w:hint="eastAsia" w:ascii="仿宋" w:hAnsi="仿宋" w:eastAsia="仿宋" w:cs="仿宋"/>
          <w:sz w:val="21"/>
          <w:szCs w:val="21"/>
          <w:lang w:val="en-US" w:eastAsia="zh-CN"/>
        </w:rPr>
        <w:t>乙方</w:t>
      </w:r>
      <w:r>
        <w:rPr>
          <w:rFonts w:hint="eastAsia" w:ascii="仿宋" w:hAnsi="仿宋" w:eastAsia="仿宋" w:cs="仿宋"/>
          <w:sz w:val="21"/>
          <w:szCs w:val="21"/>
        </w:rPr>
        <w:t>须向</w:t>
      </w:r>
      <w:r>
        <w:rPr>
          <w:rFonts w:hint="eastAsia" w:ascii="仿宋" w:hAnsi="仿宋" w:eastAsia="仿宋" w:cs="仿宋"/>
          <w:sz w:val="21"/>
          <w:szCs w:val="21"/>
          <w:lang w:val="en-US" w:eastAsia="zh-CN"/>
        </w:rPr>
        <w:t>甲方</w:t>
      </w:r>
      <w:r>
        <w:rPr>
          <w:rFonts w:hint="eastAsia" w:ascii="仿宋" w:hAnsi="仿宋" w:eastAsia="仿宋" w:cs="仿宋"/>
          <w:sz w:val="21"/>
          <w:szCs w:val="21"/>
        </w:rPr>
        <w:t>出具系统巡检报告，内容包含巡检范围、结果及巡检建议。</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（5）数据库优化服务：提供数据库基本维护服务，定期检查表空间使用情况、数据文件存储情况，维持数据库稳定性。协助</w:t>
      </w:r>
      <w:r>
        <w:rPr>
          <w:rFonts w:hint="eastAsia" w:ascii="仿宋" w:hAnsi="仿宋" w:eastAsia="仿宋" w:cs="仿宋"/>
          <w:sz w:val="21"/>
          <w:szCs w:val="21"/>
          <w:lang w:val="en-US" w:eastAsia="zh-CN"/>
        </w:rPr>
        <w:t>甲方</w:t>
      </w:r>
      <w:r>
        <w:rPr>
          <w:rFonts w:hint="eastAsia" w:ascii="仿宋" w:hAnsi="仿宋" w:eastAsia="仿宋" w:cs="仿宋"/>
          <w:sz w:val="21"/>
          <w:szCs w:val="21"/>
        </w:rPr>
        <w:t>制定计划定期做数据备份，确保数据库正常备份。按实际情况协助</w:t>
      </w:r>
      <w:r>
        <w:rPr>
          <w:rFonts w:hint="eastAsia" w:ascii="仿宋" w:hAnsi="仿宋" w:eastAsia="仿宋" w:cs="仿宋"/>
          <w:sz w:val="21"/>
          <w:szCs w:val="21"/>
          <w:lang w:val="en-US" w:eastAsia="zh-CN"/>
        </w:rPr>
        <w:t>甲方</w:t>
      </w:r>
      <w:r>
        <w:rPr>
          <w:rFonts w:hint="eastAsia" w:ascii="仿宋" w:hAnsi="仿宋" w:eastAsia="仿宋" w:cs="仿宋"/>
          <w:sz w:val="21"/>
          <w:szCs w:val="21"/>
        </w:rPr>
        <w:t>数据迁移。定期清理垃圾数据，对数据库运行参数进行优化。</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（6）需求的更新：</w:t>
      </w:r>
      <w:r>
        <w:rPr>
          <w:rFonts w:hint="eastAsia" w:ascii="仿宋" w:hAnsi="仿宋" w:eastAsia="仿宋" w:cs="仿宋"/>
          <w:sz w:val="21"/>
          <w:szCs w:val="21"/>
          <w:lang w:val="en-US" w:eastAsia="zh-CN"/>
        </w:rPr>
        <w:t>甲方</w:t>
      </w:r>
      <w:r>
        <w:rPr>
          <w:rFonts w:hint="eastAsia" w:ascii="仿宋" w:hAnsi="仿宋" w:eastAsia="仿宋" w:cs="仿宋"/>
          <w:sz w:val="21"/>
          <w:szCs w:val="21"/>
        </w:rPr>
        <w:t>在实际工作中需要对</w:t>
      </w:r>
      <w:r>
        <w:rPr>
          <w:rFonts w:hint="eastAsia" w:ascii="仿宋" w:hAnsi="仿宋" w:eastAsia="仿宋" w:cs="仿宋"/>
          <w:bCs/>
          <w:sz w:val="21"/>
          <w:szCs w:val="21"/>
        </w:rPr>
        <w:t>软件升级，以获取</w:t>
      </w:r>
      <w:r>
        <w:rPr>
          <w:rFonts w:hint="eastAsia" w:ascii="仿宋" w:hAnsi="仿宋" w:eastAsia="仿宋" w:cs="仿宋"/>
          <w:sz w:val="21"/>
          <w:szCs w:val="21"/>
        </w:rPr>
        <w:t>额外的功能时，经双方友好协商后，共同签署附加实施合同，依据技术服务工作量免费或收取部分费用；如</w:t>
      </w:r>
      <w:r>
        <w:rPr>
          <w:rFonts w:hint="eastAsia" w:ascii="仿宋" w:hAnsi="仿宋" w:eastAsia="仿宋" w:cs="仿宋"/>
          <w:sz w:val="21"/>
          <w:szCs w:val="21"/>
          <w:lang w:val="en-US" w:eastAsia="zh-CN"/>
        </w:rPr>
        <w:t>甲方</w:t>
      </w:r>
      <w:r>
        <w:rPr>
          <w:rFonts w:hint="eastAsia" w:ascii="仿宋" w:hAnsi="仿宋" w:eastAsia="仿宋" w:cs="仿宋"/>
          <w:sz w:val="21"/>
          <w:szCs w:val="21"/>
        </w:rPr>
        <w:t>须使用超出功能范围的内容，经双方友好协商后，共同签署附加实施合同，依据技术服务工作量核算相应费用。</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（7）系统建设建议：系统在运行过程中，不定期地向</w:t>
      </w:r>
      <w:r>
        <w:rPr>
          <w:rFonts w:hint="eastAsia" w:ascii="仿宋" w:hAnsi="仿宋" w:eastAsia="仿宋" w:cs="仿宋"/>
          <w:sz w:val="21"/>
          <w:szCs w:val="21"/>
          <w:lang w:val="en-US" w:eastAsia="zh-CN"/>
        </w:rPr>
        <w:t>甲方</w:t>
      </w:r>
      <w:r>
        <w:rPr>
          <w:rFonts w:hint="eastAsia" w:ascii="仿宋" w:hAnsi="仿宋" w:eastAsia="仿宋" w:cs="仿宋"/>
          <w:sz w:val="21"/>
          <w:szCs w:val="21"/>
        </w:rPr>
        <w:t>提供软件建设建议方案。</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（8）文档管理：提供和完善相关服务工作文档（软件更新的内容说明和常见问题的解决方法说明）。</w:t>
      </w:r>
    </w:p>
    <w:p>
      <w:pPr>
        <w:pStyle w:val="36"/>
        <w:adjustRightInd w:val="0"/>
        <w:snapToGrid w:val="0"/>
        <w:spacing w:line="360" w:lineRule="auto"/>
        <w:rPr>
          <w:rFonts w:ascii="仿宋" w:hAnsi="仿宋" w:eastAsia="仿宋" w:cs="仿宋"/>
          <w:sz w:val="21"/>
          <w:szCs w:val="21"/>
        </w:rPr>
      </w:pPr>
    </w:p>
    <w:p>
      <w:pPr>
        <w:shd w:val="clear" w:color="auto" w:fill="FFFFFF"/>
        <w:tabs>
          <w:tab w:val="left" w:pos="360"/>
        </w:tabs>
        <w:rPr>
          <w:rFonts w:ascii="仿宋" w:hAnsi="仿宋" w:eastAsia="仿宋" w:cs="仿宋"/>
          <w:b/>
          <w:bCs/>
          <w:szCs w:val="21"/>
        </w:rPr>
      </w:pPr>
      <w:r>
        <w:rPr>
          <w:rFonts w:hint="eastAsia" w:ascii="仿宋" w:hAnsi="仿宋" w:eastAsia="仿宋" w:cs="仿宋"/>
          <w:b/>
          <w:bCs/>
          <w:szCs w:val="21"/>
        </w:rPr>
        <w:t>4、服务时间</w:t>
      </w:r>
    </w:p>
    <w:p>
      <w:pPr>
        <w:shd w:val="clear" w:color="auto" w:fill="FFFFFF"/>
        <w:ind w:firstLine="420" w:firstLineChars="200"/>
        <w:rPr>
          <w:rFonts w:ascii="仿宋" w:hAnsi="仿宋" w:eastAsia="仿宋" w:cs="仿宋"/>
          <w:szCs w:val="21"/>
        </w:rPr>
      </w:pPr>
      <w:r>
        <w:rPr>
          <w:rFonts w:hint="eastAsia" w:ascii="仿宋" w:hAnsi="仿宋" w:eastAsia="仿宋" w:cs="仿宋"/>
          <w:szCs w:val="21"/>
        </w:rPr>
        <w:t>本项目服务期为1年，自合同双方签约之日起计算。</w:t>
      </w:r>
    </w:p>
    <w:p>
      <w:pPr>
        <w:pStyle w:val="67"/>
        <w:spacing w:line="240" w:lineRule="auto"/>
      </w:pPr>
    </w:p>
    <w:p>
      <w:pPr>
        <w:tabs>
          <w:tab w:val="left" w:pos="360"/>
        </w:tabs>
        <w:rPr>
          <w:rFonts w:ascii="仿宋" w:hAnsi="仿宋" w:eastAsia="仿宋" w:cs="仿宋"/>
          <w:b/>
          <w:color w:val="000000"/>
          <w:szCs w:val="21"/>
        </w:rPr>
      </w:pPr>
      <w:r>
        <w:rPr>
          <w:rFonts w:hint="eastAsia" w:ascii="仿宋" w:hAnsi="仿宋" w:eastAsia="仿宋" w:cs="仿宋"/>
          <w:b/>
          <w:color w:val="000000"/>
          <w:szCs w:val="21"/>
        </w:rPr>
        <w:t>5、服务响应：</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（1）在维保期内，如软件系统故障，需在接到通知后30分钟内予以响应，共同协商解决方案。</w:t>
      </w:r>
    </w:p>
    <w:p>
      <w:pPr>
        <w:pStyle w:val="36"/>
        <w:adjustRightInd w:val="0"/>
        <w:snapToGrid w:val="0"/>
        <w:spacing w:line="360" w:lineRule="auto"/>
        <w:rPr>
          <w:rFonts w:ascii="仿宋" w:hAnsi="仿宋" w:eastAsia="仿宋" w:cs="仿宋"/>
          <w:sz w:val="21"/>
          <w:szCs w:val="21"/>
          <w:highlight w:val="yellow"/>
        </w:rPr>
      </w:pPr>
      <w:r>
        <w:rPr>
          <w:rFonts w:hint="eastAsia" w:ascii="仿宋" w:hAnsi="仿宋" w:eastAsia="仿宋" w:cs="仿宋"/>
          <w:sz w:val="21"/>
          <w:szCs w:val="21"/>
        </w:rPr>
        <w:t>（2）若需要工程师到现场处理</w:t>
      </w:r>
      <w:r>
        <w:rPr>
          <w:rFonts w:hint="eastAsia" w:ascii="仿宋" w:hAnsi="仿宋" w:eastAsia="仿宋" w:cs="仿宋"/>
          <w:sz w:val="21"/>
          <w:szCs w:val="21"/>
          <w:highlight w:val="yellow"/>
        </w:rPr>
        <w:t>，除另行约定到达时间外，须在6小时内到达</w:t>
      </w:r>
      <w:r>
        <w:rPr>
          <w:rFonts w:hint="eastAsia" w:ascii="仿宋" w:hAnsi="仿宋" w:eastAsia="仿宋" w:cs="仿宋"/>
          <w:sz w:val="21"/>
          <w:szCs w:val="21"/>
          <w:highlight w:val="yellow"/>
          <w:lang w:val="en-US" w:eastAsia="zh-CN"/>
        </w:rPr>
        <w:t>甲方</w:t>
      </w:r>
      <w:r>
        <w:rPr>
          <w:rFonts w:hint="eastAsia" w:ascii="仿宋" w:hAnsi="仿宋" w:eastAsia="仿宋" w:cs="仿宋"/>
          <w:sz w:val="21"/>
          <w:szCs w:val="21"/>
          <w:highlight w:val="yellow"/>
        </w:rPr>
        <w:t>指定现场处理故障。如问题在短时间内无法有效处理，须提供应急的解决方案，不影响甲方的正常工作业务。</w:t>
      </w:r>
    </w:p>
    <w:p>
      <w:pPr>
        <w:pStyle w:val="36"/>
        <w:adjustRightInd w:val="0"/>
        <w:snapToGrid w:val="0"/>
        <w:spacing w:line="360" w:lineRule="auto"/>
        <w:rPr>
          <w:rFonts w:ascii="宋体" w:hAnsi="宋体" w:cs="宋体"/>
          <w:sz w:val="21"/>
          <w:szCs w:val="21"/>
        </w:rPr>
      </w:pPr>
      <w:r>
        <w:rPr>
          <w:rFonts w:hint="eastAsia" w:ascii="仿宋" w:hAnsi="仿宋" w:eastAsia="仿宋" w:cs="仿宋"/>
          <w:sz w:val="21"/>
          <w:szCs w:val="21"/>
        </w:rPr>
        <w:t>（3）经工程师现场调查后，</w:t>
      </w:r>
      <w:r>
        <w:rPr>
          <w:rFonts w:hint="eastAsia" w:ascii="仿宋" w:hAnsi="仿宋" w:eastAsia="仿宋" w:cs="仿宋"/>
          <w:sz w:val="21"/>
          <w:szCs w:val="21"/>
          <w:highlight w:val="yellow"/>
        </w:rPr>
        <w:t>除另行约定时间外，须在12小时内排除故障。</w:t>
      </w:r>
    </w:p>
    <w:p>
      <w:pPr>
        <w:pStyle w:val="36"/>
        <w:adjustRightInd w:val="0"/>
        <w:snapToGrid w:val="0"/>
        <w:spacing w:line="360" w:lineRule="auto"/>
        <w:rPr>
          <w:rFonts w:ascii="仿宋" w:hAnsi="仿宋" w:eastAsia="仿宋" w:cs="仿宋"/>
          <w:sz w:val="21"/>
          <w:szCs w:val="21"/>
        </w:rPr>
      </w:pPr>
      <w:r>
        <w:rPr>
          <w:rFonts w:hint="eastAsia" w:ascii="仿宋" w:hAnsi="仿宋" w:eastAsia="仿宋" w:cs="仿宋"/>
          <w:sz w:val="21"/>
          <w:szCs w:val="21"/>
        </w:rPr>
        <w:t>（4）如</w:t>
      </w:r>
      <w:r>
        <w:rPr>
          <w:rFonts w:hint="eastAsia" w:ascii="仿宋" w:hAnsi="仿宋" w:eastAsia="仿宋" w:cs="仿宋"/>
          <w:sz w:val="21"/>
          <w:szCs w:val="21"/>
          <w:lang w:val="en-US" w:eastAsia="zh-CN"/>
        </w:rPr>
        <w:t>甲方</w:t>
      </w:r>
      <w:r>
        <w:rPr>
          <w:rFonts w:hint="eastAsia" w:ascii="仿宋" w:hAnsi="仿宋" w:eastAsia="仿宋" w:cs="仿宋"/>
          <w:sz w:val="21"/>
          <w:szCs w:val="21"/>
        </w:rPr>
        <w:t>因需求修改软件的，要求工程师现场维护的，</w:t>
      </w:r>
      <w:r>
        <w:rPr>
          <w:rFonts w:hint="eastAsia" w:ascii="仿宋" w:hAnsi="仿宋" w:eastAsia="仿宋" w:cs="仿宋"/>
          <w:sz w:val="21"/>
          <w:szCs w:val="21"/>
          <w:lang w:val="en-US" w:eastAsia="zh-CN"/>
        </w:rPr>
        <w:t>乙方</w:t>
      </w:r>
      <w:r>
        <w:rPr>
          <w:rFonts w:hint="eastAsia" w:ascii="仿宋" w:hAnsi="仿宋" w:eastAsia="仿宋" w:cs="仿宋"/>
          <w:sz w:val="21"/>
          <w:szCs w:val="21"/>
        </w:rPr>
        <w:t>须在24小时内予以回应，给出具体解决方案和时间表，经</w:t>
      </w:r>
      <w:r>
        <w:rPr>
          <w:rFonts w:hint="eastAsia" w:ascii="仿宋" w:hAnsi="仿宋" w:eastAsia="仿宋" w:cs="仿宋"/>
          <w:sz w:val="21"/>
          <w:szCs w:val="21"/>
          <w:lang w:val="en-US" w:eastAsia="zh-CN"/>
        </w:rPr>
        <w:t>甲方</w:t>
      </w:r>
      <w:r>
        <w:rPr>
          <w:rFonts w:hint="eastAsia" w:ascii="仿宋" w:hAnsi="仿宋" w:eastAsia="仿宋" w:cs="仿宋"/>
          <w:sz w:val="21"/>
          <w:szCs w:val="21"/>
        </w:rPr>
        <w:t>批准后，按照方案、时间表及本合同约定执行。</w:t>
      </w:r>
    </w:p>
    <w:p>
      <w:pPr>
        <w:tabs>
          <w:tab w:val="left" w:pos="360"/>
        </w:tabs>
        <w:rPr>
          <w:rFonts w:ascii="仿宋_GB2312" w:hAnsi="宋体" w:eastAsia="仿宋_GB2312"/>
          <w:b/>
          <w:color w:val="000000"/>
          <w:szCs w:val="21"/>
          <w:highlight w:val="cyan"/>
        </w:rPr>
      </w:pPr>
    </w:p>
    <w:p>
      <w:pPr>
        <w:tabs>
          <w:tab w:val="left" w:pos="360"/>
        </w:tabs>
        <w:rPr>
          <w:rFonts w:ascii="仿宋_GB2312" w:hAnsi="宋体" w:eastAsia="仿宋_GB2312"/>
          <w:b/>
          <w:color w:val="000000"/>
          <w:szCs w:val="21"/>
        </w:rPr>
      </w:pPr>
      <w:r>
        <w:rPr>
          <w:rFonts w:ascii="仿宋_GB2312" w:hAnsi="宋体" w:eastAsia="仿宋_GB2312"/>
          <w:b/>
          <w:color w:val="000000"/>
          <w:szCs w:val="21"/>
        </w:rPr>
        <w:t>6</w:t>
      </w:r>
      <w:r>
        <w:rPr>
          <w:rFonts w:hint="eastAsia" w:ascii="仿宋_GB2312" w:hAnsi="宋体" w:eastAsia="仿宋_GB2312"/>
          <w:b/>
          <w:color w:val="000000"/>
          <w:szCs w:val="21"/>
        </w:rPr>
        <w:t>、培训</w:t>
      </w:r>
    </w:p>
    <w:p>
      <w:pPr>
        <w:pStyle w:val="55"/>
        <w:numPr>
          <w:ilvl w:val="0"/>
          <w:numId w:val="5"/>
        </w:numPr>
        <w:autoSpaceDE w:val="0"/>
        <w:autoSpaceDN w:val="0"/>
        <w:adjustRightInd w:val="0"/>
        <w:spacing w:after="165"/>
        <w:ind w:firstLineChars="0"/>
        <w:jc w:val="left"/>
        <w:rPr>
          <w:rFonts w:ascii="仿宋" w:hAnsi="仿宋" w:eastAsia="仿宋" w:cs="仿宋"/>
          <w:color w:val="000000"/>
          <w:szCs w:val="21"/>
        </w:rPr>
      </w:pPr>
      <w:r>
        <w:rPr>
          <w:rFonts w:hint="eastAsia" w:ascii="仿宋" w:hAnsi="仿宋" w:eastAsia="仿宋" w:cs="仿宋"/>
          <w:color w:val="000000"/>
          <w:szCs w:val="21"/>
        </w:rPr>
        <w:t>培训服务：</w:t>
      </w:r>
    </w:p>
    <w:p>
      <w:pPr>
        <w:tabs>
          <w:tab w:val="left" w:pos="567"/>
        </w:tabs>
        <w:jc w:val="left"/>
        <w:rPr>
          <w:rFonts w:ascii="仿宋" w:hAnsi="仿宋" w:eastAsia="仿宋" w:cs="仿宋"/>
          <w:color w:val="000000"/>
          <w:szCs w:val="21"/>
          <w:highlight w:val="yellow"/>
        </w:rPr>
      </w:pPr>
      <w:r>
        <w:rPr>
          <w:rFonts w:hint="eastAsia" w:ascii="仿宋" w:hAnsi="仿宋" w:eastAsia="仿宋" w:cs="仿宋"/>
          <w:color w:val="000000"/>
          <w:szCs w:val="21"/>
        </w:rPr>
        <w:t>① 维</w:t>
      </w:r>
      <w:r>
        <w:rPr>
          <w:rFonts w:hint="eastAsia" w:ascii="仿宋" w:hAnsi="仿宋" w:eastAsia="仿宋" w:cs="仿宋"/>
          <w:color w:val="000000"/>
          <w:szCs w:val="21"/>
          <w:highlight w:val="yellow"/>
        </w:rPr>
        <w:t>护期内，除软件更改或更新后对特定用户进行培训。每年可提供</w:t>
      </w:r>
      <w:r>
        <w:rPr>
          <w:rFonts w:hint="eastAsia" w:ascii="仿宋" w:hAnsi="仿宋" w:eastAsia="仿宋" w:cs="仿宋"/>
          <w:color w:val="000000"/>
          <w:szCs w:val="21"/>
          <w:highlight w:val="yellow"/>
          <w:lang w:val="en-US" w:eastAsia="zh-CN"/>
        </w:rPr>
        <w:t>甲方</w:t>
      </w:r>
      <w:r>
        <w:rPr>
          <w:rFonts w:hint="eastAsia" w:ascii="仿宋" w:hAnsi="仿宋" w:eastAsia="仿宋" w:cs="仿宋"/>
          <w:color w:val="000000"/>
          <w:szCs w:val="21"/>
          <w:highlight w:val="yellow"/>
        </w:rPr>
        <w:t>人员1～2次系统维护免费培训。</w:t>
      </w:r>
    </w:p>
    <w:p>
      <w:pPr>
        <w:pStyle w:val="55"/>
        <w:numPr>
          <w:ilvl w:val="0"/>
          <w:numId w:val="5"/>
        </w:numPr>
        <w:autoSpaceDE w:val="0"/>
        <w:autoSpaceDN w:val="0"/>
        <w:adjustRightInd w:val="0"/>
        <w:spacing w:after="165"/>
        <w:ind w:firstLineChars="0"/>
        <w:jc w:val="left"/>
        <w:rPr>
          <w:rFonts w:ascii="仿宋" w:hAnsi="仿宋" w:eastAsia="仿宋" w:cs="仿宋"/>
          <w:color w:val="000000"/>
          <w:szCs w:val="21"/>
          <w:highlight w:val="yellow"/>
        </w:rPr>
      </w:pPr>
      <w:r>
        <w:rPr>
          <w:rFonts w:hint="eastAsia" w:ascii="仿宋" w:hAnsi="仿宋" w:eastAsia="仿宋" w:cs="仿宋"/>
          <w:color w:val="000000"/>
          <w:szCs w:val="21"/>
          <w:highlight w:val="yellow"/>
        </w:rPr>
        <w:t>培训内容：</w:t>
      </w:r>
    </w:p>
    <w:p>
      <w:pPr>
        <w:pStyle w:val="55"/>
        <w:numPr>
          <w:ilvl w:val="0"/>
          <w:numId w:val="21"/>
        </w:numPr>
        <w:tabs>
          <w:tab w:val="left" w:pos="567"/>
        </w:tabs>
        <w:ind w:firstLineChars="0"/>
        <w:jc w:val="left"/>
        <w:rPr>
          <w:rFonts w:ascii="仿宋" w:hAnsi="仿宋" w:eastAsia="仿宋" w:cs="仿宋"/>
          <w:color w:val="000000"/>
          <w:szCs w:val="21"/>
        </w:rPr>
      </w:pPr>
      <w:r>
        <w:rPr>
          <w:rFonts w:hint="eastAsia" w:ascii="仿宋" w:hAnsi="仿宋" w:eastAsia="仿宋" w:cs="仿宋"/>
          <w:color w:val="000000"/>
          <w:szCs w:val="21"/>
        </w:rPr>
        <w:t>系统使用、系统日常维护、中间件维护等。</w:t>
      </w:r>
    </w:p>
    <w:p>
      <w:pPr>
        <w:pStyle w:val="55"/>
        <w:tabs>
          <w:tab w:val="left" w:pos="567"/>
        </w:tabs>
        <w:ind w:firstLine="0" w:firstLineChars="0"/>
        <w:jc w:val="left"/>
        <w:rPr>
          <w:rFonts w:ascii="仿宋" w:hAnsi="仿宋" w:eastAsia="仿宋" w:cs="仿宋"/>
          <w:color w:val="000000"/>
          <w:szCs w:val="21"/>
        </w:rPr>
      </w:pPr>
    </w:p>
    <w:p>
      <w:pPr>
        <w:shd w:val="clear" w:color="auto" w:fill="FFFFFF"/>
        <w:rPr>
          <w:rFonts w:ascii="仿宋" w:hAnsi="仿宋" w:eastAsia="仿宋" w:cs="仿宋"/>
          <w:b/>
          <w:bCs/>
          <w:szCs w:val="21"/>
        </w:rPr>
      </w:pPr>
      <w:r>
        <w:rPr>
          <w:rFonts w:hint="eastAsia" w:ascii="仿宋" w:hAnsi="仿宋" w:eastAsia="仿宋" w:cs="仿宋"/>
          <w:b/>
          <w:bCs/>
          <w:szCs w:val="21"/>
        </w:rPr>
        <w:t>7、保密原则</w:t>
      </w:r>
    </w:p>
    <w:p>
      <w:pPr>
        <w:spacing w:line="360" w:lineRule="auto"/>
        <w:ind w:firstLine="420" w:firstLineChars="200"/>
        <w:rPr>
          <w:rFonts w:ascii="仿宋" w:hAnsi="仿宋" w:eastAsia="仿宋" w:cs="仿宋"/>
          <w:color w:val="000000"/>
          <w:szCs w:val="21"/>
        </w:rPr>
      </w:pPr>
      <w:r>
        <w:rPr>
          <w:rFonts w:hint="eastAsia" w:ascii="仿宋" w:hAnsi="仿宋" w:eastAsia="仿宋" w:cs="仿宋"/>
          <w:color w:val="000000"/>
          <w:szCs w:val="21"/>
        </w:rPr>
        <w:t>项目中所涉及的双方的内部资料、数据和其他商业信息，未经信息拥有方的许可，信息获得方不得以任何形式用于合同之外的目的，不得以任何形式向第三方泄露。乙方不得以在软件系统中留有任何可能导致甲方数据泄密的软件“后门”。发生泄密事件，信息拥有方有权追究泄密方的经济和法律责任，但因甲方及其授权的任何工作人员自身过错导致其该项目发生泄密而产生损失的，乙方不承担任何法律责任。</w:t>
      </w:r>
    </w:p>
    <w:p>
      <w:pPr>
        <w:pStyle w:val="36"/>
        <w:ind w:firstLine="0" w:firstLineChars="0"/>
        <w:rPr>
          <w:rFonts w:ascii="仿宋" w:hAnsi="仿宋" w:eastAsia="仿宋" w:cs="仿宋"/>
          <w:b/>
          <w:bCs/>
          <w:sz w:val="21"/>
          <w:szCs w:val="21"/>
        </w:rPr>
      </w:pPr>
      <w:r>
        <w:rPr>
          <w:rFonts w:hint="eastAsia" w:ascii="仿宋" w:hAnsi="仿宋" w:eastAsia="仿宋" w:cs="仿宋"/>
          <w:b/>
          <w:bCs/>
          <w:sz w:val="21"/>
          <w:szCs w:val="21"/>
        </w:rPr>
        <w:t>8</w:t>
      </w:r>
      <w:r>
        <w:rPr>
          <w:rFonts w:ascii="仿宋" w:hAnsi="仿宋" w:eastAsia="仿宋" w:cs="仿宋"/>
          <w:b/>
          <w:bCs/>
          <w:sz w:val="21"/>
          <w:szCs w:val="21"/>
        </w:rPr>
        <w:t>、</w:t>
      </w:r>
      <w:r>
        <w:rPr>
          <w:rFonts w:hint="eastAsia" w:ascii="仿宋" w:hAnsi="仿宋" w:eastAsia="仿宋" w:cs="仿宋"/>
          <w:b/>
          <w:bCs/>
          <w:sz w:val="21"/>
          <w:szCs w:val="21"/>
        </w:rPr>
        <w:t>考核要求</w:t>
      </w:r>
    </w:p>
    <w:p>
      <w:pPr>
        <w:pStyle w:val="36"/>
        <w:rPr>
          <w:rFonts w:ascii="仿宋" w:hAnsi="仿宋" w:eastAsia="仿宋" w:cs="仿宋"/>
          <w:sz w:val="21"/>
          <w:szCs w:val="21"/>
        </w:rPr>
      </w:pPr>
      <w:r>
        <w:rPr>
          <w:rFonts w:hint="eastAsia" w:ascii="仿宋" w:hAnsi="仿宋" w:eastAsia="仿宋" w:cs="仿宋"/>
          <w:sz w:val="21"/>
          <w:szCs w:val="21"/>
        </w:rPr>
        <w:t>详细见附件1</w:t>
      </w:r>
    </w:p>
    <w:p>
      <w:pPr>
        <w:numPr>
          <w:ilvl w:val="0"/>
          <w:numId w:val="22"/>
        </w:numPr>
        <w:shd w:val="clear" w:color="auto" w:fill="FFFFFF"/>
        <w:jc w:val="left"/>
        <w:rPr>
          <w:rFonts w:ascii="仿宋" w:hAnsi="仿宋" w:eastAsia="仿宋" w:cs="仿宋"/>
          <w:b/>
          <w:bCs/>
          <w:szCs w:val="21"/>
        </w:rPr>
      </w:pPr>
      <w:r>
        <w:rPr>
          <w:rFonts w:hint="eastAsia" w:ascii="仿宋" w:hAnsi="仿宋" w:eastAsia="仿宋" w:cs="仿宋"/>
          <w:b/>
          <w:bCs/>
          <w:szCs w:val="21"/>
        </w:rPr>
        <w:t>服务内容及服务范围</w:t>
      </w:r>
    </w:p>
    <w:p>
      <w:pPr>
        <w:pStyle w:val="36"/>
        <w:rPr>
          <w:rFonts w:ascii="仿宋" w:hAnsi="仿宋" w:eastAsia="仿宋" w:cs="仿宋"/>
          <w:sz w:val="21"/>
          <w:szCs w:val="21"/>
        </w:rPr>
      </w:pPr>
      <w:r>
        <w:rPr>
          <w:rFonts w:hint="eastAsia" w:ascii="仿宋" w:hAnsi="仿宋" w:eastAsia="仿宋" w:cs="仿宋"/>
          <w:sz w:val="21"/>
          <w:szCs w:val="21"/>
        </w:rPr>
        <w:t>详细见附件2</w:t>
      </w:r>
    </w:p>
    <w:p>
      <w:pPr>
        <w:numPr>
          <w:ilvl w:val="0"/>
          <w:numId w:val="22"/>
        </w:numPr>
        <w:shd w:val="clear" w:color="auto" w:fill="FFFFFF"/>
        <w:jc w:val="left"/>
        <w:rPr>
          <w:rFonts w:ascii="仿宋" w:hAnsi="仿宋" w:eastAsia="仿宋" w:cs="仿宋"/>
          <w:b/>
          <w:bCs/>
          <w:szCs w:val="21"/>
        </w:rPr>
      </w:pPr>
      <w:r>
        <w:rPr>
          <w:rFonts w:hint="eastAsia" w:ascii="仿宋" w:hAnsi="仿宋" w:eastAsia="仿宋" w:cs="仿宋"/>
          <w:b/>
          <w:bCs/>
          <w:szCs w:val="21"/>
        </w:rPr>
        <w:t>付款条款</w:t>
      </w:r>
    </w:p>
    <w:p>
      <w:pPr>
        <w:shd w:val="clear" w:color="auto" w:fill="FFFFFF"/>
        <w:rPr>
          <w:rFonts w:hint="eastAsia" w:ascii="宋体" w:hAnsi="宋体" w:eastAsia="仿宋" w:cs="宋体"/>
          <w:bCs/>
          <w:color w:val="FF0000"/>
          <w:sz w:val="21"/>
          <w:szCs w:val="21"/>
          <w:lang w:val="en-US" w:eastAsia="zh-CN"/>
        </w:rPr>
      </w:pPr>
      <w:r>
        <w:rPr>
          <w:rFonts w:hint="eastAsia" w:ascii="宋体" w:hAnsi="宋体" w:eastAsia="仿宋" w:cs="宋体"/>
          <w:bCs/>
          <w:color w:val="FF0000"/>
          <w:sz w:val="21"/>
          <w:szCs w:val="21"/>
          <w:lang w:val="en-US" w:eastAsia="zh-CN"/>
        </w:rPr>
        <w:t>以商务要求为准</w:t>
      </w:r>
    </w:p>
    <w:p>
      <w:pPr>
        <w:shd w:val="clear" w:color="auto" w:fill="FFFFFF"/>
        <w:rPr>
          <w:rFonts w:ascii="仿宋" w:hAnsi="仿宋" w:eastAsia="仿宋" w:cs="仿宋"/>
          <w:b/>
          <w:bCs/>
          <w:szCs w:val="21"/>
        </w:rPr>
      </w:pPr>
      <w:r>
        <w:rPr>
          <w:rFonts w:hint="eastAsia" w:ascii="仿宋" w:hAnsi="仿宋" w:eastAsia="仿宋" w:cs="仿宋"/>
          <w:b/>
          <w:bCs/>
          <w:szCs w:val="21"/>
        </w:rPr>
        <w:t>10、不可抗力</w:t>
      </w:r>
    </w:p>
    <w:p>
      <w:pPr>
        <w:tabs>
          <w:tab w:val="left" w:pos="0"/>
        </w:tabs>
        <w:rPr>
          <w:rFonts w:ascii="仿宋" w:hAnsi="仿宋" w:eastAsia="仿宋" w:cs="仿宋"/>
          <w:color w:val="000000"/>
          <w:szCs w:val="21"/>
        </w:rPr>
      </w:pPr>
      <w:r>
        <w:rPr>
          <w:rFonts w:hint="eastAsia" w:ascii="仿宋" w:hAnsi="仿宋" w:eastAsia="仿宋" w:cs="仿宋"/>
          <w:color w:val="000000"/>
          <w:szCs w:val="21"/>
        </w:rPr>
        <w:t>10.1</w:t>
      </w:r>
      <w:r>
        <w:rPr>
          <w:rFonts w:hint="eastAsia" w:ascii="仿宋" w:hAnsi="仿宋" w:eastAsia="仿宋" w:cs="仿宋"/>
          <w:color w:val="000000"/>
          <w:szCs w:val="21"/>
        </w:rPr>
        <w:tab/>
      </w:r>
      <w:r>
        <w:rPr>
          <w:rFonts w:hint="eastAsia" w:ascii="仿宋" w:hAnsi="仿宋" w:eastAsia="仿宋" w:cs="仿宋"/>
          <w:color w:val="000000"/>
          <w:szCs w:val="21"/>
        </w:rPr>
        <w:t>不可抗力指战争、严重火灾、洪水、台风、地震等或其它双方认定的不可抗力事件。</w:t>
      </w:r>
    </w:p>
    <w:p>
      <w:pPr>
        <w:tabs>
          <w:tab w:val="left" w:pos="0"/>
        </w:tabs>
        <w:rPr>
          <w:rFonts w:ascii="仿宋" w:hAnsi="仿宋" w:eastAsia="仿宋" w:cs="仿宋"/>
          <w:color w:val="000000"/>
          <w:szCs w:val="21"/>
        </w:rPr>
      </w:pPr>
      <w:r>
        <w:rPr>
          <w:rFonts w:hint="eastAsia" w:ascii="仿宋" w:hAnsi="仿宋" w:eastAsia="仿宋" w:cs="仿宋"/>
          <w:color w:val="000000"/>
          <w:szCs w:val="21"/>
        </w:rPr>
        <w:t>10.2</w:t>
      </w:r>
      <w:r>
        <w:rPr>
          <w:rFonts w:hint="eastAsia" w:ascii="仿宋" w:hAnsi="仿宋" w:eastAsia="仿宋" w:cs="仿宋"/>
          <w:color w:val="000000"/>
          <w:szCs w:val="21"/>
        </w:rPr>
        <w:tab/>
      </w:r>
      <w:r>
        <w:rPr>
          <w:rFonts w:hint="eastAsia" w:ascii="仿宋" w:hAnsi="仿宋" w:eastAsia="仿宋" w:cs="仿宋"/>
          <w:color w:val="000000"/>
          <w:szCs w:val="21"/>
        </w:rPr>
        <w:t>签约双方中任何一方由于不可抗力影响合同执行时，发生不可抗力一方应尽快将事故通知另一方。在此情况下，乙方仍然有责任采取必要的措施加速合同的实施，双方应通过友好协商尽快解决本合同的执行问题。</w:t>
      </w:r>
    </w:p>
    <w:p>
      <w:pPr>
        <w:rPr>
          <w:rFonts w:ascii="仿宋" w:hAnsi="仿宋" w:eastAsia="仿宋" w:cs="仿宋"/>
          <w:b/>
          <w:color w:val="000000"/>
          <w:szCs w:val="21"/>
        </w:rPr>
      </w:pPr>
      <w:r>
        <w:rPr>
          <w:rFonts w:hint="eastAsia" w:ascii="仿宋" w:hAnsi="仿宋" w:eastAsia="仿宋" w:cs="仿宋"/>
          <w:b/>
          <w:color w:val="000000"/>
          <w:szCs w:val="21"/>
        </w:rPr>
        <w:t>11、双方的责任与权利</w:t>
      </w:r>
    </w:p>
    <w:p>
      <w:pPr>
        <w:tabs>
          <w:tab w:val="left" w:pos="0"/>
        </w:tabs>
        <w:rPr>
          <w:rFonts w:ascii="仿宋" w:hAnsi="仿宋" w:eastAsia="仿宋" w:cs="仿宋"/>
          <w:color w:val="000000"/>
          <w:szCs w:val="21"/>
        </w:rPr>
      </w:pPr>
      <w:r>
        <w:rPr>
          <w:rFonts w:hint="eastAsia" w:ascii="仿宋" w:hAnsi="仿宋" w:eastAsia="仿宋" w:cs="仿宋"/>
          <w:color w:val="000000"/>
          <w:szCs w:val="21"/>
        </w:rPr>
        <w:t>11.1甲方权利和义务</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（1）在项目维护过程中，甲方应给予充分的合作。甲方应委派业务能力强的专人参与乙方工作。</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（2）对于实施和维护所需要的硬件等资源，甲方应给予保证，凡由硬件和相关资源问题造成的进度延误及其他责任应由甲方负责。</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（3）对乙方不称职的工作人员，甲方有权要求乙方限期更换；</w:t>
      </w:r>
      <w:bookmarkStart w:id="27" w:name="_GoBack"/>
      <w:bookmarkEnd w:id="27"/>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（4）如乙方派出员工人数达不到合同规定人数，甲方有权扣减空缺人员相应费用，并要求乙方立即补充人员；</w:t>
      </w:r>
    </w:p>
    <w:p>
      <w:pPr>
        <w:tabs>
          <w:tab w:val="left" w:pos="0"/>
        </w:tabs>
        <w:ind w:firstLine="420"/>
        <w:rPr>
          <w:rFonts w:ascii="仿宋" w:hAnsi="仿宋" w:eastAsia="仿宋" w:cs="仿宋"/>
          <w:szCs w:val="21"/>
        </w:rPr>
      </w:pPr>
      <w:r>
        <w:rPr>
          <w:rFonts w:hint="eastAsia" w:ascii="仿宋" w:hAnsi="仿宋" w:eastAsia="仿宋" w:cs="仿宋"/>
          <w:color w:val="000000"/>
          <w:szCs w:val="21"/>
        </w:rPr>
        <w:t>（5）按时支付服务费用给乙方:甲方逾期支付的，向乙方支付违约金，总额不超过合同金额的 3‰。</w:t>
      </w:r>
    </w:p>
    <w:p>
      <w:pPr>
        <w:tabs>
          <w:tab w:val="left" w:pos="0"/>
        </w:tabs>
        <w:rPr>
          <w:rFonts w:ascii="仿宋" w:hAnsi="仿宋" w:eastAsia="仿宋" w:cs="仿宋"/>
          <w:color w:val="000000"/>
          <w:szCs w:val="21"/>
        </w:rPr>
      </w:pPr>
      <w:r>
        <w:rPr>
          <w:rFonts w:hint="eastAsia" w:ascii="仿宋" w:hAnsi="仿宋" w:eastAsia="仿宋" w:cs="仿宋"/>
          <w:color w:val="000000"/>
          <w:szCs w:val="21"/>
        </w:rPr>
        <w:t>11.2乙方权利和义务</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（1）根据有关法律法规及本合同的约定，制订服务管理制度，编制服务年度计划，并经甲方审定后实施；</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（2）未经甲方书面同意，乙方不得转包或分包项目内容。乙方转包或分包项目内容的，甲方有权解除合同，并限期乙方在规定的时间内移交有关档案资料；</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（3）负责对各岗位员工进行业务培训，有相应的培训计划，培训授课材料交甲方查验；</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（4）在日常维护过程中发生的事故应及时告知甲方；设施需要维修、保养的，应事先告知甲方；</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（5）本合同终止时，乙方必须向甲方移交维护服务的全部档案资料及属于甲方的物资。</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（6）甲方按照投标书中的质量标准予以检查和考核，根据检查或考核结果，评价乙方的工作情况。</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（7）乙方员工遵守甲方的规章制度、安全保密要求。</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（8）乙方对其员工在合同期间违反甲方的有关规定，造成甲方损失的，由乙方承担全部赔偿责任。</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（9）甲方对乙方提交的服务管理制度、年度计划的不合理部分提出调整意见后，乙方应无条件执行；否则，由此增加的费用由乙方承担；</w:t>
      </w:r>
    </w:p>
    <w:p>
      <w:pPr>
        <w:tabs>
          <w:tab w:val="left" w:pos="0"/>
        </w:tabs>
        <w:ind w:left="420" w:leftChars="200"/>
        <w:rPr>
          <w:rFonts w:ascii="仿宋" w:hAnsi="仿宋" w:eastAsia="仿宋" w:cs="仿宋"/>
          <w:color w:val="000000"/>
          <w:szCs w:val="21"/>
        </w:rPr>
      </w:pPr>
      <w:r>
        <w:rPr>
          <w:rFonts w:hint="eastAsia" w:ascii="仿宋" w:hAnsi="仿宋" w:eastAsia="仿宋" w:cs="仿宋"/>
          <w:color w:val="000000"/>
          <w:szCs w:val="21"/>
        </w:rPr>
        <w:t>（10）比选文件及合同附件中约定的乙方其它权利义务。</w:t>
      </w:r>
    </w:p>
    <w:p>
      <w:pPr>
        <w:tabs>
          <w:tab w:val="left" w:pos="0"/>
        </w:tabs>
        <w:ind w:left="420" w:leftChars="200"/>
        <w:rPr>
          <w:rFonts w:ascii="仿宋" w:hAnsi="仿宋" w:eastAsia="仿宋" w:cs="仿宋"/>
          <w:color w:val="000000"/>
          <w:szCs w:val="21"/>
        </w:rPr>
      </w:pPr>
    </w:p>
    <w:p>
      <w:pPr>
        <w:numPr>
          <w:ilvl w:val="0"/>
          <w:numId w:val="23"/>
        </w:numPr>
        <w:shd w:val="clear" w:color="auto" w:fill="FFFFFF"/>
        <w:rPr>
          <w:rFonts w:ascii="仿宋" w:hAnsi="仿宋" w:eastAsia="仿宋" w:cs="仿宋"/>
          <w:b/>
          <w:bCs/>
          <w:szCs w:val="21"/>
        </w:rPr>
      </w:pPr>
      <w:r>
        <w:rPr>
          <w:rFonts w:hint="eastAsia" w:ascii="仿宋" w:hAnsi="仿宋" w:eastAsia="仿宋" w:cs="仿宋"/>
          <w:b/>
          <w:bCs/>
          <w:szCs w:val="21"/>
        </w:rPr>
        <w:t>侵权赔偿</w:t>
      </w:r>
    </w:p>
    <w:p>
      <w:pPr>
        <w:pStyle w:val="35"/>
        <w:ind w:firstLine="460" w:firstLineChars="200"/>
        <w:rPr>
          <w:rFonts w:ascii="仿宋" w:hAnsi="仿宋" w:eastAsia="仿宋" w:cs="仿宋"/>
          <w:sz w:val="21"/>
          <w:szCs w:val="21"/>
        </w:rPr>
      </w:pPr>
      <w:r>
        <w:rPr>
          <w:rFonts w:hint="eastAsia" w:ascii="仿宋" w:hAnsi="仿宋" w:eastAsia="仿宋" w:cs="仿宋"/>
          <w:sz w:val="21"/>
          <w:szCs w:val="21"/>
        </w:rPr>
        <w:t>乙方保证合同项下提供的服务不侵犯任何第三方的专利、商标或版权。否则，乙方须承担对第三方的专利或版权的侵权责任并承担因此而发生的所有费用。</w:t>
      </w:r>
    </w:p>
    <w:p>
      <w:pPr>
        <w:numPr>
          <w:ilvl w:val="0"/>
          <w:numId w:val="23"/>
        </w:numPr>
        <w:shd w:val="clear" w:color="auto" w:fill="FFFFFF"/>
        <w:rPr>
          <w:rFonts w:ascii="仿宋" w:hAnsi="仿宋" w:eastAsia="仿宋" w:cs="仿宋_GB2312"/>
          <w:szCs w:val="21"/>
        </w:rPr>
      </w:pPr>
      <w:r>
        <w:rPr>
          <w:rFonts w:hint="eastAsia" w:ascii="仿宋" w:hAnsi="仿宋" w:eastAsia="仿宋" w:cs="仿宋"/>
          <w:b/>
          <w:bCs/>
          <w:szCs w:val="21"/>
        </w:rPr>
        <w:t>违约和赔偿责任</w:t>
      </w:r>
    </w:p>
    <w:p>
      <w:pPr>
        <w:ind w:firstLine="420" w:firstLineChars="200"/>
      </w:pPr>
      <w:r>
        <w:rPr>
          <w:rFonts w:hint="eastAsia" w:ascii="仿宋" w:hAnsi="仿宋" w:eastAsia="仿宋" w:cs="仿宋_GB2312"/>
          <w:szCs w:val="21"/>
        </w:rPr>
        <w:t>如一方违约，不执行、不遵守合同中的条款，且在另一方发出通知后的30天内仍未采取弥补措施的，另一方有权单方面解除本合同，并要求违约方赔偿相关的经济损失，违约方应当承担相关的赔偿责任。甲方逾期付款或者验收的，每延迟一天，应按照逾期部分对应合同金额的千分之一向乙方承担违约责任；乙方逾期完成合同约定服务的，每延迟一天，应按照延迟部分对应合同金额的千分之一向甲方承担违约责任。</w:t>
      </w:r>
    </w:p>
    <w:p>
      <w:pPr>
        <w:outlineLvl w:val="1"/>
        <w:rPr>
          <w:rFonts w:ascii="仿宋" w:hAnsi="仿宋" w:eastAsia="仿宋" w:cs="仿宋"/>
          <w:b/>
          <w:color w:val="000000"/>
          <w:szCs w:val="21"/>
        </w:rPr>
      </w:pPr>
      <w:r>
        <w:rPr>
          <w:rFonts w:hint="eastAsia" w:ascii="仿宋" w:hAnsi="仿宋" w:eastAsia="仿宋" w:cs="仿宋"/>
          <w:b/>
          <w:color w:val="000000"/>
          <w:szCs w:val="21"/>
        </w:rPr>
        <w:t xml:space="preserve">14、合同终止 </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如果一方未能履行协议规定，并在收到对方违约书面通知书后在</w:t>
      </w:r>
      <w:r>
        <w:rPr>
          <w:rFonts w:hint="eastAsia" w:ascii="仿宋" w:hAnsi="仿宋" w:eastAsia="仿宋" w:cs="仿宋"/>
          <w:color w:val="000000"/>
          <w:szCs w:val="21"/>
          <w:u w:val="single"/>
        </w:rPr>
        <w:t>10</w:t>
      </w:r>
      <w:r>
        <w:rPr>
          <w:rFonts w:hint="eastAsia" w:ascii="仿宋" w:hAnsi="仿宋" w:eastAsia="仿宋" w:cs="仿宋"/>
          <w:color w:val="000000"/>
          <w:szCs w:val="21"/>
        </w:rPr>
        <w:t>天后仍未能未作出书面答复，另一方可立即终止本合同。</w:t>
      </w:r>
    </w:p>
    <w:p>
      <w:pPr>
        <w:rPr>
          <w:rFonts w:ascii="仿宋" w:hAnsi="仿宋" w:eastAsia="仿宋" w:cs="仿宋"/>
          <w:b/>
          <w:color w:val="000000"/>
          <w:szCs w:val="21"/>
        </w:rPr>
      </w:pPr>
    </w:p>
    <w:p>
      <w:pPr>
        <w:outlineLvl w:val="1"/>
        <w:rPr>
          <w:rFonts w:ascii="仿宋" w:hAnsi="仿宋" w:eastAsia="仿宋" w:cs="仿宋"/>
          <w:b/>
          <w:color w:val="000000"/>
          <w:szCs w:val="21"/>
        </w:rPr>
      </w:pPr>
      <w:r>
        <w:rPr>
          <w:rFonts w:hint="eastAsia" w:ascii="仿宋" w:hAnsi="仿宋" w:eastAsia="仿宋" w:cs="仿宋"/>
          <w:b/>
          <w:color w:val="000000"/>
          <w:szCs w:val="21"/>
        </w:rPr>
        <w:t xml:space="preserve">15、法律诉讼 </w:t>
      </w:r>
    </w:p>
    <w:p>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签约双方在履约中发生争执和分歧，双方应通过友好协商解决，若经协商不能达成协议时，则向甲方所在地人民法院提起诉讼。受理期间，双方应继续执行协议其余部分。</w:t>
      </w:r>
    </w:p>
    <w:p>
      <w:pPr>
        <w:rPr>
          <w:rFonts w:ascii="仿宋" w:hAnsi="仿宋" w:eastAsia="仿宋" w:cs="仿宋"/>
          <w:b/>
          <w:color w:val="000000"/>
          <w:szCs w:val="21"/>
        </w:rPr>
      </w:pPr>
    </w:p>
    <w:p>
      <w:pPr>
        <w:jc w:val="left"/>
        <w:outlineLvl w:val="1"/>
        <w:rPr>
          <w:rFonts w:ascii="仿宋" w:hAnsi="仿宋" w:eastAsia="仿宋" w:cs="仿宋"/>
          <w:b/>
          <w:color w:val="000000"/>
          <w:szCs w:val="21"/>
        </w:rPr>
      </w:pPr>
      <w:r>
        <w:rPr>
          <w:rFonts w:hint="eastAsia" w:ascii="仿宋" w:hAnsi="仿宋" w:eastAsia="仿宋" w:cs="仿宋"/>
          <w:b/>
          <w:color w:val="000000"/>
          <w:szCs w:val="21"/>
        </w:rPr>
        <w:t>16.通知与送达</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t>双方在本合同履行过程中相互发出或者提供的所有通知、文件、文书、资料等，均以本合同所列明的地址送达。一方如果迁址或者变更，应当书面通知对方，未履行通知义务的，另一方按原地址邮寄相关材料即视为已履行送达义务。当面交付上述材料的，在交付之时视为送达；以邮寄方式交付的，寄出或者投邮后即视为送达。</w:t>
      </w:r>
    </w:p>
    <w:p>
      <w:pPr>
        <w:rPr>
          <w:rFonts w:ascii="仿宋" w:hAnsi="仿宋" w:eastAsia="仿宋" w:cs="仿宋"/>
          <w:b/>
          <w:color w:val="000000"/>
          <w:szCs w:val="21"/>
        </w:rPr>
      </w:pPr>
    </w:p>
    <w:p>
      <w:pPr>
        <w:outlineLvl w:val="1"/>
        <w:rPr>
          <w:rFonts w:ascii="仿宋" w:hAnsi="仿宋" w:eastAsia="仿宋" w:cs="仿宋"/>
          <w:b/>
          <w:color w:val="000000"/>
          <w:szCs w:val="21"/>
        </w:rPr>
      </w:pPr>
      <w:r>
        <w:rPr>
          <w:rFonts w:hint="eastAsia" w:ascii="仿宋" w:hAnsi="仿宋" w:eastAsia="仿宋" w:cs="仿宋"/>
          <w:b/>
          <w:color w:val="000000"/>
          <w:szCs w:val="21"/>
        </w:rPr>
        <w:t>17、生效</w:t>
      </w:r>
    </w:p>
    <w:p>
      <w:pPr>
        <w:tabs>
          <w:tab w:val="left" w:pos="0"/>
        </w:tabs>
        <w:ind w:firstLine="420"/>
        <w:rPr>
          <w:rFonts w:ascii="仿宋_GB2312" w:hAnsi="仿宋_GB2312" w:eastAsia="仿宋_GB2312" w:cs="仿宋_GB2312"/>
          <w:color w:val="000000"/>
          <w:szCs w:val="21"/>
        </w:rPr>
      </w:pPr>
      <w:r>
        <w:rPr>
          <w:rFonts w:hint="eastAsia" w:ascii="仿宋" w:hAnsi="仿宋" w:eastAsia="仿宋" w:cs="仿宋"/>
          <w:color w:val="000000"/>
          <w:szCs w:val="21"/>
        </w:rPr>
        <w:t>本合同正本一式5份，具有同等法律效力，甲方执3份，乙方执2份。合同经双方法人代表或授权代表签字单位盖章后生效，协议签署日期以较迟签注的日期为准。本合同未尽事宜，由双方协商处理。本项目的招投标</w:t>
      </w:r>
      <w:r>
        <w:rPr>
          <w:rFonts w:hint="eastAsia" w:ascii="仿宋_GB2312" w:hAnsi="仿宋_GB2312" w:eastAsia="仿宋_GB2312" w:cs="仿宋_GB2312"/>
          <w:color w:val="000000"/>
          <w:szCs w:val="21"/>
        </w:rPr>
        <w:t>文件与本合同同时执行，二者如有抵触，以本合同为准。本合同附件作为本合同的有效组成部分存在。</w:t>
      </w:r>
    </w:p>
    <w:p>
      <w:pPr>
        <w:pStyle w:val="35"/>
      </w:pP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甲方：中山大学孙逸仙纪念医院         乙方：</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地址：广州市沿江西路107号           地址：</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p>
    <w:p>
      <w:pPr>
        <w:ind w:firstLine="420"/>
        <w:rPr>
          <w:rFonts w:ascii="仿宋_GB2312" w:hAnsi="仿宋_GB2312" w:eastAsia="仿宋_GB2312" w:cs="仿宋_GB2312"/>
          <w:color w:val="000000"/>
          <w:szCs w:val="21"/>
          <w:u w:val="single"/>
        </w:rPr>
      </w:pP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法定代表人：                         法定代表人：</w:t>
      </w:r>
      <w:r>
        <w:rPr>
          <w:rFonts w:hint="eastAsia" w:ascii="仿宋_GB2312" w:hAnsi="仿宋_GB2312" w:eastAsia="仿宋_GB2312" w:cs="仿宋_GB2312"/>
          <w:color w:val="000000"/>
          <w:szCs w:val="21"/>
          <w:u w:val="single"/>
        </w:rPr>
        <w:t xml:space="preserve">  </w:t>
      </w:r>
      <w:r>
        <w:rPr>
          <w:rFonts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委托代理人：                         委托代理人：</w:t>
      </w:r>
      <w:r>
        <w:rPr>
          <w:rFonts w:hint="eastAsia" w:ascii="仿宋_GB2312" w:hAnsi="仿宋_GB2312" w:eastAsia="仿宋_GB2312" w:cs="仿宋_GB2312"/>
          <w:color w:val="000000"/>
          <w:szCs w:val="21"/>
          <w:u w:val="single"/>
        </w:rPr>
        <w:t xml:space="preserve"> </w:t>
      </w:r>
      <w:r>
        <w:rPr>
          <w:rFonts w:ascii="仿宋_GB2312" w:hAnsi="仿宋_GB2312" w:eastAsia="仿宋_GB2312" w:cs="仿宋_GB2312"/>
          <w:color w:val="000000"/>
          <w:szCs w:val="21"/>
          <w:u w:val="single"/>
        </w:rPr>
        <w:t xml:space="preserve">           </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电话：                               电话：</w:t>
      </w:r>
      <w:r>
        <w:rPr>
          <w:rFonts w:hint="eastAsia" w:ascii="仿宋_GB2312" w:hAnsi="仿宋_GB2312" w:eastAsia="仿宋_GB2312" w:cs="仿宋_GB2312"/>
          <w:color w:val="000000"/>
          <w:szCs w:val="21"/>
          <w:u w:val="single"/>
        </w:rPr>
        <w:t xml:space="preserve"> </w:t>
      </w:r>
      <w:r>
        <w:rPr>
          <w:rFonts w:ascii="仿宋_GB2312" w:hAnsi="仿宋_GB2312" w:eastAsia="仿宋_GB2312" w:cs="仿宋_GB2312"/>
          <w:color w:val="000000"/>
          <w:szCs w:val="21"/>
          <w:u w:val="single"/>
        </w:rPr>
        <w:t xml:space="preserve">      </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邮政编码：</w:t>
      </w:r>
      <w:r>
        <w:rPr>
          <w:rFonts w:ascii="仿宋_GB2312" w:hAnsi="仿宋_GB2312" w:eastAsia="仿宋_GB2312" w:cs="仿宋_GB2312"/>
          <w:color w:val="000000"/>
          <w:szCs w:val="21"/>
        </w:rPr>
        <w:t xml:space="preserve">020-81332809 </w:t>
      </w:r>
      <w:r>
        <w:rPr>
          <w:rFonts w:hint="eastAsia" w:ascii="仿宋_GB2312" w:hAnsi="仿宋_GB2312" w:eastAsia="仿宋_GB2312" w:cs="仿宋_GB2312"/>
          <w:color w:val="000000"/>
          <w:szCs w:val="21"/>
        </w:rPr>
        <w:t xml:space="preserve">              邮政编码：</w:t>
      </w:r>
      <w:r>
        <w:rPr>
          <w:rFonts w:hint="eastAsia" w:ascii="仿宋_GB2312" w:hAnsi="仿宋_GB2312" w:eastAsia="仿宋_GB2312" w:cs="仿宋_GB2312"/>
          <w:color w:val="000000"/>
          <w:szCs w:val="21"/>
          <w:u w:val="single"/>
        </w:rPr>
        <w:t xml:space="preserve">  </w:t>
      </w:r>
    </w:p>
    <w:p>
      <w:pPr>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开户银行：                           开户银行：</w:t>
      </w:r>
      <w:r>
        <w:rPr>
          <w:rFonts w:hint="eastAsia" w:ascii="仿宋_GB2312" w:hAnsi="仿宋_GB2312" w:eastAsia="仿宋_GB2312" w:cs="仿宋_GB2312"/>
          <w:color w:val="000000"/>
          <w:szCs w:val="21"/>
          <w:u w:val="single"/>
        </w:rPr>
        <w:t xml:space="preserve">        </w:t>
      </w:r>
    </w:p>
    <w:p>
      <w:pPr>
        <w:ind w:firstLine="420" w:firstLineChars="20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 xml:space="preserve">帐号： </w:t>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ab/>
      </w:r>
      <w:r>
        <w:rPr>
          <w:rFonts w:hint="eastAsia" w:ascii="仿宋_GB2312" w:hAnsi="仿宋_GB2312" w:eastAsia="仿宋_GB2312" w:cs="仿宋_GB2312"/>
          <w:color w:val="000000"/>
          <w:szCs w:val="21"/>
        </w:rPr>
        <w:t xml:space="preserve"> 帐号：</w:t>
      </w:r>
      <w:r>
        <w:rPr>
          <w:rFonts w:hint="eastAsia" w:ascii="仿宋_GB2312" w:hAnsi="仿宋_GB2312" w:eastAsia="仿宋_GB2312" w:cs="仿宋_GB2312"/>
          <w:color w:val="000000"/>
          <w:szCs w:val="21"/>
          <w:u w:val="single"/>
        </w:rPr>
        <w:t xml:space="preserve">                </w:t>
      </w:r>
    </w:p>
    <w:p>
      <w:pPr>
        <w:ind w:firstLine="420" w:firstLineChars="20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盖章：                               盖章：</w:t>
      </w:r>
    </w:p>
    <w:p>
      <w:pPr>
        <w:ind w:firstLine="420" w:firstLineChars="20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日期：                               日期：</w:t>
      </w:r>
    </w:p>
    <w:p>
      <w:pPr>
        <w:pStyle w:val="35"/>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r>
        <w:rPr>
          <w:rFonts w:hint="eastAsia" w:ascii="仿宋_GB2312" w:hAnsi="仿宋_GB2312" w:eastAsia="仿宋_GB2312" w:cs="仿宋_GB2312"/>
          <w:szCs w:val="21"/>
        </w:rPr>
        <w:t>附件1</w:t>
      </w:r>
    </w:p>
    <w:p>
      <w:pPr>
        <w:pStyle w:val="36"/>
        <w:numPr>
          <w:ilvl w:val="255"/>
          <w:numId w:val="0"/>
        </w:numPr>
        <w:adjustRightInd w:val="0"/>
        <w:snapToGrid w:val="0"/>
        <w:spacing w:line="360" w:lineRule="auto"/>
        <w:ind w:firstLine="480"/>
        <w:jc w:val="center"/>
        <w:rPr>
          <w:rFonts w:ascii="宋体" w:hAnsi="宋体" w:cs="宋体"/>
          <w:sz w:val="24"/>
        </w:rPr>
      </w:pPr>
      <w:r>
        <w:rPr>
          <w:rFonts w:hint="eastAsia" w:ascii="宋体" w:hAnsi="宋体" w:cs="宋体"/>
          <w:sz w:val="24"/>
        </w:rPr>
        <w:t>考核机制</w:t>
      </w:r>
    </w:p>
    <w:p>
      <w:pPr>
        <w:pStyle w:val="36"/>
        <w:rPr>
          <w:rFonts w:ascii="仿宋" w:hAnsi="仿宋" w:eastAsia="仿宋" w:cs="仿宋"/>
          <w:sz w:val="21"/>
          <w:szCs w:val="21"/>
        </w:rPr>
      </w:pPr>
      <w:r>
        <w:rPr>
          <w:rFonts w:hint="eastAsia" w:ascii="仿宋" w:hAnsi="仿宋" w:eastAsia="仿宋" w:cs="仿宋"/>
          <w:sz w:val="21"/>
          <w:szCs w:val="21"/>
        </w:rPr>
        <w:t>甲方单位对乙方开展相关工作实行严格的服务质量考核，对其工作质量进行评价考核监督。考核内容包括但不限于以下要点：</w:t>
      </w:r>
    </w:p>
    <w:p>
      <w:pPr>
        <w:pStyle w:val="36"/>
        <w:numPr>
          <w:ilvl w:val="255"/>
          <w:numId w:val="0"/>
        </w:numPr>
        <w:adjustRightInd w:val="0"/>
        <w:snapToGrid w:val="0"/>
        <w:spacing w:line="360" w:lineRule="auto"/>
        <w:ind w:firstLine="420"/>
        <w:rPr>
          <w:rFonts w:ascii="仿宋" w:hAnsi="仿宋" w:eastAsia="仿宋" w:cs="仿宋"/>
          <w:sz w:val="21"/>
          <w:szCs w:val="21"/>
        </w:rPr>
      </w:pPr>
      <w:r>
        <w:rPr>
          <w:rFonts w:hint="eastAsia" w:ascii="仿宋" w:hAnsi="仿宋" w:eastAsia="仿宋" w:cs="仿宋"/>
          <w:sz w:val="21"/>
          <w:szCs w:val="21"/>
        </w:rPr>
        <w:t>（1） 综合测评：甲方会在合同签订后每半年服务结束后15个工作日内，进行用户满意度调查，若满意率低于80%，乙方有义务增派人员积极响应甲方需求，改善服务质量，提高满意率。合同期满前，甲方可对乙方的服务质量进行综合评测。</w:t>
      </w:r>
    </w:p>
    <w:p>
      <w:pPr>
        <w:pStyle w:val="36"/>
        <w:numPr>
          <w:ilvl w:val="255"/>
          <w:numId w:val="0"/>
        </w:numPr>
        <w:adjustRightInd w:val="0"/>
        <w:snapToGrid w:val="0"/>
        <w:spacing w:line="360" w:lineRule="auto"/>
        <w:ind w:firstLine="480"/>
        <w:rPr>
          <w:rFonts w:ascii="仿宋" w:hAnsi="仿宋" w:eastAsia="仿宋" w:cs="仿宋"/>
          <w:sz w:val="21"/>
          <w:szCs w:val="21"/>
        </w:rPr>
      </w:pPr>
      <w:r>
        <w:rPr>
          <w:rFonts w:hint="eastAsia" w:ascii="仿宋" w:hAnsi="仿宋" w:eastAsia="仿宋" w:cs="仿宋"/>
          <w:sz w:val="21"/>
          <w:szCs w:val="21"/>
        </w:rPr>
        <w:t>（2） 惩罚制度：甲方每半年会组织技术专家组及服务对象进行一次考核，对包括但不限于服务期内出现的非计划停机情况、非计划停机时长及用户满意度进行评估：</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①：每月系统非计划停机时间累计&gt;=45分钟，且&lt;60分钟的，扣1000元。</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②：每月系统非计划停机时间累计&gt;=60分钟，且&lt;90分钟的，扣2000元。</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③：每月系统非计划停机时间累计&gt;=90分钟，且&lt;120分钟的，每次扣3000元。</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④：每月系统非计划停机时间累计&gt;=120分钟，每次扣4000元，如因此导致甲方产生其他严重后果的，应进一步赔偿。</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⑤：因乙方开发质量、系统错误等原因造成甲方损失的，经技术专家组讨论后判定为乙方原因的，由乙方赔偿采购人损失。</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⑥：若有投诉，一经查实，每次扣300元。半年有10次及以上投诉，本半年度考核不</w:t>
      </w:r>
      <w:r>
        <w:rPr>
          <w:rFonts w:hint="eastAsia" w:ascii="仿宋" w:hAnsi="仿宋" w:eastAsia="仿宋" w:cs="仿宋"/>
          <w:sz w:val="21"/>
          <w:szCs w:val="21"/>
          <w:lang w:eastAsia="zh-CN"/>
        </w:rPr>
        <w:t>合格</w:t>
      </w:r>
      <w:r>
        <w:rPr>
          <w:rFonts w:hint="eastAsia" w:ascii="仿宋" w:hAnsi="仿宋" w:eastAsia="仿宋" w:cs="仿宋"/>
          <w:sz w:val="21"/>
          <w:szCs w:val="21"/>
        </w:rPr>
        <w:t>。</w:t>
      </w:r>
    </w:p>
    <w:p>
      <w:pPr>
        <w:pStyle w:val="36"/>
        <w:numPr>
          <w:ilvl w:val="255"/>
          <w:numId w:val="0"/>
        </w:numPr>
        <w:adjustRightInd w:val="0"/>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⑦：乙方承诺但没有兑现的，如因此导致甲方产生其他严重后果的，应进一步赔偿。</w:t>
      </w:r>
    </w:p>
    <w:p>
      <w:pPr>
        <w:pStyle w:val="36"/>
        <w:numPr>
          <w:ilvl w:val="255"/>
          <w:numId w:val="0"/>
        </w:numPr>
        <w:adjustRightInd w:val="0"/>
        <w:snapToGrid w:val="0"/>
        <w:spacing w:line="360" w:lineRule="auto"/>
        <w:rPr>
          <w:rFonts w:ascii="宋体" w:hAnsi="宋体" w:cs="宋体"/>
          <w:sz w:val="24"/>
        </w:rPr>
      </w:pPr>
    </w:p>
    <w:p>
      <w:pPr>
        <w:adjustRightInd w:val="0"/>
        <w:snapToGrid w:val="0"/>
        <w:spacing w:before="93" w:beforeLines="30" w:after="93" w:afterLines="30"/>
        <w:ind w:hanging="1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《半年</w:t>
      </w:r>
      <w:r>
        <w:rPr>
          <w:rFonts w:hint="eastAsia" w:ascii="仿宋_GB2312" w:hAnsi="仿宋_GB2312" w:eastAsia="仿宋_GB2312" w:cs="仿宋_GB2312"/>
          <w:b/>
          <w:bCs/>
          <w:szCs w:val="21"/>
          <w:lang w:val="en-US" w:eastAsia="zh-CN"/>
        </w:rPr>
        <w:t>扣罚金额</w:t>
      </w:r>
      <w:r>
        <w:rPr>
          <w:rFonts w:hint="eastAsia" w:ascii="仿宋_GB2312" w:hAnsi="仿宋_GB2312" w:eastAsia="仿宋_GB2312" w:cs="仿宋_GB2312"/>
          <w:b/>
          <w:bCs/>
          <w:szCs w:val="21"/>
        </w:rPr>
        <w:t>统计表》</w:t>
      </w:r>
    </w:p>
    <w:p>
      <w:pPr>
        <w:adjustRightInd w:val="0"/>
        <w:snapToGrid w:val="0"/>
        <w:spacing w:before="93" w:beforeLines="30"/>
        <w:ind w:hanging="10"/>
        <w:rPr>
          <w:rFonts w:ascii="仿宋_GB2312" w:hAnsi="仿宋_GB2312" w:eastAsia="仿宋_GB2312" w:cs="仿宋_GB2312"/>
          <w:szCs w:val="21"/>
        </w:rPr>
      </w:pPr>
      <w:r>
        <w:rPr>
          <w:rFonts w:hint="eastAsia" w:ascii="仿宋_GB2312" w:hAnsi="仿宋_GB2312" w:eastAsia="仿宋_GB2312" w:cs="仿宋_GB2312"/>
          <w:szCs w:val="21"/>
        </w:rPr>
        <w:t>被考核单位：</w:t>
      </w:r>
      <w:r>
        <w:rPr>
          <w:rFonts w:hint="eastAsia" w:ascii="仿宋_GB2312" w:hAnsi="仿宋_GB2312" w:eastAsia="仿宋_GB2312" w:cs="仿宋_GB2312"/>
          <w:szCs w:val="21"/>
          <w:u w:val="single"/>
        </w:rPr>
        <w:t>（成交人公司名称）</w:t>
      </w:r>
      <w:r>
        <w:rPr>
          <w:rFonts w:hint="eastAsia" w:ascii="仿宋_GB2312" w:hAnsi="仿宋_GB2312" w:eastAsia="仿宋_GB2312" w:cs="仿宋_GB2312"/>
          <w:szCs w:val="21"/>
        </w:rPr>
        <w:t xml:space="preserve">           考核时间：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 xml:space="preserve">月 至 </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月</w:t>
      </w:r>
    </w:p>
    <w:tbl>
      <w:tblPr>
        <w:tblStyle w:val="25"/>
        <w:tblW w:w="5258"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95"/>
        <w:gridCol w:w="2234"/>
        <w:gridCol w:w="1196"/>
        <w:gridCol w:w="1198"/>
        <w:gridCol w:w="1198"/>
        <w:gridCol w:w="1198"/>
        <w:gridCol w:w="245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2" w:hRule="atLeast"/>
          <w:jc w:val="center"/>
        </w:trPr>
        <w:tc>
          <w:tcPr>
            <w:tcW w:w="431"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序号</w:t>
            </w: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考核项目</w:t>
            </w:r>
          </w:p>
        </w:tc>
        <w:tc>
          <w:tcPr>
            <w:tcW w:w="576"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单位</w:t>
            </w:r>
          </w:p>
        </w:tc>
        <w:tc>
          <w:tcPr>
            <w:tcW w:w="577" w:type="pct"/>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数量</w:t>
            </w:r>
          </w:p>
        </w:tc>
        <w:tc>
          <w:tcPr>
            <w:tcW w:w="577" w:type="pct"/>
            <w:tcMar>
              <w:left w:w="57" w:type="dxa"/>
              <w:right w:w="57" w:type="dxa"/>
            </w:tcMar>
            <w:vAlign w:val="center"/>
          </w:tcPr>
          <w:p>
            <w:pPr>
              <w:widowControl/>
              <w:adjustRightInd w:val="0"/>
              <w:snapToGrid w:val="0"/>
              <w:ind w:hanging="10"/>
              <w:jc w:val="center"/>
              <w:rPr>
                <w:rFonts w:hint="eastAsia" w:ascii="仿宋_GB2312" w:hAnsi="仿宋_GB2312" w:eastAsia="仿宋_GB2312" w:cs="仿宋_GB2312"/>
                <w:b/>
                <w:kern w:val="0"/>
                <w:szCs w:val="21"/>
                <w:lang w:val="en-US" w:eastAsia="zh-CN"/>
              </w:rPr>
            </w:pPr>
            <w:r>
              <w:rPr>
                <w:rFonts w:hint="eastAsia" w:ascii="仿宋_GB2312" w:hAnsi="仿宋_GB2312" w:eastAsia="仿宋_GB2312" w:cs="仿宋_GB2312"/>
                <w:b/>
                <w:kern w:val="0"/>
                <w:szCs w:val="21"/>
              </w:rPr>
              <w:t>扣罚</w:t>
            </w:r>
            <w:r>
              <w:rPr>
                <w:rFonts w:hint="eastAsia" w:ascii="仿宋_GB2312" w:hAnsi="仿宋_GB2312" w:eastAsia="仿宋_GB2312" w:cs="仿宋_GB2312"/>
                <w:b/>
                <w:kern w:val="0"/>
                <w:szCs w:val="21"/>
                <w:lang w:val="en-US" w:eastAsia="zh-CN"/>
              </w:rPr>
              <w:t>标准</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扣罚金额</w:t>
            </w: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b/>
                <w:kern w:val="0"/>
                <w:szCs w:val="21"/>
              </w:rPr>
            </w:pPr>
            <w:r>
              <w:rPr>
                <w:rFonts w:hint="eastAsia" w:ascii="仿宋_GB2312" w:hAnsi="仿宋_GB2312" w:eastAsia="仿宋_GB2312" w:cs="仿宋_GB2312"/>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4"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每月系统非计划停机时间累计&gt;=45分钟，且&lt;60分钟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ascii="仿宋_GB2312" w:hAnsi="仿宋_GB2312" w:eastAsia="仿宋_GB2312" w:cs="仿宋_GB2312"/>
                <w:kern w:val="0"/>
                <w:szCs w:val="21"/>
              </w:rPr>
              <w:t>00</w:t>
            </w:r>
            <w:r>
              <w:rPr>
                <w:rFonts w:hint="eastAsia" w:ascii="仿宋_GB2312" w:hAnsi="仿宋_GB2312" w:eastAsia="仿宋_GB2312" w:cs="仿宋_GB2312"/>
                <w:kern w:val="0"/>
                <w:szCs w:val="21"/>
              </w:rPr>
              <w:t>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restar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采购人每半年组织技术专家组讨论后，判定为成交人原因的，按每月累计非计划停机时间扣罚。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每月系统非计划停机时间累计&gt;=60分钟，且&lt;90分钟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szCs w:val="21"/>
              </w:rPr>
              <w:t>每月系统非计划停机时间累计&gt;=90分钟，且&lt;120分钟</w:t>
            </w:r>
          </w:p>
        </w:tc>
        <w:tc>
          <w:tcPr>
            <w:tcW w:w="576" w:type="pct"/>
            <w:vAlign w:val="center"/>
          </w:tcPr>
          <w:p>
            <w:pPr>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每月系统非计划停机时间累计&gt;=120分钟</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ascii="仿宋_GB2312" w:hAnsi="仿宋_GB2312" w:eastAsia="仿宋_GB2312" w:cs="仿宋_GB2312"/>
                <w:kern w:val="0"/>
                <w:szCs w:val="21"/>
              </w:rPr>
              <w:t>0</w:t>
            </w:r>
            <w:r>
              <w:rPr>
                <w:rFonts w:hint="eastAsia" w:ascii="仿宋_GB2312" w:hAnsi="仿宋_GB2312" w:eastAsia="仿宋_GB2312" w:cs="仿宋_GB2312"/>
                <w:kern w:val="0"/>
                <w:szCs w:val="21"/>
              </w:rPr>
              <w:t>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vMerge w:val="continue"/>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投诉查实</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￥300</w:t>
            </w: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半年内若有10次或以上投诉被查实，本半年度考核不</w:t>
            </w:r>
            <w:r>
              <w:rPr>
                <w:rFonts w:hint="eastAsia" w:ascii="仿宋_GB2312" w:hAnsi="仿宋_GB2312" w:eastAsia="仿宋_GB2312" w:cs="仿宋_GB2312"/>
                <w:szCs w:val="21"/>
                <w:lang w:eastAsia="zh-CN"/>
              </w:rPr>
              <w:t>合格</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其他约定情况的罚金</w:t>
            </w:r>
          </w:p>
        </w:tc>
        <w:tc>
          <w:tcPr>
            <w:tcW w:w="576" w:type="pct"/>
            <w:vAlign w:val="center"/>
          </w:tcPr>
          <w:p>
            <w:pPr>
              <w:widowControl/>
              <w:adjustRightInd w:val="0"/>
              <w:snapToGrid w:val="0"/>
              <w:ind w:hanging="1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次</w:t>
            </w:r>
          </w:p>
        </w:tc>
        <w:tc>
          <w:tcPr>
            <w:tcW w:w="577" w:type="pct"/>
            <w:vAlign w:val="center"/>
          </w:tcPr>
          <w:p>
            <w:pPr>
              <w:widowControl/>
              <w:adjustRightInd w:val="0"/>
              <w:snapToGrid w:val="0"/>
              <w:ind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adjustRightInd w:val="0"/>
              <w:snapToGrid w:val="0"/>
              <w:ind w:right="-55" w:rightChars="-26" w:hanging="10"/>
              <w:jc w:val="center"/>
              <w:rPr>
                <w:rFonts w:ascii="仿宋_GB2312" w:hAnsi="仿宋_GB2312" w:eastAsia="仿宋_GB2312" w:cs="仿宋_GB2312"/>
                <w:kern w:val="0"/>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0" w:hRule="atLeast"/>
          <w:jc w:val="center"/>
        </w:trPr>
        <w:tc>
          <w:tcPr>
            <w:tcW w:w="431" w:type="pct"/>
            <w:tcMar>
              <w:left w:w="57" w:type="dxa"/>
              <w:right w:w="57" w:type="dxa"/>
            </w:tcMar>
            <w:vAlign w:val="center"/>
          </w:tcPr>
          <w:p>
            <w:pPr>
              <w:widowControl/>
              <w:numPr>
                <w:ilvl w:val="0"/>
                <w:numId w:val="8"/>
              </w:numPr>
              <w:adjustRightInd w:val="0"/>
              <w:snapToGrid w:val="0"/>
              <w:jc w:val="center"/>
              <w:rPr>
                <w:rFonts w:ascii="仿宋_GB2312" w:hAnsi="仿宋_GB2312" w:eastAsia="仿宋_GB2312" w:cs="仿宋_GB2312"/>
                <w:kern w:val="0"/>
                <w:szCs w:val="21"/>
              </w:rPr>
            </w:pPr>
          </w:p>
        </w:tc>
        <w:tc>
          <w:tcPr>
            <w:tcW w:w="1076"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r>
              <w:rPr>
                <w:rFonts w:hint="eastAsia" w:ascii="仿宋_GB2312" w:hAnsi="仿宋_GB2312" w:eastAsia="仿宋_GB2312" w:cs="仿宋_GB2312"/>
                <w:szCs w:val="21"/>
              </w:rPr>
              <w:t>合计</w:t>
            </w:r>
          </w:p>
        </w:tc>
        <w:tc>
          <w:tcPr>
            <w:tcW w:w="576"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szCs w:val="21"/>
              </w:rPr>
            </w:pPr>
          </w:p>
        </w:tc>
        <w:tc>
          <w:tcPr>
            <w:tcW w:w="577"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c>
          <w:tcPr>
            <w:tcW w:w="1183" w:type="pct"/>
            <w:tcMar>
              <w:left w:w="57" w:type="dxa"/>
              <w:right w:w="57" w:type="dxa"/>
            </w:tcMar>
            <w:vAlign w:val="center"/>
          </w:tcPr>
          <w:p>
            <w:pPr>
              <w:widowControl/>
              <w:adjustRightInd w:val="0"/>
              <w:snapToGrid w:val="0"/>
              <w:ind w:hanging="10"/>
              <w:jc w:val="center"/>
              <w:rPr>
                <w:rFonts w:ascii="仿宋_GB2312" w:hAnsi="仿宋_GB2312" w:eastAsia="仿宋_GB2312" w:cs="仿宋_GB2312"/>
                <w:kern w:val="0"/>
                <w:szCs w:val="21"/>
              </w:rPr>
            </w:pPr>
          </w:p>
        </w:tc>
      </w:tr>
    </w:tbl>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r>
        <w:rPr>
          <w:rFonts w:hint="eastAsia" w:ascii="仿宋_GB2312" w:hAnsi="仿宋_GB2312" w:eastAsia="仿宋_GB2312" w:cs="仿宋_GB2312"/>
          <w:szCs w:val="21"/>
        </w:rPr>
        <w:t>附件2</w:t>
      </w:r>
    </w:p>
    <w:p>
      <w:pPr>
        <w:numPr>
          <w:ilvl w:val="0"/>
          <w:numId w:val="24"/>
        </w:numPr>
      </w:pPr>
      <w:r>
        <w:rPr>
          <w:rFonts w:hint="eastAsia"/>
        </w:rPr>
        <w:t>服务范围仅限于表1：</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b/>
              </w:rPr>
            </w:pPr>
            <w:r>
              <w:rPr>
                <w:rFonts w:hint="eastAsia"/>
                <w:b/>
              </w:rPr>
              <w:t>序号</w:t>
            </w:r>
          </w:p>
        </w:tc>
        <w:tc>
          <w:tcPr>
            <w:tcW w:w="5758" w:type="dxa"/>
          </w:tcPr>
          <w:p>
            <w:pPr>
              <w:rPr>
                <w:rFonts w:eastAsiaTheme="minorEastAsia"/>
                <w:b/>
              </w:rPr>
            </w:pPr>
            <w:r>
              <w:rPr>
                <w:rFonts w:hint="eastAsia"/>
                <w:b/>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w:t>
            </w:r>
          </w:p>
        </w:tc>
        <w:tc>
          <w:tcPr>
            <w:tcW w:w="5758" w:type="dxa"/>
          </w:tcPr>
          <w:p>
            <w:pPr>
              <w:rPr>
                <w:rFonts w:eastAsiaTheme="minorEastAsia"/>
              </w:rPr>
            </w:pPr>
            <w:r>
              <w:rPr>
                <w:rFonts w:hint="eastAsia"/>
              </w:rPr>
              <w:t>DATALIS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2</w:t>
            </w:r>
          </w:p>
        </w:tc>
        <w:tc>
          <w:tcPr>
            <w:tcW w:w="5758" w:type="dxa"/>
          </w:tcPr>
          <w:p>
            <w:pPr>
              <w:rPr>
                <w:rFonts w:eastAsiaTheme="minorEastAsia"/>
              </w:rPr>
            </w:pPr>
            <w:r>
              <w:rPr>
                <w:rFonts w:hint="eastAsia"/>
              </w:rPr>
              <w:t>医信平台接口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3</w:t>
            </w:r>
          </w:p>
        </w:tc>
        <w:tc>
          <w:tcPr>
            <w:tcW w:w="5758" w:type="dxa"/>
          </w:tcPr>
          <w:p>
            <w:pPr>
              <w:rPr>
                <w:rFonts w:eastAsiaTheme="minorEastAsia"/>
              </w:rPr>
            </w:pPr>
            <w:r>
              <w:rPr>
                <w:rFonts w:hint="eastAsia"/>
              </w:rPr>
              <w:t>阳普智能采血接口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4</w:t>
            </w:r>
          </w:p>
        </w:tc>
        <w:tc>
          <w:tcPr>
            <w:tcW w:w="5758" w:type="dxa"/>
          </w:tcPr>
          <w:p>
            <w:pPr>
              <w:rPr>
                <w:rFonts w:eastAsiaTheme="minorEastAsia"/>
              </w:rPr>
            </w:pPr>
            <w:r>
              <w:rPr>
                <w:rFonts w:hint="eastAsia"/>
              </w:rPr>
              <w:t>深汕标本转北院技术服务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5</w:t>
            </w:r>
          </w:p>
        </w:tc>
        <w:tc>
          <w:tcPr>
            <w:tcW w:w="5758" w:type="dxa"/>
          </w:tcPr>
          <w:p>
            <w:r>
              <w:rPr>
                <w:rFonts w:hint="eastAsia"/>
              </w:rPr>
              <w:t>生物治疗技术中心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6</w:t>
            </w:r>
          </w:p>
        </w:tc>
        <w:tc>
          <w:tcPr>
            <w:tcW w:w="5758" w:type="dxa"/>
          </w:tcPr>
          <w:p>
            <w:r>
              <w:rPr>
                <w:rFonts w:hint="eastAsia"/>
              </w:rPr>
              <w:t>自助报告打印接口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rPr>
                <w:rFonts w:eastAsiaTheme="minorEastAsia"/>
              </w:rPr>
            </w:pPr>
            <w:r>
              <w:rPr>
                <w:rFonts w:hint="eastAsia"/>
              </w:rPr>
              <w:t>7</w:t>
            </w:r>
          </w:p>
        </w:tc>
        <w:tc>
          <w:tcPr>
            <w:tcW w:w="5758" w:type="dxa"/>
          </w:tcPr>
          <w:p>
            <w:r>
              <w:rPr>
                <w:rFonts w:hint="eastAsia"/>
              </w:rPr>
              <w:t>金域接口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tcPr>
          <w:p>
            <w:pPr>
              <w:rPr>
                <w:rFonts w:eastAsiaTheme="minorEastAsia"/>
              </w:rPr>
            </w:pPr>
            <w:r>
              <w:rPr>
                <w:rFonts w:hint="eastAsia"/>
              </w:rPr>
              <w:t>8</w:t>
            </w:r>
          </w:p>
        </w:tc>
        <w:tc>
          <w:tcPr>
            <w:tcW w:w="5758" w:type="dxa"/>
          </w:tcPr>
          <w:p>
            <w:pPr>
              <w:rPr>
                <w:rFonts w:hint="eastAsia" w:eastAsia="宋体"/>
                <w:lang w:val="en-US" w:eastAsia="zh-CN"/>
              </w:rPr>
            </w:pPr>
            <w:r>
              <w:rPr>
                <w:rFonts w:hint="eastAsia"/>
                <w:lang w:val="en-US" w:eastAsia="zh-CN"/>
              </w:rPr>
              <w:t>配合</w:t>
            </w:r>
            <w:r>
              <w:rPr>
                <w:rFonts w:hint="eastAsia"/>
              </w:rPr>
              <w:t>电子病历分级评审</w:t>
            </w:r>
            <w:r>
              <w:rPr>
                <w:rFonts w:hint="eastAsia"/>
                <w:lang w:val="en-US" w:eastAsia="zh-CN"/>
              </w:rPr>
              <w:t>的相关工作</w:t>
            </w:r>
            <w:r>
              <w:rPr>
                <w:rFonts w:hint="eastAsia"/>
                <w:lang w:eastAsia="zh-CN"/>
              </w:rPr>
              <w:t>，</w:t>
            </w:r>
            <w:r>
              <w:rPr>
                <w:rFonts w:hint="eastAsia"/>
                <w:lang w:val="en-US" w:eastAsia="zh-CN"/>
              </w:rPr>
              <w:t>并在电子病历</w:t>
            </w:r>
            <w:r>
              <w:rPr>
                <w:rFonts w:hint="eastAsia"/>
                <w:lang w:eastAsia="zh-CN"/>
              </w:rPr>
              <w:t>现场评审时候</w:t>
            </w:r>
            <w:r>
              <w:rPr>
                <w:rFonts w:hint="eastAsia"/>
                <w:lang w:val="en-US" w:eastAsia="zh-CN"/>
              </w:rPr>
              <w:t>（</w:t>
            </w:r>
            <w:r>
              <w:rPr>
                <w:rFonts w:hint="eastAsia"/>
                <w:highlight w:val="yellow"/>
                <w:lang w:val="en-US" w:eastAsia="zh-CN"/>
              </w:rPr>
              <w:t>包括非合同服务期内</w:t>
            </w:r>
            <w:r>
              <w:rPr>
                <w:rFonts w:hint="eastAsia"/>
                <w:lang w:val="en-US" w:eastAsia="zh-CN"/>
              </w:rPr>
              <w:t>）</w:t>
            </w:r>
            <w:r>
              <w:rPr>
                <w:rFonts w:hint="eastAsia"/>
                <w:lang w:eastAsia="zh-CN"/>
              </w:rPr>
              <w:t>，</w:t>
            </w:r>
            <w:r>
              <w:rPr>
                <w:rFonts w:hint="eastAsia"/>
                <w:lang w:val="en-US" w:eastAsia="zh-CN"/>
              </w:rPr>
              <w:t>提供人员</w:t>
            </w:r>
            <w:r>
              <w:rPr>
                <w:rFonts w:hint="eastAsia"/>
                <w:lang w:eastAsia="zh-CN"/>
              </w:rPr>
              <w:t>现场驻点，配合院方完成评审</w:t>
            </w:r>
            <w:r>
              <w:rPr>
                <w:rFonts w:hint="eastAsia"/>
                <w:lang w:val="en-US" w:eastAsia="zh-CN"/>
              </w:rPr>
              <w:t>工作</w:t>
            </w:r>
            <w:r>
              <w:rPr>
                <w:rFonts w:hint="eastAsia"/>
                <w:lang w:eastAsia="zh-CN"/>
              </w:rPr>
              <w:t xml:space="preserve">。 </w:t>
            </w:r>
          </w:p>
          <w:p>
            <w:r>
              <w:rPr>
                <w:rFonts w:hint="eastAsia"/>
                <w:lang w:val="en-US" w:eastAsia="zh-CN"/>
              </w:rPr>
              <w:t>系统截图、数据质量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9</w:t>
            </w:r>
          </w:p>
        </w:tc>
        <w:tc>
          <w:tcPr>
            <w:tcW w:w="5758" w:type="dxa"/>
          </w:tcPr>
          <w:p>
            <w:r>
              <w:rPr>
                <w:rFonts w:hint="eastAsia"/>
              </w:rPr>
              <w:t>在用仪器接口</w:t>
            </w:r>
          </w:p>
          <w:p>
            <w:pPr>
              <w:rPr>
                <w:rFonts w:eastAsiaTheme="minorEastAsia"/>
              </w:rPr>
            </w:pPr>
            <w:r>
              <w:rPr>
                <w:rFonts w:hint="eastAsia"/>
              </w:rPr>
              <w:t>(在用仪器参见下面《在用仪器列表明细》)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r>
              <w:rPr>
                <w:rFonts w:hint="eastAsia"/>
              </w:rPr>
              <w:t>10</w:t>
            </w:r>
          </w:p>
        </w:tc>
        <w:tc>
          <w:tcPr>
            <w:tcW w:w="5758" w:type="dxa"/>
          </w:tcPr>
          <w:p>
            <w:r>
              <w:rPr>
                <w:rFonts w:hint="eastAsia"/>
              </w:rPr>
              <w:t>接口视图</w:t>
            </w:r>
          </w:p>
        </w:tc>
      </w:tr>
    </w:tbl>
    <w:p>
      <w:r>
        <w:rPr>
          <w:rFonts w:hint="eastAsia"/>
        </w:rPr>
        <w:t xml:space="preserve">                         表1</w:t>
      </w:r>
    </w:p>
    <w:p>
      <w:pPr>
        <w:numPr>
          <w:ilvl w:val="0"/>
          <w:numId w:val="0"/>
        </w:numPr>
      </w:pPr>
      <w:r>
        <w:rPr>
          <w:rFonts w:hint="eastAsia"/>
          <w:lang w:eastAsia="zh-CN"/>
        </w:rPr>
        <w:t>（</w:t>
      </w:r>
      <w:r>
        <w:rPr>
          <w:rFonts w:hint="eastAsia"/>
          <w:lang w:val="en-US" w:eastAsia="zh-CN"/>
        </w:rPr>
        <w:t>1</w:t>
      </w:r>
      <w:r>
        <w:rPr>
          <w:rFonts w:hint="eastAsia"/>
          <w:lang w:eastAsia="zh-CN"/>
        </w:rPr>
        <w:t>）</w:t>
      </w:r>
      <w:r>
        <w:rPr>
          <w:rFonts w:hint="eastAsia"/>
        </w:rPr>
        <w:t>表1系统发生故障。</w:t>
      </w:r>
    </w:p>
    <w:p>
      <w:pPr>
        <w:numPr>
          <w:ilvl w:val="0"/>
          <w:numId w:val="0"/>
        </w:numPr>
      </w:pPr>
      <w:r>
        <w:rPr>
          <w:rFonts w:hint="eastAsia"/>
          <w:lang w:eastAsia="zh-CN"/>
        </w:rPr>
        <w:t>（</w:t>
      </w:r>
      <w:r>
        <w:rPr>
          <w:rFonts w:hint="eastAsia"/>
          <w:lang w:val="en-US" w:eastAsia="zh-CN"/>
        </w:rPr>
        <w:t>2</w:t>
      </w:r>
      <w:r>
        <w:rPr>
          <w:rFonts w:hint="eastAsia"/>
          <w:lang w:eastAsia="zh-CN"/>
        </w:rPr>
        <w:t>）</w:t>
      </w:r>
      <w:r>
        <w:rPr>
          <w:rFonts w:hint="eastAsia"/>
        </w:rPr>
        <w:t>表1系统的日常维护，包含但不限于：高级业务参数的设置、服务器监控、数据库监控、数据异常处理等。</w:t>
      </w:r>
    </w:p>
    <w:p>
      <w:pPr>
        <w:numPr>
          <w:ilvl w:val="0"/>
          <w:numId w:val="0"/>
        </w:numPr>
      </w:pPr>
      <w:r>
        <w:rPr>
          <w:rFonts w:hint="eastAsia"/>
          <w:lang w:eastAsia="zh-CN"/>
        </w:rPr>
        <w:t>（</w:t>
      </w:r>
      <w:r>
        <w:rPr>
          <w:rFonts w:hint="eastAsia"/>
          <w:lang w:val="en-US" w:eastAsia="zh-CN"/>
        </w:rPr>
        <w:t>3</w:t>
      </w:r>
      <w:r>
        <w:rPr>
          <w:rFonts w:hint="eastAsia"/>
          <w:lang w:eastAsia="zh-CN"/>
        </w:rPr>
        <w:t>）</w:t>
      </w:r>
      <w:r>
        <w:rPr>
          <w:rFonts w:hint="eastAsia"/>
        </w:rPr>
        <w:t>表1系统的Bug修正。</w:t>
      </w:r>
    </w:p>
    <w:p>
      <w:pPr>
        <w:numPr>
          <w:ilvl w:val="0"/>
          <w:numId w:val="24"/>
        </w:numPr>
      </w:pPr>
      <w:r>
        <w:rPr>
          <w:rFonts w:hint="eastAsia"/>
        </w:rPr>
        <w:t>以下是维护服务不包含的内容(如需乙方提供服务，需要另立合同)：</w:t>
      </w:r>
    </w:p>
    <w:p>
      <w:pPr>
        <w:ind w:left="218"/>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除表2外的其他新增</w:t>
      </w:r>
      <w:r>
        <w:rPr>
          <w:rFonts w:hint="eastAsia" w:ascii="宋体" w:hAnsi="宋体" w:cs="宋体"/>
          <w:szCs w:val="21"/>
        </w:rPr>
        <w:t>仪器</w:t>
      </w:r>
      <w:r>
        <w:rPr>
          <w:rFonts w:hint="eastAsia" w:ascii="宋体" w:hAnsi="宋体" w:cs="宋体"/>
          <w:szCs w:val="21"/>
          <w:lang w:val="en-US" w:eastAsia="zh-CN"/>
        </w:rPr>
        <w:t>接入LIS的技术服务</w:t>
      </w:r>
      <w:r>
        <w:rPr>
          <w:rFonts w:hint="eastAsia" w:ascii="宋体" w:hAnsi="宋体" w:cs="宋体"/>
          <w:szCs w:val="21"/>
        </w:rPr>
        <w:t>。</w:t>
      </w:r>
    </w:p>
    <w:p>
      <w:pPr>
        <w:ind w:left="218"/>
        <w:rPr>
          <w:rFonts w:ascii="宋体" w:hAnsi="宋体" w:cs="宋体"/>
          <w:szCs w:val="21"/>
        </w:rPr>
      </w:pPr>
      <w:r>
        <w:rPr>
          <w:rFonts w:hint="eastAsia" w:ascii="宋体" w:hAnsi="宋体" w:cs="宋体"/>
          <w:szCs w:val="21"/>
        </w:rPr>
        <w:t>(2)新的第三方系统的接口开发以及技术支持。</w:t>
      </w:r>
    </w:p>
    <w:p>
      <w:pPr>
        <w:ind w:left="21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除</w:t>
      </w:r>
      <w:r>
        <w:rPr>
          <w:rFonts w:hint="eastAsia"/>
        </w:rPr>
        <w:t>电子病历分级评审</w:t>
      </w:r>
      <w:r>
        <w:rPr>
          <w:rFonts w:hint="eastAsia"/>
          <w:lang w:val="en-US" w:eastAsia="zh-CN"/>
        </w:rPr>
        <w:t>外</w:t>
      </w:r>
      <w:r>
        <w:rPr>
          <w:rFonts w:hint="eastAsia" w:ascii="宋体" w:hAnsi="宋体" w:cs="宋体"/>
          <w:szCs w:val="21"/>
          <w:lang w:val="en-US" w:eastAsia="zh-CN"/>
        </w:rPr>
        <w:t>的其他</w:t>
      </w:r>
      <w:r>
        <w:rPr>
          <w:rFonts w:hint="eastAsia" w:ascii="宋体" w:hAnsi="宋体" w:cs="宋体"/>
          <w:szCs w:val="21"/>
        </w:rPr>
        <w:t>新增的评级、评审的配合工作。</w:t>
      </w:r>
    </w:p>
    <w:p>
      <w:pPr>
        <w:ind w:left="218"/>
        <w:rPr>
          <w:b/>
          <w:bCs/>
        </w:rPr>
      </w:pPr>
      <w:r>
        <w:rPr>
          <w:rFonts w:hint="eastAsia" w:ascii="宋体" w:hAnsi="宋体" w:cs="宋体"/>
          <w:szCs w:val="21"/>
        </w:rPr>
        <w:t>(4)</w:t>
      </w:r>
      <w:r>
        <w:rPr>
          <w:rFonts w:hint="eastAsia" w:ascii="宋体" w:hAnsi="宋体" w:cs="宋体"/>
          <w:szCs w:val="21"/>
          <w:lang w:val="en-US" w:eastAsia="zh-CN"/>
        </w:rPr>
        <w:t>甲方</w:t>
      </w:r>
      <w:r>
        <w:rPr>
          <w:rFonts w:hint="eastAsia" w:ascii="宋体" w:hAnsi="宋体" w:cs="宋体"/>
          <w:szCs w:val="21"/>
        </w:rPr>
        <w:t>的硬件及网络。</w:t>
      </w:r>
    </w:p>
    <w:p>
      <w:pPr>
        <w:jc w:val="left"/>
        <w:rPr>
          <w:b/>
          <w:bCs/>
        </w:rPr>
      </w:pPr>
      <w:r>
        <w:rPr>
          <w:rFonts w:hint="eastAsia"/>
          <w:b/>
          <w:bCs/>
        </w:rPr>
        <w:t>《在用仪器列表明细》：</w:t>
      </w:r>
    </w:p>
    <w:tbl>
      <w:tblPr>
        <w:tblStyle w:val="25"/>
        <w:tblW w:w="9934" w:type="dxa"/>
        <w:tblInd w:w="93" w:type="dxa"/>
        <w:tblLayout w:type="fixed"/>
        <w:tblCellMar>
          <w:top w:w="0" w:type="dxa"/>
          <w:left w:w="108" w:type="dxa"/>
          <w:bottom w:w="0" w:type="dxa"/>
          <w:right w:w="108" w:type="dxa"/>
        </w:tblCellMar>
      </w:tblPr>
      <w:tblGrid>
        <w:gridCol w:w="1209"/>
        <w:gridCol w:w="4619"/>
        <w:gridCol w:w="4106"/>
      </w:tblGrid>
      <w:tr>
        <w:tblPrEx>
          <w:tblCellMar>
            <w:top w:w="0" w:type="dxa"/>
            <w:left w:w="108" w:type="dxa"/>
            <w:bottom w:w="0" w:type="dxa"/>
            <w:right w:w="108" w:type="dxa"/>
          </w:tblCellMar>
        </w:tblPrEx>
        <w:trPr>
          <w:trHeight w:val="440" w:hRule="atLeast"/>
        </w:trPr>
        <w:tc>
          <w:tcPr>
            <w:tcW w:w="1209" w:type="dxa"/>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序号</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仪器名称</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Light" w:hAnsi="微软雅黑 Light" w:eastAsia="微软雅黑 Light" w:cs="微软雅黑 Light"/>
                <w:b/>
                <w:bCs/>
                <w:color w:val="000008"/>
                <w:sz w:val="24"/>
              </w:rPr>
            </w:pPr>
            <w:r>
              <w:rPr>
                <w:rFonts w:hint="eastAsia" w:ascii="微软雅黑 Light" w:hAnsi="微软雅黑 Light" w:eastAsia="微软雅黑 Light" w:cs="微软雅黑 Light"/>
                <w:b/>
                <w:bCs/>
                <w:color w:val="000008"/>
                <w:kern w:val="0"/>
                <w:sz w:val="24"/>
                <w:lang w:bidi="ar"/>
              </w:rPr>
              <w:t>所属机构名称</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北院专科实验室-EICU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NOVAPhoxPlus(北院ICU)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LiaisonX（产前）</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URANUSAE120 酶免仪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产前诊断-BioFlash-2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产前筛查-SnibeMaglumi800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北院专科实验室-产前诊断</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Erba XL200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Phadia250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1000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血液锌原卟啉测定仪（儿血）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Sebie 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BlotrayScan扫描仪（儿血）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DxAllergen（北院-儿血）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尿碘-DAT-30S（儿血）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北院专科实验室-儿科血液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BIORAD D100(内分泌)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 2000（内分泌）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MAGLUMI X3(内分泌)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内科血液-TEG5000-弹力图</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PA60血小板聚集仪（北院-内血）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Immulite-2000XPi(内血)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Beionsoft-骨髓(内血)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RBCS(内血)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北院专科实验室-内科血液</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DXI800-2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29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E411(妇科内分泌)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北院专科实验室-妇科生殖内分泌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GEM3500(心外ICU)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北院专科实验室-心血管外科ICU一区</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CobasH232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DXFLEX-绝对细胞（生物治疗中心）</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北院专科实验室-生物治疗技术中心</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IGL200（北院-皮肤真菌）</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北院专科实验室-皮肤真菌</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EUROLine印迹仪（肾内科）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Model 3250（肾内）</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北院专科实验室-肾内科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德灵Viva-E-2(药检室)</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北院专科实验室-药检</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39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EUROLine印迹仪（风湿免疫）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LP G1200（风湿免疫）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北院专科实验室-风湿免疫</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Prism荧光定量(北院)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ApoE(北院-PCR)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ABVii7DX(PCR)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Baio芯片仪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北院检验科-PCR室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IQ-200(住院)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 200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49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科瑞杰粪便分析仪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SysmexXN-1000(北院)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BD FACSCanto II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MiniVdas-1（北院）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59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Beckman Navios（北院）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Vidas30（北院-临检）</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Sysmex-HISCL5000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CASA精液分析</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北院检验科-临检室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Micro LAB FAME</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优迈科WAN200+(北院)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E601(北院2)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69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BN II-3</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i-3000（免疫）</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数康HD2001生物芯片(北院)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Aurora 1000i</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北院检验科-免疫室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北院检验科-微生物室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C702-1(</w:t>
            </w:r>
            <w:r>
              <w:rPr>
                <w:rFonts w:hint="eastAsia" w:ascii="宋体" w:hAnsi="宋体" w:cs="宋体"/>
                <w:color w:val="000000"/>
                <w:kern w:val="0"/>
                <w:sz w:val="22"/>
                <w:szCs w:val="22"/>
                <w:lang w:bidi="ar"/>
              </w:rPr>
              <w:t>北院</w:t>
            </w:r>
            <w:r>
              <w:rPr>
                <w:rFonts w:ascii="Calibri" w:hAnsi="Calibri" w:cs="Calibri"/>
                <w:color w:val="000000"/>
                <w:kern w:val="0"/>
                <w:sz w:val="22"/>
                <w:szCs w:val="22"/>
                <w:lang w:bidi="ar"/>
              </w:rPr>
              <w:t>-</w:t>
            </w:r>
            <w:r>
              <w:rPr>
                <w:rFonts w:hint="eastAsia" w:ascii="宋体" w:hAnsi="宋体" w:cs="宋体"/>
                <w:color w:val="000000"/>
                <w:kern w:val="0"/>
                <w:sz w:val="22"/>
                <w:szCs w:val="22"/>
                <w:lang w:bidi="ar"/>
              </w:rPr>
              <w:t>生化</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AU5831(北院)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AU5821(北院)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79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AU5811(北院)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强生FS5.1干化学2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ABL90血气仪器</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TESMI_i100</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Sebia电泳仪</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北院检验科-生化室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ABL90(南院重症二区)</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ABL90(南院心外ICU)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南院专科实验室-南院心外ICU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I-Stat300G(南院-急诊科)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南院专科实验室-急诊科床边</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ABL90(南院-神外ICU)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南院专科实验室-神外ICU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89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ABL90(南院-肝移植ICU)</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南院专科实验室-肝移植ICU</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BVCA_I（南院输血科）</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南院专科实验室-输血科</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altellica 1600（南院）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贝克曼AU5800(南院)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Cobas8000一体机（C702）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C702(南院-生化)</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E801一体机（e801-2）</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XN9000(</w:t>
            </w:r>
            <w:r>
              <w:rPr>
                <w:rFonts w:hint="eastAsia" w:ascii="宋体" w:hAnsi="宋体" w:cs="宋体"/>
                <w:color w:val="000000"/>
                <w:kern w:val="0"/>
                <w:sz w:val="22"/>
                <w:szCs w:val="22"/>
                <w:lang w:bidi="ar"/>
              </w:rPr>
              <w:t>南院</w:t>
            </w:r>
            <w:r>
              <w:rPr>
                <w:rFonts w:ascii="Calibri" w:hAnsi="Calibri" w:cs="Calibri"/>
                <w:color w:val="000000"/>
                <w:kern w:val="0"/>
                <w:sz w:val="22"/>
                <w:szCs w:val="22"/>
                <w:lang w:bidi="ar"/>
              </w:rPr>
              <w:t>)</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E801一体机（e801-1）</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99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CS5100-2(南院)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IQ200-1（南院）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爱康aigel400（南院）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ABL90血气分析（南院）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Cobas e801(南院)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MindrayCL6000I(南院)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Upper-OttoMAN-2（南院）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Vidas30（南院）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108</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Upper-OttoMAN（南院）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109</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AVE562粪便仪(南院)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110</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Thermo-FC（南院）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111</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XN-B1(南院)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112</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Sysmex XN-9000(南院)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113</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BPR2014A(南院)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114</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Stago-R-Max（南院）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115</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Abbott_i2000SR</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116</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ABI 7500荧光定量1机（南院）</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南院检验科-实验室</w:t>
            </w:r>
          </w:p>
        </w:tc>
      </w:tr>
      <w:tr>
        <w:tblPrEx>
          <w:tblCellMar>
            <w:top w:w="0" w:type="dxa"/>
            <w:left w:w="108" w:type="dxa"/>
            <w:bottom w:w="0" w:type="dxa"/>
            <w:right w:w="108" w:type="dxa"/>
          </w:tblCellMar>
        </w:tblPrEx>
        <w:trPr>
          <w:trHeight w:val="30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117</w:t>
            </w:r>
          </w:p>
        </w:tc>
        <w:tc>
          <w:tcPr>
            <w:tcW w:w="46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Viteck2（南院Myla）</w:t>
            </w:r>
          </w:p>
        </w:tc>
        <w:tc>
          <w:tcPr>
            <w:tcW w:w="41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Calibri" w:hAnsi="Calibri" w:cs="Calibri"/>
                <w:color w:val="000000"/>
                <w:sz w:val="22"/>
                <w:szCs w:val="22"/>
              </w:rPr>
            </w:pPr>
            <w:r>
              <w:rPr>
                <w:rFonts w:ascii="Calibri" w:hAnsi="Calibri" w:cs="Calibri"/>
                <w:color w:val="000000"/>
                <w:kern w:val="0"/>
                <w:sz w:val="22"/>
                <w:szCs w:val="22"/>
                <w:lang w:bidi="ar"/>
              </w:rPr>
              <w:t>南院检验科-微生物室</w:t>
            </w:r>
          </w:p>
        </w:tc>
      </w:tr>
    </w:tbl>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r>
        <w:br w:type="page"/>
      </w:r>
    </w:p>
    <w:p>
      <w:pPr>
        <w:pStyle w:val="35"/>
        <w:rPr>
          <w:rFonts w:ascii="仿宋_GB2312" w:hAnsi="仿宋_GB2312" w:eastAsia="仿宋_GB2312" w:cs="仿宋_GB2312"/>
          <w:b/>
          <w:bCs w:val="0"/>
          <w:color w:val="FF0000"/>
          <w:position w:val="-60"/>
          <w:sz w:val="30"/>
          <w:szCs w:val="30"/>
        </w:rPr>
      </w:pPr>
      <w:r>
        <w:rPr>
          <w:rFonts w:hint="eastAsia" w:ascii="仿宋_GB2312" w:hAnsi="仿宋_GB2312" w:eastAsia="仿宋_GB2312" w:cs="仿宋_GB2312"/>
          <w:b/>
          <w:bCs w:val="0"/>
          <w:color w:val="000000"/>
          <w:sz w:val="30"/>
          <w:szCs w:val="30"/>
        </w:rPr>
        <w:t>包2</w:t>
      </w:r>
    </w:p>
    <w:p>
      <w:pPr>
        <w:pStyle w:val="36"/>
        <w:ind w:firstLine="800"/>
        <w:jc w:val="center"/>
        <w:rPr>
          <w:rFonts w:ascii="微软雅黑" w:hAnsi="微软雅黑" w:eastAsia="微软雅黑" w:cs="微软雅黑"/>
          <w:b/>
          <w:bCs/>
          <w:sz w:val="40"/>
          <w:szCs w:val="40"/>
          <w:lang w:val="zh-CN"/>
        </w:rPr>
      </w:pPr>
      <w:r>
        <w:rPr>
          <w:rFonts w:hint="eastAsia" w:ascii="微软雅黑" w:hAnsi="微软雅黑" w:eastAsia="微软雅黑" w:cs="微软雅黑"/>
          <w:b/>
          <w:bCs/>
          <w:sz w:val="40"/>
          <w:szCs w:val="40"/>
          <w:lang w:val="zh-CN"/>
        </w:rPr>
        <w:t>中山大学孙逸仙纪念医院</w:t>
      </w:r>
    </w:p>
    <w:p>
      <w:pPr>
        <w:pStyle w:val="36"/>
        <w:ind w:firstLine="800"/>
        <w:jc w:val="center"/>
        <w:rPr>
          <w:rFonts w:ascii="微软雅黑" w:hAnsi="微软雅黑" w:eastAsia="微软雅黑" w:cs="微软雅黑"/>
          <w:b/>
          <w:bCs/>
          <w:sz w:val="40"/>
          <w:szCs w:val="40"/>
        </w:rPr>
      </w:pPr>
      <w:r>
        <w:rPr>
          <w:rFonts w:hint="eastAsia" w:ascii="微软雅黑" w:hAnsi="微软雅黑" w:eastAsia="微软雅黑" w:cs="微软雅黑"/>
          <w:b/>
          <w:bCs/>
          <w:sz w:val="40"/>
          <w:szCs w:val="40"/>
        </w:rPr>
        <w:t>检验系统南校园扩容项目</w:t>
      </w: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pPr>
        <w:pStyle w:val="9"/>
      </w:pPr>
    </w:p>
    <w:p>
      <w:pPr>
        <w:pStyle w:val="33"/>
      </w:pPr>
    </w:p>
    <w:p>
      <w:pPr>
        <w:pStyle w:val="33"/>
      </w:pPr>
    </w:p>
    <w:p>
      <w:pPr>
        <w:pStyle w:val="33"/>
      </w:pPr>
    </w:p>
    <w:p>
      <w:pPr>
        <w:pStyle w:val="33"/>
      </w:pPr>
    </w:p>
    <w:p>
      <w:pPr>
        <w:pStyle w:val="33"/>
      </w:pPr>
    </w:p>
    <w:p>
      <w:pPr>
        <w:pStyle w:val="33"/>
      </w:pPr>
    </w:p>
    <w:p>
      <w:pPr>
        <w:pStyle w:val="33"/>
      </w:pPr>
    </w:p>
    <w:tbl>
      <w:tblPr>
        <w:tblStyle w:val="25"/>
        <w:tblW w:w="5400" w:type="dxa"/>
        <w:jc w:val="center"/>
        <w:tblLayout w:type="fixed"/>
        <w:tblCellMar>
          <w:top w:w="0" w:type="dxa"/>
          <w:left w:w="108" w:type="dxa"/>
          <w:bottom w:w="0" w:type="dxa"/>
          <w:right w:w="108" w:type="dxa"/>
        </w:tblCellMar>
      </w:tblPr>
      <w:tblGrid>
        <w:gridCol w:w="5400"/>
      </w:tblGrid>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r>
              <w:rPr>
                <w:rFonts w:hint="eastAsia" w:ascii="仿宋_GB2312" w:hAnsi="仿宋_GB2312" w:eastAsia="仿宋_GB2312" w:cs="仿宋_GB2312"/>
                <w:b/>
                <w:sz w:val="32"/>
                <w:szCs w:val="32"/>
              </w:rPr>
              <w:t>项目编号：</w:t>
            </w: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项目名称：</w:t>
            </w:r>
          </w:p>
        </w:tc>
      </w:tr>
      <w:tr>
        <w:tblPrEx>
          <w:tblCellMar>
            <w:top w:w="0" w:type="dxa"/>
            <w:left w:w="108" w:type="dxa"/>
            <w:bottom w:w="0" w:type="dxa"/>
            <w:right w:w="108" w:type="dxa"/>
          </w:tblCellMar>
        </w:tblPrEx>
        <w:trPr>
          <w:trHeight w:val="460" w:hRule="atLeast"/>
          <w:jc w:val="center"/>
        </w:trPr>
        <w:tc>
          <w:tcPr>
            <w:tcW w:w="5400" w:type="dxa"/>
          </w:tcPr>
          <w:p>
            <w:pPr>
              <w:tabs>
                <w:tab w:val="left" w:pos="720"/>
              </w:tabs>
              <w:spacing w:line="360" w:lineRule="auto"/>
              <w:rPr>
                <w:rFonts w:ascii="仿宋_GB2312" w:hAnsi="仿宋_GB2312" w:eastAsia="仿宋_GB2312" w:cs="仿宋_GB2312"/>
                <w:b/>
                <w:sz w:val="28"/>
                <w:szCs w:val="28"/>
              </w:rPr>
            </w:pPr>
          </w:p>
        </w:tc>
      </w:tr>
    </w:tbl>
    <w:p>
      <w:pPr>
        <w:adjustRightInd w:val="0"/>
        <w:snapToGrid w:val="0"/>
        <w:spacing w:line="360" w:lineRule="auto"/>
        <w:jc w:val="center"/>
        <w:rPr>
          <w:rFonts w:ascii="仿宋_GB2312" w:hAnsi="仿宋_GB2312" w:eastAsia="仿宋_GB2312" w:cs="仿宋_GB2312"/>
          <w:b/>
          <w:kern w:val="0"/>
          <w:sz w:val="28"/>
          <w:szCs w:val="28"/>
        </w:rPr>
      </w:pPr>
    </w:p>
    <w:p>
      <w:pPr>
        <w:pStyle w:val="35"/>
        <w:spacing w:before="0" w:after="0"/>
        <w:rPr>
          <w:rFonts w:ascii="仿宋_GB2312" w:hAnsi="仿宋_GB2312" w:eastAsia="仿宋_GB2312" w:cs="仿宋_GB2312"/>
          <w:b/>
          <w:spacing w:val="0"/>
          <w:sz w:val="21"/>
          <w:szCs w:val="21"/>
        </w:rPr>
      </w:pPr>
    </w:p>
    <w:p>
      <w:pPr>
        <w:jc w:val="center"/>
        <w:rPr>
          <w:rFonts w:ascii="仿宋_GB2312" w:hAnsi="仿宋_GB2312" w:eastAsia="仿宋_GB2312" w:cs="仿宋_GB2312"/>
          <w:sz w:val="44"/>
          <w:szCs w:val="44"/>
        </w:rPr>
      </w:pPr>
    </w:p>
    <w:p>
      <w:pPr>
        <w:jc w:val="center"/>
        <w:rPr>
          <w:rFonts w:ascii="仿宋_GB2312" w:hAnsi="仿宋_GB2312" w:eastAsia="仿宋_GB2312" w:cs="仿宋_GB2312"/>
          <w:sz w:val="44"/>
          <w:szCs w:val="44"/>
        </w:rPr>
      </w:pPr>
    </w:p>
    <w:p>
      <w:pPr>
        <w:jc w:val="center"/>
        <w:rPr>
          <w:rFonts w:ascii="仿宋_GB2312" w:hAnsi="仿宋_GB2312" w:eastAsia="仿宋_GB2312" w:cs="仿宋_GB2312"/>
          <w:sz w:val="44"/>
          <w:szCs w:val="44"/>
        </w:rPr>
      </w:pPr>
    </w:p>
    <w:p>
      <w:pPr>
        <w:spacing w:beforeAutospacing="1" w:line="360" w:lineRule="auto"/>
        <w:rPr>
          <w:rFonts w:ascii="仿宋_GB2312" w:hAnsi="Calibri Light" w:eastAsia="仿宋_GB2312" w:cs="仿宋_GB2312"/>
          <w:b/>
          <w:color w:val="000000"/>
          <w:sz w:val="28"/>
          <w:szCs w:val="28"/>
        </w:rPr>
      </w:pPr>
      <w:r>
        <w:rPr>
          <w:rFonts w:hint="eastAsia" w:ascii="仿宋_GB2312" w:hAnsi="Calibri Light" w:eastAsia="仿宋_GB2312" w:cs="仿宋_GB2312"/>
          <w:b/>
          <w:color w:val="000000"/>
          <w:sz w:val="28"/>
          <w:szCs w:val="28"/>
        </w:rPr>
        <w:t>注：本合同仅为合同的参考文本，合同签订双方可根据项目的具体要求进行修订，但不得偏离实质性条款。</w:t>
      </w:r>
    </w:p>
    <w:p>
      <w:pPr>
        <w:spacing w:beforeAutospacing="1" w:line="360" w:lineRule="auto"/>
        <w:rPr>
          <w:rFonts w:ascii="仿宋_GB2312" w:hAnsi="Calibri Light" w:eastAsia="仿宋_GB2312" w:cs="仿宋_GB2312"/>
          <w:b/>
          <w:color w:val="000000"/>
          <w:sz w:val="28"/>
          <w:szCs w:val="28"/>
        </w:rPr>
      </w:pPr>
    </w:p>
    <w:p>
      <w:pPr>
        <w:pStyle w:val="33"/>
      </w:pPr>
    </w:p>
    <w:p>
      <w:pPr>
        <w:pStyle w:val="33"/>
      </w:pPr>
    </w:p>
    <w:p>
      <w:pPr>
        <w:pStyle w:val="33"/>
      </w:pP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委托方（甲方）：</w:t>
      </w:r>
      <w:r>
        <w:rPr>
          <w:rFonts w:hint="eastAsia" w:ascii="仿宋" w:hAnsi="仿宋" w:eastAsia="仿宋" w:cs="仿宋"/>
          <w:sz w:val="28"/>
          <w:szCs w:val="28"/>
          <w:u w:val="single"/>
          <w:shd w:val="clear" w:color="auto" w:fill="FFFFFF"/>
        </w:rPr>
        <w:t>中山大学孙逸仙纪念医院</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住所地：</w:t>
      </w:r>
      <w:r>
        <w:rPr>
          <w:rFonts w:hint="eastAsia" w:ascii="仿宋" w:hAnsi="仿宋" w:eastAsia="仿宋" w:cs="仿宋"/>
          <w:sz w:val="28"/>
          <w:szCs w:val="28"/>
          <w:u w:val="single"/>
          <w:shd w:val="clear" w:color="auto" w:fill="FFFFFF"/>
        </w:rPr>
        <w:t>广州市沿江西路107号</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法定代表人：</w:t>
      </w:r>
      <w:r>
        <w:rPr>
          <w:rFonts w:hint="eastAsia" w:ascii="仿宋" w:hAnsi="仿宋" w:eastAsia="仿宋" w:cs="仿宋"/>
          <w:sz w:val="28"/>
          <w:szCs w:val="28"/>
          <w:u w:val="single"/>
          <w:shd w:val="clear" w:color="auto" w:fill="FFFFFF"/>
        </w:rPr>
        <w:t>宋尔卫</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项目联系人：</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通讯地址：</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邮政编码：</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电话：传真：</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电子信箱：</w:t>
      </w:r>
    </w:p>
    <w:p>
      <w:pPr>
        <w:shd w:val="clear" w:color="auto" w:fill="FFFFFF"/>
        <w:spacing w:line="312" w:lineRule="auto"/>
        <w:ind w:firstLine="280" w:firstLineChars="100"/>
        <w:rPr>
          <w:rFonts w:ascii="仿宋" w:hAnsi="仿宋" w:eastAsia="仿宋" w:cs="仿宋"/>
          <w:sz w:val="28"/>
          <w:szCs w:val="28"/>
          <w:shd w:val="clear" w:color="auto" w:fill="FFFFFF"/>
        </w:rPr>
      </w:pP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受托方（乙方）：</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住所地：</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法定代表人</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项目负责人</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项目联系人：</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通讯地址：</w:t>
      </w:r>
    </w:p>
    <w:p>
      <w:pPr>
        <w:shd w:val="clear" w:color="auto" w:fill="FFFFFF"/>
        <w:spacing w:line="312" w:lineRule="auto"/>
        <w:ind w:firstLine="280" w:firstLineChars="1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邮政编码：</w:t>
      </w:r>
    </w:p>
    <w:p>
      <w:pPr>
        <w:shd w:val="clear" w:color="auto" w:fill="FFFFFF"/>
        <w:tabs>
          <w:tab w:val="left" w:pos="4140"/>
          <w:tab w:val="left" w:pos="4500"/>
        </w:tabs>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电话：传真：</w:t>
      </w:r>
    </w:p>
    <w:p>
      <w:pPr>
        <w:shd w:val="clear" w:color="auto" w:fill="FFFFFF"/>
        <w:spacing w:line="312" w:lineRule="auto"/>
        <w:ind w:firstLine="280" w:firstLineChars="100"/>
        <w:rPr>
          <w:rFonts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rPr>
        <w:t>电子信箱：</w:t>
      </w:r>
    </w:p>
    <w:p>
      <w:pPr>
        <w:widowControl/>
        <w:shd w:val="clear" w:color="auto" w:fill="FFFFFF"/>
        <w:tabs>
          <w:tab w:val="left" w:pos="0"/>
          <w:tab w:val="left" w:pos="993"/>
          <w:tab w:val="left" w:pos="1135"/>
        </w:tabs>
        <w:spacing w:line="500" w:lineRule="exact"/>
        <w:ind w:left="482"/>
        <w:jc w:val="left"/>
        <w:rPr>
          <w:rFonts w:ascii="仿宋" w:hAnsi="仿宋" w:eastAsia="仿宋" w:cs="仿宋"/>
          <w:sz w:val="28"/>
          <w:szCs w:val="28"/>
          <w:u w:val="single"/>
          <w:shd w:val="clear" w:color="auto" w:fill="FFFFFF"/>
        </w:rPr>
      </w:pPr>
      <w:r>
        <w:rPr>
          <w:rFonts w:hint="eastAsia" w:ascii="仿宋" w:hAnsi="仿宋" w:eastAsia="仿宋" w:cs="仿宋"/>
          <w:sz w:val="28"/>
          <w:szCs w:val="28"/>
          <w:u w:val="single"/>
        </w:rPr>
        <w:br w:type="page"/>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根据《中华人民共和国民法典》有关规定及相关法律法规，甲方委托乙方提供中山大学孙逸仙纪念医院</w:t>
      </w:r>
      <w:r>
        <w:rPr>
          <w:rFonts w:hint="eastAsia" w:ascii="仿宋" w:hAnsi="仿宋" w:eastAsia="仿宋" w:cs="仿宋"/>
          <w:szCs w:val="21"/>
          <w:shd w:val="clear" w:color="auto" w:fill="FFFFFF"/>
          <w:lang w:val="zh-CN"/>
        </w:rPr>
        <w:t>检验系统南校园扩容项目</w:t>
      </w:r>
      <w:r>
        <w:rPr>
          <w:rFonts w:hint="eastAsia" w:ascii="仿宋" w:hAnsi="仿宋" w:eastAsia="仿宋" w:cs="仿宋"/>
          <w:szCs w:val="21"/>
          <w:shd w:val="clear" w:color="auto" w:fill="FFFFFF"/>
        </w:rPr>
        <w:t>。经甲、乙双方协商一致，订立本合同。</w:t>
      </w: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1、总则</w:t>
      </w:r>
    </w:p>
    <w:p>
      <w:pPr>
        <w:shd w:val="clear" w:color="auto" w:fill="FFFFFF"/>
        <w:tabs>
          <w:tab w:val="left" w:pos="0"/>
        </w:tabs>
        <w:rPr>
          <w:rFonts w:ascii="仿宋" w:hAnsi="仿宋" w:eastAsia="仿宋" w:cs="仿宋"/>
          <w:szCs w:val="21"/>
          <w:shd w:val="clear" w:color="auto" w:fill="FFFFFF"/>
        </w:rPr>
      </w:pPr>
      <w:r>
        <w:rPr>
          <w:rFonts w:hint="eastAsia" w:ascii="仿宋" w:hAnsi="仿宋" w:eastAsia="仿宋" w:cs="仿宋"/>
          <w:szCs w:val="21"/>
          <w:shd w:val="clear" w:color="auto" w:fill="FFFFFF"/>
        </w:rPr>
        <w:t>1.1本合同双方必须遵守国家颁布的相关法律法规，并各自履行应负的全部责任。</w:t>
      </w:r>
    </w:p>
    <w:p>
      <w:pPr>
        <w:shd w:val="clear" w:color="auto" w:fill="FFFFFF"/>
        <w:tabs>
          <w:tab w:val="left" w:pos="0"/>
        </w:tabs>
        <w:rPr>
          <w:rFonts w:ascii="仿宋" w:hAnsi="仿宋" w:eastAsia="仿宋" w:cs="仿宋"/>
          <w:szCs w:val="21"/>
          <w:shd w:val="clear" w:color="auto" w:fill="FFFFFF"/>
        </w:rPr>
      </w:pPr>
      <w:r>
        <w:rPr>
          <w:rFonts w:hint="eastAsia" w:ascii="仿宋" w:hAnsi="仿宋" w:eastAsia="仿宋" w:cs="仿宋"/>
          <w:szCs w:val="21"/>
          <w:shd w:val="clear" w:color="auto" w:fill="FFFFFF"/>
        </w:rPr>
        <w:t>1.2下列文件均为本合同不可分割部分，且优先解释顺序如下：</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补充协议；</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highlight w:val="yellow"/>
        </w:rPr>
        <w:t>成交</w:t>
      </w:r>
      <w:r>
        <w:rPr>
          <w:rFonts w:hint="eastAsia" w:ascii="仿宋" w:hAnsi="仿宋" w:eastAsia="仿宋" w:cs="仿宋"/>
          <w:color w:val="000000"/>
          <w:szCs w:val="21"/>
        </w:rPr>
        <w:t xml:space="preserve">通知书； </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比选文件；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响应文件；</w:t>
      </w:r>
    </w:p>
    <w:p>
      <w:pPr>
        <w:ind w:firstLine="42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合同履行过程中的往来函件、会议纪要；</w:t>
      </w:r>
    </w:p>
    <w:p>
      <w:pPr>
        <w:ind w:firstLine="424" w:firstLineChars="202"/>
        <w:rPr>
          <w:rFonts w:ascii="仿宋" w:hAnsi="仿宋" w:eastAsia="仿宋" w:cs="仿宋"/>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双方约定属于本合同的其他文件。</w:t>
      </w:r>
    </w:p>
    <w:p>
      <w:pPr>
        <w:shd w:val="clear" w:color="auto" w:fill="FFFFFF"/>
        <w:tabs>
          <w:tab w:val="left" w:pos="0"/>
        </w:tabs>
        <w:rPr>
          <w:rFonts w:ascii="仿宋" w:hAnsi="仿宋" w:eastAsia="仿宋" w:cs="仿宋"/>
          <w:szCs w:val="21"/>
          <w:shd w:val="clear" w:color="auto" w:fill="FFFFFF"/>
        </w:rPr>
      </w:pPr>
      <w:r>
        <w:rPr>
          <w:rFonts w:hint="eastAsia" w:ascii="仿宋" w:hAnsi="仿宋" w:eastAsia="仿宋" w:cs="仿宋"/>
          <w:szCs w:val="21"/>
          <w:shd w:val="clear" w:color="auto" w:fill="FFFFFF"/>
        </w:rPr>
        <w:t>1.3甲方保证按照合同条款规定的时间和方式付给乙方到期应付的款项。</w:t>
      </w:r>
    </w:p>
    <w:p>
      <w:pPr>
        <w:pStyle w:val="48"/>
        <w:widowControl/>
        <w:autoSpaceDE w:val="0"/>
        <w:autoSpaceDN w:val="0"/>
        <w:ind w:firstLine="0" w:firstLineChars="0"/>
        <w:rPr>
          <w:rFonts w:ascii="仿宋" w:hAnsi="仿宋" w:eastAsia="仿宋" w:cs="仿宋"/>
          <w:szCs w:val="21"/>
        </w:rPr>
      </w:pPr>
      <w:r>
        <w:rPr>
          <w:rFonts w:hint="eastAsia" w:ascii="仿宋" w:hAnsi="仿宋" w:eastAsia="仿宋" w:cs="仿宋"/>
          <w:szCs w:val="21"/>
        </w:rPr>
        <w:t>1.4本软件是甲方为</w:t>
      </w:r>
      <w:r>
        <w:rPr>
          <w:rFonts w:hint="eastAsia" w:ascii="仿宋" w:hAnsi="仿宋" w:eastAsia="仿宋" w:cs="仿宋"/>
          <w:szCs w:val="21"/>
          <w:lang w:val="zh-CN"/>
        </w:rPr>
        <w:t>检验系统南校园扩容项目</w:t>
      </w:r>
      <w:r>
        <w:rPr>
          <w:rFonts w:hint="eastAsia" w:ascii="仿宋" w:hAnsi="仿宋" w:eastAsia="仿宋" w:cs="仿宋"/>
          <w:szCs w:val="21"/>
        </w:rPr>
        <w:t>而委托乙方开发。该软件的主要功能和目的是南校园检验室增加</w:t>
      </w:r>
      <w:r>
        <w:rPr>
          <w:rFonts w:hint="eastAsia" w:ascii="仿宋" w:hAnsi="仿宋" w:eastAsia="仿宋" w:cs="仿宋"/>
          <w:szCs w:val="21"/>
          <w:lang w:val="zh-CN"/>
        </w:rPr>
        <w:t>检验</w:t>
      </w:r>
      <w:r>
        <w:rPr>
          <w:rFonts w:hint="eastAsia" w:ascii="仿宋" w:hAnsi="仿宋" w:eastAsia="仿宋" w:cs="仿宋"/>
          <w:szCs w:val="21"/>
        </w:rPr>
        <w:t>临床信息</w:t>
      </w:r>
      <w:r>
        <w:rPr>
          <w:rFonts w:hint="eastAsia" w:ascii="仿宋" w:hAnsi="仿宋" w:eastAsia="仿宋" w:cs="仿宋"/>
          <w:szCs w:val="21"/>
          <w:lang w:val="zh-CN"/>
        </w:rPr>
        <w:t>系统。</w:t>
      </w:r>
    </w:p>
    <w:p>
      <w:pPr>
        <w:shd w:val="clear" w:color="auto" w:fill="FFFFFF"/>
        <w:rPr>
          <w:rFonts w:ascii="仿宋" w:hAnsi="仿宋" w:eastAsia="仿宋" w:cs="仿宋"/>
          <w:szCs w:val="21"/>
          <w:shd w:val="clear" w:color="auto" w:fill="FFFFFF"/>
        </w:rPr>
      </w:pPr>
      <w:r>
        <w:rPr>
          <w:rFonts w:hint="eastAsia" w:ascii="仿宋" w:hAnsi="仿宋" w:eastAsia="仿宋" w:cs="仿宋"/>
          <w:szCs w:val="21"/>
          <w:shd w:val="clear" w:color="auto" w:fill="FFFFFF"/>
        </w:rPr>
        <w:t>1.5软件</w:t>
      </w:r>
      <w:r>
        <w:rPr>
          <w:rFonts w:hint="eastAsia" w:ascii="仿宋" w:hAnsi="仿宋" w:eastAsia="仿宋" w:cs="仿宋"/>
          <w:szCs w:val="21"/>
          <w:highlight w:val="yellow"/>
          <w:shd w:val="clear" w:color="auto" w:fill="FFFFFF"/>
        </w:rPr>
        <w:t>扩容</w:t>
      </w:r>
      <w:r>
        <w:rPr>
          <w:rFonts w:hint="eastAsia" w:ascii="仿宋" w:hAnsi="仿宋" w:eastAsia="仿宋" w:cs="仿宋"/>
          <w:szCs w:val="21"/>
          <w:shd w:val="clear" w:color="auto" w:fill="FFFFFF"/>
        </w:rPr>
        <w:t>的目标</w:t>
      </w:r>
    </w:p>
    <w:p>
      <w:pPr>
        <w:shd w:val="clear" w:color="auto" w:fill="FFFFFF"/>
        <w:ind w:firstLine="424" w:firstLineChars="202"/>
        <w:rPr>
          <w:rFonts w:ascii="仿宋" w:hAnsi="仿宋" w:eastAsia="仿宋" w:cs="仿宋"/>
          <w:szCs w:val="21"/>
          <w:shd w:val="clear" w:color="auto" w:fill="FFFFFF"/>
        </w:rPr>
      </w:pPr>
      <w:r>
        <w:rPr>
          <w:rFonts w:hint="eastAsia" w:ascii="仿宋" w:hAnsi="仿宋" w:eastAsia="仿宋" w:cs="仿宋"/>
          <w:szCs w:val="21"/>
          <w:shd w:val="clear" w:color="auto" w:fill="FFFFFF"/>
        </w:rPr>
        <w:t>软件整体功能符合甲方所描述的中山大学孙逸仙纪念医院检验系统南校园扩容项目的要求，软件应符合中山大学孙逸仙纪念医院信息系统技术标准，应满足可归档性、可审计性和安全性要求。</w:t>
      </w:r>
    </w:p>
    <w:p>
      <w:pPr>
        <w:shd w:val="clear" w:color="auto" w:fill="FFFFFF"/>
        <w:rPr>
          <w:rFonts w:ascii="仿宋" w:hAnsi="仿宋" w:eastAsia="仿宋" w:cs="仿宋"/>
          <w:szCs w:val="21"/>
          <w:shd w:val="clear" w:color="auto" w:fill="FFFFFF"/>
        </w:rPr>
      </w:pPr>
      <w:r>
        <w:rPr>
          <w:rFonts w:hint="eastAsia" w:ascii="仿宋" w:hAnsi="仿宋" w:eastAsia="仿宋" w:cs="仿宋"/>
          <w:szCs w:val="21"/>
          <w:shd w:val="clear" w:color="auto" w:fill="FFFFFF"/>
        </w:rPr>
        <w:t xml:space="preserve">1.6 项目工期：自合同双方签约之日起【以响应文件为准】 </w:t>
      </w:r>
      <w:r>
        <w:rPr>
          <w:rFonts w:hint="eastAsia" w:ascii="仿宋" w:hAnsi="仿宋" w:eastAsia="仿宋" w:cs="仿宋"/>
          <w:szCs w:val="21"/>
          <w:u w:val="single"/>
          <w:shd w:val="clear" w:color="auto" w:fill="FFFFFF"/>
        </w:rPr>
        <w:t xml:space="preserve"> </w:t>
      </w:r>
      <w:r>
        <w:rPr>
          <w:rFonts w:hint="eastAsia" w:ascii="宋体" w:hAnsi="宋体"/>
          <w:bCs/>
          <w:color w:val="FF0000"/>
          <w:szCs w:val="21"/>
          <w:u w:val="single"/>
        </w:rPr>
        <w:t>60个</w:t>
      </w:r>
      <w:r>
        <w:rPr>
          <w:rFonts w:hint="eastAsia" w:ascii="宋体" w:hAnsi="宋体"/>
          <w:bCs/>
          <w:color w:val="FF0000"/>
          <w:szCs w:val="21"/>
          <w:u w:val="single"/>
          <w:lang w:eastAsia="zh-CN"/>
        </w:rPr>
        <w:t>日历天</w:t>
      </w:r>
      <w:r>
        <w:rPr>
          <w:rFonts w:hint="eastAsia" w:ascii="宋体" w:hAnsi="宋体"/>
          <w:bCs/>
          <w:color w:val="FF0000"/>
          <w:szCs w:val="21"/>
          <w:u w:val="single"/>
        </w:rPr>
        <w:t>内</w:t>
      </w:r>
      <w:r>
        <w:rPr>
          <w:rFonts w:hint="eastAsia" w:ascii="仿宋" w:hAnsi="仿宋" w:eastAsia="仿宋" w:cs="仿宋"/>
          <w:szCs w:val="21"/>
          <w:shd w:val="clear" w:color="auto" w:fill="FFFFFF"/>
        </w:rPr>
        <w:t>内完成</w:t>
      </w:r>
      <w:r>
        <w:rPr>
          <w:rFonts w:hint="eastAsia" w:ascii="仿宋" w:hAnsi="仿宋" w:eastAsia="仿宋" w:cs="仿宋"/>
          <w:szCs w:val="21"/>
          <w:highlight w:val="yellow"/>
          <w:shd w:val="clear" w:color="auto" w:fill="FFFFFF"/>
        </w:rPr>
        <w:t>扩容</w:t>
      </w:r>
      <w:r>
        <w:rPr>
          <w:rFonts w:hint="eastAsia" w:ascii="仿宋" w:hAnsi="仿宋" w:eastAsia="仿宋" w:cs="仿宋"/>
          <w:szCs w:val="21"/>
          <w:shd w:val="clear" w:color="auto" w:fill="FFFFFF"/>
        </w:rPr>
        <w:t>、对接、调试、验收。</w:t>
      </w:r>
    </w:p>
    <w:p>
      <w:pPr>
        <w:shd w:val="clear" w:color="auto" w:fill="FFFFFF"/>
        <w:rPr>
          <w:rFonts w:ascii="仿宋" w:hAnsi="仿宋" w:eastAsia="仿宋" w:cs="仿宋"/>
          <w:szCs w:val="21"/>
          <w:shd w:val="clear" w:color="auto" w:fill="FFFFFF"/>
        </w:rPr>
      </w:pPr>
    </w:p>
    <w:p>
      <w:pPr>
        <w:shd w:val="clear" w:color="auto" w:fill="FFFFFF"/>
        <w:tabs>
          <w:tab w:val="left" w:pos="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2、维护服务</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1）本条款所界定的售后服务是指乙方在本项目实施过程中提供给甲方的服务，包括“软件系统”实施方案的制定、初始化、安装、培训等。</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2）软件系统在免费保修期内，原有软件模块功能均享受免费</w:t>
      </w:r>
      <w:r>
        <w:rPr>
          <w:rFonts w:hint="eastAsia" w:ascii="仿宋" w:hAnsi="仿宋" w:eastAsia="仿宋" w:cs="仿宋"/>
          <w:szCs w:val="21"/>
          <w:shd w:val="clear" w:color="auto" w:fill="FFFFFF"/>
          <w:lang w:val="en-US" w:eastAsia="zh-CN"/>
        </w:rPr>
        <w:t>的Bug修正</w:t>
      </w:r>
      <w:r>
        <w:rPr>
          <w:rFonts w:hint="eastAsia" w:ascii="仿宋" w:hAnsi="仿宋" w:eastAsia="仿宋" w:cs="仿宋"/>
          <w:szCs w:val="21"/>
          <w:shd w:val="clear" w:color="auto" w:fill="FFFFFF"/>
        </w:rPr>
        <w:t>服务。</w:t>
      </w: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3、服务内容</w:t>
      </w:r>
    </w:p>
    <w:p>
      <w:pPr>
        <w:shd w:val="clear" w:color="auto" w:fill="FFFFFF"/>
        <w:spacing w:line="600" w:lineRule="auto"/>
        <w:rPr>
          <w:rFonts w:ascii="仿宋" w:hAnsi="仿宋" w:eastAsia="仿宋" w:cs="仿宋"/>
          <w:szCs w:val="21"/>
          <w:shd w:val="clear" w:color="auto" w:fill="FFFFFF"/>
        </w:rPr>
      </w:pPr>
      <w:r>
        <w:rPr>
          <w:rFonts w:hint="eastAsia" w:ascii="仿宋" w:hAnsi="仿宋" w:eastAsia="仿宋" w:cs="仿宋"/>
          <w:szCs w:val="21"/>
          <w:shd w:val="clear" w:color="auto" w:fill="FFFFFF"/>
        </w:rPr>
        <w:t>乙方为甲方提供的“</w:t>
      </w:r>
      <w:r>
        <w:rPr>
          <w:rFonts w:hint="eastAsia" w:ascii="仿宋" w:hAnsi="仿宋" w:eastAsia="仿宋" w:cs="仿宋"/>
          <w:szCs w:val="21"/>
          <w:shd w:val="clear" w:color="auto" w:fill="FFFFFF"/>
          <w:lang w:val="zh-CN"/>
        </w:rPr>
        <w:t>检验系统南校园扩容项目</w:t>
      </w:r>
      <w:r>
        <w:rPr>
          <w:rFonts w:hint="eastAsia" w:ascii="仿宋" w:hAnsi="仿宋" w:eastAsia="仿宋" w:cs="仿宋"/>
          <w:szCs w:val="21"/>
          <w:shd w:val="clear" w:color="auto" w:fill="FFFFFF"/>
        </w:rPr>
        <w:t>”服务内容包括：</w:t>
      </w:r>
    </w:p>
    <w:tbl>
      <w:tblPr>
        <w:tblStyle w:val="25"/>
        <w:tblW w:w="7381" w:type="dxa"/>
        <w:jc w:val="center"/>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Layout w:type="fixed"/>
        <w:tblCellMar>
          <w:top w:w="0" w:type="dxa"/>
          <w:left w:w="108" w:type="dxa"/>
          <w:bottom w:w="0" w:type="dxa"/>
          <w:right w:w="108" w:type="dxa"/>
        </w:tblCellMar>
      </w:tblPr>
      <w:tblGrid>
        <w:gridCol w:w="772"/>
        <w:gridCol w:w="3420"/>
        <w:gridCol w:w="3189"/>
      </w:tblGrid>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108" w:type="dxa"/>
            <w:bottom w:w="0" w:type="dxa"/>
            <w:right w:w="108" w:type="dxa"/>
          </w:tblCellMar>
        </w:tblPrEx>
        <w:trPr>
          <w:cantSplit/>
          <w:trHeight w:val="320" w:hRule="atLeast"/>
          <w:jc w:val="center"/>
        </w:trPr>
        <w:tc>
          <w:tcPr>
            <w:tcW w:w="77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kern w:val="2"/>
                <w:sz w:val="21"/>
                <w:szCs w:val="21"/>
              </w:rPr>
              <w:t>序号</w:t>
            </w:r>
          </w:p>
        </w:tc>
        <w:tc>
          <w:tcPr>
            <w:tcW w:w="34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kern w:val="2"/>
                <w:sz w:val="21"/>
                <w:szCs w:val="21"/>
              </w:rPr>
              <w:t>名称</w:t>
            </w:r>
          </w:p>
        </w:tc>
        <w:tc>
          <w:tcPr>
            <w:tcW w:w="318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kern w:val="2"/>
                <w:sz w:val="21"/>
                <w:szCs w:val="21"/>
              </w:rPr>
              <w:t>技术参数/要求</w:t>
            </w:r>
          </w:p>
        </w:tc>
      </w:tr>
      <w:tr>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108" w:type="dxa"/>
            <w:bottom w:w="0" w:type="dxa"/>
            <w:right w:w="108" w:type="dxa"/>
          </w:tblCellMar>
        </w:tblPrEx>
        <w:trPr>
          <w:cantSplit/>
          <w:trHeight w:val="320" w:hRule="atLeast"/>
          <w:jc w:val="center"/>
        </w:trPr>
        <w:tc>
          <w:tcPr>
            <w:tcW w:w="77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rPr>
              <w:t>1</w:t>
            </w:r>
          </w:p>
        </w:tc>
        <w:tc>
          <w:tcPr>
            <w:tcW w:w="34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ascii="仿宋" w:hAnsi="仿宋" w:eastAsia="仿宋" w:cs="仿宋"/>
                <w:b/>
                <w:bCs/>
              </w:rPr>
            </w:pPr>
            <w:r>
              <w:rPr>
                <w:rFonts w:hint="eastAsia" w:ascii="仿宋" w:hAnsi="仿宋" w:eastAsia="仿宋" w:cs="仿宋"/>
                <w:b/>
                <w:bCs/>
              </w:rPr>
              <w:t>检验系统南校园扩容项目</w:t>
            </w:r>
          </w:p>
        </w:tc>
        <w:tc>
          <w:tcPr>
            <w:tcW w:w="318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pPr>
              <w:pStyle w:val="21"/>
              <w:spacing w:before="0" w:beforeAutospacing="0" w:after="0" w:afterAutospacing="0"/>
              <w:jc w:val="center"/>
              <w:rPr>
                <w:rFonts w:hint="default" w:ascii="仿宋" w:hAnsi="仿宋" w:eastAsia="仿宋" w:cs="仿宋"/>
                <w:b/>
                <w:bCs/>
                <w:lang w:val="en-US" w:eastAsia="zh-CN"/>
              </w:rPr>
            </w:pPr>
            <w:r>
              <w:rPr>
                <w:rFonts w:hint="eastAsia" w:ascii="仿宋" w:hAnsi="仿宋" w:eastAsia="仿宋" w:cs="仿宋"/>
                <w:b/>
                <w:bCs/>
              </w:rPr>
              <w:t>详细见</w:t>
            </w:r>
            <w:r>
              <w:rPr>
                <w:rFonts w:hint="eastAsia" w:ascii="仿宋" w:hAnsi="仿宋" w:eastAsia="仿宋" w:cs="仿宋"/>
                <w:b/>
                <w:bCs/>
                <w:lang w:val="en-US" w:eastAsia="zh-CN"/>
              </w:rPr>
              <w:t>下附件1</w:t>
            </w:r>
          </w:p>
        </w:tc>
      </w:tr>
    </w:tbl>
    <w:p>
      <w:pPr>
        <w:shd w:val="clear" w:color="auto" w:fill="FFFFFF"/>
        <w:ind w:left="840"/>
        <w:rPr>
          <w:rFonts w:ascii="仿宋" w:hAnsi="仿宋" w:eastAsia="仿宋" w:cs="仿宋"/>
          <w:bCs/>
          <w:szCs w:val="21"/>
          <w:shd w:val="clear" w:color="auto" w:fill="FFFFFF"/>
        </w:rPr>
      </w:pP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4、服务范围</w:t>
      </w:r>
    </w:p>
    <w:p>
      <w:pPr>
        <w:numPr>
          <w:ilvl w:val="0"/>
          <w:numId w:val="16"/>
        </w:numPr>
        <w:shd w:val="clear" w:color="auto" w:fill="FFFFFF"/>
        <w:tabs>
          <w:tab w:val="left" w:pos="0"/>
          <w:tab w:val="left" w:pos="360"/>
        </w:tabs>
        <w:rPr>
          <w:rFonts w:ascii="仿宋" w:hAnsi="仿宋" w:eastAsia="仿宋" w:cs="仿宋"/>
          <w:szCs w:val="21"/>
          <w:shd w:val="clear" w:color="auto" w:fill="FFFFFF"/>
        </w:rPr>
      </w:pPr>
      <w:r>
        <w:rPr>
          <w:rFonts w:hint="eastAsia" w:ascii="仿宋" w:hAnsi="仿宋" w:eastAsia="仿宋" w:cs="仿宋"/>
          <w:szCs w:val="21"/>
          <w:shd w:val="clear" w:color="auto" w:fill="FFFFFF"/>
        </w:rPr>
        <w:t>乙方为甲方提供的检验系统南校园扩容项目</w:t>
      </w:r>
      <w:r>
        <w:rPr>
          <w:rFonts w:hint="eastAsia" w:ascii="仿宋" w:hAnsi="仿宋" w:eastAsia="仿宋" w:cs="仿宋"/>
          <w:szCs w:val="21"/>
          <w:shd w:val="clear" w:color="auto" w:fill="FFFFFF"/>
          <w:lang w:val="zh-CN"/>
        </w:rPr>
        <w:t>，</w:t>
      </w:r>
      <w:r>
        <w:rPr>
          <w:rFonts w:hint="eastAsia" w:ascii="仿宋" w:hAnsi="仿宋" w:eastAsia="仿宋" w:cs="仿宋"/>
          <w:szCs w:val="21"/>
          <w:shd w:val="clear" w:color="auto" w:fill="FFFFFF"/>
        </w:rPr>
        <w:t>项目服务范围包括：</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1）</w:t>
      </w:r>
      <w:r>
        <w:rPr>
          <w:rFonts w:hint="eastAsia" w:ascii="仿宋" w:hAnsi="仿宋" w:eastAsia="仿宋" w:cs="仿宋"/>
          <w:szCs w:val="21"/>
          <w:shd w:val="clear" w:color="auto" w:fill="FFFFFF"/>
          <w:lang w:val="zh-CN"/>
        </w:rPr>
        <w:t>稳定运行保障：保证</w:t>
      </w:r>
      <w:r>
        <w:rPr>
          <w:rFonts w:hint="eastAsia" w:ascii="仿宋" w:hAnsi="仿宋" w:eastAsia="仿宋" w:cs="仿宋"/>
          <w:szCs w:val="21"/>
          <w:shd w:val="clear" w:color="auto" w:fill="FFFFFF"/>
        </w:rPr>
        <w:t>本合同要求的</w:t>
      </w:r>
      <w:r>
        <w:rPr>
          <w:rFonts w:hint="eastAsia" w:ascii="仿宋" w:hAnsi="仿宋" w:eastAsia="仿宋" w:cs="仿宋"/>
          <w:szCs w:val="21"/>
          <w:shd w:val="clear" w:color="auto" w:fill="FFFFFF"/>
          <w:lang w:val="zh-CN"/>
        </w:rPr>
        <w:t>功能的完整及正确性，能承受不断增加的业务和数据压力，保证系统运行的高效、稳定。</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2）</w:t>
      </w:r>
      <w:r>
        <w:rPr>
          <w:rFonts w:hint="eastAsia" w:ascii="仿宋" w:hAnsi="仿宋" w:eastAsia="仿宋" w:cs="仿宋"/>
          <w:szCs w:val="21"/>
          <w:shd w:val="clear" w:color="auto" w:fill="FFFFFF"/>
          <w:lang w:val="zh-CN"/>
        </w:rPr>
        <w:t>系统错误修复：系统在使用过程中发现的错误及时完成修复。</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3）系统数据修复：系统使用过程中，因用户误操作等原因导致的数据错误，查明原因和进行数据修复。</w:t>
      </w:r>
    </w:p>
    <w:p>
      <w:pPr>
        <w:shd w:val="clear" w:color="auto" w:fill="FFFFFF"/>
        <w:tabs>
          <w:tab w:val="left" w:pos="360"/>
        </w:tabs>
        <w:rPr>
          <w:rFonts w:ascii="仿宋" w:hAnsi="仿宋" w:eastAsia="仿宋" w:cs="仿宋"/>
          <w:szCs w:val="21"/>
          <w:shd w:val="clear" w:color="auto" w:fill="FFFFFF"/>
        </w:rPr>
      </w:pPr>
      <w:r>
        <w:rPr>
          <w:rFonts w:hint="eastAsia" w:ascii="仿宋" w:hAnsi="仿宋" w:eastAsia="仿宋" w:cs="仿宋"/>
          <w:szCs w:val="21"/>
          <w:shd w:val="clear" w:color="auto" w:fill="FFFFFF"/>
          <w:lang w:val="zh-CN"/>
        </w:rPr>
        <w:t>4）</w:t>
      </w:r>
      <w:r>
        <w:rPr>
          <w:rFonts w:hint="eastAsia" w:ascii="仿宋" w:hAnsi="仿宋" w:eastAsia="仿宋" w:cs="仿宋"/>
          <w:szCs w:val="21"/>
          <w:shd w:val="clear" w:color="auto" w:fill="FFFFFF"/>
        </w:rPr>
        <w:t>新增、修改部分与原各系统无缝连接、能确保系统稳定、安全运转的各软件接口方案。</w:t>
      </w:r>
    </w:p>
    <w:p>
      <w:pPr>
        <w:shd w:val="clear" w:color="auto" w:fill="FFFFFF"/>
        <w:tabs>
          <w:tab w:val="left" w:pos="360"/>
        </w:tabs>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5</w:t>
      </w:r>
      <w:r>
        <w:rPr>
          <w:rFonts w:hint="eastAsia" w:ascii="仿宋" w:hAnsi="仿宋" w:eastAsia="仿宋" w:cs="仿宋"/>
          <w:szCs w:val="21"/>
          <w:shd w:val="clear" w:color="auto" w:fill="FFFFFF"/>
          <w:lang w:val="zh-CN"/>
        </w:rPr>
        <w:t>）实施培训：负责因各种原因变化增加的项目实施和人员培训工作。</w:t>
      </w:r>
    </w:p>
    <w:p>
      <w:pPr>
        <w:shd w:val="clear" w:color="auto" w:fill="FFFFFF"/>
        <w:tabs>
          <w:tab w:val="left" w:pos="360"/>
        </w:tabs>
        <w:ind w:left="420"/>
        <w:rPr>
          <w:rFonts w:ascii="仿宋" w:hAnsi="仿宋" w:eastAsia="仿宋" w:cs="仿宋"/>
          <w:szCs w:val="21"/>
          <w:shd w:val="clear" w:color="auto" w:fill="FFFFFF"/>
        </w:rPr>
      </w:pP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5、服务时间</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rPr>
        <w:t>1）本项目所有软件系统免费保修期为</w:t>
      </w:r>
      <w:r>
        <w:rPr>
          <w:rFonts w:hint="eastAsia" w:ascii="仿宋" w:hAnsi="仿宋" w:eastAsia="仿宋" w:cs="仿宋"/>
          <w:szCs w:val="21"/>
          <w:shd w:val="clear" w:color="auto" w:fill="FFFFFF"/>
          <w:lang w:val="en-US" w:eastAsia="zh-CN"/>
        </w:rPr>
        <w:t>不少于</w:t>
      </w:r>
      <w:r>
        <w:rPr>
          <w:rFonts w:hint="eastAsia" w:ascii="仿宋" w:hAnsi="仿宋" w:eastAsia="仿宋" w:cs="仿宋"/>
          <w:szCs w:val="21"/>
          <w:shd w:val="clear" w:color="auto" w:fill="FFFFFF"/>
        </w:rPr>
        <w:t xml:space="preserve"> 1年，自双方代表在验收单上签字之日起计算。</w:t>
      </w:r>
    </w:p>
    <w:p>
      <w:pPr>
        <w:shd w:val="clear" w:color="auto" w:fill="FFFFFF"/>
        <w:tabs>
          <w:tab w:val="left" w:pos="360"/>
        </w:tabs>
        <w:rPr>
          <w:rFonts w:ascii="仿宋" w:hAnsi="仿宋" w:eastAsia="仿宋" w:cs="仿宋"/>
          <w:szCs w:val="21"/>
          <w:shd w:val="clear" w:color="auto" w:fill="FFFFFF"/>
        </w:rPr>
      </w:pPr>
    </w:p>
    <w:p>
      <w:pPr>
        <w:shd w:val="clear" w:color="auto" w:fill="FFFFFF"/>
        <w:tabs>
          <w:tab w:val="left" w:pos="360"/>
        </w:tabs>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6、服务响应：</w:t>
      </w:r>
    </w:p>
    <w:p>
      <w:pPr>
        <w:pStyle w:val="36"/>
        <w:adjustRightInd w:val="0"/>
        <w:snapToGrid w:val="0"/>
        <w:spacing w:line="360" w:lineRule="auto"/>
        <w:ind w:left="0" w:leftChars="0" w:firstLine="0" w:firstLineChars="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在</w:t>
      </w:r>
      <w:r>
        <w:rPr>
          <w:rFonts w:hint="eastAsia" w:ascii="宋体" w:hAnsi="宋体"/>
          <w:sz w:val="21"/>
          <w:szCs w:val="21"/>
          <w:lang w:val="en-US" w:eastAsia="zh-CN"/>
        </w:rPr>
        <w:t>售后服务</w:t>
      </w:r>
      <w:r>
        <w:rPr>
          <w:rFonts w:hint="eastAsia" w:ascii="宋体" w:hAnsi="宋体"/>
          <w:sz w:val="21"/>
          <w:szCs w:val="21"/>
        </w:rPr>
        <w:t>期内，系统发生故障时，</w:t>
      </w:r>
      <w:r>
        <w:rPr>
          <w:rFonts w:hint="eastAsia" w:ascii="宋体" w:hAnsi="宋体"/>
          <w:sz w:val="21"/>
          <w:szCs w:val="21"/>
          <w:lang w:val="en-US" w:eastAsia="zh-CN"/>
        </w:rPr>
        <w:t>乙方</w:t>
      </w:r>
      <w:r>
        <w:rPr>
          <w:rFonts w:hint="eastAsia" w:ascii="宋体" w:hAnsi="宋体"/>
          <w:sz w:val="21"/>
          <w:szCs w:val="21"/>
        </w:rPr>
        <w:t>应做到7*24小时全天候电话响应，无法远程解决问题时,需安排工程师前往现场，除</w:t>
      </w:r>
      <w:r>
        <w:rPr>
          <w:rFonts w:hint="eastAsia" w:ascii="宋体" w:hAnsi="宋体"/>
          <w:sz w:val="21"/>
          <w:szCs w:val="21"/>
          <w:highlight w:val="green"/>
        </w:rPr>
        <w:t>另行</w:t>
      </w:r>
      <w:r>
        <w:rPr>
          <w:rFonts w:hint="eastAsia" w:ascii="宋体" w:hAnsi="宋体"/>
          <w:sz w:val="21"/>
          <w:szCs w:val="21"/>
        </w:rPr>
        <w:t>约定到达时间外，</w:t>
      </w:r>
      <w:r>
        <w:rPr>
          <w:rFonts w:hint="eastAsia" w:ascii="宋体" w:hAnsi="宋体"/>
          <w:sz w:val="21"/>
          <w:szCs w:val="21"/>
          <w:lang w:val="en-US" w:eastAsia="zh-CN"/>
        </w:rPr>
        <w:t>乙方</w:t>
      </w:r>
      <w:r>
        <w:rPr>
          <w:rFonts w:hint="eastAsia" w:ascii="宋体" w:hAnsi="宋体" w:cs="宋体"/>
          <w:sz w:val="21"/>
          <w:szCs w:val="21"/>
          <w:highlight w:val="yellow"/>
        </w:rPr>
        <w:t>须在6小时内到达</w:t>
      </w:r>
      <w:r>
        <w:rPr>
          <w:rFonts w:hint="eastAsia" w:ascii="宋体" w:hAnsi="宋体" w:cs="宋体"/>
          <w:sz w:val="21"/>
          <w:szCs w:val="21"/>
          <w:highlight w:val="yellow"/>
          <w:lang w:val="en-US" w:eastAsia="zh-CN"/>
        </w:rPr>
        <w:t>甲方</w:t>
      </w:r>
      <w:r>
        <w:rPr>
          <w:rFonts w:hint="eastAsia" w:ascii="宋体" w:hAnsi="宋体" w:cs="宋体"/>
          <w:sz w:val="21"/>
          <w:szCs w:val="21"/>
          <w:highlight w:val="yellow"/>
        </w:rPr>
        <w:t>指定现场处理故障。如问题在短时间内无法有效处理，须提供应急的解决方案，不影响</w:t>
      </w:r>
      <w:r>
        <w:rPr>
          <w:rFonts w:hint="eastAsia" w:ascii="宋体" w:hAnsi="宋体" w:cs="宋体"/>
          <w:sz w:val="21"/>
          <w:szCs w:val="21"/>
          <w:highlight w:val="yellow"/>
          <w:lang w:val="en-US" w:eastAsia="zh-CN"/>
        </w:rPr>
        <w:t>甲方</w:t>
      </w:r>
      <w:r>
        <w:rPr>
          <w:rFonts w:hint="eastAsia" w:ascii="宋体" w:hAnsi="宋体" w:cs="宋体"/>
          <w:sz w:val="21"/>
          <w:szCs w:val="21"/>
          <w:highlight w:val="yellow"/>
        </w:rPr>
        <w:t>的正常工作业务。</w:t>
      </w:r>
    </w:p>
    <w:p>
      <w:pPr>
        <w:pStyle w:val="36"/>
        <w:adjustRightInd w:val="0"/>
        <w:snapToGrid w:val="0"/>
        <w:spacing w:line="360" w:lineRule="auto"/>
        <w:rPr>
          <w:rFonts w:hint="eastAsia" w:ascii="宋体" w:hAnsi="宋体" w:cs="宋体"/>
          <w:sz w:val="21"/>
          <w:szCs w:val="21"/>
        </w:rPr>
      </w:pPr>
      <w:r>
        <w:rPr>
          <w:rFonts w:hint="eastAsia" w:ascii="宋体" w:hAnsi="宋体"/>
          <w:sz w:val="21"/>
          <w:szCs w:val="21"/>
        </w:rPr>
        <w:t>工程师在到达现场后，经现场调查后，除</w:t>
      </w:r>
      <w:r>
        <w:rPr>
          <w:rFonts w:hint="eastAsia" w:ascii="宋体" w:hAnsi="宋体"/>
          <w:sz w:val="21"/>
          <w:szCs w:val="21"/>
          <w:highlight w:val="green"/>
        </w:rPr>
        <w:t>另行</w:t>
      </w:r>
      <w:r>
        <w:rPr>
          <w:rFonts w:hint="eastAsia" w:ascii="宋体" w:hAnsi="宋体"/>
          <w:sz w:val="21"/>
          <w:szCs w:val="21"/>
        </w:rPr>
        <w:t>约定时间外，</w:t>
      </w:r>
      <w:r>
        <w:rPr>
          <w:rFonts w:hint="eastAsia" w:ascii="宋体" w:hAnsi="宋体" w:cs="宋体"/>
          <w:sz w:val="21"/>
          <w:szCs w:val="21"/>
          <w:highlight w:val="yellow"/>
        </w:rPr>
        <w:t>须在24小时内排除</w:t>
      </w:r>
      <w:r>
        <w:rPr>
          <w:rFonts w:hint="eastAsia" w:ascii="宋体" w:hAnsi="宋体" w:cs="宋体"/>
          <w:sz w:val="21"/>
          <w:szCs w:val="21"/>
        </w:rPr>
        <w:t>故障。</w:t>
      </w:r>
    </w:p>
    <w:p>
      <w:pPr>
        <w:shd w:val="clear" w:color="auto" w:fill="FFFFFF"/>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eastAsia="zh-CN"/>
        </w:rPr>
        <w:t>（</w:t>
      </w:r>
      <w:r>
        <w:rPr>
          <w:rFonts w:hint="eastAsia" w:ascii="仿宋" w:hAnsi="仿宋" w:eastAsia="仿宋" w:cs="仿宋"/>
          <w:szCs w:val="21"/>
          <w:shd w:val="clear" w:color="auto" w:fill="FFFFFF"/>
          <w:lang w:val="en-US" w:eastAsia="zh-CN"/>
        </w:rPr>
        <w:t>2</w:t>
      </w:r>
      <w:r>
        <w:rPr>
          <w:rFonts w:hint="eastAsia" w:ascii="仿宋" w:hAnsi="仿宋" w:eastAsia="仿宋" w:cs="仿宋"/>
          <w:szCs w:val="21"/>
          <w:shd w:val="clear" w:color="auto" w:fill="FFFFFF"/>
          <w:lang w:eastAsia="zh-CN"/>
        </w:rPr>
        <w:t>）</w:t>
      </w:r>
      <w:r>
        <w:rPr>
          <w:rFonts w:hint="eastAsia" w:ascii="仿宋" w:hAnsi="仿宋" w:eastAsia="仿宋" w:cs="仿宋"/>
          <w:szCs w:val="21"/>
          <w:shd w:val="clear" w:color="auto" w:fill="FFFFFF"/>
        </w:rPr>
        <w:t>软件系统在</w:t>
      </w:r>
      <w:r>
        <w:rPr>
          <w:rFonts w:hint="eastAsia" w:ascii="仿宋" w:hAnsi="仿宋" w:eastAsia="仿宋" w:cs="仿宋"/>
          <w:szCs w:val="21"/>
          <w:shd w:val="clear" w:color="auto" w:fill="FFFFFF"/>
          <w:lang w:val="en-US" w:eastAsia="zh-CN"/>
        </w:rPr>
        <w:t>售后服务</w:t>
      </w:r>
      <w:r>
        <w:rPr>
          <w:rFonts w:hint="eastAsia" w:ascii="仿宋" w:hAnsi="仿宋" w:eastAsia="仿宋" w:cs="仿宋"/>
          <w:szCs w:val="21"/>
          <w:shd w:val="clear" w:color="auto" w:fill="FFFFFF"/>
        </w:rPr>
        <w:t>期内，原有软件模块功能均享受免费</w:t>
      </w:r>
      <w:r>
        <w:rPr>
          <w:rFonts w:hint="eastAsia" w:ascii="仿宋" w:hAnsi="仿宋" w:eastAsia="仿宋" w:cs="仿宋"/>
          <w:szCs w:val="21"/>
          <w:shd w:val="clear" w:color="auto" w:fill="FFFFFF"/>
          <w:lang w:val="en-US" w:eastAsia="zh-CN"/>
        </w:rPr>
        <w:t>的Bug修正</w:t>
      </w:r>
      <w:r>
        <w:rPr>
          <w:rFonts w:hint="eastAsia" w:ascii="仿宋" w:hAnsi="仿宋" w:eastAsia="仿宋" w:cs="仿宋"/>
          <w:szCs w:val="21"/>
          <w:shd w:val="clear" w:color="auto" w:fill="FFFFFF"/>
        </w:rPr>
        <w:t>服务。</w:t>
      </w:r>
    </w:p>
    <w:p>
      <w:pPr>
        <w:shd w:val="clear" w:color="auto" w:fill="FFFFFF"/>
        <w:tabs>
          <w:tab w:val="left" w:pos="360"/>
        </w:tabs>
        <w:rPr>
          <w:rFonts w:ascii="仿宋" w:hAnsi="仿宋" w:eastAsia="仿宋" w:cs="仿宋"/>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7.项目验收</w:t>
      </w:r>
    </w:p>
    <w:p>
      <w:pPr>
        <w:shd w:val="clear" w:color="auto" w:fill="FFFFFF"/>
        <w:ind w:firstLine="420" w:firstLineChars="20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7.1软件通过试运行后，乙方应以书面形式向甲方递交验收申请书，甲方在收到验收申请书的</w:t>
      </w:r>
      <w:r>
        <w:rPr>
          <w:rFonts w:hint="eastAsia" w:ascii="仿宋" w:hAnsi="仿宋" w:eastAsia="仿宋" w:cs="仿宋"/>
          <w:szCs w:val="21"/>
          <w:u w:val="single"/>
          <w:shd w:val="clear" w:color="auto" w:fill="FFFFFF"/>
        </w:rPr>
        <w:t>10</w:t>
      </w:r>
      <w:r>
        <w:rPr>
          <w:rFonts w:hint="eastAsia" w:ascii="仿宋" w:hAnsi="仿宋" w:eastAsia="仿宋" w:cs="仿宋"/>
          <w:szCs w:val="21"/>
          <w:shd w:val="clear" w:color="auto" w:fill="FFFFFF"/>
          <w:lang w:val="zh-CN"/>
        </w:rPr>
        <w:t>个工作日内组织项目验收。</w:t>
      </w:r>
    </w:p>
    <w:p>
      <w:pPr>
        <w:shd w:val="clear" w:color="auto" w:fill="FFFFFF"/>
        <w:ind w:firstLine="420" w:firstLineChars="20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7.2项目验收内容包括但不限于各里程碑的交付物，验收标准包括但不限于：项目实现开发目标；软件系统通过试运行且运行稳定；软件系统功能完整且符合《需求规格说明书》要求；各里程碑交付物完整，满足软件系统正式运行要求。</w:t>
      </w:r>
    </w:p>
    <w:p>
      <w:pPr>
        <w:shd w:val="clear" w:color="auto" w:fill="FFFFFF"/>
        <w:ind w:firstLine="315" w:firstLineChars="15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7.3项目全部内容通过验收，经甲方认可并出具验收合格证明，视为验收合格。</w:t>
      </w:r>
    </w:p>
    <w:p>
      <w:pPr>
        <w:shd w:val="clear" w:color="auto" w:fill="FFFFFF"/>
        <w:ind w:firstLine="315" w:firstLineChars="150"/>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7.4如属于乙方原因致使软件未通过验收，乙方应排除故障，并承担相关费用，同时延长试运行期限</w:t>
      </w:r>
      <w:r>
        <w:rPr>
          <w:rFonts w:hint="eastAsia" w:ascii="仿宋" w:hAnsi="仿宋" w:eastAsia="仿宋" w:cs="仿宋"/>
          <w:szCs w:val="21"/>
          <w:u w:val="single"/>
          <w:shd w:val="clear" w:color="auto" w:fill="FFFFFF"/>
        </w:rPr>
        <w:t>30</w:t>
      </w:r>
      <w:r>
        <w:rPr>
          <w:rFonts w:hint="eastAsia" w:ascii="仿宋" w:hAnsi="仿宋" w:eastAsia="仿宋" w:cs="仿宋"/>
          <w:szCs w:val="21"/>
          <w:shd w:val="clear" w:color="auto" w:fill="FFFFFF"/>
          <w:lang w:val="zh-CN"/>
        </w:rPr>
        <w:t>个工作日，直至软件系统完全符合验收标准。</w:t>
      </w:r>
    </w:p>
    <w:p>
      <w:pPr>
        <w:shd w:val="clear" w:color="auto" w:fill="FFFFFF"/>
        <w:ind w:firstLine="319" w:firstLineChars="152"/>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7.5如属于甲方原因致使软件未通过验收，如属甲方原有计算机系统故障原因，甲方应在5个工作日内排除故障，再进行验收。</w:t>
      </w:r>
    </w:p>
    <w:p>
      <w:pPr>
        <w:shd w:val="clear" w:color="auto" w:fill="FFFFFF"/>
        <w:ind w:firstLine="319" w:firstLineChars="152"/>
        <w:rPr>
          <w:rFonts w:ascii="仿宋" w:hAnsi="仿宋" w:eastAsia="仿宋" w:cs="仿宋"/>
          <w:szCs w:val="21"/>
          <w:shd w:val="clear" w:color="auto" w:fill="FFFFFF"/>
          <w:lang w:val="zh-CN"/>
        </w:rPr>
      </w:pPr>
      <w:r>
        <w:rPr>
          <w:rFonts w:hint="eastAsia" w:ascii="仿宋" w:hAnsi="仿宋" w:eastAsia="仿宋" w:cs="仿宋"/>
          <w:szCs w:val="21"/>
          <w:shd w:val="clear" w:color="auto" w:fill="FFFFFF"/>
          <w:lang w:val="zh-CN"/>
        </w:rPr>
        <w:t>7.6建设单位将验收相关材料报</w:t>
      </w:r>
      <w:r>
        <w:rPr>
          <w:rFonts w:hint="eastAsia" w:ascii="仿宋" w:hAnsi="仿宋" w:eastAsia="仿宋" w:cs="仿宋"/>
          <w:szCs w:val="21"/>
          <w:shd w:val="clear" w:color="auto" w:fill="FFFFFF"/>
        </w:rPr>
        <w:t>智慧医院建设部</w:t>
      </w:r>
      <w:r>
        <w:rPr>
          <w:rFonts w:hint="eastAsia" w:ascii="仿宋" w:hAnsi="仿宋" w:eastAsia="仿宋" w:cs="仿宋"/>
          <w:szCs w:val="21"/>
          <w:shd w:val="clear" w:color="auto" w:fill="FFFFFF"/>
          <w:lang w:val="zh-CN"/>
        </w:rPr>
        <w:t>审核，</w:t>
      </w:r>
      <w:r>
        <w:rPr>
          <w:rFonts w:hint="eastAsia" w:ascii="仿宋" w:hAnsi="仿宋" w:eastAsia="仿宋" w:cs="仿宋"/>
          <w:szCs w:val="21"/>
          <w:shd w:val="clear" w:color="auto" w:fill="FFFFFF"/>
        </w:rPr>
        <w:t>智慧医院建设部</w:t>
      </w:r>
      <w:r>
        <w:rPr>
          <w:rFonts w:hint="eastAsia" w:ascii="仿宋" w:hAnsi="仿宋" w:eastAsia="仿宋" w:cs="仿宋"/>
          <w:szCs w:val="21"/>
          <w:shd w:val="clear" w:color="auto" w:fill="FFFFFF"/>
          <w:lang w:val="zh-CN"/>
        </w:rPr>
        <w:t>对项目建设情况进行审查，并组织竣工验收。项目通过竣工验收后，</w:t>
      </w:r>
      <w:r>
        <w:rPr>
          <w:rFonts w:hint="eastAsia" w:ascii="仿宋" w:hAnsi="仿宋" w:eastAsia="仿宋" w:cs="仿宋"/>
          <w:szCs w:val="21"/>
          <w:shd w:val="clear" w:color="auto" w:fill="FFFFFF"/>
        </w:rPr>
        <w:t>智慧医院建设部</w:t>
      </w:r>
      <w:r>
        <w:rPr>
          <w:rFonts w:hint="eastAsia" w:ascii="仿宋" w:hAnsi="仿宋" w:eastAsia="仿宋" w:cs="仿宋"/>
          <w:szCs w:val="21"/>
          <w:shd w:val="clear" w:color="auto" w:fill="FFFFFF"/>
          <w:lang w:val="zh-CN"/>
        </w:rPr>
        <w:t>出具验收合格证明，视为竣工验收合格。</w:t>
      </w:r>
    </w:p>
    <w:p>
      <w:pPr>
        <w:shd w:val="clear" w:color="auto" w:fill="FFFFFF"/>
        <w:tabs>
          <w:tab w:val="left" w:pos="360"/>
        </w:tabs>
        <w:rPr>
          <w:rFonts w:ascii="仿宋" w:hAnsi="仿宋" w:eastAsia="仿宋" w:cs="仿宋"/>
          <w:szCs w:val="21"/>
          <w:shd w:val="clear" w:color="auto" w:fill="FFFFFF"/>
          <w:lang w:val="zh-CN"/>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8.知识产权和使用权</w:t>
      </w:r>
    </w:p>
    <w:p>
      <w:pPr>
        <w:shd w:val="clear" w:color="auto" w:fill="FFFFFF"/>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8.1乙方保证向甲方提供的软件不侵害任何第三方的知识产权。</w:t>
      </w:r>
    </w:p>
    <w:p>
      <w:pPr>
        <w:shd w:val="clear" w:color="auto" w:fill="FFFFFF"/>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8.2软件免费维护期结束后，甲方可根据实际需求修改系统、扩充功能，乙方应提供必要的协助配合，乙方对因甲方修改系统所造成的问题和损失不承担任何责任。</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8.3甲方在使用乙方提供的属于第三方软件时，应当依照乙方与第三方对该软件使用的约定进行。乙方应将该约定的书面文件的复印件交甲方参阅。</w:t>
      </w:r>
    </w:p>
    <w:p>
      <w:pPr>
        <w:shd w:val="clear" w:color="auto" w:fill="FFFFFF"/>
        <w:tabs>
          <w:tab w:val="left" w:pos="360"/>
        </w:tabs>
        <w:rPr>
          <w:rFonts w:ascii="仿宋" w:hAnsi="仿宋" w:eastAsia="仿宋" w:cs="仿宋"/>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9、保密原则</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项目中所涉及的双方的内部资料、数据和其他商业信息，未经信息拥有方的许可，信息获得方不得以任何形式用于合同之外的目的，不得以任何形式向第三方泄露。乙方不得以在软件系统中留有任何可能导致甲方数据泄密的软件“后门”。发生泄密事件，信息拥有方有权追究泄密方的经济和法律责任，但因甲方及其授权的任何工作人员自身过错导致其该项目发生泄密而产生损失的，乙方不承担任何法律责任。</w:t>
      </w:r>
    </w:p>
    <w:p>
      <w:pPr>
        <w:shd w:val="clear" w:color="auto" w:fill="FFFFFF"/>
        <w:ind w:left="2" w:hanging="2"/>
        <w:jc w:val="left"/>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10、付款条款</w:t>
      </w:r>
    </w:p>
    <w:p>
      <w:pPr>
        <w:shd w:val="clear" w:color="auto" w:fill="FFFFFF"/>
        <w:rPr>
          <w:rFonts w:hint="eastAsia" w:ascii="宋体" w:hAnsi="宋体" w:eastAsia="仿宋" w:cs="宋体"/>
          <w:bCs/>
          <w:color w:val="FF0000"/>
          <w:sz w:val="21"/>
          <w:szCs w:val="21"/>
          <w:lang w:val="en-US" w:eastAsia="zh-CN"/>
        </w:rPr>
      </w:pPr>
      <w:r>
        <w:rPr>
          <w:rFonts w:hint="eastAsia" w:ascii="宋体" w:hAnsi="宋体" w:eastAsia="仿宋" w:cs="宋体"/>
          <w:bCs/>
          <w:color w:val="FF0000"/>
          <w:sz w:val="21"/>
          <w:szCs w:val="21"/>
          <w:lang w:val="en-US" w:eastAsia="zh-CN"/>
        </w:rPr>
        <w:t>以商务要求为准</w:t>
      </w: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11、不可抗力</w:t>
      </w:r>
    </w:p>
    <w:p>
      <w:pPr>
        <w:shd w:val="clear" w:color="auto" w:fill="FFFFFF"/>
        <w:tabs>
          <w:tab w:val="left" w:pos="0"/>
        </w:tabs>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11.1</w:t>
      </w:r>
      <w:r>
        <w:rPr>
          <w:rFonts w:hint="eastAsia" w:ascii="仿宋" w:hAnsi="仿宋" w:eastAsia="仿宋" w:cs="仿宋"/>
          <w:szCs w:val="21"/>
          <w:shd w:val="clear" w:color="auto" w:fill="FFFFFF"/>
        </w:rPr>
        <w:tab/>
      </w:r>
      <w:r>
        <w:rPr>
          <w:rFonts w:hint="eastAsia" w:ascii="仿宋" w:hAnsi="仿宋" w:eastAsia="仿宋" w:cs="仿宋"/>
          <w:szCs w:val="21"/>
          <w:shd w:val="clear" w:color="auto" w:fill="FFFFFF"/>
        </w:rPr>
        <w:t>不可抗力指战争、严重火灾、洪水、台风、地震等或其它双方认定的不可抗力事件。</w:t>
      </w:r>
    </w:p>
    <w:p>
      <w:pPr>
        <w:shd w:val="clear" w:color="auto" w:fill="FFFFFF"/>
        <w:tabs>
          <w:tab w:val="left" w:pos="0"/>
        </w:tabs>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11.2</w:t>
      </w:r>
      <w:r>
        <w:rPr>
          <w:rFonts w:hint="eastAsia" w:ascii="仿宋" w:hAnsi="仿宋" w:eastAsia="仿宋" w:cs="仿宋"/>
          <w:szCs w:val="21"/>
          <w:shd w:val="clear" w:color="auto" w:fill="FFFFFF"/>
        </w:rPr>
        <w:tab/>
      </w:r>
      <w:r>
        <w:rPr>
          <w:rFonts w:hint="eastAsia" w:ascii="仿宋" w:hAnsi="仿宋" w:eastAsia="仿宋" w:cs="仿宋"/>
          <w:szCs w:val="21"/>
          <w:shd w:val="clear" w:color="auto" w:fill="FFFFFF"/>
        </w:rPr>
        <w:t>签约双方中任何一方由于不可抗力影响合同执行时，发生不可抗力一方应尽快将事故通知另一方。在此情况下，乙方仍然有责任采取必要的措施加速合同的实施，双方应通过友好协商尽快解决本合同的执行问题。</w:t>
      </w: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12.侵权赔偿</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12.1乙方同意，如有第三方声称甲方使用本软件侵犯了第三方的知识产权或其它财产权利，乙方负责对由此而引起的任何仲裁、诉讼或法律请求进行抗辩。乙方同意支付有关仲裁、判决或和解所确定的赔偿金额。一旦发生此类诉求，甲方将及时通知乙方，并对乙方处理该诉求提供合理的帮助。如乙方不能针对该项诉请进行应诉或和解，甲方有权直接应诉或进行和解，所发生的包括但不限于律师费、诉讼费、仲裁费、赔偿金等一切费用均由乙方承担。</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12.2如本软件或其任何部分被依法认定为侵犯第三人的合法权利，或任何依约定使用或分销该软件或行使任何由乙方授予的权利被认定为侵权，乙方应用相等功能的且非侵权的软件替换本软件，或取得相关授权，以使甲方能够继续享有本合同所规定的各项权利。</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12.3如果乙方经合理和具有事实根据的判断，认为本软件或其任何部分可能被依法认定为侵犯第三人合法权利的，或使用或分销该软件或甲方行使由乙方授予的权利可能被认定为侵权的，经甲方书面同意后乙方可以用相类似的具有相同功能的非侵权软件替换本软件，或取得必要的相关授权以使甲方能够继续享有本合同所规定的各项权利。但乙方对甲方由于使用了相关的非法软件系统，或在本软件中使用了非乙方提供的软件，或该软件中非乙方对本软件的修改而导致的侵权不承担责任。</w:t>
      </w:r>
    </w:p>
    <w:p>
      <w:pPr>
        <w:shd w:val="clear" w:color="auto" w:fill="FFFFFF"/>
        <w:ind w:firstLine="420" w:firstLineChars="200"/>
        <w:rPr>
          <w:rFonts w:ascii="仿宋" w:hAnsi="仿宋" w:eastAsia="仿宋" w:cs="仿宋"/>
          <w:szCs w:val="21"/>
          <w:shd w:val="clear" w:color="auto" w:fill="FFFFFF"/>
        </w:rPr>
      </w:pPr>
    </w:p>
    <w:p>
      <w:pPr>
        <w:shd w:val="clear" w:color="auto" w:fill="FFFFFF"/>
      </w:pPr>
      <w:r>
        <w:rPr>
          <w:rFonts w:hint="eastAsia" w:ascii="仿宋" w:hAnsi="仿宋" w:eastAsia="仿宋" w:cs="仿宋"/>
          <w:b/>
          <w:bCs/>
          <w:szCs w:val="21"/>
          <w:shd w:val="clear" w:color="auto" w:fill="FFFFFF"/>
        </w:rPr>
        <w:t>13.</w:t>
      </w:r>
      <w:r>
        <w:rPr>
          <w:rFonts w:ascii="仿宋" w:hAnsi="仿宋" w:eastAsia="仿宋" w:cs="仿宋"/>
          <w:b/>
          <w:bCs/>
          <w:szCs w:val="21"/>
          <w:shd w:val="clear" w:color="auto" w:fill="FFFFFF"/>
        </w:rPr>
        <w:t>违约和赔偿责任</w:t>
      </w:r>
    </w:p>
    <w:p>
      <w:pPr>
        <w:adjustRightInd w:val="0"/>
        <w:snapToGrid w:val="0"/>
        <w:spacing w:line="360" w:lineRule="auto"/>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13.1乙方提供的“检验系统南校园扩容项目”（以下简称货物）不符合合同约定或要求，给甲方造成损失的，乙方应当赔偿损失。</w:t>
      </w:r>
      <w:r>
        <w:rPr>
          <w:rFonts w:hint="eastAsia" w:ascii="仿宋" w:hAnsi="仿宋" w:eastAsia="仿宋" w:cs="仿宋"/>
          <w:szCs w:val="21"/>
        </w:rPr>
        <w:t>（赔偿金为合同总价的</w:t>
      </w:r>
      <w:r>
        <w:rPr>
          <w:rFonts w:ascii="仿宋" w:hAnsi="仿宋" w:eastAsia="仿宋" w:cs="仿宋"/>
          <w:szCs w:val="21"/>
        </w:rPr>
        <w:t>5%）。</w:t>
      </w:r>
    </w:p>
    <w:p>
      <w:pPr>
        <w:pStyle w:val="36"/>
        <w:adjustRightInd w:val="0"/>
        <w:snapToGrid w:val="0"/>
        <w:spacing w:line="360" w:lineRule="auto"/>
        <w:jc w:val="left"/>
        <w:rPr>
          <w:rFonts w:ascii="仿宋" w:hAnsi="仿宋" w:eastAsia="仿宋" w:cs="仿宋"/>
          <w:sz w:val="21"/>
          <w:szCs w:val="21"/>
        </w:rPr>
      </w:pPr>
      <w:r>
        <w:rPr>
          <w:rFonts w:hint="eastAsia" w:ascii="仿宋" w:hAnsi="仿宋" w:eastAsia="仿宋" w:cs="仿宋"/>
          <w:sz w:val="21"/>
          <w:szCs w:val="21"/>
          <w:shd w:val="clear" w:color="auto" w:fill="FFFFFF"/>
        </w:rPr>
        <w:t>13.2如果乙方</w:t>
      </w:r>
      <w:r>
        <w:rPr>
          <w:rFonts w:hint="eastAsia" w:ascii="仿宋" w:hAnsi="仿宋" w:eastAsia="仿宋" w:cs="仿宋"/>
          <w:sz w:val="21"/>
          <w:szCs w:val="21"/>
        </w:rPr>
        <w:t>未能按合同约定的时间、地点提供软件的</w:t>
      </w:r>
      <w:r>
        <w:rPr>
          <w:rFonts w:hint="eastAsia" w:ascii="仿宋" w:hAnsi="仿宋" w:eastAsia="仿宋" w:cs="仿宋"/>
          <w:sz w:val="21"/>
          <w:szCs w:val="21"/>
          <w:shd w:val="clear" w:color="auto" w:fill="FFFFFF"/>
        </w:rPr>
        <w:t>，甲方</w:t>
      </w:r>
      <w:r>
        <w:rPr>
          <w:rFonts w:hint="eastAsia" w:ascii="仿宋" w:hAnsi="仿宋" w:eastAsia="仿宋" w:cs="仿宋"/>
          <w:sz w:val="21"/>
          <w:szCs w:val="21"/>
        </w:rPr>
        <w:t>可视情况要求成交人支付违约金，无故推迟交货者，每拖延一天须向采购人支付合同金额的</w:t>
      </w:r>
      <w:r>
        <w:rPr>
          <w:rFonts w:ascii="仿宋" w:hAnsi="仿宋" w:eastAsia="仿宋" w:cs="仿宋"/>
          <w:sz w:val="21"/>
          <w:szCs w:val="21"/>
        </w:rPr>
        <w:t>5‰的违约金（违约金的最高限额为合同总价的10%），直至交付指定</w:t>
      </w:r>
      <w:r>
        <w:rPr>
          <w:rFonts w:hint="eastAsia" w:ascii="仿宋" w:hAnsi="仿宋" w:eastAsia="仿宋" w:cs="仿宋"/>
          <w:sz w:val="21"/>
          <w:szCs w:val="21"/>
        </w:rPr>
        <w:t>软件为止；成交人违约未能提供软件的，违约金为合同金额的</w:t>
      </w:r>
      <w:r>
        <w:rPr>
          <w:rFonts w:ascii="仿宋" w:hAnsi="仿宋" w:eastAsia="仿宋" w:cs="仿宋"/>
          <w:sz w:val="21"/>
          <w:szCs w:val="21"/>
        </w:rPr>
        <w:t>10%。</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乙方在支付违约金后，还应当履行应尽的义务。若违约金不足以赔偿甲方由此而引起的直接和间接损失的，甲方有权继续追偿。</w:t>
      </w:r>
    </w:p>
    <w:p>
      <w:pPr>
        <w:shd w:val="clear" w:color="auto" w:fill="FFFFFF"/>
        <w:ind w:firstLine="424" w:firstLineChars="202"/>
        <w:rPr>
          <w:rFonts w:ascii="仿宋" w:hAnsi="仿宋" w:eastAsia="仿宋" w:cs="仿宋"/>
          <w:szCs w:val="21"/>
          <w:shd w:val="clear" w:color="auto" w:fill="FFFFFF"/>
        </w:rPr>
      </w:pPr>
      <w:r>
        <w:rPr>
          <w:rFonts w:hint="eastAsia" w:ascii="仿宋" w:hAnsi="仿宋" w:eastAsia="仿宋" w:cs="仿宋"/>
          <w:szCs w:val="21"/>
          <w:shd w:val="clear" w:color="auto" w:fill="FFFFFF"/>
        </w:rPr>
        <w:t>乙方不能按照合同约定提供货物或无正当理由不供货，给甲方造成损失的，乙方应承担全部责任，对甲方造成损失作出赔偿；严重者甲方有权以书面形式通知乙方终止合同。</w:t>
      </w:r>
    </w:p>
    <w:p>
      <w:pPr>
        <w:numPr>
          <w:ilvl w:val="255"/>
          <w:numId w:val="0"/>
        </w:num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13.3如果甲方发出赔偿通知后</w:t>
      </w:r>
      <w:r>
        <w:rPr>
          <w:rFonts w:ascii="仿宋" w:hAnsi="仿宋" w:eastAsia="仿宋" w:cs="仿宋"/>
          <w:szCs w:val="21"/>
          <w:shd w:val="clear" w:color="auto" w:fill="FFFFFF"/>
        </w:rPr>
        <w:t>30天内，乙方未作答复，上述赔偿应视为被乙方接受。甲方将依据合同约定向乙方追讨赔偿。</w:t>
      </w:r>
    </w:p>
    <w:p>
      <w:pPr>
        <w:shd w:val="clear" w:color="auto" w:fill="FFFFFF"/>
        <w:ind w:firstLine="420" w:firstLineChars="200"/>
        <w:rPr>
          <w:rFonts w:ascii="仿宋" w:hAnsi="仿宋" w:eastAsia="仿宋" w:cs="仿宋"/>
          <w:szCs w:val="21"/>
          <w:shd w:val="clear" w:color="auto" w:fill="FFFFFF"/>
        </w:rPr>
      </w:pPr>
      <w:r>
        <w:rPr>
          <w:rFonts w:hint="eastAsia" w:ascii="仿宋" w:hAnsi="仿宋" w:eastAsia="仿宋" w:cs="仿宋"/>
          <w:szCs w:val="21"/>
          <w:shd w:val="clear" w:color="auto" w:fill="FFFFFF"/>
        </w:rPr>
        <w:t>13.4如发生违约情形，守约方解除合同时应以书面方式通知违约方。任何一方不得采取非法手段或以损害本项目的方式获取合同费用。</w:t>
      </w:r>
    </w:p>
    <w:p>
      <w:pPr>
        <w:shd w:val="clear" w:color="auto" w:fill="FFFFFF"/>
        <w:rPr>
          <w:rFonts w:ascii="仿宋" w:hAnsi="仿宋" w:eastAsia="仿宋" w:cs="仿宋"/>
          <w:b/>
          <w:bCs/>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14、双方的其他责任与权利</w:t>
      </w:r>
    </w:p>
    <w:p>
      <w:pPr>
        <w:shd w:val="clear" w:color="auto" w:fill="FFFFFF"/>
        <w:tabs>
          <w:tab w:val="left" w:pos="0"/>
        </w:tabs>
        <w:ind w:firstLine="315" w:firstLineChars="150"/>
        <w:outlineLvl w:val="0"/>
        <w:rPr>
          <w:rFonts w:ascii="仿宋" w:hAnsi="仿宋" w:eastAsia="仿宋" w:cs="仿宋"/>
          <w:szCs w:val="21"/>
          <w:shd w:val="clear" w:color="auto" w:fill="FFFFFF"/>
        </w:rPr>
      </w:pPr>
      <w:r>
        <w:rPr>
          <w:rFonts w:hint="eastAsia" w:ascii="仿宋" w:hAnsi="仿宋" w:eastAsia="仿宋" w:cs="仿宋"/>
          <w:szCs w:val="21"/>
          <w:shd w:val="clear" w:color="auto" w:fill="FFFFFF"/>
        </w:rPr>
        <w:t>14.1甲方权利和义务</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（1）在项目维护过程中，甲方应给予充分的合作。甲方应委派业务能力强的专人参与乙方工作。</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（2）对于实施和维护所需要的硬件等资源，甲方应给予保证，凡由硬件和相关资源问题造成的进度延误及其他责任应由甲方负责。</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（3）对乙方不称职的工作人员，甲方有权要求乙方限期15日内更换，如未及时更换，甲方可向乙方索赔，索赔金额参考条款1</w:t>
      </w:r>
      <w:r>
        <w:rPr>
          <w:rFonts w:hint="eastAsia" w:ascii="仿宋" w:hAnsi="仿宋" w:eastAsia="仿宋" w:cs="仿宋"/>
          <w:szCs w:val="21"/>
          <w:shd w:val="clear" w:color="auto" w:fill="FFFFFF"/>
          <w:lang w:val="en-US" w:eastAsia="zh-CN"/>
        </w:rPr>
        <w:t>3</w:t>
      </w:r>
      <w:r>
        <w:rPr>
          <w:rFonts w:hint="eastAsia" w:ascii="仿宋" w:hAnsi="仿宋" w:eastAsia="仿宋" w:cs="仿宋"/>
          <w:szCs w:val="21"/>
          <w:shd w:val="clear" w:color="auto" w:fill="FFFFFF"/>
        </w:rPr>
        <w:t>.1（1）；</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（4）如乙方派出员工人数达不到合同规定人数，甲方有权扣减空缺人员相应费用，并要求乙方立即补充人员；</w:t>
      </w:r>
    </w:p>
    <w:p>
      <w:pPr>
        <w:shd w:val="clear" w:color="auto" w:fill="FFFFFF"/>
        <w:tabs>
          <w:tab w:val="left" w:pos="0"/>
        </w:tabs>
        <w:ind w:firstLine="315" w:firstLineChars="150"/>
        <w:rPr>
          <w:rFonts w:ascii="仿宋" w:hAnsi="仿宋" w:eastAsia="仿宋" w:cs="仿宋"/>
          <w:szCs w:val="21"/>
          <w:shd w:val="clear" w:color="auto" w:fill="FFFFFF"/>
        </w:rPr>
      </w:pPr>
      <w:r>
        <w:rPr>
          <w:rFonts w:hint="eastAsia" w:ascii="仿宋" w:hAnsi="仿宋" w:eastAsia="仿宋" w:cs="仿宋"/>
          <w:szCs w:val="21"/>
          <w:shd w:val="clear" w:color="auto" w:fill="FFFFFF"/>
        </w:rPr>
        <w:t>14.2乙方权利和义务</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（1）根据有关法律法规及本合同的约定，制订服务管理制度，编制服务年度计划，并经甲方审定后实施；</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（2）未经甲方书面同意，乙方不得转包或分包项目内容。乙方转包或分包项目内容的，甲方有权解除合同，并限期乙方在规定的时间内移交有关档案资料；</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（3）负责对各岗位员工进行业务培训，有相应的培训计划，培训授课材料交甲方查验；</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（4）在日常维护过程中发生的事故应及时告知甲方；设施需要维修、保养的，应事先告知甲方；</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（5）本合同终止时，乙方必须向甲方移交维护服务的全部档案资料及属于甲方的物资。</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（6）甲方按照响应书中的质量标准予以检查和考核，根据检查或考核结果，评价乙方的工作情况。</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（7）乙方员工遵守甲方的规章制度、安全保密要求。</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（8）乙方对其员工在合同期间违反甲方的有关规定，造成甲方损失的，经甲方出具相关证明材料后，由乙方承担全部赔偿责任。</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（9）甲方对乙方提交的服务管理制度、年度计划的不合理部分提出调整意见后，乙方应无条件执行；否则，由此增加的费用由乙方承担；</w:t>
      </w:r>
    </w:p>
    <w:p>
      <w:pPr>
        <w:shd w:val="clear" w:color="auto" w:fill="FFFFFF"/>
        <w:tabs>
          <w:tab w:val="left" w:pos="0"/>
        </w:tabs>
        <w:ind w:left="420" w:leftChars="200"/>
        <w:rPr>
          <w:rFonts w:ascii="仿宋" w:hAnsi="仿宋" w:eastAsia="仿宋" w:cs="仿宋"/>
          <w:szCs w:val="21"/>
          <w:shd w:val="clear" w:color="auto" w:fill="FFFFFF"/>
        </w:rPr>
      </w:pPr>
      <w:r>
        <w:rPr>
          <w:rFonts w:hint="eastAsia" w:ascii="仿宋" w:hAnsi="仿宋" w:eastAsia="仿宋" w:cs="仿宋"/>
          <w:szCs w:val="21"/>
          <w:shd w:val="clear" w:color="auto" w:fill="FFFFFF"/>
        </w:rPr>
        <w:t>（10）</w:t>
      </w:r>
      <w:r>
        <w:rPr>
          <w:rFonts w:hint="eastAsia" w:ascii="宋体" w:hAnsi="宋体" w:cs="宋体"/>
          <w:color w:val="000000"/>
          <w:szCs w:val="21"/>
        </w:rPr>
        <w:t>比选</w:t>
      </w:r>
      <w:r>
        <w:rPr>
          <w:rFonts w:hint="eastAsia" w:ascii="仿宋" w:hAnsi="仿宋" w:eastAsia="仿宋" w:cs="仿宋"/>
          <w:szCs w:val="21"/>
          <w:shd w:val="clear" w:color="auto" w:fill="FFFFFF"/>
        </w:rPr>
        <w:t>文件及合同附件中约定的乙方其它权利义务。</w:t>
      </w:r>
    </w:p>
    <w:p>
      <w:pPr>
        <w:shd w:val="clear" w:color="auto" w:fill="FFFFFF"/>
        <w:tabs>
          <w:tab w:val="left" w:pos="0"/>
        </w:tabs>
        <w:ind w:left="420" w:leftChars="200"/>
        <w:rPr>
          <w:rFonts w:ascii="仿宋" w:hAnsi="仿宋" w:eastAsia="仿宋" w:cs="仿宋"/>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15、合同终止</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color w:val="000000"/>
          <w:szCs w:val="21"/>
        </w:rPr>
        <w:t>如果一方未能履行协议规定，并在收到对方违约书面通知书后在</w:t>
      </w:r>
      <w:r>
        <w:rPr>
          <w:rFonts w:hint="eastAsia" w:ascii="仿宋" w:hAnsi="仿宋" w:eastAsia="仿宋" w:cs="仿宋"/>
          <w:color w:val="000000"/>
          <w:szCs w:val="21"/>
          <w:u w:val="single"/>
        </w:rPr>
        <w:t>10</w:t>
      </w:r>
      <w:r>
        <w:rPr>
          <w:rFonts w:hint="eastAsia" w:ascii="仿宋" w:hAnsi="仿宋" w:eastAsia="仿宋" w:cs="仿宋"/>
          <w:color w:val="000000"/>
          <w:szCs w:val="21"/>
        </w:rPr>
        <w:t>天后仍未能未作出书面答复，另一方可立即终止本合同。</w:t>
      </w:r>
    </w:p>
    <w:p>
      <w:pPr>
        <w:shd w:val="clear" w:color="auto" w:fill="FFFFFF"/>
        <w:rPr>
          <w:rFonts w:ascii="仿宋" w:hAnsi="仿宋" w:eastAsia="仿宋" w:cs="仿宋"/>
          <w:b/>
          <w:bCs/>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16、法律诉讼</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签约双方在履约中发生争执和分歧，双方应通过友好协商解决，若经协商不能达成协议时，则向甲方所在地人民法院提起诉讼。受理期间，双方应继续执行协议其余部分。</w:t>
      </w:r>
    </w:p>
    <w:p>
      <w:pPr>
        <w:shd w:val="clear" w:color="auto" w:fill="FFFFFF"/>
        <w:rPr>
          <w:rFonts w:ascii="仿宋" w:hAnsi="仿宋" w:eastAsia="仿宋" w:cs="仿宋"/>
          <w:b/>
          <w:bCs/>
          <w:szCs w:val="21"/>
          <w:shd w:val="clear" w:color="auto" w:fill="FFFFFF"/>
        </w:rPr>
      </w:pPr>
    </w:p>
    <w:p>
      <w:pPr>
        <w:shd w:val="clear" w:color="auto" w:fill="FFFFFF"/>
        <w:jc w:val="left"/>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17.通知与送达</w:t>
      </w:r>
    </w:p>
    <w:p>
      <w:pPr>
        <w:shd w:val="clear" w:color="auto" w:fill="FFFFFF"/>
        <w:ind w:firstLine="424" w:firstLineChars="202"/>
        <w:rPr>
          <w:rFonts w:ascii="仿宋" w:hAnsi="仿宋" w:eastAsia="仿宋" w:cs="仿宋"/>
          <w:szCs w:val="21"/>
          <w:shd w:val="clear" w:color="auto" w:fill="FFFFFF"/>
        </w:rPr>
      </w:pPr>
      <w:r>
        <w:rPr>
          <w:rFonts w:hint="eastAsia" w:ascii="仿宋" w:hAnsi="仿宋" w:eastAsia="仿宋" w:cs="仿宋"/>
          <w:szCs w:val="21"/>
          <w:shd w:val="clear" w:color="auto" w:fill="FFFFFF"/>
        </w:rPr>
        <w:t>双方在本合同履行过程中相互发出或者提供的所有通知、文件、文书、资料等，均以本合同所列明的地址送达。一方如果迁址或者变更，应当书面通知对方，未履行通知义务的，另一方按原地址邮寄相关材料即视为已履行送达义务。当面交付上述材料的，在交付之时视为送达；以邮寄方式交付的，寄出或者投邮后即视为送达。</w:t>
      </w:r>
    </w:p>
    <w:p>
      <w:pPr>
        <w:shd w:val="clear" w:color="auto" w:fill="FFFFFF"/>
        <w:rPr>
          <w:rFonts w:ascii="仿宋" w:hAnsi="仿宋" w:eastAsia="仿宋" w:cs="仿宋"/>
          <w:b/>
          <w:bCs/>
          <w:szCs w:val="21"/>
          <w:shd w:val="clear" w:color="auto" w:fill="FFFFFF"/>
        </w:rPr>
      </w:pPr>
    </w:p>
    <w:p>
      <w:pPr>
        <w:shd w:val="clear" w:color="auto" w:fill="FFFFFF"/>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18、生效</w:t>
      </w:r>
    </w:p>
    <w:p>
      <w:pPr>
        <w:shd w:val="clear" w:color="auto" w:fill="FFFFFF"/>
        <w:tabs>
          <w:tab w:val="left" w:pos="0"/>
        </w:tabs>
        <w:ind w:firstLine="420"/>
        <w:rPr>
          <w:rFonts w:ascii="仿宋" w:hAnsi="仿宋" w:eastAsia="仿宋" w:cs="仿宋"/>
          <w:szCs w:val="21"/>
          <w:shd w:val="clear" w:color="auto" w:fill="FFFFFF"/>
        </w:rPr>
      </w:pPr>
      <w:r>
        <w:rPr>
          <w:rFonts w:hint="eastAsia" w:ascii="仿宋" w:hAnsi="仿宋" w:eastAsia="仿宋" w:cs="仿宋"/>
          <w:szCs w:val="21"/>
          <w:shd w:val="clear" w:color="auto" w:fill="FFFFFF"/>
        </w:rPr>
        <w:t>本合同正本一式6份，具有同等法律效力，甲方执4份，乙方执2份。合同经双方法人代表或授权代表签字单位盖章后生效，协议签署日期以较迟签注的日期为准。本合同未尽事宜，由双方协商处理。本项目的招响应文件与本合同同时执行，二者如有抵触，以本合同为准。本合同附件作为本合同的有效组成部分存在。</w:t>
      </w:r>
    </w:p>
    <w:p>
      <w:pPr>
        <w:shd w:val="clear" w:color="auto" w:fill="FFFFFF"/>
        <w:ind w:firstLine="420"/>
        <w:rPr>
          <w:rFonts w:ascii="仿宋" w:hAnsi="仿宋" w:eastAsia="仿宋" w:cs="仿宋"/>
          <w:szCs w:val="21"/>
          <w:shd w:val="clear" w:color="auto" w:fill="FFFFFF"/>
        </w:rPr>
      </w:pPr>
    </w:p>
    <w:p>
      <w:pPr>
        <w:ind w:firstLine="420"/>
        <w:rPr>
          <w:rFonts w:ascii="仿宋_GB2312" w:hAnsi="宋体" w:eastAsia="仿宋_GB2312" w:cs="仿宋_GB2312"/>
          <w:szCs w:val="21"/>
        </w:rPr>
      </w:pPr>
      <w:r>
        <w:rPr>
          <w:rFonts w:hint="eastAsia" w:ascii="仿宋_GB2312" w:hAnsi="宋体" w:eastAsia="仿宋_GB2312" w:cs="仿宋_GB2312"/>
          <w:szCs w:val="21"/>
        </w:rPr>
        <w:t>甲方：中山大学孙逸仙纪念医院         乙方：</w:t>
      </w:r>
    </w:p>
    <w:p>
      <w:pPr>
        <w:ind w:firstLine="420"/>
        <w:rPr>
          <w:rFonts w:ascii="仿宋_GB2312" w:hAnsi="宋体" w:eastAsia="仿宋_GB2312" w:cs="仿宋_GB2312"/>
          <w:szCs w:val="21"/>
        </w:rPr>
      </w:pPr>
      <w:r>
        <w:rPr>
          <w:rFonts w:hint="eastAsia" w:ascii="仿宋_GB2312" w:hAnsi="宋体" w:eastAsia="仿宋_GB2312" w:cs="仿宋_GB2312"/>
          <w:szCs w:val="21"/>
        </w:rPr>
        <w:t>地址：广州市越秀区沿江西路107号     地址：</w:t>
      </w:r>
    </w:p>
    <w:p>
      <w:pPr>
        <w:ind w:firstLine="420"/>
        <w:rPr>
          <w:rFonts w:ascii="仿宋_GB2312" w:hAnsi="宋体" w:eastAsia="仿宋_GB2312" w:cs="仿宋_GB2312"/>
          <w:szCs w:val="21"/>
        </w:rPr>
      </w:pPr>
    </w:p>
    <w:p>
      <w:pPr>
        <w:ind w:firstLine="420"/>
        <w:rPr>
          <w:rFonts w:ascii="仿宋_GB2312" w:hAnsi="宋体" w:eastAsia="仿宋_GB2312" w:cs="仿宋_GB2312"/>
          <w:szCs w:val="21"/>
          <w:u w:val="single"/>
        </w:rPr>
      </w:pPr>
    </w:p>
    <w:p>
      <w:pPr>
        <w:ind w:firstLine="420"/>
        <w:rPr>
          <w:rFonts w:ascii="仿宋_GB2312" w:hAnsi="宋体" w:eastAsia="仿宋_GB2312" w:cs="仿宋_GB2312"/>
          <w:szCs w:val="21"/>
        </w:rPr>
      </w:pPr>
      <w:r>
        <w:rPr>
          <w:rFonts w:hint="eastAsia" w:ascii="仿宋_GB2312" w:hAnsi="宋体" w:eastAsia="仿宋_GB2312" w:cs="仿宋_GB2312"/>
          <w:szCs w:val="21"/>
        </w:rPr>
        <w:t>法定代表人：                         法定代表人：</w:t>
      </w:r>
    </w:p>
    <w:p>
      <w:pPr>
        <w:ind w:firstLine="420"/>
        <w:rPr>
          <w:rFonts w:ascii="仿宋_GB2312" w:hAnsi="宋体" w:eastAsia="仿宋_GB2312" w:cs="仿宋_GB2312"/>
          <w:szCs w:val="21"/>
        </w:rPr>
      </w:pPr>
      <w:r>
        <w:rPr>
          <w:rFonts w:hint="eastAsia" w:ascii="仿宋_GB2312" w:hAnsi="宋体" w:eastAsia="仿宋_GB2312" w:cs="仿宋_GB2312"/>
          <w:szCs w:val="21"/>
        </w:rPr>
        <w:t>委托代理人：                         委托代理人：</w:t>
      </w:r>
    </w:p>
    <w:p>
      <w:pPr>
        <w:ind w:firstLine="420"/>
        <w:rPr>
          <w:rFonts w:ascii="仿宋_GB2312" w:hAnsi="宋体" w:eastAsia="仿宋_GB2312" w:cs="仿宋_GB2312"/>
          <w:szCs w:val="21"/>
        </w:rPr>
      </w:pPr>
      <w:r>
        <w:rPr>
          <w:rFonts w:hint="eastAsia" w:ascii="仿宋_GB2312" w:hAnsi="宋体" w:eastAsia="仿宋_GB2312" w:cs="仿宋_GB2312"/>
          <w:szCs w:val="21"/>
        </w:rPr>
        <w:t>电话：                               电话：</w:t>
      </w:r>
    </w:p>
    <w:p>
      <w:pPr>
        <w:ind w:firstLine="420"/>
        <w:rPr>
          <w:rFonts w:ascii="仿宋_GB2312" w:hAnsi="宋体" w:eastAsia="仿宋_GB2312" w:cs="仿宋_GB2312"/>
          <w:szCs w:val="21"/>
        </w:rPr>
      </w:pPr>
      <w:r>
        <w:rPr>
          <w:rFonts w:hint="eastAsia" w:ascii="仿宋_GB2312" w:hAnsi="宋体" w:eastAsia="仿宋_GB2312" w:cs="仿宋_GB2312"/>
          <w:szCs w:val="21"/>
        </w:rPr>
        <w:t>邮政编码：                           邮政编码：</w:t>
      </w:r>
    </w:p>
    <w:p>
      <w:pPr>
        <w:ind w:firstLine="420"/>
        <w:rPr>
          <w:rFonts w:ascii="仿宋_GB2312" w:hAnsi="宋体" w:eastAsia="仿宋_GB2312" w:cs="仿宋_GB2312"/>
          <w:szCs w:val="21"/>
        </w:rPr>
      </w:pPr>
      <w:r>
        <w:rPr>
          <w:rFonts w:hint="eastAsia" w:ascii="仿宋_GB2312" w:hAnsi="宋体" w:eastAsia="仿宋_GB2312" w:cs="仿宋_GB2312"/>
          <w:szCs w:val="21"/>
        </w:rPr>
        <w:t>开户银行：                           开户银行：</w:t>
      </w:r>
    </w:p>
    <w:p>
      <w:pPr>
        <w:ind w:firstLine="420" w:firstLineChars="200"/>
        <w:rPr>
          <w:rFonts w:ascii="仿宋" w:hAnsi="仿宋" w:eastAsia="仿宋" w:cs="仿宋"/>
          <w:sz w:val="18"/>
          <w:szCs w:val="18"/>
        </w:rPr>
      </w:pPr>
      <w:r>
        <w:rPr>
          <w:rFonts w:hint="eastAsia" w:ascii="仿宋_GB2312" w:hAnsi="宋体" w:eastAsia="仿宋_GB2312" w:cs="仿宋_GB2312"/>
          <w:szCs w:val="21"/>
        </w:rPr>
        <w:t xml:space="preserve">帐号： </w:t>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ab/>
      </w:r>
      <w:r>
        <w:rPr>
          <w:rFonts w:hint="eastAsia" w:ascii="仿宋_GB2312" w:hAnsi="宋体" w:eastAsia="仿宋_GB2312" w:cs="仿宋_GB2312"/>
          <w:szCs w:val="21"/>
        </w:rPr>
        <w:t xml:space="preserve">     帐号：</w:t>
      </w:r>
    </w:p>
    <w:p>
      <w:pPr>
        <w:ind w:firstLine="420" w:firstLineChars="200"/>
        <w:rPr>
          <w:rFonts w:ascii="仿宋_GB2312" w:hAnsi="宋体" w:eastAsia="仿宋_GB2312" w:cs="仿宋_GB2312"/>
          <w:szCs w:val="21"/>
        </w:rPr>
      </w:pPr>
      <w:r>
        <w:rPr>
          <w:rFonts w:hint="eastAsia" w:ascii="仿宋_GB2312" w:hAnsi="宋体" w:eastAsia="仿宋_GB2312" w:cs="仿宋_GB2312"/>
          <w:szCs w:val="21"/>
        </w:rPr>
        <w:t>盖章：                               盖章：</w:t>
      </w:r>
    </w:p>
    <w:p>
      <w:pPr>
        <w:ind w:firstLine="420" w:firstLineChars="200"/>
        <w:rPr>
          <w:rFonts w:ascii="仿宋_GB2312" w:hAnsi="宋体" w:eastAsia="仿宋_GB2312" w:cs="仿宋_GB2312"/>
          <w:sz w:val="18"/>
          <w:szCs w:val="18"/>
        </w:rPr>
      </w:pPr>
      <w:r>
        <w:rPr>
          <w:rFonts w:hint="eastAsia" w:ascii="仿宋_GB2312" w:hAnsi="宋体" w:eastAsia="仿宋_GB2312" w:cs="仿宋_GB2312"/>
          <w:szCs w:val="21"/>
        </w:rPr>
        <w:t>日期：                               日期：</w:t>
      </w: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3"/>
        <w:rPr>
          <w:rFonts w:ascii="仿宋_GB2312" w:hAnsi="仿宋_GB2312" w:eastAsia="仿宋_GB2312" w:cs="仿宋_GB2312"/>
          <w:szCs w:val="21"/>
        </w:rPr>
      </w:pPr>
    </w:p>
    <w:p>
      <w:pPr>
        <w:pStyle w:val="36"/>
        <w:adjustRightInd w:val="0"/>
        <w:snapToGrid w:val="0"/>
        <w:spacing w:line="360" w:lineRule="auto"/>
        <w:ind w:firstLine="480" w:firstLineChars="0"/>
        <w:rPr>
          <w:rFonts w:ascii="宋体" w:hAnsi="宋体" w:cs="宋体"/>
          <w:sz w:val="24"/>
        </w:rPr>
      </w:pPr>
    </w:p>
    <w:p>
      <w:pPr>
        <w:pStyle w:val="33"/>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附件1</w:t>
      </w:r>
    </w:p>
    <w:p>
      <w:pPr>
        <w:numPr>
          <w:ilvl w:val="0"/>
          <w:numId w:val="0"/>
        </w:numPr>
        <w:jc w:val="left"/>
      </w:pPr>
      <w:r>
        <w:rPr>
          <w:rFonts w:hint="eastAsia"/>
          <w:lang w:val="en-US" w:eastAsia="zh-CN"/>
        </w:rPr>
        <w:t>2.1.</w:t>
      </w:r>
      <w:r>
        <w:rPr>
          <w:rFonts w:hint="eastAsia"/>
        </w:rPr>
        <w:t>功能列表</w:t>
      </w:r>
    </w:p>
    <w:tbl>
      <w:tblPr>
        <w:tblStyle w:val="26"/>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290"/>
        <w:gridCol w:w="1148"/>
        <w:gridCol w:w="6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290" w:type="dxa"/>
            <w:shd w:val="clear" w:color="auto" w:fill="9EC8DA"/>
          </w:tcPr>
          <w:p>
            <w:pPr>
              <w:rPr>
                <w:rFonts w:eastAsiaTheme="minorEastAsia"/>
              </w:rPr>
            </w:pPr>
            <w:r>
              <w:rPr>
                <w:rFonts w:hint="eastAsia"/>
              </w:rPr>
              <w:t>功能</w:t>
            </w:r>
          </w:p>
        </w:tc>
        <w:tc>
          <w:tcPr>
            <w:tcW w:w="1148" w:type="dxa"/>
            <w:shd w:val="clear" w:color="auto" w:fill="9EC8DA"/>
          </w:tcPr>
          <w:p>
            <w:r>
              <w:rPr>
                <w:rFonts w:hint="eastAsia"/>
              </w:rPr>
              <w:t>角色</w:t>
            </w:r>
          </w:p>
        </w:tc>
        <w:tc>
          <w:tcPr>
            <w:tcW w:w="6736" w:type="dxa"/>
            <w:shd w:val="clear" w:color="auto" w:fill="9EC8DA"/>
          </w:tcPr>
          <w:p>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pPr>
              <w:rPr>
                <w:rFonts w:eastAsiaTheme="minorEastAsia"/>
              </w:rPr>
            </w:pPr>
            <w:r>
              <w:rPr>
                <w:rFonts w:hint="eastAsia"/>
              </w:rPr>
              <w:t>标本登记</w:t>
            </w:r>
          </w:p>
        </w:tc>
        <w:tc>
          <w:tcPr>
            <w:tcW w:w="1148" w:type="dxa"/>
          </w:tcPr>
          <w:p>
            <w:pPr>
              <w:rPr>
                <w:rFonts w:eastAsiaTheme="minorEastAsia"/>
              </w:rPr>
            </w:pPr>
          </w:p>
        </w:tc>
        <w:tc>
          <w:tcPr>
            <w:tcW w:w="6736" w:type="dxa"/>
          </w:tcPr>
          <w:p>
            <w:r>
              <w:rPr>
                <w:rFonts w:hint="eastAsia"/>
              </w:rPr>
              <w:t>手工单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(护士)</w:t>
            </w:r>
          </w:p>
        </w:tc>
        <w:tc>
          <w:tcPr>
            <w:tcW w:w="1148" w:type="dxa"/>
          </w:tcPr>
          <w:p>
            <w:pPr>
              <w:rPr>
                <w:rFonts w:eastAsiaTheme="minorEastAsia"/>
              </w:rPr>
            </w:pPr>
            <w:r>
              <w:rPr>
                <w:rFonts w:hint="eastAsia"/>
              </w:rPr>
              <w:t>护士</w:t>
            </w:r>
          </w:p>
        </w:tc>
        <w:tc>
          <w:tcPr>
            <w:tcW w:w="6736" w:type="dxa"/>
          </w:tcPr>
          <w:p>
            <w:r>
              <w:rPr>
                <w:rFonts w:hint="eastAsia"/>
              </w:rPr>
              <w:t>包含了两个功能：</w:t>
            </w:r>
          </w:p>
          <w:p>
            <w:pPr>
              <w:numPr>
                <w:ilvl w:val="0"/>
                <w:numId w:val="11"/>
              </w:numPr>
            </w:pPr>
            <w:r>
              <w:rPr>
                <w:rFonts w:hint="eastAsia"/>
              </w:rPr>
              <w:t>打条码</w:t>
            </w:r>
          </w:p>
          <w:p>
            <w:pPr>
              <w:numPr>
                <w:ilvl w:val="0"/>
                <w:numId w:val="11"/>
              </w:numPr>
            </w:pPr>
            <w:r>
              <w:rPr>
                <w:rFonts w:hint="eastAsia"/>
              </w:rPr>
              <w:t>撤销打条码，退费前必须要执行该步骤</w:t>
            </w:r>
          </w:p>
          <w:p>
            <w:r>
              <w:rPr>
                <w:rFonts w:hint="eastAsia"/>
              </w:rPr>
              <w:t>*标本一旦送到实验室，就不能在该模块再打印条码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条码打印</w:t>
            </w:r>
          </w:p>
          <w:p>
            <w:pPr>
              <w:rPr>
                <w:rFonts w:eastAsiaTheme="minorEastAsia"/>
              </w:rPr>
            </w:pPr>
            <w:r>
              <w:rPr>
                <w:rFonts w:hint="eastAsia"/>
              </w:rPr>
              <w:t>(实验室)</w:t>
            </w:r>
          </w:p>
        </w:tc>
        <w:tc>
          <w:tcPr>
            <w:tcW w:w="1148" w:type="dxa"/>
          </w:tcPr>
          <w:p>
            <w:pPr>
              <w:rPr>
                <w:rFonts w:eastAsiaTheme="minorEastAsia"/>
              </w:rPr>
            </w:pPr>
            <w:r>
              <w:rPr>
                <w:rFonts w:hint="eastAsia"/>
              </w:rPr>
              <w:t>检验人员</w:t>
            </w:r>
          </w:p>
        </w:tc>
        <w:tc>
          <w:tcPr>
            <w:tcW w:w="6736" w:type="dxa"/>
          </w:tcPr>
          <w:p>
            <w:r>
              <w:rPr>
                <w:rFonts w:hint="eastAsia"/>
              </w:rPr>
              <w:t>包含了两个功能：</w:t>
            </w:r>
          </w:p>
          <w:p>
            <w:pPr>
              <w:numPr>
                <w:ilvl w:val="0"/>
                <w:numId w:val="12"/>
              </w:numPr>
            </w:pPr>
            <w:r>
              <w:rPr>
                <w:rFonts w:hint="eastAsia"/>
              </w:rPr>
              <w:t>打条码</w:t>
            </w:r>
          </w:p>
          <w:p>
            <w:pPr>
              <w:numPr>
                <w:ilvl w:val="0"/>
                <w:numId w:val="12"/>
              </w:numPr>
              <w:rPr>
                <w:rFonts w:asciiTheme="minorHAnsi" w:hAnsiTheme="minorHAnsi" w:eastAsiaTheme="minorEastAsia" w:cstheme="minorBidi"/>
                <w:szCs w:val="22"/>
              </w:rPr>
            </w:pPr>
            <w:r>
              <w:rPr>
                <w:rFonts w:hint="eastAsia"/>
              </w:rPr>
              <w:t>撤销打条码，退费前必须要执行该步骤</w:t>
            </w:r>
          </w:p>
          <w:p>
            <w:pPr>
              <w:rPr>
                <w:rFonts w:asciiTheme="minorHAnsi" w:hAnsiTheme="minorHAnsi" w:eastAsiaTheme="minorEastAsia" w:cstheme="minorBidi"/>
                <w:szCs w:val="22"/>
              </w:rPr>
            </w:pPr>
            <w:r>
              <w:rPr>
                <w:rFonts w:hint="eastAsia"/>
              </w:rPr>
              <w:t>*该模块再打印条码没有任何限制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w:t>
            </w:r>
          </w:p>
        </w:tc>
        <w:tc>
          <w:tcPr>
            <w:tcW w:w="1148" w:type="dxa"/>
          </w:tcPr>
          <w:p>
            <w:r>
              <w:rPr>
                <w:rFonts w:hint="eastAsia"/>
              </w:rPr>
              <w:t>护士</w:t>
            </w:r>
          </w:p>
        </w:tc>
        <w:tc>
          <w:tcPr>
            <w:tcW w:w="6736" w:type="dxa"/>
          </w:tcPr>
          <w:p>
            <w:pPr>
              <w:rPr>
                <w:rFonts w:eastAsiaTheme="minorEastAsia"/>
              </w:rPr>
            </w:pPr>
            <w:r>
              <w:rPr>
                <w:rFonts w:hint="eastAsia"/>
              </w:rPr>
              <w:t>护士采集后扫描条码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采集站送出</w:t>
            </w:r>
          </w:p>
        </w:tc>
        <w:tc>
          <w:tcPr>
            <w:tcW w:w="1148" w:type="dxa"/>
          </w:tcPr>
          <w:p>
            <w:pPr>
              <w:rPr>
                <w:rFonts w:eastAsiaTheme="minorEastAsia"/>
              </w:rPr>
            </w:pPr>
            <w:r>
              <w:rPr>
                <w:rFonts w:hint="eastAsia"/>
              </w:rPr>
              <w:t>输送工</w:t>
            </w:r>
          </w:p>
        </w:tc>
        <w:tc>
          <w:tcPr>
            <w:tcW w:w="6736" w:type="dxa"/>
          </w:tcPr>
          <w:p>
            <w:pPr>
              <w:rPr>
                <w:rFonts w:eastAsiaTheme="minorEastAsia"/>
              </w:rPr>
            </w:pPr>
            <w:r>
              <w:rPr>
                <w:rFonts w:hint="eastAsia"/>
              </w:rPr>
              <w:t>输送工在拿走标本的时候扫描条码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检验室送到</w:t>
            </w:r>
          </w:p>
        </w:tc>
        <w:tc>
          <w:tcPr>
            <w:tcW w:w="1148" w:type="dxa"/>
          </w:tcPr>
          <w:p>
            <w:pPr>
              <w:rPr>
                <w:rFonts w:asciiTheme="minorHAnsi" w:hAnsiTheme="minorHAnsi" w:eastAsiaTheme="minorEastAsia" w:cstheme="minorBidi"/>
                <w:szCs w:val="22"/>
              </w:rPr>
            </w:pPr>
            <w:r>
              <w:rPr>
                <w:rFonts w:hint="eastAsia"/>
              </w:rPr>
              <w:t>输送工</w:t>
            </w:r>
          </w:p>
        </w:tc>
        <w:tc>
          <w:tcPr>
            <w:tcW w:w="6736" w:type="dxa"/>
          </w:tcPr>
          <w:p>
            <w:pPr>
              <w:rPr>
                <w:rFonts w:eastAsiaTheme="minorEastAsia"/>
              </w:rPr>
            </w:pPr>
            <w:r>
              <w:rPr>
                <w:rFonts w:hint="eastAsia"/>
              </w:rPr>
              <w:t>输送工在把标本送到实验室的时候扫描条码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退检</w:t>
            </w:r>
          </w:p>
        </w:tc>
        <w:tc>
          <w:tcPr>
            <w:tcW w:w="1148" w:type="dxa"/>
          </w:tcPr>
          <w:p>
            <w:r>
              <w:rPr>
                <w:rFonts w:hint="eastAsia"/>
              </w:rPr>
              <w:t>检验人员</w:t>
            </w:r>
          </w:p>
        </w:tc>
        <w:tc>
          <w:tcPr>
            <w:tcW w:w="6736" w:type="dxa"/>
          </w:tcPr>
          <w:p>
            <w:pPr>
              <w:rPr>
                <w:rFonts w:eastAsiaTheme="minorEastAsia"/>
              </w:rPr>
            </w:pPr>
            <w:r>
              <w:rPr>
                <w:rFonts w:hint="eastAsia"/>
              </w:rPr>
              <w:t>标本重新采集、取消医嘱的原因，需要执行退检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匹配流水号</w:t>
            </w:r>
          </w:p>
        </w:tc>
        <w:tc>
          <w:tcPr>
            <w:tcW w:w="1148" w:type="dxa"/>
          </w:tcPr>
          <w:p>
            <w:r>
              <w:rPr>
                <w:rFonts w:hint="eastAsia"/>
              </w:rPr>
              <w:t>检验人员</w:t>
            </w:r>
          </w:p>
        </w:tc>
        <w:tc>
          <w:tcPr>
            <w:tcW w:w="6736" w:type="dxa"/>
          </w:tcPr>
          <w:p>
            <w:pPr>
              <w:rPr>
                <w:rFonts w:eastAsiaTheme="minorEastAsia"/>
              </w:rPr>
            </w:pPr>
            <w:r>
              <w:rPr>
                <w:rFonts w:hint="eastAsia"/>
              </w:rPr>
              <w:t>在上机前匹配流水号，以便仪器回传结果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批准</w:t>
            </w:r>
          </w:p>
        </w:tc>
        <w:tc>
          <w:tcPr>
            <w:tcW w:w="1148" w:type="dxa"/>
          </w:tcPr>
          <w:p>
            <w:r>
              <w:rPr>
                <w:rFonts w:hint="eastAsia"/>
              </w:rPr>
              <w:t>检验人员</w:t>
            </w:r>
          </w:p>
        </w:tc>
        <w:tc>
          <w:tcPr>
            <w:tcW w:w="6736" w:type="dxa"/>
          </w:tcPr>
          <w:p>
            <w:pPr>
              <w:rPr>
                <w:rFonts w:eastAsiaTheme="minorEastAsia"/>
              </w:rPr>
            </w:pPr>
            <w:r>
              <w:rPr>
                <w:rFonts w:hint="eastAsia"/>
              </w:rPr>
              <w:t>确认结果无误，批准结果。批准后结果不能再更改。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解除批准</w:t>
            </w:r>
          </w:p>
        </w:tc>
        <w:tc>
          <w:tcPr>
            <w:tcW w:w="1148" w:type="dxa"/>
          </w:tcPr>
          <w:p>
            <w:r>
              <w:rPr>
                <w:rFonts w:hint="eastAsia"/>
              </w:rPr>
              <w:t>检验人员</w:t>
            </w:r>
          </w:p>
        </w:tc>
        <w:tc>
          <w:tcPr>
            <w:tcW w:w="6736" w:type="dxa"/>
          </w:tcPr>
          <w:p>
            <w:pPr>
              <w:rPr>
                <w:rFonts w:eastAsiaTheme="minorEastAsia"/>
              </w:rPr>
            </w:pPr>
            <w:r>
              <w:rPr>
                <w:rFonts w:hint="eastAsia"/>
              </w:rPr>
              <w:t>批准后发现结果有误，解除批准即可重新编辑检测结果。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审核</w:t>
            </w:r>
          </w:p>
        </w:tc>
        <w:tc>
          <w:tcPr>
            <w:tcW w:w="1148" w:type="dxa"/>
          </w:tcPr>
          <w:p>
            <w:r>
              <w:rPr>
                <w:rFonts w:hint="eastAsia"/>
              </w:rPr>
              <w:t>检验人员</w:t>
            </w:r>
          </w:p>
        </w:tc>
        <w:tc>
          <w:tcPr>
            <w:tcW w:w="6736" w:type="dxa"/>
          </w:tcPr>
          <w:p>
            <w:pPr>
              <w:rPr>
                <w:rFonts w:eastAsiaTheme="minorEastAsia"/>
              </w:rPr>
            </w:pPr>
            <w:r>
              <w:rPr>
                <w:rFonts w:hint="eastAsia"/>
              </w:rPr>
              <w:t>对批准的标本进行核查，确认无误即可审核，审核后临床才能看到报告内容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0"/>
              </w:numPr>
            </w:pPr>
          </w:p>
        </w:tc>
        <w:tc>
          <w:tcPr>
            <w:tcW w:w="1290" w:type="dxa"/>
          </w:tcPr>
          <w:p>
            <w:r>
              <w:rPr>
                <w:rFonts w:hint="eastAsia"/>
              </w:rPr>
              <w:t>解除审核</w:t>
            </w:r>
          </w:p>
        </w:tc>
        <w:tc>
          <w:tcPr>
            <w:tcW w:w="1148" w:type="dxa"/>
          </w:tcPr>
          <w:p>
            <w:r>
              <w:rPr>
                <w:rFonts w:hint="eastAsia"/>
              </w:rPr>
              <w:t>检验人员</w:t>
            </w:r>
          </w:p>
        </w:tc>
        <w:tc>
          <w:tcPr>
            <w:tcW w:w="6736" w:type="dxa"/>
          </w:tcPr>
          <w:p>
            <w:pPr>
              <w:rPr>
                <w:rFonts w:eastAsiaTheme="minorEastAsia"/>
              </w:rPr>
            </w:pPr>
            <w:r>
              <w:rPr>
                <w:rFonts w:hint="eastAsia"/>
              </w:rPr>
              <w:t>审核后发现结果有误，解除审核后才能重新批准、审核</w:t>
            </w:r>
          </w:p>
        </w:tc>
      </w:tr>
    </w:tbl>
    <w:p>
      <w:pPr>
        <w:jc w:val="left"/>
      </w:pPr>
    </w:p>
    <w:p>
      <w:pPr>
        <w:numPr>
          <w:ilvl w:val="0"/>
          <w:numId w:val="0"/>
        </w:numPr>
        <w:jc w:val="left"/>
      </w:pPr>
      <w:r>
        <w:rPr>
          <w:rFonts w:hint="eastAsia"/>
          <w:highlight w:val="yellow"/>
          <w:lang w:val="en-US" w:eastAsia="zh-CN"/>
        </w:rPr>
        <w:t xml:space="preserve">2.2 </w:t>
      </w:r>
      <w:r>
        <w:rPr>
          <w:rFonts w:hint="eastAsia"/>
          <w:highlight w:val="none"/>
          <w:lang w:val="en-US" w:eastAsia="zh-CN"/>
        </w:rPr>
        <w:t>对接</w:t>
      </w:r>
      <w:r>
        <w:rPr>
          <w:rFonts w:hint="eastAsia"/>
        </w:rPr>
        <w:t>仪器列表</w:t>
      </w:r>
    </w:p>
    <w:tbl>
      <w:tblPr>
        <w:tblStyle w:val="26"/>
        <w:tblW w:w="10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1"/>
        <w:gridCol w:w="1762"/>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shd w:val="clear" w:color="auto" w:fill="9EC8DA"/>
          </w:tcPr>
          <w:p/>
        </w:tc>
        <w:tc>
          <w:tcPr>
            <w:tcW w:w="651" w:type="dxa"/>
            <w:shd w:val="clear" w:color="auto" w:fill="9EC8DA"/>
          </w:tcPr>
          <w:p>
            <w:pPr>
              <w:rPr>
                <w:rFonts w:eastAsiaTheme="minorEastAsia"/>
              </w:rPr>
            </w:pPr>
            <w:r>
              <w:rPr>
                <w:rFonts w:hint="eastAsia"/>
              </w:rPr>
              <w:t>编号</w:t>
            </w:r>
          </w:p>
        </w:tc>
        <w:tc>
          <w:tcPr>
            <w:tcW w:w="1762" w:type="dxa"/>
            <w:shd w:val="clear" w:color="auto" w:fill="9EC8DA"/>
          </w:tcPr>
          <w:p>
            <w:pPr>
              <w:rPr>
                <w:rFonts w:eastAsiaTheme="minorEastAsia"/>
              </w:rPr>
            </w:pPr>
            <w:r>
              <w:rPr>
                <w:rFonts w:hint="eastAsia"/>
              </w:rPr>
              <w:t>仪器厂商</w:t>
            </w:r>
          </w:p>
        </w:tc>
        <w:tc>
          <w:tcPr>
            <w:tcW w:w="7413" w:type="dxa"/>
            <w:shd w:val="clear" w:color="auto" w:fill="9EC8DA"/>
          </w:tcPr>
          <w:p>
            <w:r>
              <w:rPr>
                <w:rFonts w:hint="eastAsia"/>
              </w:rPr>
              <w:t>仪器型号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mindray迈瑞</w:t>
            </w:r>
          </w:p>
        </w:tc>
        <w:tc>
          <w:tcPr>
            <w:tcW w:w="7413" w:type="dxa"/>
          </w:tcPr>
          <w:p>
            <w:r>
              <w:rPr>
                <w:rFonts w:hint="eastAsia"/>
              </w:rPr>
              <w:t>BC-3000(三分类血液分析仪)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sysmex希森美康</w:t>
            </w:r>
          </w:p>
        </w:tc>
        <w:tc>
          <w:tcPr>
            <w:tcW w:w="7413" w:type="dxa"/>
          </w:tcPr>
          <w:p>
            <w:r>
              <w:rPr>
                <w:rFonts w:hint="eastAsia"/>
              </w:rPr>
              <w:t>XN-1000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pPr>
              <w:rPr>
                <w:rFonts w:eastAsiaTheme="minorEastAsia"/>
              </w:rPr>
            </w:pPr>
            <w:r>
              <w:rPr>
                <w:rFonts w:hint="eastAsia"/>
              </w:rPr>
              <w:t>siemens西门子</w:t>
            </w:r>
          </w:p>
        </w:tc>
        <w:tc>
          <w:tcPr>
            <w:tcW w:w="7413" w:type="dxa"/>
          </w:tcPr>
          <w:p>
            <w:pPr>
              <w:rPr>
                <w:rFonts w:asciiTheme="minorHAnsi" w:hAnsiTheme="minorHAnsi" w:eastAsiaTheme="minorEastAsia" w:cstheme="minorBidi"/>
                <w:szCs w:val="22"/>
              </w:rPr>
            </w:pPr>
            <w:r>
              <w:rPr>
                <w:rFonts w:asciiTheme="minorHAnsi" w:hAnsiTheme="minorHAnsi" w:eastAsiaTheme="minorEastAsia" w:cstheme="minorBidi"/>
                <w:szCs w:val="22"/>
              </w:rPr>
              <w:t>Clinitek Advantus 尿液分析仪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color w:val="000000"/>
                <w:szCs w:val="21"/>
              </w:rPr>
              <w:t>▲</w:t>
            </w:r>
          </w:p>
        </w:tc>
        <w:tc>
          <w:tcPr>
            <w:tcW w:w="651" w:type="dxa"/>
          </w:tcPr>
          <w:p>
            <w:pPr>
              <w:numPr>
                <w:ilvl w:val="0"/>
                <w:numId w:val="13"/>
              </w:numPr>
            </w:pPr>
          </w:p>
        </w:tc>
        <w:tc>
          <w:tcPr>
            <w:tcW w:w="1762" w:type="dxa"/>
          </w:tcPr>
          <w:p>
            <w:r>
              <w:rPr>
                <w:rFonts w:hint="eastAsia"/>
              </w:rPr>
              <w:t>beckman贝克曼</w:t>
            </w:r>
          </w:p>
        </w:tc>
        <w:tc>
          <w:tcPr>
            <w:tcW w:w="7413" w:type="dxa"/>
          </w:tcPr>
          <w:p>
            <w:pPr>
              <w:rPr>
                <w:rFonts w:eastAsiaTheme="minorEastAsia"/>
              </w:rPr>
            </w:pPr>
            <w:r>
              <w:rPr>
                <w:rFonts w:hint="eastAsia"/>
              </w:rPr>
              <w:t>AU480</w:t>
            </w:r>
          </w:p>
        </w:tc>
      </w:tr>
    </w:tbl>
    <w:p>
      <w:pPr>
        <w:jc w:val="left"/>
      </w:pPr>
    </w:p>
    <w:p>
      <w:pPr>
        <w:pStyle w:val="33"/>
        <w:rPr>
          <w:rFonts w:hint="default" w:ascii="仿宋_GB2312" w:hAnsi="仿宋_GB2312" w:eastAsia="仿宋_GB2312" w:cs="仿宋_GB2312"/>
          <w:szCs w:val="21"/>
          <w:lang w:val="en-US" w:eastAsia="zh-CN"/>
        </w:rPr>
      </w:pPr>
    </w:p>
    <w:p>
      <w:pPr>
        <w:pStyle w:val="33"/>
        <w:rPr>
          <w:rFonts w:ascii="仿宋_GB2312" w:hAnsi="仿宋_GB2312" w:eastAsia="仿宋_GB2312" w:cs="仿宋_GB2312"/>
          <w:szCs w:val="21"/>
        </w:rPr>
      </w:pPr>
    </w:p>
    <w:p>
      <w:pPr>
        <w:pStyle w:val="9"/>
      </w:pPr>
    </w:p>
    <w:p>
      <w:pPr>
        <w:pStyle w:val="9"/>
        <w:rPr>
          <w:rFonts w:ascii="仿宋_GB2312" w:hAnsi="仿宋_GB2312" w:eastAsia="仿宋_GB2312" w:cs="仿宋_GB2312"/>
          <w:color w:val="000000"/>
          <w:szCs w:val="21"/>
        </w:rPr>
      </w:pPr>
    </w:p>
    <w:p>
      <w:pPr>
        <w:rPr>
          <w:rFonts w:ascii="仿宋_GB2312" w:hAnsi="仿宋_GB2312" w:eastAsia="仿宋_GB2312" w:cs="仿宋_GB2312"/>
          <w:color w:val="000000"/>
          <w:szCs w:val="21"/>
        </w:rPr>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Pr>
        <w:rPr>
          <w:rFonts w:ascii="仿宋_GB2312" w:hAnsi="仿宋_GB2312" w:eastAsia="仿宋_GB2312" w:cs="仿宋_GB2312"/>
          <w:color w:val="000000"/>
          <w:szCs w:val="21"/>
        </w:rPr>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Pr>
        <w:rPr>
          <w:rFonts w:ascii="仿宋_GB2312" w:hAnsi="仿宋_GB2312" w:eastAsia="仿宋_GB2312" w:cs="仿宋_GB2312"/>
          <w:color w:val="000000"/>
          <w:szCs w:val="21"/>
        </w:rPr>
      </w:pPr>
    </w:p>
    <w:p>
      <w:pPr>
        <w:pStyle w:val="35"/>
        <w:rPr>
          <w:rFonts w:ascii="仿宋_GB2312" w:hAnsi="仿宋_GB2312" w:eastAsia="仿宋_GB2312" w:cs="仿宋_GB2312"/>
          <w:color w:val="000000"/>
          <w:szCs w:val="21"/>
        </w:rPr>
      </w:pPr>
    </w:p>
    <w:p>
      <w:pPr>
        <w:pStyle w:val="9"/>
        <w:rPr>
          <w:rFonts w:ascii="仿宋_GB2312" w:hAnsi="仿宋_GB2312" w:eastAsia="仿宋_GB2312" w:cs="仿宋_GB2312"/>
          <w:color w:val="000000"/>
          <w:szCs w:val="21"/>
        </w:rPr>
      </w:pPr>
    </w:p>
    <w:p/>
    <w:p>
      <w:pPr>
        <w:jc w:val="left"/>
        <w:rPr>
          <w:rFonts w:ascii="仿宋_GB2312" w:hAnsi="仿宋_GB2312" w:eastAsia="仿宋_GB2312" w:cs="仿宋_GB2312"/>
          <w:color w:val="000000"/>
          <w:szCs w:val="21"/>
        </w:rPr>
      </w:pPr>
    </w:p>
    <w:p>
      <w:pPr>
        <w:pStyle w:val="2"/>
        <w:spacing w:line="360" w:lineRule="auto"/>
        <w:rPr>
          <w:rFonts w:eastAsia="宋体"/>
          <w:color w:val="auto"/>
        </w:rPr>
      </w:pPr>
      <w:r>
        <w:rPr>
          <w:rFonts w:eastAsia="宋体"/>
          <w:color w:val="auto"/>
        </w:rPr>
        <w:t>第五章  响应文件编制要求</w:t>
      </w:r>
    </w:p>
    <w:p>
      <w:pPr>
        <w:rPr>
          <w:b/>
          <w:color w:val="FF0000"/>
          <w:sz w:val="28"/>
        </w:rPr>
      </w:pPr>
      <w:r>
        <w:rPr>
          <w:b/>
          <w:color w:val="FF0000"/>
          <w:sz w:val="28"/>
        </w:rPr>
        <w:t>（请响应人按照以下文件的要求格式、内容、顺序制作响应文件，并请编制目录及页码，否则可能将影响对响应文件的评价。）</w:t>
      </w:r>
    </w:p>
    <w:p>
      <w:pPr>
        <w:pStyle w:val="36"/>
        <w:ind w:firstLine="400"/>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425" w:num="1"/>
          <w:vAlign w:val="center"/>
          <w:docGrid w:type="lines" w:linePitch="312" w:charSpace="0"/>
        </w:sectPr>
      </w:pPr>
    </w:p>
    <w:p>
      <w:pPr>
        <w:pStyle w:val="36"/>
        <w:spacing w:line="360" w:lineRule="auto"/>
        <w:ind w:firstLine="0" w:firstLineChars="0"/>
        <w:jc w:val="center"/>
        <w:rPr>
          <w:b/>
          <w:bCs/>
          <w:sz w:val="36"/>
          <w:szCs w:val="72"/>
        </w:rPr>
      </w:pPr>
      <w:r>
        <w:rPr>
          <w:b/>
          <w:bCs/>
          <w:sz w:val="36"/>
          <w:szCs w:val="72"/>
        </w:rPr>
        <w:t>温馨提示</w:t>
      </w:r>
    </w:p>
    <w:p>
      <w:pPr>
        <w:spacing w:line="360" w:lineRule="auto"/>
        <w:ind w:firstLine="480" w:firstLineChars="200"/>
        <w:rPr>
          <w:b/>
          <w:bCs/>
          <w:sz w:val="24"/>
        </w:rPr>
      </w:pPr>
      <w:r>
        <w:rPr>
          <w:color w:val="000000"/>
          <w:sz w:val="24"/>
        </w:rPr>
        <w:t>（本提示内容非</w:t>
      </w:r>
      <w:r>
        <w:rPr>
          <w:rFonts w:hint="eastAsia" w:ascii="宋体" w:hAnsi="宋体" w:cs="宋体"/>
          <w:color w:val="000000"/>
          <w:sz w:val="24"/>
        </w:rPr>
        <w:t>比选</w:t>
      </w:r>
      <w:r>
        <w:rPr>
          <w:color w:val="000000"/>
          <w:sz w:val="24"/>
        </w:rPr>
        <w:t>文件的组成部分，仅为善意提醒。如有不一致，以</w:t>
      </w:r>
      <w:r>
        <w:rPr>
          <w:rFonts w:hint="eastAsia" w:ascii="宋体" w:hAnsi="宋体" w:cs="宋体"/>
          <w:color w:val="000000"/>
          <w:sz w:val="24"/>
        </w:rPr>
        <w:t>比选</w:t>
      </w:r>
      <w:r>
        <w:rPr>
          <w:color w:val="000000"/>
          <w:sz w:val="24"/>
        </w:rPr>
        <w:t>文件为准。）</w:t>
      </w:r>
    </w:p>
    <w:p>
      <w:pPr>
        <w:pStyle w:val="36"/>
        <w:numPr>
          <w:ilvl w:val="0"/>
          <w:numId w:val="25"/>
        </w:numPr>
        <w:spacing w:line="360" w:lineRule="auto"/>
        <w:ind w:firstLine="480"/>
        <w:rPr>
          <w:color w:val="000000"/>
          <w:sz w:val="24"/>
        </w:rPr>
      </w:pPr>
      <w:r>
        <w:rPr>
          <w:color w:val="000000"/>
          <w:sz w:val="24"/>
        </w:rPr>
        <w:t>响应人应仔细阅读</w:t>
      </w:r>
      <w:r>
        <w:rPr>
          <w:rFonts w:hint="eastAsia" w:ascii="宋体" w:hAnsi="宋体" w:cs="宋体"/>
          <w:color w:val="000000"/>
          <w:sz w:val="24"/>
        </w:rPr>
        <w:t>比选</w:t>
      </w:r>
      <w:r>
        <w:rPr>
          <w:color w:val="000000"/>
          <w:sz w:val="24"/>
        </w:rPr>
        <w:t>文件中所有的事项、格式、条款和规范等，完整、真实、准确的填写</w:t>
      </w:r>
      <w:r>
        <w:rPr>
          <w:rFonts w:hint="eastAsia" w:ascii="宋体" w:hAnsi="宋体" w:cs="宋体"/>
          <w:color w:val="000000"/>
          <w:sz w:val="24"/>
        </w:rPr>
        <w:t>比选</w:t>
      </w:r>
      <w:r>
        <w:rPr>
          <w:color w:val="000000"/>
          <w:sz w:val="24"/>
        </w:rPr>
        <w:t>文件中规定的所有内容。</w:t>
      </w:r>
    </w:p>
    <w:p>
      <w:pPr>
        <w:pStyle w:val="36"/>
        <w:numPr>
          <w:ilvl w:val="0"/>
          <w:numId w:val="25"/>
        </w:numPr>
        <w:spacing w:line="360" w:lineRule="auto"/>
        <w:ind w:firstLine="480"/>
        <w:rPr>
          <w:color w:val="000000"/>
          <w:sz w:val="24"/>
        </w:rPr>
      </w:pPr>
      <w:r>
        <w:rPr>
          <w:color w:val="000000"/>
          <w:sz w:val="24"/>
        </w:rPr>
        <w:t>按照</w:t>
      </w:r>
      <w:r>
        <w:rPr>
          <w:rFonts w:hint="eastAsia" w:ascii="宋体" w:hAnsi="宋体" w:cs="宋体"/>
          <w:color w:val="000000"/>
          <w:sz w:val="24"/>
        </w:rPr>
        <w:t>比选</w:t>
      </w:r>
      <w:r>
        <w:rPr>
          <w:color w:val="000000"/>
          <w:sz w:val="24"/>
        </w:rPr>
        <w:t>文件的要求编制响应文件，对</w:t>
      </w:r>
      <w:r>
        <w:rPr>
          <w:rFonts w:hint="eastAsia" w:ascii="宋体" w:hAnsi="宋体" w:cs="宋体"/>
          <w:color w:val="000000"/>
          <w:sz w:val="24"/>
        </w:rPr>
        <w:t>比选</w:t>
      </w:r>
      <w:r>
        <w:rPr>
          <w:color w:val="000000"/>
          <w:sz w:val="24"/>
        </w:rPr>
        <w:t>文件提出的实质性要求和条件做出响应。否则，其响应将被拒绝。</w:t>
      </w:r>
    </w:p>
    <w:p>
      <w:pPr>
        <w:pStyle w:val="36"/>
        <w:numPr>
          <w:ilvl w:val="0"/>
          <w:numId w:val="25"/>
        </w:numPr>
        <w:spacing w:line="360" w:lineRule="auto"/>
        <w:ind w:firstLine="480"/>
        <w:rPr>
          <w:color w:val="000000"/>
          <w:sz w:val="24"/>
        </w:rPr>
      </w:pPr>
      <w:r>
        <w:rPr>
          <w:color w:val="000000"/>
          <w:sz w:val="24"/>
        </w:rPr>
        <w:t>凡关于</w:t>
      </w:r>
      <w:r>
        <w:rPr>
          <w:rFonts w:hint="eastAsia" w:ascii="宋体" w:hAnsi="宋体" w:cs="宋体"/>
          <w:color w:val="000000"/>
          <w:sz w:val="24"/>
        </w:rPr>
        <w:t>比选</w:t>
      </w:r>
      <w:r>
        <w:rPr>
          <w:color w:val="000000"/>
          <w:sz w:val="24"/>
        </w:rPr>
        <w:t>文件的所有响应资料（包含但不限于：承诺函、声明函等各类函件，资质证书等证明资料复印件，项目具体实施方案等)，</w:t>
      </w:r>
      <w:r>
        <w:rPr>
          <w:color w:val="000000"/>
          <w:sz w:val="24"/>
          <w:u w:val="single"/>
        </w:rPr>
        <w:t>都必须盖上响应人公章</w:t>
      </w:r>
      <w:r>
        <w:rPr>
          <w:color w:val="000000"/>
          <w:sz w:val="24"/>
        </w:rPr>
        <w:t>。</w:t>
      </w:r>
    </w:p>
    <w:p>
      <w:pPr>
        <w:pStyle w:val="36"/>
        <w:numPr>
          <w:ilvl w:val="0"/>
          <w:numId w:val="25"/>
        </w:numPr>
        <w:spacing w:line="360" w:lineRule="auto"/>
        <w:ind w:firstLine="480"/>
        <w:rPr>
          <w:color w:val="000000"/>
          <w:sz w:val="24"/>
        </w:rPr>
      </w:pPr>
      <w:r>
        <w:rPr>
          <w:color w:val="000000"/>
          <w:sz w:val="24"/>
        </w:rPr>
        <w:t>响应文件所附的相关资料复印件若模糊不清的，将影响其评审得分。</w:t>
      </w:r>
    </w:p>
    <w:p>
      <w:pPr>
        <w:pStyle w:val="36"/>
        <w:numPr>
          <w:ilvl w:val="0"/>
          <w:numId w:val="25"/>
        </w:numPr>
        <w:spacing w:line="360" w:lineRule="auto"/>
        <w:ind w:firstLine="480"/>
        <w:rPr>
          <w:color w:val="000000"/>
          <w:sz w:val="24"/>
        </w:rPr>
      </w:pPr>
      <w:r>
        <w:rPr>
          <w:color w:val="000000"/>
          <w:sz w:val="24"/>
        </w:rPr>
        <w:t>响应人必须对其响应文件所提供的全部资料的真实性承担法律责任，且无条件接受集中采购机构或采购人及政府采购监管部门等对其中任何资料进行核实的要求。</w:t>
      </w:r>
    </w:p>
    <w:p>
      <w:pPr>
        <w:pStyle w:val="36"/>
        <w:numPr>
          <w:ilvl w:val="0"/>
          <w:numId w:val="25"/>
        </w:numPr>
        <w:spacing w:line="360" w:lineRule="auto"/>
        <w:ind w:firstLine="480"/>
        <w:rPr>
          <w:color w:val="000000"/>
          <w:sz w:val="24"/>
        </w:rPr>
      </w:pPr>
      <w:r>
        <w:rPr>
          <w:color w:val="000000"/>
          <w:sz w:val="24"/>
        </w:rPr>
        <w:t>为了提高采购效率，节约社会交易成本与时间，已报名并获取了</w:t>
      </w:r>
      <w:r>
        <w:rPr>
          <w:rFonts w:hint="eastAsia" w:ascii="宋体" w:hAnsi="宋体" w:cs="宋体"/>
          <w:color w:val="000000"/>
          <w:sz w:val="24"/>
        </w:rPr>
        <w:t>比选</w:t>
      </w:r>
      <w:r>
        <w:rPr>
          <w:color w:val="000000"/>
          <w:sz w:val="24"/>
        </w:rPr>
        <w:t>文件而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pPr>
        <w:pStyle w:val="36"/>
        <w:numPr>
          <w:ilvl w:val="0"/>
          <w:numId w:val="25"/>
        </w:numPr>
        <w:spacing w:line="360" w:lineRule="auto"/>
        <w:ind w:firstLine="480"/>
        <w:rPr>
          <w:color w:val="000000"/>
          <w:sz w:val="24"/>
        </w:rPr>
      </w:pPr>
      <w:r>
        <w:rPr>
          <w:color w:val="000000"/>
          <w:sz w:val="24"/>
        </w:rPr>
        <w:t>因场地有限，我院无法提供停车位，不便之处敬请谅解。</w:t>
      </w:r>
    </w:p>
    <w:p>
      <w:pPr>
        <w:widowControl/>
        <w:jc w:val="left"/>
        <w:rPr>
          <w:sz w:val="32"/>
          <w:szCs w:val="32"/>
        </w:rPr>
      </w:pPr>
      <w:r>
        <w:rPr>
          <w:sz w:val="32"/>
          <w:szCs w:val="32"/>
        </w:rPr>
        <w:br w:type="page"/>
      </w:r>
    </w:p>
    <w:p>
      <w:pPr>
        <w:pStyle w:val="36"/>
        <w:ind w:firstLine="0" w:firstLineChars="0"/>
      </w:pPr>
      <w:r>
        <w:rPr>
          <w:rFonts w:hint="eastAsia"/>
          <w:sz w:val="24"/>
        </w:rPr>
        <w:t>包1</w:t>
      </w:r>
    </w:p>
    <w:p>
      <w:pPr>
        <w:spacing w:line="360" w:lineRule="auto"/>
        <w:jc w:val="center"/>
        <w:rPr>
          <w:b/>
          <w:sz w:val="52"/>
          <w:szCs w:val="32"/>
        </w:rPr>
      </w:pPr>
      <w:r>
        <w:rPr>
          <w:b/>
          <w:sz w:val="52"/>
          <w:szCs w:val="32"/>
        </w:rPr>
        <w:t>中山大学孙逸仙纪念医院</w:t>
      </w:r>
    </w:p>
    <w:p>
      <w:pPr>
        <w:spacing w:line="360" w:lineRule="auto"/>
        <w:jc w:val="center"/>
        <w:rPr>
          <w:b/>
          <w:sz w:val="52"/>
          <w:szCs w:val="32"/>
        </w:rPr>
      </w:pPr>
      <w:r>
        <w:rPr>
          <w:b/>
          <w:sz w:val="52"/>
          <w:szCs w:val="32"/>
          <w:u w:val="single"/>
        </w:rPr>
        <w:t xml:space="preserve">             </w:t>
      </w:r>
      <w:r>
        <w:rPr>
          <w:b/>
          <w:sz w:val="52"/>
          <w:szCs w:val="32"/>
        </w:rPr>
        <w:t>项目</w:t>
      </w:r>
    </w:p>
    <w:p>
      <w:pPr>
        <w:spacing w:line="360" w:lineRule="auto"/>
        <w:jc w:val="center"/>
        <w:rPr>
          <w:b/>
          <w:sz w:val="52"/>
          <w:szCs w:val="32"/>
        </w:rPr>
      </w:pPr>
      <w:r>
        <w:rPr>
          <w:b/>
          <w:sz w:val="52"/>
          <w:szCs w:val="32"/>
        </w:rPr>
        <w:t>响 应 文 件</w:t>
      </w:r>
    </w:p>
    <w:p>
      <w:pPr>
        <w:pStyle w:val="11"/>
        <w:spacing w:line="360" w:lineRule="auto"/>
        <w:jc w:val="center"/>
        <w:rPr>
          <w:rFonts w:ascii="Times New Roman" w:hAnsi="Times New Roman"/>
          <w:b/>
          <w:sz w:val="32"/>
          <w:szCs w:val="32"/>
        </w:rPr>
      </w:pPr>
      <w:r>
        <w:rPr>
          <w:rFonts w:ascii="Times New Roman" w:hAnsi="Times New Roman"/>
          <w:b/>
          <w:sz w:val="32"/>
          <w:szCs w:val="32"/>
        </w:rPr>
        <w:t>(正本/副本）</w:t>
      </w: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1906" w:firstLineChars="678"/>
        <w:rPr>
          <w:rFonts w:ascii="Times New Roman" w:hAnsi="Times New Roman"/>
          <w:b/>
          <w:sz w:val="28"/>
          <w:szCs w:val="28"/>
          <w:u w:val="single"/>
        </w:rPr>
      </w:pPr>
      <w:r>
        <w:rPr>
          <w:rFonts w:ascii="Times New Roman" w:hAnsi="Times New Roman"/>
          <w:b/>
          <w:sz w:val="28"/>
          <w:szCs w:val="28"/>
        </w:rPr>
        <w:t>公司名称</w:t>
      </w:r>
      <w:r>
        <w:rPr>
          <w:rFonts w:ascii="Times New Roman" w:hAnsi="Times New Roman"/>
          <w:b/>
          <w:sz w:val="22"/>
          <w:szCs w:val="22"/>
        </w:rPr>
        <w:t>（盖章）</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法定代表人或法定授权代表</w:t>
      </w:r>
      <w:r>
        <w:rPr>
          <w:rFonts w:ascii="Times New Roman" w:hAnsi="Times New Roman"/>
          <w:b/>
          <w:sz w:val="22"/>
          <w:szCs w:val="22"/>
        </w:rPr>
        <w:t>（签字）</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联系方式：</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32"/>
          <w:szCs w:val="32"/>
        </w:rPr>
      </w:pPr>
      <w:r>
        <w:rPr>
          <w:rFonts w:ascii="Times New Roman" w:hAnsi="Times New Roman"/>
          <w:b/>
          <w:sz w:val="28"/>
          <w:szCs w:val="28"/>
        </w:rPr>
        <w:t>日    期：</w:t>
      </w:r>
      <w:r>
        <w:rPr>
          <w:rFonts w:ascii="Times New Roman" w:hAnsi="Times New Roman"/>
          <w:b/>
          <w:sz w:val="28"/>
          <w:szCs w:val="28"/>
          <w:u w:val="single"/>
        </w:rPr>
        <w:t xml:space="preserve">                                 </w:t>
      </w:r>
    </w:p>
    <w:p>
      <w:pPr>
        <w:widowControl/>
        <w:jc w:val="left"/>
        <w:rPr>
          <w:b/>
          <w:bCs/>
          <w:sz w:val="36"/>
          <w:szCs w:val="72"/>
        </w:rPr>
      </w:pPr>
      <w:bookmarkStart w:id="25" w:name="_Toc97049462"/>
      <w:bookmarkStart w:id="26" w:name="_Toc97049463"/>
      <w:r>
        <w:rPr>
          <w:b/>
          <w:bCs/>
          <w:sz w:val="36"/>
          <w:szCs w:val="72"/>
        </w:rPr>
        <w:br w:type="page"/>
      </w:r>
    </w:p>
    <w:p>
      <w:pPr>
        <w:pStyle w:val="36"/>
        <w:spacing w:line="360" w:lineRule="auto"/>
        <w:ind w:firstLine="0" w:firstLineChars="0"/>
        <w:jc w:val="center"/>
        <w:rPr>
          <w:sz w:val="36"/>
          <w:szCs w:val="72"/>
        </w:rPr>
      </w:pPr>
      <w:r>
        <w:rPr>
          <w:b/>
          <w:bCs/>
          <w:sz w:val="36"/>
          <w:szCs w:val="72"/>
        </w:rPr>
        <w:t>响应文件目录</w:t>
      </w:r>
      <w:bookmarkEnd w:id="25"/>
      <w:r>
        <w:rPr>
          <w:b/>
          <w:bCs/>
          <w:sz w:val="36"/>
          <w:szCs w:val="72"/>
        </w:rPr>
        <w:fldChar w:fldCharType="begin"/>
      </w:r>
      <w:r>
        <w:rPr>
          <w:b/>
          <w:bCs/>
          <w:sz w:val="36"/>
          <w:szCs w:val="72"/>
        </w:rPr>
        <w:instrText xml:space="preserve"> TOC \o "1-3" \h \z \u </w:instrText>
      </w:r>
      <w:r>
        <w:rPr>
          <w:b/>
          <w:bCs/>
          <w:sz w:val="36"/>
          <w:szCs w:val="72"/>
        </w:rPr>
        <w:fldChar w:fldCharType="separate"/>
      </w:r>
    </w:p>
    <w:p>
      <w:pPr>
        <w:widowControl/>
        <w:spacing w:line="360" w:lineRule="auto"/>
        <w:jc w:val="left"/>
        <w:rPr>
          <w:sz w:val="24"/>
        </w:rPr>
      </w:pPr>
    </w:p>
    <w:p>
      <w:pPr>
        <w:shd w:val="clear" w:color="auto" w:fill="FFFFFF"/>
        <w:spacing w:line="360" w:lineRule="auto"/>
        <w:rPr>
          <w:sz w:val="24"/>
        </w:rPr>
      </w:pPr>
      <w:r>
        <w:rPr>
          <w:sz w:val="24"/>
        </w:rPr>
        <w:t>一、  报价………………………………………………………………………第（  ）页</w:t>
      </w:r>
    </w:p>
    <w:p>
      <w:pPr>
        <w:pStyle w:val="36"/>
        <w:spacing w:line="360" w:lineRule="auto"/>
        <w:ind w:firstLine="0" w:firstLineChars="0"/>
        <w:rPr>
          <w:sz w:val="24"/>
        </w:rPr>
      </w:pPr>
      <w:r>
        <w:rPr>
          <w:sz w:val="24"/>
        </w:rPr>
        <w:t>（一）报价一览表………………………………………………………………第（  ）页</w:t>
      </w:r>
    </w:p>
    <w:p>
      <w:pPr>
        <w:shd w:val="clear" w:color="auto" w:fill="FFFFFF"/>
        <w:spacing w:line="360" w:lineRule="auto"/>
        <w:rPr>
          <w:sz w:val="24"/>
        </w:rPr>
      </w:pPr>
      <w:r>
        <w:fldChar w:fldCharType="begin"/>
      </w:r>
      <w:r>
        <w:instrText xml:space="preserve"> HYPERLINK "http://192.168.70.199/seeyon/office/cache/20190929/-1981683210483646217/-1981683210483646217.html?rnd=94104.10036287415" </w:instrText>
      </w:r>
      <w:r>
        <w:fldChar w:fldCharType="separate"/>
      </w:r>
      <w:r>
        <w:rPr>
          <w:sz w:val="24"/>
        </w:rPr>
        <w:t xml:space="preserve">二、  </w:t>
      </w:r>
      <w:r>
        <w:rPr>
          <w:sz w:val="24"/>
        </w:rPr>
        <w:fldChar w:fldCharType="end"/>
      </w:r>
      <w:r>
        <w:rPr>
          <w:sz w:val="24"/>
        </w:rPr>
        <w:t>资格审查…………………………………………………………………第（  ）页</w:t>
      </w:r>
    </w:p>
    <w:p>
      <w:pPr>
        <w:pStyle w:val="36"/>
        <w:spacing w:line="360" w:lineRule="auto"/>
        <w:ind w:firstLine="0" w:firstLineChars="0"/>
        <w:rPr>
          <w:sz w:val="24"/>
        </w:rPr>
      </w:pPr>
      <w:r>
        <w:rPr>
          <w:sz w:val="24"/>
        </w:rPr>
        <w:t>（</w:t>
      </w:r>
      <w:r>
        <w:rPr>
          <w:rFonts w:hint="eastAsia"/>
          <w:sz w:val="24"/>
        </w:rPr>
        <w:t>一</w:t>
      </w:r>
      <w:r>
        <w:rPr>
          <w:sz w:val="24"/>
        </w:rPr>
        <w:t>）资格审查证明资料………………………………………………………第（  ）页</w:t>
      </w:r>
    </w:p>
    <w:p>
      <w:pPr>
        <w:shd w:val="clear" w:color="auto" w:fill="FFFFFF"/>
        <w:spacing w:line="360" w:lineRule="auto"/>
        <w:rPr>
          <w:sz w:val="24"/>
        </w:rPr>
      </w:pPr>
      <w:r>
        <w:rPr>
          <w:sz w:val="24"/>
        </w:rPr>
        <w:t>三、  符合性审查………………………………………………………………第（  ）页</w:t>
      </w:r>
    </w:p>
    <w:p>
      <w:pPr>
        <w:pStyle w:val="36"/>
        <w:spacing w:line="360" w:lineRule="auto"/>
        <w:ind w:firstLine="0" w:firstLineChars="0"/>
        <w:rPr>
          <w:sz w:val="24"/>
        </w:rPr>
      </w:pPr>
      <w:r>
        <w:rPr>
          <w:sz w:val="24"/>
        </w:rPr>
        <w:t>（一）符合性自查表……………………………………………………………第（  ）页</w:t>
      </w:r>
    </w:p>
    <w:p>
      <w:pPr>
        <w:pStyle w:val="36"/>
        <w:spacing w:line="360" w:lineRule="auto"/>
        <w:ind w:firstLine="0" w:firstLineChars="0"/>
        <w:rPr>
          <w:sz w:val="24"/>
        </w:rPr>
      </w:pPr>
      <w:r>
        <w:rPr>
          <w:sz w:val="24"/>
        </w:rPr>
        <w:t>（二）符合性审查证明资料……………………………………………………第（  ）页</w:t>
      </w:r>
    </w:p>
    <w:p>
      <w:pPr>
        <w:shd w:val="clear" w:color="auto" w:fill="FFFFFF"/>
        <w:spacing w:line="360" w:lineRule="auto"/>
        <w:rPr>
          <w:sz w:val="24"/>
        </w:rPr>
      </w:pPr>
      <w:r>
        <w:rPr>
          <w:sz w:val="24"/>
        </w:rPr>
        <w:t>四、  商务评审…………………………………………………………………第（  ）页</w:t>
      </w:r>
    </w:p>
    <w:p>
      <w:pPr>
        <w:pStyle w:val="36"/>
        <w:spacing w:line="360" w:lineRule="auto"/>
        <w:ind w:firstLine="0" w:firstLineChars="0"/>
        <w:rPr>
          <w:sz w:val="24"/>
        </w:rPr>
      </w:pPr>
      <w:r>
        <w:rPr>
          <w:sz w:val="24"/>
        </w:rPr>
        <w:t>（一）商务评审</w:t>
      </w:r>
      <w:r>
        <w:rPr>
          <w:rFonts w:hint="eastAsia"/>
          <w:sz w:val="24"/>
        </w:rPr>
        <w:t>自查</w:t>
      </w:r>
      <w:r>
        <w:rPr>
          <w:sz w:val="24"/>
        </w:rPr>
        <w:t>表…………………………………………………………第（  ）页</w:t>
      </w:r>
    </w:p>
    <w:p>
      <w:pPr>
        <w:pStyle w:val="36"/>
        <w:spacing w:line="360" w:lineRule="auto"/>
        <w:ind w:firstLine="0" w:firstLineChars="0"/>
        <w:rPr>
          <w:sz w:val="24"/>
        </w:rPr>
      </w:pPr>
      <w:r>
        <w:rPr>
          <w:sz w:val="24"/>
        </w:rPr>
        <w:t>（二）商务评审证明资料………………………………………………………第（  ）页</w:t>
      </w:r>
    </w:p>
    <w:p>
      <w:pPr>
        <w:shd w:val="clear" w:color="auto" w:fill="FFFFFF"/>
        <w:spacing w:line="360" w:lineRule="auto"/>
        <w:rPr>
          <w:sz w:val="24"/>
        </w:rPr>
      </w:pPr>
      <w:r>
        <w:rPr>
          <w:sz w:val="24"/>
        </w:rPr>
        <w:t xml:space="preserve">五、  </w:t>
      </w:r>
      <w:r>
        <w:rPr>
          <w:rFonts w:hint="eastAsia"/>
          <w:sz w:val="24"/>
        </w:rPr>
        <w:t>服务</w:t>
      </w:r>
      <w:r>
        <w:rPr>
          <w:sz w:val="24"/>
        </w:rPr>
        <w:t>评审…………………………………………………………………第（  ）页</w:t>
      </w:r>
    </w:p>
    <w:p>
      <w:pPr>
        <w:pStyle w:val="36"/>
        <w:spacing w:line="360" w:lineRule="auto"/>
        <w:ind w:firstLine="0" w:firstLineChars="0"/>
        <w:rPr>
          <w:sz w:val="24"/>
        </w:rPr>
      </w:pPr>
      <w:r>
        <w:rPr>
          <w:sz w:val="24"/>
        </w:rPr>
        <w:t>（一）</w:t>
      </w:r>
      <w:r>
        <w:rPr>
          <w:rFonts w:hint="eastAsia"/>
          <w:sz w:val="24"/>
        </w:rPr>
        <w:t>服务</w:t>
      </w:r>
      <w:r>
        <w:rPr>
          <w:sz w:val="24"/>
        </w:rPr>
        <w:t>评审</w:t>
      </w:r>
      <w:r>
        <w:rPr>
          <w:rFonts w:hint="eastAsia"/>
          <w:sz w:val="24"/>
        </w:rPr>
        <w:t>自查</w:t>
      </w:r>
      <w:r>
        <w:rPr>
          <w:sz w:val="24"/>
        </w:rPr>
        <w:t>表…………………………………………………………第（  ）页</w:t>
      </w:r>
    </w:p>
    <w:p>
      <w:pPr>
        <w:pStyle w:val="36"/>
        <w:spacing w:line="360" w:lineRule="auto"/>
        <w:ind w:firstLine="0" w:firstLineChars="0"/>
        <w:rPr>
          <w:sz w:val="24"/>
        </w:rPr>
      </w:pPr>
      <w:r>
        <w:rPr>
          <w:sz w:val="24"/>
        </w:rPr>
        <w:t>（二）</w:t>
      </w:r>
      <w:r>
        <w:rPr>
          <w:rFonts w:hint="eastAsia"/>
          <w:sz w:val="24"/>
        </w:rPr>
        <w:t>服务</w:t>
      </w:r>
      <w:r>
        <w:rPr>
          <w:sz w:val="24"/>
        </w:rPr>
        <w:t>评审证明资料………………………………………………………第（  ）页</w:t>
      </w:r>
    </w:p>
    <w:p>
      <w:pPr>
        <w:shd w:val="clear" w:color="auto" w:fill="FFFFFF"/>
        <w:spacing w:line="360" w:lineRule="auto"/>
        <w:rPr>
          <w:sz w:val="24"/>
        </w:rPr>
      </w:pPr>
    </w:p>
    <w:p>
      <w:pPr>
        <w:pStyle w:val="36"/>
        <w:spacing w:line="360" w:lineRule="auto"/>
        <w:ind w:firstLine="480"/>
        <w:rPr>
          <w:sz w:val="24"/>
        </w:rPr>
      </w:pPr>
    </w:p>
    <w:p>
      <w:pPr>
        <w:pStyle w:val="36"/>
        <w:spacing w:line="360" w:lineRule="auto"/>
        <w:ind w:firstLine="0" w:firstLineChars="0"/>
        <w:rPr>
          <w:sz w:val="24"/>
        </w:rPr>
      </w:pPr>
    </w:p>
    <w:p>
      <w:pPr>
        <w:pStyle w:val="36"/>
        <w:spacing w:line="360" w:lineRule="auto"/>
        <w:ind w:firstLine="0" w:firstLineChars="0"/>
        <w:rPr>
          <w:sz w:val="24"/>
        </w:rPr>
      </w:pPr>
    </w:p>
    <w:p>
      <w:pPr>
        <w:pStyle w:val="36"/>
        <w:spacing w:line="360" w:lineRule="auto"/>
        <w:ind w:firstLine="480"/>
        <w:rPr>
          <w:sz w:val="24"/>
        </w:rPr>
      </w:pPr>
    </w:p>
    <w:p>
      <w:pPr>
        <w:pStyle w:val="36"/>
        <w:spacing w:line="360" w:lineRule="auto"/>
        <w:ind w:firstLine="0" w:firstLineChars="0"/>
        <w:rPr>
          <w:b/>
          <w:bCs/>
          <w:sz w:val="24"/>
        </w:rPr>
      </w:pPr>
      <w:r>
        <w:rPr>
          <w:rFonts w:hint="eastAsia"/>
          <w:b/>
          <w:bCs/>
          <w:sz w:val="24"/>
        </w:rPr>
        <w:t>特别提示与要求：</w:t>
      </w:r>
    </w:p>
    <w:p>
      <w:pPr>
        <w:pStyle w:val="36"/>
        <w:spacing w:line="360" w:lineRule="auto"/>
        <w:ind w:firstLine="0" w:firstLineChars="0"/>
        <w:rPr>
          <w:sz w:val="24"/>
        </w:rPr>
      </w:pPr>
      <w:r>
        <w:rPr>
          <w:rFonts w:hint="eastAsia"/>
          <w:sz w:val="24"/>
        </w:rPr>
        <w:t>1.请响应人按照以下要求的格式、内容、顺序制作响应文件，并请编制目录及页码，否则可能将影响对响应文件的评价。</w:t>
      </w:r>
    </w:p>
    <w:p>
      <w:pPr>
        <w:pStyle w:val="36"/>
        <w:spacing w:line="360" w:lineRule="auto"/>
        <w:ind w:firstLine="0" w:firstLineChars="0"/>
        <w:rPr>
          <w:sz w:val="24"/>
        </w:rPr>
      </w:pPr>
      <w:r>
        <w:rPr>
          <w:rFonts w:hint="eastAsia"/>
          <w:sz w:val="24"/>
        </w:rPr>
        <w:t>2.响应人所递交的所有资料，要求加盖响应人公章。</w:t>
      </w:r>
    </w:p>
    <w:p>
      <w:pPr>
        <w:pStyle w:val="36"/>
        <w:spacing w:line="360" w:lineRule="auto"/>
        <w:ind w:firstLine="0" w:firstLineChars="0"/>
        <w:rPr>
          <w:sz w:val="24"/>
        </w:rPr>
      </w:pPr>
      <w:r>
        <w:rPr>
          <w:rFonts w:hint="eastAsia"/>
          <w:sz w:val="24"/>
        </w:rPr>
        <w:t>3.《报价一览表》应单独封装在报价信封中，具体要求同“第三章响应须知”。</w:t>
      </w:r>
    </w:p>
    <w:p>
      <w:pPr>
        <w:pStyle w:val="20"/>
        <w:spacing w:line="360" w:lineRule="auto"/>
        <w:rPr>
          <w:sz w:val="24"/>
        </w:rPr>
      </w:pPr>
    </w:p>
    <w:p>
      <w:pPr>
        <w:spacing w:before="240" w:line="360" w:lineRule="auto"/>
        <w:rPr>
          <w:b/>
          <w:bCs/>
          <w:sz w:val="24"/>
          <w:lang w:val="zh-CN"/>
        </w:rPr>
      </w:pPr>
      <w:r>
        <w:rPr>
          <w:b/>
          <w:bCs/>
          <w:sz w:val="24"/>
          <w:lang w:val="zh-CN"/>
        </w:rPr>
        <w:fldChar w:fldCharType="end"/>
      </w:r>
      <w:bookmarkEnd w:id="26"/>
    </w:p>
    <w:p/>
    <w:p>
      <w:pPr>
        <w:widowControl/>
        <w:jc w:val="left"/>
        <w:rPr>
          <w:b/>
          <w:sz w:val="36"/>
          <w:szCs w:val="36"/>
        </w:rPr>
      </w:pPr>
      <w:r>
        <w:rPr>
          <w:b/>
          <w:sz w:val="36"/>
          <w:szCs w:val="36"/>
        </w:rPr>
        <w:br w:type="page"/>
      </w:r>
    </w:p>
    <w:p>
      <w:pPr>
        <w:pStyle w:val="55"/>
        <w:numPr>
          <w:ilvl w:val="0"/>
          <w:numId w:val="26"/>
        </w:numPr>
        <w:ind w:firstLineChars="0"/>
        <w:jc w:val="center"/>
        <w:rPr>
          <w:b/>
          <w:sz w:val="36"/>
          <w:szCs w:val="36"/>
        </w:rPr>
      </w:pPr>
      <w:r>
        <w:rPr>
          <w:b/>
          <w:sz w:val="36"/>
          <w:szCs w:val="36"/>
        </w:rPr>
        <w:t>报价表</w:t>
      </w:r>
    </w:p>
    <w:p>
      <w:pPr>
        <w:pStyle w:val="36"/>
        <w:ind w:firstLine="400"/>
      </w:pPr>
    </w:p>
    <w:p>
      <w:pPr>
        <w:shd w:val="clear" w:color="auto" w:fill="FFFFFF"/>
        <w:tabs>
          <w:tab w:val="left" w:pos="360"/>
        </w:tabs>
        <w:adjustRightInd w:val="0"/>
        <w:snapToGrid w:val="0"/>
        <w:spacing w:line="360" w:lineRule="auto"/>
        <w:jc w:val="center"/>
        <w:rPr>
          <w:b/>
          <w:bCs/>
          <w:sz w:val="32"/>
          <w:szCs w:val="32"/>
        </w:rPr>
      </w:pPr>
      <w:r>
        <w:rPr>
          <w:b/>
          <w:bCs/>
          <w:sz w:val="32"/>
          <w:szCs w:val="32"/>
        </w:rPr>
        <w:t>（一）报价一览表</w:t>
      </w:r>
    </w:p>
    <w:p>
      <w:pPr>
        <w:pStyle w:val="35"/>
      </w:pPr>
    </w:p>
    <w:tbl>
      <w:tblPr>
        <w:tblStyle w:val="25"/>
        <w:tblW w:w="0" w:type="auto"/>
        <w:jc w:val="center"/>
        <w:tblLayout w:type="autofit"/>
        <w:tblCellMar>
          <w:top w:w="0" w:type="dxa"/>
          <w:left w:w="108" w:type="dxa"/>
          <w:bottom w:w="0" w:type="dxa"/>
          <w:right w:w="108" w:type="dxa"/>
        </w:tblCellMar>
      </w:tblPr>
      <w:tblGrid>
        <w:gridCol w:w="1560"/>
        <w:gridCol w:w="2593"/>
        <w:gridCol w:w="1517"/>
        <w:gridCol w:w="2636"/>
      </w:tblGrid>
      <w:tr>
        <w:trPr>
          <w:jc w:val="center"/>
        </w:trPr>
        <w:tc>
          <w:tcPr>
            <w:tcW w:w="1560" w:type="dxa"/>
            <w:vAlign w:val="bottom"/>
          </w:tcPr>
          <w:p>
            <w:pPr>
              <w:spacing w:before="240"/>
              <w:rPr>
                <w:sz w:val="24"/>
                <w:szCs w:val="32"/>
              </w:rPr>
            </w:pPr>
            <w:r>
              <w:rPr>
                <w:sz w:val="24"/>
                <w:szCs w:val="32"/>
              </w:rPr>
              <w:t>项目名称：</w:t>
            </w:r>
          </w:p>
        </w:tc>
        <w:tc>
          <w:tcPr>
            <w:tcW w:w="6746" w:type="dxa"/>
            <w:gridSpan w:val="3"/>
            <w:tcBorders>
              <w:top w:val="nil"/>
              <w:left w:val="nil"/>
              <w:bottom w:val="single" w:color="auto" w:sz="4" w:space="0"/>
              <w:right w:val="nil"/>
            </w:tcBorders>
            <w:vAlign w:val="bottom"/>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响应公司：</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sz w:val="24"/>
                <w:szCs w:val="32"/>
              </w:rPr>
              <w:t>响应日期：</w:t>
            </w:r>
          </w:p>
        </w:tc>
        <w:tc>
          <w:tcPr>
            <w:tcW w:w="2636" w:type="dxa"/>
            <w:tcBorders>
              <w:top w:val="single" w:color="auto" w:sz="4" w:space="0"/>
              <w:left w:val="nil"/>
              <w:bottom w:val="single" w:color="auto" w:sz="4" w:space="0"/>
              <w:right w:val="nil"/>
            </w:tcBorders>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联系人：</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sz w:val="24"/>
                <w:szCs w:val="32"/>
              </w:rPr>
              <w:t>联系电话：</w:t>
            </w:r>
          </w:p>
        </w:tc>
        <w:tc>
          <w:tcPr>
            <w:tcW w:w="2636" w:type="dxa"/>
            <w:tcBorders>
              <w:top w:val="single" w:color="auto" w:sz="4" w:space="0"/>
              <w:left w:val="nil"/>
              <w:bottom w:val="single" w:color="auto" w:sz="4" w:space="0"/>
              <w:right w:val="nil"/>
            </w:tcBorders>
          </w:tcPr>
          <w:p>
            <w:pPr>
              <w:spacing w:before="240"/>
              <w:rPr>
                <w:sz w:val="24"/>
                <w:szCs w:val="32"/>
              </w:rPr>
            </w:pPr>
          </w:p>
        </w:tc>
      </w:tr>
    </w:tbl>
    <w:p/>
    <w:p>
      <w:pPr>
        <w:spacing w:line="360" w:lineRule="auto"/>
        <w:rPr>
          <w:b/>
          <w:sz w:val="24"/>
        </w:rPr>
      </w:pPr>
    </w:p>
    <w:p>
      <w:pPr>
        <w:pStyle w:val="9"/>
      </w:pPr>
    </w:p>
    <w:tbl>
      <w:tblPr>
        <w:tblStyle w:val="26"/>
        <w:tblW w:w="47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8"/>
        <w:gridCol w:w="2245"/>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jc w:val="center"/>
              <w:rPr>
                <w:sz w:val="24"/>
              </w:rPr>
            </w:pPr>
            <w:r>
              <w:rPr>
                <w:sz w:val="24"/>
              </w:rPr>
              <w:t>项目</w:t>
            </w:r>
            <w:r>
              <w:rPr>
                <w:rFonts w:hint="eastAsia"/>
                <w:sz w:val="24"/>
              </w:rPr>
              <w:t>名称</w:t>
            </w:r>
          </w:p>
        </w:tc>
        <w:tc>
          <w:tcPr>
            <w:tcW w:w="1197" w:type="pct"/>
            <w:vAlign w:val="center"/>
          </w:tcPr>
          <w:p>
            <w:pPr>
              <w:pStyle w:val="44"/>
              <w:spacing w:line="240" w:lineRule="auto"/>
              <w:ind w:firstLine="0" w:firstLineChars="0"/>
              <w:jc w:val="center"/>
              <w:rPr>
                <w:sz w:val="24"/>
              </w:rPr>
            </w:pPr>
            <w:r>
              <w:rPr>
                <w:rFonts w:hint="eastAsia" w:ascii="宋体" w:eastAsia="宋体" w:cs="宋体"/>
                <w:b/>
                <w:bCs/>
                <w:kern w:val="0"/>
                <w:sz w:val="22"/>
                <w:szCs w:val="22"/>
              </w:rPr>
              <w:t>总报价（元）</w:t>
            </w:r>
          </w:p>
        </w:tc>
        <w:tc>
          <w:tcPr>
            <w:tcW w:w="1472" w:type="pct"/>
            <w:vAlign w:val="center"/>
          </w:tcPr>
          <w:p>
            <w:pPr>
              <w:pStyle w:val="36"/>
              <w:adjustRightInd w:val="0"/>
              <w:snapToGrid w:val="0"/>
              <w:spacing w:line="360" w:lineRule="auto"/>
              <w:ind w:firstLine="0" w:firstLineChars="0"/>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rPr>
                <w:sz w:val="24"/>
                <w:highlight w:val="yellow"/>
              </w:rPr>
            </w:pPr>
            <w:r>
              <w:rPr>
                <w:rFonts w:hint="eastAsia"/>
                <w:sz w:val="24"/>
                <w:lang w:val="zh-CN"/>
              </w:rPr>
              <w:t>中山大学孙逸仙纪念医院检验系统维保项目</w:t>
            </w:r>
          </w:p>
        </w:tc>
        <w:tc>
          <w:tcPr>
            <w:tcW w:w="1197" w:type="pct"/>
            <w:vAlign w:val="center"/>
          </w:tcPr>
          <w:p>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pPr>
              <w:overflowPunct w:val="0"/>
              <w:spacing w:line="460" w:lineRule="exact"/>
              <w:rPr>
                <w:sz w:val="24"/>
              </w:rPr>
            </w:pPr>
            <w:r>
              <w:rPr>
                <w:rFonts w:hint="eastAsia" w:ascii="宋体" w:hAnsi="宋体"/>
                <w:sz w:val="22"/>
              </w:rPr>
              <w:t>小写：</w:t>
            </w:r>
            <w:r>
              <w:rPr>
                <w:rFonts w:hint="eastAsia" w:ascii="宋体" w:hAnsi="宋体"/>
                <w:u w:val="single"/>
              </w:rPr>
              <w:t xml:space="preserve">                          </w:t>
            </w:r>
          </w:p>
        </w:tc>
        <w:tc>
          <w:tcPr>
            <w:tcW w:w="1472" w:type="pct"/>
            <w:vAlign w:val="center"/>
          </w:tcPr>
          <w:p>
            <w:pPr>
              <w:pStyle w:val="36"/>
              <w:adjustRightInd w:val="0"/>
              <w:snapToGrid w:val="0"/>
              <w:spacing w:line="360" w:lineRule="auto"/>
              <w:ind w:firstLine="0" w:firstLineChars="0"/>
              <w:jc w:val="center"/>
              <w:rPr>
                <w:sz w:val="24"/>
              </w:rPr>
            </w:pPr>
          </w:p>
        </w:tc>
      </w:tr>
    </w:tbl>
    <w:p>
      <w:pPr>
        <w:adjustRightInd w:val="0"/>
        <w:snapToGrid w:val="0"/>
        <w:ind w:firstLine="420" w:firstLineChars="200"/>
        <w:rPr>
          <w:rFonts w:ascii="宋体" w:hAnsi="宋体" w:cs="宋体"/>
          <w:szCs w:val="21"/>
        </w:rPr>
      </w:pPr>
      <w:r>
        <w:rPr>
          <w:rFonts w:hint="eastAsia" w:ascii="宋体" w:hAnsi="宋体" w:cs="宋体"/>
          <w:szCs w:val="21"/>
        </w:rPr>
        <w:t>注：</w:t>
      </w:r>
    </w:p>
    <w:p>
      <w:pPr>
        <w:pStyle w:val="36"/>
        <w:rPr>
          <w:rFonts w:ascii="宋体" w:hAnsi="宋体" w:cs="宋体"/>
          <w:sz w:val="21"/>
          <w:szCs w:val="21"/>
        </w:rPr>
      </w:pPr>
      <w:r>
        <w:rPr>
          <w:rFonts w:hint="eastAsia" w:ascii="宋体" w:hAnsi="宋体" w:cs="宋体"/>
          <w:sz w:val="21"/>
          <w:szCs w:val="21"/>
        </w:rPr>
        <w:t>1、响应人须按要求填写所有信息，不得随意更改本表格式。</w:t>
      </w:r>
    </w:p>
    <w:p>
      <w:pPr>
        <w:pStyle w:val="36"/>
        <w:rPr>
          <w:rFonts w:ascii="宋体" w:hAnsi="宋体" w:cs="宋体"/>
          <w:sz w:val="21"/>
          <w:szCs w:val="21"/>
        </w:rPr>
      </w:pPr>
      <w:r>
        <w:rPr>
          <w:rFonts w:hint="eastAsia" w:ascii="宋体" w:hAnsi="宋体" w:cs="宋体"/>
          <w:sz w:val="21"/>
          <w:szCs w:val="21"/>
        </w:rPr>
        <w:t>2、此表总报价是所有需采购人支付的金额总数，包括《用户需求书》要求的全部内容。</w:t>
      </w:r>
    </w:p>
    <w:p>
      <w:pPr>
        <w:pStyle w:val="36"/>
        <w:rPr>
          <w:rFonts w:ascii="宋体" w:hAnsi="宋体" w:cs="宋体"/>
          <w:sz w:val="21"/>
          <w:szCs w:val="21"/>
        </w:rPr>
      </w:pPr>
      <w:r>
        <w:rPr>
          <w:rFonts w:hint="eastAsia" w:ascii="宋体" w:hAnsi="宋体" w:cs="宋体"/>
          <w:sz w:val="21"/>
          <w:szCs w:val="21"/>
        </w:rPr>
        <w:t>3、所有价格均应予人民币报价，金额单位为元。</w:t>
      </w:r>
    </w:p>
    <w:p>
      <w:pPr>
        <w:pStyle w:val="36"/>
        <w:rPr>
          <w:rFonts w:ascii="宋体" w:hAnsi="宋体" w:cs="宋体"/>
          <w:sz w:val="21"/>
          <w:szCs w:val="21"/>
        </w:rPr>
      </w:pPr>
      <w:r>
        <w:rPr>
          <w:rFonts w:hint="eastAsia" w:ascii="宋体" w:hAnsi="宋体" w:cs="宋体"/>
          <w:sz w:val="21"/>
          <w:szCs w:val="21"/>
        </w:rPr>
        <w:t>4、总报价须用文字和数字两种方式表示，总报价大小写不一致，以大写为准。</w:t>
      </w:r>
    </w:p>
    <w:p>
      <w:pPr>
        <w:pStyle w:val="36"/>
        <w:rPr>
          <w:rFonts w:hint="eastAsia" w:ascii="宋体" w:hAnsi="宋体" w:eastAsia="宋体" w:cs="宋体"/>
          <w:sz w:val="21"/>
          <w:szCs w:val="21"/>
          <w:lang w:eastAsia="zh-CN"/>
        </w:rPr>
      </w:pPr>
      <w:r>
        <w:rPr>
          <w:rFonts w:hint="eastAsia" w:ascii="宋体" w:hAnsi="宋体" w:cs="宋体"/>
          <w:sz w:val="21"/>
          <w:szCs w:val="21"/>
        </w:rPr>
        <w:t>5、此表是响应文件的必要组成文件</w:t>
      </w:r>
      <w:r>
        <w:rPr>
          <w:rFonts w:hint="eastAsia" w:ascii="宋体" w:hAnsi="宋体" w:cs="宋体"/>
          <w:sz w:val="21"/>
          <w:szCs w:val="21"/>
          <w:lang w:eastAsia="zh-CN"/>
        </w:rPr>
        <w:t>。</w:t>
      </w:r>
    </w:p>
    <w:p>
      <w:pPr>
        <w:adjustRightInd w:val="0"/>
        <w:snapToGrid w:val="0"/>
        <w:spacing w:line="360" w:lineRule="auto"/>
        <w:ind w:firstLine="480" w:firstLineChars="200"/>
        <w:rPr>
          <w:sz w:val="24"/>
          <w:szCs w:val="21"/>
        </w:rPr>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3600" w:firstLineChars="1500"/>
        <w:rPr>
          <w:sz w:val="24"/>
          <w:u w:val="single"/>
        </w:rPr>
      </w:pPr>
      <w:r>
        <w:rPr>
          <w:sz w:val="24"/>
        </w:rPr>
        <w:t>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0" w:firstLineChars="0"/>
      </w:pPr>
    </w:p>
    <w:p>
      <w:pPr>
        <w:pStyle w:val="55"/>
        <w:ind w:left="-2" w:leftChars="-82" w:hanging="170" w:hangingChars="47"/>
        <w:jc w:val="center"/>
        <w:rPr>
          <w:b/>
          <w:sz w:val="36"/>
          <w:szCs w:val="36"/>
        </w:rPr>
      </w:pPr>
    </w:p>
    <w:p>
      <w:pPr>
        <w:pStyle w:val="3"/>
        <w:pageBreakBefore/>
        <w:adjustRightInd w:val="0"/>
        <w:snapToGrid w:val="0"/>
        <w:spacing w:before="156" w:beforeLines="50" w:after="0" w:line="240" w:lineRule="auto"/>
        <w:ind w:firstLine="3253" w:firstLineChars="900"/>
        <w:rPr>
          <w:sz w:val="36"/>
          <w:szCs w:val="44"/>
        </w:rPr>
      </w:pPr>
      <w:r>
        <w:rPr>
          <w:rFonts w:hint="eastAsia" w:ascii="黑体" w:hAnsi="黑体" w:cs="黑体"/>
          <w:sz w:val="36"/>
          <w:szCs w:val="36"/>
        </w:rPr>
        <w:t>二、资格审查</w:t>
      </w:r>
    </w:p>
    <w:p>
      <w:pPr>
        <w:shd w:val="clear" w:color="auto" w:fill="FFFFFF"/>
        <w:adjustRightInd w:val="0"/>
        <w:snapToGrid w:val="0"/>
        <w:spacing w:line="360" w:lineRule="auto"/>
        <w:jc w:val="center"/>
        <w:rPr>
          <w:szCs w:val="21"/>
        </w:rPr>
      </w:pPr>
      <w:r>
        <w:rPr>
          <w:b/>
          <w:bCs/>
          <w:sz w:val="36"/>
          <w:szCs w:val="44"/>
        </w:rPr>
        <w:t>（</w:t>
      </w:r>
      <w:r>
        <w:rPr>
          <w:rFonts w:hint="eastAsia"/>
          <w:b/>
          <w:bCs/>
          <w:sz w:val="36"/>
          <w:szCs w:val="44"/>
        </w:rPr>
        <w:t>一</w:t>
      </w:r>
      <w:r>
        <w:rPr>
          <w:b/>
          <w:bCs/>
          <w:sz w:val="36"/>
          <w:szCs w:val="44"/>
        </w:rPr>
        <w:t>）资格审查证明资料</w:t>
      </w:r>
    </w:p>
    <w:p>
      <w:pPr>
        <w:widowControl/>
        <w:jc w:val="center"/>
        <w:rPr>
          <w:b/>
          <w:bCs/>
          <w:color w:val="000000"/>
          <w:sz w:val="32"/>
          <w:szCs w:val="32"/>
        </w:rPr>
      </w:pPr>
      <w:r>
        <w:rPr>
          <w:rFonts w:hint="eastAsia" w:ascii="宋体" w:hAnsi="宋体" w:cs="宋体"/>
          <w:b/>
          <w:bCs/>
          <w:color w:val="000000"/>
          <w:kern w:val="0"/>
          <w:sz w:val="32"/>
          <w:szCs w:val="32"/>
        </w:rPr>
        <w:t>1、资格声明函</w:t>
      </w:r>
    </w:p>
    <w:p>
      <w:pPr>
        <w:adjustRightInd w:val="0"/>
        <w:snapToGrid w:val="0"/>
        <w:spacing w:line="360" w:lineRule="auto"/>
        <w:ind w:firstLine="480" w:firstLineChars="200"/>
        <w:rPr>
          <w:rFonts w:ascii="宋体" w:hAnsi="宋体" w:cs="宋体"/>
          <w:color w:val="000000"/>
          <w:sz w:val="24"/>
        </w:rPr>
      </w:pP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 xml:space="preserve">中山大学孙逸仙纪念医院***采购 </w:t>
      </w:r>
      <w:r>
        <w:rPr>
          <w:rFonts w:hint="eastAsia" w:ascii="宋体" w:hAnsi="宋体" w:cs="宋体"/>
          <w:sz w:val="24"/>
        </w:rPr>
        <w:t>项目的采购邀请，本单位（企业）自愿参加报名响应，现声明如下：</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(1)本单位（企业）已完全清楚本项目</w:t>
      </w:r>
      <w:r>
        <w:rPr>
          <w:rFonts w:hint="eastAsia" w:ascii="宋体" w:hAnsi="宋体" w:cs="宋体"/>
          <w:color w:val="000000"/>
          <w:sz w:val="24"/>
        </w:rPr>
        <w:t>比选</w:t>
      </w:r>
      <w:r>
        <w:rPr>
          <w:rFonts w:hint="eastAsia" w:ascii="宋体" w:hAnsi="宋体" w:cs="宋体"/>
          <w:sz w:val="24"/>
        </w:rPr>
        <w:t>文件的内容和要求。</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三</w:t>
      </w:r>
      <w:r>
        <w:rPr>
          <w:rFonts w:hint="eastAsia" w:ascii="宋体" w:hAnsi="宋体" w:cs="宋体"/>
          <w:sz w:val="24"/>
        </w:rPr>
        <w:t>年内在经营活动中没有重大违法记录。否则，由此所造成的损失、不良后果及法律责任，一律由我单位承担。</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(4)本公司（企业）承诺绝不存在“法定代表人或单位负责人为同一人或者存在直接控股、管理关系的不同响应单位，参加同一合同项下的采购活动”的情况。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(5)本公司（企业）承诺绝不存在“为本采购项目提供过整体设计、规范编制或者项目管理、监理、检测等服务”的情况。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(6)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 xml:space="preserve">(7)本次采购活动中，如有违法、违规、弄虚作假行为，所造成的损失、不良后果及法律责任，一律由我单位承担。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rPr>
          <w:sz w:val="24"/>
        </w:rPr>
      </w:pPr>
      <w:r>
        <w:rPr>
          <w:b/>
          <w:sz w:val="24"/>
        </w:rPr>
        <w:t>（注：本资格声明函内容不得擅自删改）</w:t>
      </w:r>
    </w:p>
    <w:p>
      <w:pPr>
        <w:rPr>
          <w:sz w:val="24"/>
        </w:rPr>
      </w:pPr>
    </w:p>
    <w:p>
      <w:pPr>
        <w:spacing w:line="360" w:lineRule="auto"/>
        <w:ind w:firstLine="480" w:firstLineChars="200"/>
        <w:rPr>
          <w:sz w:val="24"/>
          <w:u w:val="single"/>
        </w:rPr>
      </w:pPr>
      <w:r>
        <w:rPr>
          <w:sz w:val="24"/>
        </w:rPr>
        <w:t xml:space="preserve">                          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44"/>
        <w:spacing w:line="400" w:lineRule="exact"/>
        <w:ind w:firstLine="0" w:firstLineChars="0"/>
        <w:jc w:val="center"/>
        <w:rPr>
          <w:rFonts w:ascii="Times New Roman" w:hAnsi="Times New Roman" w:eastAsia="宋体"/>
          <w:b/>
          <w:sz w:val="32"/>
          <w:szCs w:val="32"/>
        </w:rPr>
      </w:pPr>
    </w:p>
    <w:p>
      <w:pPr>
        <w:shd w:val="clear" w:color="auto" w:fill="FFFFFF"/>
        <w:adjustRightInd w:val="0"/>
        <w:snapToGrid w:val="0"/>
        <w:spacing w:line="360" w:lineRule="auto"/>
        <w:jc w:val="center"/>
        <w:rPr>
          <w:b/>
          <w:sz w:val="32"/>
          <w:szCs w:val="32"/>
        </w:rPr>
      </w:pPr>
    </w:p>
    <w:p>
      <w:pPr>
        <w:shd w:val="clear" w:color="auto" w:fill="FFFFFF"/>
        <w:adjustRightInd w:val="0"/>
        <w:snapToGrid w:val="0"/>
        <w:spacing w:line="360" w:lineRule="auto"/>
        <w:jc w:val="center"/>
        <w:rPr>
          <w:b/>
          <w:bCs/>
          <w:sz w:val="32"/>
          <w:szCs w:val="40"/>
        </w:rPr>
      </w:pPr>
      <w:r>
        <w:rPr>
          <w:b/>
          <w:sz w:val="32"/>
          <w:szCs w:val="32"/>
        </w:rPr>
        <w:t>2、</w:t>
      </w:r>
      <w:r>
        <w:rPr>
          <w:b/>
          <w:bCs/>
          <w:sz w:val="32"/>
          <w:szCs w:val="40"/>
        </w:rPr>
        <w:t>营业执照副本（复印件）</w:t>
      </w:r>
    </w:p>
    <w:p>
      <w:pPr>
        <w:pStyle w:val="36"/>
        <w:spacing w:line="360" w:lineRule="auto"/>
        <w:ind w:firstLine="480"/>
        <w:jc w:val="center"/>
        <w:rPr>
          <w:szCs w:val="21"/>
        </w:rPr>
      </w:pPr>
      <w:r>
        <w:rPr>
          <w:rFonts w:hint="eastAsia" w:ascii="宋体" w:hAnsi="宋体" w:cs="宋体"/>
          <w:color w:val="000000"/>
          <w:kern w:val="0"/>
          <w:sz w:val="24"/>
        </w:rPr>
        <w:t>（提供复印件,并加盖供应商公司公章。如为分公司报名，必须同时提供总公司的营业执照副本复印件及总公司针对本项目响应的授权书。</w:t>
      </w:r>
      <w:r>
        <w:rPr>
          <w:color w:val="000000"/>
          <w:kern w:val="0"/>
          <w:sz w:val="24"/>
        </w:rPr>
        <w:t>）</w:t>
      </w: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both"/>
        <w:rPr>
          <w:rFonts w:ascii="Times New Roman" w:hAnsi="Times New Roman"/>
          <w:b/>
          <w:bCs/>
          <w:sz w:val="32"/>
          <w:szCs w:val="32"/>
        </w:rPr>
      </w:pPr>
    </w:p>
    <w:p>
      <w:pPr>
        <w:widowControl/>
        <w:jc w:val="center"/>
        <w:rPr>
          <w:b/>
          <w:bCs/>
          <w:sz w:val="32"/>
          <w:szCs w:val="32"/>
        </w:rPr>
      </w:pPr>
    </w:p>
    <w:p>
      <w:pPr>
        <w:widowControl/>
        <w:jc w:val="center"/>
        <w:rPr>
          <w:b/>
          <w:bCs/>
          <w:sz w:val="32"/>
          <w:szCs w:val="32"/>
        </w:rPr>
      </w:pPr>
      <w:r>
        <w:rPr>
          <w:rFonts w:hint="eastAsia"/>
          <w:b/>
          <w:bCs/>
          <w:sz w:val="32"/>
          <w:szCs w:val="32"/>
        </w:rPr>
        <w:t>3</w:t>
      </w:r>
      <w:r>
        <w:rPr>
          <w:b/>
          <w:bCs/>
          <w:sz w:val="32"/>
          <w:szCs w:val="32"/>
        </w:rPr>
        <w:t>、供应商廉洁守约承诺书</w:t>
      </w:r>
    </w:p>
    <w:p>
      <w:pPr>
        <w:widowControl/>
        <w:spacing w:line="360" w:lineRule="auto"/>
        <w:ind w:firstLine="482" w:firstLineChars="200"/>
        <w:jc w:val="left"/>
      </w:pPr>
      <w:r>
        <w:rPr>
          <w:b/>
          <w:bCs/>
          <w:sz w:val="24"/>
          <w:u w:val="single"/>
        </w:rPr>
        <w:t>要求本承诺书除了在响应文件中装订成册，须在递交</w:t>
      </w:r>
      <w:r>
        <w:rPr>
          <w:rFonts w:hint="eastAsia"/>
          <w:b/>
          <w:bCs/>
          <w:sz w:val="24"/>
          <w:u w:val="single"/>
        </w:rPr>
        <w:t>响应</w:t>
      </w:r>
      <w:r>
        <w:rPr>
          <w:b/>
          <w:bCs/>
          <w:sz w:val="24"/>
          <w:u w:val="single"/>
        </w:rPr>
        <w:t>文件时另外提供一份盖章签字版的承诺书</w:t>
      </w:r>
      <w:r>
        <w:rPr>
          <w:b/>
          <w:bCs/>
          <w:sz w:val="24"/>
        </w:rPr>
        <w:t>。若未单独提供，可能影响对响应文件的评价，但不作为一票否决的条款。（注：本承诺书内容不得擅自删改）</w:t>
      </w:r>
    </w:p>
    <w:p>
      <w:pPr>
        <w:pStyle w:val="37"/>
        <w:spacing w:before="156" w:beforeLines="50" w:after="156" w:afterLines="50" w:line="360" w:lineRule="auto"/>
        <w:ind w:left="420" w:leftChars="200" w:firstLine="0"/>
        <w:jc w:val="both"/>
        <w:rPr>
          <w:rFonts w:ascii="Times New Roman" w:hAnsi="Times New Roman"/>
          <w:b/>
          <w:bCs/>
          <w:sz w:val="32"/>
          <w:szCs w:val="32"/>
        </w:rPr>
      </w:pPr>
    </w:p>
    <w:p>
      <w:pPr>
        <w:snapToGrid w:val="0"/>
        <w:spacing w:before="156" w:beforeLines="50"/>
        <w:jc w:val="center"/>
        <w:rPr>
          <w:b/>
          <w:bCs/>
          <w:color w:val="FF0000"/>
          <w:position w:val="-60"/>
          <w:sz w:val="56"/>
          <w:szCs w:val="56"/>
        </w:rPr>
      </w:pPr>
      <w:r>
        <w:rPr>
          <w:b/>
          <w:bCs/>
          <w:color w:val="FF0000"/>
          <w:position w:val="-60"/>
          <w:sz w:val="52"/>
          <w:szCs w:val="52"/>
        </w:rPr>
        <w:t>中山大学孙逸仙纪念医院</w:t>
      </w:r>
    </w:p>
    <w:p>
      <w:pPr>
        <w:adjustRightInd w:val="0"/>
        <w:snapToGrid w:val="0"/>
        <w:spacing w:before="156" w:beforeLines="50" w:line="360" w:lineRule="auto"/>
        <w:jc w:val="center"/>
        <w:rPr>
          <w:b/>
          <w:bCs/>
          <w:sz w:val="32"/>
          <w:szCs w:val="32"/>
        </w:rPr>
      </w:pPr>
      <w:r>
        <w:rPr>
          <w:b/>
          <w:bCs/>
          <w:sz w:val="32"/>
          <w:szCs w:val="32"/>
        </w:rPr>
        <w:t>廉洁守约承诺书</w:t>
      </w:r>
    </w:p>
    <w:p>
      <w:pPr>
        <w:adjustRightInd w:val="0"/>
        <w:snapToGrid w:val="0"/>
        <w:spacing w:line="360" w:lineRule="auto"/>
        <w:rPr>
          <w:sz w:val="24"/>
        </w:rPr>
      </w:pPr>
      <w:r>
        <w:rPr>
          <w:sz w:val="24"/>
        </w:rPr>
        <w:t>项目名称：</w:t>
      </w:r>
    </w:p>
    <w:p>
      <w:pPr>
        <w:adjustRightInd w:val="0"/>
        <w:snapToGrid w:val="0"/>
        <w:spacing w:line="360" w:lineRule="auto"/>
        <w:ind w:firstLine="480" w:firstLineChars="200"/>
        <w:rPr>
          <w:sz w:val="24"/>
        </w:rPr>
      </w:pPr>
      <w:r>
        <w:rPr>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60" w:lineRule="auto"/>
        <w:ind w:firstLine="480" w:firstLineChars="200"/>
        <w:rPr>
          <w:sz w:val="24"/>
        </w:rPr>
      </w:pPr>
      <w:r>
        <w:rPr>
          <w:sz w:val="24"/>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pPr>
        <w:adjustRightInd w:val="0"/>
        <w:snapToGrid w:val="0"/>
        <w:spacing w:line="360" w:lineRule="auto"/>
        <w:ind w:firstLine="480" w:firstLineChars="200"/>
        <w:rPr>
          <w:sz w:val="24"/>
        </w:rPr>
      </w:pPr>
      <w:r>
        <w:rPr>
          <w:sz w:val="24"/>
        </w:rPr>
        <w:t>前款所称“特殊关系人”，是指医院工作人员的近亲属、特殊利害关系人等 。</w:t>
      </w:r>
    </w:p>
    <w:p>
      <w:pPr>
        <w:adjustRightInd w:val="0"/>
        <w:snapToGrid w:val="0"/>
        <w:spacing w:line="360" w:lineRule="auto"/>
        <w:ind w:firstLine="480" w:firstLineChars="200"/>
        <w:rPr>
          <w:sz w:val="24"/>
        </w:rPr>
      </w:pPr>
      <w:r>
        <w:rPr>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60" w:lineRule="auto"/>
        <w:ind w:firstLine="480" w:firstLineChars="200"/>
        <w:rPr>
          <w:sz w:val="24"/>
        </w:rPr>
      </w:pPr>
      <w:r>
        <w:rPr>
          <w:sz w:val="24"/>
        </w:rPr>
        <w:t>三、我司承诺需要在医院进行产品宣传、推广工作时，一定向医院相关职能部门提出书面申请。经审批后，由医院有组织、有计划地予以安排。</w:t>
      </w:r>
    </w:p>
    <w:p>
      <w:pPr>
        <w:adjustRightInd w:val="0"/>
        <w:snapToGrid w:val="0"/>
        <w:spacing w:line="360" w:lineRule="auto"/>
        <w:ind w:firstLine="480" w:firstLineChars="200"/>
        <w:rPr>
          <w:sz w:val="24"/>
        </w:rPr>
      </w:pPr>
      <w:r>
        <w:rPr>
          <w:sz w:val="24"/>
        </w:rPr>
        <w:t>四、我司承诺遵守国家有关招标采购法律法规规章，在参加医院招标采购活动时，保证诚信投标、不串标、不陪标，严格按照有关规定及合同执行。</w:t>
      </w:r>
    </w:p>
    <w:p>
      <w:pPr>
        <w:adjustRightInd w:val="0"/>
        <w:snapToGrid w:val="0"/>
        <w:spacing w:line="360" w:lineRule="auto"/>
        <w:ind w:firstLine="480" w:firstLineChars="200"/>
        <w:rPr>
          <w:sz w:val="24"/>
        </w:rPr>
      </w:pPr>
      <w:r>
        <w:rPr>
          <w:sz w:val="24"/>
        </w:rPr>
        <w:t>五、我司承诺</w:t>
      </w:r>
    </w:p>
    <w:p>
      <w:pPr>
        <w:adjustRightInd w:val="0"/>
        <w:snapToGrid w:val="0"/>
        <w:spacing w:line="360" w:lineRule="auto"/>
        <w:ind w:firstLine="480" w:firstLineChars="200"/>
        <w:rPr>
          <w:sz w:val="24"/>
        </w:rPr>
      </w:pPr>
      <w:r>
        <w:rPr>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60" w:lineRule="auto"/>
        <w:ind w:firstLine="480" w:firstLineChars="200"/>
        <w:rPr>
          <w:sz w:val="24"/>
        </w:rPr>
      </w:pPr>
      <w:r>
        <w:rPr>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60" w:lineRule="auto"/>
        <w:ind w:firstLine="480" w:firstLineChars="200"/>
        <w:rPr>
          <w:sz w:val="24"/>
        </w:rPr>
      </w:pPr>
      <w:r>
        <w:rPr>
          <w:sz w:val="24"/>
        </w:rPr>
        <w:t>六、我司承诺遵守《中华人民共和国政府采购法》第四十六条、《中华人民共和国招标投标法》第四十六条及医院招标采购相关规章制度的规定，在医院中标、成交通知书发出之日起三十日内，按照招标采购</w:t>
      </w:r>
      <w:r>
        <w:rPr>
          <w:rFonts w:hint="eastAsia"/>
          <w:sz w:val="24"/>
        </w:rPr>
        <w:t>或比选</w:t>
      </w:r>
      <w:r>
        <w:rPr>
          <w:sz w:val="24"/>
        </w:rPr>
        <w:t>文件和中标人的投标文件或其他响应文件签订书面合同。</w:t>
      </w:r>
    </w:p>
    <w:p>
      <w:pPr>
        <w:adjustRightInd w:val="0"/>
        <w:snapToGrid w:val="0"/>
        <w:spacing w:line="360" w:lineRule="auto"/>
        <w:ind w:firstLine="480" w:firstLineChars="200"/>
        <w:rPr>
          <w:sz w:val="24"/>
        </w:rPr>
      </w:pPr>
      <w:r>
        <w:rPr>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60" w:lineRule="auto"/>
        <w:ind w:firstLine="480" w:firstLineChars="200"/>
        <w:rPr>
          <w:sz w:val="24"/>
        </w:rPr>
      </w:pPr>
      <w:r>
        <w:rPr>
          <w:sz w:val="24"/>
        </w:rPr>
        <w:t>双方订立买卖合同、技术服务合同、建筑工程施工合同等合同以后，本承诺书同时作为双方合同的构成部分。</w:t>
      </w:r>
    </w:p>
    <w:p>
      <w:pPr>
        <w:adjustRightInd w:val="0"/>
        <w:snapToGrid w:val="0"/>
        <w:spacing w:line="360" w:lineRule="auto"/>
        <w:ind w:firstLine="480" w:firstLineChars="200"/>
        <w:rPr>
          <w:sz w:val="24"/>
        </w:rPr>
      </w:pPr>
      <w:r>
        <w:rPr>
          <w:sz w:val="24"/>
        </w:rPr>
        <w:t>本承诺书一式两份，一份由医院相关职能部门保存，一份由经营单位保存。</w:t>
      </w:r>
    </w:p>
    <w:p>
      <w:pPr>
        <w:adjustRightInd w:val="0"/>
        <w:snapToGrid w:val="0"/>
        <w:spacing w:line="360" w:lineRule="auto"/>
        <w:rPr>
          <w:sz w:val="24"/>
        </w:rPr>
      </w:pPr>
      <w:r>
        <w:rPr>
          <w:sz w:val="24"/>
        </w:rPr>
        <w:t xml:space="preserve">                        </w:t>
      </w:r>
    </w:p>
    <w:p>
      <w:pPr>
        <w:adjustRightInd w:val="0"/>
        <w:snapToGrid w:val="0"/>
        <w:spacing w:line="360" w:lineRule="auto"/>
        <w:ind w:firstLine="435"/>
        <w:rPr>
          <w:sz w:val="24"/>
        </w:rPr>
      </w:pPr>
      <w:r>
        <w:rPr>
          <w:sz w:val="24"/>
        </w:rPr>
        <w:t xml:space="preserve"> 单位名称（盖章）：</w:t>
      </w:r>
    </w:p>
    <w:p>
      <w:pPr>
        <w:adjustRightInd w:val="0"/>
        <w:snapToGrid w:val="0"/>
        <w:spacing w:line="360" w:lineRule="auto"/>
        <w:ind w:firstLine="480" w:firstLineChars="200"/>
        <w:rPr>
          <w:sz w:val="24"/>
        </w:rPr>
      </w:pPr>
      <w:r>
        <w:rPr>
          <w:sz w:val="24"/>
        </w:rPr>
        <w:t>单位负责人（签名）：</w:t>
      </w:r>
    </w:p>
    <w:p>
      <w:pPr>
        <w:adjustRightInd w:val="0"/>
        <w:snapToGrid w:val="0"/>
        <w:spacing w:line="360" w:lineRule="auto"/>
        <w:ind w:firstLine="480" w:firstLineChars="200"/>
        <w:rPr>
          <w:sz w:val="20"/>
          <w:szCs w:val="22"/>
        </w:rPr>
      </w:pPr>
      <w:r>
        <w:rPr>
          <w:sz w:val="24"/>
        </w:rPr>
        <w:t>日期：     年    月    日</w:t>
      </w: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pPr>
      <w:r>
        <w:rPr>
          <w:sz w:val="32"/>
          <w:szCs w:val="32"/>
        </w:rPr>
        <w:br w:type="page"/>
      </w:r>
    </w:p>
    <w:p>
      <w:pPr>
        <w:widowControl/>
        <w:jc w:val="left"/>
        <w:rPr>
          <w:sz w:val="20"/>
        </w:rPr>
      </w:pPr>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36"/>
          <w:szCs w:val="36"/>
        </w:rPr>
        <w:t>三、符合性审查</w:t>
      </w:r>
    </w:p>
    <w:p>
      <w:pPr>
        <w:shd w:val="clear" w:color="auto" w:fill="FFFFFF"/>
        <w:adjustRightInd w:val="0"/>
        <w:snapToGrid w:val="0"/>
        <w:spacing w:line="360" w:lineRule="auto"/>
        <w:jc w:val="center"/>
        <w:rPr>
          <w:rFonts w:ascii="宋体" w:hAnsi="宋体" w:cs="华文仿宋"/>
          <w:b/>
          <w:bCs/>
          <w:sz w:val="24"/>
        </w:rPr>
      </w:pPr>
      <w:r>
        <w:rPr>
          <w:rFonts w:hint="eastAsia" w:ascii="宋体" w:hAnsi="宋体" w:cs="华文仿宋"/>
          <w:b/>
          <w:bCs/>
          <w:sz w:val="32"/>
          <w:szCs w:val="32"/>
        </w:rPr>
        <w:t>（一）符合性自查表</w:t>
      </w:r>
    </w:p>
    <w:tbl>
      <w:tblPr>
        <w:tblStyle w:val="25"/>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4264" w:type="dxa"/>
            <w:vAlign w:val="center"/>
          </w:tcPr>
          <w:p>
            <w:pPr>
              <w:ind w:firstLine="18" w:firstLineChars="9"/>
              <w:jc w:val="center"/>
              <w:rPr>
                <w:rFonts w:ascii="宋体" w:hAnsi="宋体" w:cs="宋体"/>
                <w:bCs/>
                <w:sz w:val="22"/>
                <w:szCs w:val="22"/>
              </w:rPr>
            </w:pPr>
            <w:r>
              <w:rPr>
                <w:rFonts w:hint="eastAsia" w:ascii="宋体" w:hAnsi="宋体" w:cs="宋体"/>
                <w:color w:val="000000"/>
                <w:szCs w:val="21"/>
              </w:rPr>
              <w:t>比选</w:t>
            </w:r>
            <w:r>
              <w:rPr>
                <w:rFonts w:hint="eastAsia" w:ascii="宋体" w:hAnsi="宋体" w:cs="华文仿宋"/>
                <w:bCs/>
                <w:szCs w:val="21"/>
              </w:rPr>
              <w:t>文件要求</w:t>
            </w:r>
          </w:p>
        </w:tc>
        <w:tc>
          <w:tcPr>
            <w:tcW w:w="1343"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2104"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ascii="宋体" w:hAnsi="宋体" w:cs="宋体"/>
                <w:szCs w:val="21"/>
              </w:rPr>
            </w:pPr>
            <w:r>
              <w:rPr>
                <w:rFonts w:hint="eastAsia" w:ascii="宋体" w:hAnsi="宋体" w:cs="华文仿宋"/>
                <w:kern w:val="0"/>
                <w:szCs w:val="21"/>
              </w:rPr>
              <w:t>响应报价</w:t>
            </w:r>
          </w:p>
        </w:tc>
        <w:tc>
          <w:tcPr>
            <w:tcW w:w="4264" w:type="dxa"/>
            <w:vAlign w:val="center"/>
          </w:tcPr>
          <w:p>
            <w:pPr>
              <w:widowControl/>
              <w:autoSpaceDE w:val="0"/>
              <w:autoSpaceDN w:val="0"/>
              <w:adjustRightInd w:val="0"/>
              <w:snapToGrid w:val="0"/>
              <w:spacing w:line="240" w:lineRule="exact"/>
              <w:rPr>
                <w:rFonts w:ascii="宋体" w:hAnsi="宋体" w:cs="宋体"/>
                <w:color w:val="000000"/>
                <w:szCs w:val="21"/>
              </w:rPr>
            </w:pPr>
            <w:r>
              <w:rPr>
                <w:rFonts w:hint="eastAsia" w:ascii="宋体" w:hAnsi="宋体" w:cs="宋体"/>
                <w:color w:val="000000"/>
                <w:szCs w:val="21"/>
              </w:rPr>
              <w:t>①响应报价未超过本项目最高限价</w:t>
            </w:r>
          </w:p>
          <w:p>
            <w:pPr>
              <w:widowControl/>
              <w:autoSpaceDE w:val="0"/>
              <w:autoSpaceDN w:val="0"/>
              <w:adjustRightInd w:val="0"/>
              <w:snapToGrid w:val="0"/>
              <w:spacing w:line="240" w:lineRule="exact"/>
              <w:rPr>
                <w:rFonts w:ascii="宋体" w:hAnsi="宋体" w:cs="宋体"/>
                <w:color w:val="000000"/>
                <w:szCs w:val="21"/>
              </w:rPr>
            </w:pPr>
            <w:r>
              <w:rPr>
                <w:rFonts w:hint="eastAsia" w:ascii="宋体" w:hAnsi="宋体" w:cs="宋体"/>
                <w:color w:val="000000"/>
                <w:szCs w:val="21"/>
              </w:rPr>
              <w:t>②对本项目的全部内容进行响应报价</w:t>
            </w:r>
          </w:p>
          <w:p>
            <w:pPr>
              <w:pStyle w:val="14"/>
              <w:rPr>
                <w:sz w:val="21"/>
                <w:szCs w:val="21"/>
              </w:rPr>
            </w:pPr>
            <w:r>
              <w:rPr>
                <w:rFonts w:hint="eastAsia" w:ascii="宋体" w:hAnsi="宋体" w:cs="宋体"/>
                <w:color w:val="000000"/>
                <w:sz w:val="21"/>
                <w:szCs w:val="21"/>
              </w:rPr>
              <w:t>③响应报价不低于成本价,且是唯一确定的</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4264" w:type="dxa"/>
            <w:vAlign w:val="center"/>
          </w:tcPr>
          <w:p>
            <w:pPr>
              <w:autoSpaceDE w:val="0"/>
              <w:autoSpaceDN w:val="0"/>
              <w:adjustRightInd w:val="0"/>
              <w:snapToGrid w:val="0"/>
              <w:rPr>
                <w:rFonts w:ascii="宋体" w:hAnsi="宋体" w:cs="宋体"/>
                <w:szCs w:val="21"/>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响应有效期</w:t>
            </w:r>
          </w:p>
        </w:tc>
        <w:tc>
          <w:tcPr>
            <w:tcW w:w="4264" w:type="dxa"/>
            <w:vAlign w:val="center"/>
          </w:tcPr>
          <w:p>
            <w:pPr>
              <w:rPr>
                <w:rFonts w:ascii="宋体" w:hAnsi="宋体" w:cs="宋体"/>
                <w:bCs/>
                <w:szCs w:val="21"/>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pPr>
              <w:ind w:left="36" w:leftChars="17"/>
              <w:jc w:val="center"/>
              <w:rPr>
                <w:szCs w:val="21"/>
              </w:rPr>
            </w:pPr>
            <w:r>
              <w:rPr>
                <w:rFonts w:hint="eastAsia"/>
                <w:szCs w:val="21"/>
              </w:rPr>
              <w:t>□通过</w:t>
            </w:r>
          </w:p>
          <w:p>
            <w:pPr>
              <w:pStyle w:val="36"/>
              <w:ind w:firstLine="0" w:firstLineChars="0"/>
              <w:jc w:val="center"/>
              <w:rPr>
                <w:rFonts w:ascii="宋体" w:hAnsi="宋体" w:cs="宋体"/>
                <w:sz w:val="21"/>
                <w:szCs w:val="21"/>
              </w:rPr>
            </w:pPr>
            <w:r>
              <w:rPr>
                <w:rFonts w:hint="eastAsia" w:ascii="宋体" w:hAnsi="宋体" w:cs="宋体"/>
                <w:sz w:val="21"/>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响应文件签署、盖章</w:t>
            </w:r>
          </w:p>
        </w:tc>
        <w:tc>
          <w:tcPr>
            <w:tcW w:w="4264" w:type="dxa"/>
            <w:vAlign w:val="center"/>
          </w:tcPr>
          <w:p>
            <w:pPr>
              <w:jc w:val="left"/>
              <w:rPr>
                <w:rFonts w:ascii="宋体" w:hAnsi="宋体" w:cs="宋体"/>
                <w:kern w:val="28"/>
                <w:szCs w:val="21"/>
              </w:rPr>
            </w:pPr>
            <w:r>
              <w:rPr>
                <w:rFonts w:hint="eastAsia" w:ascii="宋体" w:hAnsi="宋体" w:cs="宋体"/>
                <w:color w:val="000000"/>
                <w:szCs w:val="21"/>
              </w:rPr>
              <w:t>按照比选文件规定要求签署、盖章（包括封面、</w:t>
            </w:r>
            <w:r>
              <w:rPr>
                <w:rFonts w:hint="eastAsia" w:ascii="宋体" w:hAnsi="宋体" w:cs="宋体"/>
                <w:b/>
                <w:bCs/>
                <w:color w:val="FF0000"/>
                <w:szCs w:val="21"/>
              </w:rPr>
              <w:t>骑缝</w:t>
            </w:r>
            <w:r>
              <w:rPr>
                <w:rFonts w:hint="eastAsia" w:ascii="宋体" w:hAnsi="宋体" w:cs="宋体"/>
                <w:color w:val="000000"/>
                <w:szCs w:val="21"/>
              </w:rPr>
              <w:t>以及含有“签字”“盖章”字眼的每一处）</w:t>
            </w:r>
            <w:r>
              <w:rPr>
                <w:rFonts w:hint="eastAsia" w:ascii="宋体" w:hAnsi="宋体" w:cs="华文仿宋"/>
                <w:szCs w:val="21"/>
              </w:rPr>
              <w:t>，不得改动本</w:t>
            </w:r>
            <w:r>
              <w:rPr>
                <w:rFonts w:hint="eastAsia" w:ascii="宋体" w:hAnsi="宋体" w:cs="宋体"/>
                <w:color w:val="000000"/>
                <w:szCs w:val="21"/>
              </w:rPr>
              <w:t>比选</w:t>
            </w:r>
            <w:r>
              <w:rPr>
                <w:rFonts w:hint="eastAsia" w:ascii="宋体" w:hAnsi="宋体" w:cs="华文仿宋"/>
                <w:szCs w:val="21"/>
              </w:rPr>
              <w:t>文件中已明确要求不得擅自删改的部分。</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宋体"/>
                <w:szCs w:val="21"/>
              </w:rPr>
            </w:pPr>
            <w:r>
              <w:rPr>
                <w:rFonts w:hint="eastAsia" w:ascii="宋体" w:hAnsi="宋体" w:cs="华文仿宋"/>
                <w:szCs w:val="21"/>
              </w:rPr>
              <w:t>本公开</w:t>
            </w:r>
            <w:r>
              <w:rPr>
                <w:rFonts w:hint="eastAsia" w:ascii="宋体" w:hAnsi="宋体" w:cs="宋体"/>
                <w:color w:val="000000"/>
                <w:szCs w:val="21"/>
              </w:rPr>
              <w:t>比选</w:t>
            </w:r>
            <w:r>
              <w:rPr>
                <w:rFonts w:hint="eastAsia" w:ascii="宋体" w:hAnsi="宋体" w:cs="华文仿宋"/>
                <w:szCs w:val="21"/>
              </w:rPr>
              <w:t>文件中的“★”号条款要求</w:t>
            </w:r>
          </w:p>
        </w:tc>
        <w:tc>
          <w:tcPr>
            <w:tcW w:w="4264" w:type="dxa"/>
            <w:vAlign w:val="center"/>
          </w:tcPr>
          <w:p>
            <w:pPr>
              <w:pStyle w:val="8"/>
              <w:spacing w:line="360" w:lineRule="exact"/>
              <w:jc w:val="left"/>
              <w:rPr>
                <w:rFonts w:ascii="宋体" w:hAnsi="宋体" w:cs="宋体"/>
                <w:kern w:val="28"/>
                <w:sz w:val="21"/>
                <w:szCs w:val="21"/>
              </w:rPr>
            </w:pPr>
            <w:r>
              <w:rPr>
                <w:rFonts w:hint="eastAsia" w:ascii="宋体" w:hAnsi="宋体" w:cs="华文仿宋"/>
                <w:sz w:val="21"/>
                <w:szCs w:val="21"/>
              </w:rPr>
              <w:t>响应方案一一满足</w:t>
            </w:r>
            <w:r>
              <w:rPr>
                <w:rFonts w:hint="eastAsia" w:ascii="宋体" w:hAnsi="宋体" w:cs="宋体"/>
                <w:color w:val="000000"/>
                <w:sz w:val="21"/>
                <w:szCs w:val="21"/>
              </w:rPr>
              <w:t>比选</w:t>
            </w:r>
            <w:r>
              <w:rPr>
                <w:rFonts w:hint="eastAsia" w:ascii="宋体" w:hAnsi="宋体" w:cs="华文仿宋"/>
                <w:sz w:val="21"/>
                <w:szCs w:val="21"/>
              </w:rPr>
              <w:t>文件“★”号条款要求（格式详见“3、响应承诺函”）</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4264" w:type="dxa"/>
            <w:vAlign w:val="center"/>
          </w:tcPr>
          <w:p>
            <w:pPr>
              <w:pStyle w:val="8"/>
              <w:spacing w:line="360" w:lineRule="exact"/>
              <w:jc w:val="left"/>
              <w:rPr>
                <w:rFonts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Cs w:val="21"/>
              </w:rPr>
            </w:pPr>
            <w:r>
              <w:rPr>
                <w:rFonts w:hint="eastAsia" w:ascii="宋体" w:hAnsi="宋体" w:cs="宋体"/>
                <w:szCs w:val="21"/>
              </w:rPr>
              <w:t>□不通过</w:t>
            </w:r>
          </w:p>
        </w:tc>
        <w:tc>
          <w:tcPr>
            <w:tcW w:w="2104" w:type="dxa"/>
            <w:vAlign w:val="center"/>
          </w:tcPr>
          <w:p>
            <w:pPr>
              <w:jc w:val="center"/>
              <w:rPr>
                <w:rFonts w:ascii="宋体" w:hAnsi="宋体" w:cs="宋体"/>
                <w:szCs w:val="21"/>
              </w:rPr>
            </w:pPr>
            <w:r>
              <w:rPr>
                <w:rFonts w:hint="eastAsia" w:ascii="宋体" w:hAnsi="宋体" w:cs="宋体"/>
                <w:szCs w:val="21"/>
              </w:rPr>
              <w:t>见“3、响应承诺函”</w:t>
            </w:r>
          </w:p>
        </w:tc>
      </w:tr>
    </w:tbl>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2、响应人须在“自查结论”栏勾选通过或不通过，在“证明资料”栏填写页码。</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3、本自查表不得擅自删改。</w:t>
      </w: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spacing w:line="360" w:lineRule="auto"/>
        <w:ind w:firstLine="420" w:firstLineChars="200"/>
        <w:rPr>
          <w:rFonts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5250" w:firstLineChars="2500"/>
        <w:rPr>
          <w:rFonts w:ascii="宋体" w:hAnsi="宋体" w:cs="华文仿宋"/>
          <w:szCs w:val="21"/>
        </w:rPr>
      </w:pPr>
    </w:p>
    <w:p>
      <w:pPr>
        <w:autoSpaceDE w:val="0"/>
        <w:autoSpaceDN w:val="0"/>
        <w:adjustRightInd w:val="0"/>
        <w:jc w:val="left"/>
        <w:outlineLvl w:val="2"/>
        <w:rPr>
          <w:rFonts w:ascii="宋体" w:hAnsi="宋体" w:cs="宋体"/>
          <w:b/>
          <w:sz w:val="30"/>
          <w:szCs w:val="30"/>
        </w:rPr>
      </w:pPr>
      <w:r>
        <w:rPr>
          <w:rFonts w:hint="eastAsia" w:ascii="宋体" w:hAnsi="宋体" w:cs="宋体"/>
          <w:b/>
          <w:sz w:val="30"/>
          <w:szCs w:val="30"/>
        </w:rPr>
        <w:br w:type="page"/>
      </w:r>
    </w:p>
    <w:p>
      <w:pPr>
        <w:pStyle w:val="36"/>
        <w:ind w:firstLine="400"/>
      </w:pPr>
    </w:p>
    <w:p>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pPr>
        <w:pStyle w:val="10"/>
        <w:tabs>
          <w:tab w:val="left" w:pos="900"/>
        </w:tabs>
        <w:spacing w:line="400" w:lineRule="exact"/>
        <w:ind w:firstLine="0"/>
        <w:jc w:val="center"/>
        <w:rPr>
          <w:rFonts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pPr>
        <w:pStyle w:val="10"/>
        <w:tabs>
          <w:tab w:val="left" w:pos="900"/>
        </w:tabs>
        <w:spacing w:line="400" w:lineRule="exact"/>
        <w:ind w:firstLine="0"/>
        <w:jc w:val="center"/>
        <w:rPr>
          <w:rFonts w:cs="仿宋_GB2312"/>
          <w:bCs/>
          <w:color w:val="000000"/>
          <w:sz w:val="22"/>
          <w:szCs w:val="22"/>
        </w:rPr>
      </w:pPr>
      <w:r>
        <w:rPr>
          <w:rFonts w:hint="eastAsia" w:cs="仿宋_GB2312"/>
          <w:b/>
          <w:color w:val="000000"/>
          <w:sz w:val="22"/>
          <w:szCs w:val="22"/>
        </w:rPr>
        <w:t>（适用于非自然人响应人）</w:t>
      </w:r>
    </w:p>
    <w:p>
      <w:pPr>
        <w:pStyle w:val="10"/>
        <w:tabs>
          <w:tab w:val="left" w:pos="900"/>
        </w:tabs>
        <w:spacing w:line="400" w:lineRule="exact"/>
        <w:ind w:firstLine="0"/>
        <w:rPr>
          <w:rFonts w:cs="仿宋_GB2312"/>
          <w:bCs/>
          <w:color w:val="000000"/>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________现任我单位________职务，为法定代表人，特此证明。</w:t>
      </w:r>
    </w:p>
    <w:p>
      <w:pPr>
        <w:pStyle w:val="10"/>
        <w:tabs>
          <w:tab w:val="left" w:pos="900"/>
        </w:tabs>
        <w:adjustRightInd w:val="0"/>
        <w:snapToGrid w:val="0"/>
        <w:spacing w:line="360" w:lineRule="auto"/>
        <w:ind w:firstLine="560" w:firstLineChars="200"/>
        <w:jc w:val="left"/>
        <w:rPr>
          <w:rFonts w:cs="仿宋_GB2312"/>
          <w:bCs/>
          <w:color w:val="000000"/>
          <w:szCs w:val="28"/>
          <w:u w:val="single"/>
        </w:rPr>
      </w:pPr>
      <w:r>
        <w:rPr>
          <w:rFonts w:hint="eastAsia" w:cs="仿宋_GB2312"/>
          <w:bCs/>
          <w:color w:val="000000"/>
          <w:szCs w:val="28"/>
        </w:rPr>
        <w:t>有效期限：</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附：代表人性别：____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3732" w:firstLineChars="1333"/>
        <w:jc w:val="left"/>
        <w:rPr>
          <w:rFonts w:cs="仿宋_GB2312"/>
          <w:bCs/>
          <w:color w:val="000000"/>
          <w:szCs w:val="28"/>
        </w:rPr>
      </w:pP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3999" w:firstLineChars="1333"/>
        <w:jc w:val="left"/>
        <w:rPr>
          <w:rFonts w:cs="仿宋_GB2312"/>
          <w:bCs/>
          <w:color w:val="000000"/>
          <w:sz w:val="30"/>
          <w:szCs w:val="30"/>
        </w:rPr>
      </w:pPr>
    </w:p>
    <w:p>
      <w:pPr>
        <w:tabs>
          <w:tab w:val="left" w:pos="4602"/>
        </w:tabs>
        <w:ind w:left="391"/>
        <w:rPr>
          <w:sz w:val="20"/>
        </w:rPr>
      </w:pPr>
      <w:r>
        <w:rPr>
          <w:sz w:val="20"/>
        </w:rPr>
        <mc:AlternateContent>
          <mc:Choice Requires="wpg">
            <w:drawing>
              <wp:inline distT="0" distB="0" distL="0" distR="0">
                <wp:extent cx="2489200" cy="1605915"/>
                <wp:effectExtent l="635" t="0" r="5715" b="13334"/>
                <wp:docPr id="1026" name="组合 1026"/>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_x0000_s1026"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BJdBNUAAAAFAQAADwAAAAAAAAABACAAAAAiAAAAZHJzL2Rvd25yZXYueG1sUEsBAhQAFAAAAAgA&#10;h07iQPexVC+aAgAAtQYAAA4AAAAAAAAAAQAgAAAAJAEAAGRycy9lMm9Eb2MueG1sUEsFBgAAAAAG&#10;AAYAWQEAADAGA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0" distR="0">
                <wp:extent cx="2491740" cy="1596390"/>
                <wp:effectExtent l="4445" t="4445" r="18415" b="18415"/>
                <wp:docPr id="1030" name="矩形 7"/>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7"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uVdgdMAAAAFAQAADwAAAAAAAAABACAAAAAiAAAAZHJz&#10;L2Rvd25yZXYueG1sUEsBAhQAFAAAAAgAh07iQKdhVT0JAgAAHQQAAA4AAAAAAAAAAQAgAAAAIgEA&#10;AGRycy9lMm9Eb2MueG1sUEsFBgAAAAAGAAYAWQEAAJ0FAAAAAA==&#10;">
                <v:fill on="f" focussize="0,0"/>
                <v:stroke color="#000000" joinstyle="miter"/>
                <v:imagedata o:title=""/>
                <o:lock v:ext="edit" aspectratio="f"/>
                <v:textbox inset="0mm,0mm,0mm,0mm">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10"/>
        <w:tabs>
          <w:tab w:val="left" w:pos="900"/>
        </w:tabs>
        <w:adjustRightInd w:val="0"/>
        <w:snapToGrid w:val="0"/>
        <w:spacing w:line="360" w:lineRule="auto"/>
        <w:ind w:firstLine="0"/>
        <w:rPr>
          <w:rFonts w:cs="仿宋_GB2312"/>
          <w:bCs/>
          <w:color w:val="000000"/>
          <w:sz w:val="30"/>
          <w:szCs w:val="30"/>
        </w:rPr>
      </w:pPr>
    </w:p>
    <w:p>
      <w:pPr>
        <w:pStyle w:val="36"/>
        <w:ind w:firstLine="0" w:firstLineChars="0"/>
        <w:rPr>
          <w:rFonts w:ascii="宋体" w:hAnsi="宋体" w:cs="宋体"/>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rPr>
        <w:t>2、法定代表人（负责人）授权委托书</w:t>
      </w:r>
    </w:p>
    <w:p>
      <w:pPr>
        <w:pStyle w:val="10"/>
        <w:tabs>
          <w:tab w:val="left" w:pos="900"/>
        </w:tabs>
        <w:spacing w:line="400" w:lineRule="exact"/>
        <w:ind w:left="420" w:leftChars="200" w:firstLine="0"/>
        <w:jc w:val="center"/>
        <w:rPr>
          <w:rFonts w:cs="仿宋_GB2312"/>
          <w:b/>
          <w:color w:val="000000"/>
          <w:sz w:val="24"/>
          <w:szCs w:val="24"/>
        </w:rPr>
      </w:pPr>
      <w:r>
        <w:rPr>
          <w:rFonts w:hint="eastAsia" w:cs="宋体"/>
          <w:b/>
          <w:bCs/>
          <w:sz w:val="24"/>
          <w:szCs w:val="24"/>
        </w:rPr>
        <w:t>（如适用)</w:t>
      </w:r>
    </w:p>
    <w:p>
      <w:pPr>
        <w:pStyle w:val="10"/>
        <w:tabs>
          <w:tab w:val="left" w:pos="900"/>
        </w:tabs>
        <w:spacing w:line="400" w:lineRule="exact"/>
        <w:ind w:firstLine="0"/>
        <w:rPr>
          <w:rFonts w:cs="仿宋_GB2312"/>
          <w:bCs/>
          <w:color w:val="000000"/>
          <w:sz w:val="24"/>
          <w:szCs w:val="24"/>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  （法定代表人姓名）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  （姓名、职务）  </w:t>
      </w:r>
      <w:r>
        <w:rPr>
          <w:rFonts w:hint="eastAsia" w:cs="仿宋_GB2312"/>
          <w:bCs/>
          <w:color w:val="000000"/>
          <w:szCs w:val="28"/>
        </w:rPr>
        <w:t>为我司的合法代理人，就</w:t>
      </w:r>
      <w:r>
        <w:rPr>
          <w:rFonts w:hint="eastAsia" w:cs="仿宋_GB2312"/>
          <w:bCs/>
          <w:color w:val="000000"/>
          <w:szCs w:val="28"/>
          <w:u w:val="single"/>
        </w:rPr>
        <w:t>中山大学孙逸仙纪念医院***项目</w:t>
      </w:r>
      <w:r>
        <w:rPr>
          <w:rFonts w:hint="eastAsia" w:cs="仿宋_GB2312"/>
          <w:bCs/>
          <w:color w:val="000000"/>
          <w:szCs w:val="28"/>
        </w:rPr>
        <w:t>采购活动，全权代表我司参与本项目报名响应和合同执行，以我方的名义处理一切与之有关的事宜。</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本授权书自签字之日起生效，特此声明。</w:t>
      </w: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授权代理人（签名）：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5100" w:firstLineChars="1700"/>
        <w:jc w:val="left"/>
        <w:rPr>
          <w:rFonts w:cs="仿宋_GB2312"/>
          <w:bCs/>
          <w:color w:val="000000"/>
          <w:sz w:val="30"/>
          <w:szCs w:val="30"/>
        </w:rPr>
      </w:pPr>
    </w:p>
    <w:p>
      <w:pPr>
        <w:tabs>
          <w:tab w:val="left" w:pos="4842"/>
        </w:tabs>
        <w:ind w:left="631"/>
        <w:rPr>
          <w:sz w:val="20"/>
        </w:rPr>
      </w:pPr>
      <w:r>
        <w:rPr>
          <w:sz w:val="20"/>
        </w:rPr>
        <mc:AlternateContent>
          <mc:Choice Requires="wps">
            <w:drawing>
              <wp:inline distT="0" distB="0" distL="0" distR="0">
                <wp:extent cx="2479675" cy="1596390"/>
                <wp:effectExtent l="5080" t="4445" r="10795" b="18415"/>
                <wp:docPr id="1032" name="矩形 8"/>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矩形 8"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6rnRtIAAAAFAQAADwAAAAAAAAABACAAAAAiAAAAZHJz&#10;L2Rvd25yZXYueG1sUEsBAhQAFAAAAAgAh07iQOJM4ckKAgAAHQQAAA4AAAAAAAAAAQAgAAAAIQEA&#10;AGRycy9lMm9Eb2MueG1sUEsFBgAAAAAGAAYAWQEAAJ0FAAAAAA==&#10;">
                <v:fill on="f" focussize="0,0"/>
                <v:stroke color="#000000" joinstyle="miter"/>
                <v:imagedata o:title=""/>
                <o:lock v:ext="edit" aspectratio="f"/>
                <v:textbox inset="0mm,0mm,0mm,0mm">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0" distR="0">
                <wp:extent cx="2491740" cy="1596390"/>
                <wp:effectExtent l="4445" t="4445" r="18415" b="18415"/>
                <wp:docPr id="1034" name="矩形 9"/>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9"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lXYHTAAAABQEAAA8AAAAAAAAAAQAgAAAAIgAAAGRy&#10;cy9kb3ducmV2LnhtbFBLAQIUABQAAAAIAIdO4kAbo0woCgIAAB0EAAAOAAAAAAAAAAEAIAAAACIB&#10;AABkcnMvZTJvRG9jLnhtbFBLBQYAAAAABgAGAFkBAACeBQAAAAA=&#10;">
                <v:fill on="f" focussize="0,0"/>
                <v:stroke color="#000000" joinstyle="miter"/>
                <v:imagedata o:title=""/>
                <o:lock v:ext="edit" aspectratio="f"/>
                <v:textbox inset="0mm,0mm,0mm,0mm">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36"/>
        <w:ind w:firstLine="0" w:firstLineChars="0"/>
        <w:rPr>
          <w:rFonts w:ascii="宋体" w:hAnsi="宋体" w:cs="仿宋_GB2312"/>
          <w:bCs/>
          <w:color w:val="000000"/>
          <w:sz w:val="30"/>
          <w:szCs w:val="30"/>
        </w:rPr>
      </w:pPr>
    </w:p>
    <w:p>
      <w:pPr>
        <w:pStyle w:val="36"/>
        <w:ind w:firstLine="0" w:firstLineChars="0"/>
        <w:rPr>
          <w:rFonts w:ascii="宋体" w:hAnsi="宋体" w:cs="宋体"/>
          <w:b/>
          <w:bCs/>
          <w:sz w:val="28"/>
          <w:szCs w:val="36"/>
        </w:rPr>
      </w:pPr>
    </w:p>
    <w:p>
      <w:pPr>
        <w:pStyle w:val="9"/>
        <w:spacing w:line="360" w:lineRule="auto"/>
        <w:ind w:firstLine="562" w:firstLineChars="200"/>
        <w:jc w:val="center"/>
        <w:rPr>
          <w:rFonts w:ascii="宋体" w:hAnsi="宋体" w:cs="宋体"/>
          <w:b/>
          <w:bCs/>
          <w:sz w:val="28"/>
          <w:szCs w:val="28"/>
        </w:rPr>
      </w:pPr>
    </w:p>
    <w:p>
      <w:pPr>
        <w:pStyle w:val="36"/>
        <w:ind w:firstLine="0" w:firstLineChars="0"/>
        <w:rPr>
          <w:rFonts w:ascii="宋体" w:hAnsi="宋体" w:cs="仿宋_GB2312"/>
          <w:bCs/>
          <w:color w:val="000000"/>
          <w:sz w:val="30"/>
          <w:szCs w:val="30"/>
        </w:rPr>
      </w:pPr>
    </w:p>
    <w:p>
      <w:pPr>
        <w:pStyle w:val="9"/>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3、响应承诺函</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36"/>
        <w:adjustRightInd w:val="0"/>
        <w:snapToGrid w:val="0"/>
        <w:spacing w:line="360" w:lineRule="exact"/>
        <w:ind w:firstLine="480"/>
        <w:rPr>
          <w:rFonts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pPr>
        <w:pStyle w:val="36"/>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36"/>
        <w:adjustRightInd w:val="0"/>
        <w:snapToGrid w:val="0"/>
        <w:spacing w:line="360" w:lineRule="exact"/>
        <w:ind w:firstLine="480"/>
        <w:rPr>
          <w:rFonts w:ascii="宋体" w:hAnsi="宋体" w:cs="宋体"/>
          <w:sz w:val="24"/>
        </w:rPr>
      </w:pPr>
      <w:r>
        <w:rPr>
          <w:rFonts w:hint="eastAsia" w:ascii="宋体" w:hAnsi="宋体" w:cs="宋体"/>
          <w:sz w:val="24"/>
        </w:rPr>
        <w:t>1、同意并接受</w:t>
      </w:r>
      <w:r>
        <w:rPr>
          <w:rFonts w:hint="eastAsia" w:ascii="宋体" w:hAnsi="宋体" w:cs="宋体"/>
          <w:color w:val="000000"/>
          <w:sz w:val="24"/>
        </w:rPr>
        <w:t>比选</w:t>
      </w:r>
      <w:r>
        <w:rPr>
          <w:rFonts w:hint="eastAsia" w:ascii="宋体" w:hAnsi="宋体" w:cs="宋体"/>
          <w:sz w:val="24"/>
        </w:rPr>
        <w:t>文件的各项要求，遵守</w:t>
      </w:r>
      <w:r>
        <w:rPr>
          <w:rFonts w:hint="eastAsia" w:ascii="宋体" w:hAnsi="宋体" w:cs="宋体"/>
          <w:color w:val="000000"/>
          <w:sz w:val="24"/>
        </w:rPr>
        <w:t>比选</w:t>
      </w:r>
      <w:r>
        <w:rPr>
          <w:rFonts w:hint="eastAsia" w:ascii="宋体" w:hAnsi="宋体" w:cs="宋体"/>
          <w:sz w:val="24"/>
        </w:rPr>
        <w:t>文件中的各项规定，按</w:t>
      </w:r>
      <w:r>
        <w:rPr>
          <w:rFonts w:hint="eastAsia" w:ascii="宋体" w:hAnsi="宋体" w:cs="宋体"/>
          <w:color w:val="000000"/>
          <w:sz w:val="24"/>
        </w:rPr>
        <w:t>比选</w:t>
      </w:r>
      <w:r>
        <w:rPr>
          <w:rFonts w:hint="eastAsia" w:ascii="宋体" w:hAnsi="宋体" w:cs="宋体"/>
          <w:sz w:val="24"/>
        </w:rPr>
        <w:t>文件的要求提供报价。</w:t>
      </w:r>
    </w:p>
    <w:p>
      <w:pPr>
        <w:pStyle w:val="36"/>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pPr>
        <w:pStyle w:val="36"/>
        <w:adjustRightInd w:val="0"/>
        <w:snapToGrid w:val="0"/>
        <w:spacing w:line="360" w:lineRule="exact"/>
        <w:ind w:firstLine="480"/>
        <w:rPr>
          <w:rFonts w:ascii="宋体" w:hAnsi="宋体" w:cs="宋体"/>
          <w:sz w:val="24"/>
        </w:rPr>
      </w:pPr>
      <w:r>
        <w:rPr>
          <w:rFonts w:hint="eastAsia" w:ascii="宋体" w:hAnsi="宋体" w:cs="宋体"/>
          <w:sz w:val="24"/>
        </w:rPr>
        <w:t>3、我方已经详细地阅读了全部</w:t>
      </w:r>
      <w:r>
        <w:rPr>
          <w:rFonts w:hint="eastAsia" w:ascii="宋体" w:hAnsi="宋体" w:cs="宋体"/>
          <w:color w:val="000000"/>
          <w:sz w:val="24"/>
        </w:rPr>
        <w:t>比选</w:t>
      </w:r>
      <w:r>
        <w:rPr>
          <w:rFonts w:hint="eastAsia" w:ascii="宋体" w:hAnsi="宋体" w:cs="宋体"/>
          <w:sz w:val="24"/>
        </w:rPr>
        <w:t>文件及其附件，包括澄清及参考文件(如果有的话)。我方已完全清晰理解</w:t>
      </w:r>
      <w:r>
        <w:rPr>
          <w:rFonts w:hint="eastAsia" w:ascii="宋体" w:hAnsi="宋体" w:cs="宋体"/>
          <w:color w:val="000000"/>
          <w:sz w:val="24"/>
        </w:rPr>
        <w:t>比选</w:t>
      </w:r>
      <w:r>
        <w:rPr>
          <w:rFonts w:hint="eastAsia" w:ascii="宋体" w:hAnsi="宋体" w:cs="宋体"/>
          <w:sz w:val="24"/>
        </w:rPr>
        <w:t>文件的要求，不存在任何含糊不清和误解之处，同意放弃对这些文件所提出的异议和质疑的权利。</w:t>
      </w:r>
    </w:p>
    <w:p>
      <w:pPr>
        <w:pStyle w:val="36"/>
        <w:adjustRightInd w:val="0"/>
        <w:snapToGrid w:val="0"/>
        <w:spacing w:line="360" w:lineRule="exact"/>
        <w:ind w:firstLine="480"/>
        <w:rPr>
          <w:rFonts w:ascii="宋体" w:hAnsi="宋体" w:cs="宋体"/>
          <w:sz w:val="24"/>
        </w:rPr>
      </w:pPr>
      <w:r>
        <w:rPr>
          <w:rFonts w:hint="eastAsia" w:ascii="宋体" w:hAnsi="宋体" w:cs="宋体"/>
          <w:sz w:val="24"/>
        </w:rPr>
        <w:t>4、我方已毫无保留地向贵方提供一切所需的证明材料。</w:t>
      </w:r>
    </w:p>
    <w:p>
      <w:pPr>
        <w:pStyle w:val="36"/>
        <w:adjustRightInd w:val="0"/>
        <w:snapToGrid w:val="0"/>
        <w:spacing w:line="360" w:lineRule="exact"/>
        <w:ind w:firstLine="480"/>
        <w:rPr>
          <w:rFonts w:ascii="宋体" w:hAnsi="宋体" w:cs="宋体"/>
          <w:sz w:val="24"/>
        </w:rPr>
      </w:pPr>
      <w:r>
        <w:rPr>
          <w:rFonts w:hint="eastAsia" w:ascii="宋体" w:hAnsi="宋体" w:cs="宋体"/>
          <w:sz w:val="24"/>
        </w:rPr>
        <w:t>5、我方承诺能够完全对</w:t>
      </w:r>
      <w:r>
        <w:rPr>
          <w:rFonts w:hint="eastAsia" w:ascii="宋体" w:hAnsi="宋体" w:cs="宋体"/>
          <w:color w:val="000000"/>
          <w:sz w:val="24"/>
        </w:rPr>
        <w:t>比选</w:t>
      </w:r>
      <w:r>
        <w:rPr>
          <w:rFonts w:hint="eastAsia" w:ascii="宋体" w:hAnsi="宋体" w:cs="宋体"/>
          <w:sz w:val="24"/>
        </w:rPr>
        <w:t>文件所有带“</w:t>
      </w:r>
      <w:r>
        <w:rPr>
          <w:rFonts w:hint="eastAsia" w:ascii="宋体" w:hAnsi="宋体" w:cs="宋体"/>
          <w:sz w:val="21"/>
          <w:szCs w:val="21"/>
        </w:rPr>
        <w:t>★</w:t>
      </w:r>
      <w:r>
        <w:rPr>
          <w:rFonts w:hint="eastAsia" w:ascii="宋体" w:hAnsi="宋体" w:cs="宋体"/>
          <w:sz w:val="24"/>
        </w:rPr>
        <w:t>”号条款作出响应，具体如下：</w:t>
      </w:r>
    </w:p>
    <w:p>
      <w:pPr>
        <w:pStyle w:val="23"/>
        <w:adjustRightInd w:val="0"/>
        <w:snapToGrid w:val="0"/>
        <w:spacing w:after="0" w:line="360" w:lineRule="exact"/>
        <w:ind w:firstLine="480" w:firstLineChars="200"/>
        <w:rPr>
          <w:rFonts w:ascii="宋体" w:hAnsi="宋体" w:cs="宋体"/>
          <w:sz w:val="24"/>
        </w:rPr>
      </w:pPr>
      <w:r>
        <w:rPr>
          <w:rFonts w:hint="eastAsia" w:ascii="宋体" w:hAnsi="宋体" w:cs="宋体"/>
          <w:sz w:val="24"/>
        </w:rPr>
        <w:t>（1）第二章用户需求书中“</w:t>
      </w:r>
      <w:r>
        <w:rPr>
          <w:rFonts w:hint="eastAsia" w:hAnsi="宋体" w:cs="宋体"/>
          <w:b/>
          <w:sz w:val="24"/>
        </w:rPr>
        <w:t>五、</w:t>
      </w:r>
      <w:r>
        <w:rPr>
          <w:rFonts w:hint="eastAsia" w:ascii="宋体" w:hAnsi="宋体" w:cs="宋体"/>
          <w:b/>
          <w:bCs/>
          <w:sz w:val="24"/>
        </w:rPr>
        <w:t>采购项目商务要求--</w:t>
      </w:r>
      <w:r>
        <w:rPr>
          <w:rFonts w:hint="eastAsia" w:ascii="宋体" w:hAnsi="宋体" w:cs="宋体"/>
          <w:sz w:val="24"/>
        </w:rPr>
        <w:t>★3、付款方式”。</w:t>
      </w:r>
    </w:p>
    <w:p>
      <w:pPr>
        <w:pStyle w:val="36"/>
        <w:adjustRightInd w:val="0"/>
        <w:snapToGrid w:val="0"/>
        <w:spacing w:line="360" w:lineRule="exact"/>
        <w:ind w:firstLine="480"/>
        <w:rPr>
          <w:rFonts w:ascii="宋体" w:hAnsi="宋体" w:cs="宋体"/>
          <w:sz w:val="24"/>
        </w:rPr>
      </w:pPr>
      <w:r>
        <w:rPr>
          <w:rFonts w:hint="eastAsia" w:ascii="宋体" w:hAnsi="宋体" w:cs="宋体"/>
          <w:sz w:val="24"/>
        </w:rPr>
        <w:t>6、我方承诺响应文件未含有贵院不能接受的附加条件。</w:t>
      </w:r>
    </w:p>
    <w:p>
      <w:pPr>
        <w:pStyle w:val="36"/>
        <w:adjustRightInd w:val="0"/>
        <w:snapToGrid w:val="0"/>
        <w:spacing w:line="360" w:lineRule="exact"/>
        <w:ind w:firstLine="480"/>
        <w:rPr>
          <w:rFonts w:ascii="宋体" w:hAnsi="宋体" w:cs="宋体"/>
          <w:sz w:val="24"/>
        </w:rPr>
      </w:pPr>
      <w:r>
        <w:rPr>
          <w:rFonts w:hint="eastAsia" w:ascii="宋体" w:hAnsi="宋体" w:cs="宋体"/>
          <w:sz w:val="24"/>
        </w:rPr>
        <w:t>7、我方完全服从和尊重评审委员会所作的评定结果，同时清楚理解到报价最低并非意味着必定获得成交资格。</w:t>
      </w:r>
    </w:p>
    <w:p>
      <w:pPr>
        <w:pStyle w:val="36"/>
        <w:adjustRightInd w:val="0"/>
        <w:snapToGrid w:val="0"/>
        <w:spacing w:line="360" w:lineRule="exact"/>
        <w:ind w:firstLine="480"/>
        <w:rPr>
          <w:rFonts w:ascii="宋体" w:hAnsi="宋体" w:cs="宋体"/>
          <w:sz w:val="24"/>
        </w:rPr>
      </w:pPr>
      <w:r>
        <w:rPr>
          <w:rFonts w:hint="eastAsia" w:ascii="宋体" w:hAnsi="宋体" w:cs="宋体"/>
          <w:sz w:val="24"/>
        </w:rPr>
        <w:t>我方承诺在本次采购活动中提供的一切文件，无论是原件还是复印件均为真实和准确的，绝无任何虚假、伪造和夸大的成份，否则，愿承担相应的后果和法律责任。</w:t>
      </w:r>
    </w:p>
    <w:p>
      <w:pPr>
        <w:pStyle w:val="36"/>
        <w:adjustRightInd w:val="0"/>
        <w:snapToGrid w:val="0"/>
        <w:spacing w:line="360" w:lineRule="exact"/>
        <w:ind w:firstLine="480"/>
        <w:rPr>
          <w:rFonts w:ascii="宋体" w:hAnsi="宋体" w:cs="宋体"/>
          <w:sz w:val="24"/>
        </w:rPr>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36"/>
        <w:adjustRightInd w:val="0"/>
        <w:snapToGrid w:val="0"/>
        <w:spacing w:line="360" w:lineRule="exact"/>
        <w:ind w:firstLine="0" w:firstLineChars="0"/>
        <w:rPr>
          <w:sz w:val="24"/>
        </w:rPr>
      </w:pPr>
    </w:p>
    <w:p>
      <w:pPr>
        <w:adjustRightInd w:val="0"/>
        <w:snapToGrid w:val="0"/>
        <w:spacing w:line="360" w:lineRule="exact"/>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adjustRightInd w:val="0"/>
        <w:snapToGrid w:val="0"/>
        <w:spacing w:line="360" w:lineRule="exact"/>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adjustRightInd w:val="0"/>
        <w:snapToGrid w:val="0"/>
        <w:spacing w:line="360" w:lineRule="exact"/>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仿宋_GB2312" w:hAnsi="华文仿宋" w:eastAsia="仿宋_GB2312" w:cs="华文仿宋"/>
          <w:bCs/>
          <w:szCs w:val="21"/>
        </w:rPr>
      </w:pPr>
    </w:p>
    <w:p>
      <w:pPr>
        <w:pStyle w:val="36"/>
        <w:ind w:firstLine="0" w:firstLineChars="0"/>
        <w:rPr>
          <w:rFonts w:ascii="宋体" w:hAnsi="宋体" w:cs="宋体"/>
          <w:b/>
          <w:bCs/>
          <w:sz w:val="32"/>
          <w:szCs w:val="44"/>
        </w:rPr>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400"/>
      </w:pPr>
    </w:p>
    <w:p>
      <w:pPr>
        <w:shd w:val="clear" w:color="auto" w:fill="FFFFFF"/>
        <w:adjustRightInd w:val="0"/>
        <w:snapToGrid w:val="0"/>
        <w:jc w:val="center"/>
        <w:rPr>
          <w:rFonts w:ascii="宋体" w:hAnsi="宋体" w:cs="华文仿宋"/>
          <w:b/>
          <w:bCs/>
          <w:sz w:val="36"/>
          <w:szCs w:val="36"/>
        </w:rPr>
      </w:pPr>
      <w:r>
        <w:rPr>
          <w:rFonts w:hint="eastAsia" w:ascii="黑体" w:hAnsi="黑体" w:eastAsia="黑体" w:cs="黑体"/>
          <w:b/>
          <w:bCs/>
          <w:sz w:val="40"/>
          <w:szCs w:val="40"/>
        </w:rPr>
        <w:t>四、商务评审</w:t>
      </w:r>
    </w:p>
    <w:p>
      <w:pPr>
        <w:shd w:val="clear" w:color="auto" w:fill="FFFFFF"/>
        <w:adjustRightInd w:val="0"/>
        <w:snapToGrid w:val="0"/>
        <w:jc w:val="center"/>
        <w:rPr>
          <w:rFonts w:ascii="宋体" w:hAnsi="宋体" w:cs="华文仿宋"/>
          <w:b/>
          <w:bCs/>
          <w:sz w:val="36"/>
          <w:szCs w:val="36"/>
        </w:rPr>
      </w:pPr>
      <w:r>
        <w:rPr>
          <w:rFonts w:hint="eastAsia" w:ascii="宋体" w:hAnsi="宋体" w:cs="华文仿宋"/>
          <w:b/>
          <w:bCs/>
          <w:sz w:val="36"/>
          <w:szCs w:val="36"/>
        </w:rPr>
        <w:t>（一）商务评审自查表</w:t>
      </w:r>
    </w:p>
    <w:tbl>
      <w:tblPr>
        <w:tblStyle w:val="25"/>
        <w:tblpPr w:leftFromText="180" w:rightFromText="180" w:vertAnchor="text" w:horzAnchor="page" w:tblpX="1120" w:tblpY="49"/>
        <w:tblOverlap w:val="never"/>
        <w:tblW w:w="4471"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229"/>
        <w:gridCol w:w="2598"/>
        <w:gridCol w:w="1654"/>
        <w:gridCol w:w="1109"/>
        <w:gridCol w:w="1216"/>
        <w:gridCol w:w="110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90" w:type="pct"/>
            <w:vAlign w:val="center"/>
          </w:tcPr>
          <w:p>
            <w:pPr>
              <w:jc w:val="center"/>
              <w:rPr>
                <w:rFonts w:ascii="宋体" w:hAnsi="宋体" w:cs="宋体"/>
                <w:bCs/>
                <w:szCs w:val="21"/>
              </w:rPr>
            </w:pPr>
            <w:r>
              <w:rPr>
                <w:rFonts w:hint="eastAsia" w:ascii="宋体" w:hAnsi="宋体" w:cs="宋体"/>
                <w:bCs/>
                <w:szCs w:val="21"/>
              </w:rPr>
              <w:t>评审项</w:t>
            </w:r>
          </w:p>
        </w:tc>
        <w:tc>
          <w:tcPr>
            <w:tcW w:w="2386" w:type="pct"/>
            <w:gridSpan w:val="2"/>
            <w:vAlign w:val="center"/>
          </w:tcPr>
          <w:p>
            <w:pPr>
              <w:jc w:val="center"/>
              <w:rPr>
                <w:rFonts w:ascii="宋体" w:hAnsi="宋体" w:cs="宋体"/>
                <w:bCs/>
                <w:szCs w:val="21"/>
              </w:rPr>
            </w:pPr>
            <w:r>
              <w:rPr>
                <w:rFonts w:hint="eastAsia" w:ascii="宋体" w:hAnsi="宋体" w:cs="宋体"/>
                <w:bCs/>
                <w:szCs w:val="21"/>
              </w:rPr>
              <w:t>评审细则</w:t>
            </w:r>
          </w:p>
        </w:tc>
        <w:tc>
          <w:tcPr>
            <w:tcW w:w="622" w:type="pct"/>
            <w:vAlign w:val="center"/>
          </w:tcPr>
          <w:p>
            <w:pPr>
              <w:jc w:val="center"/>
              <w:rPr>
                <w:rFonts w:ascii="宋体" w:hAnsi="宋体" w:cs="宋体"/>
                <w:bCs/>
                <w:szCs w:val="21"/>
              </w:rPr>
            </w:pPr>
            <w:r>
              <w:rPr>
                <w:rFonts w:hint="eastAsia" w:ascii="宋体" w:hAnsi="宋体" w:cs="华文仿宋"/>
                <w:bCs/>
                <w:szCs w:val="21"/>
              </w:rPr>
              <w:t>提供情况</w:t>
            </w:r>
          </w:p>
        </w:tc>
        <w:tc>
          <w:tcPr>
            <w:tcW w:w="682" w:type="pct"/>
            <w:vAlign w:val="center"/>
          </w:tcPr>
          <w:p>
            <w:pPr>
              <w:jc w:val="center"/>
              <w:rPr>
                <w:rFonts w:ascii="宋体" w:hAnsi="宋体" w:cs="宋体"/>
                <w:bCs/>
                <w:szCs w:val="21"/>
              </w:rPr>
            </w:pPr>
            <w:r>
              <w:rPr>
                <w:rFonts w:hint="eastAsia" w:ascii="宋体" w:hAnsi="宋体" w:cs="宋体"/>
                <w:bCs/>
                <w:szCs w:val="21"/>
              </w:rPr>
              <w:t>证明资料（如有）</w:t>
            </w:r>
          </w:p>
        </w:tc>
        <w:tc>
          <w:tcPr>
            <w:tcW w:w="618" w:type="pct"/>
            <w:vAlign w:val="center"/>
          </w:tcPr>
          <w:p>
            <w:pPr>
              <w:jc w:val="center"/>
              <w:rPr>
                <w:rFonts w:ascii="宋体" w:hAnsi="宋体" w:cs="宋体"/>
                <w:bCs/>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Merge w:val="restart"/>
            <w:vAlign w:val="center"/>
          </w:tcPr>
          <w:p>
            <w:pPr>
              <w:pStyle w:val="35"/>
              <w:tabs>
                <w:tab w:val="left" w:pos="840"/>
              </w:tabs>
              <w:spacing w:line="360" w:lineRule="auto"/>
              <w:rPr>
                <w:rFonts w:ascii="宋体" w:hAnsi="宋体" w:cs="宋体"/>
                <w:sz w:val="21"/>
                <w:szCs w:val="21"/>
              </w:rPr>
            </w:pPr>
            <w:r>
              <w:rPr>
                <w:kern w:val="2"/>
                <w:sz w:val="21"/>
                <w:szCs w:val="21"/>
              </w:rPr>
              <w:t>管理体系情况</w:t>
            </w:r>
          </w:p>
        </w:tc>
        <w:tc>
          <w:tcPr>
            <w:tcW w:w="1458" w:type="pct"/>
            <w:vAlign w:val="center"/>
          </w:tcPr>
          <w:p>
            <w:pPr>
              <w:pStyle w:val="35"/>
              <w:tabs>
                <w:tab w:val="left" w:pos="840"/>
              </w:tabs>
              <w:spacing w:line="360" w:lineRule="auto"/>
              <w:rPr>
                <w:rFonts w:hint="eastAsia" w:ascii="宋体" w:hAnsi="宋体" w:eastAsia="宋体" w:cs="宋体"/>
                <w:bCs/>
                <w:spacing w:val="0"/>
                <w:kern w:val="2"/>
                <w:sz w:val="21"/>
                <w:szCs w:val="21"/>
                <w:lang w:val="en-US" w:eastAsia="zh-CN" w:bidi="ar-SA"/>
              </w:rPr>
            </w:pPr>
            <w:r>
              <w:rPr>
                <w:rFonts w:hint="eastAsia" w:ascii="宋体" w:hAnsi="宋体" w:eastAsia="宋体" w:cs="宋体"/>
                <w:bCs/>
                <w:spacing w:val="0"/>
                <w:kern w:val="2"/>
                <w:sz w:val="21"/>
                <w:szCs w:val="21"/>
                <w:lang w:val="en-US" w:eastAsia="zh-CN" w:bidi="ar-SA"/>
              </w:rPr>
              <w:t>响应人具有以下其中任意一种证书得2分，最高6分</w:t>
            </w:r>
          </w:p>
          <w:p>
            <w:pPr>
              <w:pStyle w:val="35"/>
              <w:tabs>
                <w:tab w:val="left" w:pos="840"/>
              </w:tabs>
              <w:spacing w:line="360" w:lineRule="auto"/>
              <w:rPr>
                <w:rFonts w:ascii="宋体" w:hAnsi="宋体" w:cs="宋体"/>
                <w:sz w:val="21"/>
                <w:szCs w:val="21"/>
              </w:rPr>
            </w:pPr>
            <w:r>
              <w:rPr>
                <w:rFonts w:hint="eastAsia" w:ascii="宋体" w:hAnsi="宋体" w:cs="宋体"/>
                <w:sz w:val="21"/>
                <w:szCs w:val="21"/>
              </w:rPr>
              <w:t>①ISO9001质量管理体系认证证书；</w:t>
            </w:r>
          </w:p>
        </w:tc>
        <w:tc>
          <w:tcPr>
            <w:tcW w:w="928" w:type="pct"/>
            <w:vMerge w:val="restar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提供有效期内的证书复印件，加盖供应商鲜章，未提供不得分；若所提供的证书认证范围与本项目无关的，不得分。</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Merge w:val="continue"/>
            <w:vAlign w:val="center"/>
          </w:tcPr>
          <w:p>
            <w:pPr>
              <w:pStyle w:val="35"/>
              <w:tabs>
                <w:tab w:val="left" w:pos="840"/>
              </w:tabs>
              <w:adjustRightInd w:val="0"/>
              <w:snapToGrid w:val="0"/>
              <w:spacing w:line="360" w:lineRule="auto"/>
              <w:rPr>
                <w:rFonts w:ascii="宋体" w:hAnsi="宋体" w:cs="宋体"/>
                <w:sz w:val="21"/>
                <w:szCs w:val="21"/>
              </w:rPr>
            </w:pPr>
          </w:p>
        </w:tc>
        <w:tc>
          <w:tcPr>
            <w:tcW w:w="1458" w:type="pct"/>
            <w:vAlign w:val="center"/>
          </w:tcPr>
          <w:p>
            <w:pPr>
              <w:pStyle w:val="35"/>
              <w:tabs>
                <w:tab w:val="left" w:pos="840"/>
              </w:tabs>
              <w:adjustRightInd w:val="0"/>
              <w:snapToGrid w:val="0"/>
              <w:spacing w:line="360" w:lineRule="auto"/>
              <w:rPr>
                <w:rFonts w:ascii="宋体" w:hAnsi="宋体" w:cs="宋体"/>
                <w:sz w:val="21"/>
                <w:szCs w:val="21"/>
              </w:rPr>
            </w:pPr>
            <w:r>
              <w:rPr>
                <w:rFonts w:hint="eastAsia" w:ascii="宋体" w:hAnsi="宋体" w:cs="宋体"/>
                <w:sz w:val="21"/>
                <w:szCs w:val="21"/>
              </w:rPr>
              <w:t>②ISO27001</w:t>
            </w:r>
            <w:r>
              <w:rPr>
                <w:rStyle w:val="30"/>
                <w:rFonts w:hint="eastAsia" w:ascii="宋体" w:hAnsi="宋体" w:cs="宋体"/>
                <w:i w:val="0"/>
                <w:color w:val="F73131"/>
                <w:spacing w:val="0"/>
                <w:sz w:val="21"/>
                <w:szCs w:val="21"/>
                <w:shd w:val="clear" w:color="auto" w:fill="FFFFFF"/>
              </w:rPr>
              <w:t>信息安全管理</w:t>
            </w:r>
            <w:r>
              <w:rPr>
                <w:rFonts w:hint="eastAsia" w:ascii="宋体" w:hAnsi="宋体" w:cs="宋体"/>
                <w:color w:val="333333"/>
                <w:spacing w:val="0"/>
                <w:sz w:val="21"/>
                <w:szCs w:val="21"/>
                <w:shd w:val="clear" w:color="auto" w:fill="FFFFFF"/>
              </w:rPr>
              <w:t>体系认证</w:t>
            </w:r>
            <w:r>
              <w:rPr>
                <w:rFonts w:hint="eastAsia" w:ascii="宋体" w:hAnsi="宋体" w:cs="宋体"/>
                <w:sz w:val="21"/>
                <w:szCs w:val="21"/>
              </w:rPr>
              <w:t>；</w:t>
            </w:r>
          </w:p>
        </w:tc>
        <w:tc>
          <w:tcPr>
            <w:tcW w:w="928" w:type="pct"/>
            <w:vMerge w:val="continue"/>
            <w:vAlign w:val="center"/>
          </w:tcPr>
          <w:p>
            <w:pPr>
              <w:adjustRightInd w:val="0"/>
              <w:snapToGrid w:val="0"/>
              <w:jc w:val="left"/>
              <w:rPr>
                <w:rFonts w:ascii="宋体" w:hAnsi="宋体" w:cs="宋体"/>
                <w:sz w:val="18"/>
                <w:szCs w:val="18"/>
              </w:rPr>
            </w:pP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90" w:type="pct"/>
            <w:vMerge w:val="continue"/>
            <w:vAlign w:val="center"/>
          </w:tcPr>
          <w:p>
            <w:pPr>
              <w:adjustRightInd w:val="0"/>
              <w:snapToGrid w:val="0"/>
              <w:jc w:val="left"/>
              <w:rPr>
                <w:rFonts w:ascii="宋体" w:hAnsi="宋体" w:cs="宋体"/>
                <w:bCs/>
                <w:szCs w:val="21"/>
              </w:rPr>
            </w:pPr>
          </w:p>
        </w:tc>
        <w:tc>
          <w:tcPr>
            <w:tcW w:w="1458" w:type="pct"/>
            <w:vAlign w:val="center"/>
          </w:tcPr>
          <w:p>
            <w:pPr>
              <w:adjustRightInd w:val="0"/>
              <w:snapToGrid w:val="0"/>
              <w:jc w:val="left"/>
              <w:rPr>
                <w:rFonts w:ascii="宋体" w:hAnsi="宋体" w:cs="宋体"/>
                <w:szCs w:val="21"/>
              </w:rPr>
            </w:pPr>
            <w:r>
              <w:rPr>
                <w:rFonts w:hint="eastAsia" w:ascii="宋体" w:hAnsi="宋体" w:cs="宋体"/>
                <w:bCs/>
                <w:szCs w:val="21"/>
              </w:rPr>
              <w:t>③ISO20000-1信息技术服务管理体系认证；</w:t>
            </w:r>
          </w:p>
        </w:tc>
        <w:tc>
          <w:tcPr>
            <w:tcW w:w="928" w:type="pct"/>
            <w:vMerge w:val="continue"/>
            <w:vAlign w:val="center"/>
          </w:tcPr>
          <w:p>
            <w:pPr>
              <w:adjustRightInd w:val="0"/>
              <w:snapToGrid w:val="0"/>
              <w:jc w:val="left"/>
              <w:rPr>
                <w:rFonts w:ascii="宋体" w:hAnsi="宋体" w:cs="宋体"/>
                <w:sz w:val="18"/>
                <w:szCs w:val="18"/>
              </w:rPr>
            </w:pP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spacing w:line="276" w:lineRule="auto"/>
              <w:jc w:val="center"/>
              <w:rPr>
                <w:szCs w:val="21"/>
              </w:rPr>
            </w:pPr>
            <w:r>
              <w:rPr>
                <w:szCs w:val="21"/>
              </w:rPr>
              <w:t>同类</w:t>
            </w:r>
            <w:r>
              <w:rPr>
                <w:rFonts w:hint="eastAsia"/>
                <w:szCs w:val="21"/>
              </w:rPr>
              <w:t>项目</w:t>
            </w:r>
            <w:r>
              <w:rPr>
                <w:szCs w:val="21"/>
              </w:rPr>
              <w:t>业绩</w:t>
            </w:r>
          </w:p>
          <w:p>
            <w:pPr>
              <w:jc w:val="left"/>
              <w:rPr>
                <w:rFonts w:ascii="宋体" w:hAnsi="宋体" w:cs="宋体"/>
                <w:szCs w:val="21"/>
              </w:rPr>
            </w:pPr>
          </w:p>
        </w:tc>
        <w:tc>
          <w:tcPr>
            <w:tcW w:w="1458" w:type="pct"/>
            <w:vAlign w:val="center"/>
          </w:tcPr>
          <w:p>
            <w:pPr>
              <w:tabs>
                <w:tab w:val="left" w:pos="840"/>
              </w:tabs>
              <w:spacing w:line="360" w:lineRule="auto"/>
              <w:rPr>
                <w:rFonts w:ascii="宋体" w:hAnsi="宋体" w:cs="宋体"/>
                <w:szCs w:val="21"/>
              </w:rPr>
            </w:pPr>
            <w:r>
              <w:rPr>
                <w:rFonts w:hint="eastAsia" w:ascii="宋体" w:hAnsi="宋体"/>
                <w:szCs w:val="21"/>
              </w:rPr>
              <w:t>响应人提供自202</w:t>
            </w:r>
            <w:r>
              <w:rPr>
                <w:rFonts w:hint="eastAsia" w:ascii="宋体" w:hAnsi="宋体"/>
                <w:szCs w:val="21"/>
                <w:lang w:val="en-US" w:eastAsia="zh-CN"/>
              </w:rPr>
              <w:t>1</w:t>
            </w:r>
            <w:r>
              <w:rPr>
                <w:rFonts w:hint="eastAsia" w:ascii="宋体" w:hAnsi="宋体"/>
                <w:szCs w:val="21"/>
              </w:rPr>
              <w:t>年以来同类项目业绩，每个得</w:t>
            </w:r>
            <w:r>
              <w:rPr>
                <w:rFonts w:ascii="宋体" w:hAnsi="宋体"/>
                <w:szCs w:val="21"/>
              </w:rPr>
              <w:t>2</w:t>
            </w:r>
            <w:r>
              <w:rPr>
                <w:rFonts w:hint="eastAsia" w:ascii="宋体" w:hAnsi="宋体"/>
                <w:szCs w:val="21"/>
              </w:rPr>
              <w:t>分，本项最高得分为</w:t>
            </w:r>
            <w:r>
              <w:rPr>
                <w:rFonts w:ascii="宋体" w:hAnsi="宋体"/>
                <w:szCs w:val="21"/>
              </w:rPr>
              <w:t>10</w:t>
            </w:r>
            <w:r>
              <w:rPr>
                <w:rFonts w:hint="eastAsia" w:ascii="宋体" w:hAnsi="宋体"/>
                <w:szCs w:val="21"/>
              </w:rPr>
              <w:t>分。</w:t>
            </w:r>
          </w:p>
        </w:tc>
        <w:tc>
          <w:tcPr>
            <w:tcW w:w="928"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合同（包括但不限于合同首页、内容页、盖章页，合同内容须体现服务项目的复印件，缺一不可）。证明资料加盖供应商鲜章，不提供或提供不完整的不得分。证明文件不符合要求或未提供不得分。公章或合同章上的供应商名称与响应人名称不一致的视为无效，如响应人变更过名称，需提供有关部门证明。同一客户单位不重复计分。</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spacing w:line="360" w:lineRule="auto"/>
              <w:rPr>
                <w:rFonts w:ascii="宋体" w:hAnsi="宋体" w:cs="宋体"/>
                <w:szCs w:val="21"/>
              </w:rPr>
            </w:pPr>
            <w:r>
              <w:rPr>
                <w:rFonts w:hint="eastAsia" w:ascii="宋体" w:hAnsi="宋体" w:cs="宋体"/>
                <w:szCs w:val="21"/>
              </w:rPr>
              <w:t>供应商供货能力</w:t>
            </w:r>
          </w:p>
        </w:tc>
        <w:tc>
          <w:tcPr>
            <w:tcW w:w="1458" w:type="pct"/>
            <w:vAlign w:val="center"/>
          </w:tcPr>
          <w:p>
            <w:pPr>
              <w:spacing w:line="360" w:lineRule="auto"/>
              <w:rPr>
                <w:rFonts w:ascii="宋体" w:hAnsi="宋体" w:cs="宋体"/>
                <w:szCs w:val="21"/>
              </w:rPr>
            </w:pPr>
            <w:r>
              <w:rPr>
                <w:rFonts w:hint="eastAsia" w:ascii="宋体" w:hAnsi="宋体" w:cs="宋体"/>
                <w:szCs w:val="21"/>
              </w:rPr>
              <w:t>如供应商为所响应产品制造商或具有有效授权的代理经销商，得6分，如不提供，不得分。</w:t>
            </w:r>
          </w:p>
        </w:tc>
        <w:tc>
          <w:tcPr>
            <w:tcW w:w="928"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提供有效的制造商资格证明或授权证明材料并加盖公章</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 w:val="28"/>
                <w:szCs w:val="28"/>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tabs>
                <w:tab w:val="left" w:pos="840"/>
              </w:tabs>
              <w:jc w:val="center"/>
              <w:rPr>
                <w:rFonts w:ascii="宋体" w:hAnsi="宋体" w:cs="宋体"/>
                <w:color w:val="0000FF"/>
                <w:szCs w:val="21"/>
              </w:rPr>
            </w:pPr>
            <w:r>
              <w:rPr>
                <w:rFonts w:hint="eastAsia" w:ascii="仿宋_GB2312" w:hAnsi="宋体" w:eastAsia="仿宋_GB2312"/>
                <w:color w:val="0000FF"/>
                <w:szCs w:val="21"/>
              </w:rPr>
              <w:t>本项目项目经理资质要求</w:t>
            </w:r>
          </w:p>
        </w:tc>
        <w:tc>
          <w:tcPr>
            <w:tcW w:w="1458" w:type="pct"/>
            <w:vAlign w:val="center"/>
          </w:tcPr>
          <w:p>
            <w:pPr>
              <w:rPr>
                <w:color w:val="0000FF"/>
              </w:rPr>
            </w:pPr>
            <w:r>
              <w:rPr>
                <w:rFonts w:hint="eastAsia"/>
                <w:color w:val="0000FF"/>
              </w:rPr>
              <w:t>项目经理具体以下资质的，每提供一项得2分，最高得4分：</w:t>
            </w:r>
          </w:p>
          <w:p>
            <w:pPr>
              <w:rPr>
                <w:color w:val="0000FF"/>
              </w:rPr>
            </w:pPr>
            <w:r>
              <w:rPr>
                <w:rFonts w:hint="eastAsia"/>
                <w:color w:val="0000FF"/>
              </w:rPr>
              <w:t>1、本科及以上学历；</w:t>
            </w:r>
          </w:p>
          <w:p>
            <w:pPr>
              <w:adjustRightInd w:val="0"/>
              <w:snapToGrid w:val="0"/>
              <w:spacing w:line="276" w:lineRule="auto"/>
              <w:jc w:val="left"/>
              <w:rPr>
                <w:rFonts w:ascii="宋体" w:hAnsi="宋体" w:cs="宋体"/>
                <w:color w:val="0000FF"/>
                <w:szCs w:val="21"/>
              </w:rPr>
            </w:pPr>
            <w:r>
              <w:rPr>
                <w:rFonts w:hint="eastAsia"/>
                <w:color w:val="0000FF"/>
              </w:rPr>
              <w:t>2、</w:t>
            </w:r>
            <w:r>
              <w:rPr>
                <w:color w:val="0000FF"/>
              </w:rPr>
              <w:t>信息系统项目管理师</w:t>
            </w:r>
            <w:r>
              <w:rPr>
                <w:rFonts w:hint="eastAsia"/>
                <w:color w:val="0000FF"/>
              </w:rPr>
              <w:t>证书</w:t>
            </w:r>
            <w:r>
              <w:rPr>
                <w:color w:val="0000FF"/>
              </w:rPr>
              <w:t>；</w:t>
            </w:r>
          </w:p>
        </w:tc>
        <w:tc>
          <w:tcPr>
            <w:tcW w:w="928" w:type="pct"/>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pStyle w:val="36"/>
              <w:ind w:firstLine="0" w:firstLineChars="0"/>
              <w:jc w:val="left"/>
              <w:rPr>
                <w:rFonts w:eastAsia="仿宋_GB2312"/>
                <w:color w:val="0000FF"/>
              </w:rPr>
            </w:pPr>
            <w:r>
              <w:rPr>
                <w:rFonts w:hint="eastAsia" w:ascii="仿宋_GB2312" w:hAnsi="宋体" w:eastAsia="仿宋_GB2312"/>
                <w:color w:val="0000FF"/>
                <w:szCs w:val="21"/>
              </w:rPr>
              <w:t>以上证明材料均需加盖公章。</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90" w:type="pct"/>
            <w:vAlign w:val="center"/>
          </w:tcPr>
          <w:p>
            <w:pPr>
              <w:tabs>
                <w:tab w:val="left" w:pos="840"/>
              </w:tabs>
              <w:jc w:val="center"/>
              <w:rPr>
                <w:rFonts w:ascii="仿宋_GB2312" w:hAnsi="宋体" w:eastAsia="仿宋_GB2312"/>
                <w:color w:val="0000FF"/>
                <w:szCs w:val="21"/>
              </w:rPr>
            </w:pPr>
            <w:r>
              <w:rPr>
                <w:rFonts w:hint="eastAsia" w:ascii="仿宋_GB2312" w:hAnsi="宋体" w:eastAsia="仿宋_GB2312"/>
                <w:color w:val="0000FF"/>
                <w:szCs w:val="21"/>
              </w:rPr>
              <w:t>技术负责人（不含项目经理）资质要求</w:t>
            </w:r>
          </w:p>
        </w:tc>
        <w:tc>
          <w:tcPr>
            <w:tcW w:w="1458" w:type="pct"/>
            <w:vAlign w:val="center"/>
          </w:tcPr>
          <w:p>
            <w:pPr>
              <w:pStyle w:val="36"/>
              <w:ind w:firstLine="0" w:firstLineChars="0"/>
              <w:jc w:val="left"/>
              <w:rPr>
                <w:color w:val="0000FF"/>
              </w:rPr>
            </w:pPr>
            <w:r>
              <w:rPr>
                <w:rFonts w:hint="eastAsia"/>
                <w:color w:val="0000FF"/>
              </w:rPr>
              <w:t>技术负责人具备以下资质的，每提供一项得2分，最高得4分：</w:t>
            </w:r>
          </w:p>
          <w:p>
            <w:pPr>
              <w:pStyle w:val="36"/>
              <w:ind w:firstLine="0" w:firstLineChars="0"/>
              <w:jc w:val="left"/>
              <w:rPr>
                <w:color w:val="0000FF"/>
              </w:rPr>
            </w:pPr>
            <w:r>
              <w:rPr>
                <w:rFonts w:hint="eastAsia"/>
                <w:color w:val="0000FF"/>
              </w:rPr>
              <w:t>1、本科及以上学历；</w:t>
            </w:r>
          </w:p>
          <w:p>
            <w:pPr>
              <w:spacing w:line="360" w:lineRule="auto"/>
              <w:rPr>
                <w:color w:val="0000FF"/>
              </w:rPr>
            </w:pPr>
            <w:r>
              <w:rPr>
                <w:rFonts w:hint="eastAsia"/>
                <w:color w:val="0000FF"/>
              </w:rPr>
              <w:t>2</w:t>
            </w:r>
            <w:r>
              <w:rPr>
                <w:color w:val="0000FF"/>
              </w:rPr>
              <w:t>、系统分析师</w:t>
            </w:r>
            <w:r>
              <w:rPr>
                <w:rFonts w:hint="eastAsia"/>
                <w:color w:val="0000FF"/>
              </w:rPr>
              <w:t>证书。</w:t>
            </w:r>
          </w:p>
          <w:p>
            <w:pPr>
              <w:adjustRightInd w:val="0"/>
              <w:snapToGrid w:val="0"/>
              <w:spacing w:line="276" w:lineRule="auto"/>
              <w:jc w:val="center"/>
              <w:rPr>
                <w:rFonts w:ascii="宋体" w:hAnsi="宋体" w:cs="宋体"/>
                <w:color w:val="0000FF"/>
                <w:szCs w:val="21"/>
                <w:highlight w:val="yellow"/>
              </w:rPr>
            </w:pPr>
          </w:p>
        </w:tc>
        <w:tc>
          <w:tcPr>
            <w:tcW w:w="0" w:type="auto"/>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注:须提供拟派的技术负责人（不含项目经理）的相关证书扫描件及在本项目响应截止日之前在响应人公司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以上证明材料均需加盖公章。</w:t>
            </w:r>
          </w:p>
        </w:tc>
        <w:tc>
          <w:tcPr>
            <w:tcW w:w="622" w:type="pct"/>
            <w:vAlign w:val="center"/>
          </w:tcPr>
          <w:p>
            <w:pPr>
              <w:jc w:val="center"/>
              <w:rPr>
                <w:rFonts w:ascii="宋体" w:hAnsi="宋体" w:cs="宋体"/>
                <w:szCs w:val="21"/>
              </w:rPr>
            </w:pPr>
            <w:r>
              <w:rPr>
                <w:rFonts w:hint="eastAsia" w:ascii="宋体" w:hAnsi="宋体" w:cs="宋体"/>
                <w:szCs w:val="21"/>
              </w:rPr>
              <w:t>□有   □无</w:t>
            </w:r>
          </w:p>
        </w:tc>
        <w:tc>
          <w:tcPr>
            <w:tcW w:w="682" w:type="pct"/>
            <w:vAlign w:val="center"/>
          </w:tcPr>
          <w:p>
            <w:pPr>
              <w:jc w:val="center"/>
              <w:rPr>
                <w:rFonts w:ascii="宋体" w:hAnsi="宋体" w:cs="宋体"/>
                <w:szCs w:val="21"/>
              </w:rPr>
            </w:pPr>
            <w:r>
              <w:rPr>
                <w:rFonts w:hint="eastAsia" w:ascii="宋体" w:hAnsi="宋体" w:cs="宋体"/>
                <w:szCs w:val="21"/>
              </w:rPr>
              <w:t>见响应文件（  ）页</w:t>
            </w:r>
          </w:p>
        </w:tc>
        <w:tc>
          <w:tcPr>
            <w:tcW w:w="618" w:type="pct"/>
            <w:vAlign w:val="center"/>
          </w:tcPr>
          <w:p>
            <w:pPr>
              <w:jc w:val="center"/>
              <w:rPr>
                <w:rFonts w:ascii="宋体" w:hAnsi="宋体" w:cs="宋体"/>
                <w:szCs w:val="21"/>
              </w:rPr>
            </w:pPr>
            <w:r>
              <w:rPr>
                <w:rFonts w:hint="eastAsia" w:ascii="宋体" w:hAnsi="宋体" w:cs="宋体"/>
                <w:szCs w:val="21"/>
              </w:rPr>
              <w:t>（  ）分</w:t>
            </w:r>
          </w:p>
        </w:tc>
      </w:tr>
    </w:tbl>
    <w:p>
      <w:pPr>
        <w:pStyle w:val="35"/>
      </w:pPr>
    </w:p>
    <w:p>
      <w:pPr>
        <w:pStyle w:val="36"/>
        <w:ind w:firstLine="400"/>
      </w:pPr>
    </w:p>
    <w:p>
      <w:pPr>
        <w:adjustRightInd w:val="0"/>
        <w:snapToGrid w:val="0"/>
        <w:ind w:right="-395" w:rightChars="-188"/>
        <w:rPr>
          <w:rFonts w:ascii="宋体" w:hAnsi="宋体" w:cs="宋体"/>
          <w:b/>
          <w:bCs/>
          <w:szCs w:val="21"/>
          <w:lang w:val="en-GB"/>
        </w:rPr>
      </w:pPr>
    </w:p>
    <w:p>
      <w:pPr>
        <w:adjustRightInd w:val="0"/>
        <w:snapToGrid w:val="0"/>
        <w:ind w:right="-395" w:rightChars="-188"/>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617" w:leftChars="-294" w:right="-395" w:rightChars="-188" w:firstLine="417" w:firstLineChars="199"/>
        <w:rPr>
          <w:rFonts w:ascii="宋体" w:hAnsi="宋体" w:cs="宋体"/>
          <w:szCs w:val="21"/>
        </w:rPr>
      </w:pPr>
      <w:r>
        <w:rPr>
          <w:rFonts w:hint="eastAsia" w:ascii="宋体" w:hAnsi="宋体" w:cs="宋体"/>
          <w:szCs w:val="21"/>
        </w:rPr>
        <w:t>注：</w:t>
      </w:r>
    </w:p>
    <w:p>
      <w:pPr>
        <w:numPr>
          <w:ilvl w:val="0"/>
          <w:numId w:val="27"/>
        </w:numPr>
        <w:shd w:val="clear" w:color="auto" w:fill="FFFFFF"/>
        <w:ind w:left="-617" w:leftChars="-294" w:right="-395" w:rightChars="-188" w:firstLine="417" w:firstLineChars="199"/>
      </w:pPr>
      <w:r>
        <w:rPr>
          <w:rFonts w:hint="eastAsia"/>
        </w:rPr>
        <w:t>请在表格下方附上相关证明资料，提供所需证书（或证明文件）复印件且加盖公章方可得分，不提供不得分。</w:t>
      </w:r>
    </w:p>
    <w:p>
      <w:pPr>
        <w:numPr>
          <w:ilvl w:val="0"/>
          <w:numId w:val="27"/>
        </w:numPr>
        <w:shd w:val="clear" w:color="auto" w:fill="FFFFFF"/>
        <w:ind w:left="-617" w:leftChars="-294" w:right="-395" w:rightChars="-188" w:firstLine="417" w:firstLineChars="199"/>
      </w:pPr>
      <w:r>
        <w:rPr>
          <w:rFonts w:hint="eastAsia"/>
        </w:rPr>
        <w:t>本表中所要求提交的与评分项目相关的各类证明文件或资料，需清晰反映相关的数据及印章等，如模糊不清无法辨别的，视为未按要求提交，该项评分不得分。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rPr>
        <w:t>本表要求提供的证书等证明文件，如有有效期的，须在有效期内，否则不予得分。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ascii="宋体" w:hAnsi="宋体" w:cs="宋体"/>
          <w:szCs w:val="21"/>
        </w:rPr>
        <w:t>承诺以上响应情况属实，如有虚假响应，同意本项目一票否决，并列入采购人失信供应商名单。</w:t>
      </w:r>
    </w:p>
    <w:p>
      <w:pPr>
        <w:pStyle w:val="36"/>
        <w:ind w:left="-617" w:leftChars="-294" w:right="-395" w:rightChars="-188" w:firstLine="417" w:firstLineChars="199"/>
      </w:pPr>
      <w:r>
        <w:rPr>
          <w:rFonts w:hint="eastAsia" w:ascii="宋体" w:hAnsi="宋体" w:cs="宋体"/>
          <w:sz w:val="21"/>
          <w:szCs w:val="21"/>
        </w:rPr>
        <w:t>5、本自查表不得擅自删改。</w:t>
      </w:r>
    </w:p>
    <w:p>
      <w:pPr>
        <w:pStyle w:val="36"/>
        <w:ind w:firstLine="0" w:firstLineChars="0"/>
      </w:pP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9"/>
      </w:pPr>
    </w:p>
    <w:p>
      <w:pPr>
        <w:shd w:val="clear" w:color="auto" w:fill="FFFFFF"/>
        <w:adjustRightInd w:val="0"/>
        <w:snapToGrid w:val="0"/>
        <w:spacing w:line="360" w:lineRule="auto"/>
        <w:jc w:val="center"/>
        <w:rPr>
          <w:rFonts w:ascii="宋体" w:hAnsi="宋体" w:cs="华文仿宋"/>
          <w:b/>
          <w:bCs/>
          <w:sz w:val="36"/>
          <w:szCs w:val="36"/>
        </w:rPr>
      </w:pP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pPr>
        <w:shd w:val="clear" w:color="auto" w:fill="FFFFFF"/>
        <w:tabs>
          <w:tab w:val="left" w:pos="180"/>
        </w:tabs>
        <w:ind w:left="-240"/>
        <w:jc w:val="center"/>
        <w:rPr>
          <w:rFonts w:ascii="宋体" w:hAnsi="宋体" w:cs="宋体"/>
          <w:b/>
          <w:sz w:val="32"/>
          <w:szCs w:val="32"/>
        </w:rPr>
      </w:pPr>
      <w:r>
        <w:rPr>
          <w:rFonts w:hint="eastAsia" w:ascii="宋体" w:hAnsi="宋体" w:cs="宋体"/>
          <w:b/>
          <w:sz w:val="32"/>
          <w:szCs w:val="32"/>
        </w:rPr>
        <w:t>1、响应人情况介绍表</w:t>
      </w:r>
    </w:p>
    <w:tbl>
      <w:tblPr>
        <w:tblStyle w:val="25"/>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单位简介及机构设置</w:t>
            </w:r>
          </w:p>
          <w:p>
            <w:pPr>
              <w:tabs>
                <w:tab w:val="left" w:pos="540"/>
              </w:tabs>
              <w:ind w:left="-132" w:leftChars="-64" w:right="-105" w:rightChars="-50" w:hanging="2"/>
              <w:jc w:val="center"/>
              <w:rPr>
                <w:rFonts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shd w:val="clear" w:color="auto" w:fill="FFFFFF"/>
        <w:rPr>
          <w:rFonts w:ascii="宋体" w:hAnsi="宋体" w:cs="宋体"/>
          <w:b/>
          <w:bCs/>
          <w:sz w:val="32"/>
          <w:szCs w:val="32"/>
        </w:rPr>
      </w:pPr>
    </w:p>
    <w:p>
      <w:pPr>
        <w:shd w:val="clear" w:color="auto" w:fill="FFFFFF"/>
        <w:jc w:val="center"/>
        <w:rPr>
          <w:rFonts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5"/>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股东类型</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身份证号</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bl>
    <w:p>
      <w:pPr>
        <w:shd w:val="clear" w:color="auto" w:fill="FFFFFF"/>
        <w:jc w:val="left"/>
        <w:rPr>
          <w:rFonts w:ascii="仿宋_GB2312" w:hAnsi="华文仿宋" w:eastAsia="仿宋_GB2312" w:cs="华文仿宋"/>
          <w:szCs w:val="21"/>
        </w:rPr>
      </w:pPr>
    </w:p>
    <w:p>
      <w:pPr>
        <w:shd w:val="clear" w:color="auto" w:fill="FFFFFF"/>
        <w:adjustRightInd w:val="0"/>
        <w:snapToGrid w:val="0"/>
        <w:rPr>
          <w:rFonts w:ascii="宋体" w:hAnsi="宋体" w:cs="华文仿宋"/>
          <w:szCs w:val="21"/>
        </w:rPr>
      </w:pPr>
      <w:r>
        <w:rPr>
          <w:rFonts w:hint="eastAsia" w:ascii="宋体" w:hAnsi="宋体" w:cs="华文仿宋"/>
          <w:szCs w:val="21"/>
        </w:rPr>
        <w:t>备注：</w:t>
      </w:r>
    </w:p>
    <w:p>
      <w:pPr>
        <w:shd w:val="clear" w:color="auto" w:fill="FFFFFF"/>
        <w:adjustRightInd w:val="0"/>
        <w:snapToGrid w:val="0"/>
        <w:rPr>
          <w:rFonts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pPr>
        <w:shd w:val="clear" w:color="auto" w:fill="FFFFFF"/>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0" w:firstLineChars="0"/>
        <w:rPr>
          <w:rFonts w:ascii="宋体" w:hAnsi="宋体" w:cs="宋体"/>
          <w:b/>
          <w:sz w:val="32"/>
          <w:szCs w:val="32"/>
        </w:rPr>
      </w:pPr>
    </w:p>
    <w:p>
      <w:pPr>
        <w:pStyle w:val="36"/>
        <w:ind w:firstLine="0" w:firstLineChars="0"/>
        <w:rPr>
          <w:rFonts w:ascii="宋体" w:hAnsi="宋体" w:cs="宋体"/>
          <w:b/>
          <w:sz w:val="32"/>
          <w:szCs w:val="32"/>
        </w:rPr>
      </w:pPr>
    </w:p>
    <w:p>
      <w:pPr>
        <w:pStyle w:val="36"/>
        <w:ind w:firstLine="643"/>
        <w:jc w:val="center"/>
        <w:rPr>
          <w:rFonts w:ascii="宋体" w:hAnsi="宋体" w:cs="宋体"/>
          <w:b/>
          <w:sz w:val="32"/>
          <w:szCs w:val="32"/>
        </w:rPr>
      </w:pPr>
      <w:r>
        <w:rPr>
          <w:rFonts w:hint="eastAsia" w:ascii="宋体" w:hAnsi="宋体" w:cs="宋体"/>
          <w:b/>
          <w:sz w:val="32"/>
          <w:szCs w:val="32"/>
        </w:rPr>
        <w:t>3、同类项目业绩</w:t>
      </w:r>
      <w:r>
        <w:rPr>
          <w:rFonts w:hint="eastAsia" w:ascii="宋体" w:hAnsi="宋体" w:cs="宋体"/>
          <w:b/>
          <w:sz w:val="22"/>
          <w:szCs w:val="22"/>
        </w:rPr>
        <w:t>（如有）</w:t>
      </w:r>
    </w:p>
    <w:tbl>
      <w:tblPr>
        <w:tblStyle w:val="25"/>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43"/>
              <w:spacing w:before="105"/>
              <w:ind w:left="203"/>
              <w:rPr>
                <w:b/>
              </w:rPr>
            </w:pPr>
            <w:r>
              <w:rPr>
                <w:b/>
              </w:rPr>
              <w:t>序号</w:t>
            </w:r>
          </w:p>
        </w:tc>
        <w:tc>
          <w:tcPr>
            <w:tcW w:w="149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客户单位名称</w:t>
            </w:r>
          </w:p>
        </w:tc>
        <w:tc>
          <w:tcPr>
            <w:tcW w:w="133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项目名称</w:t>
            </w:r>
          </w:p>
        </w:tc>
        <w:tc>
          <w:tcPr>
            <w:tcW w:w="2398" w:type="dxa"/>
            <w:tcBorders>
              <w:left w:val="single" w:color="000000" w:sz="6" w:space="0"/>
              <w:bottom w:val="single" w:color="000000" w:sz="6" w:space="0"/>
              <w:right w:val="single" w:color="000000" w:sz="6" w:space="0"/>
            </w:tcBorders>
          </w:tcPr>
          <w:p>
            <w:pPr>
              <w:pStyle w:val="43"/>
              <w:spacing w:before="105"/>
              <w:jc w:val="center"/>
              <w:rPr>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pPr>
              <w:pStyle w:val="43"/>
              <w:spacing w:before="105"/>
              <w:ind w:left="216"/>
              <w:rPr>
                <w:b/>
                <w:lang w:val="en-US"/>
              </w:rPr>
            </w:pPr>
            <w:r>
              <w:rPr>
                <w:b/>
              </w:rPr>
              <w:t>签约日期</w:t>
            </w:r>
          </w:p>
        </w:tc>
        <w:tc>
          <w:tcPr>
            <w:tcW w:w="1260" w:type="dxa"/>
            <w:tcBorders>
              <w:left w:val="single" w:color="000000" w:sz="6" w:space="0"/>
              <w:bottom w:val="single" w:color="000000" w:sz="6" w:space="0"/>
              <w:right w:val="single" w:color="000000" w:sz="6" w:space="0"/>
            </w:tcBorders>
          </w:tcPr>
          <w:p>
            <w:pPr>
              <w:pStyle w:val="43"/>
              <w:spacing w:before="105"/>
              <w:ind w:left="216"/>
              <w:rPr>
                <w:b/>
              </w:rPr>
            </w:pPr>
            <w:r>
              <w:rPr>
                <w:b/>
              </w:rPr>
              <w:t>合同总价</w:t>
            </w:r>
          </w:p>
        </w:tc>
        <w:tc>
          <w:tcPr>
            <w:tcW w:w="2052" w:type="dxa"/>
            <w:tcBorders>
              <w:left w:val="single" w:color="000000" w:sz="6" w:space="0"/>
              <w:bottom w:val="single" w:color="000000" w:sz="6" w:space="0"/>
            </w:tcBorders>
          </w:tcPr>
          <w:p>
            <w:pPr>
              <w:pStyle w:val="43"/>
              <w:spacing w:before="105"/>
              <w:ind w:left="192"/>
              <w:jc w:val="center"/>
              <w:rPr>
                <w:b/>
              </w:rPr>
            </w:pPr>
            <w:r>
              <w:rPr>
                <w:rFonts w:hint="eastAsia"/>
                <w:b/>
                <w:lang w:val="en-US"/>
              </w:rPr>
              <w:t>联系人</w:t>
            </w:r>
            <w:r>
              <w:rPr>
                <w:b/>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right w:val="single" w:color="000000" w:sz="6" w:space="0"/>
            </w:tcBorders>
          </w:tcPr>
          <w:p>
            <w:pPr>
              <w:pStyle w:val="43"/>
              <w:rPr>
                <w:rFonts w:ascii="Times New Roman"/>
                <w:sz w:val="20"/>
              </w:rPr>
            </w:pPr>
            <w:r>
              <w:rPr>
                <w:rFonts w:hint="eastAsia"/>
                <w:szCs w:val="21"/>
                <w:lang w:val="en-US"/>
              </w:rPr>
              <w:t xml:space="preserve">   </w:t>
            </w:r>
          </w:p>
        </w:tc>
        <w:tc>
          <w:tcPr>
            <w:tcW w:w="2398"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tcBorders>
          </w:tcPr>
          <w:p>
            <w:pPr>
              <w:pStyle w:val="43"/>
              <w:rPr>
                <w:rFonts w:ascii="Times New Roman"/>
                <w:sz w:val="20"/>
              </w:rPr>
            </w:pPr>
          </w:p>
        </w:tc>
      </w:tr>
    </w:tbl>
    <w:p>
      <w:pPr>
        <w:pStyle w:val="9"/>
        <w:adjustRightInd w:val="0"/>
        <w:snapToGrid w:val="0"/>
        <w:jc w:val="left"/>
        <w:rPr>
          <w:rFonts w:ascii="宋体" w:hAnsi="宋体" w:cs="宋体"/>
          <w:sz w:val="21"/>
          <w:szCs w:val="21"/>
        </w:rPr>
      </w:pPr>
      <w:r>
        <w:rPr>
          <w:rFonts w:hint="eastAsia" w:ascii="宋体" w:hAnsi="宋体" w:cs="宋体"/>
          <w:sz w:val="21"/>
          <w:szCs w:val="21"/>
        </w:rPr>
        <w:t>注：1.响应人应如实填写同类项目业绩，不得弄虚作假；</w:t>
      </w:r>
    </w:p>
    <w:p>
      <w:pPr>
        <w:pStyle w:val="55"/>
        <w:tabs>
          <w:tab w:val="left" w:pos="840"/>
        </w:tabs>
        <w:adjustRightInd w:val="0"/>
        <w:snapToGrid w:val="0"/>
        <w:ind w:firstLine="396"/>
        <w:rPr>
          <w:rFonts w:ascii="宋体" w:hAnsi="宋体" w:cs="宋体"/>
          <w:szCs w:val="16"/>
        </w:rPr>
      </w:pPr>
      <w:r>
        <w:rPr>
          <w:rFonts w:hint="eastAsia" w:ascii="宋体" w:hAnsi="宋体" w:cs="宋体"/>
          <w:spacing w:val="-6"/>
          <w:szCs w:val="16"/>
        </w:rPr>
        <w:t>2.提供自202</w:t>
      </w:r>
      <w:r>
        <w:rPr>
          <w:rFonts w:hint="eastAsia" w:ascii="宋体" w:hAnsi="宋体" w:cs="宋体"/>
          <w:spacing w:val="-6"/>
          <w:szCs w:val="16"/>
          <w:lang w:val="en-US" w:eastAsia="zh-CN"/>
        </w:rPr>
        <w:t>1</w:t>
      </w:r>
      <w:r>
        <w:rPr>
          <w:rFonts w:hint="eastAsia" w:ascii="宋体" w:hAnsi="宋体" w:cs="宋体"/>
          <w:spacing w:val="-6"/>
          <w:szCs w:val="16"/>
        </w:rPr>
        <w:t>年1月1日（以合同签订时间为准）以来，响应人承接软件系统维保项目业绩，每个得</w:t>
      </w:r>
      <w:r>
        <w:rPr>
          <w:rFonts w:ascii="宋体" w:hAnsi="宋体" w:cs="宋体"/>
          <w:spacing w:val="-6"/>
          <w:szCs w:val="16"/>
        </w:rPr>
        <w:t xml:space="preserve"> </w:t>
      </w:r>
      <w:r>
        <w:rPr>
          <w:rFonts w:hint="eastAsia" w:ascii="宋体" w:hAnsi="宋体" w:cs="宋体"/>
          <w:spacing w:val="-6"/>
          <w:szCs w:val="16"/>
        </w:rPr>
        <w:t>2分。最高得10分。提供合同关键页的复印件或扫描件作为证明材料（必须能够体现项目具体服务内容），加盖响应人公章。证明文件不符合要求或未提供不得分。同一客户单位不重复计分。</w:t>
      </w:r>
    </w:p>
    <w:p>
      <w:pPr>
        <w:pStyle w:val="55"/>
        <w:tabs>
          <w:tab w:val="left" w:pos="1110"/>
        </w:tabs>
        <w:adjustRightInd w:val="0"/>
        <w:snapToGrid w:val="0"/>
        <w:ind w:firstLine="360"/>
        <w:rPr>
          <w:rFonts w:ascii="宋体" w:hAnsi="宋体" w:cs="宋体"/>
          <w:szCs w:val="16"/>
        </w:rPr>
      </w:pPr>
      <w:r>
        <w:rPr>
          <w:rFonts w:hint="eastAsia" w:ascii="宋体" w:hAnsi="宋体" w:cs="宋体"/>
          <w:spacing w:val="-15"/>
          <w:szCs w:val="16"/>
        </w:rPr>
        <w:t>3.如果响应人没有同类项目业绩或用户单位好评的，请在上表正文内容第一行填写“无”。</w:t>
      </w: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0" w:firstLineChars="0"/>
      </w:pPr>
    </w:p>
    <w:p>
      <w:pPr>
        <w:pStyle w:val="36"/>
        <w:ind w:firstLine="0" w:firstLineChars="0"/>
      </w:pPr>
    </w:p>
    <w:p>
      <w:pPr>
        <w:pStyle w:val="36"/>
        <w:ind w:firstLine="0" w:firstLineChars="0"/>
        <w:rPr>
          <w:rFonts w:ascii="宋体" w:hAnsi="宋体" w:cs="宋体"/>
          <w:szCs w:val="21"/>
          <w:lang w:val="en-GB"/>
        </w:rPr>
      </w:pPr>
    </w:p>
    <w:p>
      <w:pPr>
        <w:pStyle w:val="36"/>
        <w:ind w:left="420" w:leftChars="200" w:firstLine="0" w:firstLineChars="0"/>
        <w:jc w:val="center"/>
        <w:rPr>
          <w:rFonts w:ascii="宋体" w:hAnsi="宋体" w:cs="宋体"/>
          <w:b/>
          <w:sz w:val="32"/>
          <w:szCs w:val="32"/>
        </w:rPr>
      </w:pPr>
      <w:r>
        <w:rPr>
          <w:rFonts w:hint="eastAsia" w:ascii="宋体" w:hAnsi="宋体" w:cs="宋体"/>
          <w:b/>
          <w:sz w:val="32"/>
          <w:szCs w:val="32"/>
        </w:rPr>
        <w:t>4、获得的管理体系认证情况</w:t>
      </w:r>
      <w:r>
        <w:rPr>
          <w:rFonts w:hint="eastAsia" w:ascii="宋体" w:hAnsi="宋体" w:cs="宋体"/>
          <w:b/>
          <w:sz w:val="22"/>
          <w:szCs w:val="22"/>
        </w:rPr>
        <w:t>（如有）</w:t>
      </w:r>
    </w:p>
    <w:p>
      <w:pPr>
        <w:pStyle w:val="36"/>
        <w:ind w:left="420" w:leftChars="200" w:firstLine="0" w:firstLineChars="0"/>
        <w:jc w:val="center"/>
        <w:rPr>
          <w:rFonts w:ascii="宋体" w:hAnsi="宋体" w:cs="宋体"/>
          <w:b/>
          <w:sz w:val="32"/>
          <w:szCs w:val="32"/>
        </w:rPr>
      </w:pPr>
      <w:r>
        <w:rPr>
          <w:rFonts w:hint="eastAsia" w:ascii="宋体" w:hAnsi="宋体" w:cs="宋体"/>
          <w:b/>
          <w:sz w:val="22"/>
          <w:szCs w:val="22"/>
        </w:rPr>
        <w:t>（与软件维保相关的）</w:t>
      </w: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pStyle w:val="36"/>
        <w:rPr>
          <w:rFonts w:ascii="宋体" w:hAnsi="宋体" w:cs="宋体"/>
          <w:bCs/>
          <w:sz w:val="21"/>
          <w:szCs w:val="21"/>
        </w:rPr>
      </w:pPr>
      <w:r>
        <w:rPr>
          <w:rFonts w:hint="eastAsia" w:ascii="宋体" w:hAnsi="宋体" w:cs="宋体"/>
          <w:bCs/>
          <w:sz w:val="21"/>
          <w:szCs w:val="21"/>
        </w:rPr>
        <w:t>注：1.响应人应如实填写获得的体系认证情况，不得弄虚作假；</w:t>
      </w:r>
    </w:p>
    <w:p>
      <w:pPr>
        <w:pStyle w:val="36"/>
        <w:rPr>
          <w:rFonts w:ascii="宋体" w:hAnsi="宋体" w:cs="宋体"/>
          <w:bCs/>
          <w:sz w:val="21"/>
          <w:szCs w:val="21"/>
        </w:rPr>
      </w:pPr>
      <w:r>
        <w:rPr>
          <w:rFonts w:hint="eastAsia" w:ascii="宋体" w:hAnsi="宋体" w:cs="宋体"/>
          <w:bCs/>
          <w:sz w:val="21"/>
          <w:szCs w:val="21"/>
        </w:rPr>
        <w:t>2.如果响应人获得过管理体系认证证书，请在上表后附认证证书复印件并加盖公章；</w:t>
      </w:r>
    </w:p>
    <w:p>
      <w:pPr>
        <w:pStyle w:val="36"/>
        <w:rPr>
          <w:rFonts w:ascii="宋体" w:hAnsi="宋体" w:cs="宋体"/>
          <w:b/>
          <w:sz w:val="32"/>
          <w:szCs w:val="32"/>
        </w:rPr>
      </w:pPr>
      <w:r>
        <w:rPr>
          <w:rFonts w:hint="eastAsia" w:ascii="宋体" w:hAnsi="宋体" w:cs="宋体"/>
          <w:bCs/>
          <w:sz w:val="21"/>
          <w:szCs w:val="21"/>
        </w:rPr>
        <w:t>3.凡证书认证范围与</w:t>
      </w:r>
      <w:r>
        <w:rPr>
          <w:rFonts w:hint="eastAsia" w:ascii="宋体" w:hAnsi="宋体" w:cs="宋体"/>
          <w:bCs/>
          <w:sz w:val="22"/>
          <w:szCs w:val="22"/>
        </w:rPr>
        <w:t>软件维保</w:t>
      </w:r>
      <w:r>
        <w:rPr>
          <w:rFonts w:hint="eastAsia" w:ascii="宋体" w:hAnsi="宋体" w:cs="宋体"/>
          <w:bCs/>
          <w:sz w:val="21"/>
          <w:szCs w:val="21"/>
        </w:rPr>
        <w:t>无关的，一律不得分。</w:t>
      </w:r>
    </w:p>
    <w:p>
      <w:pPr>
        <w:pStyle w:val="36"/>
        <w:ind w:firstLine="643"/>
        <w:rPr>
          <w:rFonts w:ascii="宋体" w:hAnsi="宋体" w:cs="宋体"/>
          <w:b/>
          <w:sz w:val="32"/>
          <w:szCs w:val="32"/>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643"/>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numPr>
          <w:ilvl w:val="0"/>
          <w:numId w:val="27"/>
        </w:numPr>
        <w:ind w:left="-617" w:leftChars="-294" w:firstLine="639" w:firstLineChars="199"/>
        <w:jc w:val="center"/>
        <w:rPr>
          <w:rFonts w:ascii="宋体" w:hAnsi="宋体" w:cs="宋体"/>
          <w:b/>
          <w:sz w:val="32"/>
          <w:szCs w:val="32"/>
        </w:rPr>
      </w:pPr>
      <w:r>
        <w:rPr>
          <w:rFonts w:hint="eastAsia" w:ascii="宋体" w:hAnsi="宋体" w:cs="宋体"/>
          <w:b/>
          <w:sz w:val="32"/>
          <w:szCs w:val="32"/>
        </w:rPr>
        <w:t>项目经理资质证书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2、请在上表后附相关证书复印件及项目经理在本项目响应截止之日前在响应人公司6个月内（202</w:t>
      </w:r>
      <w:r>
        <w:rPr>
          <w:rFonts w:hint="eastAsia" w:ascii="宋体" w:hAnsi="宋体" w:cs="宋体"/>
          <w:bCs/>
          <w:sz w:val="21"/>
          <w:szCs w:val="21"/>
          <w:lang w:val="en-US" w:eastAsia="zh-CN"/>
        </w:rPr>
        <w:t>3</w:t>
      </w:r>
      <w:r>
        <w:rPr>
          <w:rFonts w:hint="eastAsia" w:ascii="宋体" w:hAnsi="宋体" w:cs="宋体"/>
          <w:bCs/>
          <w:sz w:val="21"/>
          <w:szCs w:val="21"/>
        </w:rPr>
        <w:t>年</w:t>
      </w:r>
      <w:r>
        <w:rPr>
          <w:rFonts w:hint="eastAsia" w:ascii="宋体" w:hAnsi="宋体" w:cs="宋体"/>
          <w:bCs/>
          <w:sz w:val="21"/>
          <w:szCs w:val="21"/>
          <w:lang w:val="en-US" w:eastAsia="zh-CN"/>
        </w:rPr>
        <w:t>9</w:t>
      </w:r>
      <w:r>
        <w:rPr>
          <w:rFonts w:hint="eastAsia" w:ascii="宋体" w:hAnsi="宋体" w:cs="宋体"/>
          <w:bCs/>
          <w:sz w:val="21"/>
          <w:szCs w:val="21"/>
        </w:rPr>
        <w:t>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Cs/>
          <w:sz w:val="21"/>
          <w:szCs w:val="21"/>
        </w:rPr>
      </w:pPr>
    </w:p>
    <w:p>
      <w:pPr>
        <w:spacing w:line="623" w:lineRule="exact"/>
        <w:ind w:left="833"/>
        <w:rPr>
          <w:rFonts w:ascii="宋体" w:hAnsi="宋体" w:cs="宋体"/>
          <w:szCs w:val="21"/>
        </w:rPr>
      </w:pPr>
    </w:p>
    <w:p>
      <w:pPr>
        <w:pStyle w:val="36"/>
        <w:ind w:left="-199" w:leftChars="-95" w:firstLine="0" w:firstLineChars="0"/>
        <w:rPr>
          <w:rFonts w:ascii="宋体" w:hAnsi="宋体" w:cs="宋体"/>
          <w:b/>
          <w:sz w:val="32"/>
          <w:szCs w:val="32"/>
        </w:rPr>
      </w:pPr>
    </w:p>
    <w:p>
      <w:pPr>
        <w:pStyle w:val="36"/>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pStyle w:val="36"/>
        <w:numPr>
          <w:ilvl w:val="0"/>
          <w:numId w:val="27"/>
        </w:numPr>
        <w:ind w:left="-617" w:leftChars="-294" w:firstLine="639" w:firstLineChars="199"/>
        <w:jc w:val="center"/>
        <w:rPr>
          <w:rFonts w:ascii="宋体" w:hAnsi="宋体" w:cs="宋体"/>
          <w:b/>
          <w:sz w:val="32"/>
          <w:szCs w:val="32"/>
        </w:rPr>
      </w:pPr>
      <w:r>
        <w:rPr>
          <w:rFonts w:hint="eastAsia" w:ascii="宋体" w:hAnsi="宋体" w:cs="宋体"/>
          <w:b/>
          <w:sz w:val="32"/>
          <w:szCs w:val="32"/>
        </w:rPr>
        <w:t>项目技术负责人资质证书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技术负责人（不含项目经理）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2、请在上表后附相关证书复印件及技术负责人在本项目响应截止之日前在响应人公司6个月内（202</w:t>
      </w:r>
      <w:r>
        <w:rPr>
          <w:rFonts w:hint="eastAsia" w:ascii="宋体" w:hAnsi="宋体" w:cs="宋体"/>
          <w:bCs/>
          <w:sz w:val="21"/>
          <w:szCs w:val="21"/>
          <w:lang w:val="en-US" w:eastAsia="zh-CN"/>
        </w:rPr>
        <w:t>3</w:t>
      </w:r>
      <w:r>
        <w:rPr>
          <w:rFonts w:hint="eastAsia" w:ascii="宋体" w:hAnsi="宋体" w:cs="宋体"/>
          <w:bCs/>
          <w:sz w:val="21"/>
          <w:szCs w:val="21"/>
        </w:rPr>
        <w:t>年</w:t>
      </w:r>
      <w:r>
        <w:rPr>
          <w:rFonts w:hint="eastAsia" w:ascii="宋体" w:hAnsi="宋体" w:cs="宋体"/>
          <w:bCs/>
          <w:sz w:val="21"/>
          <w:szCs w:val="21"/>
          <w:lang w:val="en-US" w:eastAsia="zh-CN"/>
        </w:rPr>
        <w:t>9</w:t>
      </w:r>
      <w:r>
        <w:rPr>
          <w:rFonts w:hint="eastAsia" w:ascii="宋体" w:hAnsi="宋体" w:cs="宋体"/>
          <w:bCs/>
          <w:sz w:val="21"/>
          <w:szCs w:val="21"/>
        </w:rPr>
        <w:t>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
          <w:sz w:val="32"/>
          <w:szCs w:val="32"/>
        </w:rPr>
      </w:pPr>
    </w:p>
    <w:p>
      <w:pPr>
        <w:pStyle w:val="36"/>
        <w:ind w:firstLine="0" w:firstLineChars="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9"/>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rFonts w:ascii="宋体" w:hAnsi="宋体" w:cs="宋体"/>
          <w:b/>
          <w:sz w:val="32"/>
          <w:szCs w:val="32"/>
        </w:rPr>
      </w:pPr>
    </w:p>
    <w:p>
      <w:pPr>
        <w:pStyle w:val="36"/>
        <w:ind w:left="420" w:leftChars="200" w:firstLine="2570" w:firstLineChars="800"/>
        <w:rPr>
          <w:b/>
          <w:sz w:val="32"/>
          <w:szCs w:val="32"/>
        </w:rPr>
      </w:pPr>
      <w:r>
        <w:rPr>
          <w:rFonts w:hint="eastAsia" w:ascii="宋体" w:hAnsi="宋体" w:cs="宋体"/>
          <w:b/>
          <w:sz w:val="32"/>
          <w:szCs w:val="32"/>
        </w:rPr>
        <w:t>7、软件著作权证书或授权证书</w:t>
      </w:r>
    </w:p>
    <w:p>
      <w:pPr>
        <w:pStyle w:val="36"/>
        <w:ind w:left="420" w:leftChars="200" w:firstLine="0" w:firstLineChars="0"/>
        <w:jc w:val="center"/>
        <w:rPr>
          <w:sz w:val="24"/>
          <w:szCs w:val="28"/>
        </w:rPr>
      </w:pPr>
      <w:r>
        <w:rPr>
          <w:rFonts w:hint="eastAsia"/>
          <w:sz w:val="24"/>
          <w:szCs w:val="28"/>
        </w:rPr>
        <w:t>响应人应如实填写获得的软件的著作证书或授权证书情况，不得弄虚作假；</w:t>
      </w:r>
    </w:p>
    <w:p>
      <w:pPr>
        <w:pStyle w:val="36"/>
        <w:ind w:left="420" w:leftChars="200" w:firstLine="0" w:firstLineChars="0"/>
        <w:jc w:val="center"/>
        <w:rPr>
          <w:sz w:val="24"/>
          <w:szCs w:val="28"/>
        </w:rPr>
      </w:pPr>
    </w:p>
    <w:tbl>
      <w:tblPr>
        <w:tblStyle w:val="25"/>
        <w:tblW w:w="80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bl>
    <w:p>
      <w:pPr>
        <w:pStyle w:val="36"/>
        <w:ind w:left="420" w:leftChars="200" w:firstLine="0" w:firstLineChars="0"/>
        <w:jc w:val="center"/>
        <w:rPr>
          <w:sz w:val="24"/>
          <w:szCs w:val="28"/>
        </w:rPr>
      </w:pPr>
    </w:p>
    <w:p>
      <w:pPr>
        <w:pStyle w:val="9"/>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ind w:firstLine="3614" w:firstLineChars="900"/>
        <w:rPr>
          <w:rFonts w:ascii="黑体" w:hAnsi="黑体" w:eastAsia="黑体" w:cs="黑体"/>
          <w:b/>
          <w:bCs/>
          <w:sz w:val="40"/>
          <w:szCs w:val="40"/>
        </w:rPr>
      </w:pPr>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40"/>
          <w:szCs w:val="40"/>
        </w:rPr>
        <w:t>五、服务评审</w:t>
      </w: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（一）服务评审自查表</w:t>
      </w:r>
    </w:p>
    <w:tbl>
      <w:tblPr>
        <w:tblStyle w:val="25"/>
        <w:tblW w:w="941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826"/>
        <w:gridCol w:w="4421"/>
        <w:gridCol w:w="1611"/>
        <w:gridCol w:w="155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6" w:type="dxa"/>
            <w:vAlign w:val="center"/>
          </w:tcPr>
          <w:p>
            <w:pPr>
              <w:jc w:val="center"/>
              <w:rPr>
                <w:rFonts w:ascii="宋体" w:hAnsi="宋体" w:cs="宋体"/>
                <w:bCs/>
                <w:szCs w:val="21"/>
              </w:rPr>
            </w:pPr>
            <w:r>
              <w:rPr>
                <w:rFonts w:hint="eastAsia" w:ascii="宋体" w:hAnsi="宋体" w:cs="宋体"/>
                <w:bCs/>
                <w:szCs w:val="21"/>
              </w:rPr>
              <w:t>评审指标</w:t>
            </w:r>
          </w:p>
        </w:tc>
        <w:tc>
          <w:tcPr>
            <w:tcW w:w="4421" w:type="dxa"/>
            <w:vAlign w:val="center"/>
          </w:tcPr>
          <w:p>
            <w:pPr>
              <w:jc w:val="center"/>
              <w:rPr>
                <w:rFonts w:ascii="宋体" w:hAnsi="宋体" w:cs="宋体"/>
                <w:bCs/>
                <w:szCs w:val="21"/>
              </w:rPr>
            </w:pPr>
            <w:r>
              <w:rPr>
                <w:rFonts w:hint="eastAsia" w:ascii="宋体" w:hAnsi="宋体" w:cs="宋体"/>
                <w:bCs/>
                <w:szCs w:val="21"/>
              </w:rPr>
              <w:t>评审细则</w:t>
            </w:r>
          </w:p>
        </w:tc>
        <w:tc>
          <w:tcPr>
            <w:tcW w:w="1611" w:type="dxa"/>
            <w:vAlign w:val="center"/>
          </w:tcPr>
          <w:p>
            <w:pPr>
              <w:jc w:val="center"/>
              <w:rPr>
                <w:rFonts w:ascii="宋体" w:hAnsi="宋体" w:cs="宋体"/>
                <w:bCs/>
                <w:szCs w:val="21"/>
              </w:rPr>
            </w:pPr>
            <w:r>
              <w:rPr>
                <w:rFonts w:hint="eastAsia" w:ascii="宋体" w:hAnsi="宋体" w:cs="华文仿宋"/>
                <w:bCs/>
                <w:szCs w:val="21"/>
              </w:rPr>
              <w:t>提供情况</w:t>
            </w:r>
          </w:p>
        </w:tc>
        <w:tc>
          <w:tcPr>
            <w:tcW w:w="1559" w:type="dxa"/>
            <w:vAlign w:val="center"/>
          </w:tcPr>
          <w:p>
            <w:pPr>
              <w:jc w:val="center"/>
              <w:rPr>
                <w:rFonts w:ascii="宋体" w:hAnsi="宋体" w:cs="宋体"/>
                <w:bCs/>
                <w:szCs w:val="21"/>
              </w:rPr>
            </w:pPr>
            <w:r>
              <w:rPr>
                <w:rFonts w:hint="eastAsia" w:ascii="宋体" w:hAnsi="宋体" w:cs="宋体"/>
                <w:bCs/>
                <w:szCs w:val="21"/>
              </w:rPr>
              <w:t>证明资料（如有）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1826" w:type="dxa"/>
            <w:vAlign w:val="center"/>
          </w:tcPr>
          <w:p>
            <w:pPr>
              <w:widowControl/>
              <w:jc w:val="center"/>
              <w:textAlignment w:val="center"/>
              <w:rPr>
                <w:rFonts w:ascii="宋体" w:hAnsi="宋体" w:cs="宋体"/>
                <w:color w:val="000000"/>
                <w:kern w:val="0"/>
                <w:sz w:val="20"/>
                <w:szCs w:val="20"/>
              </w:rPr>
            </w:pPr>
            <w:r>
              <w:rPr>
                <w:rFonts w:hint="eastAsia" w:ascii="宋体" w:hAnsi="宋体" w:cs="宋体"/>
                <w:szCs w:val="21"/>
              </w:rPr>
              <w:t>对需求的重要服务参数响应情况</w:t>
            </w:r>
          </w:p>
        </w:tc>
        <w:tc>
          <w:tcPr>
            <w:tcW w:w="4421" w:type="dxa"/>
            <w:vAlign w:val="center"/>
          </w:tcPr>
          <w:p>
            <w:pPr>
              <w:pStyle w:val="6"/>
              <w:spacing w:line="360" w:lineRule="auto"/>
              <w:ind w:firstLine="0"/>
              <w:rPr>
                <w:rFonts w:ascii="宋体" w:hAnsi="宋体" w:cs="宋体"/>
                <w:color w:val="0000FF"/>
                <w:sz w:val="21"/>
                <w:szCs w:val="21"/>
              </w:rPr>
            </w:pPr>
            <w:r>
              <w:rPr>
                <w:rFonts w:hint="eastAsia" w:ascii="宋体" w:hAnsi="宋体" w:cs="宋体"/>
                <w:color w:val="0000FF"/>
                <w:sz w:val="21"/>
                <w:szCs w:val="21"/>
              </w:rPr>
              <w:t>响应人所响应服务每满足一项“用户需求书-</w:t>
            </w:r>
            <w:r>
              <w:rPr>
                <w:rFonts w:hint="eastAsia" w:ascii="宋体" w:hAnsi="宋体" w:cs="宋体"/>
                <w:b/>
                <w:color w:val="0000FF"/>
                <w:sz w:val="21"/>
                <w:szCs w:val="21"/>
              </w:rPr>
              <w:t>用户服务需求</w:t>
            </w:r>
            <w:r>
              <w:rPr>
                <w:rFonts w:hint="eastAsia" w:ascii="宋体" w:hAnsi="宋体" w:cs="宋体"/>
                <w:color w:val="0000FF"/>
                <w:sz w:val="21"/>
                <w:szCs w:val="21"/>
              </w:rPr>
              <w:t>（共2项）”中带</w:t>
            </w:r>
            <w:r>
              <w:rPr>
                <w:rFonts w:hint="eastAsia"/>
                <w:color w:val="000000"/>
                <w:sz w:val="21"/>
                <w:szCs w:val="21"/>
              </w:rPr>
              <w:t>▲的</w:t>
            </w:r>
            <w:r>
              <w:rPr>
                <w:rFonts w:hint="eastAsia" w:ascii="宋体" w:hAnsi="宋体" w:cs="宋体"/>
                <w:color w:val="0000FF"/>
                <w:sz w:val="21"/>
                <w:szCs w:val="21"/>
              </w:rPr>
              <w:t>服务</w:t>
            </w:r>
            <w:r>
              <w:rPr>
                <w:rFonts w:hint="eastAsia"/>
                <w:color w:val="000000"/>
                <w:sz w:val="21"/>
                <w:szCs w:val="21"/>
              </w:rPr>
              <w:t>要求</w:t>
            </w:r>
            <w:r>
              <w:rPr>
                <w:rFonts w:hint="eastAsia" w:ascii="宋体" w:hAnsi="宋体" w:cs="宋体"/>
                <w:color w:val="0000FF"/>
                <w:sz w:val="21"/>
                <w:szCs w:val="21"/>
              </w:rPr>
              <w:t>，得5分，最高得1</w:t>
            </w:r>
            <w:r>
              <w:rPr>
                <w:rFonts w:ascii="宋体" w:hAnsi="宋体" w:cs="宋体"/>
                <w:color w:val="0000FF"/>
                <w:sz w:val="21"/>
                <w:szCs w:val="21"/>
              </w:rPr>
              <w:t>0</w:t>
            </w:r>
            <w:r>
              <w:rPr>
                <w:rFonts w:hint="eastAsia" w:ascii="宋体" w:hAnsi="宋体" w:cs="宋体"/>
                <w:color w:val="0000FF"/>
                <w:sz w:val="21"/>
                <w:szCs w:val="21"/>
              </w:rPr>
              <w:t>分。</w:t>
            </w:r>
          </w:p>
          <w:p>
            <w:pPr>
              <w:widowControl/>
              <w:jc w:val="left"/>
              <w:rPr>
                <w:rFonts w:ascii="宋体" w:hAnsi="宋体" w:cs="宋体"/>
                <w:b/>
                <w:bCs/>
                <w:szCs w:val="21"/>
              </w:rPr>
            </w:pPr>
            <w:r>
              <w:rPr>
                <w:rFonts w:hint="eastAsia" w:ascii="宋体" w:hAnsi="宋体" w:cs="宋体"/>
                <w:color w:val="0000FF"/>
                <w:szCs w:val="21"/>
              </w:rPr>
              <w:t>注：响应人需提供相关证明材料或承诺函，不</w:t>
            </w:r>
            <w:r>
              <w:rPr>
                <w:rFonts w:hint="eastAsia" w:ascii="宋体" w:hAnsi="宋体" w:cs="宋体"/>
                <w:color w:val="0000FF"/>
                <w:kern w:val="0"/>
                <w:szCs w:val="21"/>
              </w:rPr>
              <w:t>提供不得分</w:t>
            </w:r>
            <w:r>
              <w:rPr>
                <w:rFonts w:hint="eastAsia" w:ascii="宋体" w:hAnsi="宋体" w:cs="宋体"/>
                <w:color w:val="0000FF"/>
                <w:szCs w:val="21"/>
              </w:rPr>
              <w:t>。</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bCs/>
                <w:sz w:val="21"/>
                <w:szCs w:val="21"/>
              </w:rPr>
            </w:pPr>
            <w:r>
              <w:rPr>
                <w:rFonts w:hint="eastAsia" w:ascii="宋体" w:hAnsi="宋体" w:cs="宋体"/>
                <w:bCs/>
                <w:sz w:val="21"/>
                <w:szCs w:val="21"/>
              </w:rPr>
              <w:t>自评分（  ）</w:t>
            </w:r>
          </w:p>
        </w:tc>
        <w:tc>
          <w:tcPr>
            <w:tcW w:w="1559"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26" w:type="dxa"/>
            <w:vAlign w:val="center"/>
          </w:tcPr>
          <w:p>
            <w:pPr>
              <w:rPr>
                <w:rFonts w:ascii="宋体" w:hAnsi="宋体" w:cs="宋体"/>
                <w:color w:val="0000FF"/>
                <w:szCs w:val="21"/>
              </w:rPr>
            </w:pPr>
            <w:r>
              <w:rPr>
                <w:rFonts w:hint="eastAsia" w:ascii="仿宋_GB2312" w:hAnsi="宋体" w:eastAsia="仿宋_GB2312"/>
                <w:color w:val="0000FF"/>
                <w:szCs w:val="21"/>
              </w:rPr>
              <w:t>软件维护实施方案</w:t>
            </w:r>
          </w:p>
        </w:tc>
        <w:tc>
          <w:tcPr>
            <w:tcW w:w="4421" w:type="dxa"/>
            <w:vAlign w:val="center"/>
          </w:tcPr>
          <w:p>
            <w:pPr>
              <w:adjustRightInd w:val="0"/>
              <w:snapToGrid w:val="0"/>
              <w:spacing w:line="360" w:lineRule="auto"/>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w:t>
            </w:r>
            <w:r>
              <w:rPr>
                <w:rFonts w:hint="eastAsia" w:ascii="仿宋_GB2312" w:hAnsi="宋体" w:eastAsia="仿宋_GB2312"/>
                <w:color w:val="0000FF"/>
                <w:szCs w:val="21"/>
              </w:rPr>
              <w:t>（一）服务内容及服务范围</w:t>
            </w:r>
            <w:r>
              <w:rPr>
                <w:rFonts w:hint="eastAsia" w:ascii="仿宋_GB2312" w:hAnsi="宋体" w:eastAsia="仿宋_GB2312"/>
                <w:color w:val="0000FF"/>
                <w:szCs w:val="21"/>
                <w:lang w:val="en-US" w:eastAsia="zh-CN"/>
              </w:rPr>
              <w:t>及</w:t>
            </w:r>
            <w:r>
              <w:rPr>
                <w:rFonts w:hint="eastAsia" w:ascii="仿宋_GB2312" w:hAnsi="宋体" w:eastAsia="仿宋_GB2312"/>
                <w:color w:val="0000FF"/>
                <w:szCs w:val="21"/>
              </w:rPr>
              <w:t>（二）具体服务要求</w:t>
            </w:r>
            <w:r>
              <w:rPr>
                <w:rFonts w:hint="eastAsia" w:ascii="仿宋_GB2312" w:hAnsi="宋体" w:eastAsia="仿宋_GB2312"/>
                <w:color w:val="0000FF"/>
                <w:szCs w:val="21"/>
                <w:lang w:val="en-US" w:eastAsia="zh-CN"/>
              </w:rPr>
              <w:t>”部分不带▲的服务要求制定软件维护实施方案，</w:t>
            </w:r>
          </w:p>
          <w:p>
            <w:pPr>
              <w:rPr>
                <w:rFonts w:ascii="仿宋_GB2312" w:hAnsi="宋体" w:eastAsia="仿宋_GB2312"/>
                <w:color w:val="0000FF"/>
                <w:szCs w:val="21"/>
              </w:rPr>
            </w:pPr>
            <w:r>
              <w:rPr>
                <w:rFonts w:hint="eastAsia" w:ascii="仿宋_GB2312" w:hAnsi="宋体" w:eastAsia="仿宋_GB2312"/>
                <w:color w:val="0000FF"/>
                <w:szCs w:val="21"/>
              </w:rPr>
              <w:t>对响应人的软件维护实施方案</w:t>
            </w:r>
            <w:r>
              <w:rPr>
                <w:rFonts w:hint="eastAsia" w:ascii="仿宋_GB2312" w:hAnsi="宋体" w:eastAsia="仿宋_GB2312"/>
                <w:color w:val="0000FF"/>
                <w:szCs w:val="21"/>
                <w:lang w:eastAsia="zh-CN"/>
              </w:rPr>
              <w:t>进行评审</w:t>
            </w:r>
            <w:r>
              <w:rPr>
                <w:rFonts w:hint="eastAsia" w:ascii="仿宋_GB2312" w:hAnsi="宋体" w:eastAsia="仿宋_GB2312"/>
                <w:color w:val="0000FF"/>
                <w:szCs w:val="21"/>
              </w:rPr>
              <w:t>：</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完全满足、优于用户需求，且表述</w:t>
            </w:r>
            <w:r>
              <w:rPr>
                <w:rFonts w:hint="eastAsia" w:ascii="仿宋_GB2312" w:hAnsi="宋体" w:eastAsia="仿宋_GB2312"/>
                <w:color w:val="0000FF"/>
                <w:szCs w:val="21"/>
              </w:rPr>
              <w:t>清晰</w:t>
            </w:r>
            <w:r>
              <w:rPr>
                <w:rFonts w:hint="eastAsia" w:ascii="仿宋_GB2312" w:hAnsi="宋体" w:eastAsia="仿宋_GB2312"/>
                <w:color w:val="0000FF"/>
                <w:szCs w:val="21"/>
                <w:lang w:val="en-US" w:eastAsia="zh-CN"/>
              </w:rPr>
              <w:t>完整</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20</w:t>
            </w:r>
            <w:r>
              <w:rPr>
                <w:rFonts w:hint="eastAsia" w:ascii="仿宋_GB2312" w:hAnsi="宋体" w:eastAsia="仿宋_GB2312"/>
                <w:color w:val="0000FF"/>
                <w:szCs w:val="21"/>
              </w:rPr>
              <w:t>分；</w:t>
            </w:r>
          </w:p>
          <w:p>
            <w:pPr>
              <w:numPr>
                <w:ilvl w:val="0"/>
                <w:numId w:val="19"/>
              </w:numPr>
              <w:rPr>
                <w:rFonts w:ascii="仿宋_GB2312" w:hAnsi="宋体" w:eastAsia="仿宋_GB2312"/>
                <w:color w:val="0000FF"/>
                <w:szCs w:val="21"/>
              </w:rPr>
            </w:pPr>
            <w:r>
              <w:rPr>
                <w:rFonts w:hint="eastAsia" w:ascii="仿宋_GB2312" w:hAnsi="宋体" w:eastAsia="仿宋_GB2312"/>
                <w:color w:val="0000FF"/>
                <w:szCs w:val="21"/>
              </w:rPr>
              <w:t>软件维护实施方案</w:t>
            </w:r>
            <w:r>
              <w:rPr>
                <w:rFonts w:hint="eastAsia" w:ascii="仿宋_GB2312" w:hAnsi="宋体" w:eastAsia="仿宋_GB2312"/>
                <w:color w:val="0000FF"/>
                <w:szCs w:val="21"/>
                <w:lang w:val="en-US" w:eastAsia="zh-CN"/>
              </w:rPr>
              <w:t>部分满足用户需求，表述</w:t>
            </w:r>
            <w:r>
              <w:rPr>
                <w:rFonts w:hint="eastAsia" w:ascii="仿宋_GB2312" w:hAnsi="宋体" w:eastAsia="仿宋_GB2312"/>
                <w:color w:val="0000FF"/>
                <w:szCs w:val="21"/>
              </w:rPr>
              <w:t>一般的得</w:t>
            </w:r>
            <w:r>
              <w:rPr>
                <w:rFonts w:hint="eastAsia" w:ascii="仿宋_GB2312" w:hAnsi="宋体" w:eastAsia="仿宋_GB2312"/>
                <w:color w:val="0000FF"/>
                <w:szCs w:val="21"/>
                <w:lang w:val="en-US" w:eastAsia="zh-CN"/>
              </w:rPr>
              <w:t>13</w:t>
            </w:r>
            <w:r>
              <w:rPr>
                <w:rFonts w:hint="eastAsia" w:ascii="仿宋_GB2312" w:hAnsi="宋体" w:eastAsia="仿宋_GB2312"/>
                <w:color w:val="0000FF"/>
                <w:szCs w:val="21"/>
              </w:rPr>
              <w:t>分；</w:t>
            </w:r>
          </w:p>
          <w:p>
            <w:pPr>
              <w:pStyle w:val="36"/>
              <w:ind w:firstLine="0" w:firstLineChars="0"/>
              <w:jc w:val="left"/>
              <w:rPr>
                <w:rFonts w:eastAsia="仿宋_GB2312"/>
                <w:color w:val="0000FF"/>
              </w:rPr>
            </w:pPr>
            <w:r>
              <w:rPr>
                <w:rFonts w:hint="eastAsia" w:ascii="仿宋_GB2312" w:hAnsi="宋体" w:eastAsia="仿宋_GB2312"/>
                <w:color w:val="0000FF"/>
                <w:szCs w:val="21"/>
              </w:rPr>
              <w:t>3、软件维护实施方案</w:t>
            </w:r>
            <w:r>
              <w:rPr>
                <w:rFonts w:hint="eastAsia" w:ascii="仿宋_GB2312" w:hAnsi="宋体" w:eastAsia="仿宋_GB2312"/>
                <w:color w:val="0000FF"/>
                <w:szCs w:val="21"/>
                <w:lang w:val="en-US" w:eastAsia="zh-CN"/>
              </w:rPr>
              <w:t>大部分不满足用户需求</w:t>
            </w:r>
            <w:r>
              <w:rPr>
                <w:rFonts w:hint="eastAsia" w:ascii="仿宋_GB2312" w:hAnsi="宋体" w:eastAsia="仿宋_GB2312"/>
                <w:color w:val="0000FF"/>
                <w:szCs w:val="21"/>
              </w:rPr>
              <w:t>的得</w:t>
            </w:r>
            <w:r>
              <w:rPr>
                <w:rFonts w:hint="eastAsia" w:ascii="仿宋_GB2312" w:hAnsi="宋体" w:eastAsia="仿宋_GB2312"/>
                <w:color w:val="0000FF"/>
                <w:szCs w:val="21"/>
                <w:lang w:val="en-US" w:eastAsia="zh-CN"/>
              </w:rPr>
              <w:t>6</w:t>
            </w:r>
            <w:r>
              <w:rPr>
                <w:rFonts w:hint="eastAsia" w:ascii="仿宋_GB2312" w:hAnsi="宋体" w:eastAsia="仿宋_GB2312"/>
                <w:color w:val="0000FF"/>
                <w:szCs w:val="21"/>
              </w:rPr>
              <w:t>分。</w:t>
            </w:r>
          </w:p>
          <w:p>
            <w:pPr>
              <w:rPr>
                <w:rFonts w:ascii="宋体" w:hAnsi="宋体" w:cs="宋体"/>
                <w:color w:val="0000FF"/>
                <w:szCs w:val="21"/>
              </w:rPr>
            </w:pPr>
            <w:r>
              <w:rPr>
                <w:rFonts w:hint="eastAsia" w:ascii="仿宋_GB2312" w:hAnsi="宋体" w:eastAsia="仿宋_GB2312"/>
                <w:color w:val="0000FF"/>
                <w:szCs w:val="21"/>
              </w:rPr>
              <w:t>4、不提供不得分。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color w:val="0000FF"/>
              </w:rPr>
            </w:pPr>
            <w:r>
              <w:rPr>
                <w:rFonts w:hint="eastAsia" w:ascii="宋体" w:hAnsi="宋体" w:cs="宋体"/>
                <w:bCs/>
                <w:sz w:val="21"/>
                <w:szCs w:val="21"/>
              </w:rPr>
              <w:t>自评分（  ）</w:t>
            </w:r>
          </w:p>
        </w:tc>
        <w:tc>
          <w:tcPr>
            <w:tcW w:w="1559"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26" w:type="dxa"/>
            <w:vAlign w:val="center"/>
          </w:tcPr>
          <w:p>
            <w:pPr>
              <w:jc w:val="center"/>
              <w:rPr>
                <w:rFonts w:ascii="仿宋_GB2312" w:hAnsi="宋体" w:eastAsia="仿宋_GB2312"/>
                <w:color w:val="0000FF"/>
                <w:szCs w:val="21"/>
              </w:rPr>
            </w:pPr>
            <w:r>
              <w:rPr>
                <w:rFonts w:hint="eastAsia" w:ascii="仿宋_GB2312" w:hAnsi="宋体" w:eastAsia="仿宋_GB2312"/>
                <w:color w:val="0000FF"/>
                <w:szCs w:val="21"/>
              </w:rPr>
              <w:t>培训方案</w:t>
            </w:r>
          </w:p>
        </w:tc>
        <w:tc>
          <w:tcPr>
            <w:tcW w:w="4421" w:type="dxa"/>
            <w:vAlign w:val="center"/>
          </w:tcPr>
          <w:p>
            <w:pPr>
              <w:rPr>
                <w:rFonts w:hint="eastAsia" w:ascii="仿宋_GB2312" w:hAnsi="宋体" w:eastAsia="仿宋_GB2312"/>
                <w:color w:val="0000FF"/>
                <w:szCs w:val="21"/>
                <w:lang w:val="en-US" w:eastAsia="zh-CN"/>
              </w:rPr>
            </w:pPr>
            <w:r>
              <w:rPr>
                <w:rFonts w:hint="eastAsia" w:ascii="仿宋_GB2312" w:hAnsi="宋体" w:eastAsia="仿宋_GB2312"/>
                <w:color w:val="0000FF"/>
                <w:szCs w:val="21"/>
                <w:lang w:val="en-US" w:eastAsia="zh-CN"/>
              </w:rPr>
              <w:t>根据采购人在用户需求书中“（三）培训”部分的要求制定培训方案。</w:t>
            </w:r>
          </w:p>
          <w:p>
            <w:pPr>
              <w:rPr>
                <w:color w:val="0000FF"/>
              </w:rPr>
            </w:pP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color w:val="0000FF"/>
                <w:lang w:eastAsia="zh-CN"/>
              </w:rPr>
              <w:t>进行评审</w:t>
            </w:r>
            <w:r>
              <w:rPr>
                <w:rFonts w:hint="eastAsia"/>
                <w:color w:val="0000FF"/>
              </w:rPr>
              <w:t>：</w:t>
            </w:r>
          </w:p>
          <w:p>
            <w:pPr>
              <w:numPr>
                <w:ilvl w:val="0"/>
                <w:numId w:val="20"/>
              </w:numPr>
              <w:rPr>
                <w:color w:val="0000FF"/>
              </w:rPr>
            </w:pPr>
            <w:r>
              <w:rPr>
                <w:rFonts w:hint="eastAsia"/>
                <w:color w:val="0000FF"/>
              </w:rPr>
              <w:t>技术培训方案</w:t>
            </w:r>
            <w:r>
              <w:rPr>
                <w:rFonts w:hint="eastAsia"/>
                <w:color w:val="0000FF"/>
                <w:lang w:val="en-US" w:eastAsia="zh-CN"/>
              </w:rPr>
              <w:t>完全满足，优于用户需求书中要求，且表述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20"/>
              </w:numPr>
              <w:rPr>
                <w:color w:val="0000FF"/>
              </w:rPr>
            </w:pP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rPr>
                <w:rFonts w:ascii="宋体" w:hAnsi="宋体" w:cs="宋体"/>
                <w:color w:val="0000FF"/>
                <w:szCs w:val="21"/>
              </w:rPr>
            </w:pPr>
            <w:r>
              <w:rPr>
                <w:rFonts w:hint="eastAsia" w:ascii="仿宋_GB2312" w:hAnsi="宋体" w:eastAsia="仿宋_GB2312"/>
                <w:color w:val="0000FF"/>
                <w:szCs w:val="21"/>
              </w:rPr>
              <w:t>4、不提供不得分。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仿宋_GB2312" w:hAnsi="宋体" w:eastAsia="仿宋_GB2312"/>
                <w:color w:val="0000FF"/>
                <w:szCs w:val="21"/>
              </w:rPr>
            </w:pPr>
            <w:r>
              <w:rPr>
                <w:rFonts w:hint="eastAsia" w:ascii="宋体" w:hAnsi="宋体" w:cs="宋体"/>
                <w:bCs/>
                <w:sz w:val="21"/>
                <w:szCs w:val="21"/>
              </w:rPr>
              <w:t>自评分（  ）</w:t>
            </w:r>
          </w:p>
        </w:tc>
        <w:tc>
          <w:tcPr>
            <w:tcW w:w="1559" w:type="dxa"/>
            <w:vAlign w:val="center"/>
          </w:tcPr>
          <w:p>
            <w:pPr>
              <w:jc w:val="center"/>
              <w:rPr>
                <w:rFonts w:ascii="宋体" w:hAnsi="宋体" w:cs="宋体"/>
                <w:szCs w:val="21"/>
              </w:rPr>
            </w:pPr>
            <w:r>
              <w:rPr>
                <w:rFonts w:hint="eastAsia" w:ascii="宋体" w:hAnsi="宋体" w:cs="宋体"/>
                <w:szCs w:val="21"/>
              </w:rPr>
              <w:t>见响应文件（  ）页</w:t>
            </w:r>
          </w:p>
        </w:tc>
      </w:tr>
    </w:tbl>
    <w:p>
      <w:pPr>
        <w:adjustRightInd w:val="0"/>
        <w:snapToGrid w:val="0"/>
        <w:ind w:firstLine="422" w:firstLineChars="200"/>
        <w:rPr>
          <w:rFonts w:ascii="宋体" w:hAnsi="宋体" w:cs="宋体"/>
          <w:b/>
          <w:bCs/>
          <w:szCs w:val="21"/>
        </w:rPr>
      </w:pPr>
      <w:r>
        <w:rPr>
          <w:rFonts w:hint="eastAsia" w:ascii="宋体" w:hAnsi="宋体" w:cs="宋体"/>
          <w:b/>
          <w:bCs/>
          <w:szCs w:val="21"/>
          <w:lang w:val="en-GB"/>
        </w:rPr>
        <w:t>响应人应根据《服务评审自查表》的各项内容填写此表，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36"/>
        <w:rPr>
          <w:rFonts w:ascii="宋体" w:hAnsi="宋体" w:cs="宋体"/>
          <w:sz w:val="21"/>
          <w:szCs w:val="21"/>
        </w:rPr>
      </w:pPr>
      <w:r>
        <w:rPr>
          <w:rFonts w:hint="eastAsia" w:ascii="宋体" w:hAnsi="宋体" w:cs="宋体"/>
          <w:sz w:val="21"/>
          <w:szCs w:val="21"/>
        </w:rPr>
        <w:t>4、本自查表不得擅自删改。</w:t>
      </w: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pPr>
    </w:p>
    <w:p>
      <w:pPr>
        <w:shd w:val="clear" w:color="auto" w:fill="FFFFFF"/>
        <w:adjustRightInd w:val="0"/>
        <w:snapToGrid w:val="0"/>
        <w:spacing w:line="360" w:lineRule="auto"/>
        <w:jc w:val="center"/>
        <w:rPr>
          <w:rFonts w:ascii="宋体" w:hAnsi="宋体" w:cs="华文仿宋"/>
          <w:b/>
          <w:bCs/>
          <w:sz w:val="36"/>
          <w:szCs w:val="36"/>
        </w:rPr>
      </w:pPr>
    </w:p>
    <w:p>
      <w:pPr>
        <w:pStyle w:val="36"/>
        <w:ind w:firstLine="0" w:firstLineChars="0"/>
        <w:rPr>
          <w:rFonts w:ascii="宋体" w:hAnsi="宋体" w:cs="华文仿宋"/>
          <w:b/>
          <w:bCs/>
          <w:sz w:val="36"/>
          <w:szCs w:val="36"/>
        </w:rPr>
      </w:pPr>
    </w:p>
    <w:p>
      <w:pPr>
        <w:pStyle w:val="36"/>
        <w:ind w:firstLine="0" w:firstLineChars="0"/>
        <w:rPr>
          <w:rFonts w:ascii="宋体" w:hAnsi="宋体" w:cs="华文仿宋"/>
          <w:b/>
          <w:bCs/>
          <w:sz w:val="36"/>
          <w:szCs w:val="36"/>
        </w:rPr>
      </w:pPr>
    </w:p>
    <w:p>
      <w:pPr>
        <w:shd w:val="clear" w:color="auto" w:fill="FFFFFF"/>
        <w:adjustRightInd w:val="0"/>
        <w:snapToGrid w:val="0"/>
        <w:spacing w:line="360" w:lineRule="auto"/>
        <w:jc w:val="center"/>
        <w:rPr>
          <w:rFonts w:ascii="宋体" w:hAnsi="宋体" w:cs="宋体"/>
          <w:b/>
          <w:sz w:val="32"/>
          <w:szCs w:val="28"/>
        </w:rPr>
      </w:pPr>
      <w:r>
        <w:rPr>
          <w:rFonts w:hint="eastAsia" w:ascii="宋体" w:hAnsi="宋体" w:cs="华文仿宋"/>
          <w:b/>
          <w:bCs/>
          <w:sz w:val="36"/>
          <w:szCs w:val="36"/>
        </w:rPr>
        <w:t>（二）服务评审证明资料</w:t>
      </w:r>
      <w:r>
        <w:rPr>
          <w:rFonts w:hint="eastAsia" w:ascii="宋体" w:hAnsi="宋体" w:cs="宋体"/>
          <w:b/>
          <w:sz w:val="22"/>
          <w:szCs w:val="22"/>
        </w:rPr>
        <w:t>（如有）</w:t>
      </w:r>
    </w:p>
    <w:p>
      <w:pPr>
        <w:adjustRightInd w:val="0"/>
        <w:snapToGrid w:val="0"/>
        <w:spacing w:line="360" w:lineRule="exact"/>
        <w:ind w:right="1327"/>
        <w:rPr>
          <w:b/>
          <w:sz w:val="32"/>
        </w:rPr>
      </w:pPr>
    </w:p>
    <w:p>
      <w:pPr>
        <w:adjustRightInd w:val="0"/>
        <w:snapToGrid w:val="0"/>
        <w:jc w:val="center"/>
        <w:rPr>
          <w:b/>
          <w:sz w:val="32"/>
        </w:rPr>
      </w:pPr>
      <w:r>
        <w:rPr>
          <w:rFonts w:hint="eastAsia"/>
          <w:b/>
          <w:sz w:val="32"/>
        </w:rPr>
        <w:t>1、</w:t>
      </w:r>
      <w:r>
        <w:rPr>
          <w:b/>
          <w:sz w:val="32"/>
        </w:rPr>
        <w:t>响应人对</w:t>
      </w:r>
      <w:r>
        <w:rPr>
          <w:rFonts w:hint="eastAsia"/>
          <w:b/>
          <w:sz w:val="32"/>
        </w:rPr>
        <w:t>重点服务参数</w:t>
      </w:r>
      <w:r>
        <w:rPr>
          <w:b/>
          <w:sz w:val="32"/>
        </w:rPr>
        <w:t>的响应情况</w:t>
      </w:r>
    </w:p>
    <w:p>
      <w:pPr>
        <w:pStyle w:val="36"/>
        <w:ind w:firstLine="0" w:firstLineChars="0"/>
        <w:rPr>
          <w:bCs/>
          <w:sz w:val="32"/>
        </w:rPr>
      </w:pPr>
    </w:p>
    <w:p>
      <w:pPr>
        <w:pStyle w:val="36"/>
        <w:adjustRightInd w:val="0"/>
        <w:snapToGrid w:val="0"/>
        <w:spacing w:line="360" w:lineRule="auto"/>
        <w:ind w:firstLine="0" w:firstLineChars="0"/>
        <w:rPr>
          <w:sz w:val="24"/>
        </w:rPr>
      </w:pPr>
      <w:r>
        <w:rPr>
          <w:sz w:val="24"/>
        </w:rPr>
        <w:t>致：中山大学孙逸仙纪念医院</w:t>
      </w:r>
    </w:p>
    <w:p>
      <w:pPr>
        <w:pStyle w:val="36"/>
        <w:adjustRightInd w:val="0"/>
        <w:snapToGrid w:val="0"/>
        <w:spacing w:line="360" w:lineRule="auto"/>
        <w:ind w:firstLine="480"/>
        <w:rPr>
          <w:sz w:val="24"/>
        </w:rPr>
      </w:pPr>
      <w:r>
        <w:rPr>
          <w:sz w:val="24"/>
        </w:rPr>
        <w:t>我公司参加贵方组织的（项目名称/项目编号：       )的响应，我公司向贵方郑重承诺:我方承诺在“</w:t>
      </w:r>
      <w:r>
        <w:rPr>
          <w:rFonts w:hint="eastAsia"/>
          <w:bCs/>
          <w:sz w:val="24"/>
        </w:rPr>
        <w:t>重点服务参数</w:t>
      </w:r>
      <w:r>
        <w:rPr>
          <w:bCs/>
          <w:sz w:val="24"/>
        </w:rPr>
        <w:t>的响应情况</w:t>
      </w:r>
      <w:r>
        <w:rPr>
          <w:rFonts w:hint="eastAsia"/>
          <w:bCs/>
          <w:sz w:val="24"/>
        </w:rPr>
        <w:t>自查表</w:t>
      </w:r>
      <w:r>
        <w:rPr>
          <w:sz w:val="24"/>
        </w:rPr>
        <w:t>”里勾选的信息</w:t>
      </w:r>
      <w:r>
        <w:rPr>
          <w:rFonts w:hint="eastAsia"/>
          <w:sz w:val="24"/>
        </w:rPr>
        <w:t>及提供的证明材料</w:t>
      </w:r>
      <w:r>
        <w:rPr>
          <w:sz w:val="24"/>
        </w:rPr>
        <w:t>，均为真实和准确的，绝无任何虚假、伪造和夸大的成份，否则我公司须承担由此带来的法律责任和相关费用。</w:t>
      </w:r>
    </w:p>
    <w:p>
      <w:pPr>
        <w:pStyle w:val="36"/>
        <w:ind w:firstLine="0" w:firstLineChars="0"/>
        <w:rPr>
          <w:szCs w:val="21"/>
          <w:lang w:val="en-GB"/>
        </w:rPr>
      </w:pPr>
    </w:p>
    <w:tbl>
      <w:tblPr>
        <w:tblStyle w:val="25"/>
        <w:tblW w:w="4668" w:type="pct"/>
        <w:tblInd w:w="0" w:type="dxa"/>
        <w:tblLayout w:type="autofit"/>
        <w:tblCellMar>
          <w:top w:w="0" w:type="dxa"/>
          <w:left w:w="108" w:type="dxa"/>
          <w:bottom w:w="0" w:type="dxa"/>
          <w:right w:w="108" w:type="dxa"/>
        </w:tblCellMar>
      </w:tblPr>
      <w:tblGrid>
        <w:gridCol w:w="574"/>
        <w:gridCol w:w="4615"/>
        <w:gridCol w:w="2074"/>
        <w:gridCol w:w="1864"/>
      </w:tblGrid>
      <w:tr>
        <w:tblPrEx>
          <w:tblCellMar>
            <w:top w:w="0" w:type="dxa"/>
            <w:left w:w="108" w:type="dxa"/>
            <w:bottom w:w="0" w:type="dxa"/>
            <w:right w:w="108" w:type="dxa"/>
          </w:tblCellMar>
        </w:tblPrEx>
        <w:trPr>
          <w:trHeight w:val="48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pStyle w:val="21"/>
              <w:widowControl w:val="0"/>
              <w:snapToGrid w:val="0"/>
              <w:spacing w:before="0" w:beforeAutospacing="0" w:after="0" w:afterAutospacing="0" w:line="360" w:lineRule="auto"/>
              <w:jc w:val="center"/>
              <w:rPr>
                <w:rFonts w:ascii="Times New Roman" w:hAnsi="Times New Roman"/>
                <w:bCs/>
                <w:kern w:val="2"/>
              </w:rPr>
            </w:pPr>
            <w:r>
              <w:rPr>
                <w:rFonts w:hint="eastAsia"/>
                <w:b/>
                <w:sz w:val="32"/>
              </w:rPr>
              <w:t>重点服务参数</w:t>
            </w:r>
            <w:r>
              <w:rPr>
                <w:b/>
                <w:sz w:val="32"/>
              </w:rPr>
              <w:t>的响应情况</w:t>
            </w:r>
            <w:r>
              <w:rPr>
                <w:rFonts w:hint="eastAsia"/>
                <w:b/>
                <w:sz w:val="32"/>
              </w:rPr>
              <w:t>自查表</w:t>
            </w:r>
          </w:p>
        </w:tc>
      </w:tr>
      <w:tr>
        <w:tblPrEx>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sz w:val="24"/>
              </w:rPr>
              <w:t>序号</w:t>
            </w:r>
          </w:p>
        </w:tc>
        <w:tc>
          <w:tcPr>
            <w:tcW w:w="2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sz w:val="24"/>
              </w:rPr>
              <w:t>项目内容</w:t>
            </w:r>
          </w:p>
        </w:tc>
        <w:tc>
          <w:tcPr>
            <w:tcW w:w="215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pStyle w:val="21"/>
              <w:widowControl w:val="0"/>
              <w:snapToGrid w:val="0"/>
              <w:spacing w:before="0" w:beforeAutospacing="0" w:after="0" w:afterAutospacing="0" w:line="360" w:lineRule="auto"/>
              <w:jc w:val="center"/>
              <w:rPr>
                <w:rFonts w:ascii="Times New Roman" w:hAnsi="Times New Roman"/>
                <w:bCs/>
                <w:kern w:val="2"/>
              </w:rPr>
            </w:pPr>
            <w:r>
              <w:rPr>
                <w:rFonts w:ascii="Times New Roman" w:hAnsi="Times New Roman"/>
                <w:bCs/>
                <w:kern w:val="2"/>
              </w:rPr>
              <w:t>响应情况</w:t>
            </w:r>
          </w:p>
        </w:tc>
      </w:tr>
      <w:tr>
        <w:tblPrEx>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sz w:val="24"/>
              </w:rPr>
              <w:t>1</w:t>
            </w:r>
          </w:p>
        </w:tc>
        <w:tc>
          <w:tcPr>
            <w:tcW w:w="2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rPr>
                <w:szCs w:val="21"/>
              </w:rPr>
            </w:pPr>
            <w:r>
              <w:rPr>
                <w:rFonts w:hint="eastAsia"/>
                <w:color w:val="000000"/>
                <w:szCs w:val="21"/>
              </w:rPr>
              <w:t>▲</w:t>
            </w:r>
            <w:r>
              <w:rPr>
                <w:rFonts w:hint="eastAsia" w:ascii="宋体" w:hAnsi="宋体" w:cs="宋体"/>
                <w:szCs w:val="21"/>
              </w:rPr>
              <w:t>远程电话支持：电话7×24小时远程支持或软件技术问题解决。</w:t>
            </w:r>
          </w:p>
        </w:tc>
        <w:tc>
          <w:tcPr>
            <w:tcW w:w="1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□响应</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□不响应</w:t>
            </w:r>
          </w:p>
        </w:tc>
      </w:tr>
      <w:tr>
        <w:tblPrEx>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napToGrid w:val="0"/>
              <w:spacing w:line="360" w:lineRule="auto"/>
              <w:jc w:val="center"/>
              <w:rPr>
                <w:sz w:val="24"/>
              </w:rPr>
            </w:pPr>
            <w:r>
              <w:rPr>
                <w:rFonts w:hint="eastAsia"/>
                <w:sz w:val="24"/>
              </w:rPr>
              <w:t>2</w:t>
            </w:r>
          </w:p>
        </w:tc>
        <w:tc>
          <w:tcPr>
            <w:tcW w:w="2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pStyle w:val="36"/>
              <w:adjustRightInd w:val="0"/>
              <w:snapToGrid w:val="0"/>
              <w:spacing w:line="360" w:lineRule="auto"/>
              <w:ind w:firstLine="0" w:firstLineChars="0"/>
              <w:jc w:val="left"/>
              <w:rPr>
                <w:rFonts w:ascii="宋体" w:hAnsi="宋体" w:cs="宋体"/>
                <w:sz w:val="21"/>
                <w:szCs w:val="21"/>
              </w:rPr>
            </w:pPr>
            <w:r>
              <w:rPr>
                <w:rFonts w:hint="eastAsia"/>
                <w:color w:val="000000"/>
                <w:sz w:val="21"/>
                <w:szCs w:val="21"/>
              </w:rPr>
              <w:t>▲</w:t>
            </w:r>
            <w:r>
              <w:rPr>
                <w:rFonts w:hint="eastAsia" w:ascii="宋体" w:hAnsi="宋体" w:cs="宋体"/>
                <w:sz w:val="21"/>
                <w:szCs w:val="21"/>
              </w:rPr>
              <w:t>响应时间：</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①在维保期内，如软件系统故障，需在接到通知后30分钟内予以响应，共同协商解决方案。</w:t>
            </w:r>
          </w:p>
          <w:p>
            <w:pPr>
              <w:pStyle w:val="36"/>
              <w:adjustRightInd w:val="0"/>
              <w:snapToGrid w:val="0"/>
              <w:spacing w:line="360" w:lineRule="auto"/>
              <w:jc w:val="left"/>
              <w:rPr>
                <w:rFonts w:ascii="宋体" w:hAnsi="宋体" w:cs="宋体"/>
                <w:sz w:val="21"/>
                <w:szCs w:val="21"/>
                <w:highlight w:val="yellow"/>
              </w:rPr>
            </w:pPr>
            <w:r>
              <w:rPr>
                <w:rFonts w:hint="eastAsia" w:ascii="宋体" w:hAnsi="宋体" w:cs="宋体"/>
                <w:sz w:val="21"/>
                <w:szCs w:val="21"/>
              </w:rPr>
              <w:t>②若需要工程师到现场处理，</w:t>
            </w:r>
            <w:r>
              <w:rPr>
                <w:rFonts w:hint="eastAsia" w:ascii="宋体" w:hAnsi="宋体" w:cs="宋体"/>
                <w:sz w:val="21"/>
                <w:szCs w:val="21"/>
                <w:highlight w:val="yellow"/>
              </w:rPr>
              <w:t>除另行约定到达时间外，须在6小时内到达采购人指定现场处理故障。如问题在短时间内无法有效处理，须提供应急的解决方案，不影响采购人的正常工作业务。</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t>③经工程师现场调查后，</w:t>
            </w:r>
            <w:r>
              <w:rPr>
                <w:rFonts w:hint="eastAsia" w:ascii="宋体" w:hAnsi="宋体" w:cs="宋体"/>
                <w:sz w:val="21"/>
                <w:szCs w:val="21"/>
                <w:highlight w:val="yellow"/>
              </w:rPr>
              <w:t>除另行约定时间外，须在12小时内排除</w:t>
            </w:r>
            <w:r>
              <w:rPr>
                <w:rFonts w:hint="eastAsia" w:ascii="宋体" w:hAnsi="宋体" w:cs="宋体"/>
                <w:sz w:val="21"/>
                <w:szCs w:val="21"/>
              </w:rPr>
              <w:t>故障。</w:t>
            </w:r>
          </w:p>
          <w:p>
            <w:pPr>
              <w:pStyle w:val="36"/>
              <w:adjustRightInd w:val="0"/>
              <w:snapToGrid w:val="0"/>
              <w:spacing w:line="360" w:lineRule="auto"/>
              <w:jc w:val="left"/>
              <w:rPr>
                <w:rFonts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 4 \* GB3 \* MERGEFORMAT </w:instrText>
            </w:r>
            <w:r>
              <w:rPr>
                <w:rFonts w:hint="eastAsia" w:ascii="宋体" w:hAnsi="宋体" w:cs="宋体"/>
                <w:sz w:val="21"/>
                <w:szCs w:val="21"/>
              </w:rPr>
              <w:fldChar w:fldCharType="separate"/>
            </w:r>
            <w:r>
              <w:rPr>
                <w:rFonts w:hint="eastAsia" w:ascii="宋体" w:hAnsi="宋体" w:cs="宋体"/>
                <w:sz w:val="21"/>
                <w:szCs w:val="21"/>
              </w:rPr>
              <w:t>④</w:t>
            </w:r>
            <w:r>
              <w:rPr>
                <w:rFonts w:hint="eastAsia" w:ascii="宋体" w:hAnsi="宋体" w:cs="宋体"/>
                <w:sz w:val="21"/>
                <w:szCs w:val="21"/>
              </w:rPr>
              <w:fldChar w:fldCharType="end"/>
            </w:r>
            <w:r>
              <w:rPr>
                <w:rFonts w:hint="eastAsia" w:ascii="宋体" w:hAnsi="宋体" w:cs="宋体"/>
                <w:sz w:val="21"/>
                <w:szCs w:val="21"/>
              </w:rPr>
              <w:t>如采购人因需求修改软件的，要求工程师现场维护的，成交人须在24小时内予以回应，给出具体解决方案和时间表，经采购人批准后，</w:t>
            </w:r>
            <w:r>
              <w:rPr>
                <w:rFonts w:hint="eastAsia" w:ascii="宋体" w:hAnsi="宋体" w:cs="宋体"/>
                <w:sz w:val="21"/>
                <w:szCs w:val="21"/>
                <w:highlight w:val="yellow"/>
              </w:rPr>
              <w:t>按照</w:t>
            </w:r>
            <w:r>
              <w:rPr>
                <w:rFonts w:hint="eastAsia" w:ascii="宋体" w:hAnsi="宋体" w:cs="宋体"/>
                <w:sz w:val="21"/>
                <w:szCs w:val="21"/>
              </w:rPr>
              <w:t>方案、时间表及本合同约定执行。</w:t>
            </w:r>
          </w:p>
          <w:p>
            <w:pPr>
              <w:pStyle w:val="36"/>
              <w:spacing w:line="360" w:lineRule="auto"/>
              <w:ind w:firstLine="0" w:firstLineChars="0"/>
              <w:rPr>
                <w:sz w:val="21"/>
                <w:szCs w:val="21"/>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□响应</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pacing w:line="360" w:lineRule="auto"/>
              <w:jc w:val="center"/>
              <w:rPr>
                <w:sz w:val="24"/>
              </w:rPr>
            </w:pPr>
            <w:r>
              <w:rPr>
                <w:sz w:val="24"/>
              </w:rPr>
              <w:t>□不响应</w:t>
            </w:r>
          </w:p>
        </w:tc>
      </w:tr>
    </w:tbl>
    <w:p>
      <w:pPr>
        <w:pStyle w:val="36"/>
        <w:ind w:firstLine="400"/>
        <w:rPr>
          <w:szCs w:val="21"/>
          <w:lang w:val="en-GB"/>
        </w:rPr>
      </w:pPr>
    </w:p>
    <w:p>
      <w:pPr>
        <w:spacing w:line="360" w:lineRule="auto"/>
        <w:ind w:firstLine="2976" w:firstLineChars="1240"/>
        <w:rPr>
          <w:sz w:val="24"/>
          <w:u w:val="single"/>
        </w:rPr>
      </w:pPr>
      <w:r>
        <w:rPr>
          <w:sz w:val="24"/>
        </w:rPr>
        <w:t>响应人名称（盖公章）：</w:t>
      </w:r>
      <w:r>
        <w:rPr>
          <w:sz w:val="24"/>
          <w:u w:val="single"/>
        </w:rPr>
        <w:t xml:space="preserve">                                </w:t>
      </w:r>
    </w:p>
    <w:p>
      <w:pPr>
        <w:spacing w:line="360" w:lineRule="auto"/>
        <w:ind w:firstLine="2976" w:firstLineChars="1240"/>
        <w:rPr>
          <w:sz w:val="24"/>
          <w:u w:val="single"/>
        </w:rPr>
      </w:pPr>
      <w:r>
        <w:rPr>
          <w:sz w:val="24"/>
        </w:rPr>
        <w:t>响应人法定代表人或法定授权代表（签字）：</w:t>
      </w:r>
      <w:r>
        <w:rPr>
          <w:sz w:val="24"/>
          <w:u w:val="single"/>
        </w:rPr>
        <w:t xml:space="preserve">             </w:t>
      </w:r>
    </w:p>
    <w:p>
      <w:pPr>
        <w:spacing w:line="360" w:lineRule="auto"/>
        <w:ind w:firstLine="3456" w:firstLineChars="1440"/>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480"/>
        <w:rPr>
          <w:sz w:val="24"/>
        </w:rPr>
      </w:pPr>
    </w:p>
    <w:p>
      <w:pPr>
        <w:adjustRightInd w:val="0"/>
        <w:snapToGrid w:val="0"/>
        <w:jc w:val="center"/>
        <w:rPr>
          <w:b/>
          <w:sz w:val="32"/>
        </w:rPr>
      </w:pPr>
    </w:p>
    <w:p>
      <w:pPr>
        <w:adjustRightInd w:val="0"/>
        <w:snapToGrid w:val="0"/>
        <w:jc w:val="center"/>
        <w:rPr>
          <w:b/>
          <w:sz w:val="32"/>
        </w:rPr>
      </w:pPr>
    </w:p>
    <w:p>
      <w:pPr>
        <w:pStyle w:val="36"/>
        <w:ind w:firstLine="0" w:firstLineChars="0"/>
        <w:jc w:val="center"/>
        <w:rPr>
          <w:rFonts w:ascii="宋体" w:hAnsi="宋体" w:cs="宋体"/>
          <w:b/>
          <w:sz w:val="32"/>
          <w:szCs w:val="32"/>
        </w:rPr>
      </w:pPr>
    </w:p>
    <w:p>
      <w:pPr>
        <w:spacing w:line="360" w:lineRule="auto"/>
        <w:rPr>
          <w:rFonts w:ascii="宋体" w:hAnsi="宋体" w:cs="宋体"/>
          <w:b/>
          <w:sz w:val="32"/>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1、</w:t>
      </w:r>
      <w:r>
        <w:rPr>
          <w:rFonts w:hint="eastAsia" w:ascii="宋体" w:hAnsi="宋体" w:cs="宋体"/>
          <w:b/>
          <w:bCs/>
          <w:sz w:val="32"/>
          <w:szCs w:val="32"/>
        </w:rPr>
        <w:t>软件维护实施方案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pStyle w:val="36"/>
        <w:ind w:firstLine="480"/>
        <w:rPr>
          <w:rFonts w:ascii="宋体" w:hAnsi="宋体" w:cs="宋体"/>
          <w:sz w:val="24"/>
          <w:szCs w:val="28"/>
        </w:rPr>
      </w:pPr>
      <w:r>
        <w:rPr>
          <w:rFonts w:hint="eastAsia" w:ascii="宋体" w:hAnsi="宋体" w:cs="宋体"/>
          <w:sz w:val="24"/>
          <w:szCs w:val="28"/>
        </w:rPr>
        <w:t>针对本项目的需求制定软件维护实施方案，</w:t>
      </w:r>
      <w:r>
        <w:rPr>
          <w:rFonts w:hint="eastAsia" w:ascii="宋体" w:hAnsi="宋体" w:cs="宋体"/>
          <w:b/>
          <w:bCs/>
          <w:sz w:val="24"/>
          <w:szCs w:val="28"/>
          <w:u w:val="single"/>
        </w:rPr>
        <w:t>按照实际情况自行拟写。</w:t>
      </w: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2、培训方案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pStyle w:val="36"/>
        <w:ind w:firstLine="480"/>
      </w:pPr>
      <w:r>
        <w:rPr>
          <w:rFonts w:hint="eastAsia" w:ascii="宋体" w:hAnsi="宋体" w:cs="宋体"/>
          <w:sz w:val="24"/>
          <w:szCs w:val="28"/>
        </w:rPr>
        <w:t>针对本项目的需求制定</w:t>
      </w:r>
      <w:r>
        <w:rPr>
          <w:rFonts w:hint="eastAsia" w:ascii="宋体" w:hAnsi="宋体" w:cs="宋体"/>
          <w:sz w:val="24"/>
          <w:szCs w:val="28"/>
          <w:lang w:val="en-US" w:eastAsia="zh-CN"/>
        </w:rPr>
        <w:t>技术培训</w:t>
      </w:r>
      <w:r>
        <w:rPr>
          <w:rFonts w:hint="eastAsia" w:ascii="宋体" w:hAnsi="宋体" w:cs="宋体"/>
          <w:sz w:val="24"/>
          <w:szCs w:val="28"/>
        </w:rPr>
        <w:t>方案，</w:t>
      </w:r>
      <w:r>
        <w:rPr>
          <w:rFonts w:hint="eastAsia" w:ascii="宋体" w:hAnsi="宋体" w:cs="宋体"/>
          <w:b/>
          <w:bCs/>
          <w:sz w:val="24"/>
          <w:szCs w:val="28"/>
          <w:u w:val="single"/>
        </w:rPr>
        <w:t>按照实际情况自行拟写。</w:t>
      </w: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9"/>
        <w:rPr>
          <w:rFonts w:ascii="宋体" w:hAnsi="宋体" w:cs="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3"/>
        <w:rPr>
          <w:rFonts w:hAnsi="宋体"/>
        </w:rPr>
      </w:pPr>
    </w:p>
    <w:p>
      <w:pPr>
        <w:pStyle w:val="36"/>
        <w:ind w:firstLine="0" w:firstLineChars="0"/>
      </w:pPr>
      <w:r>
        <w:rPr>
          <w:rFonts w:hint="eastAsia" w:ascii="仿宋" w:hAnsi="仿宋" w:eastAsia="仿宋" w:cs="仿宋"/>
          <w:sz w:val="28"/>
          <w:szCs w:val="28"/>
        </w:rPr>
        <w:t>包2</w:t>
      </w:r>
    </w:p>
    <w:p>
      <w:pPr>
        <w:spacing w:line="360" w:lineRule="auto"/>
        <w:jc w:val="center"/>
        <w:rPr>
          <w:b/>
          <w:sz w:val="52"/>
          <w:szCs w:val="32"/>
        </w:rPr>
      </w:pPr>
      <w:r>
        <w:rPr>
          <w:b/>
          <w:sz w:val="52"/>
          <w:szCs w:val="32"/>
        </w:rPr>
        <w:t>中山大学孙逸仙纪念医院</w:t>
      </w:r>
    </w:p>
    <w:p>
      <w:pPr>
        <w:spacing w:line="360" w:lineRule="auto"/>
        <w:jc w:val="center"/>
        <w:rPr>
          <w:b/>
          <w:sz w:val="52"/>
          <w:szCs w:val="32"/>
        </w:rPr>
      </w:pPr>
      <w:r>
        <w:rPr>
          <w:b/>
          <w:sz w:val="52"/>
          <w:szCs w:val="32"/>
          <w:u w:val="single"/>
        </w:rPr>
        <w:t xml:space="preserve">             </w:t>
      </w:r>
      <w:r>
        <w:rPr>
          <w:b/>
          <w:sz w:val="52"/>
          <w:szCs w:val="32"/>
        </w:rPr>
        <w:t>项目</w:t>
      </w:r>
    </w:p>
    <w:p>
      <w:pPr>
        <w:spacing w:line="360" w:lineRule="auto"/>
        <w:jc w:val="center"/>
        <w:rPr>
          <w:b/>
          <w:sz w:val="52"/>
          <w:szCs w:val="32"/>
        </w:rPr>
      </w:pPr>
      <w:r>
        <w:rPr>
          <w:b/>
          <w:sz w:val="52"/>
          <w:szCs w:val="32"/>
        </w:rPr>
        <w:t>响 应 文 件</w:t>
      </w:r>
    </w:p>
    <w:p>
      <w:pPr>
        <w:pStyle w:val="11"/>
        <w:spacing w:line="360" w:lineRule="auto"/>
        <w:jc w:val="center"/>
        <w:rPr>
          <w:rFonts w:ascii="Times New Roman" w:hAnsi="Times New Roman"/>
          <w:b/>
          <w:sz w:val="32"/>
          <w:szCs w:val="32"/>
        </w:rPr>
      </w:pPr>
      <w:r>
        <w:rPr>
          <w:rFonts w:ascii="Times New Roman" w:hAnsi="Times New Roman"/>
          <w:b/>
          <w:sz w:val="32"/>
          <w:szCs w:val="32"/>
        </w:rPr>
        <w:t>(正本/副本）</w:t>
      </w: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643" w:firstLineChars="200"/>
        <w:jc w:val="center"/>
        <w:rPr>
          <w:rFonts w:ascii="Times New Roman" w:hAnsi="Times New Roman"/>
          <w:b/>
          <w:sz w:val="32"/>
          <w:szCs w:val="32"/>
        </w:rPr>
      </w:pPr>
    </w:p>
    <w:p>
      <w:pPr>
        <w:pStyle w:val="11"/>
        <w:spacing w:line="360" w:lineRule="auto"/>
        <w:ind w:firstLine="1906" w:firstLineChars="678"/>
        <w:rPr>
          <w:rFonts w:ascii="Times New Roman" w:hAnsi="Times New Roman"/>
          <w:b/>
          <w:sz w:val="28"/>
          <w:szCs w:val="28"/>
          <w:u w:val="single"/>
        </w:rPr>
      </w:pPr>
      <w:r>
        <w:rPr>
          <w:rFonts w:ascii="Times New Roman" w:hAnsi="Times New Roman"/>
          <w:b/>
          <w:sz w:val="28"/>
          <w:szCs w:val="28"/>
        </w:rPr>
        <w:t>公司名称</w:t>
      </w:r>
      <w:r>
        <w:rPr>
          <w:rFonts w:ascii="Times New Roman" w:hAnsi="Times New Roman"/>
          <w:b/>
          <w:sz w:val="22"/>
          <w:szCs w:val="22"/>
        </w:rPr>
        <w:t>（盖章）</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法定代表人或法定授权代表</w:t>
      </w:r>
      <w:r>
        <w:rPr>
          <w:rFonts w:ascii="Times New Roman" w:hAnsi="Times New Roman"/>
          <w:b/>
          <w:sz w:val="22"/>
          <w:szCs w:val="22"/>
        </w:rPr>
        <w:t>（签字）</w:t>
      </w:r>
      <w:r>
        <w:rPr>
          <w:rFonts w:ascii="Times New Roman" w:hAnsi="Times New Roman"/>
          <w:b/>
          <w:sz w:val="28"/>
          <w:szCs w:val="28"/>
        </w:rPr>
        <w:t>：</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28"/>
          <w:szCs w:val="28"/>
        </w:rPr>
      </w:pPr>
      <w:r>
        <w:rPr>
          <w:rFonts w:ascii="Times New Roman" w:hAnsi="Times New Roman"/>
          <w:b/>
          <w:sz w:val="28"/>
          <w:szCs w:val="28"/>
        </w:rPr>
        <w:t>联系方式：</w:t>
      </w:r>
      <w:r>
        <w:rPr>
          <w:rFonts w:ascii="Times New Roman" w:hAnsi="Times New Roman"/>
          <w:b/>
          <w:sz w:val="28"/>
          <w:szCs w:val="28"/>
          <w:u w:val="single"/>
        </w:rPr>
        <w:t xml:space="preserve">                                 </w:t>
      </w:r>
    </w:p>
    <w:p>
      <w:pPr>
        <w:pStyle w:val="11"/>
        <w:spacing w:line="360" w:lineRule="auto"/>
        <w:ind w:firstLine="1906" w:firstLineChars="678"/>
        <w:rPr>
          <w:rFonts w:ascii="Times New Roman" w:hAnsi="Times New Roman"/>
          <w:b/>
          <w:sz w:val="32"/>
          <w:szCs w:val="32"/>
        </w:rPr>
      </w:pPr>
      <w:r>
        <w:rPr>
          <w:rFonts w:ascii="Times New Roman" w:hAnsi="Times New Roman"/>
          <w:b/>
          <w:sz w:val="28"/>
          <w:szCs w:val="28"/>
        </w:rPr>
        <w:t>日    期：</w:t>
      </w:r>
      <w:r>
        <w:rPr>
          <w:rFonts w:ascii="Times New Roman" w:hAnsi="Times New Roman"/>
          <w:b/>
          <w:sz w:val="28"/>
          <w:szCs w:val="28"/>
          <w:u w:val="single"/>
        </w:rPr>
        <w:t xml:space="preserve">                                 </w:t>
      </w:r>
    </w:p>
    <w:p>
      <w:pPr>
        <w:widowControl/>
        <w:jc w:val="left"/>
        <w:rPr>
          <w:b/>
          <w:bCs/>
          <w:sz w:val="36"/>
          <w:szCs w:val="72"/>
        </w:rPr>
      </w:pPr>
      <w:r>
        <w:rPr>
          <w:b/>
          <w:bCs/>
          <w:sz w:val="36"/>
          <w:szCs w:val="72"/>
        </w:rPr>
        <w:br w:type="page"/>
      </w:r>
    </w:p>
    <w:p>
      <w:pPr>
        <w:pStyle w:val="36"/>
        <w:spacing w:line="360" w:lineRule="auto"/>
        <w:ind w:firstLine="0" w:firstLineChars="0"/>
        <w:jc w:val="center"/>
        <w:rPr>
          <w:sz w:val="36"/>
          <w:szCs w:val="72"/>
        </w:rPr>
      </w:pPr>
      <w:r>
        <w:rPr>
          <w:b/>
          <w:bCs/>
          <w:sz w:val="36"/>
          <w:szCs w:val="72"/>
        </w:rPr>
        <w:t>响应文件目录</w:t>
      </w:r>
      <w:r>
        <w:rPr>
          <w:b/>
          <w:bCs/>
          <w:sz w:val="36"/>
          <w:szCs w:val="72"/>
        </w:rPr>
        <w:fldChar w:fldCharType="begin"/>
      </w:r>
      <w:r>
        <w:rPr>
          <w:b/>
          <w:bCs/>
          <w:sz w:val="36"/>
          <w:szCs w:val="72"/>
        </w:rPr>
        <w:instrText xml:space="preserve"> TOC \o "1-3" \h \z \u </w:instrText>
      </w:r>
      <w:r>
        <w:rPr>
          <w:b/>
          <w:bCs/>
          <w:sz w:val="36"/>
          <w:szCs w:val="72"/>
        </w:rPr>
        <w:fldChar w:fldCharType="separate"/>
      </w:r>
    </w:p>
    <w:p>
      <w:pPr>
        <w:widowControl/>
        <w:spacing w:line="360" w:lineRule="auto"/>
        <w:jc w:val="left"/>
        <w:rPr>
          <w:sz w:val="24"/>
        </w:rPr>
      </w:pPr>
    </w:p>
    <w:p>
      <w:pPr>
        <w:shd w:val="clear" w:color="auto" w:fill="FFFFFF"/>
        <w:spacing w:line="360" w:lineRule="auto"/>
        <w:rPr>
          <w:sz w:val="24"/>
        </w:rPr>
      </w:pPr>
      <w:r>
        <w:rPr>
          <w:sz w:val="24"/>
        </w:rPr>
        <w:t>一、  报价………………………………………………………………………第（  ）页</w:t>
      </w:r>
    </w:p>
    <w:p>
      <w:pPr>
        <w:pStyle w:val="36"/>
        <w:spacing w:line="360" w:lineRule="auto"/>
        <w:ind w:firstLine="0" w:firstLineChars="0"/>
        <w:rPr>
          <w:sz w:val="24"/>
        </w:rPr>
      </w:pPr>
      <w:r>
        <w:rPr>
          <w:sz w:val="24"/>
        </w:rPr>
        <w:t>（一）报价一览表………………………………………………………………第（  ）页</w:t>
      </w:r>
    </w:p>
    <w:p>
      <w:pPr>
        <w:shd w:val="clear" w:color="auto" w:fill="FFFFFF"/>
        <w:spacing w:line="360" w:lineRule="auto"/>
        <w:rPr>
          <w:sz w:val="24"/>
        </w:rPr>
      </w:pPr>
      <w:r>
        <w:fldChar w:fldCharType="begin"/>
      </w:r>
      <w:r>
        <w:instrText xml:space="preserve"> HYPERLINK "http://192.168.70.199/seeyon/office/cache/20190929/-1981683210483646217/-1981683210483646217.html?rnd=94104.10036287415" </w:instrText>
      </w:r>
      <w:r>
        <w:fldChar w:fldCharType="separate"/>
      </w:r>
      <w:r>
        <w:rPr>
          <w:sz w:val="24"/>
        </w:rPr>
        <w:t xml:space="preserve">二、  </w:t>
      </w:r>
      <w:r>
        <w:rPr>
          <w:sz w:val="24"/>
        </w:rPr>
        <w:fldChar w:fldCharType="end"/>
      </w:r>
      <w:r>
        <w:rPr>
          <w:sz w:val="24"/>
        </w:rPr>
        <w:t>资格审查…………………………………………………………………第（  ）页</w:t>
      </w:r>
    </w:p>
    <w:p>
      <w:pPr>
        <w:pStyle w:val="36"/>
        <w:spacing w:line="360" w:lineRule="auto"/>
        <w:ind w:firstLine="0" w:firstLineChars="0"/>
        <w:rPr>
          <w:sz w:val="24"/>
        </w:rPr>
      </w:pPr>
      <w:r>
        <w:rPr>
          <w:sz w:val="24"/>
        </w:rPr>
        <w:t>（</w:t>
      </w:r>
      <w:r>
        <w:rPr>
          <w:rFonts w:hint="eastAsia"/>
          <w:sz w:val="24"/>
        </w:rPr>
        <w:t>一</w:t>
      </w:r>
      <w:r>
        <w:rPr>
          <w:sz w:val="24"/>
        </w:rPr>
        <w:t>）资格审查证明资料………………………………………………………第（  ）页</w:t>
      </w:r>
    </w:p>
    <w:p>
      <w:pPr>
        <w:shd w:val="clear" w:color="auto" w:fill="FFFFFF"/>
        <w:spacing w:line="360" w:lineRule="auto"/>
        <w:rPr>
          <w:sz w:val="24"/>
        </w:rPr>
      </w:pPr>
      <w:r>
        <w:rPr>
          <w:sz w:val="24"/>
        </w:rPr>
        <w:t>三、  符合性审查………………………………………………………………第（  ）页</w:t>
      </w:r>
    </w:p>
    <w:p>
      <w:pPr>
        <w:pStyle w:val="36"/>
        <w:spacing w:line="360" w:lineRule="auto"/>
        <w:ind w:firstLine="0" w:firstLineChars="0"/>
        <w:rPr>
          <w:sz w:val="24"/>
        </w:rPr>
      </w:pPr>
      <w:r>
        <w:rPr>
          <w:sz w:val="24"/>
        </w:rPr>
        <w:t>（一）符合性自查表……………………………………………………………第（  ）页</w:t>
      </w:r>
    </w:p>
    <w:p>
      <w:pPr>
        <w:pStyle w:val="36"/>
        <w:spacing w:line="360" w:lineRule="auto"/>
        <w:ind w:firstLine="0" w:firstLineChars="0"/>
        <w:rPr>
          <w:sz w:val="24"/>
        </w:rPr>
      </w:pPr>
      <w:r>
        <w:rPr>
          <w:sz w:val="24"/>
        </w:rPr>
        <w:t>（二）符合性审查证明资料……………………………………………………第（  ）页</w:t>
      </w:r>
    </w:p>
    <w:p>
      <w:pPr>
        <w:shd w:val="clear" w:color="auto" w:fill="FFFFFF"/>
        <w:spacing w:line="360" w:lineRule="auto"/>
        <w:rPr>
          <w:sz w:val="24"/>
        </w:rPr>
      </w:pPr>
      <w:r>
        <w:rPr>
          <w:sz w:val="24"/>
        </w:rPr>
        <w:t>四、  商务评审…………………………………………………………………第（  ）页</w:t>
      </w:r>
    </w:p>
    <w:p>
      <w:pPr>
        <w:pStyle w:val="36"/>
        <w:spacing w:line="360" w:lineRule="auto"/>
        <w:ind w:firstLine="0" w:firstLineChars="0"/>
        <w:rPr>
          <w:sz w:val="24"/>
        </w:rPr>
      </w:pPr>
      <w:r>
        <w:rPr>
          <w:sz w:val="24"/>
        </w:rPr>
        <w:t>（一）商务评审</w:t>
      </w:r>
      <w:r>
        <w:rPr>
          <w:rFonts w:hint="eastAsia"/>
          <w:sz w:val="24"/>
        </w:rPr>
        <w:t>自查</w:t>
      </w:r>
      <w:r>
        <w:rPr>
          <w:sz w:val="24"/>
        </w:rPr>
        <w:t>表…………………………………………………………第（  ）页</w:t>
      </w:r>
    </w:p>
    <w:p>
      <w:pPr>
        <w:pStyle w:val="36"/>
        <w:spacing w:line="360" w:lineRule="auto"/>
        <w:ind w:firstLine="0" w:firstLineChars="0"/>
        <w:rPr>
          <w:sz w:val="24"/>
        </w:rPr>
      </w:pPr>
      <w:r>
        <w:rPr>
          <w:sz w:val="24"/>
        </w:rPr>
        <w:t>（二）商务评审证明资料………………………………………………………第（  ）页</w:t>
      </w:r>
    </w:p>
    <w:p>
      <w:pPr>
        <w:shd w:val="clear" w:color="auto" w:fill="FFFFFF"/>
        <w:spacing w:line="360" w:lineRule="auto"/>
        <w:rPr>
          <w:sz w:val="24"/>
        </w:rPr>
      </w:pPr>
      <w:r>
        <w:rPr>
          <w:sz w:val="24"/>
        </w:rPr>
        <w:t>五、  技术评审…………………………………………………………………第（  ）页</w:t>
      </w:r>
    </w:p>
    <w:p>
      <w:pPr>
        <w:pStyle w:val="36"/>
        <w:spacing w:line="360" w:lineRule="auto"/>
        <w:ind w:firstLine="0" w:firstLineChars="0"/>
        <w:rPr>
          <w:sz w:val="24"/>
        </w:rPr>
      </w:pPr>
      <w:r>
        <w:rPr>
          <w:sz w:val="24"/>
        </w:rPr>
        <w:t>（一）技术评审</w:t>
      </w:r>
      <w:r>
        <w:rPr>
          <w:rFonts w:hint="eastAsia"/>
          <w:sz w:val="24"/>
        </w:rPr>
        <w:t>自查</w:t>
      </w:r>
      <w:r>
        <w:rPr>
          <w:sz w:val="24"/>
        </w:rPr>
        <w:t>表…………………………………………………………第（  ）页</w:t>
      </w:r>
    </w:p>
    <w:p>
      <w:pPr>
        <w:pStyle w:val="36"/>
        <w:spacing w:line="360" w:lineRule="auto"/>
        <w:ind w:firstLine="0" w:firstLineChars="0"/>
        <w:rPr>
          <w:sz w:val="24"/>
        </w:rPr>
      </w:pPr>
      <w:r>
        <w:rPr>
          <w:sz w:val="24"/>
        </w:rPr>
        <w:t>（二）技术评审证明资料………………………………………………………第（  ）页</w:t>
      </w:r>
    </w:p>
    <w:p>
      <w:pPr>
        <w:shd w:val="clear" w:color="auto" w:fill="FFFFFF"/>
        <w:spacing w:line="360" w:lineRule="auto"/>
        <w:rPr>
          <w:sz w:val="24"/>
        </w:rPr>
      </w:pPr>
    </w:p>
    <w:p>
      <w:pPr>
        <w:pStyle w:val="36"/>
        <w:spacing w:line="360" w:lineRule="auto"/>
        <w:ind w:firstLine="480"/>
        <w:rPr>
          <w:sz w:val="24"/>
        </w:rPr>
      </w:pPr>
    </w:p>
    <w:p>
      <w:pPr>
        <w:pStyle w:val="36"/>
        <w:spacing w:line="360" w:lineRule="auto"/>
        <w:ind w:firstLine="0" w:firstLineChars="0"/>
        <w:rPr>
          <w:sz w:val="24"/>
        </w:rPr>
      </w:pPr>
    </w:p>
    <w:p>
      <w:pPr>
        <w:pStyle w:val="36"/>
        <w:spacing w:line="360" w:lineRule="auto"/>
        <w:ind w:firstLine="0" w:firstLineChars="0"/>
        <w:rPr>
          <w:sz w:val="24"/>
        </w:rPr>
      </w:pPr>
    </w:p>
    <w:p>
      <w:pPr>
        <w:pStyle w:val="36"/>
        <w:spacing w:line="360" w:lineRule="auto"/>
        <w:ind w:firstLine="480"/>
        <w:rPr>
          <w:sz w:val="24"/>
        </w:rPr>
      </w:pPr>
    </w:p>
    <w:p>
      <w:pPr>
        <w:pStyle w:val="36"/>
        <w:spacing w:line="360" w:lineRule="auto"/>
        <w:ind w:firstLine="0" w:firstLineChars="0"/>
        <w:rPr>
          <w:b/>
          <w:bCs/>
          <w:sz w:val="24"/>
        </w:rPr>
      </w:pPr>
      <w:r>
        <w:rPr>
          <w:rFonts w:hint="eastAsia"/>
          <w:b/>
          <w:bCs/>
          <w:sz w:val="24"/>
        </w:rPr>
        <w:t>特别提示与要求：</w:t>
      </w:r>
    </w:p>
    <w:p>
      <w:pPr>
        <w:pStyle w:val="36"/>
        <w:spacing w:line="360" w:lineRule="auto"/>
        <w:ind w:firstLine="0" w:firstLineChars="0"/>
        <w:rPr>
          <w:sz w:val="24"/>
        </w:rPr>
      </w:pPr>
      <w:r>
        <w:rPr>
          <w:rFonts w:hint="eastAsia"/>
          <w:sz w:val="24"/>
        </w:rPr>
        <w:t>1.请响应人按照以下要求的格式、内容、顺序制作响应文件，并请编制目录及页码，否则可能将影响对响应文件的评价。</w:t>
      </w:r>
    </w:p>
    <w:p>
      <w:pPr>
        <w:pStyle w:val="36"/>
        <w:spacing w:line="360" w:lineRule="auto"/>
        <w:ind w:firstLine="0" w:firstLineChars="0"/>
        <w:rPr>
          <w:sz w:val="24"/>
        </w:rPr>
      </w:pPr>
      <w:r>
        <w:rPr>
          <w:rFonts w:hint="eastAsia"/>
          <w:sz w:val="24"/>
        </w:rPr>
        <w:t>2.响应人所递交的所有资料，要求加盖响应人公章。</w:t>
      </w:r>
    </w:p>
    <w:p>
      <w:pPr>
        <w:pStyle w:val="36"/>
        <w:spacing w:line="360" w:lineRule="auto"/>
        <w:ind w:firstLine="0" w:firstLineChars="0"/>
        <w:rPr>
          <w:sz w:val="24"/>
        </w:rPr>
      </w:pPr>
      <w:r>
        <w:rPr>
          <w:rFonts w:hint="eastAsia"/>
          <w:sz w:val="24"/>
        </w:rPr>
        <w:t>3.《报价一览表》应单独封装在报价信封中，具体要求同“第三章响应须知”。</w:t>
      </w:r>
    </w:p>
    <w:p>
      <w:pPr>
        <w:pStyle w:val="20"/>
        <w:spacing w:line="360" w:lineRule="auto"/>
        <w:rPr>
          <w:sz w:val="24"/>
        </w:rPr>
      </w:pPr>
    </w:p>
    <w:p>
      <w:pPr>
        <w:spacing w:before="240" w:line="360" w:lineRule="auto"/>
        <w:rPr>
          <w:b/>
          <w:bCs/>
          <w:sz w:val="24"/>
          <w:lang w:val="zh-CN"/>
        </w:rPr>
      </w:pPr>
      <w:r>
        <w:rPr>
          <w:b/>
          <w:bCs/>
          <w:sz w:val="24"/>
          <w:lang w:val="zh-CN"/>
        </w:rPr>
        <w:fldChar w:fldCharType="end"/>
      </w:r>
    </w:p>
    <w:p/>
    <w:p>
      <w:pPr>
        <w:widowControl/>
        <w:jc w:val="left"/>
        <w:rPr>
          <w:b/>
          <w:sz w:val="36"/>
          <w:szCs w:val="36"/>
        </w:rPr>
      </w:pPr>
      <w:r>
        <w:rPr>
          <w:b/>
          <w:sz w:val="36"/>
          <w:szCs w:val="36"/>
        </w:rPr>
        <w:br w:type="page"/>
      </w:r>
    </w:p>
    <w:p>
      <w:pPr>
        <w:pStyle w:val="55"/>
        <w:ind w:firstLine="0" w:firstLineChars="0"/>
        <w:jc w:val="center"/>
        <w:rPr>
          <w:b/>
          <w:sz w:val="36"/>
          <w:szCs w:val="36"/>
        </w:rPr>
      </w:pPr>
      <w:r>
        <w:rPr>
          <w:rFonts w:hint="eastAsia"/>
          <w:b/>
          <w:sz w:val="36"/>
          <w:szCs w:val="36"/>
        </w:rPr>
        <w:t>一、</w:t>
      </w:r>
      <w:r>
        <w:rPr>
          <w:b/>
          <w:sz w:val="36"/>
          <w:szCs w:val="36"/>
        </w:rPr>
        <w:t>报价表</w:t>
      </w:r>
    </w:p>
    <w:p>
      <w:pPr>
        <w:pStyle w:val="36"/>
        <w:ind w:firstLine="400"/>
      </w:pPr>
    </w:p>
    <w:p>
      <w:pPr>
        <w:shd w:val="clear" w:color="auto" w:fill="FFFFFF"/>
        <w:tabs>
          <w:tab w:val="left" w:pos="360"/>
        </w:tabs>
        <w:adjustRightInd w:val="0"/>
        <w:snapToGrid w:val="0"/>
        <w:spacing w:line="360" w:lineRule="auto"/>
        <w:jc w:val="center"/>
        <w:rPr>
          <w:b/>
          <w:bCs/>
          <w:sz w:val="32"/>
          <w:szCs w:val="32"/>
        </w:rPr>
      </w:pPr>
      <w:r>
        <w:rPr>
          <w:b/>
          <w:bCs/>
          <w:sz w:val="32"/>
          <w:szCs w:val="32"/>
        </w:rPr>
        <w:t>（一）报价一览表</w:t>
      </w:r>
    </w:p>
    <w:p>
      <w:pPr>
        <w:pStyle w:val="35"/>
      </w:pPr>
    </w:p>
    <w:tbl>
      <w:tblPr>
        <w:tblStyle w:val="25"/>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项目名称：</w:t>
            </w:r>
          </w:p>
        </w:tc>
        <w:tc>
          <w:tcPr>
            <w:tcW w:w="6746" w:type="dxa"/>
            <w:gridSpan w:val="3"/>
            <w:tcBorders>
              <w:top w:val="nil"/>
              <w:left w:val="nil"/>
              <w:bottom w:val="single" w:color="auto" w:sz="4" w:space="0"/>
              <w:right w:val="nil"/>
            </w:tcBorders>
            <w:vAlign w:val="bottom"/>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响应公司：</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sz w:val="24"/>
                <w:szCs w:val="32"/>
              </w:rPr>
              <w:t>响应日期：</w:t>
            </w:r>
          </w:p>
        </w:tc>
        <w:tc>
          <w:tcPr>
            <w:tcW w:w="2636" w:type="dxa"/>
            <w:tcBorders>
              <w:top w:val="single" w:color="auto" w:sz="4" w:space="0"/>
              <w:left w:val="nil"/>
              <w:bottom w:val="single" w:color="auto" w:sz="4" w:space="0"/>
              <w:right w:val="nil"/>
            </w:tcBorders>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sz w:val="24"/>
                <w:szCs w:val="32"/>
              </w:rPr>
              <w:t>联系人：</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sz w:val="24"/>
                <w:szCs w:val="32"/>
              </w:rPr>
              <w:t>联系电话：</w:t>
            </w:r>
          </w:p>
        </w:tc>
        <w:tc>
          <w:tcPr>
            <w:tcW w:w="2636" w:type="dxa"/>
            <w:tcBorders>
              <w:top w:val="single" w:color="auto" w:sz="4" w:space="0"/>
              <w:left w:val="nil"/>
              <w:bottom w:val="single" w:color="auto" w:sz="4" w:space="0"/>
              <w:right w:val="nil"/>
            </w:tcBorders>
          </w:tcPr>
          <w:p>
            <w:pPr>
              <w:spacing w:before="240"/>
              <w:rPr>
                <w:sz w:val="24"/>
                <w:szCs w:val="32"/>
              </w:rPr>
            </w:pPr>
          </w:p>
        </w:tc>
      </w:tr>
    </w:tbl>
    <w:p/>
    <w:p>
      <w:pPr>
        <w:spacing w:line="360" w:lineRule="auto"/>
        <w:rPr>
          <w:b/>
          <w:sz w:val="24"/>
        </w:rPr>
      </w:pPr>
    </w:p>
    <w:p>
      <w:pPr>
        <w:pStyle w:val="9"/>
      </w:pPr>
    </w:p>
    <w:tbl>
      <w:tblPr>
        <w:tblStyle w:val="26"/>
        <w:tblW w:w="47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8"/>
        <w:gridCol w:w="2245"/>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jc w:val="center"/>
              <w:rPr>
                <w:sz w:val="24"/>
              </w:rPr>
            </w:pPr>
            <w:r>
              <w:rPr>
                <w:sz w:val="24"/>
              </w:rPr>
              <w:t>项目</w:t>
            </w:r>
            <w:r>
              <w:rPr>
                <w:rFonts w:hint="eastAsia"/>
                <w:sz w:val="24"/>
              </w:rPr>
              <w:t>名称</w:t>
            </w:r>
          </w:p>
        </w:tc>
        <w:tc>
          <w:tcPr>
            <w:tcW w:w="1197" w:type="pct"/>
            <w:vAlign w:val="center"/>
          </w:tcPr>
          <w:p>
            <w:pPr>
              <w:pStyle w:val="44"/>
              <w:spacing w:line="240" w:lineRule="auto"/>
              <w:ind w:firstLine="0" w:firstLineChars="0"/>
              <w:jc w:val="center"/>
              <w:rPr>
                <w:sz w:val="24"/>
              </w:rPr>
            </w:pPr>
            <w:r>
              <w:rPr>
                <w:rFonts w:hint="eastAsia" w:ascii="宋体" w:eastAsia="宋体" w:cs="宋体"/>
                <w:b/>
                <w:bCs/>
                <w:kern w:val="0"/>
                <w:sz w:val="22"/>
                <w:szCs w:val="22"/>
              </w:rPr>
              <w:t>总报价（元）</w:t>
            </w:r>
          </w:p>
        </w:tc>
        <w:tc>
          <w:tcPr>
            <w:tcW w:w="1472" w:type="pct"/>
            <w:vAlign w:val="center"/>
          </w:tcPr>
          <w:p>
            <w:pPr>
              <w:pStyle w:val="36"/>
              <w:adjustRightInd w:val="0"/>
              <w:snapToGrid w:val="0"/>
              <w:spacing w:line="360" w:lineRule="auto"/>
              <w:ind w:firstLine="0" w:firstLineChars="0"/>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vAlign w:val="center"/>
          </w:tcPr>
          <w:p>
            <w:pPr>
              <w:pStyle w:val="36"/>
              <w:adjustRightInd w:val="0"/>
              <w:snapToGrid w:val="0"/>
              <w:spacing w:line="360" w:lineRule="auto"/>
              <w:ind w:firstLine="0" w:firstLineChars="0"/>
              <w:rPr>
                <w:sz w:val="24"/>
                <w:highlight w:val="yellow"/>
              </w:rPr>
            </w:pPr>
            <w:r>
              <w:rPr>
                <w:rFonts w:hint="eastAsia"/>
                <w:sz w:val="24"/>
                <w:lang w:val="zh-CN"/>
              </w:rPr>
              <w:t>中山大学孙逸仙纪念医院检验系统南校园扩容项目</w:t>
            </w:r>
          </w:p>
        </w:tc>
        <w:tc>
          <w:tcPr>
            <w:tcW w:w="1197" w:type="pct"/>
            <w:vAlign w:val="center"/>
          </w:tcPr>
          <w:p>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pPr>
              <w:overflowPunct w:val="0"/>
              <w:spacing w:line="460" w:lineRule="exact"/>
              <w:rPr>
                <w:sz w:val="24"/>
              </w:rPr>
            </w:pPr>
            <w:r>
              <w:rPr>
                <w:rFonts w:hint="eastAsia" w:ascii="宋体" w:hAnsi="宋体"/>
                <w:sz w:val="22"/>
              </w:rPr>
              <w:t>小写：</w:t>
            </w:r>
            <w:r>
              <w:rPr>
                <w:rFonts w:hint="eastAsia" w:ascii="宋体" w:hAnsi="宋体"/>
                <w:u w:val="single"/>
              </w:rPr>
              <w:t xml:space="preserve">                          </w:t>
            </w:r>
          </w:p>
        </w:tc>
        <w:tc>
          <w:tcPr>
            <w:tcW w:w="1472" w:type="pct"/>
            <w:vAlign w:val="center"/>
          </w:tcPr>
          <w:p>
            <w:pPr>
              <w:pStyle w:val="36"/>
              <w:adjustRightInd w:val="0"/>
              <w:snapToGrid w:val="0"/>
              <w:spacing w:line="360" w:lineRule="auto"/>
              <w:ind w:firstLine="0" w:firstLineChars="0"/>
              <w:jc w:val="center"/>
              <w:rPr>
                <w:sz w:val="24"/>
              </w:rPr>
            </w:pPr>
          </w:p>
        </w:tc>
      </w:tr>
    </w:tbl>
    <w:p>
      <w:pPr>
        <w:adjustRightInd w:val="0"/>
        <w:snapToGrid w:val="0"/>
        <w:ind w:firstLine="420" w:firstLineChars="200"/>
        <w:rPr>
          <w:rFonts w:ascii="宋体" w:hAnsi="宋体" w:cs="宋体"/>
          <w:szCs w:val="21"/>
        </w:rPr>
      </w:pPr>
      <w:r>
        <w:rPr>
          <w:rFonts w:hint="eastAsia" w:ascii="宋体" w:hAnsi="宋体" w:cs="宋体"/>
          <w:szCs w:val="21"/>
        </w:rPr>
        <w:t>注：</w:t>
      </w:r>
    </w:p>
    <w:p>
      <w:pPr>
        <w:pStyle w:val="36"/>
        <w:rPr>
          <w:rFonts w:ascii="宋体" w:hAnsi="宋体" w:cs="宋体"/>
          <w:sz w:val="21"/>
          <w:szCs w:val="21"/>
        </w:rPr>
      </w:pPr>
      <w:r>
        <w:rPr>
          <w:rFonts w:hint="eastAsia" w:ascii="宋体" w:hAnsi="宋体" w:cs="宋体"/>
          <w:sz w:val="21"/>
          <w:szCs w:val="21"/>
        </w:rPr>
        <w:t>1、响应人须按要求填写所有信息，不得随意更改本表格式。</w:t>
      </w:r>
    </w:p>
    <w:p>
      <w:pPr>
        <w:pStyle w:val="36"/>
        <w:rPr>
          <w:rFonts w:ascii="宋体" w:hAnsi="宋体" w:cs="宋体"/>
          <w:sz w:val="21"/>
          <w:szCs w:val="21"/>
        </w:rPr>
      </w:pPr>
      <w:r>
        <w:rPr>
          <w:rFonts w:hint="eastAsia" w:ascii="宋体" w:hAnsi="宋体" w:cs="宋体"/>
          <w:sz w:val="21"/>
          <w:szCs w:val="21"/>
        </w:rPr>
        <w:t>2、此表总报价是所有需采购人支付的金额总数，包括《用户需求书》要求的全部内容。</w:t>
      </w:r>
    </w:p>
    <w:p>
      <w:pPr>
        <w:pStyle w:val="36"/>
        <w:rPr>
          <w:rFonts w:ascii="宋体" w:hAnsi="宋体" w:cs="宋体"/>
          <w:sz w:val="21"/>
          <w:szCs w:val="21"/>
        </w:rPr>
      </w:pPr>
      <w:r>
        <w:rPr>
          <w:rFonts w:hint="eastAsia" w:ascii="宋体" w:hAnsi="宋体" w:cs="宋体"/>
          <w:sz w:val="21"/>
          <w:szCs w:val="21"/>
        </w:rPr>
        <w:t>3、所有价格均应予人民币报价，金额单位为元。</w:t>
      </w:r>
    </w:p>
    <w:p>
      <w:pPr>
        <w:pStyle w:val="36"/>
        <w:rPr>
          <w:rFonts w:ascii="宋体" w:hAnsi="宋体" w:cs="宋体"/>
          <w:sz w:val="21"/>
          <w:szCs w:val="21"/>
        </w:rPr>
      </w:pPr>
      <w:r>
        <w:rPr>
          <w:rFonts w:hint="eastAsia" w:ascii="宋体" w:hAnsi="宋体" w:cs="宋体"/>
          <w:sz w:val="21"/>
          <w:szCs w:val="21"/>
        </w:rPr>
        <w:t>4、总报价须用文字和数字两种方式表示，总报价大小写不一致，以大写为准。</w:t>
      </w:r>
    </w:p>
    <w:p>
      <w:pPr>
        <w:pStyle w:val="36"/>
        <w:rPr>
          <w:rFonts w:ascii="宋体" w:hAnsi="宋体" w:cs="宋体"/>
          <w:sz w:val="21"/>
          <w:szCs w:val="21"/>
        </w:rPr>
      </w:pPr>
      <w:r>
        <w:rPr>
          <w:rFonts w:hint="eastAsia" w:ascii="宋体" w:hAnsi="宋体" w:cs="宋体"/>
          <w:sz w:val="21"/>
          <w:szCs w:val="21"/>
        </w:rPr>
        <w:t>5、此表是响应文件的必要组成文件</w:t>
      </w:r>
      <w:r>
        <w:rPr>
          <w:rFonts w:hint="eastAsia" w:ascii="宋体" w:hAnsi="宋体" w:cs="宋体"/>
          <w:b/>
          <w:bCs/>
          <w:sz w:val="21"/>
          <w:szCs w:val="21"/>
        </w:rPr>
        <w:t>。</w:t>
      </w:r>
    </w:p>
    <w:p>
      <w:pPr>
        <w:adjustRightInd w:val="0"/>
        <w:snapToGrid w:val="0"/>
        <w:spacing w:line="360" w:lineRule="auto"/>
        <w:ind w:firstLine="480" w:firstLineChars="200"/>
        <w:rPr>
          <w:sz w:val="24"/>
          <w:szCs w:val="21"/>
        </w:rPr>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3600" w:firstLineChars="1500"/>
        <w:rPr>
          <w:sz w:val="24"/>
          <w:u w:val="single"/>
        </w:rPr>
      </w:pPr>
      <w:r>
        <w:rPr>
          <w:sz w:val="24"/>
        </w:rPr>
        <w:t>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0" w:firstLineChars="0"/>
      </w:pPr>
    </w:p>
    <w:p>
      <w:pPr>
        <w:pStyle w:val="55"/>
        <w:ind w:left="-2" w:leftChars="-82" w:hanging="170" w:hangingChars="47"/>
        <w:jc w:val="center"/>
        <w:rPr>
          <w:b/>
          <w:sz w:val="36"/>
          <w:szCs w:val="36"/>
        </w:rPr>
      </w:pPr>
    </w:p>
    <w:p>
      <w:pPr>
        <w:pStyle w:val="3"/>
        <w:pageBreakBefore/>
        <w:adjustRightInd w:val="0"/>
        <w:snapToGrid w:val="0"/>
        <w:spacing w:before="156" w:beforeLines="50" w:after="0" w:line="240" w:lineRule="auto"/>
        <w:ind w:firstLine="3253" w:firstLineChars="900"/>
        <w:rPr>
          <w:sz w:val="36"/>
          <w:szCs w:val="44"/>
        </w:rPr>
      </w:pPr>
      <w:r>
        <w:rPr>
          <w:rFonts w:hint="eastAsia" w:ascii="黑体" w:hAnsi="黑体" w:cs="黑体"/>
          <w:sz w:val="36"/>
          <w:szCs w:val="36"/>
        </w:rPr>
        <w:t>二、资格审查</w:t>
      </w:r>
    </w:p>
    <w:p>
      <w:pPr>
        <w:shd w:val="clear" w:color="auto" w:fill="FFFFFF"/>
        <w:adjustRightInd w:val="0"/>
        <w:snapToGrid w:val="0"/>
        <w:spacing w:line="360" w:lineRule="auto"/>
        <w:jc w:val="center"/>
        <w:rPr>
          <w:szCs w:val="21"/>
        </w:rPr>
      </w:pPr>
      <w:r>
        <w:rPr>
          <w:b/>
          <w:bCs/>
          <w:sz w:val="36"/>
          <w:szCs w:val="44"/>
        </w:rPr>
        <w:t>（</w:t>
      </w:r>
      <w:r>
        <w:rPr>
          <w:rFonts w:hint="eastAsia"/>
          <w:b/>
          <w:bCs/>
          <w:sz w:val="36"/>
          <w:szCs w:val="44"/>
        </w:rPr>
        <w:t>一</w:t>
      </w:r>
      <w:r>
        <w:rPr>
          <w:b/>
          <w:bCs/>
          <w:sz w:val="36"/>
          <w:szCs w:val="44"/>
        </w:rPr>
        <w:t>）资格审查证明资料</w:t>
      </w:r>
    </w:p>
    <w:p>
      <w:pPr>
        <w:widowControl/>
        <w:jc w:val="center"/>
        <w:rPr>
          <w:b/>
          <w:bCs/>
          <w:color w:val="000000"/>
          <w:sz w:val="32"/>
          <w:szCs w:val="32"/>
        </w:rPr>
      </w:pPr>
      <w:r>
        <w:rPr>
          <w:rFonts w:hint="eastAsia" w:ascii="宋体" w:hAnsi="宋体" w:cs="宋体"/>
          <w:b/>
          <w:bCs/>
          <w:color w:val="000000"/>
          <w:kern w:val="0"/>
          <w:sz w:val="32"/>
          <w:szCs w:val="32"/>
        </w:rPr>
        <w:t>1、资格声明函</w:t>
      </w:r>
    </w:p>
    <w:p>
      <w:pPr>
        <w:adjustRightInd w:val="0"/>
        <w:snapToGrid w:val="0"/>
        <w:spacing w:line="360" w:lineRule="auto"/>
        <w:ind w:firstLine="480" w:firstLineChars="200"/>
        <w:rPr>
          <w:rFonts w:ascii="宋体" w:hAnsi="宋体" w:cs="宋体"/>
          <w:color w:val="000000"/>
          <w:sz w:val="24"/>
        </w:rPr>
      </w:pP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 xml:space="preserve">中山大学孙逸仙纪念医院***采购 </w:t>
      </w:r>
      <w:r>
        <w:rPr>
          <w:rFonts w:hint="eastAsia" w:ascii="宋体" w:hAnsi="宋体" w:cs="宋体"/>
          <w:sz w:val="24"/>
        </w:rPr>
        <w:t>项目的采购邀请，本单位（企业）自愿参加报名响应，现声明如下：</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(1)本单位（企业）已完全清楚本项目</w:t>
      </w:r>
      <w:r>
        <w:rPr>
          <w:rFonts w:hint="eastAsia" w:ascii="宋体" w:hAnsi="宋体" w:cs="宋体"/>
          <w:color w:val="000000"/>
          <w:sz w:val="24"/>
        </w:rPr>
        <w:t>比选</w:t>
      </w:r>
      <w:r>
        <w:rPr>
          <w:rFonts w:hint="eastAsia" w:ascii="宋体" w:hAnsi="宋体" w:cs="宋体"/>
          <w:sz w:val="24"/>
        </w:rPr>
        <w:t>文件的内容和要求。</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三</w:t>
      </w:r>
      <w:r>
        <w:rPr>
          <w:rFonts w:hint="eastAsia" w:ascii="宋体" w:hAnsi="宋体" w:cs="宋体"/>
          <w:sz w:val="24"/>
        </w:rPr>
        <w:t>年内在经营活动中没有重大违法记录。否则，由此所造成的损失、不良后果及法律责任，一律由我单位承担。</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(4)本公司（企业）承诺绝不存在“法定代表人或单位负责人为同一人或者存在直接控股、管理关系的不同响应单位，参加同一合同项下的采购活动”的情况。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(5)本公司（企业）承诺绝不存在“为本采购项目提供过整体设计、规范编制或者项目管理、监理、检测等服务”的情况。</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(6)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36"/>
        <w:adjustRightInd w:val="0"/>
        <w:snapToGrid w:val="0"/>
        <w:spacing w:line="360" w:lineRule="auto"/>
        <w:ind w:firstLineChars="175"/>
        <w:rPr>
          <w:rFonts w:ascii="宋体" w:hAnsi="宋体" w:cs="宋体"/>
          <w:sz w:val="24"/>
        </w:rPr>
      </w:pPr>
      <w:r>
        <w:rPr>
          <w:rFonts w:hint="eastAsia" w:ascii="宋体" w:hAnsi="宋体" w:cs="宋体"/>
          <w:sz w:val="24"/>
        </w:rPr>
        <w:t xml:space="preserve">(7)本次采购活动中，如有违法、违规、弄虚作假行为，所造成的损失、不良后果及法律责任，一律由我单位承担。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rPr>
          <w:sz w:val="24"/>
        </w:rPr>
      </w:pPr>
      <w:r>
        <w:rPr>
          <w:b/>
          <w:sz w:val="24"/>
        </w:rPr>
        <w:t>（注：本资格声明函内容不得擅自删改）</w:t>
      </w:r>
    </w:p>
    <w:p>
      <w:pPr>
        <w:rPr>
          <w:sz w:val="24"/>
        </w:rPr>
      </w:pPr>
    </w:p>
    <w:p>
      <w:pPr>
        <w:spacing w:line="360" w:lineRule="auto"/>
        <w:ind w:firstLine="480" w:firstLineChars="200"/>
        <w:rPr>
          <w:sz w:val="24"/>
          <w:u w:val="single"/>
        </w:rPr>
      </w:pPr>
      <w:r>
        <w:rPr>
          <w:sz w:val="24"/>
        </w:rPr>
        <w:t xml:space="preserve">                          响应人名称（盖公章）：</w:t>
      </w:r>
      <w:r>
        <w:rPr>
          <w:sz w:val="24"/>
          <w:u w:val="single"/>
        </w:rPr>
        <w:t xml:space="preserve">                                </w:t>
      </w:r>
    </w:p>
    <w:p>
      <w:pPr>
        <w:spacing w:line="360" w:lineRule="auto"/>
        <w:ind w:firstLine="3600" w:firstLineChars="1500"/>
        <w:rPr>
          <w:sz w:val="24"/>
          <w:u w:val="single"/>
        </w:rPr>
      </w:pPr>
      <w:r>
        <w:rPr>
          <w:sz w:val="24"/>
        </w:rPr>
        <w:t>响应人法定代表人或法定授权代表（签字）：</w:t>
      </w:r>
      <w:r>
        <w:rPr>
          <w:sz w:val="24"/>
          <w:u w:val="single"/>
        </w:rPr>
        <w:t xml:space="preserve">             </w:t>
      </w:r>
    </w:p>
    <w:p>
      <w:pPr>
        <w:spacing w:line="360" w:lineRule="auto"/>
        <w:jc w:val="center"/>
        <w:rPr>
          <w:sz w:val="24"/>
        </w:rPr>
      </w:pPr>
      <w:r>
        <w:rPr>
          <w:sz w:val="24"/>
        </w:rPr>
        <w:t xml:space="preserve">         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44"/>
        <w:spacing w:line="400" w:lineRule="exact"/>
        <w:ind w:firstLine="0" w:firstLineChars="0"/>
        <w:jc w:val="center"/>
        <w:rPr>
          <w:rFonts w:ascii="Times New Roman" w:hAnsi="Times New Roman" w:eastAsia="宋体"/>
          <w:b/>
          <w:sz w:val="32"/>
          <w:szCs w:val="32"/>
        </w:rPr>
      </w:pPr>
    </w:p>
    <w:p>
      <w:pPr>
        <w:shd w:val="clear" w:color="auto" w:fill="FFFFFF"/>
        <w:adjustRightInd w:val="0"/>
        <w:snapToGrid w:val="0"/>
        <w:spacing w:line="360" w:lineRule="auto"/>
        <w:jc w:val="center"/>
        <w:rPr>
          <w:b/>
          <w:sz w:val="32"/>
          <w:szCs w:val="32"/>
        </w:rPr>
      </w:pPr>
    </w:p>
    <w:p>
      <w:pPr>
        <w:shd w:val="clear" w:color="auto" w:fill="FFFFFF"/>
        <w:adjustRightInd w:val="0"/>
        <w:snapToGrid w:val="0"/>
        <w:spacing w:line="360" w:lineRule="auto"/>
        <w:jc w:val="center"/>
        <w:rPr>
          <w:b/>
          <w:bCs/>
          <w:sz w:val="32"/>
          <w:szCs w:val="40"/>
        </w:rPr>
      </w:pPr>
      <w:r>
        <w:rPr>
          <w:b/>
          <w:sz w:val="32"/>
          <w:szCs w:val="32"/>
        </w:rPr>
        <w:t>2、</w:t>
      </w:r>
      <w:r>
        <w:rPr>
          <w:b/>
          <w:bCs/>
          <w:sz w:val="32"/>
          <w:szCs w:val="40"/>
        </w:rPr>
        <w:t>营业执照副本（复印件）</w:t>
      </w:r>
    </w:p>
    <w:p>
      <w:pPr>
        <w:pStyle w:val="36"/>
        <w:spacing w:line="360" w:lineRule="auto"/>
        <w:ind w:firstLine="480"/>
        <w:jc w:val="center"/>
        <w:rPr>
          <w:szCs w:val="21"/>
        </w:rPr>
      </w:pPr>
      <w:r>
        <w:rPr>
          <w:rFonts w:hint="eastAsia" w:ascii="宋体" w:hAnsi="宋体" w:cs="宋体"/>
          <w:color w:val="000000"/>
          <w:kern w:val="0"/>
          <w:sz w:val="24"/>
        </w:rPr>
        <w:t>（提供复印件,并加盖供应商公司公章。如为分公司报名，必须同时提供总公司的营业执照副本复印件及总公司针对本项目响应的授权书。</w:t>
      </w:r>
      <w:r>
        <w:rPr>
          <w:color w:val="000000"/>
          <w:kern w:val="0"/>
          <w:sz w:val="24"/>
        </w:rPr>
        <w:t>）</w:t>
      </w: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6"/>
        <w:ind w:firstLine="400"/>
        <w:rPr>
          <w:szCs w:val="21"/>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center"/>
        <w:rPr>
          <w:rFonts w:ascii="Times New Roman" w:hAnsi="Times New Roman"/>
          <w:b/>
          <w:bCs/>
          <w:sz w:val="32"/>
          <w:szCs w:val="32"/>
        </w:rPr>
      </w:pPr>
    </w:p>
    <w:p>
      <w:pPr>
        <w:pStyle w:val="37"/>
        <w:spacing w:before="156" w:beforeLines="50" w:after="156" w:afterLines="50" w:line="360" w:lineRule="auto"/>
        <w:ind w:firstLine="0"/>
        <w:jc w:val="both"/>
        <w:rPr>
          <w:rFonts w:ascii="Times New Roman" w:hAnsi="Times New Roman"/>
          <w:b/>
          <w:bCs/>
          <w:sz w:val="32"/>
          <w:szCs w:val="32"/>
        </w:rPr>
      </w:pPr>
    </w:p>
    <w:p>
      <w:pPr>
        <w:widowControl/>
        <w:jc w:val="center"/>
        <w:rPr>
          <w:b/>
          <w:bCs/>
          <w:sz w:val="32"/>
          <w:szCs w:val="32"/>
        </w:rPr>
      </w:pPr>
    </w:p>
    <w:p>
      <w:pPr>
        <w:widowControl/>
        <w:jc w:val="center"/>
        <w:rPr>
          <w:b/>
          <w:bCs/>
          <w:sz w:val="32"/>
          <w:szCs w:val="32"/>
        </w:rPr>
      </w:pPr>
      <w:r>
        <w:rPr>
          <w:rFonts w:hint="eastAsia"/>
          <w:b/>
          <w:bCs/>
          <w:sz w:val="32"/>
          <w:szCs w:val="32"/>
        </w:rPr>
        <w:t>3</w:t>
      </w:r>
      <w:r>
        <w:rPr>
          <w:b/>
          <w:bCs/>
          <w:sz w:val="32"/>
          <w:szCs w:val="32"/>
        </w:rPr>
        <w:t>、供应商廉洁守约承诺书</w:t>
      </w:r>
    </w:p>
    <w:p>
      <w:pPr>
        <w:widowControl/>
        <w:spacing w:line="360" w:lineRule="auto"/>
        <w:ind w:firstLine="482" w:firstLineChars="200"/>
        <w:jc w:val="left"/>
      </w:pPr>
      <w:r>
        <w:rPr>
          <w:b/>
          <w:bCs/>
          <w:sz w:val="24"/>
          <w:u w:val="single"/>
        </w:rPr>
        <w:t>要求本承诺书除了在响应文件中装订成册，须在递交</w:t>
      </w:r>
      <w:r>
        <w:rPr>
          <w:rFonts w:hint="eastAsia" w:ascii="宋体" w:hAnsi="宋体" w:cs="宋体"/>
          <w:color w:val="000000"/>
          <w:sz w:val="24"/>
        </w:rPr>
        <w:t>比选</w:t>
      </w:r>
      <w:r>
        <w:rPr>
          <w:b/>
          <w:bCs/>
          <w:sz w:val="24"/>
          <w:u w:val="single"/>
        </w:rPr>
        <w:t>文件时另外提供一份盖章签字版的承诺书</w:t>
      </w:r>
      <w:r>
        <w:rPr>
          <w:b/>
          <w:bCs/>
          <w:sz w:val="24"/>
        </w:rPr>
        <w:t>。若未单独提供，可能影响对响应文件的评价，但不作为一票否决的条款。（注：本承诺书内容不得擅自删改）</w:t>
      </w:r>
    </w:p>
    <w:p>
      <w:pPr>
        <w:pStyle w:val="37"/>
        <w:spacing w:before="156" w:beforeLines="50" w:after="156" w:afterLines="50" w:line="360" w:lineRule="auto"/>
        <w:ind w:left="420" w:leftChars="200" w:firstLine="0"/>
        <w:jc w:val="both"/>
        <w:rPr>
          <w:rFonts w:ascii="Times New Roman" w:hAnsi="Times New Roman"/>
          <w:b/>
          <w:bCs/>
          <w:sz w:val="32"/>
          <w:szCs w:val="32"/>
        </w:rPr>
      </w:pPr>
    </w:p>
    <w:p>
      <w:pPr>
        <w:snapToGrid w:val="0"/>
        <w:spacing w:before="156" w:beforeLines="50"/>
        <w:jc w:val="center"/>
        <w:rPr>
          <w:b/>
          <w:bCs/>
          <w:color w:val="FF0000"/>
          <w:position w:val="-60"/>
          <w:sz w:val="56"/>
          <w:szCs w:val="56"/>
        </w:rPr>
      </w:pPr>
      <w:r>
        <w:rPr>
          <w:b/>
          <w:bCs/>
          <w:color w:val="FF0000"/>
          <w:position w:val="-60"/>
          <w:sz w:val="52"/>
          <w:szCs w:val="52"/>
        </w:rPr>
        <w:t>中山大学孙逸仙纪念医院</w:t>
      </w:r>
    </w:p>
    <w:p>
      <w:pPr>
        <w:adjustRightInd w:val="0"/>
        <w:snapToGrid w:val="0"/>
        <w:spacing w:before="156" w:beforeLines="50" w:line="360" w:lineRule="auto"/>
        <w:jc w:val="center"/>
        <w:rPr>
          <w:b/>
          <w:bCs/>
          <w:sz w:val="32"/>
          <w:szCs w:val="32"/>
        </w:rPr>
      </w:pPr>
      <w:r>
        <w:rPr>
          <w:b/>
          <w:bCs/>
          <w:sz w:val="32"/>
          <w:szCs w:val="32"/>
        </w:rPr>
        <w:t>廉洁守约承诺书</w:t>
      </w:r>
    </w:p>
    <w:p>
      <w:pPr>
        <w:adjustRightInd w:val="0"/>
        <w:snapToGrid w:val="0"/>
        <w:spacing w:line="360" w:lineRule="auto"/>
        <w:rPr>
          <w:sz w:val="24"/>
        </w:rPr>
      </w:pPr>
      <w:r>
        <w:rPr>
          <w:sz w:val="24"/>
        </w:rPr>
        <w:t>项目名称：</w:t>
      </w:r>
    </w:p>
    <w:p>
      <w:pPr>
        <w:adjustRightInd w:val="0"/>
        <w:snapToGrid w:val="0"/>
        <w:spacing w:line="360" w:lineRule="auto"/>
        <w:ind w:firstLine="480" w:firstLineChars="200"/>
        <w:rPr>
          <w:sz w:val="24"/>
        </w:rPr>
      </w:pPr>
      <w:r>
        <w:rPr>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60" w:lineRule="auto"/>
        <w:ind w:firstLine="480" w:firstLineChars="200"/>
        <w:rPr>
          <w:sz w:val="24"/>
        </w:rPr>
      </w:pPr>
      <w:r>
        <w:rPr>
          <w:sz w:val="24"/>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pPr>
        <w:adjustRightInd w:val="0"/>
        <w:snapToGrid w:val="0"/>
        <w:spacing w:line="360" w:lineRule="auto"/>
        <w:ind w:firstLine="480" w:firstLineChars="200"/>
        <w:rPr>
          <w:sz w:val="24"/>
        </w:rPr>
      </w:pPr>
      <w:r>
        <w:rPr>
          <w:sz w:val="24"/>
        </w:rPr>
        <w:t>前款所称“特殊关系人”，是指医院工作人员的近亲属、特殊利害关系人等 。</w:t>
      </w:r>
    </w:p>
    <w:p>
      <w:pPr>
        <w:adjustRightInd w:val="0"/>
        <w:snapToGrid w:val="0"/>
        <w:spacing w:line="360" w:lineRule="auto"/>
        <w:ind w:firstLine="480" w:firstLineChars="200"/>
        <w:rPr>
          <w:sz w:val="24"/>
        </w:rPr>
      </w:pPr>
      <w:r>
        <w:rPr>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60" w:lineRule="auto"/>
        <w:ind w:firstLine="480" w:firstLineChars="200"/>
        <w:rPr>
          <w:sz w:val="24"/>
        </w:rPr>
      </w:pPr>
      <w:r>
        <w:rPr>
          <w:sz w:val="24"/>
        </w:rPr>
        <w:t>三、我司承诺需要在医院进行产品宣传、推广工作时，一定向医院相关职能部门提出书面申请。经审批后，由医院有组织、有计划地予以安排。</w:t>
      </w:r>
    </w:p>
    <w:p>
      <w:pPr>
        <w:adjustRightInd w:val="0"/>
        <w:snapToGrid w:val="0"/>
        <w:spacing w:line="360" w:lineRule="auto"/>
        <w:ind w:firstLine="480" w:firstLineChars="200"/>
        <w:rPr>
          <w:sz w:val="24"/>
        </w:rPr>
      </w:pPr>
      <w:r>
        <w:rPr>
          <w:sz w:val="24"/>
        </w:rPr>
        <w:t>四、我司承诺遵守国家有关招标采购法律法规规章，在参加医院招标采购活动时，保证诚信投标、不串标、不陪标，严格按照有关规定及合同执行。</w:t>
      </w:r>
    </w:p>
    <w:p>
      <w:pPr>
        <w:adjustRightInd w:val="0"/>
        <w:snapToGrid w:val="0"/>
        <w:spacing w:line="360" w:lineRule="auto"/>
        <w:ind w:firstLine="480" w:firstLineChars="200"/>
        <w:rPr>
          <w:sz w:val="24"/>
        </w:rPr>
      </w:pPr>
      <w:r>
        <w:rPr>
          <w:sz w:val="24"/>
        </w:rPr>
        <w:t>五、我司承诺</w:t>
      </w:r>
    </w:p>
    <w:p>
      <w:pPr>
        <w:adjustRightInd w:val="0"/>
        <w:snapToGrid w:val="0"/>
        <w:spacing w:line="360" w:lineRule="auto"/>
        <w:ind w:firstLine="480" w:firstLineChars="200"/>
        <w:rPr>
          <w:sz w:val="24"/>
        </w:rPr>
      </w:pPr>
      <w:r>
        <w:rPr>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60" w:lineRule="auto"/>
        <w:ind w:firstLine="480" w:firstLineChars="200"/>
        <w:rPr>
          <w:sz w:val="24"/>
        </w:rPr>
      </w:pPr>
      <w:r>
        <w:rPr>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60" w:lineRule="auto"/>
        <w:ind w:firstLine="480" w:firstLineChars="200"/>
        <w:rPr>
          <w:sz w:val="24"/>
        </w:rPr>
      </w:pPr>
      <w:r>
        <w:rPr>
          <w:sz w:val="24"/>
        </w:rPr>
        <w:t>六、我司承诺遵守《中华人民共和国政府采购法》第四十六条、《中华人民共和国招标投标法》第四十六条及医院招标采购相关规章制度的规定，在医院中标、成交通知书发出之日起三十日内，按照招标采购</w:t>
      </w:r>
      <w:r>
        <w:rPr>
          <w:rFonts w:hint="eastAsia"/>
          <w:sz w:val="24"/>
        </w:rPr>
        <w:t>或比选</w:t>
      </w:r>
      <w:r>
        <w:rPr>
          <w:sz w:val="24"/>
        </w:rPr>
        <w:t>文件和中标人的投标文件或其他响应文件签订书面合同。</w:t>
      </w:r>
    </w:p>
    <w:p>
      <w:pPr>
        <w:adjustRightInd w:val="0"/>
        <w:snapToGrid w:val="0"/>
        <w:spacing w:line="360" w:lineRule="auto"/>
        <w:ind w:firstLine="480" w:firstLineChars="200"/>
        <w:rPr>
          <w:sz w:val="24"/>
        </w:rPr>
      </w:pPr>
      <w:r>
        <w:rPr>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60" w:lineRule="auto"/>
        <w:ind w:firstLine="480" w:firstLineChars="200"/>
        <w:rPr>
          <w:sz w:val="24"/>
        </w:rPr>
      </w:pPr>
      <w:r>
        <w:rPr>
          <w:sz w:val="24"/>
        </w:rPr>
        <w:t>双方订立买卖合同、技术服务合同、建筑工程施工合同等合同以后，本承诺书同时作为双方合同的构成部分。</w:t>
      </w:r>
    </w:p>
    <w:p>
      <w:pPr>
        <w:adjustRightInd w:val="0"/>
        <w:snapToGrid w:val="0"/>
        <w:spacing w:line="360" w:lineRule="auto"/>
        <w:ind w:firstLine="480" w:firstLineChars="200"/>
        <w:rPr>
          <w:sz w:val="24"/>
        </w:rPr>
      </w:pPr>
      <w:r>
        <w:rPr>
          <w:sz w:val="24"/>
        </w:rPr>
        <w:t>本承诺书一式两份，一份由医院相关职能部门保存，一份由经营单位保存。</w:t>
      </w:r>
    </w:p>
    <w:p>
      <w:pPr>
        <w:adjustRightInd w:val="0"/>
        <w:snapToGrid w:val="0"/>
        <w:spacing w:line="360" w:lineRule="auto"/>
        <w:rPr>
          <w:sz w:val="24"/>
        </w:rPr>
      </w:pPr>
      <w:r>
        <w:rPr>
          <w:sz w:val="24"/>
        </w:rPr>
        <w:t xml:space="preserve">                        </w:t>
      </w:r>
    </w:p>
    <w:p>
      <w:pPr>
        <w:adjustRightInd w:val="0"/>
        <w:snapToGrid w:val="0"/>
        <w:spacing w:line="360" w:lineRule="auto"/>
        <w:ind w:firstLine="480" w:firstLineChars="200"/>
        <w:rPr>
          <w:sz w:val="24"/>
        </w:rPr>
      </w:pPr>
      <w:r>
        <w:rPr>
          <w:sz w:val="24"/>
        </w:rPr>
        <w:t>单位名称（盖章）：</w:t>
      </w:r>
    </w:p>
    <w:p>
      <w:pPr>
        <w:adjustRightInd w:val="0"/>
        <w:snapToGrid w:val="0"/>
        <w:spacing w:line="360" w:lineRule="auto"/>
        <w:ind w:firstLine="480" w:firstLineChars="200"/>
        <w:rPr>
          <w:sz w:val="24"/>
        </w:rPr>
      </w:pPr>
      <w:r>
        <w:rPr>
          <w:sz w:val="24"/>
        </w:rPr>
        <w:t>单位负责人（签名）：</w:t>
      </w:r>
    </w:p>
    <w:p>
      <w:pPr>
        <w:adjustRightInd w:val="0"/>
        <w:snapToGrid w:val="0"/>
        <w:spacing w:line="360" w:lineRule="auto"/>
        <w:ind w:firstLine="480" w:firstLineChars="200"/>
        <w:rPr>
          <w:sz w:val="20"/>
          <w:szCs w:val="22"/>
        </w:rPr>
      </w:pPr>
      <w:r>
        <w:rPr>
          <w:sz w:val="24"/>
        </w:rPr>
        <w:t>日期：     年    月    日</w:t>
      </w: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rPr>
          <w:rFonts w:ascii="Times New Roman" w:hAnsi="Times New Roman"/>
          <w:sz w:val="32"/>
          <w:szCs w:val="32"/>
        </w:rPr>
      </w:pPr>
    </w:p>
    <w:p>
      <w:pPr>
        <w:pStyle w:val="37"/>
        <w:spacing w:before="156" w:beforeLines="50" w:after="156" w:afterLines="50" w:line="360" w:lineRule="auto"/>
        <w:ind w:firstLine="0"/>
        <w:jc w:val="both"/>
      </w:pPr>
      <w:r>
        <w:rPr>
          <w:sz w:val="32"/>
          <w:szCs w:val="32"/>
        </w:rPr>
        <w:br w:type="page"/>
      </w:r>
    </w:p>
    <w:p>
      <w:pPr>
        <w:widowControl/>
        <w:jc w:val="left"/>
        <w:rPr>
          <w:sz w:val="20"/>
        </w:rPr>
      </w:pPr>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36"/>
          <w:szCs w:val="36"/>
        </w:rPr>
        <w:t>三、符合性审查</w:t>
      </w:r>
    </w:p>
    <w:p>
      <w:pPr>
        <w:shd w:val="clear" w:color="auto" w:fill="FFFFFF"/>
        <w:adjustRightInd w:val="0"/>
        <w:snapToGrid w:val="0"/>
        <w:spacing w:line="360" w:lineRule="auto"/>
        <w:jc w:val="center"/>
        <w:rPr>
          <w:rFonts w:ascii="宋体" w:hAnsi="宋体" w:cs="华文仿宋"/>
          <w:b/>
          <w:bCs/>
          <w:sz w:val="24"/>
        </w:rPr>
      </w:pPr>
      <w:r>
        <w:rPr>
          <w:rFonts w:hint="eastAsia" w:ascii="宋体" w:hAnsi="宋体" w:cs="华文仿宋"/>
          <w:b/>
          <w:bCs/>
          <w:sz w:val="32"/>
          <w:szCs w:val="32"/>
        </w:rPr>
        <w:t>（一）符合性自查表</w:t>
      </w:r>
    </w:p>
    <w:tbl>
      <w:tblPr>
        <w:tblStyle w:val="25"/>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4264" w:type="dxa"/>
            <w:vAlign w:val="center"/>
          </w:tcPr>
          <w:p>
            <w:pPr>
              <w:ind w:firstLine="18" w:firstLineChars="9"/>
              <w:jc w:val="center"/>
              <w:rPr>
                <w:rFonts w:ascii="宋体" w:hAnsi="宋体" w:cs="宋体"/>
                <w:bCs/>
                <w:sz w:val="22"/>
                <w:szCs w:val="22"/>
              </w:rPr>
            </w:pPr>
            <w:r>
              <w:rPr>
                <w:rFonts w:hint="eastAsia" w:ascii="宋体" w:hAnsi="宋体" w:cs="宋体"/>
                <w:color w:val="000000"/>
                <w:szCs w:val="21"/>
              </w:rPr>
              <w:t>比选</w:t>
            </w:r>
            <w:r>
              <w:rPr>
                <w:rFonts w:hint="eastAsia" w:ascii="宋体" w:hAnsi="宋体" w:cs="华文仿宋"/>
                <w:bCs/>
                <w:szCs w:val="21"/>
              </w:rPr>
              <w:t>文件要求</w:t>
            </w:r>
          </w:p>
        </w:tc>
        <w:tc>
          <w:tcPr>
            <w:tcW w:w="1343"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2104"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ascii="宋体" w:hAnsi="宋体" w:cs="宋体"/>
                <w:szCs w:val="21"/>
              </w:rPr>
            </w:pPr>
            <w:r>
              <w:rPr>
                <w:rFonts w:hint="eastAsia" w:ascii="宋体" w:hAnsi="宋体" w:cs="华文仿宋"/>
                <w:kern w:val="0"/>
                <w:szCs w:val="21"/>
              </w:rPr>
              <w:t>响应报价</w:t>
            </w:r>
          </w:p>
        </w:tc>
        <w:tc>
          <w:tcPr>
            <w:tcW w:w="4264" w:type="dxa"/>
            <w:vAlign w:val="center"/>
          </w:tcPr>
          <w:p>
            <w:pPr>
              <w:widowControl/>
              <w:autoSpaceDE w:val="0"/>
              <w:autoSpaceDN w:val="0"/>
              <w:adjustRightInd w:val="0"/>
              <w:snapToGrid w:val="0"/>
              <w:spacing w:line="240" w:lineRule="exact"/>
              <w:rPr>
                <w:rFonts w:ascii="宋体" w:hAnsi="宋体" w:cs="宋体"/>
                <w:color w:val="000000"/>
                <w:sz w:val="20"/>
                <w:szCs w:val="20"/>
              </w:rPr>
            </w:pPr>
            <w:r>
              <w:rPr>
                <w:rFonts w:hint="eastAsia" w:ascii="宋体" w:hAnsi="宋体" w:cs="宋体"/>
                <w:color w:val="000000"/>
                <w:sz w:val="20"/>
                <w:szCs w:val="20"/>
              </w:rPr>
              <w:t>①响应报价未超过本项目最高限价</w:t>
            </w:r>
          </w:p>
          <w:p>
            <w:pPr>
              <w:widowControl/>
              <w:autoSpaceDE w:val="0"/>
              <w:autoSpaceDN w:val="0"/>
              <w:adjustRightInd w:val="0"/>
              <w:snapToGrid w:val="0"/>
              <w:spacing w:line="240" w:lineRule="exact"/>
              <w:rPr>
                <w:rFonts w:ascii="宋体" w:hAnsi="宋体" w:cs="宋体"/>
                <w:color w:val="000000"/>
                <w:sz w:val="20"/>
                <w:szCs w:val="20"/>
              </w:rPr>
            </w:pPr>
            <w:r>
              <w:rPr>
                <w:rFonts w:hint="eastAsia" w:ascii="宋体" w:hAnsi="宋体" w:cs="宋体"/>
                <w:color w:val="000000"/>
                <w:sz w:val="20"/>
                <w:szCs w:val="20"/>
              </w:rPr>
              <w:t>②对本项目的全部内容进行响应报价</w:t>
            </w:r>
          </w:p>
          <w:p>
            <w:pPr>
              <w:pStyle w:val="14"/>
            </w:pPr>
            <w:r>
              <w:rPr>
                <w:rFonts w:hint="eastAsia" w:ascii="宋体" w:hAnsi="宋体" w:cs="宋体"/>
                <w:color w:val="000000"/>
                <w:sz w:val="20"/>
                <w:szCs w:val="20"/>
              </w:rPr>
              <w:t>③响应报价不低于成本价,且是唯一确定的</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4264" w:type="dxa"/>
            <w:vAlign w:val="center"/>
          </w:tcPr>
          <w:p>
            <w:pPr>
              <w:autoSpaceDE w:val="0"/>
              <w:autoSpaceDN w:val="0"/>
              <w:adjustRightInd w:val="0"/>
              <w:snapToGrid w:val="0"/>
              <w:rPr>
                <w:rFonts w:ascii="宋体" w:hAnsi="宋体" w:cs="宋体"/>
                <w:sz w:val="20"/>
                <w:szCs w:val="20"/>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响应有效期</w:t>
            </w:r>
          </w:p>
        </w:tc>
        <w:tc>
          <w:tcPr>
            <w:tcW w:w="4264" w:type="dxa"/>
            <w:vAlign w:val="center"/>
          </w:tcPr>
          <w:p>
            <w:pPr>
              <w:rPr>
                <w:rFonts w:ascii="宋体" w:hAnsi="宋体" w:cs="宋体"/>
                <w:bCs/>
                <w:sz w:val="20"/>
                <w:szCs w:val="20"/>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pPr>
              <w:ind w:left="36" w:leftChars="17"/>
              <w:jc w:val="center"/>
            </w:pPr>
            <w:r>
              <w:rPr>
                <w:rFonts w:hint="eastAsia"/>
              </w:rPr>
              <w:t>□通过</w:t>
            </w:r>
          </w:p>
          <w:p>
            <w:pPr>
              <w:pStyle w:val="36"/>
              <w:ind w:firstLine="0" w:firstLineChars="0"/>
              <w:jc w:val="center"/>
              <w:rPr>
                <w:rFonts w:ascii="宋体" w:hAnsi="宋体" w:cs="宋体"/>
                <w:szCs w:val="20"/>
              </w:rPr>
            </w:pPr>
            <w:r>
              <w:rPr>
                <w:rFonts w:hint="eastAsia" w:ascii="宋体" w:hAnsi="宋体" w:cs="宋体"/>
                <w:sz w:val="21"/>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响应文件签署、盖章</w:t>
            </w:r>
          </w:p>
        </w:tc>
        <w:tc>
          <w:tcPr>
            <w:tcW w:w="4264" w:type="dxa"/>
            <w:vAlign w:val="center"/>
          </w:tcPr>
          <w:p>
            <w:pPr>
              <w:jc w:val="left"/>
              <w:rPr>
                <w:rFonts w:ascii="宋体" w:hAnsi="宋体" w:cs="宋体"/>
                <w:kern w:val="28"/>
                <w:sz w:val="20"/>
                <w:szCs w:val="20"/>
              </w:rPr>
            </w:pPr>
            <w:r>
              <w:rPr>
                <w:rFonts w:hint="eastAsia" w:ascii="宋体" w:hAnsi="宋体" w:cs="宋体"/>
                <w:color w:val="000000"/>
                <w:sz w:val="20"/>
                <w:szCs w:val="20"/>
              </w:rPr>
              <w:t>按照</w:t>
            </w:r>
            <w:r>
              <w:rPr>
                <w:rFonts w:hint="eastAsia" w:ascii="宋体" w:hAnsi="宋体" w:cs="宋体"/>
                <w:color w:val="000000"/>
                <w:sz w:val="24"/>
              </w:rPr>
              <w:t>比选</w:t>
            </w:r>
            <w:r>
              <w:rPr>
                <w:rFonts w:hint="eastAsia" w:ascii="宋体" w:hAnsi="宋体" w:cs="宋体"/>
                <w:color w:val="000000"/>
                <w:sz w:val="20"/>
                <w:szCs w:val="20"/>
              </w:rPr>
              <w:t>文件规定要求签署、盖章（包括封面、</w:t>
            </w:r>
            <w:r>
              <w:rPr>
                <w:rFonts w:hint="eastAsia" w:ascii="宋体" w:hAnsi="宋体" w:cs="宋体"/>
                <w:b/>
                <w:bCs/>
                <w:color w:val="FF0000"/>
                <w:sz w:val="20"/>
                <w:szCs w:val="20"/>
              </w:rPr>
              <w:t>骑缝</w:t>
            </w:r>
            <w:r>
              <w:rPr>
                <w:rFonts w:hint="eastAsia" w:ascii="宋体" w:hAnsi="宋体" w:cs="宋体"/>
                <w:color w:val="000000"/>
                <w:sz w:val="20"/>
                <w:szCs w:val="20"/>
              </w:rPr>
              <w:t>以及含有“签字”“盖章”字眼的每一处）</w:t>
            </w:r>
            <w:r>
              <w:rPr>
                <w:rFonts w:hint="eastAsia" w:ascii="宋体" w:hAnsi="宋体" w:cs="华文仿宋"/>
                <w:szCs w:val="21"/>
              </w:rPr>
              <w:t>，不得改动本</w:t>
            </w:r>
            <w:r>
              <w:rPr>
                <w:rFonts w:hint="eastAsia" w:ascii="宋体" w:hAnsi="宋体" w:cs="宋体"/>
                <w:color w:val="000000"/>
                <w:sz w:val="24"/>
              </w:rPr>
              <w:t>比选</w:t>
            </w:r>
            <w:r>
              <w:rPr>
                <w:rFonts w:hint="eastAsia" w:ascii="宋体" w:hAnsi="宋体" w:cs="华文仿宋"/>
                <w:szCs w:val="21"/>
              </w:rPr>
              <w:t>文件中已明确要求不得擅自删改的部分。</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宋体"/>
                <w:szCs w:val="21"/>
              </w:rPr>
            </w:pPr>
            <w:r>
              <w:rPr>
                <w:rFonts w:hint="eastAsia" w:ascii="宋体" w:hAnsi="宋体" w:cs="华文仿宋"/>
                <w:szCs w:val="21"/>
              </w:rPr>
              <w:t>本公开</w:t>
            </w:r>
            <w:r>
              <w:rPr>
                <w:rFonts w:hint="eastAsia" w:ascii="宋体" w:hAnsi="宋体" w:cs="宋体"/>
                <w:color w:val="000000"/>
                <w:sz w:val="24"/>
              </w:rPr>
              <w:t>比选</w:t>
            </w:r>
            <w:r>
              <w:rPr>
                <w:rFonts w:hint="eastAsia" w:ascii="宋体" w:hAnsi="宋体" w:cs="华文仿宋"/>
                <w:szCs w:val="21"/>
              </w:rPr>
              <w:t>文件中的“★”号条款要求</w:t>
            </w:r>
          </w:p>
        </w:tc>
        <w:tc>
          <w:tcPr>
            <w:tcW w:w="4264" w:type="dxa"/>
            <w:vAlign w:val="center"/>
          </w:tcPr>
          <w:p>
            <w:pPr>
              <w:pStyle w:val="8"/>
              <w:spacing w:line="360" w:lineRule="exact"/>
              <w:jc w:val="left"/>
              <w:rPr>
                <w:rFonts w:ascii="宋体" w:hAnsi="宋体" w:cs="宋体"/>
                <w:kern w:val="28"/>
                <w:sz w:val="20"/>
                <w:szCs w:val="20"/>
              </w:rPr>
            </w:pPr>
            <w:r>
              <w:rPr>
                <w:rFonts w:hint="eastAsia" w:ascii="宋体" w:hAnsi="宋体" w:cs="华文仿宋"/>
                <w:sz w:val="21"/>
                <w:szCs w:val="21"/>
              </w:rPr>
              <w:t>响应方案一一满足</w:t>
            </w:r>
            <w:r>
              <w:rPr>
                <w:rFonts w:hint="eastAsia" w:ascii="宋体" w:hAnsi="宋体" w:cs="宋体"/>
                <w:color w:val="000000"/>
                <w:sz w:val="24"/>
              </w:rPr>
              <w:t>比选</w:t>
            </w:r>
            <w:r>
              <w:rPr>
                <w:rFonts w:hint="eastAsia" w:ascii="宋体" w:hAnsi="宋体" w:cs="华文仿宋"/>
                <w:sz w:val="21"/>
                <w:szCs w:val="21"/>
              </w:rPr>
              <w:t>文件“★”号条款要求（格式详见“3、响应承诺函”）</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4264" w:type="dxa"/>
            <w:vAlign w:val="center"/>
          </w:tcPr>
          <w:p>
            <w:pPr>
              <w:pStyle w:val="8"/>
              <w:spacing w:line="360" w:lineRule="exact"/>
              <w:jc w:val="left"/>
              <w:rPr>
                <w:rFonts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bl>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2、响应人须在“自查结论”栏勾选通过或不通过，在“证明资料”栏填写页码。</w:t>
      </w:r>
    </w:p>
    <w:p>
      <w:pPr>
        <w:pStyle w:val="8"/>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3、本自查表不得擅自删改。</w:t>
      </w: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pStyle w:val="8"/>
        <w:shd w:val="clear" w:color="auto" w:fill="FFFFFF"/>
        <w:rPr>
          <w:rFonts w:ascii="宋体" w:hAnsi="宋体" w:cs="华文仿宋"/>
          <w:sz w:val="21"/>
          <w:szCs w:val="21"/>
        </w:rPr>
      </w:pPr>
    </w:p>
    <w:p>
      <w:pPr>
        <w:spacing w:line="360" w:lineRule="auto"/>
        <w:ind w:firstLine="420" w:firstLineChars="200"/>
        <w:rPr>
          <w:rFonts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5250" w:firstLineChars="2500"/>
        <w:rPr>
          <w:rFonts w:ascii="宋体" w:hAnsi="宋体" w:cs="华文仿宋"/>
          <w:szCs w:val="21"/>
        </w:rPr>
      </w:pPr>
    </w:p>
    <w:p>
      <w:pPr>
        <w:autoSpaceDE w:val="0"/>
        <w:autoSpaceDN w:val="0"/>
        <w:adjustRightInd w:val="0"/>
        <w:jc w:val="left"/>
        <w:outlineLvl w:val="2"/>
        <w:rPr>
          <w:rFonts w:ascii="宋体" w:hAnsi="宋体" w:cs="宋体"/>
          <w:b/>
          <w:sz w:val="30"/>
          <w:szCs w:val="30"/>
        </w:rPr>
      </w:pPr>
      <w:r>
        <w:rPr>
          <w:rFonts w:hint="eastAsia" w:ascii="宋体" w:hAnsi="宋体" w:cs="宋体"/>
          <w:b/>
          <w:sz w:val="30"/>
          <w:szCs w:val="30"/>
        </w:rPr>
        <w:br w:type="page"/>
      </w:r>
    </w:p>
    <w:p>
      <w:pPr>
        <w:pStyle w:val="36"/>
        <w:ind w:firstLine="400"/>
      </w:pPr>
    </w:p>
    <w:p>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pPr>
        <w:pStyle w:val="10"/>
        <w:tabs>
          <w:tab w:val="left" w:pos="900"/>
        </w:tabs>
        <w:spacing w:line="400" w:lineRule="exact"/>
        <w:ind w:firstLine="0"/>
        <w:jc w:val="center"/>
        <w:rPr>
          <w:rFonts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pPr>
        <w:pStyle w:val="10"/>
        <w:tabs>
          <w:tab w:val="left" w:pos="900"/>
        </w:tabs>
        <w:spacing w:line="400" w:lineRule="exact"/>
        <w:ind w:firstLine="0"/>
        <w:jc w:val="center"/>
        <w:rPr>
          <w:rFonts w:cs="仿宋_GB2312"/>
          <w:bCs/>
          <w:color w:val="000000"/>
          <w:sz w:val="22"/>
          <w:szCs w:val="22"/>
        </w:rPr>
      </w:pPr>
      <w:r>
        <w:rPr>
          <w:rFonts w:hint="eastAsia" w:cs="仿宋_GB2312"/>
          <w:b/>
          <w:color w:val="000000"/>
          <w:sz w:val="22"/>
          <w:szCs w:val="22"/>
        </w:rPr>
        <w:t>（适用于非自然人响应人）</w:t>
      </w:r>
    </w:p>
    <w:p>
      <w:pPr>
        <w:pStyle w:val="10"/>
        <w:tabs>
          <w:tab w:val="left" w:pos="900"/>
        </w:tabs>
        <w:spacing w:line="400" w:lineRule="exact"/>
        <w:ind w:firstLine="0"/>
        <w:rPr>
          <w:rFonts w:cs="仿宋_GB2312"/>
          <w:bCs/>
          <w:color w:val="000000"/>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________现任我单位________职务，为法定代表人，特此证明。</w:t>
      </w:r>
    </w:p>
    <w:p>
      <w:pPr>
        <w:pStyle w:val="10"/>
        <w:tabs>
          <w:tab w:val="left" w:pos="900"/>
        </w:tabs>
        <w:adjustRightInd w:val="0"/>
        <w:snapToGrid w:val="0"/>
        <w:spacing w:line="360" w:lineRule="auto"/>
        <w:ind w:firstLine="560" w:firstLineChars="200"/>
        <w:jc w:val="left"/>
        <w:rPr>
          <w:rFonts w:cs="仿宋_GB2312"/>
          <w:bCs/>
          <w:color w:val="000000"/>
          <w:szCs w:val="28"/>
          <w:u w:val="single"/>
        </w:rPr>
      </w:pPr>
      <w:r>
        <w:rPr>
          <w:rFonts w:hint="eastAsia" w:cs="仿宋_GB2312"/>
          <w:bCs/>
          <w:color w:val="000000"/>
          <w:szCs w:val="28"/>
        </w:rPr>
        <w:t>有效期限：</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附：代表人性别：____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3732" w:firstLineChars="1333"/>
        <w:jc w:val="left"/>
        <w:rPr>
          <w:rFonts w:cs="仿宋_GB2312"/>
          <w:bCs/>
          <w:color w:val="000000"/>
          <w:szCs w:val="28"/>
        </w:rPr>
      </w:pP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3999" w:firstLineChars="1333"/>
        <w:jc w:val="left"/>
        <w:rPr>
          <w:rFonts w:cs="仿宋_GB2312"/>
          <w:bCs/>
          <w:color w:val="000000"/>
          <w:sz w:val="30"/>
          <w:szCs w:val="30"/>
        </w:rPr>
      </w:pPr>
    </w:p>
    <w:p>
      <w:pPr>
        <w:tabs>
          <w:tab w:val="left" w:pos="4602"/>
        </w:tabs>
        <w:ind w:left="391"/>
        <w:rPr>
          <w:sz w:val="20"/>
        </w:rPr>
      </w:pPr>
      <w:r>
        <w:rPr>
          <w:sz w:val="20"/>
        </w:rPr>
        <mc:AlternateContent>
          <mc:Choice Requires="wpg">
            <w:drawing>
              <wp:inline distT="0" distB="0" distL="0" distR="0">
                <wp:extent cx="2489200" cy="1605915"/>
                <wp:effectExtent l="635" t="0" r="5715" b="13334"/>
                <wp:docPr id="1036" name="组合 3"/>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3" name="矩形 3"/>
                        <wps:cNvSpPr/>
                        <wps:spPr>
                          <a:xfrm>
                            <a:off x="7" y="7"/>
                            <a:ext cx="3905" cy="2514"/>
                          </a:xfrm>
                          <a:prstGeom prst="rect">
                            <a:avLst/>
                          </a:prstGeom>
                          <a:solidFill>
                            <a:srgbClr val="FFFFFF"/>
                          </a:solidFill>
                          <a:ln>
                            <a:noFill/>
                          </a:ln>
                        </wps:spPr>
                        <wps:bodyPr/>
                      </wps:wsp>
                      <wps:wsp>
                        <wps:cNvPr id="4" name="矩形 4"/>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3"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wSXQTVAAAABQEAAA8AAAAAAAAAAQAgAAAAIgAAAGRycy9kb3ducmV2LnhtbFBLAQIUABQA&#10;AAAIAIdO4kAFub1RngIAALIGAAAOAAAAAAAAAAEAIAAAACQBAABkcnMvZTJvRG9jLnhtbFBLBQYA&#10;AAAABgAGAFkBAAA0BgAAAAA=&#10;">
                <o:lock v:ext="edit" aspectratio="f"/>
                <v:rect id="_x0000_s1026" o:spid="_x0000_s1026" o:spt="1" style="position:absolute;left:7;top:7;height:2514;width:3905;" fillcolor="#FFFFFF" filled="t" stroked="f" coordsize="21600,21600" o:gfxdata="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kXOvQAA&#10;ANo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xtuwR7oAAADa&#10;AAAADwAAAGRycy9kb3ducmV2LnhtbEWPT2sCMRTE70K/Q3iF3txEKSpbowdB8NTin4u3181zs3bz&#10;sk1S1357Iwgeh5n5DTNfXl0rLhRi41nDqFAgiCtvGq41HPbr4QxETMgGW8+k4Z8iLBcvgzmWxve8&#10;pcsu1SJDOJaowabUlVLGypLDWPiOOHsnHxymLEMtTcA+w10rx0pNpMOG84LFjlaWqp/dn9OwPQae&#10;Rtv/firqvxtcjc/85bR+ex2pDxCJrukZfrQ3RsM73K/kGyA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27BH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0" distR="0">
                <wp:extent cx="2491740" cy="1596390"/>
                <wp:effectExtent l="4445" t="4445" r="18415" b="18415"/>
                <wp:docPr id="1040" name="矩形 1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1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5V2B0wAAAAUBAAAPAAAAAAAAAAEAIAAAACIAAABkcnMv&#10;ZG93bnJldi54bWxQSwECFAAUAAAACACHTuJApIyt3wgCAAAeBAAADgAAAAAAAAABACAAAAAiAQAA&#10;ZHJzL2Uyb0RvYy54bWxQSwUGAAAAAAYABgBZAQAAnAUAAAAA&#10;">
                <v:fill on="f" focussize="0,0"/>
                <v:stroke color="#000000" joinstyle="miter"/>
                <v:imagedata o:title=""/>
                <o:lock v:ext="edit" aspectratio="f"/>
                <v:textbox inset="0mm,0mm,0mm,0mm">
                  <w:txbxContent>
                    <w:p>
                      <w:pPr>
                        <w:pStyle w:val="9"/>
                        <w:rPr>
                          <w:sz w:val="20"/>
                        </w:rPr>
                      </w:pPr>
                    </w:p>
                    <w:p>
                      <w:pPr>
                        <w:pStyle w:val="9"/>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10"/>
        <w:tabs>
          <w:tab w:val="left" w:pos="900"/>
        </w:tabs>
        <w:adjustRightInd w:val="0"/>
        <w:snapToGrid w:val="0"/>
        <w:spacing w:line="360" w:lineRule="auto"/>
        <w:ind w:firstLine="0"/>
        <w:rPr>
          <w:rFonts w:cs="仿宋_GB2312"/>
          <w:bCs/>
          <w:color w:val="000000"/>
          <w:sz w:val="30"/>
          <w:szCs w:val="30"/>
        </w:rPr>
      </w:pPr>
    </w:p>
    <w:p>
      <w:pPr>
        <w:pStyle w:val="36"/>
        <w:ind w:firstLine="0" w:firstLineChars="0"/>
        <w:rPr>
          <w:rFonts w:ascii="宋体" w:hAnsi="宋体" w:cs="宋体"/>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firstLine="0"/>
        <w:jc w:val="center"/>
        <w:rPr>
          <w:rFonts w:cs="仿宋_GB2312"/>
          <w:b/>
          <w:color w:val="000000"/>
          <w:sz w:val="36"/>
          <w:szCs w:val="36"/>
        </w:rPr>
      </w:pPr>
    </w:p>
    <w:p>
      <w:pPr>
        <w:pStyle w:val="10"/>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rPr>
        <w:t>2、法定代表人（负责人）授权委托书</w:t>
      </w:r>
    </w:p>
    <w:p>
      <w:pPr>
        <w:pStyle w:val="10"/>
        <w:tabs>
          <w:tab w:val="left" w:pos="900"/>
        </w:tabs>
        <w:spacing w:line="400" w:lineRule="exact"/>
        <w:ind w:left="420" w:leftChars="200" w:firstLine="0"/>
        <w:jc w:val="center"/>
        <w:rPr>
          <w:rFonts w:cs="仿宋_GB2312"/>
          <w:b/>
          <w:color w:val="000000"/>
          <w:sz w:val="24"/>
          <w:szCs w:val="24"/>
        </w:rPr>
      </w:pPr>
      <w:r>
        <w:rPr>
          <w:rFonts w:hint="eastAsia" w:cs="宋体"/>
          <w:b/>
          <w:bCs/>
          <w:sz w:val="24"/>
          <w:szCs w:val="24"/>
        </w:rPr>
        <w:t>（如适用)</w:t>
      </w:r>
    </w:p>
    <w:p>
      <w:pPr>
        <w:pStyle w:val="10"/>
        <w:tabs>
          <w:tab w:val="left" w:pos="900"/>
        </w:tabs>
        <w:spacing w:line="400" w:lineRule="exact"/>
        <w:ind w:firstLine="0"/>
        <w:rPr>
          <w:rFonts w:cs="仿宋_GB2312"/>
          <w:bCs/>
          <w:color w:val="000000"/>
          <w:sz w:val="24"/>
          <w:szCs w:val="24"/>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  （法定代表人姓名）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  （姓名、职务）  </w:t>
      </w:r>
      <w:r>
        <w:rPr>
          <w:rFonts w:hint="eastAsia" w:cs="仿宋_GB2312"/>
          <w:bCs/>
          <w:color w:val="000000"/>
          <w:szCs w:val="28"/>
        </w:rPr>
        <w:t>为我司的合法代理人，就</w:t>
      </w:r>
      <w:r>
        <w:rPr>
          <w:rFonts w:hint="eastAsia" w:cs="仿宋_GB2312"/>
          <w:bCs/>
          <w:color w:val="000000"/>
          <w:szCs w:val="28"/>
          <w:u w:val="single"/>
        </w:rPr>
        <w:t>中山大学孙逸仙纪念医院***项目</w:t>
      </w:r>
      <w:r>
        <w:rPr>
          <w:rFonts w:hint="eastAsia" w:cs="仿宋_GB2312"/>
          <w:bCs/>
          <w:color w:val="000000"/>
          <w:szCs w:val="28"/>
        </w:rPr>
        <w:t>采购活动，全权代表我司参与本项目报名响应和合同执行，以我方的名义处理一切与之有关的事宜。</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本授权书自签字之日起生效，特此声明。</w:t>
      </w: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响应供应商(公章)：</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法定代表/负责人（签名）：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授权代理人（签名）：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5100" w:firstLineChars="1700"/>
        <w:jc w:val="left"/>
        <w:rPr>
          <w:rFonts w:cs="仿宋_GB2312"/>
          <w:bCs/>
          <w:color w:val="000000"/>
          <w:sz w:val="30"/>
          <w:szCs w:val="30"/>
        </w:rPr>
      </w:pPr>
    </w:p>
    <w:p>
      <w:pPr>
        <w:tabs>
          <w:tab w:val="left" w:pos="4842"/>
        </w:tabs>
        <w:ind w:left="631"/>
        <w:rPr>
          <w:sz w:val="20"/>
        </w:rPr>
      </w:pPr>
      <w:r>
        <w:rPr>
          <w:sz w:val="20"/>
        </w:rPr>
        <mc:AlternateContent>
          <mc:Choice Requires="wps">
            <w:drawing>
              <wp:inline distT="0" distB="0" distL="0" distR="0">
                <wp:extent cx="2479675" cy="1596390"/>
                <wp:effectExtent l="5080" t="4445" r="10795" b="18415"/>
                <wp:docPr id="1042" name="矩形 1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矩形 1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&#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Oq50bSAAAABQEAAA8AAAAAAAAAAQAgAAAAIgAAAGRy&#10;cy9kb3ducmV2LnhtbFBLAQIUABQAAAAIAIdO4kCt7nG8CwIAAB4EAAAOAAAAAAAAAAEAIAAAACEB&#10;AABkcnMvZTJvRG9jLnhtbFBLBQYAAAAABgAGAFkBAACeBQAAAAA=&#10;">
                <v:fill on="f" focussize="0,0"/>
                <v:stroke color="#000000" joinstyle="miter"/>
                <v:imagedata o:title=""/>
                <o:lock v:ext="edit" aspectratio="f"/>
                <v:textbox inset="0mm,0mm,0mm,0mm">
                  <w:txbxContent>
                    <w:p>
                      <w:pPr>
                        <w:pStyle w:val="9"/>
                        <w:rPr>
                          <w:sz w:val="20"/>
                        </w:rPr>
                      </w:pPr>
                    </w:p>
                    <w:p>
                      <w:pPr>
                        <w:pStyle w:val="9"/>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0" distR="0">
                <wp:extent cx="2491740" cy="1596390"/>
                <wp:effectExtent l="4445" t="4445" r="18415" b="18415"/>
                <wp:docPr id="1044" name="矩形 13"/>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矩形 13"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5V2B0wAAAAUBAAAPAAAAAAAAAAEAIAAAACIAAABk&#10;cnMvZG93bnJldi54bWxQSwECFAAUAAAACACHTuJAy2a6kgsCAAAeBAAADgAAAAAAAAABACAAAAAi&#10;AQAAZHJzL2Uyb0RvYy54bWxQSwUGAAAAAAYABgBZAQAAnwUAAAAA&#10;">
                <v:fill on="f" focussize="0,0"/>
                <v:stroke color="#000000" joinstyle="miter"/>
                <v:imagedata o:title=""/>
                <o:lock v:ext="edit" aspectratio="f"/>
                <v:textbox inset="0mm,0mm,0mm,0mm">
                  <w:txbxContent>
                    <w:p>
                      <w:pPr>
                        <w:pStyle w:val="9"/>
                        <w:rPr>
                          <w:sz w:val="20"/>
                        </w:rPr>
                      </w:pPr>
                    </w:p>
                    <w:p>
                      <w:pPr>
                        <w:pStyle w:val="9"/>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36"/>
        <w:ind w:firstLine="0" w:firstLineChars="0"/>
        <w:rPr>
          <w:rFonts w:ascii="宋体" w:hAnsi="宋体" w:cs="仿宋_GB2312"/>
          <w:bCs/>
          <w:color w:val="000000"/>
          <w:sz w:val="30"/>
          <w:szCs w:val="30"/>
        </w:rPr>
      </w:pPr>
    </w:p>
    <w:p>
      <w:pPr>
        <w:pStyle w:val="36"/>
        <w:ind w:firstLine="0" w:firstLineChars="0"/>
        <w:rPr>
          <w:rFonts w:ascii="宋体" w:hAnsi="宋体" w:cs="宋体"/>
          <w:b/>
          <w:bCs/>
          <w:sz w:val="28"/>
          <w:szCs w:val="36"/>
        </w:rPr>
      </w:pPr>
    </w:p>
    <w:p>
      <w:pPr>
        <w:pStyle w:val="9"/>
        <w:spacing w:line="360" w:lineRule="auto"/>
        <w:ind w:firstLine="562" w:firstLineChars="200"/>
        <w:jc w:val="center"/>
        <w:rPr>
          <w:rFonts w:ascii="宋体" w:hAnsi="宋体" w:cs="宋体"/>
          <w:b/>
          <w:bCs/>
          <w:sz w:val="28"/>
          <w:szCs w:val="28"/>
        </w:rPr>
      </w:pPr>
    </w:p>
    <w:p>
      <w:pPr>
        <w:pStyle w:val="36"/>
        <w:ind w:firstLine="0" w:firstLineChars="0"/>
        <w:rPr>
          <w:rFonts w:ascii="宋体" w:hAnsi="宋体" w:cs="仿宋_GB2312"/>
          <w:bCs/>
          <w:color w:val="000000"/>
          <w:sz w:val="30"/>
          <w:szCs w:val="30"/>
        </w:rPr>
      </w:pPr>
    </w:p>
    <w:p>
      <w:pPr>
        <w:pStyle w:val="9"/>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3、响应承诺函</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36"/>
        <w:adjustRightInd w:val="0"/>
        <w:snapToGrid w:val="0"/>
        <w:spacing w:line="360" w:lineRule="exact"/>
        <w:ind w:firstLine="480"/>
        <w:rPr>
          <w:rFonts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pPr>
        <w:pStyle w:val="36"/>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36"/>
        <w:adjustRightInd w:val="0"/>
        <w:snapToGrid w:val="0"/>
        <w:spacing w:line="360" w:lineRule="exact"/>
        <w:ind w:firstLine="480"/>
        <w:rPr>
          <w:rFonts w:ascii="宋体" w:hAnsi="宋体" w:cs="宋体"/>
          <w:sz w:val="24"/>
        </w:rPr>
      </w:pPr>
      <w:r>
        <w:rPr>
          <w:rFonts w:hint="eastAsia" w:ascii="宋体" w:hAnsi="宋体" w:cs="宋体"/>
          <w:sz w:val="24"/>
        </w:rPr>
        <w:t>1、同意并接受</w:t>
      </w:r>
      <w:r>
        <w:rPr>
          <w:rFonts w:hint="eastAsia" w:ascii="宋体" w:hAnsi="宋体" w:cs="宋体"/>
          <w:color w:val="000000"/>
          <w:sz w:val="24"/>
        </w:rPr>
        <w:t>比选</w:t>
      </w:r>
      <w:r>
        <w:rPr>
          <w:rFonts w:hint="eastAsia" w:ascii="宋体" w:hAnsi="宋体" w:cs="宋体"/>
          <w:sz w:val="24"/>
        </w:rPr>
        <w:t>文件的各项要求，遵守</w:t>
      </w:r>
      <w:r>
        <w:rPr>
          <w:rFonts w:hint="eastAsia" w:ascii="宋体" w:hAnsi="宋体" w:cs="宋体"/>
          <w:color w:val="000000"/>
          <w:sz w:val="24"/>
        </w:rPr>
        <w:t>比选</w:t>
      </w:r>
      <w:r>
        <w:rPr>
          <w:rFonts w:hint="eastAsia" w:ascii="宋体" w:hAnsi="宋体" w:cs="宋体"/>
          <w:sz w:val="24"/>
        </w:rPr>
        <w:t>文件中的各项规定，按</w:t>
      </w:r>
      <w:r>
        <w:rPr>
          <w:rFonts w:hint="eastAsia" w:ascii="宋体" w:hAnsi="宋体" w:cs="宋体"/>
          <w:color w:val="000000"/>
          <w:sz w:val="24"/>
        </w:rPr>
        <w:t>比选</w:t>
      </w:r>
      <w:r>
        <w:rPr>
          <w:rFonts w:hint="eastAsia" w:ascii="宋体" w:hAnsi="宋体" w:cs="宋体"/>
          <w:sz w:val="24"/>
        </w:rPr>
        <w:t>文件的要求提供报价。</w:t>
      </w:r>
    </w:p>
    <w:p>
      <w:pPr>
        <w:pStyle w:val="36"/>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pPr>
        <w:pStyle w:val="36"/>
        <w:adjustRightInd w:val="0"/>
        <w:snapToGrid w:val="0"/>
        <w:spacing w:line="360" w:lineRule="exact"/>
        <w:ind w:firstLine="480"/>
        <w:rPr>
          <w:rFonts w:ascii="宋体" w:hAnsi="宋体" w:cs="宋体"/>
          <w:sz w:val="24"/>
        </w:rPr>
      </w:pPr>
      <w:r>
        <w:rPr>
          <w:rFonts w:hint="eastAsia" w:ascii="宋体" w:hAnsi="宋体" w:cs="宋体"/>
          <w:sz w:val="24"/>
        </w:rPr>
        <w:t>3、我方已经详细地阅读了全部</w:t>
      </w:r>
      <w:r>
        <w:rPr>
          <w:rFonts w:hint="eastAsia" w:ascii="宋体" w:hAnsi="宋体" w:cs="宋体"/>
          <w:color w:val="000000"/>
          <w:sz w:val="24"/>
        </w:rPr>
        <w:t>比选</w:t>
      </w:r>
      <w:r>
        <w:rPr>
          <w:rFonts w:hint="eastAsia" w:ascii="宋体" w:hAnsi="宋体" w:cs="宋体"/>
          <w:sz w:val="24"/>
        </w:rPr>
        <w:t>文件及其附件，包括澄清及参考文件(如果有的话)。我方已完全清晰理解</w:t>
      </w:r>
      <w:r>
        <w:rPr>
          <w:rFonts w:hint="eastAsia" w:ascii="宋体" w:hAnsi="宋体" w:cs="宋体"/>
          <w:color w:val="000000"/>
          <w:sz w:val="24"/>
        </w:rPr>
        <w:t>比选</w:t>
      </w:r>
      <w:r>
        <w:rPr>
          <w:rFonts w:hint="eastAsia" w:ascii="宋体" w:hAnsi="宋体" w:cs="宋体"/>
          <w:sz w:val="24"/>
        </w:rPr>
        <w:t>文件的要求，不存在任何含糊不清和误解之处，同意放弃对这些文件所提出的异议和质疑的权利。</w:t>
      </w:r>
    </w:p>
    <w:p>
      <w:pPr>
        <w:pStyle w:val="36"/>
        <w:adjustRightInd w:val="0"/>
        <w:snapToGrid w:val="0"/>
        <w:spacing w:line="360" w:lineRule="exact"/>
        <w:ind w:firstLine="480"/>
        <w:rPr>
          <w:rFonts w:ascii="宋体" w:hAnsi="宋体" w:cs="宋体"/>
          <w:sz w:val="24"/>
        </w:rPr>
      </w:pPr>
      <w:r>
        <w:rPr>
          <w:rFonts w:hint="eastAsia" w:ascii="宋体" w:hAnsi="宋体" w:cs="宋体"/>
          <w:sz w:val="24"/>
        </w:rPr>
        <w:t>4、我方已毫无保留地向贵方提供一切所需的证明材料。</w:t>
      </w:r>
    </w:p>
    <w:p>
      <w:pPr>
        <w:pStyle w:val="36"/>
        <w:adjustRightInd w:val="0"/>
        <w:snapToGrid w:val="0"/>
        <w:spacing w:line="360" w:lineRule="exact"/>
        <w:ind w:firstLine="480"/>
        <w:rPr>
          <w:rFonts w:ascii="宋体" w:hAnsi="宋体" w:cs="宋体"/>
          <w:sz w:val="24"/>
        </w:rPr>
      </w:pPr>
      <w:r>
        <w:rPr>
          <w:rFonts w:hint="eastAsia" w:ascii="宋体" w:hAnsi="宋体" w:cs="宋体"/>
          <w:sz w:val="24"/>
        </w:rPr>
        <w:t>5、我方承诺能够完全对</w:t>
      </w:r>
      <w:r>
        <w:rPr>
          <w:rFonts w:hint="eastAsia" w:ascii="宋体" w:hAnsi="宋体" w:cs="宋体"/>
          <w:color w:val="000000"/>
          <w:sz w:val="24"/>
        </w:rPr>
        <w:t>比选</w:t>
      </w:r>
      <w:r>
        <w:rPr>
          <w:rFonts w:hint="eastAsia" w:ascii="宋体" w:hAnsi="宋体" w:cs="宋体"/>
          <w:sz w:val="24"/>
        </w:rPr>
        <w:t>文件所有带“</w:t>
      </w:r>
      <w:r>
        <w:rPr>
          <w:rFonts w:hint="eastAsia" w:ascii="宋体" w:hAnsi="宋体" w:cs="宋体"/>
          <w:sz w:val="21"/>
          <w:szCs w:val="21"/>
        </w:rPr>
        <w:t>★</w:t>
      </w:r>
      <w:r>
        <w:rPr>
          <w:rFonts w:hint="eastAsia" w:ascii="宋体" w:hAnsi="宋体" w:cs="宋体"/>
          <w:sz w:val="24"/>
        </w:rPr>
        <w:t>”号条款作出响应，具体如下：</w:t>
      </w:r>
    </w:p>
    <w:p>
      <w:pPr>
        <w:pStyle w:val="23"/>
        <w:adjustRightInd w:val="0"/>
        <w:snapToGrid w:val="0"/>
        <w:spacing w:after="0" w:line="360" w:lineRule="exact"/>
        <w:ind w:firstLine="480" w:firstLineChars="200"/>
        <w:rPr>
          <w:rFonts w:ascii="宋体" w:hAnsi="宋体" w:cs="宋体"/>
          <w:sz w:val="24"/>
        </w:rPr>
      </w:pPr>
      <w:r>
        <w:rPr>
          <w:rFonts w:hint="eastAsia" w:ascii="宋体" w:hAnsi="宋体" w:cs="宋体"/>
          <w:sz w:val="24"/>
        </w:rPr>
        <w:t>（1）第二章用户需求书中“</w:t>
      </w:r>
      <w:r>
        <w:rPr>
          <w:rFonts w:hint="eastAsia" w:hAnsi="宋体" w:cs="宋体"/>
          <w:b/>
          <w:sz w:val="24"/>
        </w:rPr>
        <w:t>五、</w:t>
      </w:r>
      <w:r>
        <w:rPr>
          <w:rFonts w:hint="eastAsia" w:ascii="宋体" w:hAnsi="宋体" w:cs="宋体"/>
          <w:b/>
          <w:bCs/>
          <w:sz w:val="24"/>
        </w:rPr>
        <w:t>采购项目商务要求--</w:t>
      </w:r>
      <w:r>
        <w:rPr>
          <w:rFonts w:hint="eastAsia" w:ascii="宋体" w:hAnsi="宋体" w:cs="宋体"/>
          <w:sz w:val="24"/>
        </w:rPr>
        <w:t>★3、付款方式”。</w:t>
      </w:r>
    </w:p>
    <w:p>
      <w:pPr>
        <w:pStyle w:val="64"/>
        <w:adjustRightInd w:val="0"/>
        <w:snapToGrid w:val="0"/>
        <w:rPr>
          <w:rFonts w:cs="宋体"/>
        </w:rPr>
      </w:pPr>
      <w:r>
        <w:rPr>
          <w:rFonts w:hint="eastAsia" w:cs="宋体"/>
        </w:rPr>
        <w:t>（2）第二章用户需求书中“</w:t>
      </w:r>
      <w:r>
        <w:rPr>
          <w:rFonts w:hint="eastAsia" w:cs="宋体"/>
          <w:b/>
          <w:bCs/>
        </w:rPr>
        <w:t>四、实施、售后服务与培训要求-</w:t>
      </w:r>
      <w:r>
        <w:rPr>
          <w:rFonts w:hint="eastAsia" w:ascii="微软雅黑" w:hAnsi="微软雅黑" w:eastAsia="微软雅黑" w:cs="微软雅黑"/>
          <w:b/>
          <w:bCs/>
        </w:rPr>
        <w:t>★</w:t>
      </w:r>
      <w:r>
        <w:rPr>
          <w:rFonts w:hint="eastAsia"/>
          <w:b/>
          <w:bCs/>
        </w:rPr>
        <w:t>2.售后服务要求</w:t>
      </w:r>
      <w:r>
        <w:rPr>
          <w:b/>
          <w:bCs/>
        </w:rPr>
        <w:t>”</w:t>
      </w:r>
      <w:r>
        <w:rPr>
          <w:rFonts w:hint="eastAsia"/>
          <w:b/>
          <w:bCs/>
        </w:rPr>
        <w:t>。</w:t>
      </w:r>
    </w:p>
    <w:p>
      <w:pPr>
        <w:pStyle w:val="36"/>
        <w:adjustRightInd w:val="0"/>
        <w:snapToGrid w:val="0"/>
        <w:spacing w:line="360" w:lineRule="exact"/>
        <w:ind w:firstLine="480"/>
        <w:rPr>
          <w:rFonts w:ascii="宋体" w:hAnsi="宋体" w:cs="宋体"/>
          <w:sz w:val="24"/>
        </w:rPr>
      </w:pPr>
      <w:r>
        <w:rPr>
          <w:rFonts w:hint="eastAsia" w:ascii="宋体" w:hAnsi="宋体" w:cs="宋体"/>
          <w:sz w:val="24"/>
        </w:rPr>
        <w:t>6、我方承诺响应文件未含有贵院不能接受的附加条件。</w:t>
      </w:r>
    </w:p>
    <w:p>
      <w:pPr>
        <w:pStyle w:val="36"/>
        <w:adjustRightInd w:val="0"/>
        <w:snapToGrid w:val="0"/>
        <w:spacing w:line="360" w:lineRule="exact"/>
        <w:ind w:firstLine="480"/>
        <w:rPr>
          <w:rFonts w:ascii="宋体" w:hAnsi="宋体" w:cs="宋体"/>
          <w:sz w:val="24"/>
        </w:rPr>
      </w:pPr>
      <w:r>
        <w:rPr>
          <w:rFonts w:hint="eastAsia" w:ascii="宋体" w:hAnsi="宋体" w:cs="宋体"/>
          <w:sz w:val="24"/>
        </w:rPr>
        <w:t>7、我方完全服从和尊重评审委员会所作的评定结果，同时清楚理解到报价最低并非意味着必定获得成交资格。</w:t>
      </w:r>
    </w:p>
    <w:p>
      <w:pPr>
        <w:pStyle w:val="36"/>
        <w:adjustRightInd w:val="0"/>
        <w:snapToGrid w:val="0"/>
        <w:spacing w:line="360" w:lineRule="exact"/>
        <w:ind w:firstLine="480"/>
        <w:rPr>
          <w:rFonts w:ascii="宋体" w:hAnsi="宋体" w:cs="宋体"/>
          <w:sz w:val="24"/>
        </w:rPr>
      </w:pPr>
      <w:r>
        <w:rPr>
          <w:rFonts w:hint="eastAsia" w:ascii="宋体" w:hAnsi="宋体" w:cs="宋体"/>
          <w:sz w:val="24"/>
        </w:rPr>
        <w:t>我方承诺在本次采购活动中提供的一切文件，无论是原件还是复印件均为真实和准确的，绝无任何虚假、伪造和夸大的成份，否则，愿承担相应的后果和法律责任。</w:t>
      </w:r>
    </w:p>
    <w:p>
      <w:pPr>
        <w:pStyle w:val="36"/>
        <w:adjustRightInd w:val="0"/>
        <w:snapToGrid w:val="0"/>
        <w:spacing w:line="360" w:lineRule="exact"/>
        <w:ind w:firstLine="480"/>
        <w:rPr>
          <w:rFonts w:ascii="宋体" w:hAnsi="宋体" w:cs="宋体"/>
          <w:sz w:val="24"/>
        </w:rPr>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36"/>
        <w:adjustRightInd w:val="0"/>
        <w:snapToGrid w:val="0"/>
        <w:spacing w:line="360" w:lineRule="exact"/>
        <w:ind w:firstLine="0" w:firstLineChars="0"/>
        <w:rPr>
          <w:sz w:val="24"/>
        </w:rPr>
      </w:pPr>
    </w:p>
    <w:p>
      <w:pPr>
        <w:adjustRightInd w:val="0"/>
        <w:snapToGrid w:val="0"/>
        <w:spacing w:line="360" w:lineRule="exact"/>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adjustRightInd w:val="0"/>
        <w:snapToGrid w:val="0"/>
        <w:spacing w:line="360" w:lineRule="exact"/>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adjustRightInd w:val="0"/>
        <w:snapToGrid w:val="0"/>
        <w:spacing w:line="360" w:lineRule="exact"/>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仿宋_GB2312" w:hAnsi="华文仿宋" w:eastAsia="仿宋_GB2312" w:cs="华文仿宋"/>
          <w:bCs/>
          <w:szCs w:val="21"/>
        </w:rPr>
      </w:pPr>
    </w:p>
    <w:p>
      <w:pPr>
        <w:pStyle w:val="36"/>
        <w:ind w:firstLine="0" w:firstLineChars="0"/>
        <w:rPr>
          <w:rFonts w:ascii="宋体" w:hAnsi="宋体" w:cs="宋体"/>
          <w:b/>
          <w:bCs/>
          <w:sz w:val="32"/>
          <w:szCs w:val="44"/>
        </w:rPr>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pStyle w:val="36"/>
        <w:ind w:firstLine="0" w:firstLineChars="0"/>
      </w:pPr>
    </w:p>
    <w:p>
      <w:pPr>
        <w:shd w:val="clear" w:color="auto" w:fill="FFFFFF"/>
        <w:adjustRightInd w:val="0"/>
        <w:snapToGrid w:val="0"/>
        <w:jc w:val="center"/>
        <w:rPr>
          <w:rFonts w:ascii="宋体" w:hAnsi="宋体" w:cs="华文仿宋"/>
          <w:b/>
          <w:bCs/>
          <w:sz w:val="36"/>
          <w:szCs w:val="36"/>
        </w:rPr>
      </w:pPr>
      <w:r>
        <w:rPr>
          <w:rFonts w:hint="eastAsia" w:ascii="黑体" w:hAnsi="黑体" w:eastAsia="黑体" w:cs="黑体"/>
          <w:b/>
          <w:bCs/>
          <w:sz w:val="40"/>
          <w:szCs w:val="40"/>
        </w:rPr>
        <w:t>四、商务评审</w:t>
      </w:r>
    </w:p>
    <w:p>
      <w:pPr>
        <w:shd w:val="clear" w:color="auto" w:fill="FFFFFF"/>
        <w:adjustRightInd w:val="0"/>
        <w:snapToGrid w:val="0"/>
        <w:jc w:val="center"/>
        <w:rPr>
          <w:rFonts w:ascii="宋体" w:hAnsi="宋体" w:cs="华文仿宋"/>
          <w:b/>
          <w:bCs/>
          <w:sz w:val="36"/>
          <w:szCs w:val="36"/>
        </w:rPr>
      </w:pPr>
      <w:r>
        <w:rPr>
          <w:rFonts w:hint="eastAsia" w:ascii="宋体" w:hAnsi="宋体" w:cs="华文仿宋"/>
          <w:b/>
          <w:bCs/>
          <w:sz w:val="36"/>
          <w:szCs w:val="36"/>
        </w:rPr>
        <w:t>（一）商务评审自查表</w:t>
      </w:r>
    </w:p>
    <w:p>
      <w:pPr>
        <w:pStyle w:val="36"/>
        <w:ind w:firstLine="400"/>
      </w:pPr>
    </w:p>
    <w:tbl>
      <w:tblPr>
        <w:tblStyle w:val="25"/>
        <w:tblpPr w:leftFromText="180" w:rightFromText="180" w:vertAnchor="text" w:horzAnchor="page" w:tblpX="1120" w:tblpY="49"/>
        <w:tblOverlap w:val="never"/>
        <w:tblW w:w="4741"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3420"/>
        <w:gridCol w:w="2141"/>
        <w:gridCol w:w="1400"/>
        <w:gridCol w:w="1578"/>
        <w:gridCol w:w="9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43" w:type="pct"/>
            <w:gridSpan w:val="2"/>
            <w:vAlign w:val="center"/>
          </w:tcPr>
          <w:p>
            <w:pPr>
              <w:jc w:val="center"/>
              <w:rPr>
                <w:rFonts w:ascii="宋体" w:hAnsi="宋体" w:cs="宋体"/>
                <w:bCs/>
                <w:szCs w:val="21"/>
              </w:rPr>
            </w:pPr>
            <w:r>
              <w:rPr>
                <w:rFonts w:hint="eastAsia" w:ascii="宋体" w:hAnsi="宋体" w:cs="宋体"/>
                <w:bCs/>
                <w:szCs w:val="21"/>
              </w:rPr>
              <w:t>评审细则</w:t>
            </w:r>
          </w:p>
        </w:tc>
        <w:tc>
          <w:tcPr>
            <w:tcW w:w="741" w:type="pct"/>
            <w:vAlign w:val="center"/>
          </w:tcPr>
          <w:p>
            <w:pPr>
              <w:jc w:val="center"/>
              <w:rPr>
                <w:rFonts w:ascii="宋体" w:hAnsi="宋体" w:cs="宋体"/>
                <w:bCs/>
                <w:szCs w:val="21"/>
              </w:rPr>
            </w:pPr>
            <w:r>
              <w:rPr>
                <w:rFonts w:hint="eastAsia" w:ascii="宋体" w:hAnsi="宋体" w:cs="华文仿宋"/>
                <w:bCs/>
                <w:szCs w:val="21"/>
              </w:rPr>
              <w:t>提供情况</w:t>
            </w:r>
          </w:p>
        </w:tc>
        <w:tc>
          <w:tcPr>
            <w:tcW w:w="835" w:type="pct"/>
            <w:vAlign w:val="center"/>
          </w:tcPr>
          <w:p>
            <w:pPr>
              <w:jc w:val="center"/>
              <w:rPr>
                <w:rFonts w:ascii="宋体" w:hAnsi="宋体" w:cs="宋体"/>
                <w:bCs/>
                <w:szCs w:val="21"/>
              </w:rPr>
            </w:pPr>
            <w:r>
              <w:rPr>
                <w:rFonts w:hint="eastAsia" w:ascii="宋体" w:hAnsi="宋体" w:cs="宋体"/>
                <w:bCs/>
                <w:szCs w:val="21"/>
              </w:rPr>
              <w:t>证明资料（如有）</w:t>
            </w:r>
          </w:p>
        </w:tc>
        <w:tc>
          <w:tcPr>
            <w:tcW w:w="480" w:type="pct"/>
            <w:vAlign w:val="center"/>
          </w:tcPr>
          <w:p>
            <w:pPr>
              <w:jc w:val="center"/>
              <w:rPr>
                <w:rFonts w:ascii="宋体" w:hAnsi="宋体" w:cs="宋体"/>
                <w:bCs/>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pStyle w:val="35"/>
              <w:spacing w:line="360" w:lineRule="auto"/>
              <w:rPr>
                <w:rFonts w:ascii="宋体" w:hAnsi="宋体" w:cs="宋体"/>
                <w:szCs w:val="21"/>
              </w:rPr>
            </w:pPr>
            <w:r>
              <w:rPr>
                <w:rFonts w:hint="eastAsia" w:ascii="宋体" w:hAnsi="宋体" w:cs="宋体"/>
                <w:sz w:val="21"/>
                <w:szCs w:val="21"/>
              </w:rPr>
              <w:t>响应人具有以下其中任意一种证书得</w:t>
            </w:r>
            <w:r>
              <w:rPr>
                <w:rFonts w:ascii="宋体" w:hAnsi="宋体" w:cs="宋体"/>
                <w:sz w:val="21"/>
                <w:szCs w:val="21"/>
              </w:rPr>
              <w:t>2分，最高6</w:t>
            </w:r>
            <w:r>
              <w:rPr>
                <w:rFonts w:hint="eastAsia" w:ascii="宋体" w:hAnsi="宋体" w:cs="宋体"/>
                <w:sz w:val="21"/>
                <w:szCs w:val="21"/>
              </w:rPr>
              <w:t>分</w:t>
            </w:r>
          </w:p>
          <w:p>
            <w:pPr>
              <w:pStyle w:val="35"/>
              <w:tabs>
                <w:tab w:val="left" w:pos="840"/>
              </w:tabs>
              <w:spacing w:line="360" w:lineRule="auto"/>
              <w:rPr>
                <w:rFonts w:ascii="宋体" w:hAnsi="宋体" w:cs="宋体"/>
                <w:szCs w:val="21"/>
              </w:rPr>
            </w:pPr>
            <w:r>
              <w:rPr>
                <w:rFonts w:hint="eastAsia" w:ascii="宋体" w:hAnsi="宋体" w:cs="宋体"/>
                <w:sz w:val="21"/>
                <w:szCs w:val="21"/>
              </w:rPr>
              <w:t>①</w:t>
            </w:r>
            <w:r>
              <w:rPr>
                <w:rFonts w:ascii="宋体" w:hAnsi="宋体" w:cs="宋体"/>
                <w:sz w:val="21"/>
                <w:szCs w:val="21"/>
              </w:rPr>
              <w:t>ISO9001</w:t>
            </w:r>
            <w:r>
              <w:rPr>
                <w:rFonts w:hint="eastAsia" w:ascii="宋体" w:hAnsi="宋体" w:cs="宋体"/>
                <w:sz w:val="21"/>
                <w:szCs w:val="21"/>
              </w:rPr>
              <w:t>质量管理体系认证证书；</w:t>
            </w:r>
          </w:p>
          <w:p>
            <w:pPr>
              <w:adjustRightInd w:val="0"/>
              <w:snapToGrid w:val="0"/>
              <w:jc w:val="left"/>
              <w:rPr>
                <w:rFonts w:ascii="宋体" w:hAnsi="宋体" w:cs="宋体"/>
                <w:szCs w:val="21"/>
              </w:rPr>
            </w:pPr>
          </w:p>
        </w:tc>
        <w:tc>
          <w:tcPr>
            <w:tcW w:w="1133" w:type="pct"/>
            <w:vMerge w:val="restar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提供有效期内的证书复印件，加盖供应商鲜章，未提供不得分；若所提供的证书认证范围与本项目无关的，不得分。</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pStyle w:val="35"/>
              <w:tabs>
                <w:tab w:val="left" w:pos="840"/>
              </w:tabs>
              <w:adjustRightInd w:val="0"/>
              <w:snapToGrid w:val="0"/>
              <w:spacing w:line="360" w:lineRule="auto"/>
              <w:rPr>
                <w:rFonts w:ascii="宋体" w:hAnsi="宋体" w:cs="宋体"/>
                <w:szCs w:val="21"/>
              </w:rPr>
            </w:pPr>
            <w:r>
              <w:rPr>
                <w:rFonts w:hint="eastAsia" w:ascii="宋体" w:hAnsi="宋体" w:cs="宋体"/>
                <w:sz w:val="21"/>
                <w:szCs w:val="21"/>
              </w:rPr>
              <w:t>②</w:t>
            </w:r>
            <w:r>
              <w:rPr>
                <w:rFonts w:ascii="宋体" w:hAnsi="宋体" w:cs="宋体"/>
                <w:sz w:val="21"/>
                <w:szCs w:val="21"/>
              </w:rPr>
              <w:t>ISO27001</w:t>
            </w:r>
            <w:r>
              <w:rPr>
                <w:rStyle w:val="30"/>
                <w:rFonts w:hint="eastAsia" w:ascii="宋体" w:hAnsi="宋体" w:cs="宋体"/>
                <w:i w:val="0"/>
                <w:color w:val="F73131"/>
                <w:spacing w:val="0"/>
                <w:sz w:val="21"/>
                <w:szCs w:val="21"/>
                <w:shd w:val="clear" w:color="auto" w:fill="FFFFFF"/>
              </w:rPr>
              <w:t>信息安全管理</w:t>
            </w:r>
            <w:r>
              <w:rPr>
                <w:rFonts w:hint="eastAsia" w:ascii="宋体" w:hAnsi="宋体" w:cs="宋体"/>
                <w:color w:val="333333"/>
                <w:spacing w:val="0"/>
                <w:sz w:val="21"/>
                <w:szCs w:val="21"/>
                <w:shd w:val="clear" w:color="auto" w:fill="FFFFFF"/>
              </w:rPr>
              <w:t>体系认证</w:t>
            </w:r>
            <w:r>
              <w:rPr>
                <w:rFonts w:hint="eastAsia" w:ascii="宋体" w:hAnsi="宋体" w:cs="宋体"/>
                <w:sz w:val="21"/>
                <w:szCs w:val="21"/>
              </w:rPr>
              <w:t>；</w:t>
            </w:r>
          </w:p>
        </w:tc>
        <w:tc>
          <w:tcPr>
            <w:tcW w:w="1133" w:type="pct"/>
            <w:vMerge w:val="continue"/>
            <w:vAlign w:val="center"/>
          </w:tcPr>
          <w:p>
            <w:pPr>
              <w:adjustRightInd w:val="0"/>
              <w:snapToGrid w:val="0"/>
              <w:jc w:val="left"/>
              <w:rPr>
                <w:rFonts w:ascii="宋体" w:hAnsi="宋体" w:cs="宋体"/>
                <w:sz w:val="18"/>
                <w:szCs w:val="18"/>
              </w:rPr>
            </w:pP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810" w:type="pct"/>
            <w:vAlign w:val="center"/>
          </w:tcPr>
          <w:p>
            <w:pPr>
              <w:adjustRightInd w:val="0"/>
              <w:snapToGrid w:val="0"/>
              <w:jc w:val="left"/>
              <w:rPr>
                <w:rFonts w:ascii="宋体" w:hAnsi="宋体" w:cs="宋体"/>
                <w:szCs w:val="21"/>
              </w:rPr>
            </w:pPr>
            <w:r>
              <w:rPr>
                <w:rFonts w:hint="eastAsia" w:ascii="宋体" w:hAnsi="宋体" w:cs="宋体"/>
                <w:bCs/>
                <w:szCs w:val="21"/>
              </w:rPr>
              <w:t>③</w:t>
            </w:r>
            <w:r>
              <w:rPr>
                <w:rFonts w:ascii="宋体" w:hAnsi="宋体" w:cs="宋体"/>
                <w:bCs/>
                <w:szCs w:val="21"/>
              </w:rPr>
              <w:t>ISO20000-1</w:t>
            </w:r>
            <w:r>
              <w:rPr>
                <w:rFonts w:hint="eastAsia" w:ascii="宋体" w:hAnsi="宋体" w:cs="宋体"/>
                <w:bCs/>
                <w:szCs w:val="21"/>
              </w:rPr>
              <w:t>信息技术服务管理体系认证；</w:t>
            </w:r>
          </w:p>
        </w:tc>
        <w:tc>
          <w:tcPr>
            <w:tcW w:w="1133" w:type="pct"/>
            <w:vMerge w:val="continue"/>
            <w:vAlign w:val="center"/>
          </w:tcPr>
          <w:p>
            <w:pPr>
              <w:adjustRightInd w:val="0"/>
              <w:snapToGrid w:val="0"/>
              <w:jc w:val="left"/>
              <w:rPr>
                <w:rFonts w:ascii="宋体" w:hAnsi="宋体" w:cs="宋体"/>
                <w:sz w:val="18"/>
                <w:szCs w:val="18"/>
              </w:rPr>
            </w:pP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tabs>
                <w:tab w:val="left" w:pos="840"/>
              </w:tabs>
              <w:spacing w:line="360" w:lineRule="auto"/>
              <w:rPr>
                <w:rFonts w:ascii="宋体" w:hAnsi="宋体" w:cs="宋体"/>
                <w:szCs w:val="21"/>
              </w:rPr>
            </w:pPr>
            <w:r>
              <w:rPr>
                <w:rFonts w:hint="eastAsia" w:ascii="宋体" w:hAnsi="宋体"/>
                <w:szCs w:val="21"/>
              </w:rPr>
              <w:t>响应人提供自202</w:t>
            </w:r>
            <w:r>
              <w:rPr>
                <w:rFonts w:hint="eastAsia" w:ascii="宋体" w:hAnsi="宋体"/>
                <w:szCs w:val="21"/>
                <w:lang w:val="en-US" w:eastAsia="zh-CN"/>
              </w:rPr>
              <w:t>1</w:t>
            </w:r>
            <w:r>
              <w:rPr>
                <w:rFonts w:hint="eastAsia" w:ascii="宋体" w:hAnsi="宋体"/>
                <w:szCs w:val="21"/>
              </w:rPr>
              <w:t>年以来同类项目业绩，每个得</w:t>
            </w:r>
            <w:r>
              <w:rPr>
                <w:rFonts w:ascii="宋体" w:hAnsi="宋体"/>
                <w:szCs w:val="21"/>
              </w:rPr>
              <w:t>2</w:t>
            </w:r>
            <w:r>
              <w:rPr>
                <w:rFonts w:hint="eastAsia" w:ascii="宋体" w:hAnsi="宋体"/>
                <w:szCs w:val="21"/>
              </w:rPr>
              <w:t>分，本项最高得分为</w:t>
            </w:r>
            <w:r>
              <w:rPr>
                <w:rFonts w:ascii="宋体" w:hAnsi="宋体"/>
                <w:szCs w:val="21"/>
              </w:rPr>
              <w:t>10</w:t>
            </w:r>
            <w:r>
              <w:rPr>
                <w:rFonts w:hint="eastAsia" w:ascii="宋体" w:hAnsi="宋体"/>
                <w:szCs w:val="21"/>
              </w:rPr>
              <w:t>分。</w:t>
            </w:r>
          </w:p>
        </w:tc>
        <w:tc>
          <w:tcPr>
            <w:tcW w:w="1133"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合同（包括但不限于合同首页、内容页、盖章页，合同内容须体现服务项目的复印件，缺一不可）。证明资料加盖供应商鲜章，不提供或提供不完整的不得分。证明文件不符合要求或未提供不得分。公章或合同章上的供应商名称与响应人名称不一致的视为无效，如响应人变更过名称，需提供有关部门证明。同一客户单位不重复计分。</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spacing w:line="360" w:lineRule="auto"/>
              <w:rPr>
                <w:rFonts w:ascii="宋体" w:hAnsi="宋体" w:cs="宋体"/>
                <w:szCs w:val="21"/>
              </w:rPr>
            </w:pPr>
            <w:r>
              <w:rPr>
                <w:rFonts w:hint="eastAsia" w:ascii="宋体" w:hAnsi="宋体" w:cs="宋体"/>
                <w:szCs w:val="21"/>
              </w:rPr>
              <w:t>如供应商为所响应产品制造商或具有有效授权的代理经销商，得</w:t>
            </w:r>
            <w:r>
              <w:rPr>
                <w:rFonts w:hint="eastAsia" w:ascii="宋体" w:hAnsi="宋体" w:cs="宋体"/>
                <w:szCs w:val="21"/>
                <w:lang w:val="en-US" w:eastAsia="zh-CN"/>
              </w:rPr>
              <w:t>6</w:t>
            </w:r>
            <w:r>
              <w:rPr>
                <w:rFonts w:hint="eastAsia" w:ascii="宋体" w:hAnsi="宋体" w:cs="宋体"/>
                <w:szCs w:val="21"/>
              </w:rPr>
              <w:t>分，如不提供，不得分。</w:t>
            </w:r>
          </w:p>
          <w:p>
            <w:pPr>
              <w:jc w:val="left"/>
              <w:rPr>
                <w:rFonts w:ascii="宋体" w:hAnsi="宋体" w:cs="宋体"/>
                <w:szCs w:val="21"/>
              </w:rPr>
            </w:pPr>
          </w:p>
        </w:tc>
        <w:tc>
          <w:tcPr>
            <w:tcW w:w="1133" w:type="pct"/>
            <w:vAlign w:val="center"/>
          </w:tcPr>
          <w:p>
            <w:pPr>
              <w:adjustRightInd w:val="0"/>
              <w:snapToGrid w:val="0"/>
              <w:jc w:val="left"/>
              <w:rPr>
                <w:rFonts w:ascii="宋体" w:hAnsi="宋体" w:cs="宋体"/>
                <w:sz w:val="18"/>
                <w:szCs w:val="18"/>
              </w:rPr>
            </w:pPr>
            <w:r>
              <w:rPr>
                <w:rFonts w:hint="eastAsia" w:ascii="宋体" w:hAnsi="宋体" w:cs="宋体"/>
                <w:sz w:val="18"/>
                <w:szCs w:val="18"/>
              </w:rPr>
              <w:t>提供有效的制造商资格证明或授权证明材料并加盖公章。</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 w:val="28"/>
                <w:szCs w:val="28"/>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rPr>
                <w:color w:val="0000FF"/>
              </w:rPr>
            </w:pPr>
            <w:r>
              <w:rPr>
                <w:rFonts w:hint="eastAsia"/>
                <w:color w:val="0000FF"/>
              </w:rPr>
              <w:t>项目经理具体以下资质的，每提供一项得2分，最高得4分：</w:t>
            </w:r>
          </w:p>
          <w:p>
            <w:pPr>
              <w:rPr>
                <w:color w:val="0000FF"/>
              </w:rPr>
            </w:pPr>
            <w:r>
              <w:rPr>
                <w:rFonts w:hint="eastAsia"/>
                <w:color w:val="0000FF"/>
              </w:rPr>
              <w:t>1、本科及以上学历；</w:t>
            </w:r>
          </w:p>
          <w:p>
            <w:pPr>
              <w:tabs>
                <w:tab w:val="left" w:pos="840"/>
              </w:tabs>
              <w:rPr>
                <w:rFonts w:ascii="宋体" w:hAnsi="宋体" w:cs="宋体"/>
                <w:szCs w:val="21"/>
              </w:rPr>
            </w:pPr>
            <w:r>
              <w:rPr>
                <w:rFonts w:hint="eastAsia"/>
                <w:color w:val="0000FF"/>
              </w:rPr>
              <w:t>2、</w:t>
            </w:r>
            <w:r>
              <w:rPr>
                <w:color w:val="0000FF"/>
              </w:rPr>
              <w:t>信息系统项目管理师</w:t>
            </w:r>
            <w:r>
              <w:rPr>
                <w:rFonts w:hint="eastAsia"/>
                <w:color w:val="0000FF"/>
              </w:rPr>
              <w:t>证书</w:t>
            </w:r>
            <w:r>
              <w:rPr>
                <w:color w:val="0000FF"/>
              </w:rPr>
              <w:t>；</w:t>
            </w:r>
          </w:p>
        </w:tc>
        <w:tc>
          <w:tcPr>
            <w:tcW w:w="1133" w:type="pct"/>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年10月至今)缴纳社会保险的凭据。</w:t>
            </w:r>
          </w:p>
          <w:p>
            <w:pPr>
              <w:adjustRightInd w:val="0"/>
              <w:snapToGrid w:val="0"/>
              <w:spacing w:line="276" w:lineRule="auto"/>
              <w:jc w:val="left"/>
              <w:rPr>
                <w:rFonts w:ascii="宋体" w:hAnsi="宋体" w:cs="宋体"/>
                <w:sz w:val="18"/>
                <w:szCs w:val="18"/>
              </w:rPr>
            </w:pPr>
            <w:r>
              <w:rPr>
                <w:rFonts w:hint="eastAsia" w:ascii="仿宋_GB2312" w:hAnsi="宋体" w:eastAsia="仿宋_GB2312"/>
                <w:color w:val="0000FF"/>
                <w:szCs w:val="21"/>
              </w:rPr>
              <w:t>以上证明材料均需加盖公章。</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1810" w:type="pct"/>
            <w:vAlign w:val="center"/>
          </w:tcPr>
          <w:p>
            <w:pPr>
              <w:pStyle w:val="36"/>
              <w:ind w:firstLine="0" w:firstLineChars="0"/>
              <w:jc w:val="left"/>
              <w:rPr>
                <w:color w:val="0000FF"/>
              </w:rPr>
            </w:pPr>
            <w:r>
              <w:rPr>
                <w:rFonts w:hint="eastAsia"/>
                <w:color w:val="0000FF"/>
              </w:rPr>
              <w:t>技术负责人</w:t>
            </w:r>
            <w:r>
              <w:rPr>
                <w:rFonts w:hint="eastAsia" w:ascii="仿宋_GB2312" w:hAnsi="宋体" w:eastAsia="仿宋_GB2312"/>
                <w:color w:val="0000FF"/>
                <w:szCs w:val="21"/>
              </w:rPr>
              <w:t>（不含项目经理）</w:t>
            </w:r>
            <w:r>
              <w:rPr>
                <w:rFonts w:hint="eastAsia"/>
                <w:color w:val="0000FF"/>
              </w:rPr>
              <w:t>具备以下资质的，每提供一项得2分，最高得4分：</w:t>
            </w:r>
          </w:p>
          <w:p>
            <w:pPr>
              <w:pStyle w:val="36"/>
              <w:ind w:firstLine="0" w:firstLineChars="0"/>
              <w:jc w:val="left"/>
              <w:rPr>
                <w:color w:val="0000FF"/>
              </w:rPr>
            </w:pPr>
            <w:r>
              <w:rPr>
                <w:rFonts w:hint="eastAsia"/>
                <w:color w:val="0000FF"/>
              </w:rPr>
              <w:t>1、本科及以上学历；</w:t>
            </w:r>
          </w:p>
          <w:p>
            <w:pPr>
              <w:spacing w:line="360" w:lineRule="auto"/>
              <w:rPr>
                <w:color w:val="0000FF"/>
              </w:rPr>
            </w:pPr>
            <w:r>
              <w:rPr>
                <w:rFonts w:hint="eastAsia"/>
                <w:color w:val="0000FF"/>
              </w:rPr>
              <w:t>2</w:t>
            </w:r>
            <w:r>
              <w:rPr>
                <w:color w:val="0000FF"/>
              </w:rPr>
              <w:t>、系统分析师</w:t>
            </w:r>
            <w:r>
              <w:rPr>
                <w:rFonts w:hint="eastAsia"/>
                <w:color w:val="0000FF"/>
              </w:rPr>
              <w:t>证书。</w:t>
            </w:r>
          </w:p>
          <w:p>
            <w:pPr>
              <w:tabs>
                <w:tab w:val="left" w:pos="840"/>
              </w:tabs>
              <w:jc w:val="center"/>
              <w:rPr>
                <w:rFonts w:ascii="宋体" w:hAnsi="宋体" w:cs="宋体"/>
                <w:szCs w:val="21"/>
              </w:rPr>
            </w:pPr>
          </w:p>
        </w:tc>
        <w:tc>
          <w:tcPr>
            <w:tcW w:w="1133" w:type="pct"/>
            <w:vAlign w:val="center"/>
          </w:tcPr>
          <w:p>
            <w:pPr>
              <w:pStyle w:val="36"/>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注:须提供拟派的技术负责人（不含项目经理）的相关证书扫描件及在本项目响应截止日之前在响应人公司 6个月内任意一个月(202</w:t>
            </w:r>
            <w:r>
              <w:rPr>
                <w:rFonts w:hint="eastAsia" w:ascii="仿宋_GB2312" w:hAnsi="宋体" w:eastAsia="仿宋_GB2312"/>
                <w:color w:val="0000FF"/>
                <w:szCs w:val="21"/>
                <w:lang w:val="en-US" w:eastAsia="zh-CN"/>
              </w:rPr>
              <w:t>3</w:t>
            </w:r>
            <w:r>
              <w:rPr>
                <w:rFonts w:hint="eastAsia" w:ascii="仿宋_GB2312" w:hAnsi="宋体" w:eastAsia="仿宋_GB2312"/>
                <w:color w:val="0000FF"/>
                <w:szCs w:val="21"/>
              </w:rPr>
              <w:t>年</w:t>
            </w:r>
            <w:r>
              <w:rPr>
                <w:rFonts w:hint="eastAsia" w:ascii="仿宋_GB2312" w:hAnsi="宋体" w:eastAsia="仿宋_GB2312"/>
                <w:color w:val="0000FF"/>
                <w:szCs w:val="21"/>
                <w:lang w:val="en-US" w:eastAsia="zh-CN"/>
              </w:rPr>
              <w:t>9</w:t>
            </w:r>
            <w:r>
              <w:rPr>
                <w:rFonts w:hint="eastAsia" w:ascii="仿宋_GB2312" w:hAnsi="宋体" w:eastAsia="仿宋_GB2312"/>
                <w:color w:val="0000FF"/>
                <w:szCs w:val="21"/>
              </w:rPr>
              <w:t>月至今)缴纳社会保险的凭据。</w:t>
            </w:r>
          </w:p>
          <w:p>
            <w:pPr>
              <w:adjustRightInd w:val="0"/>
              <w:snapToGrid w:val="0"/>
              <w:spacing w:line="276" w:lineRule="auto"/>
              <w:jc w:val="left"/>
              <w:rPr>
                <w:rFonts w:ascii="宋体" w:hAnsi="宋体" w:cs="宋体"/>
                <w:sz w:val="18"/>
                <w:szCs w:val="18"/>
              </w:rPr>
            </w:pPr>
            <w:r>
              <w:rPr>
                <w:rFonts w:hint="eastAsia" w:ascii="仿宋_GB2312" w:hAnsi="宋体" w:eastAsia="仿宋_GB2312"/>
                <w:color w:val="0000FF"/>
                <w:szCs w:val="21"/>
              </w:rPr>
              <w:t>以上证明材料均需加盖公章。</w:t>
            </w:r>
          </w:p>
        </w:tc>
        <w:tc>
          <w:tcPr>
            <w:tcW w:w="741" w:type="pct"/>
            <w:vAlign w:val="center"/>
          </w:tcPr>
          <w:p>
            <w:pPr>
              <w:jc w:val="center"/>
              <w:rPr>
                <w:rFonts w:ascii="宋体" w:hAnsi="宋体" w:cs="宋体"/>
                <w:szCs w:val="21"/>
              </w:rPr>
            </w:pPr>
            <w:r>
              <w:rPr>
                <w:rFonts w:hint="eastAsia" w:ascii="宋体" w:hAnsi="宋体" w:cs="宋体"/>
                <w:szCs w:val="21"/>
              </w:rPr>
              <w:t>□有   □无</w:t>
            </w:r>
          </w:p>
        </w:tc>
        <w:tc>
          <w:tcPr>
            <w:tcW w:w="835" w:type="pct"/>
            <w:vAlign w:val="center"/>
          </w:tcPr>
          <w:p>
            <w:pPr>
              <w:jc w:val="center"/>
              <w:rPr>
                <w:rFonts w:ascii="宋体" w:hAnsi="宋体" w:cs="宋体"/>
                <w:szCs w:val="21"/>
              </w:rPr>
            </w:pPr>
            <w:r>
              <w:rPr>
                <w:rFonts w:hint="eastAsia" w:ascii="宋体" w:hAnsi="宋体" w:cs="宋体"/>
                <w:szCs w:val="21"/>
              </w:rPr>
              <w:t>见响应文件（  ）页</w:t>
            </w:r>
          </w:p>
        </w:tc>
        <w:tc>
          <w:tcPr>
            <w:tcW w:w="480" w:type="pct"/>
            <w:vAlign w:val="center"/>
          </w:tcPr>
          <w:p>
            <w:pPr>
              <w:jc w:val="center"/>
              <w:rPr>
                <w:rFonts w:ascii="宋体" w:hAnsi="宋体" w:cs="宋体"/>
                <w:szCs w:val="21"/>
              </w:rPr>
            </w:pPr>
            <w:r>
              <w:rPr>
                <w:rFonts w:hint="eastAsia" w:ascii="宋体" w:hAnsi="宋体" w:cs="宋体"/>
                <w:szCs w:val="21"/>
              </w:rPr>
              <w:t>（  ）分</w:t>
            </w:r>
          </w:p>
        </w:tc>
      </w:tr>
    </w:tbl>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lang w:val="en-GB"/>
        </w:rPr>
      </w:pPr>
    </w:p>
    <w:p>
      <w:pPr>
        <w:adjustRightInd w:val="0"/>
        <w:snapToGrid w:val="0"/>
        <w:ind w:left="-617" w:leftChars="-294" w:right="-395" w:rightChars="-188" w:firstLine="420" w:firstLineChars="199"/>
        <w:rPr>
          <w:rFonts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617" w:leftChars="-294" w:right="-395" w:rightChars="-188" w:firstLine="417" w:firstLineChars="199"/>
        <w:rPr>
          <w:rFonts w:ascii="宋体" w:hAnsi="宋体" w:cs="宋体"/>
          <w:szCs w:val="21"/>
        </w:rPr>
      </w:pPr>
      <w:r>
        <w:rPr>
          <w:rFonts w:hint="eastAsia" w:ascii="宋体" w:hAnsi="宋体" w:cs="宋体"/>
          <w:szCs w:val="21"/>
        </w:rPr>
        <w:t>注：</w:t>
      </w:r>
    </w:p>
    <w:p>
      <w:pPr>
        <w:numPr>
          <w:ilvl w:val="0"/>
          <w:numId w:val="27"/>
        </w:numPr>
        <w:shd w:val="clear" w:color="auto" w:fill="FFFFFF"/>
        <w:ind w:left="-617" w:leftChars="-294" w:right="-395" w:rightChars="-188" w:firstLine="417" w:firstLineChars="199"/>
      </w:pPr>
      <w:r>
        <w:rPr>
          <w:rFonts w:hint="eastAsia"/>
        </w:rPr>
        <w:t>请在表格下方附上相关证明资料，提供所需证书（或证明文件）复印件且加盖公章方可得分，不提供不得分。</w:t>
      </w:r>
    </w:p>
    <w:p>
      <w:pPr>
        <w:numPr>
          <w:ilvl w:val="0"/>
          <w:numId w:val="27"/>
        </w:numPr>
        <w:shd w:val="clear" w:color="auto" w:fill="FFFFFF"/>
        <w:ind w:left="-617" w:leftChars="-294" w:right="-395" w:rightChars="-188" w:firstLine="417" w:firstLineChars="199"/>
      </w:pPr>
      <w:r>
        <w:rPr>
          <w:rFonts w:hint="eastAsia"/>
        </w:rPr>
        <w:t>本表中所要求提交的与评分项目相关的各类证明文件或资料，需清晰反映相关的数据及印章等，如模糊不清无法辨别的，视为未按要求提交，该项评分不得分。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rPr>
        <w:t>本表要求提供的证书等证明文件，如有有效期的，须在有效期内，否则不予得分。</w:t>
      </w:r>
    </w:p>
    <w:p>
      <w:pPr>
        <w:numPr>
          <w:ilvl w:val="0"/>
          <w:numId w:val="27"/>
        </w:numPr>
        <w:shd w:val="clear" w:color="auto" w:fill="FFFFFF"/>
        <w:ind w:left="-617" w:leftChars="-294" w:right="-395" w:rightChars="-188" w:firstLine="417" w:firstLineChars="199"/>
        <w:rPr>
          <w:rFonts w:ascii="宋体" w:hAnsi="宋体" w:cs="宋体"/>
          <w:szCs w:val="21"/>
        </w:rPr>
      </w:pPr>
      <w:r>
        <w:rPr>
          <w:rFonts w:hint="eastAsia" w:ascii="宋体" w:hAnsi="宋体" w:cs="宋体"/>
          <w:szCs w:val="21"/>
        </w:rPr>
        <w:t>承诺以上响应情况属实，如有虚假响应，同意本项目一票否决，并列入采购人失信供应商名单。</w:t>
      </w:r>
    </w:p>
    <w:p>
      <w:pPr>
        <w:pStyle w:val="36"/>
        <w:ind w:left="-617" w:leftChars="-294" w:right="-395" w:rightChars="-188" w:firstLine="417" w:firstLineChars="199"/>
      </w:pPr>
      <w:r>
        <w:rPr>
          <w:rFonts w:hint="eastAsia" w:ascii="宋体" w:hAnsi="宋体" w:cs="宋体"/>
          <w:sz w:val="21"/>
          <w:szCs w:val="21"/>
        </w:rPr>
        <w:t>5、本自查表不得擅自删改。</w:t>
      </w:r>
    </w:p>
    <w:p>
      <w:pPr>
        <w:pStyle w:val="36"/>
        <w:ind w:firstLine="0" w:firstLineChars="0"/>
      </w:pP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9"/>
      </w:pPr>
    </w:p>
    <w:p>
      <w:pPr>
        <w:shd w:val="clear" w:color="auto" w:fill="FFFFFF"/>
        <w:adjustRightInd w:val="0"/>
        <w:snapToGrid w:val="0"/>
        <w:spacing w:line="360" w:lineRule="auto"/>
        <w:jc w:val="center"/>
        <w:rPr>
          <w:rFonts w:ascii="宋体" w:hAnsi="宋体" w:cs="华文仿宋"/>
          <w:b/>
          <w:bCs/>
          <w:sz w:val="36"/>
          <w:szCs w:val="36"/>
        </w:rPr>
      </w:pP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pPr>
        <w:shd w:val="clear" w:color="auto" w:fill="FFFFFF"/>
        <w:tabs>
          <w:tab w:val="left" w:pos="180"/>
        </w:tabs>
        <w:ind w:left="-240"/>
        <w:jc w:val="center"/>
        <w:rPr>
          <w:rFonts w:ascii="宋体" w:hAnsi="宋体" w:cs="宋体"/>
          <w:b/>
          <w:sz w:val="32"/>
          <w:szCs w:val="32"/>
        </w:rPr>
      </w:pPr>
      <w:r>
        <w:rPr>
          <w:rFonts w:hint="eastAsia" w:ascii="宋体" w:hAnsi="宋体" w:cs="宋体"/>
          <w:b/>
          <w:sz w:val="32"/>
          <w:szCs w:val="32"/>
        </w:rPr>
        <w:t>1、响应人情况介绍表</w:t>
      </w:r>
    </w:p>
    <w:tbl>
      <w:tblPr>
        <w:tblStyle w:val="25"/>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单位简介及机构设置</w:t>
            </w:r>
          </w:p>
          <w:p>
            <w:pPr>
              <w:tabs>
                <w:tab w:val="left" w:pos="540"/>
              </w:tabs>
              <w:ind w:left="-132" w:leftChars="-64" w:right="-105" w:rightChars="-50" w:hanging="2"/>
              <w:jc w:val="center"/>
              <w:rPr>
                <w:rFonts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pPr>
        <w:pStyle w:val="35"/>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643"/>
        <w:rPr>
          <w:rFonts w:ascii="宋体" w:hAnsi="宋体" w:cs="宋体"/>
          <w:b/>
          <w:sz w:val="32"/>
          <w:szCs w:val="32"/>
        </w:rPr>
      </w:pP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pStyle w:val="36"/>
        <w:ind w:firstLine="643"/>
        <w:jc w:val="center"/>
        <w:rPr>
          <w:rFonts w:ascii="宋体" w:hAnsi="宋体" w:cs="宋体"/>
          <w:b/>
          <w:sz w:val="32"/>
          <w:szCs w:val="32"/>
        </w:rPr>
      </w:pPr>
    </w:p>
    <w:p>
      <w:pPr>
        <w:shd w:val="clear" w:color="auto" w:fill="FFFFFF"/>
        <w:rPr>
          <w:rFonts w:ascii="宋体" w:hAnsi="宋体" w:cs="宋体"/>
          <w:b/>
          <w:bCs/>
          <w:sz w:val="32"/>
          <w:szCs w:val="32"/>
        </w:rPr>
      </w:pPr>
    </w:p>
    <w:p>
      <w:pPr>
        <w:shd w:val="clear" w:color="auto" w:fill="FFFFFF"/>
        <w:jc w:val="center"/>
        <w:rPr>
          <w:rFonts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5"/>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r>
              <w:rPr>
                <w:rFonts w:hint="eastAsia" w:ascii="宋体" w:hAnsi="宋体" w:cs="宋体"/>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股东类型</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身份证号</w:t>
            </w:r>
          </w:p>
          <w:p>
            <w:pPr>
              <w:topLinePunct/>
              <w:spacing w:line="440" w:lineRule="exact"/>
              <w:jc w:val="center"/>
              <w:rPr>
                <w:rFonts w:ascii="宋体" w:hAnsi="宋体" w:cs="宋体"/>
                <w:bCs/>
                <w:color w:val="000000"/>
                <w:szCs w:val="21"/>
              </w:rPr>
            </w:pPr>
            <w:r>
              <w:rPr>
                <w:rFonts w:hint="eastAsia" w:ascii="宋体" w:hAnsi="宋体" w:cs="宋体"/>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color w:val="000000"/>
                <w:szCs w:val="21"/>
              </w:rPr>
            </w:pPr>
            <w:r>
              <w:rPr>
                <w:rFonts w:hint="eastAsia" w:ascii="宋体" w:hAnsi="宋体" w:cs="宋体"/>
                <w:bCs/>
                <w:color w:val="000000"/>
                <w:szCs w:val="21"/>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color w:val="000000"/>
                <w:szCs w:val="21"/>
              </w:rPr>
            </w:pPr>
          </w:p>
        </w:tc>
      </w:tr>
    </w:tbl>
    <w:p>
      <w:pPr>
        <w:shd w:val="clear" w:color="auto" w:fill="FFFFFF"/>
        <w:jc w:val="left"/>
        <w:rPr>
          <w:rFonts w:ascii="仿宋_GB2312" w:hAnsi="华文仿宋" w:eastAsia="仿宋_GB2312" w:cs="华文仿宋"/>
          <w:szCs w:val="21"/>
        </w:rPr>
      </w:pPr>
    </w:p>
    <w:p>
      <w:pPr>
        <w:shd w:val="clear" w:color="auto" w:fill="FFFFFF"/>
        <w:adjustRightInd w:val="0"/>
        <w:snapToGrid w:val="0"/>
        <w:rPr>
          <w:rFonts w:ascii="宋体" w:hAnsi="宋体" w:cs="华文仿宋"/>
          <w:szCs w:val="21"/>
        </w:rPr>
      </w:pPr>
      <w:r>
        <w:rPr>
          <w:rFonts w:hint="eastAsia" w:ascii="宋体" w:hAnsi="宋体" w:cs="华文仿宋"/>
          <w:szCs w:val="21"/>
        </w:rPr>
        <w:t>备注：</w:t>
      </w:r>
    </w:p>
    <w:p>
      <w:pPr>
        <w:shd w:val="clear" w:color="auto" w:fill="FFFFFF"/>
        <w:adjustRightInd w:val="0"/>
        <w:snapToGrid w:val="0"/>
        <w:rPr>
          <w:rFonts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pPr>
        <w:shd w:val="clear" w:color="auto" w:fill="FFFFFF"/>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pStyle w:val="36"/>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0" w:firstLineChars="0"/>
        <w:rPr>
          <w:rFonts w:ascii="宋体" w:hAnsi="宋体" w:cs="宋体"/>
          <w:b/>
          <w:sz w:val="32"/>
          <w:szCs w:val="32"/>
        </w:rPr>
      </w:pPr>
    </w:p>
    <w:p>
      <w:pPr>
        <w:pStyle w:val="36"/>
        <w:ind w:firstLine="0" w:firstLineChars="0"/>
        <w:rPr>
          <w:rFonts w:ascii="宋体" w:hAnsi="宋体" w:cs="宋体"/>
          <w:b/>
          <w:sz w:val="32"/>
          <w:szCs w:val="32"/>
        </w:rPr>
      </w:pPr>
    </w:p>
    <w:p>
      <w:pPr>
        <w:pStyle w:val="36"/>
        <w:ind w:firstLine="643"/>
        <w:jc w:val="center"/>
        <w:rPr>
          <w:rFonts w:ascii="宋体" w:hAnsi="宋体" w:cs="宋体"/>
          <w:b/>
          <w:sz w:val="32"/>
          <w:szCs w:val="32"/>
        </w:rPr>
      </w:pPr>
      <w:r>
        <w:rPr>
          <w:rFonts w:hint="eastAsia" w:ascii="宋体" w:hAnsi="宋体" w:cs="宋体"/>
          <w:b/>
          <w:sz w:val="32"/>
          <w:szCs w:val="32"/>
        </w:rPr>
        <w:t>3、同类项目业绩</w:t>
      </w:r>
      <w:r>
        <w:rPr>
          <w:rFonts w:hint="eastAsia" w:ascii="宋体" w:hAnsi="宋体" w:cs="宋体"/>
          <w:b/>
          <w:sz w:val="22"/>
          <w:szCs w:val="22"/>
        </w:rPr>
        <w:t>（如有）</w:t>
      </w:r>
    </w:p>
    <w:tbl>
      <w:tblPr>
        <w:tblStyle w:val="25"/>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43"/>
              <w:spacing w:before="105"/>
              <w:ind w:left="203"/>
              <w:rPr>
                <w:b/>
              </w:rPr>
            </w:pPr>
            <w:r>
              <w:rPr>
                <w:b/>
              </w:rPr>
              <w:t>序号</w:t>
            </w:r>
          </w:p>
        </w:tc>
        <w:tc>
          <w:tcPr>
            <w:tcW w:w="149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客户单位名称</w:t>
            </w:r>
          </w:p>
        </w:tc>
        <w:tc>
          <w:tcPr>
            <w:tcW w:w="1331" w:type="dxa"/>
            <w:tcBorders>
              <w:left w:val="single" w:color="000000" w:sz="6" w:space="0"/>
              <w:bottom w:val="single" w:color="000000" w:sz="6" w:space="0"/>
              <w:right w:val="single" w:color="000000" w:sz="6" w:space="0"/>
            </w:tcBorders>
          </w:tcPr>
          <w:p>
            <w:pPr>
              <w:pStyle w:val="43"/>
              <w:spacing w:before="105"/>
              <w:jc w:val="center"/>
              <w:rPr>
                <w:b/>
                <w:lang w:val="en-US"/>
              </w:rPr>
            </w:pPr>
            <w:r>
              <w:rPr>
                <w:rFonts w:hint="eastAsia"/>
                <w:b/>
                <w:lang w:val="en-US"/>
              </w:rPr>
              <w:t>项目名称</w:t>
            </w:r>
          </w:p>
        </w:tc>
        <w:tc>
          <w:tcPr>
            <w:tcW w:w="2398" w:type="dxa"/>
            <w:tcBorders>
              <w:left w:val="single" w:color="000000" w:sz="6" w:space="0"/>
              <w:bottom w:val="single" w:color="000000" w:sz="6" w:space="0"/>
              <w:right w:val="single" w:color="000000" w:sz="6" w:space="0"/>
            </w:tcBorders>
          </w:tcPr>
          <w:p>
            <w:pPr>
              <w:pStyle w:val="43"/>
              <w:spacing w:before="105"/>
              <w:jc w:val="center"/>
              <w:rPr>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pPr>
              <w:pStyle w:val="43"/>
              <w:spacing w:before="105"/>
              <w:ind w:left="216"/>
              <w:rPr>
                <w:b/>
                <w:lang w:val="en-US"/>
              </w:rPr>
            </w:pPr>
            <w:r>
              <w:rPr>
                <w:b/>
              </w:rPr>
              <w:t>签约日期</w:t>
            </w:r>
          </w:p>
        </w:tc>
        <w:tc>
          <w:tcPr>
            <w:tcW w:w="1260" w:type="dxa"/>
            <w:tcBorders>
              <w:left w:val="single" w:color="000000" w:sz="6" w:space="0"/>
              <w:bottom w:val="single" w:color="000000" w:sz="6" w:space="0"/>
              <w:right w:val="single" w:color="000000" w:sz="6" w:space="0"/>
            </w:tcBorders>
          </w:tcPr>
          <w:p>
            <w:pPr>
              <w:pStyle w:val="43"/>
              <w:spacing w:before="105"/>
              <w:ind w:left="216"/>
              <w:rPr>
                <w:b/>
              </w:rPr>
            </w:pPr>
            <w:r>
              <w:rPr>
                <w:b/>
              </w:rPr>
              <w:t>合同总价</w:t>
            </w:r>
          </w:p>
        </w:tc>
        <w:tc>
          <w:tcPr>
            <w:tcW w:w="2052" w:type="dxa"/>
            <w:tcBorders>
              <w:left w:val="single" w:color="000000" w:sz="6" w:space="0"/>
              <w:bottom w:val="single" w:color="000000" w:sz="6" w:space="0"/>
            </w:tcBorders>
          </w:tcPr>
          <w:p>
            <w:pPr>
              <w:pStyle w:val="43"/>
              <w:spacing w:before="105"/>
              <w:ind w:left="192"/>
              <w:jc w:val="center"/>
              <w:rPr>
                <w:b/>
              </w:rPr>
            </w:pPr>
            <w:r>
              <w:rPr>
                <w:rFonts w:hint="eastAsia"/>
                <w:b/>
                <w:lang w:val="en-US"/>
              </w:rPr>
              <w:t>联系人</w:t>
            </w:r>
            <w:r>
              <w:rPr>
                <w:b/>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bottom w:val="single" w:color="000000" w:sz="6" w:space="0"/>
            </w:tcBorders>
          </w:tcPr>
          <w:p>
            <w:pPr>
              <w:pStyle w:val="43"/>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43"/>
              <w:rPr>
                <w:rFonts w:ascii="Times New Roman"/>
                <w:sz w:val="20"/>
              </w:rPr>
            </w:pPr>
          </w:p>
        </w:tc>
        <w:tc>
          <w:tcPr>
            <w:tcW w:w="1491" w:type="dxa"/>
            <w:tcBorders>
              <w:top w:val="single" w:color="000000" w:sz="6" w:space="0"/>
              <w:left w:val="single" w:color="000000" w:sz="6" w:space="0"/>
              <w:right w:val="single" w:color="000000" w:sz="6" w:space="0"/>
            </w:tcBorders>
          </w:tcPr>
          <w:p>
            <w:pPr>
              <w:pStyle w:val="43"/>
              <w:rPr>
                <w:rFonts w:ascii="Times New Roman"/>
                <w:sz w:val="20"/>
              </w:rPr>
            </w:pPr>
          </w:p>
        </w:tc>
        <w:tc>
          <w:tcPr>
            <w:tcW w:w="1331" w:type="dxa"/>
            <w:tcBorders>
              <w:top w:val="single" w:color="000000" w:sz="6" w:space="0"/>
              <w:left w:val="single" w:color="000000" w:sz="6" w:space="0"/>
              <w:right w:val="single" w:color="000000" w:sz="6" w:space="0"/>
            </w:tcBorders>
          </w:tcPr>
          <w:p>
            <w:pPr>
              <w:pStyle w:val="43"/>
              <w:rPr>
                <w:rFonts w:ascii="Times New Roman"/>
                <w:sz w:val="20"/>
              </w:rPr>
            </w:pPr>
            <w:r>
              <w:rPr>
                <w:rFonts w:hint="eastAsia"/>
                <w:szCs w:val="21"/>
                <w:lang w:val="en-US"/>
              </w:rPr>
              <w:t xml:space="preserve">   </w:t>
            </w:r>
          </w:p>
        </w:tc>
        <w:tc>
          <w:tcPr>
            <w:tcW w:w="2398"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1260" w:type="dxa"/>
            <w:tcBorders>
              <w:top w:val="single" w:color="000000" w:sz="6" w:space="0"/>
              <w:left w:val="single" w:color="000000" w:sz="6" w:space="0"/>
              <w:right w:val="single" w:color="000000" w:sz="6" w:space="0"/>
            </w:tcBorders>
          </w:tcPr>
          <w:p>
            <w:pPr>
              <w:pStyle w:val="43"/>
              <w:rPr>
                <w:rFonts w:ascii="Times New Roman"/>
                <w:sz w:val="20"/>
              </w:rPr>
            </w:pPr>
          </w:p>
        </w:tc>
        <w:tc>
          <w:tcPr>
            <w:tcW w:w="2052" w:type="dxa"/>
            <w:tcBorders>
              <w:top w:val="single" w:color="000000" w:sz="6" w:space="0"/>
              <w:left w:val="single" w:color="000000" w:sz="6" w:space="0"/>
            </w:tcBorders>
          </w:tcPr>
          <w:p>
            <w:pPr>
              <w:pStyle w:val="43"/>
              <w:rPr>
                <w:rFonts w:ascii="Times New Roman"/>
                <w:sz w:val="20"/>
              </w:rPr>
            </w:pPr>
          </w:p>
        </w:tc>
      </w:tr>
    </w:tbl>
    <w:p>
      <w:pPr>
        <w:pStyle w:val="9"/>
        <w:adjustRightInd w:val="0"/>
        <w:snapToGrid w:val="0"/>
        <w:jc w:val="left"/>
        <w:rPr>
          <w:rFonts w:ascii="宋体" w:hAnsi="宋体" w:cs="宋体"/>
          <w:sz w:val="21"/>
          <w:szCs w:val="21"/>
        </w:rPr>
      </w:pPr>
      <w:r>
        <w:rPr>
          <w:rFonts w:hint="eastAsia" w:ascii="宋体" w:hAnsi="宋体" w:cs="宋体"/>
          <w:sz w:val="21"/>
          <w:szCs w:val="21"/>
        </w:rPr>
        <w:t>注：1.响应人应如实填写同类项目业绩，不得弄虚作假；</w:t>
      </w:r>
    </w:p>
    <w:p>
      <w:pPr>
        <w:pStyle w:val="55"/>
        <w:tabs>
          <w:tab w:val="left" w:pos="840"/>
        </w:tabs>
        <w:adjustRightInd w:val="0"/>
        <w:snapToGrid w:val="0"/>
        <w:ind w:firstLine="396"/>
        <w:rPr>
          <w:rFonts w:ascii="宋体" w:hAnsi="宋体" w:cs="宋体"/>
          <w:szCs w:val="16"/>
        </w:rPr>
      </w:pPr>
      <w:r>
        <w:rPr>
          <w:rFonts w:hint="eastAsia" w:ascii="宋体" w:hAnsi="宋体" w:cs="宋体"/>
          <w:spacing w:val="-6"/>
          <w:szCs w:val="16"/>
        </w:rPr>
        <w:t>2.提供自202</w:t>
      </w:r>
      <w:r>
        <w:rPr>
          <w:rFonts w:hint="eastAsia" w:ascii="宋体" w:hAnsi="宋体" w:cs="宋体"/>
          <w:spacing w:val="-6"/>
          <w:szCs w:val="16"/>
          <w:lang w:val="en-US" w:eastAsia="zh-CN"/>
        </w:rPr>
        <w:t>1</w:t>
      </w:r>
      <w:r>
        <w:rPr>
          <w:rFonts w:hint="eastAsia" w:ascii="宋体" w:hAnsi="宋体" w:cs="宋体"/>
          <w:spacing w:val="-6"/>
          <w:szCs w:val="16"/>
        </w:rPr>
        <w:t>年1月1日（以合同签订时间为准）以来，响应人承接软件开发项目业绩，每个得</w:t>
      </w:r>
      <w:r>
        <w:rPr>
          <w:rFonts w:ascii="宋体" w:hAnsi="宋体" w:cs="宋体"/>
          <w:spacing w:val="-6"/>
          <w:szCs w:val="16"/>
        </w:rPr>
        <w:t xml:space="preserve"> </w:t>
      </w:r>
      <w:r>
        <w:rPr>
          <w:rFonts w:hint="eastAsia" w:ascii="宋体" w:hAnsi="宋体" w:cs="宋体"/>
          <w:spacing w:val="-6"/>
          <w:szCs w:val="16"/>
        </w:rPr>
        <w:t>2分。最高得10分。提供合同关键页的复印件或扫描件作为证明材料（必须能够体现项目具体服务内容），加盖响应人公章。证明文件不符合要求或未提供不得分。同一客户单位不重复计分。</w:t>
      </w:r>
    </w:p>
    <w:p>
      <w:pPr>
        <w:pStyle w:val="55"/>
        <w:tabs>
          <w:tab w:val="left" w:pos="1110"/>
        </w:tabs>
        <w:adjustRightInd w:val="0"/>
        <w:snapToGrid w:val="0"/>
        <w:ind w:firstLine="360"/>
        <w:rPr>
          <w:rFonts w:ascii="宋体" w:hAnsi="宋体" w:cs="宋体"/>
          <w:szCs w:val="16"/>
        </w:rPr>
      </w:pPr>
      <w:r>
        <w:rPr>
          <w:rFonts w:hint="eastAsia" w:ascii="宋体" w:hAnsi="宋体" w:cs="宋体"/>
          <w:spacing w:val="-15"/>
          <w:szCs w:val="16"/>
        </w:rPr>
        <w:t>3.如果响应人没有同类项目业绩或用户单位好评的，请在上表正文内容第一行填写“无”。</w:t>
      </w: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pStyle w:val="36"/>
        <w:ind w:firstLine="400"/>
        <w:rPr>
          <w:rFonts w:ascii="宋体" w:hAnsi="宋体" w:cs="宋体"/>
          <w:szCs w:val="21"/>
          <w:lang w:val="en-GB"/>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00"/>
        <w:rPr>
          <w:rFonts w:ascii="宋体" w:hAnsi="宋体" w:cs="宋体"/>
          <w:szCs w:val="21"/>
          <w:lang w:val="en-GB"/>
        </w:rPr>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0" w:firstLineChars="0"/>
        <w:rPr>
          <w:rFonts w:ascii="宋体" w:hAnsi="宋体" w:cs="宋体"/>
          <w:szCs w:val="21"/>
          <w:lang w:val="en-GB"/>
        </w:rPr>
      </w:pPr>
    </w:p>
    <w:p>
      <w:pPr>
        <w:pStyle w:val="36"/>
        <w:ind w:left="420" w:leftChars="200" w:firstLine="0" w:firstLineChars="0"/>
        <w:jc w:val="center"/>
        <w:rPr>
          <w:rFonts w:ascii="宋体" w:hAnsi="宋体" w:cs="宋体"/>
          <w:b/>
          <w:sz w:val="32"/>
          <w:szCs w:val="32"/>
        </w:rPr>
      </w:pPr>
      <w:r>
        <w:rPr>
          <w:rFonts w:hint="eastAsia" w:ascii="宋体" w:hAnsi="宋体" w:cs="宋体"/>
          <w:b/>
          <w:sz w:val="32"/>
          <w:szCs w:val="32"/>
        </w:rPr>
        <w:t>4、获得的管理体系认证情况</w:t>
      </w:r>
      <w:r>
        <w:rPr>
          <w:rFonts w:hint="eastAsia" w:ascii="宋体" w:hAnsi="宋体" w:cs="宋体"/>
          <w:b/>
          <w:sz w:val="22"/>
          <w:szCs w:val="22"/>
        </w:rPr>
        <w:t>（如有）</w:t>
      </w:r>
    </w:p>
    <w:p>
      <w:pPr>
        <w:pStyle w:val="36"/>
        <w:ind w:left="420" w:leftChars="200" w:firstLine="0" w:firstLineChars="0"/>
        <w:jc w:val="center"/>
        <w:rPr>
          <w:rFonts w:ascii="宋体" w:hAnsi="宋体" w:cs="宋体"/>
          <w:b/>
          <w:sz w:val="32"/>
          <w:szCs w:val="32"/>
        </w:rPr>
      </w:pPr>
      <w:r>
        <w:rPr>
          <w:rFonts w:hint="eastAsia" w:ascii="宋体" w:hAnsi="宋体" w:cs="宋体"/>
          <w:b/>
          <w:sz w:val="22"/>
          <w:szCs w:val="22"/>
        </w:rPr>
        <w:t>（与软件开发相关的）</w:t>
      </w: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pStyle w:val="36"/>
        <w:rPr>
          <w:rFonts w:ascii="宋体" w:hAnsi="宋体" w:cs="宋体"/>
          <w:bCs/>
          <w:sz w:val="21"/>
          <w:szCs w:val="21"/>
        </w:rPr>
      </w:pPr>
      <w:r>
        <w:rPr>
          <w:rFonts w:hint="eastAsia" w:ascii="宋体" w:hAnsi="宋体" w:cs="宋体"/>
          <w:bCs/>
          <w:sz w:val="21"/>
          <w:szCs w:val="21"/>
        </w:rPr>
        <w:t>注：1.响应人应如实填写获得的体系认证情况，不得弄虚作假；</w:t>
      </w:r>
    </w:p>
    <w:p>
      <w:pPr>
        <w:pStyle w:val="36"/>
        <w:ind w:firstLine="840" w:firstLineChars="400"/>
        <w:rPr>
          <w:rFonts w:ascii="宋体" w:hAnsi="宋体" w:cs="宋体"/>
          <w:bCs/>
          <w:sz w:val="21"/>
          <w:szCs w:val="21"/>
        </w:rPr>
      </w:pPr>
      <w:r>
        <w:rPr>
          <w:rFonts w:hint="eastAsia" w:ascii="宋体" w:hAnsi="宋体" w:cs="宋体"/>
          <w:bCs/>
          <w:sz w:val="21"/>
          <w:szCs w:val="21"/>
        </w:rPr>
        <w:t>2.如果响应人获得过管理体系认证证书，请在上表后附认证证书复印件并加盖公章；</w:t>
      </w:r>
    </w:p>
    <w:p>
      <w:pPr>
        <w:pStyle w:val="36"/>
        <w:ind w:firstLine="840" w:firstLineChars="400"/>
        <w:rPr>
          <w:rFonts w:ascii="宋体" w:hAnsi="宋体" w:cs="宋体"/>
          <w:b/>
          <w:sz w:val="32"/>
          <w:szCs w:val="32"/>
        </w:rPr>
      </w:pPr>
      <w:r>
        <w:rPr>
          <w:rFonts w:hint="eastAsia" w:ascii="宋体" w:hAnsi="宋体" w:cs="宋体"/>
          <w:bCs/>
          <w:sz w:val="21"/>
          <w:szCs w:val="21"/>
        </w:rPr>
        <w:t>3.凡证书认证范围与软件开发无关的，一律不得分。</w:t>
      </w:r>
    </w:p>
    <w:p>
      <w:pPr>
        <w:pStyle w:val="36"/>
        <w:ind w:firstLine="643"/>
        <w:rPr>
          <w:rFonts w:ascii="宋体" w:hAnsi="宋体" w:cs="宋体"/>
          <w:b/>
          <w:sz w:val="32"/>
          <w:szCs w:val="32"/>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643"/>
        <w:jc w:val="center"/>
        <w:rPr>
          <w:rFonts w:ascii="宋体" w:hAnsi="宋体" w:cs="宋体"/>
          <w:b/>
          <w:sz w:val="32"/>
          <w:szCs w:val="32"/>
        </w:rPr>
      </w:pPr>
    </w:p>
    <w:p>
      <w:pPr>
        <w:pStyle w:val="36"/>
        <w:ind w:left="420" w:leftChars="200"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r>
        <w:rPr>
          <w:rFonts w:hint="eastAsia" w:ascii="宋体" w:hAnsi="宋体" w:cs="宋体"/>
          <w:b/>
          <w:sz w:val="32"/>
          <w:szCs w:val="32"/>
        </w:rPr>
        <w:t>5、项目经理资质证书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2、请在上表后附相关证书复印件及项目经理在本项目响应截止之日前在响应人公司6个月内（2022年10月至今）任意1个月缴纳社会保险的凭据。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Cs/>
          <w:sz w:val="21"/>
          <w:szCs w:val="21"/>
        </w:rPr>
      </w:pPr>
    </w:p>
    <w:p>
      <w:pPr>
        <w:spacing w:line="623" w:lineRule="exact"/>
        <w:ind w:left="833"/>
        <w:rPr>
          <w:rFonts w:ascii="宋体" w:hAnsi="宋体" w:cs="宋体"/>
          <w:szCs w:val="21"/>
        </w:rPr>
      </w:pPr>
    </w:p>
    <w:p>
      <w:pPr>
        <w:pStyle w:val="36"/>
        <w:ind w:left="-199" w:leftChars="-95" w:firstLine="0" w:firstLineChars="0"/>
        <w:rPr>
          <w:rFonts w:ascii="宋体" w:hAnsi="宋体" w:cs="宋体"/>
          <w:b/>
          <w:sz w:val="32"/>
          <w:szCs w:val="32"/>
        </w:rPr>
      </w:pPr>
    </w:p>
    <w:p>
      <w:pPr>
        <w:pStyle w:val="36"/>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p>
    <w:p>
      <w:pPr>
        <w:pStyle w:val="36"/>
        <w:ind w:left="-199" w:leftChars="-95" w:firstLine="0" w:firstLineChars="0"/>
        <w:jc w:val="center"/>
        <w:rPr>
          <w:rFonts w:ascii="宋体" w:hAnsi="宋体" w:cs="宋体"/>
          <w:b/>
          <w:sz w:val="32"/>
          <w:szCs w:val="32"/>
        </w:rPr>
      </w:pPr>
      <w:r>
        <w:rPr>
          <w:rFonts w:hint="eastAsia" w:ascii="宋体" w:hAnsi="宋体" w:cs="宋体"/>
          <w:b/>
          <w:sz w:val="32"/>
          <w:szCs w:val="32"/>
        </w:rPr>
        <w:t>6、项目技术负责人资质证书</w:t>
      </w:r>
    </w:p>
    <w:p>
      <w:pPr>
        <w:pStyle w:val="36"/>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276" w:type="dxa"/>
          </w:tcPr>
          <w:p>
            <w:pPr>
              <w:pStyle w:val="43"/>
              <w:spacing w:before="81"/>
              <w:ind w:left="398"/>
              <w:rPr>
                <w:sz w:val="24"/>
              </w:rPr>
            </w:pPr>
            <w:r>
              <w:rPr>
                <w:sz w:val="24"/>
              </w:rPr>
              <w:t>等级</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3"/>
              <w:spacing w:before="82"/>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276" w:type="dxa"/>
          </w:tcPr>
          <w:p>
            <w:pPr>
              <w:pStyle w:val="43"/>
              <w:rPr>
                <w:rFonts w:ascii="Times New Roman"/>
                <w:sz w:val="22"/>
              </w:rPr>
            </w:pPr>
          </w:p>
        </w:tc>
        <w:tc>
          <w:tcPr>
            <w:tcW w:w="1134" w:type="dxa"/>
          </w:tcPr>
          <w:p>
            <w:pPr>
              <w:pStyle w:val="43"/>
              <w:rPr>
                <w:rFonts w:ascii="Times New Roman"/>
                <w:sz w:val="22"/>
              </w:rPr>
            </w:pPr>
          </w:p>
        </w:tc>
      </w:tr>
    </w:tbl>
    <w:p>
      <w:pPr>
        <w:spacing w:before="68" w:line="275" w:lineRule="auto"/>
        <w:ind w:right="854"/>
        <w:rPr>
          <w:rFonts w:ascii="宋体" w:hAnsi="宋体" w:cs="宋体"/>
          <w:szCs w:val="21"/>
        </w:rPr>
      </w:pPr>
      <w:r>
        <w:rPr>
          <w:rFonts w:ascii="宋体" w:hAnsi="宋体" w:cs="宋体"/>
          <w:spacing w:val="-2"/>
          <w:szCs w:val="21"/>
        </w:rPr>
        <w:t xml:space="preserve">注： </w:t>
      </w:r>
      <w:r>
        <w:rPr>
          <w:rFonts w:hint="eastAsia" w:ascii="宋体" w:hAnsi="宋体" w:cs="宋体"/>
          <w:spacing w:val="-2"/>
          <w:szCs w:val="21"/>
        </w:rPr>
        <w:t xml:space="preserve"> 1、</w:t>
      </w:r>
      <w:r>
        <w:rPr>
          <w:rFonts w:ascii="宋体" w:hAnsi="宋体" w:cs="宋体"/>
          <w:spacing w:val="-2"/>
          <w:szCs w:val="21"/>
        </w:rPr>
        <w:t>提供</w:t>
      </w:r>
      <w:r>
        <w:rPr>
          <w:rFonts w:hint="eastAsia" w:ascii="宋体" w:hAnsi="宋体" w:cs="宋体"/>
          <w:spacing w:val="-2"/>
          <w:szCs w:val="21"/>
        </w:rPr>
        <w:t>拟派往本项目的</w:t>
      </w:r>
      <w:r>
        <w:rPr>
          <w:rFonts w:hint="eastAsia" w:ascii="宋体" w:hAnsi="宋体" w:cs="宋体"/>
          <w:bCs/>
          <w:szCs w:val="21"/>
        </w:rPr>
        <w:t>技术负责人（不含项目经理）</w:t>
      </w:r>
      <w:r>
        <w:rPr>
          <w:rFonts w:hint="eastAsia" w:ascii="宋体" w:hAnsi="宋体" w:cs="宋体"/>
          <w:spacing w:val="-2"/>
          <w:szCs w:val="21"/>
        </w:rPr>
        <w:t>学历及相关资质证书；</w:t>
      </w:r>
    </w:p>
    <w:p>
      <w:pPr>
        <w:pStyle w:val="36"/>
        <w:ind w:firstLine="630" w:firstLineChars="300"/>
        <w:rPr>
          <w:rFonts w:ascii="宋体" w:hAnsi="宋体" w:cs="宋体"/>
          <w:bCs/>
          <w:sz w:val="21"/>
          <w:szCs w:val="21"/>
        </w:rPr>
      </w:pPr>
      <w:r>
        <w:rPr>
          <w:rFonts w:hint="eastAsia" w:ascii="宋体" w:hAnsi="宋体" w:cs="宋体"/>
          <w:bCs/>
          <w:sz w:val="21"/>
          <w:szCs w:val="21"/>
        </w:rPr>
        <w:t>2、请在上表后附相关证书复印件及技术负责人在本项目响应截止之日前在响应人公司6个月内（202</w:t>
      </w:r>
      <w:r>
        <w:rPr>
          <w:rFonts w:hint="eastAsia" w:ascii="宋体" w:hAnsi="宋体" w:cs="宋体"/>
          <w:bCs/>
          <w:sz w:val="21"/>
          <w:szCs w:val="21"/>
          <w:lang w:val="en-US" w:eastAsia="zh-CN"/>
        </w:rPr>
        <w:t>3</w:t>
      </w:r>
      <w:r>
        <w:rPr>
          <w:rFonts w:hint="eastAsia" w:ascii="宋体" w:hAnsi="宋体" w:cs="宋体"/>
          <w:bCs/>
          <w:sz w:val="21"/>
          <w:szCs w:val="21"/>
        </w:rPr>
        <w:t>年</w:t>
      </w:r>
      <w:r>
        <w:rPr>
          <w:rFonts w:hint="eastAsia" w:ascii="宋体" w:hAnsi="宋体" w:cs="宋体"/>
          <w:bCs/>
          <w:sz w:val="21"/>
          <w:szCs w:val="21"/>
          <w:lang w:val="en-US" w:eastAsia="zh-CN"/>
        </w:rPr>
        <w:t>9</w:t>
      </w:r>
      <w:r>
        <w:rPr>
          <w:rFonts w:hint="eastAsia" w:ascii="宋体" w:hAnsi="宋体" w:cs="宋体"/>
          <w:bCs/>
          <w:sz w:val="21"/>
          <w:szCs w:val="21"/>
        </w:rPr>
        <w:t>月至今）任意1个月缴纳社会保险的凭据。</w:t>
      </w:r>
    </w:p>
    <w:p>
      <w:pPr>
        <w:pStyle w:val="36"/>
        <w:ind w:firstLine="630" w:firstLineChars="300"/>
        <w:rPr>
          <w:rFonts w:ascii="宋体" w:hAnsi="宋体" w:cs="宋体"/>
          <w:bCs/>
          <w:sz w:val="21"/>
          <w:szCs w:val="21"/>
        </w:rPr>
      </w:pPr>
      <w:r>
        <w:rPr>
          <w:rFonts w:hint="eastAsia" w:ascii="宋体" w:hAnsi="宋体" w:cs="宋体"/>
          <w:bCs/>
          <w:sz w:val="21"/>
          <w:szCs w:val="21"/>
        </w:rPr>
        <w:t>3、以上证明材料均须加盖公章。</w:t>
      </w:r>
    </w:p>
    <w:p>
      <w:pPr>
        <w:pStyle w:val="36"/>
        <w:ind w:firstLine="0" w:firstLineChars="0"/>
        <w:rPr>
          <w:rFonts w:ascii="宋体" w:hAnsi="宋体" w:cs="宋体"/>
          <w:b/>
          <w:sz w:val="32"/>
          <w:szCs w:val="32"/>
        </w:rPr>
      </w:pPr>
    </w:p>
    <w:p>
      <w:pPr>
        <w:pStyle w:val="36"/>
        <w:ind w:firstLine="0" w:firstLineChars="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left="420" w:leftChars="200" w:firstLine="0" w:firstLineChars="0"/>
        <w:jc w:val="center"/>
        <w:rPr>
          <w:rFonts w:ascii="宋体" w:hAnsi="宋体" w:cs="宋体"/>
          <w:b/>
          <w:sz w:val="32"/>
          <w:szCs w:val="32"/>
        </w:rPr>
      </w:pPr>
    </w:p>
    <w:p>
      <w:pPr>
        <w:pStyle w:val="36"/>
        <w:ind w:left="420" w:leftChars="200" w:firstLine="2570" w:firstLineChars="800"/>
        <w:rPr>
          <w:b/>
          <w:sz w:val="32"/>
          <w:szCs w:val="32"/>
        </w:rPr>
      </w:pPr>
      <w:r>
        <w:rPr>
          <w:rFonts w:hint="eastAsia" w:ascii="宋体" w:hAnsi="宋体" w:cs="宋体"/>
          <w:b/>
          <w:sz w:val="32"/>
          <w:szCs w:val="32"/>
        </w:rPr>
        <w:t>7、软件著作权证书或授权证书</w:t>
      </w:r>
    </w:p>
    <w:p>
      <w:pPr>
        <w:pStyle w:val="36"/>
        <w:ind w:left="420" w:leftChars="200" w:firstLine="0" w:firstLineChars="0"/>
        <w:jc w:val="center"/>
        <w:rPr>
          <w:sz w:val="24"/>
          <w:szCs w:val="28"/>
        </w:rPr>
      </w:pPr>
      <w:r>
        <w:rPr>
          <w:rFonts w:hint="eastAsia"/>
          <w:sz w:val="24"/>
          <w:szCs w:val="28"/>
        </w:rPr>
        <w:t>响应人应如实填写获得的软件的著作证书或授权证书情况，不得弄虚作假；</w:t>
      </w:r>
    </w:p>
    <w:p>
      <w:pPr>
        <w:pStyle w:val="36"/>
        <w:ind w:left="420" w:leftChars="200" w:firstLine="0" w:firstLineChars="0"/>
        <w:jc w:val="center"/>
        <w:rPr>
          <w:sz w:val="24"/>
          <w:szCs w:val="28"/>
        </w:rPr>
      </w:pPr>
    </w:p>
    <w:tbl>
      <w:tblPr>
        <w:tblStyle w:val="25"/>
        <w:tblW w:w="80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3"/>
              <w:spacing w:before="81"/>
              <w:ind w:left="474" w:right="467"/>
              <w:jc w:val="center"/>
              <w:rPr>
                <w:sz w:val="24"/>
              </w:rPr>
            </w:pPr>
            <w:r>
              <w:rPr>
                <w:sz w:val="24"/>
              </w:rPr>
              <w:t>颁发日期</w:t>
            </w:r>
          </w:p>
        </w:tc>
        <w:tc>
          <w:tcPr>
            <w:tcW w:w="2552" w:type="dxa"/>
          </w:tcPr>
          <w:p>
            <w:pPr>
              <w:pStyle w:val="43"/>
              <w:spacing w:before="81"/>
              <w:ind w:left="1014" w:right="1007"/>
              <w:jc w:val="center"/>
              <w:rPr>
                <w:sz w:val="24"/>
              </w:rPr>
            </w:pPr>
            <w:r>
              <w:rPr>
                <w:sz w:val="24"/>
              </w:rPr>
              <w:t>名称</w:t>
            </w:r>
          </w:p>
        </w:tc>
        <w:tc>
          <w:tcPr>
            <w:tcW w:w="2409" w:type="dxa"/>
          </w:tcPr>
          <w:p>
            <w:pPr>
              <w:pStyle w:val="43"/>
              <w:spacing w:before="81"/>
              <w:ind w:left="724"/>
              <w:rPr>
                <w:sz w:val="24"/>
              </w:rPr>
            </w:pPr>
            <w:r>
              <w:rPr>
                <w:sz w:val="24"/>
              </w:rPr>
              <w:t>颁发机构</w:t>
            </w:r>
          </w:p>
        </w:tc>
        <w:tc>
          <w:tcPr>
            <w:tcW w:w="1134" w:type="dxa"/>
          </w:tcPr>
          <w:p>
            <w:pPr>
              <w:pStyle w:val="43"/>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3"/>
              <w:spacing w:before="80"/>
              <w:ind w:left="474" w:right="467"/>
              <w:jc w:val="center"/>
              <w:rPr>
                <w:sz w:val="24"/>
              </w:rPr>
            </w:pPr>
            <w:r>
              <w:rPr>
                <w:sz w:val="24"/>
              </w:rPr>
              <w:t>年月日</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3"/>
              <w:spacing w:before="81"/>
              <w:ind w:left="474" w:right="467"/>
              <w:jc w:val="center"/>
              <w:rPr>
                <w:sz w:val="24"/>
              </w:rPr>
            </w:pPr>
            <w:r>
              <w:rPr>
                <w:sz w:val="24"/>
              </w:rPr>
              <w:t>……</w:t>
            </w:r>
          </w:p>
        </w:tc>
        <w:tc>
          <w:tcPr>
            <w:tcW w:w="2552" w:type="dxa"/>
          </w:tcPr>
          <w:p>
            <w:pPr>
              <w:pStyle w:val="43"/>
              <w:rPr>
                <w:rFonts w:ascii="Times New Roman"/>
                <w:sz w:val="22"/>
              </w:rPr>
            </w:pPr>
          </w:p>
        </w:tc>
        <w:tc>
          <w:tcPr>
            <w:tcW w:w="2409" w:type="dxa"/>
          </w:tcPr>
          <w:p>
            <w:pPr>
              <w:pStyle w:val="43"/>
              <w:rPr>
                <w:rFonts w:ascii="Times New Roman"/>
                <w:sz w:val="22"/>
              </w:rPr>
            </w:pPr>
          </w:p>
        </w:tc>
        <w:tc>
          <w:tcPr>
            <w:tcW w:w="1134" w:type="dxa"/>
          </w:tcPr>
          <w:p>
            <w:pPr>
              <w:pStyle w:val="43"/>
              <w:rPr>
                <w:rFonts w:ascii="Times New Roman"/>
                <w:sz w:val="22"/>
              </w:rPr>
            </w:pPr>
          </w:p>
        </w:tc>
      </w:tr>
    </w:tbl>
    <w:p>
      <w:pPr>
        <w:pStyle w:val="36"/>
        <w:ind w:left="420" w:leftChars="200" w:firstLine="0" w:firstLineChars="0"/>
        <w:jc w:val="center"/>
        <w:rPr>
          <w:sz w:val="24"/>
          <w:szCs w:val="28"/>
        </w:rPr>
      </w:pPr>
    </w:p>
    <w:p>
      <w:pPr>
        <w:pStyle w:val="36"/>
        <w:ind w:left="420" w:leftChars="200" w:firstLine="0" w:firstLineChars="0"/>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宋体"/>
          <w:b/>
          <w:sz w:val="32"/>
          <w:szCs w:val="32"/>
        </w:rPr>
      </w:pPr>
    </w:p>
    <w:p>
      <w:pPr>
        <w:pStyle w:val="36"/>
        <w:ind w:firstLine="0" w:firstLineChars="0"/>
        <w:rPr>
          <w:rFonts w:ascii="宋体" w:hAnsi="宋体" w:cs="宋体"/>
          <w:b/>
          <w:sz w:val="32"/>
          <w:szCs w:val="32"/>
        </w:rPr>
      </w:pPr>
    </w:p>
    <w:p>
      <w:pPr>
        <w:shd w:val="clear" w:color="auto" w:fill="FFFFFF"/>
        <w:adjustRightInd w:val="0"/>
        <w:snapToGrid w:val="0"/>
        <w:spacing w:line="360" w:lineRule="auto"/>
        <w:ind w:firstLine="3614" w:firstLineChars="900"/>
        <w:rPr>
          <w:rFonts w:ascii="宋体" w:hAnsi="宋体" w:cs="华文仿宋"/>
          <w:b/>
          <w:bCs/>
          <w:sz w:val="32"/>
          <w:szCs w:val="32"/>
        </w:rPr>
      </w:pPr>
      <w:r>
        <w:rPr>
          <w:rFonts w:hint="eastAsia" w:ascii="黑体" w:hAnsi="黑体" w:eastAsia="黑体" w:cs="黑体"/>
          <w:b/>
          <w:bCs/>
          <w:sz w:val="40"/>
          <w:szCs w:val="40"/>
        </w:rPr>
        <w:t>五、技术评审</w:t>
      </w: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（一）技术评审自查表</w:t>
      </w:r>
    </w:p>
    <w:tbl>
      <w:tblPr>
        <w:tblStyle w:val="25"/>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5105"/>
        <w:gridCol w:w="1611"/>
        <w:gridCol w:w="18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jc w:val="center"/>
              <w:rPr>
                <w:rFonts w:ascii="宋体" w:hAnsi="宋体" w:cs="宋体"/>
                <w:bCs/>
                <w:szCs w:val="21"/>
              </w:rPr>
            </w:pPr>
            <w:r>
              <w:rPr>
                <w:rFonts w:hint="eastAsia" w:ascii="宋体" w:hAnsi="宋体" w:cs="宋体"/>
                <w:bCs/>
                <w:sz w:val="20"/>
                <w:szCs w:val="20"/>
              </w:rPr>
              <w:t>序号</w:t>
            </w:r>
          </w:p>
        </w:tc>
        <w:tc>
          <w:tcPr>
            <w:tcW w:w="1142" w:type="dxa"/>
            <w:vAlign w:val="center"/>
          </w:tcPr>
          <w:p>
            <w:pPr>
              <w:jc w:val="center"/>
              <w:rPr>
                <w:rFonts w:ascii="宋体" w:hAnsi="宋体" w:cs="宋体"/>
                <w:bCs/>
                <w:szCs w:val="21"/>
              </w:rPr>
            </w:pPr>
            <w:r>
              <w:rPr>
                <w:rFonts w:hint="eastAsia" w:ascii="宋体" w:hAnsi="宋体" w:cs="宋体"/>
                <w:bCs/>
                <w:szCs w:val="21"/>
              </w:rPr>
              <w:t>评审指标</w:t>
            </w:r>
          </w:p>
        </w:tc>
        <w:tc>
          <w:tcPr>
            <w:tcW w:w="5105" w:type="dxa"/>
            <w:vAlign w:val="center"/>
          </w:tcPr>
          <w:p>
            <w:pPr>
              <w:jc w:val="center"/>
              <w:rPr>
                <w:rFonts w:ascii="宋体" w:hAnsi="宋体" w:cs="宋体"/>
                <w:bCs/>
                <w:szCs w:val="21"/>
              </w:rPr>
            </w:pPr>
            <w:r>
              <w:rPr>
                <w:rFonts w:hint="eastAsia" w:ascii="宋体" w:hAnsi="宋体" w:cs="宋体"/>
                <w:bCs/>
                <w:szCs w:val="21"/>
              </w:rPr>
              <w:t>评审细则</w:t>
            </w:r>
          </w:p>
        </w:tc>
        <w:tc>
          <w:tcPr>
            <w:tcW w:w="1611" w:type="dxa"/>
            <w:vAlign w:val="center"/>
          </w:tcPr>
          <w:p>
            <w:pPr>
              <w:jc w:val="center"/>
              <w:rPr>
                <w:rFonts w:ascii="宋体" w:hAnsi="宋体" w:cs="宋体"/>
                <w:bCs/>
                <w:szCs w:val="21"/>
              </w:rPr>
            </w:pPr>
            <w:r>
              <w:rPr>
                <w:rFonts w:hint="eastAsia" w:ascii="宋体" w:hAnsi="宋体" w:cs="华文仿宋"/>
                <w:bCs/>
                <w:szCs w:val="21"/>
              </w:rPr>
              <w:t>提供情况</w:t>
            </w:r>
          </w:p>
        </w:tc>
        <w:tc>
          <w:tcPr>
            <w:tcW w:w="1886" w:type="dxa"/>
            <w:vAlign w:val="center"/>
          </w:tcPr>
          <w:p>
            <w:pPr>
              <w:jc w:val="center"/>
              <w:rPr>
                <w:rFonts w:ascii="宋体" w:hAnsi="宋体" w:cs="宋体"/>
                <w:bCs/>
                <w:szCs w:val="21"/>
              </w:rPr>
            </w:pPr>
            <w:r>
              <w:rPr>
                <w:rFonts w:hint="eastAsia" w:ascii="宋体" w:hAnsi="宋体" w:cs="宋体"/>
                <w:bCs/>
                <w:szCs w:val="21"/>
              </w:rPr>
              <w:t>证明资料（如有）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641" w:type="dxa"/>
            <w:vAlign w:val="center"/>
          </w:tcPr>
          <w:p>
            <w:pPr>
              <w:jc w:val="center"/>
              <w:rPr>
                <w:rFonts w:ascii="宋体" w:hAnsi="宋体" w:cs="宋体"/>
                <w:szCs w:val="21"/>
              </w:rPr>
            </w:pPr>
            <w:r>
              <w:rPr>
                <w:rFonts w:hint="eastAsia" w:ascii="宋体" w:hAnsi="宋体" w:cs="宋体"/>
                <w:szCs w:val="21"/>
              </w:rPr>
              <w:t>1</w:t>
            </w:r>
          </w:p>
        </w:tc>
        <w:tc>
          <w:tcPr>
            <w:tcW w:w="1142" w:type="dxa"/>
            <w:vAlign w:val="center"/>
          </w:tcPr>
          <w:p>
            <w:pPr>
              <w:widowControl/>
              <w:jc w:val="center"/>
              <w:textAlignment w:val="center"/>
              <w:rPr>
                <w:rFonts w:ascii="宋体" w:hAnsi="宋体" w:cs="宋体"/>
                <w:color w:val="000000"/>
                <w:kern w:val="0"/>
                <w:sz w:val="20"/>
                <w:szCs w:val="20"/>
              </w:rPr>
            </w:pPr>
            <w:r>
              <w:rPr>
                <w:rFonts w:hint="eastAsia" w:ascii="宋体" w:hAnsi="宋体"/>
                <w:color w:val="000000"/>
                <w:szCs w:val="21"/>
              </w:rPr>
              <w:t>对需求中重要技术参数响应情况</w:t>
            </w:r>
          </w:p>
        </w:tc>
        <w:tc>
          <w:tcPr>
            <w:tcW w:w="5105" w:type="dxa"/>
            <w:vAlign w:val="center"/>
          </w:tcPr>
          <w:p>
            <w:pPr>
              <w:widowControl/>
              <w:snapToGrid w:val="0"/>
              <w:spacing w:line="360" w:lineRule="auto"/>
              <w:jc w:val="left"/>
              <w:rPr>
                <w:rFonts w:ascii="宋体" w:hAnsi="宋体" w:cs="宋体"/>
                <w:szCs w:val="21"/>
                <w:highlight w:val="yellow"/>
              </w:rPr>
            </w:pPr>
            <w:r>
              <w:rPr>
                <w:rFonts w:hint="eastAsia" w:ascii="宋体" w:hAnsi="宋体" w:cs="宋体"/>
                <w:szCs w:val="21"/>
                <w:highlight w:val="yellow"/>
              </w:rPr>
              <w:t>响应人所响应服务每满足一项用户需求书的技术要求中带“▲”号的重要服务要求（共</w:t>
            </w:r>
            <w:r>
              <w:rPr>
                <w:rFonts w:ascii="宋体" w:hAnsi="宋体" w:cs="宋体"/>
                <w:szCs w:val="21"/>
                <w:highlight w:val="yellow"/>
              </w:rPr>
              <w:t>17</w:t>
            </w:r>
            <w:r>
              <w:rPr>
                <w:rFonts w:hint="eastAsia" w:ascii="宋体" w:hAnsi="宋体" w:cs="宋体"/>
                <w:szCs w:val="21"/>
                <w:highlight w:val="yellow"/>
              </w:rPr>
              <w:t>项），每满足一项得1分，最高得1</w:t>
            </w:r>
            <w:r>
              <w:rPr>
                <w:rFonts w:ascii="宋体" w:hAnsi="宋体" w:cs="宋体"/>
                <w:szCs w:val="21"/>
                <w:highlight w:val="yellow"/>
              </w:rPr>
              <w:t>7</w:t>
            </w:r>
            <w:r>
              <w:rPr>
                <w:rFonts w:hint="eastAsia" w:ascii="宋体" w:hAnsi="宋体" w:cs="宋体"/>
                <w:szCs w:val="21"/>
                <w:highlight w:val="yellow"/>
              </w:rPr>
              <w:t>分；</w:t>
            </w:r>
          </w:p>
          <w:p>
            <w:pPr>
              <w:widowControl/>
              <w:jc w:val="left"/>
              <w:rPr>
                <w:rFonts w:ascii="宋体" w:hAnsi="宋体" w:cs="宋体"/>
                <w:szCs w:val="21"/>
              </w:rPr>
            </w:pPr>
            <w:r>
              <w:rPr>
                <w:rFonts w:hint="eastAsia" w:ascii="宋体" w:hAnsi="宋体" w:cs="宋体"/>
                <w:szCs w:val="21"/>
                <w:highlight w:val="yellow"/>
              </w:rPr>
              <w:t>注：如满足“要求内容”，响应人需提供加盖供应商鲜章的承诺函。</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bCs/>
                <w:sz w:val="21"/>
                <w:szCs w:val="21"/>
              </w:rPr>
            </w:pPr>
            <w:r>
              <w:rPr>
                <w:rFonts w:hint="eastAsia" w:ascii="宋体" w:hAnsi="宋体" w:cs="宋体"/>
                <w:bCs/>
                <w:sz w:val="21"/>
                <w:szCs w:val="21"/>
              </w:rPr>
              <w:t>自评分（  ）</w:t>
            </w:r>
          </w:p>
        </w:tc>
        <w:tc>
          <w:tcPr>
            <w:tcW w:w="1886"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641" w:type="dxa"/>
            <w:vAlign w:val="center"/>
          </w:tcPr>
          <w:p>
            <w:pPr>
              <w:jc w:val="center"/>
              <w:rPr>
                <w:rFonts w:ascii="宋体" w:hAnsi="宋体" w:cs="宋体"/>
                <w:szCs w:val="21"/>
              </w:rPr>
            </w:pPr>
            <w:r>
              <w:rPr>
                <w:rFonts w:hint="eastAsia" w:ascii="宋体" w:hAnsi="宋体" w:cs="宋体"/>
                <w:szCs w:val="21"/>
              </w:rPr>
              <w:t>2</w:t>
            </w:r>
          </w:p>
        </w:tc>
        <w:tc>
          <w:tcPr>
            <w:tcW w:w="1142" w:type="dxa"/>
            <w:vAlign w:val="center"/>
          </w:tcPr>
          <w:p>
            <w:pPr>
              <w:widowControl/>
              <w:snapToGrid w:val="0"/>
              <w:spacing w:line="276" w:lineRule="auto"/>
              <w:jc w:val="center"/>
              <w:rPr>
                <w:rFonts w:ascii="宋体" w:hAnsi="宋体"/>
              </w:rPr>
            </w:pPr>
            <w:r>
              <w:rPr>
                <w:rFonts w:hint="eastAsia" w:ascii="宋体" w:hAnsi="宋体"/>
              </w:rPr>
              <w:t>项目实施方案</w:t>
            </w:r>
          </w:p>
        </w:tc>
        <w:tc>
          <w:tcPr>
            <w:tcW w:w="5105" w:type="dxa"/>
            <w:vAlign w:val="center"/>
          </w:tcPr>
          <w:p>
            <w:pPr>
              <w:spacing w:line="276" w:lineRule="auto"/>
              <w:rPr>
                <w:rFonts w:ascii="宋体" w:hAnsi="宋体" w:cs="宋体"/>
                <w:szCs w:val="21"/>
              </w:rPr>
            </w:pPr>
            <w:r>
              <w:rPr>
                <w:rFonts w:hint="eastAsia" w:ascii="宋体" w:hAnsi="宋体" w:cs="宋体"/>
                <w:szCs w:val="21"/>
              </w:rPr>
              <w:t>根据响应人提供的实施方案及服务计划进行评分：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1)内容完整详细，高效便捷有保障，合理可行得13</w:t>
            </w:r>
            <w:r>
              <w:rPr>
                <w:rFonts w:hint="eastAsia" w:ascii="宋体" w:hAnsi="宋体" w:cs="宋体"/>
                <w:szCs w:val="21"/>
              </w:rPr>
              <w:t>分；</w:t>
            </w:r>
          </w:p>
          <w:p>
            <w:pPr>
              <w:spacing w:line="276" w:lineRule="auto"/>
              <w:rPr>
                <w:rFonts w:ascii="宋体" w:hAnsi="宋体" w:cs="宋体"/>
                <w:szCs w:val="21"/>
              </w:rPr>
            </w:pPr>
            <w:r>
              <w:rPr>
                <w:rFonts w:hint="eastAsia" w:ascii="宋体" w:hAnsi="宋体" w:cs="宋体"/>
                <w:szCs w:val="21"/>
              </w:rPr>
              <w:t>（</w:t>
            </w:r>
            <w:r>
              <w:rPr>
                <w:rFonts w:ascii="宋体" w:hAnsi="宋体" w:cs="宋体"/>
                <w:szCs w:val="21"/>
              </w:rPr>
              <w:t>2)内容符合项目需求但方案模糊笼统的得</w:t>
            </w:r>
            <w:r>
              <w:rPr>
                <w:rFonts w:hint="eastAsia" w:ascii="宋体" w:hAnsi="宋体" w:cs="宋体"/>
                <w:szCs w:val="21"/>
              </w:rPr>
              <w:t>8分；</w:t>
            </w:r>
          </w:p>
          <w:p>
            <w:pPr>
              <w:widowControl/>
              <w:snapToGrid w:val="0"/>
              <w:spacing w:line="276" w:lineRule="auto"/>
              <w:rPr>
                <w:rFonts w:ascii="宋体" w:hAnsi="宋体" w:cs="宋体"/>
                <w:szCs w:val="21"/>
              </w:rPr>
            </w:pPr>
            <w:r>
              <w:rPr>
                <w:rFonts w:hint="eastAsia" w:ascii="宋体" w:hAnsi="宋体" w:cs="宋体"/>
                <w:szCs w:val="21"/>
              </w:rPr>
              <w:t>（</w:t>
            </w:r>
            <w:r>
              <w:rPr>
                <w:rFonts w:ascii="宋体" w:hAnsi="宋体" w:cs="宋体"/>
                <w:szCs w:val="21"/>
              </w:rPr>
              <w:t>3)内容缺失或不合理的得</w:t>
            </w:r>
            <w:r>
              <w:rPr>
                <w:rFonts w:hint="eastAsia" w:ascii="宋体" w:hAnsi="宋体" w:cs="宋体"/>
                <w:szCs w:val="21"/>
              </w:rPr>
              <w:t>3</w:t>
            </w:r>
            <w:r>
              <w:rPr>
                <w:rFonts w:ascii="宋体" w:hAnsi="宋体" w:cs="宋体"/>
                <w:szCs w:val="21"/>
              </w:rPr>
              <w:t>分。</w:t>
            </w:r>
          </w:p>
          <w:p>
            <w:pPr>
              <w:widowControl/>
              <w:snapToGrid w:val="0"/>
              <w:spacing w:line="276" w:lineRule="auto"/>
              <w:rPr>
                <w:rFonts w:ascii="宋体" w:hAnsi="宋体" w:cs="宋体"/>
                <w:szCs w:val="21"/>
              </w:rPr>
            </w:pPr>
            <w:r>
              <w:rPr>
                <w:rFonts w:hint="eastAsia" w:ascii="宋体" w:hAnsi="宋体" w:cs="宋体"/>
                <w:szCs w:val="21"/>
              </w:rPr>
              <w:t>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sz w:val="21"/>
                <w:szCs w:val="21"/>
              </w:rPr>
            </w:pPr>
            <w:r>
              <w:rPr>
                <w:rFonts w:hint="eastAsia" w:ascii="宋体" w:hAnsi="宋体" w:cs="宋体"/>
                <w:bCs/>
                <w:sz w:val="21"/>
                <w:szCs w:val="21"/>
              </w:rPr>
              <w:t>自评分（  ）</w:t>
            </w:r>
          </w:p>
        </w:tc>
        <w:tc>
          <w:tcPr>
            <w:tcW w:w="1886"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43" w:hRule="atLeast"/>
          <w:jc w:val="center"/>
        </w:trPr>
        <w:tc>
          <w:tcPr>
            <w:tcW w:w="641" w:type="dxa"/>
            <w:vAlign w:val="center"/>
          </w:tcPr>
          <w:p>
            <w:pPr>
              <w:jc w:val="center"/>
              <w:rPr>
                <w:rFonts w:ascii="宋体" w:hAnsi="宋体" w:cs="宋体"/>
                <w:szCs w:val="21"/>
              </w:rPr>
            </w:pPr>
            <w:r>
              <w:rPr>
                <w:rFonts w:hint="eastAsia" w:ascii="宋体" w:hAnsi="宋体" w:cs="宋体"/>
                <w:szCs w:val="21"/>
              </w:rPr>
              <w:t>3</w:t>
            </w:r>
          </w:p>
        </w:tc>
        <w:tc>
          <w:tcPr>
            <w:tcW w:w="1142" w:type="dxa"/>
            <w:vAlign w:val="center"/>
          </w:tcPr>
          <w:p>
            <w:pPr>
              <w:tabs>
                <w:tab w:val="left" w:pos="840"/>
              </w:tabs>
              <w:spacing w:line="276" w:lineRule="auto"/>
              <w:jc w:val="center"/>
              <w:rPr>
                <w:rFonts w:ascii="宋体" w:hAnsi="宋体"/>
              </w:rPr>
            </w:pPr>
            <w:r>
              <w:rPr>
                <w:rFonts w:hint="eastAsia" w:ascii="宋体" w:hAnsi="宋体"/>
                <w:color w:val="000000"/>
                <w:szCs w:val="21"/>
                <w:lang w:val="en-US" w:eastAsia="zh-CN"/>
              </w:rPr>
              <w:t>培训</w:t>
            </w:r>
            <w:r>
              <w:rPr>
                <w:rFonts w:hint="eastAsia" w:ascii="宋体" w:hAnsi="宋体"/>
                <w:color w:val="000000"/>
                <w:szCs w:val="21"/>
              </w:rPr>
              <w:t>方案</w:t>
            </w:r>
          </w:p>
        </w:tc>
        <w:tc>
          <w:tcPr>
            <w:tcW w:w="5105" w:type="dxa"/>
            <w:vAlign w:val="center"/>
          </w:tcPr>
          <w:p>
            <w:pPr>
              <w:rPr>
                <w:color w:val="0000FF"/>
              </w:rPr>
            </w:pPr>
            <w:r>
              <w:rPr>
                <w:rFonts w:hint="eastAsia" w:ascii="宋体" w:hAnsi="宋体" w:cs="宋体"/>
                <w:szCs w:val="21"/>
              </w:rPr>
              <w:t>根据</w:t>
            </w:r>
            <w:r>
              <w:rPr>
                <w:rFonts w:hint="eastAsia" w:ascii="宋体" w:hAnsi="宋体" w:cs="宋体"/>
                <w:szCs w:val="21"/>
                <w:lang w:val="en-US" w:eastAsia="zh-CN"/>
              </w:rPr>
              <w:t>采购人用户需求书中“四、实施、售后服务与培训要求--1.培训要求”制定培训方案。</w:t>
            </w:r>
            <w:r>
              <w:rPr>
                <w:rFonts w:hint="eastAsia"/>
                <w:color w:val="0000FF"/>
              </w:rPr>
              <w:t>对</w:t>
            </w:r>
            <w:r>
              <w:rPr>
                <w:rFonts w:hint="eastAsia" w:ascii="仿宋_GB2312" w:hAnsi="宋体" w:eastAsia="仿宋_GB2312"/>
                <w:color w:val="0000FF"/>
                <w:szCs w:val="21"/>
              </w:rPr>
              <w:t>响应</w:t>
            </w:r>
            <w:r>
              <w:rPr>
                <w:rFonts w:hint="eastAsia"/>
                <w:color w:val="0000FF"/>
              </w:rPr>
              <w:t>人的技术培训方案</w:t>
            </w:r>
            <w:r>
              <w:rPr>
                <w:rFonts w:hint="eastAsia"/>
                <w:color w:val="0000FF"/>
                <w:lang w:eastAsia="zh-CN"/>
              </w:rPr>
              <w:t>进行评审</w:t>
            </w:r>
            <w:r>
              <w:rPr>
                <w:rFonts w:hint="eastAsia"/>
                <w:color w:val="0000FF"/>
              </w:rPr>
              <w:t>：</w:t>
            </w:r>
          </w:p>
          <w:p>
            <w:pPr>
              <w:numPr>
                <w:ilvl w:val="0"/>
                <w:numId w:val="0"/>
              </w:numPr>
              <w:rPr>
                <w:color w:val="0000FF"/>
              </w:rPr>
            </w:pPr>
            <w:r>
              <w:rPr>
                <w:rFonts w:hint="eastAsia"/>
                <w:color w:val="0000FF"/>
                <w:lang w:eastAsia="zh-CN"/>
              </w:rPr>
              <w:t>（</w:t>
            </w:r>
            <w:r>
              <w:rPr>
                <w:rFonts w:hint="eastAsia"/>
                <w:color w:val="0000FF"/>
                <w:lang w:val="en-US" w:eastAsia="zh-CN"/>
              </w:rPr>
              <w:t>1</w:t>
            </w:r>
            <w:r>
              <w:rPr>
                <w:rFonts w:hint="eastAsia"/>
                <w:color w:val="0000FF"/>
                <w:lang w:eastAsia="zh-CN"/>
              </w:rPr>
              <w:t>）</w:t>
            </w:r>
            <w:r>
              <w:rPr>
                <w:rFonts w:hint="eastAsia"/>
                <w:color w:val="0000FF"/>
              </w:rPr>
              <w:t>技术培训方案</w:t>
            </w:r>
            <w:r>
              <w:rPr>
                <w:rFonts w:hint="eastAsia"/>
                <w:color w:val="0000FF"/>
                <w:lang w:val="en-US" w:eastAsia="zh-CN"/>
              </w:rPr>
              <w:t>完全满足或优于用户需求书中要求，且表述</w:t>
            </w:r>
            <w:r>
              <w:rPr>
                <w:rFonts w:hint="eastAsia"/>
                <w:color w:val="0000FF"/>
              </w:rPr>
              <w:t>清晰</w:t>
            </w:r>
            <w:r>
              <w:rPr>
                <w:rFonts w:hint="eastAsia"/>
                <w:color w:val="0000FF"/>
                <w:lang w:val="en-US" w:eastAsia="zh-CN"/>
              </w:rPr>
              <w:t>完整</w:t>
            </w:r>
            <w:r>
              <w:rPr>
                <w:rFonts w:hint="eastAsia"/>
                <w:color w:val="0000FF"/>
              </w:rPr>
              <w:t>的得1</w:t>
            </w:r>
            <w:r>
              <w:rPr>
                <w:rFonts w:hint="eastAsia"/>
                <w:color w:val="0000FF"/>
                <w:lang w:val="en-US" w:eastAsia="zh-CN"/>
              </w:rPr>
              <w:t>0</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2</w:t>
            </w:r>
            <w:r>
              <w:rPr>
                <w:rFonts w:hint="eastAsia"/>
                <w:color w:val="0000FF"/>
                <w:lang w:eastAsia="zh-CN"/>
              </w:rPr>
              <w:t>）</w:t>
            </w:r>
            <w:r>
              <w:rPr>
                <w:rFonts w:hint="eastAsia"/>
                <w:color w:val="0000FF"/>
              </w:rPr>
              <w:t>技术培训方案</w:t>
            </w:r>
            <w:r>
              <w:rPr>
                <w:rFonts w:hint="eastAsia"/>
                <w:color w:val="0000FF"/>
                <w:lang w:val="en-US" w:eastAsia="zh-CN"/>
              </w:rPr>
              <w:t>部分满足用户需求，表述</w:t>
            </w:r>
            <w:r>
              <w:rPr>
                <w:rFonts w:hint="eastAsia"/>
                <w:color w:val="0000FF"/>
              </w:rPr>
              <w:t>一般的得</w:t>
            </w:r>
            <w:r>
              <w:rPr>
                <w:rFonts w:hint="eastAsia"/>
                <w:color w:val="0000FF"/>
                <w:lang w:val="en-US" w:eastAsia="zh-CN"/>
              </w:rPr>
              <w:t>6</w:t>
            </w:r>
            <w:r>
              <w:rPr>
                <w:rFonts w:hint="eastAsia"/>
                <w:color w:val="0000FF"/>
              </w:rPr>
              <w:t>分；</w:t>
            </w:r>
          </w:p>
          <w:p>
            <w:pPr>
              <w:numPr>
                <w:ilvl w:val="0"/>
                <w:numId w:val="0"/>
              </w:numPr>
              <w:rPr>
                <w:color w:val="0000FF"/>
              </w:rPr>
            </w:pPr>
            <w:r>
              <w:rPr>
                <w:rFonts w:hint="eastAsia"/>
                <w:color w:val="0000FF"/>
                <w:lang w:eastAsia="zh-CN"/>
              </w:rPr>
              <w:t>（</w:t>
            </w:r>
            <w:r>
              <w:rPr>
                <w:rFonts w:hint="eastAsia"/>
                <w:color w:val="0000FF"/>
                <w:lang w:val="en-US" w:eastAsia="zh-CN"/>
              </w:rPr>
              <w:t>3</w:t>
            </w:r>
            <w:r>
              <w:rPr>
                <w:rFonts w:hint="eastAsia"/>
                <w:color w:val="0000FF"/>
                <w:lang w:eastAsia="zh-CN"/>
              </w:rPr>
              <w:t>）</w:t>
            </w:r>
            <w:r>
              <w:rPr>
                <w:rFonts w:hint="eastAsia"/>
                <w:color w:val="0000FF"/>
              </w:rPr>
              <w:t>技术培训方案</w:t>
            </w:r>
            <w:r>
              <w:rPr>
                <w:rFonts w:hint="eastAsia"/>
                <w:color w:val="0000FF"/>
                <w:lang w:val="en-US" w:eastAsia="zh-CN"/>
              </w:rPr>
              <w:t>大部分不满足用户需求，表述</w:t>
            </w:r>
            <w:r>
              <w:rPr>
                <w:rFonts w:hint="eastAsia"/>
                <w:color w:val="0000FF"/>
              </w:rPr>
              <w:t>较差的得</w:t>
            </w:r>
            <w:r>
              <w:rPr>
                <w:rFonts w:hint="eastAsia"/>
                <w:color w:val="0000FF"/>
                <w:lang w:val="en-US" w:eastAsia="zh-CN"/>
              </w:rPr>
              <w:t>2</w:t>
            </w:r>
            <w:r>
              <w:rPr>
                <w:rFonts w:hint="eastAsia"/>
                <w:color w:val="0000FF"/>
              </w:rPr>
              <w:t>分；</w:t>
            </w:r>
          </w:p>
          <w:p>
            <w:pPr>
              <w:widowControl/>
              <w:snapToGrid w:val="0"/>
              <w:spacing w:line="276" w:lineRule="auto"/>
              <w:jc w:val="left"/>
              <w:rPr>
                <w:rFonts w:ascii="宋体" w:hAnsi="宋体" w:cs="宋体"/>
                <w:bCs/>
                <w:szCs w:val="21"/>
              </w:rPr>
            </w:pPr>
            <w:r>
              <w:rPr>
                <w:rFonts w:hint="eastAsia" w:ascii="仿宋_GB2312" w:hAnsi="宋体" w:eastAsia="仿宋_GB2312"/>
                <w:color w:val="0000FF"/>
                <w:szCs w:val="21"/>
              </w:rPr>
              <w:t>不提供不得分。</w:t>
            </w:r>
          </w:p>
        </w:tc>
        <w:tc>
          <w:tcPr>
            <w:tcW w:w="1611" w:type="dxa"/>
            <w:vAlign w:val="center"/>
          </w:tcPr>
          <w:p>
            <w:r>
              <w:rPr>
                <w:rFonts w:hint="eastAsia"/>
              </w:rPr>
              <w:t xml:space="preserve">  □有   □无</w:t>
            </w:r>
          </w:p>
          <w:p>
            <w:pPr>
              <w:pStyle w:val="36"/>
              <w:rPr>
                <w:rFonts w:ascii="宋体" w:hAnsi="宋体" w:cs="宋体"/>
                <w:sz w:val="21"/>
                <w:szCs w:val="21"/>
              </w:rPr>
            </w:pPr>
          </w:p>
          <w:p>
            <w:pPr>
              <w:pStyle w:val="36"/>
              <w:ind w:firstLine="210" w:firstLineChars="100"/>
              <w:rPr>
                <w:rFonts w:ascii="宋体" w:hAnsi="宋体" w:cs="宋体"/>
                <w:sz w:val="21"/>
                <w:szCs w:val="21"/>
              </w:rPr>
            </w:pPr>
            <w:r>
              <w:rPr>
                <w:rFonts w:hint="eastAsia" w:ascii="宋体" w:hAnsi="宋体" w:cs="宋体"/>
                <w:bCs/>
                <w:sz w:val="21"/>
                <w:szCs w:val="21"/>
              </w:rPr>
              <w:t>自评分（  ）</w:t>
            </w:r>
          </w:p>
        </w:tc>
        <w:tc>
          <w:tcPr>
            <w:tcW w:w="1886" w:type="dxa"/>
            <w:vAlign w:val="center"/>
          </w:tcPr>
          <w:p>
            <w:pPr>
              <w:jc w:val="center"/>
              <w:rPr>
                <w:rFonts w:ascii="宋体" w:hAnsi="宋体" w:cs="宋体"/>
                <w:szCs w:val="21"/>
              </w:rPr>
            </w:pPr>
            <w:r>
              <w:rPr>
                <w:rFonts w:hint="eastAsia" w:ascii="宋体" w:hAnsi="宋体" w:cs="宋体"/>
                <w:szCs w:val="21"/>
              </w:rPr>
              <w:t>见响应文件（  ）页</w:t>
            </w:r>
          </w:p>
        </w:tc>
      </w:tr>
    </w:tbl>
    <w:p>
      <w:pPr>
        <w:adjustRightInd w:val="0"/>
        <w:snapToGrid w:val="0"/>
        <w:ind w:firstLine="422" w:firstLineChars="200"/>
        <w:rPr>
          <w:rFonts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36"/>
        <w:rPr>
          <w:rFonts w:ascii="宋体" w:hAnsi="宋体" w:cs="宋体"/>
          <w:sz w:val="21"/>
          <w:szCs w:val="21"/>
        </w:rPr>
      </w:pPr>
      <w:r>
        <w:rPr>
          <w:rFonts w:hint="eastAsia" w:ascii="宋体" w:hAnsi="宋体" w:cs="宋体"/>
          <w:sz w:val="21"/>
          <w:szCs w:val="21"/>
        </w:rPr>
        <w:t>4、本自查表不得擅自删改。</w:t>
      </w:r>
    </w:p>
    <w:p>
      <w:pPr>
        <w:pStyle w:val="36"/>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0" w:firstLineChars="0"/>
        <w:rPr>
          <w:rFonts w:ascii="宋体" w:hAnsi="宋体" w:cs="华文仿宋"/>
          <w:b/>
          <w:bCs/>
          <w:sz w:val="36"/>
          <w:szCs w:val="36"/>
        </w:rPr>
      </w:pPr>
    </w:p>
    <w:p>
      <w:pPr>
        <w:shd w:val="clear" w:color="auto" w:fill="FFFFFF"/>
        <w:adjustRightInd w:val="0"/>
        <w:snapToGrid w:val="0"/>
        <w:spacing w:line="360" w:lineRule="auto"/>
        <w:jc w:val="center"/>
        <w:rPr>
          <w:rFonts w:ascii="宋体" w:hAnsi="宋体" w:cs="宋体"/>
          <w:b/>
          <w:sz w:val="32"/>
          <w:szCs w:val="28"/>
        </w:rPr>
      </w:pPr>
      <w:r>
        <w:rPr>
          <w:rFonts w:hint="eastAsia" w:ascii="宋体" w:hAnsi="宋体" w:cs="华文仿宋"/>
          <w:b/>
          <w:bCs/>
          <w:sz w:val="36"/>
          <w:szCs w:val="36"/>
        </w:rPr>
        <w:t>（二）技术评审证明资料</w:t>
      </w:r>
      <w:r>
        <w:rPr>
          <w:rFonts w:hint="eastAsia" w:ascii="宋体" w:hAnsi="宋体" w:cs="宋体"/>
          <w:b/>
          <w:sz w:val="22"/>
          <w:szCs w:val="22"/>
        </w:rPr>
        <w:t>（如有）</w:t>
      </w:r>
    </w:p>
    <w:p>
      <w:pPr>
        <w:adjustRightInd w:val="0"/>
        <w:snapToGrid w:val="0"/>
        <w:jc w:val="center"/>
        <w:rPr>
          <w:b/>
          <w:sz w:val="32"/>
        </w:rPr>
      </w:pPr>
      <w:r>
        <w:rPr>
          <w:rFonts w:hint="eastAsia"/>
          <w:b/>
          <w:sz w:val="32"/>
        </w:rPr>
        <w:t>1、</w:t>
      </w:r>
      <w:r>
        <w:rPr>
          <w:b/>
          <w:sz w:val="32"/>
        </w:rPr>
        <w:t>响应人对</w:t>
      </w:r>
      <w:r>
        <w:rPr>
          <w:rFonts w:hint="eastAsia"/>
          <w:b/>
          <w:sz w:val="32"/>
        </w:rPr>
        <w:t>重点技术参数</w:t>
      </w:r>
      <w:r>
        <w:rPr>
          <w:b/>
          <w:sz w:val="32"/>
        </w:rPr>
        <w:t>的响应情况</w:t>
      </w:r>
    </w:p>
    <w:p>
      <w:pPr>
        <w:adjustRightInd w:val="0"/>
        <w:snapToGrid w:val="0"/>
        <w:spacing w:line="360" w:lineRule="auto"/>
        <w:ind w:left="420" w:leftChars="200"/>
        <w:rPr>
          <w:rFonts w:ascii="宋体" w:hAnsi="宋体" w:cs="宋体"/>
          <w:b/>
          <w:sz w:val="32"/>
          <w:szCs w:val="32"/>
        </w:rPr>
      </w:pPr>
    </w:p>
    <w:p>
      <w:pPr>
        <w:adjustRightInd w:val="0"/>
        <w:snapToGrid w:val="0"/>
        <w:spacing w:line="360" w:lineRule="exact"/>
        <w:ind w:firstLine="480" w:firstLineChars="200"/>
        <w:rPr>
          <w:rFonts w:ascii="宋体" w:hAnsi="宋体" w:cs="宋体"/>
          <w:sz w:val="24"/>
        </w:rPr>
      </w:pP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36"/>
        <w:adjustRightInd w:val="0"/>
        <w:snapToGrid w:val="0"/>
        <w:spacing w:line="360" w:lineRule="exact"/>
        <w:ind w:firstLine="480"/>
        <w:rPr>
          <w:rFonts w:ascii="宋体" w:hAnsi="宋体" w:cs="宋体"/>
          <w:sz w:val="24"/>
        </w:rPr>
      </w:pPr>
      <w:r>
        <w:rPr>
          <w:rFonts w:hint="eastAsia" w:ascii="宋体" w:hAnsi="宋体" w:cs="宋体"/>
          <w:sz w:val="24"/>
        </w:rPr>
        <w:t>我公司参加贵方组织的（项目名称:</w:t>
      </w:r>
      <w:r>
        <w:rPr>
          <w:rFonts w:hint="eastAsia" w:ascii="宋体" w:hAnsi="宋体" w:cs="宋体"/>
          <w:sz w:val="24"/>
          <w:u w:val="single"/>
        </w:rPr>
        <w:t xml:space="preserve">      </w:t>
      </w: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)的响应，我公司向贵方郑重承诺:我方承诺在“</w:t>
      </w:r>
      <w:r>
        <w:rPr>
          <w:rFonts w:hint="eastAsia"/>
          <w:bCs/>
          <w:sz w:val="24"/>
        </w:rPr>
        <w:t>重点技术参数</w:t>
      </w:r>
      <w:r>
        <w:rPr>
          <w:bCs/>
          <w:sz w:val="24"/>
        </w:rPr>
        <w:t>的响应情况</w:t>
      </w:r>
      <w:r>
        <w:rPr>
          <w:rFonts w:hint="eastAsia"/>
          <w:bCs/>
          <w:sz w:val="24"/>
        </w:rPr>
        <w:t>自查表</w:t>
      </w:r>
      <w:r>
        <w:rPr>
          <w:rFonts w:hint="eastAsia" w:ascii="宋体" w:hAnsi="宋体" w:cs="宋体"/>
          <w:sz w:val="24"/>
        </w:rPr>
        <w:t>”里勾选的信息，均为真实和准确的，绝无任何虚假、伪造和夸大的成份，否则我公司须承担由此带来的法律责任和相关费用。</w:t>
      </w:r>
    </w:p>
    <w:p>
      <w:pPr>
        <w:pStyle w:val="36"/>
        <w:adjustRightInd w:val="0"/>
        <w:snapToGrid w:val="0"/>
        <w:spacing w:line="360" w:lineRule="exact"/>
        <w:ind w:firstLine="480"/>
        <w:rPr>
          <w:rFonts w:ascii="宋体" w:hAnsi="宋体" w:cs="宋体"/>
          <w:sz w:val="24"/>
        </w:rPr>
      </w:pPr>
    </w:p>
    <w:tbl>
      <w:tblPr>
        <w:tblStyle w:val="25"/>
        <w:tblW w:w="9776" w:type="dxa"/>
        <w:jc w:val="center"/>
        <w:tblLayout w:type="autofit"/>
        <w:tblCellMar>
          <w:top w:w="15" w:type="dxa"/>
          <w:left w:w="15" w:type="dxa"/>
          <w:bottom w:w="15" w:type="dxa"/>
          <w:right w:w="15" w:type="dxa"/>
        </w:tblCellMar>
      </w:tblPr>
      <w:tblGrid>
        <w:gridCol w:w="540"/>
        <w:gridCol w:w="1635"/>
        <w:gridCol w:w="5235"/>
        <w:gridCol w:w="2366"/>
      </w:tblGrid>
      <w:tr>
        <w:tblPrEx>
          <w:tblCellMar>
            <w:top w:w="15" w:type="dxa"/>
            <w:left w:w="15" w:type="dxa"/>
            <w:bottom w:w="15" w:type="dxa"/>
            <w:right w:w="15" w:type="dxa"/>
          </w:tblCellMar>
        </w:tblPrEx>
        <w:trPr>
          <w:trHeight w:val="360" w:hRule="atLeast"/>
          <w:jc w:val="center"/>
        </w:trPr>
        <w:tc>
          <w:tcPr>
            <w:tcW w:w="9776"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b/>
                <w:sz w:val="24"/>
              </w:rPr>
            </w:pPr>
            <w:r>
              <w:rPr>
                <w:rFonts w:hint="eastAsia"/>
                <w:b/>
                <w:sz w:val="24"/>
              </w:rPr>
              <w:t>重点技术参数</w:t>
            </w:r>
            <w:r>
              <w:rPr>
                <w:b/>
                <w:sz w:val="24"/>
              </w:rPr>
              <w:t>的响应情况</w:t>
            </w:r>
            <w:r>
              <w:rPr>
                <w:rFonts w:hint="eastAsia"/>
                <w:b/>
                <w:sz w:val="24"/>
              </w:rPr>
              <w:t>自查表</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kern w:val="0"/>
                <w:sz w:val="20"/>
                <w:szCs w:val="20"/>
              </w:rPr>
            </w:pPr>
            <w:r>
              <w:rPr>
                <w:rFonts w:ascii="Arial" w:hAnsi="Arial" w:cs="Arial"/>
                <w:szCs w:val="21"/>
              </w:rPr>
              <w:t>序号</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宋体" w:hAnsi="宋体" w:eastAsia="宋体" w:cs="宋体"/>
                <w:color w:val="92D050"/>
                <w:sz w:val="20"/>
                <w:szCs w:val="20"/>
                <w:lang w:val="en-US" w:eastAsia="zh-CN"/>
              </w:rPr>
            </w:pPr>
            <w:r>
              <w:rPr>
                <w:rFonts w:hint="eastAsia" w:ascii="宋体" w:hAnsi="宋体" w:cs="宋体"/>
                <w:color w:val="auto"/>
                <w:sz w:val="20"/>
                <w:szCs w:val="20"/>
                <w:lang w:val="en-US" w:eastAsia="zh-CN"/>
              </w:rPr>
              <w:t>模块名称</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cs="宋体"/>
                <w:color w:val="000000"/>
                <w:kern w:val="0"/>
                <w:sz w:val="20"/>
                <w:szCs w:val="20"/>
              </w:rPr>
            </w:pPr>
            <w:r>
              <w:rPr>
                <w:rFonts w:hint="eastAsia" w:ascii="宋体" w:hAnsi="宋体" w:cs="宋体"/>
                <w:color w:val="000000"/>
                <w:kern w:val="0"/>
                <w:sz w:val="20"/>
                <w:szCs w:val="20"/>
              </w:rPr>
              <w:t>需求内容</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kern w:val="0"/>
                <w:sz w:val="20"/>
                <w:szCs w:val="20"/>
              </w:rPr>
            </w:pPr>
            <w:r>
              <w:rPr>
                <w:rFonts w:hint="eastAsia" w:ascii="Arial" w:hAnsi="Arial" w:cs="Arial"/>
                <w:szCs w:val="21"/>
              </w:rPr>
              <w:t>是否响应</w:t>
            </w:r>
          </w:p>
        </w:tc>
      </w:tr>
      <w:tr>
        <w:tblPrEx>
          <w:tblCellMar>
            <w:top w:w="15" w:type="dxa"/>
            <w:left w:w="15" w:type="dxa"/>
            <w:bottom w:w="15" w:type="dxa"/>
            <w:right w:w="15" w:type="dxa"/>
          </w:tblCellMar>
        </w:tblPrEx>
        <w:trPr>
          <w:trHeight w:val="325"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360" w:lineRule="auto"/>
              <w:rPr>
                <w:rFonts w:hint="eastAsia" w:ascii="宋体" w:hAnsi="宋体" w:cs="宋体"/>
                <w:color w:val="000000"/>
                <w:kern w:val="0"/>
                <w:sz w:val="20"/>
                <w:szCs w:val="20"/>
              </w:rPr>
            </w:pPr>
            <w:r>
              <w:rPr>
                <w:rFonts w:hint="eastAsia" w:ascii="宋体" w:hAnsi="宋体"/>
                <w:bCs/>
                <w:color w:val="FF0000"/>
                <w:sz w:val="24"/>
              </w:rPr>
              <w:t>1.总体要求</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360" w:lineRule="auto"/>
              <w:ind w:firstLine="420" w:firstLineChars="200"/>
              <w:rPr>
                <w:rFonts w:hint="eastAsia" w:ascii="宋体" w:hAnsi="宋体"/>
                <w:bCs/>
                <w:color w:val="FF0000"/>
                <w:szCs w:val="21"/>
              </w:rPr>
            </w:pPr>
            <w:r>
              <w:rPr>
                <w:rFonts w:hint="eastAsia" w:ascii="宋体" w:hAnsi="宋体"/>
                <w:bCs/>
                <w:color w:val="FF0000"/>
                <w:szCs w:val="21"/>
              </w:rPr>
              <w:t>系统功能需与原有系统功能一致。</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both"/>
              <w:textAlignment w:val="center"/>
              <w:rPr>
                <w:rFonts w:hint="eastAsia" w:ascii="Arial" w:hAnsi="Arial" w:eastAsia="宋体" w:cs="Arial"/>
                <w:szCs w:val="21"/>
                <w:lang w:val="en-US" w:eastAsia="zh-CN"/>
              </w:rPr>
            </w:pPr>
            <w:r>
              <w:rPr>
                <w:rFonts w:hint="eastAsia" w:ascii="Arial" w:hAnsi="Arial" w:cs="Arial"/>
                <w:szCs w:val="21"/>
                <w:lang w:val="en-US" w:eastAsia="zh-CN"/>
              </w:rPr>
              <w:t xml:space="preserve"> </w:t>
            </w: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标本登记</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hint="eastAsia"/>
              </w:rPr>
            </w:pPr>
            <w:r>
              <w:rPr>
                <w:rFonts w:hint="eastAsia"/>
              </w:rPr>
              <w:t>手工单</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条码打印</w:t>
            </w:r>
          </w:p>
          <w:p>
            <w:pPr>
              <w:rPr>
                <w:rFonts w:hint="eastAsia" w:ascii="宋体" w:hAnsi="宋体" w:cs="宋体"/>
                <w:color w:val="000000"/>
                <w:kern w:val="0"/>
                <w:sz w:val="20"/>
                <w:szCs w:val="20"/>
              </w:rPr>
            </w:pPr>
            <w:r>
              <w:rPr>
                <w:rFonts w:hint="eastAsia"/>
              </w:rPr>
              <w:t>(护士)</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包含了两个功能：</w:t>
            </w:r>
          </w:p>
          <w:p>
            <w:pPr>
              <w:numPr>
                <w:ilvl w:val="0"/>
                <w:numId w:val="11"/>
              </w:numPr>
            </w:pPr>
            <w:r>
              <w:rPr>
                <w:rFonts w:hint="eastAsia"/>
              </w:rPr>
              <w:t>打条码</w:t>
            </w:r>
          </w:p>
          <w:p>
            <w:pPr>
              <w:numPr>
                <w:ilvl w:val="0"/>
                <w:numId w:val="11"/>
              </w:numPr>
            </w:pPr>
            <w:r>
              <w:rPr>
                <w:rFonts w:hint="eastAsia"/>
              </w:rPr>
              <w:t>撤销打条码，退费前必须要执行该步骤</w:t>
            </w:r>
          </w:p>
          <w:p>
            <w:pPr>
              <w:rPr>
                <w:rFonts w:hint="eastAsia"/>
              </w:rPr>
            </w:pPr>
            <w:r>
              <w:rPr>
                <w:rFonts w:hint="eastAsia"/>
              </w:rPr>
              <w:t>*标本一旦送到实验室，就不能在该模块再打印条码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条码打印</w:t>
            </w:r>
          </w:p>
          <w:p>
            <w:pPr>
              <w:rPr>
                <w:rFonts w:hint="eastAsia" w:ascii="宋体" w:hAnsi="宋体" w:cs="宋体"/>
                <w:color w:val="000000"/>
                <w:kern w:val="0"/>
                <w:sz w:val="20"/>
                <w:szCs w:val="20"/>
              </w:rPr>
            </w:pPr>
            <w:r>
              <w:rPr>
                <w:rFonts w:hint="eastAsia"/>
              </w:rPr>
              <w:t>(实验室)</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r>
              <w:rPr>
                <w:rFonts w:hint="eastAsia"/>
              </w:rPr>
              <w:t>包含了两个功能：</w:t>
            </w:r>
          </w:p>
          <w:p>
            <w:pPr>
              <w:numPr>
                <w:ilvl w:val="0"/>
                <w:numId w:val="12"/>
              </w:numPr>
            </w:pPr>
            <w:r>
              <w:rPr>
                <w:rFonts w:hint="eastAsia"/>
              </w:rPr>
              <w:t>打条码</w:t>
            </w:r>
          </w:p>
          <w:p>
            <w:pPr>
              <w:numPr>
                <w:ilvl w:val="0"/>
                <w:numId w:val="12"/>
              </w:numPr>
              <w:rPr>
                <w:rFonts w:asciiTheme="minorHAnsi" w:hAnsiTheme="minorHAnsi" w:eastAsiaTheme="minorEastAsia" w:cstheme="minorBidi"/>
                <w:szCs w:val="22"/>
              </w:rPr>
            </w:pPr>
            <w:r>
              <w:rPr>
                <w:rFonts w:hint="eastAsia"/>
              </w:rPr>
              <w:t>撤销打条码，退费前必须要执行该步骤</w:t>
            </w:r>
          </w:p>
          <w:p>
            <w:pPr>
              <w:rPr>
                <w:rFonts w:hint="eastAsia"/>
              </w:rPr>
            </w:pPr>
            <w:r>
              <w:rPr>
                <w:rFonts w:hint="eastAsia"/>
              </w:rPr>
              <w:t>*该模块再打印条码没有任何限制</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采集</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护士采集后扫描条码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采集站送出</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输送工在拿走标本的时候扫描条码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7</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检验室送到</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输送工在把标本送到实验室的时候扫描条码</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8</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ascii="宋体" w:hAnsi="宋体" w:cs="宋体"/>
                <w:color w:val="000000"/>
                <w:kern w:val="0"/>
                <w:sz w:val="20"/>
                <w:szCs w:val="20"/>
              </w:rPr>
            </w:pPr>
            <w:r>
              <w:rPr>
                <w:rFonts w:hint="eastAsia"/>
              </w:rPr>
              <w:t>退检</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标本重新采集、取消医嘱的原因，需要执行退检</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9</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匹配流水号</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在上机前匹配流水号，以便仪器回传结果</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10</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批准</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确认结果无误，批准结果。批准后结果不能再更改。</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11</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解除批准</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批准后发现结果有误，解除批准即可重新编辑检测结果。</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12</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审核</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对批准的标本进行核查，确认无误即可审核，审核后临床才能看到报告内容</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Arial" w:hAnsi="Arial" w:cs="Arial"/>
                <w:szCs w:val="21"/>
                <w:lang w:val="en-US" w:eastAsia="zh-CN"/>
              </w:rPr>
            </w:pPr>
            <w:r>
              <w:rPr>
                <w:rFonts w:hint="eastAsia"/>
                <w:color w:val="000000"/>
                <w:szCs w:val="21"/>
              </w:rPr>
              <w:t>▲</w:t>
            </w:r>
            <w:r>
              <w:rPr>
                <w:rFonts w:hint="eastAsia" w:ascii="Arial" w:hAnsi="Arial" w:cs="Arial"/>
                <w:szCs w:val="21"/>
                <w:lang w:val="en-US" w:eastAsia="zh-CN"/>
              </w:rPr>
              <w:t>13</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解除审核</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审核后发现结果有误，解除审核后才能重新批准、审核</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14</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mindray迈瑞</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BC-3000(三分类血液分析仪)</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15</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sysmex希森美康</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XN-1000</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16</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siemens西门子</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asciiTheme="minorHAnsi" w:hAnsiTheme="minorHAnsi" w:eastAsiaTheme="minorEastAsia" w:cstheme="minorBidi"/>
                <w:szCs w:val="22"/>
              </w:rPr>
              <w:t>Clinitek Advantus 尿液分析仪</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r>
        <w:tblPrEx>
          <w:tblCellMar>
            <w:top w:w="15" w:type="dxa"/>
            <w:left w:w="15" w:type="dxa"/>
            <w:bottom w:w="15" w:type="dxa"/>
            <w:right w:w="15"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default" w:ascii="Arial" w:hAnsi="Arial" w:eastAsia="宋体" w:cs="Arial"/>
                <w:szCs w:val="21"/>
                <w:lang w:val="en-US" w:eastAsia="zh-CN"/>
              </w:rPr>
            </w:pPr>
            <w:r>
              <w:rPr>
                <w:rFonts w:hint="eastAsia"/>
                <w:color w:val="000000"/>
                <w:szCs w:val="21"/>
              </w:rPr>
              <w:t>▲</w:t>
            </w:r>
            <w:r>
              <w:rPr>
                <w:rFonts w:hint="eastAsia" w:ascii="Arial" w:hAnsi="Arial" w:cs="Arial"/>
                <w:szCs w:val="21"/>
                <w:lang w:val="en-US" w:eastAsia="zh-CN"/>
              </w:rPr>
              <w:t>17</w:t>
            </w:r>
          </w:p>
        </w:tc>
        <w:tc>
          <w:tcPr>
            <w:tcW w:w="16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beckman贝克曼</w:t>
            </w:r>
          </w:p>
        </w:tc>
        <w:tc>
          <w:tcPr>
            <w:tcW w:w="5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pPr>
              <w:rPr>
                <w:rFonts w:hint="eastAsia"/>
              </w:rPr>
            </w:pPr>
            <w:r>
              <w:rPr>
                <w:rFonts w:hint="eastAsia"/>
              </w:rPr>
              <w:t>AU480</w:t>
            </w:r>
          </w:p>
        </w:tc>
        <w:tc>
          <w:tcPr>
            <w:tcW w:w="236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hint="eastAsia" w:ascii="Arial" w:hAnsi="Arial" w:cs="Arial"/>
                <w:szCs w:val="21"/>
              </w:rPr>
            </w:pPr>
            <w:r>
              <w:rPr>
                <w:rFonts w:hint="eastAsia"/>
              </w:rPr>
              <w:sym w:font="Wingdings 2" w:char="00A3"/>
            </w:r>
            <w:r>
              <w:rPr>
                <w:rFonts w:hint="eastAsia"/>
              </w:rPr>
              <w:t>响应</w:t>
            </w:r>
            <w:r>
              <w:rPr>
                <w:rFonts w:hint="eastAsia"/>
                <w:lang w:val="en-US" w:eastAsia="zh-CN"/>
              </w:rPr>
              <w:t xml:space="preserve">    </w:t>
            </w:r>
            <w:r>
              <w:rPr>
                <w:rFonts w:hint="eastAsia"/>
              </w:rPr>
              <w:sym w:font="Wingdings 2" w:char="00A3"/>
            </w:r>
            <w:r>
              <w:rPr>
                <w:rFonts w:hint="eastAsia"/>
              </w:rPr>
              <w:t>不响应</w:t>
            </w:r>
          </w:p>
        </w:tc>
      </w:tr>
    </w:tbl>
    <w:p>
      <w:pPr>
        <w:pStyle w:val="36"/>
        <w:ind w:firstLine="0" w:firstLineChars="0"/>
        <w:jc w:val="center"/>
        <w:rPr>
          <w:rFonts w:ascii="宋体" w:hAnsi="宋体" w:cs="宋体"/>
          <w:b/>
          <w:sz w:val="32"/>
          <w:szCs w:val="32"/>
        </w:rPr>
      </w:pPr>
    </w:p>
    <w:p>
      <w:pPr>
        <w:adjustRightInd w:val="0"/>
        <w:snapToGrid w:val="0"/>
        <w:jc w:val="center"/>
        <w:rPr>
          <w:b/>
          <w:sz w:val="32"/>
        </w:rPr>
      </w:pPr>
    </w:p>
    <w:p>
      <w:pPr>
        <w:spacing w:line="360" w:lineRule="auto"/>
        <w:ind w:firstLine="2976" w:firstLineChars="1240"/>
        <w:rPr>
          <w:sz w:val="24"/>
          <w:u w:val="single"/>
        </w:rPr>
      </w:pPr>
      <w:r>
        <w:rPr>
          <w:sz w:val="24"/>
        </w:rPr>
        <w:t>响应人名称（盖公章）：</w:t>
      </w:r>
      <w:r>
        <w:rPr>
          <w:sz w:val="24"/>
          <w:u w:val="single"/>
        </w:rPr>
        <w:t xml:space="preserve">                                </w:t>
      </w:r>
    </w:p>
    <w:p>
      <w:pPr>
        <w:spacing w:line="360" w:lineRule="auto"/>
        <w:ind w:firstLine="2976" w:firstLineChars="1240"/>
        <w:rPr>
          <w:sz w:val="24"/>
          <w:u w:val="single"/>
        </w:rPr>
      </w:pPr>
      <w:r>
        <w:rPr>
          <w:sz w:val="24"/>
        </w:rPr>
        <w:t>响应人法定代表人或法定授权代表（签字）：</w:t>
      </w:r>
      <w:r>
        <w:rPr>
          <w:sz w:val="24"/>
          <w:u w:val="single"/>
        </w:rPr>
        <w:t xml:space="preserve">             </w:t>
      </w:r>
    </w:p>
    <w:p>
      <w:pPr>
        <w:spacing w:line="360" w:lineRule="auto"/>
        <w:ind w:firstLine="3456" w:firstLineChars="1440"/>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pStyle w:val="36"/>
        <w:ind w:firstLine="480"/>
        <w:rPr>
          <w:sz w:val="24"/>
        </w:rPr>
      </w:pPr>
    </w:p>
    <w:p>
      <w:pPr>
        <w:adjustRightInd w:val="0"/>
        <w:snapToGrid w:val="0"/>
        <w:rPr>
          <w:b/>
          <w:sz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jc w:val="center"/>
        <w:rPr>
          <w:rFonts w:ascii="宋体" w:hAnsi="宋体" w:cs="宋体"/>
          <w:b/>
          <w:sz w:val="32"/>
          <w:szCs w:val="32"/>
        </w:rPr>
      </w:pPr>
    </w:p>
    <w:p>
      <w:pPr>
        <w:pStyle w:val="36"/>
        <w:ind w:firstLine="0" w:firstLineChars="0"/>
      </w:pPr>
    </w:p>
    <w:p>
      <w:pPr>
        <w:pStyle w:val="36"/>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2、项目实施方案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pStyle w:val="36"/>
        <w:ind w:firstLine="480"/>
        <w:rPr>
          <w:rFonts w:ascii="宋体" w:hAnsi="宋体" w:cs="宋体"/>
          <w:sz w:val="24"/>
          <w:szCs w:val="28"/>
        </w:rPr>
      </w:pPr>
      <w:r>
        <w:rPr>
          <w:rFonts w:hint="eastAsia" w:ascii="宋体" w:hAnsi="宋体" w:cs="宋体"/>
          <w:sz w:val="24"/>
          <w:szCs w:val="28"/>
        </w:rPr>
        <w:t>针对本项目的需求制定实施方案，</w:t>
      </w:r>
      <w:r>
        <w:rPr>
          <w:rFonts w:hint="eastAsia" w:ascii="宋体" w:hAnsi="宋体" w:cs="宋体"/>
          <w:b/>
          <w:bCs/>
          <w:sz w:val="24"/>
          <w:szCs w:val="28"/>
          <w:u w:val="single"/>
        </w:rPr>
        <w:t>按照实际情况自行拟写。</w:t>
      </w: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pStyle w:val="36"/>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3、</w:t>
      </w:r>
      <w:r>
        <w:rPr>
          <w:rFonts w:hint="eastAsia" w:ascii="宋体" w:hAnsi="宋体" w:cs="宋体"/>
          <w:b/>
          <w:sz w:val="32"/>
          <w:lang w:val="en-US" w:eastAsia="zh-CN"/>
        </w:rPr>
        <w:t>培训</w:t>
      </w:r>
      <w:r>
        <w:rPr>
          <w:rFonts w:hint="eastAsia" w:ascii="宋体" w:hAnsi="宋体" w:cs="宋体"/>
          <w:b/>
          <w:sz w:val="32"/>
        </w:rPr>
        <w:t>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36"/>
        <w:ind w:firstLine="400"/>
        <w:rPr>
          <w:rFonts w:ascii="宋体" w:hAnsi="宋体" w:cs="宋体"/>
          <w:szCs w:val="21"/>
        </w:rPr>
      </w:pPr>
    </w:p>
    <w:p>
      <w:pPr>
        <w:widowControl/>
        <w:snapToGrid w:val="0"/>
        <w:spacing w:line="276" w:lineRule="auto"/>
        <w:jc w:val="left"/>
        <w:rPr>
          <w:rFonts w:ascii="宋体" w:hAnsi="宋体" w:cs="宋体"/>
          <w:sz w:val="24"/>
        </w:rPr>
      </w:pPr>
      <w:r>
        <w:rPr>
          <w:rFonts w:hint="eastAsia" w:ascii="宋体" w:hAnsi="宋体" w:cs="宋体"/>
          <w:sz w:val="24"/>
          <w:szCs w:val="28"/>
        </w:rPr>
        <w:t>针对本项目的</w:t>
      </w:r>
      <w:r>
        <w:rPr>
          <w:rFonts w:hint="eastAsia" w:ascii="宋体" w:hAnsi="宋体" w:cs="宋体"/>
          <w:sz w:val="24"/>
          <w:szCs w:val="28"/>
          <w:lang w:val="en-US" w:eastAsia="zh-CN"/>
        </w:rPr>
        <w:t>用户需求书中“四、实施、售后服务与培训要求--1.培训要求”制定培训方案</w:t>
      </w:r>
      <w:r>
        <w:rPr>
          <w:rFonts w:hint="eastAsia" w:ascii="宋体" w:hAnsi="宋体" w:cs="宋体"/>
          <w:sz w:val="24"/>
          <w:szCs w:val="28"/>
        </w:rPr>
        <w:t>，</w:t>
      </w:r>
      <w:r>
        <w:rPr>
          <w:rFonts w:hint="eastAsia" w:ascii="宋体" w:hAnsi="宋体" w:cs="宋体"/>
          <w:b/>
          <w:bCs/>
          <w:sz w:val="24"/>
          <w:szCs w:val="28"/>
          <w:u w:val="single"/>
        </w:rPr>
        <w:t>按照实际情况自行拟写</w:t>
      </w:r>
      <w:r>
        <w:rPr>
          <w:rFonts w:hint="eastAsia" w:ascii="宋体" w:hAnsi="宋体" w:cs="宋体"/>
          <w:sz w:val="24"/>
        </w:rPr>
        <w:t>。</w:t>
      </w:r>
    </w:p>
    <w:p>
      <w:pPr>
        <w:pStyle w:val="36"/>
        <w:ind w:firstLine="480"/>
        <w:rPr>
          <w:rFonts w:ascii="宋体" w:hAnsi="宋体" w:cs="宋体"/>
          <w:sz w:val="24"/>
          <w:szCs w:val="28"/>
        </w:rPr>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pStyle w:val="36"/>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pStyle w:val="36"/>
        <w:ind w:firstLine="480"/>
        <w:rPr>
          <w:rFonts w:ascii="宋体" w:hAnsi="宋体" w:cs="宋体"/>
          <w:sz w:val="24"/>
        </w:rPr>
      </w:pPr>
    </w:p>
    <w:p>
      <w:pPr>
        <w:widowControl/>
        <w:jc w:val="left"/>
        <w:rPr>
          <w:sz w:val="24"/>
        </w:rPr>
      </w:pP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BD96FA-A980-4DF6-AC83-4CE626E8464B}"/>
  </w:font>
  <w:font w:name="Arial">
    <w:panose1 w:val="020B0604020202020204"/>
    <w:charset w:val="01"/>
    <w:family w:val="swiss"/>
    <w:pitch w:val="default"/>
    <w:sig w:usb0="E0002EFF" w:usb1="C000785B" w:usb2="00000009" w:usb3="00000000" w:csb0="400001FF" w:csb1="FFFF0000"/>
    <w:embedRegular r:id="rId2" w:fontKey="{9629BCC3-9442-4869-91C0-475672735B9B}"/>
  </w:font>
  <w:font w:name="黑体">
    <w:panose1 w:val="02010609060101010101"/>
    <w:charset w:val="86"/>
    <w:family w:val="auto"/>
    <w:pitch w:val="default"/>
    <w:sig w:usb0="800002BF" w:usb1="38CF7CFA" w:usb2="00000016" w:usb3="00000000" w:csb0="00040001" w:csb1="00000000"/>
    <w:embedRegular r:id="rId3" w:fontKey="{E0AD40FF-48FD-4D82-956E-BAFAAC139D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FA93F2FA-2808-4CEA-B5AE-1A1224371639}"/>
  </w:font>
  <w:font w:name="方正仿宋_GBK">
    <w:altName w:val="微软雅黑"/>
    <w:panose1 w:val="00000000000000000000"/>
    <w:charset w:val="86"/>
    <w:family w:val="script"/>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CD473D08-A648-4A84-AEB1-680A7C7792C5}"/>
  </w:font>
  <w:font w:name="Arial Unicode MS">
    <w:panose1 w:val="020B0604020202020204"/>
    <w:charset w:val="86"/>
    <w:family w:val="swiss"/>
    <w:pitch w:val="default"/>
    <w:sig w:usb0="FFFFFFFF" w:usb1="E9FFFFFF" w:usb2="0000003F" w:usb3="00000000" w:csb0="603F01FF" w:csb1="FFFF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6" w:fontKey="{F58269E8-CD1B-4B67-A562-1B17BC38A7C5}"/>
  </w:font>
  <w:font w:name="微软雅黑 Light">
    <w:panose1 w:val="020B0502040204020203"/>
    <w:charset w:val="86"/>
    <w:family w:val="swiss"/>
    <w:pitch w:val="default"/>
    <w:sig w:usb0="80000287" w:usb1="2ACF0010" w:usb2="00000016" w:usb3="00000000" w:csb0="0004001F" w:csb1="00000000"/>
    <w:embedRegular r:id="rId7" w:fontKey="{A3C3E880-7076-4653-A3AB-4893EA8A31B3}"/>
  </w:font>
  <w:font w:name="仿宋">
    <w:panose1 w:val="02010609060101010101"/>
    <w:charset w:val="86"/>
    <w:family w:val="modern"/>
    <w:pitch w:val="default"/>
    <w:sig w:usb0="800002BF" w:usb1="38CF7CFA" w:usb2="00000016" w:usb3="00000000" w:csb0="00040001" w:csb1="00000000"/>
    <w:embedRegular r:id="rId8" w:fontKey="{4E8E10E7-82C9-4A77-AD32-EE82851B0501}"/>
  </w:font>
  <w:font w:name="华文中宋">
    <w:panose1 w:val="02010600040101010101"/>
    <w:charset w:val="86"/>
    <w:family w:val="auto"/>
    <w:pitch w:val="default"/>
    <w:sig w:usb0="00000287" w:usb1="080F0000" w:usb2="00000000" w:usb3="00000000" w:csb0="0004009F" w:csb1="DFD70000"/>
    <w:embedRegular r:id="rId9" w:fontKey="{9B408FBD-6B20-49C7-A45A-B243372702D1}"/>
  </w:font>
  <w:font w:name="Calibri Light">
    <w:panose1 w:val="020F0302020204030204"/>
    <w:charset w:val="00"/>
    <w:family w:val="auto"/>
    <w:pitch w:val="default"/>
    <w:sig w:usb0="E0002AFF" w:usb1="C000247B" w:usb2="00000009" w:usb3="00000000" w:csb0="200001FF" w:csb1="00000000"/>
    <w:embedRegular r:id="rId10" w:fontKey="{92D76E2B-F203-4F81-B642-7B2E4B942B29}"/>
  </w:font>
  <w:font w:name="华文仿宋">
    <w:panose1 w:val="02010600040101010101"/>
    <w:charset w:val="86"/>
    <w:family w:val="auto"/>
    <w:pitch w:val="default"/>
    <w:sig w:usb0="00000287" w:usb1="080F0000" w:usb2="00000000" w:usb3="00000000" w:csb0="0004009F" w:csb1="DFD70000"/>
    <w:embedRegular r:id="rId11" w:fontKey="{0C7CA3D7-C069-481A-95BC-DC2F616F1AC8}"/>
  </w:font>
  <w:font w:name="Wingdings 2">
    <w:panose1 w:val="05020102010507070707"/>
    <w:charset w:val="02"/>
    <w:family w:val="roman"/>
    <w:pitch w:val="default"/>
    <w:sig w:usb0="00000000" w:usb1="00000000" w:usb2="00000000" w:usb3="00000000" w:csb0="80000000" w:csb1="00000000"/>
    <w:embedRegular r:id="rId12" w:fontKey="{AF0D3B74-1A9F-4387-B202-E9492F37A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rect>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JMsW//HAQAAjwMAAA4AAAAAAAAAAQAgAAAAHwEAAGRycy9lMm9Eb2Mu&#10;eG1sUEsFBgAAAAAGAAYAWQEAAFgFAAAAAA==&#10;">
              <v:fill on="f" focussize="0,0"/>
              <v:stroke on="f"/>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rect>
          </w:pict>
        </mc:Fallback>
      </mc:AlternateConten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972185" cy="147955"/>
              <wp:effectExtent l="0" t="0" r="0" b="0"/>
              <wp:wrapNone/>
              <wp:docPr id="4098" name="文本框 3"/>
              <wp:cNvGraphicFramePr/>
              <a:graphic xmlns:a="http://schemas.openxmlformats.org/drawingml/2006/main">
                <a:graphicData uri="http://schemas.microsoft.com/office/word/2010/wordprocessingShape">
                  <wps:wsp>
                    <wps:cNvSpPr/>
                    <wps:spPr>
                      <a:xfrm>
                        <a:off x="0" y="0"/>
                        <a:ext cx="972184" cy="147955"/>
                      </a:xfrm>
                      <a:prstGeom prst="rect">
                        <a:avLst/>
                      </a:prstGeom>
                      <a:ln>
                        <a:noFill/>
                      </a:ln>
                    </wps:spPr>
                    <wps:txbx>
                      <w:txbxContent>
                        <w:p>
                          <w:pPr>
                            <w:pStyle w:val="14"/>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1.65pt;width:76.55pt;mso-position-horizontal:center;mso-position-horizontal-relative:margin;mso-wrap-style:none;z-index:251661312;mso-width-relative:page;mso-height-relative:page;" filled="f" stroked="f" coordsize="21600,21600" o:gfxdata="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HVTh7SAAAABAEAAA8AAAAAAAAAAQAgAAAAIgAAAGRycy9k&#10;b3ducmV2LnhtbFBLAQIUABQAAAAIAIdO4kAcajQYzwEAAJADAAAOAAAAAAAAAAEAIAAAACEBAABk&#10;cnMvZTJvRG9jLnhtbFBLBQYAAAAABgAGAFkBAABiBQAAAAA=&#10;">
              <v:fill on="f" focussize="0,0"/>
              <v:stroke on="f"/>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8F4BB"/>
    <w:multiLevelType w:val="multilevel"/>
    <w:tmpl w:val="8978F4BB"/>
    <w:lvl w:ilvl="0" w:tentative="0">
      <w:start w:val="1"/>
      <w:numFmt w:val="decimal"/>
      <w:suff w:val="space"/>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B445EB78"/>
    <w:multiLevelType w:val="singleLevel"/>
    <w:tmpl w:val="B445EB78"/>
    <w:lvl w:ilvl="0" w:tentative="0">
      <w:start w:val="1"/>
      <w:numFmt w:val="decimal"/>
      <w:suff w:val="nothing"/>
      <w:lvlText w:val="%1、"/>
      <w:lvlJc w:val="left"/>
    </w:lvl>
  </w:abstractNum>
  <w:abstractNum w:abstractNumId="3">
    <w:nsid w:val="BB27E00C"/>
    <w:multiLevelType w:val="singleLevel"/>
    <w:tmpl w:val="BB27E00C"/>
    <w:lvl w:ilvl="0" w:tentative="0">
      <w:start w:val="1"/>
      <w:numFmt w:val="decimal"/>
      <w:lvlText w:val="(%1)"/>
      <w:lvlJc w:val="left"/>
      <w:pPr>
        <w:ind w:left="425" w:hanging="425"/>
      </w:pPr>
      <w:rPr>
        <w:rFonts w:hint="default"/>
      </w:rPr>
    </w:lvl>
  </w:abstractNum>
  <w:abstractNum w:abstractNumId="4">
    <w:nsid w:val="C487B729"/>
    <w:multiLevelType w:val="singleLevel"/>
    <w:tmpl w:val="C487B729"/>
    <w:lvl w:ilvl="0" w:tentative="0">
      <w:start w:val="1"/>
      <w:numFmt w:val="decimal"/>
      <w:lvlText w:val="(%1)"/>
      <w:lvlJc w:val="left"/>
      <w:pPr>
        <w:tabs>
          <w:tab w:val="left" w:pos="312"/>
        </w:tabs>
      </w:pPr>
    </w:lvl>
  </w:abstractNum>
  <w:abstractNum w:abstractNumId="5">
    <w:nsid w:val="E17871B4"/>
    <w:multiLevelType w:val="multilevel"/>
    <w:tmpl w:val="E17871B4"/>
    <w:lvl w:ilvl="0" w:tentative="0">
      <w:start w:val="1"/>
      <w:numFmt w:val="decimal"/>
      <w:suff w:val="space"/>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6">
    <w:nsid w:val="F71EEF14"/>
    <w:multiLevelType w:val="singleLevel"/>
    <w:tmpl w:val="F71EEF14"/>
    <w:lvl w:ilvl="0" w:tentative="0">
      <w:start w:val="1"/>
      <w:numFmt w:val="decimal"/>
      <w:lvlText w:val="(%1)"/>
      <w:lvlJc w:val="left"/>
      <w:pPr>
        <w:tabs>
          <w:tab w:val="left" w:pos="312"/>
        </w:tabs>
      </w:pPr>
    </w:lvl>
  </w:abstractNum>
  <w:abstractNum w:abstractNumId="7">
    <w:nsid w:val="00000001"/>
    <w:multiLevelType w:val="singleLevel"/>
    <w:tmpl w:val="00000001"/>
    <w:lvl w:ilvl="0" w:tentative="0">
      <w:start w:val="4"/>
      <w:numFmt w:val="decimal"/>
      <w:suff w:val="nothing"/>
      <w:lvlText w:val="%1、"/>
      <w:lvlJc w:val="left"/>
    </w:lvl>
  </w:abstractNum>
  <w:abstractNum w:abstractNumId="8">
    <w:nsid w:val="00000002"/>
    <w:multiLevelType w:val="singleLevel"/>
    <w:tmpl w:val="00000002"/>
    <w:lvl w:ilvl="0" w:tentative="0">
      <w:start w:val="1"/>
      <w:numFmt w:val="decimal"/>
      <w:suff w:val="nothing"/>
      <w:lvlText w:val="%1、"/>
      <w:lvlJc w:val="left"/>
    </w:lvl>
  </w:abstractNum>
  <w:abstractNum w:abstractNumId="9">
    <w:nsid w:val="00000003"/>
    <w:multiLevelType w:val="multilevel"/>
    <w:tmpl w:val="00000003"/>
    <w:lvl w:ilvl="0" w:tentative="0">
      <w:start w:val="1"/>
      <w:numFmt w:val="decimal"/>
      <w:suff w:val="space"/>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4"/>
    <w:multiLevelType w:val="multilevel"/>
    <w:tmpl w:val="00000004"/>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ind w:left="840" w:hanging="420"/>
      </w:p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11">
    <w:nsid w:val="00000006"/>
    <w:multiLevelType w:val="singleLevel"/>
    <w:tmpl w:val="00000006"/>
    <w:lvl w:ilvl="0" w:tentative="0">
      <w:start w:val="1"/>
      <w:numFmt w:val="decimal"/>
      <w:suff w:val="nothing"/>
      <w:lvlText w:val="%1、"/>
      <w:lvlJc w:val="left"/>
    </w:lvl>
  </w:abstractNum>
  <w:abstractNum w:abstractNumId="12">
    <w:nsid w:val="00000007"/>
    <w:multiLevelType w:val="singleLevel"/>
    <w:tmpl w:val="00000007"/>
    <w:lvl w:ilvl="0" w:tentative="0">
      <w:start w:val="1"/>
      <w:numFmt w:val="decimal"/>
      <w:suff w:val="nothing"/>
      <w:lvlText w:val="%1、"/>
      <w:lvlJc w:val="left"/>
    </w:lvl>
  </w:abstractNum>
  <w:abstractNum w:abstractNumId="13">
    <w:nsid w:val="0000000C"/>
    <w:multiLevelType w:val="singleLevel"/>
    <w:tmpl w:val="0000000C"/>
    <w:lvl w:ilvl="0" w:tentative="0">
      <w:start w:val="1"/>
      <w:numFmt w:val="decimal"/>
      <w:suff w:val="nothing"/>
      <w:lvlText w:val="%1、"/>
      <w:lvlJc w:val="left"/>
    </w:lvl>
  </w:abstractNum>
  <w:abstractNum w:abstractNumId="14">
    <w:nsid w:val="0000000D"/>
    <w:multiLevelType w:val="singleLevel"/>
    <w:tmpl w:val="0000000D"/>
    <w:lvl w:ilvl="0" w:tentative="0">
      <w:start w:val="1"/>
      <w:numFmt w:val="chineseCounting"/>
      <w:suff w:val="nothing"/>
      <w:lvlText w:val="%1、"/>
      <w:lvlJc w:val="left"/>
      <w:pPr>
        <w:ind w:left="-420"/>
      </w:pPr>
      <w:rPr>
        <w:rFonts w:hint="eastAsia" w:ascii="宋体" w:hAnsi="宋体" w:eastAsia="宋体" w:cs="宋体"/>
        <w:b/>
        <w:bCs/>
        <w:sz w:val="24"/>
        <w:szCs w:val="24"/>
      </w:rPr>
    </w:lvl>
  </w:abstractNum>
  <w:abstractNum w:abstractNumId="15">
    <w:nsid w:val="0000000E"/>
    <w:multiLevelType w:val="singleLevel"/>
    <w:tmpl w:val="0000000E"/>
    <w:lvl w:ilvl="0" w:tentative="0">
      <w:start w:val="1"/>
      <w:numFmt w:val="chineseCounting"/>
      <w:suff w:val="nothing"/>
      <w:lvlText w:val="%1、"/>
      <w:lvlJc w:val="left"/>
      <w:pPr>
        <w:ind w:left="-420"/>
      </w:pPr>
      <w:rPr>
        <w:rFonts w:hint="eastAsia" w:ascii="宋体" w:hAnsi="宋体" w:eastAsia="宋体" w:cs="宋体"/>
        <w:b/>
        <w:bCs/>
        <w:sz w:val="24"/>
        <w:szCs w:val="24"/>
      </w:rPr>
    </w:lvl>
  </w:abstractNum>
  <w:abstractNum w:abstractNumId="16">
    <w:nsid w:val="0000000F"/>
    <w:multiLevelType w:val="multilevel"/>
    <w:tmpl w:val="0000000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10"/>
    <w:multiLevelType w:val="singleLevel"/>
    <w:tmpl w:val="00000010"/>
    <w:lvl w:ilvl="0" w:tentative="0">
      <w:start w:val="1"/>
      <w:numFmt w:val="decimal"/>
      <w:suff w:val="nothing"/>
      <w:lvlText w:val="%1、"/>
      <w:lvlJc w:val="left"/>
    </w:lvl>
  </w:abstractNum>
  <w:abstractNum w:abstractNumId="18">
    <w:nsid w:val="00000011"/>
    <w:multiLevelType w:val="singleLevel"/>
    <w:tmpl w:val="00000011"/>
    <w:lvl w:ilvl="0" w:tentative="0">
      <w:start w:val="1"/>
      <w:numFmt w:val="decimal"/>
      <w:suff w:val="nothing"/>
      <w:lvlText w:val="%1、"/>
      <w:lvlJc w:val="left"/>
    </w:lvl>
  </w:abstractNum>
  <w:abstractNum w:abstractNumId="19">
    <w:nsid w:val="00000012"/>
    <w:multiLevelType w:val="multilevel"/>
    <w:tmpl w:val="000000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00000013"/>
    <w:multiLevelType w:val="singleLevel"/>
    <w:tmpl w:val="00000013"/>
    <w:lvl w:ilvl="0" w:tentative="0">
      <w:start w:val="9"/>
      <w:numFmt w:val="decimal"/>
      <w:suff w:val="nothing"/>
      <w:lvlText w:val="%1、"/>
      <w:lvlJc w:val="left"/>
    </w:lvl>
  </w:abstractNum>
  <w:abstractNum w:abstractNumId="21">
    <w:nsid w:val="00000014"/>
    <w:multiLevelType w:val="multilevel"/>
    <w:tmpl w:val="00000014"/>
    <w:lvl w:ilvl="0" w:tentative="0">
      <w:start w:val="1"/>
      <w:numFmt w:val="japaneseCounting"/>
      <w:lvlText w:val="%1、"/>
      <w:lvlJc w:val="left"/>
      <w:pPr>
        <w:ind w:left="740" w:hanging="7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0000015"/>
    <w:multiLevelType w:val="singleLevel"/>
    <w:tmpl w:val="00000015"/>
    <w:lvl w:ilvl="0" w:tentative="0">
      <w:start w:val="1"/>
      <w:numFmt w:val="decimal"/>
      <w:suff w:val="nothing"/>
      <w:lvlText w:val="%1、"/>
      <w:lvlJc w:val="left"/>
    </w:lvl>
  </w:abstractNum>
  <w:abstractNum w:abstractNumId="23">
    <w:nsid w:val="0AAEEF59"/>
    <w:multiLevelType w:val="singleLevel"/>
    <w:tmpl w:val="0AAEEF59"/>
    <w:lvl w:ilvl="0" w:tentative="0">
      <w:start w:val="2"/>
      <w:numFmt w:val="decimal"/>
      <w:suff w:val="nothing"/>
      <w:lvlText w:val="（%1）"/>
      <w:lvlJc w:val="left"/>
    </w:lvl>
  </w:abstractNum>
  <w:abstractNum w:abstractNumId="24">
    <w:nsid w:val="122D1270"/>
    <w:multiLevelType w:val="singleLevel"/>
    <w:tmpl w:val="122D1270"/>
    <w:lvl w:ilvl="0" w:tentative="0">
      <w:start w:val="1"/>
      <w:numFmt w:val="decimal"/>
      <w:lvlText w:val="(%1)"/>
      <w:lvlJc w:val="left"/>
      <w:pPr>
        <w:ind w:left="425" w:hanging="425"/>
      </w:pPr>
      <w:rPr>
        <w:rFonts w:hint="default"/>
      </w:rPr>
    </w:lvl>
  </w:abstractNum>
  <w:abstractNum w:abstractNumId="25">
    <w:nsid w:val="19DE2185"/>
    <w:multiLevelType w:val="singleLevel"/>
    <w:tmpl w:val="19DE2185"/>
    <w:lvl w:ilvl="0" w:tentative="0">
      <w:start w:val="12"/>
      <w:numFmt w:val="decimal"/>
      <w:lvlText w:val="%1."/>
      <w:lvlJc w:val="left"/>
      <w:pPr>
        <w:tabs>
          <w:tab w:val="left" w:pos="312"/>
        </w:tabs>
      </w:pPr>
    </w:lvl>
  </w:abstractNum>
  <w:abstractNum w:abstractNumId="26">
    <w:nsid w:val="2C878ADE"/>
    <w:multiLevelType w:val="singleLevel"/>
    <w:tmpl w:val="2C878ADE"/>
    <w:lvl w:ilvl="0" w:tentative="0">
      <w:start w:val="1"/>
      <w:numFmt w:val="decimal"/>
      <w:suff w:val="nothing"/>
      <w:lvlText w:val="%1）"/>
      <w:lvlJc w:val="left"/>
    </w:lvl>
  </w:abstractNum>
  <w:num w:numId="1">
    <w:abstractNumId w:val="17"/>
  </w:num>
  <w:num w:numId="2">
    <w:abstractNumId w:val="14"/>
  </w:num>
  <w:num w:numId="3">
    <w:abstractNumId w:val="18"/>
  </w:num>
  <w:num w:numId="4">
    <w:abstractNumId w:val="0"/>
  </w:num>
  <w:num w:numId="5">
    <w:abstractNumId w:val="19"/>
  </w:num>
  <w:num w:numId="6">
    <w:abstractNumId w:val="26"/>
  </w:num>
  <w:num w:numId="7">
    <w:abstractNumId w:val="7"/>
  </w:num>
  <w:num w:numId="8">
    <w:abstractNumId w:val="9"/>
  </w:num>
  <w:num w:numId="9">
    <w:abstractNumId w:val="15"/>
  </w:num>
  <w:num w:numId="10">
    <w:abstractNumId w:val="3"/>
  </w:num>
  <w:num w:numId="11">
    <w:abstractNumId w:val="4"/>
  </w:num>
  <w:num w:numId="12">
    <w:abstractNumId w:val="6"/>
  </w:num>
  <w:num w:numId="13">
    <w:abstractNumId w:val="24"/>
  </w:num>
  <w:num w:numId="14">
    <w:abstractNumId w:val="1"/>
  </w:num>
  <w:num w:numId="15">
    <w:abstractNumId w:val="11"/>
  </w:num>
  <w:num w:numId="16">
    <w:abstractNumId w:val="10"/>
  </w:num>
  <w:num w:numId="17">
    <w:abstractNumId w:val="23"/>
  </w:num>
  <w:num w:numId="18">
    <w:abstractNumId w:val="22"/>
  </w:num>
  <w:num w:numId="19">
    <w:abstractNumId w:val="8"/>
  </w:num>
  <w:num w:numId="20">
    <w:abstractNumId w:val="2"/>
  </w:num>
  <w:num w:numId="21">
    <w:abstractNumId w:val="16"/>
  </w:num>
  <w:num w:numId="22">
    <w:abstractNumId w:val="20"/>
  </w:num>
  <w:num w:numId="23">
    <w:abstractNumId w:val="25"/>
  </w:num>
  <w:num w:numId="24">
    <w:abstractNumId w:val="5"/>
  </w:num>
  <w:num w:numId="25">
    <w:abstractNumId w:val="12"/>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8A4AB5"/>
    <w:rsid w:val="00087A3F"/>
    <w:rsid w:val="00095157"/>
    <w:rsid w:val="001C1591"/>
    <w:rsid w:val="001D34EA"/>
    <w:rsid w:val="0022181C"/>
    <w:rsid w:val="00257886"/>
    <w:rsid w:val="002C15AA"/>
    <w:rsid w:val="002E0D7C"/>
    <w:rsid w:val="00371BE1"/>
    <w:rsid w:val="003F0F6B"/>
    <w:rsid w:val="0055274F"/>
    <w:rsid w:val="00615EA1"/>
    <w:rsid w:val="00633C08"/>
    <w:rsid w:val="00636FC3"/>
    <w:rsid w:val="007175E0"/>
    <w:rsid w:val="00850B6C"/>
    <w:rsid w:val="008A4AB5"/>
    <w:rsid w:val="00957A84"/>
    <w:rsid w:val="009E5969"/>
    <w:rsid w:val="009F02AB"/>
    <w:rsid w:val="00A138A6"/>
    <w:rsid w:val="00A906B8"/>
    <w:rsid w:val="00C62AB8"/>
    <w:rsid w:val="00DC7BD2"/>
    <w:rsid w:val="00E31E1A"/>
    <w:rsid w:val="00E44E43"/>
    <w:rsid w:val="011B0745"/>
    <w:rsid w:val="01664743"/>
    <w:rsid w:val="01710365"/>
    <w:rsid w:val="02975049"/>
    <w:rsid w:val="02AD361F"/>
    <w:rsid w:val="0334789D"/>
    <w:rsid w:val="036B5288"/>
    <w:rsid w:val="03993BA4"/>
    <w:rsid w:val="04071455"/>
    <w:rsid w:val="040E4592"/>
    <w:rsid w:val="0475016D"/>
    <w:rsid w:val="04D1736D"/>
    <w:rsid w:val="056621AB"/>
    <w:rsid w:val="05941E8C"/>
    <w:rsid w:val="064E5119"/>
    <w:rsid w:val="06826B71"/>
    <w:rsid w:val="06BA6EDF"/>
    <w:rsid w:val="070103DE"/>
    <w:rsid w:val="077A38A1"/>
    <w:rsid w:val="07832BA1"/>
    <w:rsid w:val="084D7BFF"/>
    <w:rsid w:val="086724C2"/>
    <w:rsid w:val="08762705"/>
    <w:rsid w:val="08A20EDF"/>
    <w:rsid w:val="08D15B8E"/>
    <w:rsid w:val="09012917"/>
    <w:rsid w:val="090E0B90"/>
    <w:rsid w:val="09B90AFC"/>
    <w:rsid w:val="0A344626"/>
    <w:rsid w:val="0A522CFE"/>
    <w:rsid w:val="0A546A76"/>
    <w:rsid w:val="0A913826"/>
    <w:rsid w:val="0A9D21CB"/>
    <w:rsid w:val="0AC77248"/>
    <w:rsid w:val="0AF97167"/>
    <w:rsid w:val="0B0A5387"/>
    <w:rsid w:val="0B5A30EB"/>
    <w:rsid w:val="0BB027A1"/>
    <w:rsid w:val="0BFE6C9A"/>
    <w:rsid w:val="0CBC373B"/>
    <w:rsid w:val="0D6C65BC"/>
    <w:rsid w:val="0DD759F4"/>
    <w:rsid w:val="0EA357A0"/>
    <w:rsid w:val="0F31382A"/>
    <w:rsid w:val="0FEE5277"/>
    <w:rsid w:val="10525806"/>
    <w:rsid w:val="11515ABE"/>
    <w:rsid w:val="115630D4"/>
    <w:rsid w:val="117D2D56"/>
    <w:rsid w:val="1211524D"/>
    <w:rsid w:val="12296A3A"/>
    <w:rsid w:val="12843C71"/>
    <w:rsid w:val="13427DB4"/>
    <w:rsid w:val="13785584"/>
    <w:rsid w:val="14151024"/>
    <w:rsid w:val="14643D5A"/>
    <w:rsid w:val="14A979BF"/>
    <w:rsid w:val="14D0319D"/>
    <w:rsid w:val="14DC7B1F"/>
    <w:rsid w:val="15D26F32"/>
    <w:rsid w:val="16AA00F3"/>
    <w:rsid w:val="17B172B6"/>
    <w:rsid w:val="183121A5"/>
    <w:rsid w:val="18602A8A"/>
    <w:rsid w:val="19D159ED"/>
    <w:rsid w:val="1AAC1FB7"/>
    <w:rsid w:val="1B304996"/>
    <w:rsid w:val="1B79633D"/>
    <w:rsid w:val="1B8371BB"/>
    <w:rsid w:val="1C60574F"/>
    <w:rsid w:val="1C69015F"/>
    <w:rsid w:val="1D5801D4"/>
    <w:rsid w:val="1EBF675C"/>
    <w:rsid w:val="1FAA740D"/>
    <w:rsid w:val="202D1DEC"/>
    <w:rsid w:val="20CB6D45"/>
    <w:rsid w:val="21F030D1"/>
    <w:rsid w:val="226C09A9"/>
    <w:rsid w:val="238910E7"/>
    <w:rsid w:val="24337EAF"/>
    <w:rsid w:val="257D111F"/>
    <w:rsid w:val="262477ED"/>
    <w:rsid w:val="2732544B"/>
    <w:rsid w:val="2758774E"/>
    <w:rsid w:val="277F4CDB"/>
    <w:rsid w:val="27A961FC"/>
    <w:rsid w:val="282B09BF"/>
    <w:rsid w:val="28473BFB"/>
    <w:rsid w:val="28746BA2"/>
    <w:rsid w:val="2929006F"/>
    <w:rsid w:val="292A511A"/>
    <w:rsid w:val="296A5517"/>
    <w:rsid w:val="2A187669"/>
    <w:rsid w:val="2AAD7DB1"/>
    <w:rsid w:val="2ABC7FF4"/>
    <w:rsid w:val="2ADA66CC"/>
    <w:rsid w:val="2CCE7DBE"/>
    <w:rsid w:val="2CDF621C"/>
    <w:rsid w:val="2CE03230"/>
    <w:rsid w:val="2D355E3C"/>
    <w:rsid w:val="2E183793"/>
    <w:rsid w:val="2E9D7176"/>
    <w:rsid w:val="2EA51B19"/>
    <w:rsid w:val="2F0B706C"/>
    <w:rsid w:val="2F1F0B51"/>
    <w:rsid w:val="2F2443BA"/>
    <w:rsid w:val="2F2B399A"/>
    <w:rsid w:val="2FB43990"/>
    <w:rsid w:val="30F34FA8"/>
    <w:rsid w:val="317258B0"/>
    <w:rsid w:val="31E340B8"/>
    <w:rsid w:val="32A84319"/>
    <w:rsid w:val="34192013"/>
    <w:rsid w:val="34201613"/>
    <w:rsid w:val="342B5225"/>
    <w:rsid w:val="343F49F6"/>
    <w:rsid w:val="346F4329"/>
    <w:rsid w:val="355F7EFA"/>
    <w:rsid w:val="358D4A67"/>
    <w:rsid w:val="35E623C9"/>
    <w:rsid w:val="364F4412"/>
    <w:rsid w:val="374648F3"/>
    <w:rsid w:val="37B5307D"/>
    <w:rsid w:val="38172D0E"/>
    <w:rsid w:val="38F372D7"/>
    <w:rsid w:val="39033292"/>
    <w:rsid w:val="3958538C"/>
    <w:rsid w:val="39A93E39"/>
    <w:rsid w:val="39E3559D"/>
    <w:rsid w:val="3A023E13"/>
    <w:rsid w:val="3A0E1EEE"/>
    <w:rsid w:val="3A2801BE"/>
    <w:rsid w:val="3ABC194A"/>
    <w:rsid w:val="3B003601"/>
    <w:rsid w:val="3B404329"/>
    <w:rsid w:val="3B9823B7"/>
    <w:rsid w:val="3CE76467"/>
    <w:rsid w:val="3E927592"/>
    <w:rsid w:val="3F2D0EFA"/>
    <w:rsid w:val="40AD2461"/>
    <w:rsid w:val="410A1661"/>
    <w:rsid w:val="41173D7E"/>
    <w:rsid w:val="41243716"/>
    <w:rsid w:val="415A771E"/>
    <w:rsid w:val="416C231C"/>
    <w:rsid w:val="419F0436"/>
    <w:rsid w:val="422042FD"/>
    <w:rsid w:val="427A6373"/>
    <w:rsid w:val="43036368"/>
    <w:rsid w:val="432B58BF"/>
    <w:rsid w:val="435C3CCA"/>
    <w:rsid w:val="439E2535"/>
    <w:rsid w:val="43C006FD"/>
    <w:rsid w:val="43E901E7"/>
    <w:rsid w:val="43EA39CC"/>
    <w:rsid w:val="457C2402"/>
    <w:rsid w:val="45D40490"/>
    <w:rsid w:val="463D6035"/>
    <w:rsid w:val="46BC33FE"/>
    <w:rsid w:val="46E464B1"/>
    <w:rsid w:val="46EE732F"/>
    <w:rsid w:val="48030BB8"/>
    <w:rsid w:val="48335942"/>
    <w:rsid w:val="486A55A0"/>
    <w:rsid w:val="49E54A1A"/>
    <w:rsid w:val="4A9D3546"/>
    <w:rsid w:val="4B0C5FD6"/>
    <w:rsid w:val="4B577B99"/>
    <w:rsid w:val="4B5C3726"/>
    <w:rsid w:val="4BA44460"/>
    <w:rsid w:val="4BAD77B9"/>
    <w:rsid w:val="4C701880"/>
    <w:rsid w:val="4C975D73"/>
    <w:rsid w:val="4D471547"/>
    <w:rsid w:val="4D7C5695"/>
    <w:rsid w:val="4D862070"/>
    <w:rsid w:val="4DD3102D"/>
    <w:rsid w:val="4EB33338"/>
    <w:rsid w:val="4F6463E1"/>
    <w:rsid w:val="4FB56C3C"/>
    <w:rsid w:val="4FBC621D"/>
    <w:rsid w:val="500B2D00"/>
    <w:rsid w:val="505F4DFA"/>
    <w:rsid w:val="50685C3F"/>
    <w:rsid w:val="51AE6039"/>
    <w:rsid w:val="51C413B8"/>
    <w:rsid w:val="521265C8"/>
    <w:rsid w:val="529F5982"/>
    <w:rsid w:val="52D35769"/>
    <w:rsid w:val="52D41ACF"/>
    <w:rsid w:val="53AA2830"/>
    <w:rsid w:val="54291459"/>
    <w:rsid w:val="547215A0"/>
    <w:rsid w:val="54A11E85"/>
    <w:rsid w:val="54FC355F"/>
    <w:rsid w:val="55CA71B9"/>
    <w:rsid w:val="55E53FF3"/>
    <w:rsid w:val="56ED315F"/>
    <w:rsid w:val="57C33EC0"/>
    <w:rsid w:val="57D57159"/>
    <w:rsid w:val="583628E4"/>
    <w:rsid w:val="58CF6576"/>
    <w:rsid w:val="592B4413"/>
    <w:rsid w:val="59340A0B"/>
    <w:rsid w:val="59822285"/>
    <w:rsid w:val="5A3E3CD2"/>
    <w:rsid w:val="5A835BD4"/>
    <w:rsid w:val="5B373D39"/>
    <w:rsid w:val="5B4A6DD2"/>
    <w:rsid w:val="5B525C87"/>
    <w:rsid w:val="5CBB785C"/>
    <w:rsid w:val="5CCC52C2"/>
    <w:rsid w:val="5CE96177"/>
    <w:rsid w:val="5CEB1EEF"/>
    <w:rsid w:val="5D5F468B"/>
    <w:rsid w:val="5D623872"/>
    <w:rsid w:val="5D7E2D63"/>
    <w:rsid w:val="5D9E3405"/>
    <w:rsid w:val="5E914D72"/>
    <w:rsid w:val="5F61293D"/>
    <w:rsid w:val="6008100A"/>
    <w:rsid w:val="603100C1"/>
    <w:rsid w:val="60787F3E"/>
    <w:rsid w:val="60A26D69"/>
    <w:rsid w:val="60F63558"/>
    <w:rsid w:val="60FE6B6B"/>
    <w:rsid w:val="6132317A"/>
    <w:rsid w:val="61A94127"/>
    <w:rsid w:val="62045801"/>
    <w:rsid w:val="623C31ED"/>
    <w:rsid w:val="62E23D94"/>
    <w:rsid w:val="62F53AC8"/>
    <w:rsid w:val="630C7063"/>
    <w:rsid w:val="63E47698"/>
    <w:rsid w:val="63F43D7F"/>
    <w:rsid w:val="64682077"/>
    <w:rsid w:val="64947310"/>
    <w:rsid w:val="6598383A"/>
    <w:rsid w:val="65DA6FA5"/>
    <w:rsid w:val="65E240AB"/>
    <w:rsid w:val="660404C6"/>
    <w:rsid w:val="665E3732"/>
    <w:rsid w:val="66B75538"/>
    <w:rsid w:val="66C06A53"/>
    <w:rsid w:val="66E63727"/>
    <w:rsid w:val="67780966"/>
    <w:rsid w:val="68694610"/>
    <w:rsid w:val="69034A64"/>
    <w:rsid w:val="694E3F32"/>
    <w:rsid w:val="699833FF"/>
    <w:rsid w:val="6A6D03E7"/>
    <w:rsid w:val="6B042FCA"/>
    <w:rsid w:val="6C9D273C"/>
    <w:rsid w:val="6D94212F"/>
    <w:rsid w:val="6D97790E"/>
    <w:rsid w:val="6E0E5A3E"/>
    <w:rsid w:val="6E2A4841"/>
    <w:rsid w:val="6E932BF4"/>
    <w:rsid w:val="6E985C4F"/>
    <w:rsid w:val="6F6B5112"/>
    <w:rsid w:val="71F31B1A"/>
    <w:rsid w:val="724D0AFE"/>
    <w:rsid w:val="72630343"/>
    <w:rsid w:val="72966166"/>
    <w:rsid w:val="72A37035"/>
    <w:rsid w:val="72B666A4"/>
    <w:rsid w:val="72E43211"/>
    <w:rsid w:val="72E90827"/>
    <w:rsid w:val="733D2E32"/>
    <w:rsid w:val="740D6797"/>
    <w:rsid w:val="74455F31"/>
    <w:rsid w:val="7541494A"/>
    <w:rsid w:val="75483F2B"/>
    <w:rsid w:val="75564E94"/>
    <w:rsid w:val="75C4732A"/>
    <w:rsid w:val="763C15B6"/>
    <w:rsid w:val="76E47C83"/>
    <w:rsid w:val="76EC08E6"/>
    <w:rsid w:val="770245AD"/>
    <w:rsid w:val="77163BB5"/>
    <w:rsid w:val="771F2A69"/>
    <w:rsid w:val="775F730A"/>
    <w:rsid w:val="77950F7E"/>
    <w:rsid w:val="77F96408"/>
    <w:rsid w:val="78342545"/>
    <w:rsid w:val="78746DE5"/>
    <w:rsid w:val="78827754"/>
    <w:rsid w:val="7884599D"/>
    <w:rsid w:val="78AD6F18"/>
    <w:rsid w:val="78E57CE3"/>
    <w:rsid w:val="78EF46BD"/>
    <w:rsid w:val="7940242E"/>
    <w:rsid w:val="79986B03"/>
    <w:rsid w:val="799D05BD"/>
    <w:rsid w:val="79D51B05"/>
    <w:rsid w:val="79FC52E4"/>
    <w:rsid w:val="7A2C61E7"/>
    <w:rsid w:val="7A344A7E"/>
    <w:rsid w:val="7ABB0CFB"/>
    <w:rsid w:val="7B690757"/>
    <w:rsid w:val="7BDA3403"/>
    <w:rsid w:val="7CD95DB0"/>
    <w:rsid w:val="7D292894"/>
    <w:rsid w:val="7EAB1087"/>
    <w:rsid w:val="7F160CF6"/>
    <w:rsid w:val="7F74591C"/>
    <w:rsid w:val="7FD8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66"/>
    <w:autoRedefine/>
    <w:qFormat/>
    <w:uiPriority w:val="9"/>
    <w:pPr>
      <w:keepNext/>
      <w:keepLines/>
      <w:spacing w:before="260" w:after="260" w:line="416" w:lineRule="auto"/>
      <w:outlineLvl w:val="2"/>
    </w:pPr>
    <w:rPr>
      <w:b/>
      <w:bCs/>
      <w:sz w:val="32"/>
      <w:szCs w:val="32"/>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5">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6">
    <w:name w:val="Normal Indent"/>
    <w:basedOn w:val="1"/>
    <w:next w:val="5"/>
    <w:autoRedefine/>
    <w:qFormat/>
    <w:uiPriority w:val="99"/>
    <w:pPr>
      <w:ind w:firstLine="420"/>
    </w:pPr>
    <w:rPr>
      <w:rFonts w:ascii="Calibri" w:hAnsi="Calibri"/>
      <w:sz w:val="24"/>
      <w:szCs w:val="20"/>
    </w:rPr>
  </w:style>
  <w:style w:type="paragraph" w:styleId="7">
    <w:name w:val="annotation text"/>
    <w:basedOn w:val="1"/>
    <w:link w:val="53"/>
    <w:autoRedefine/>
    <w:qFormat/>
    <w:uiPriority w:val="99"/>
    <w:rPr>
      <w:rFonts w:ascii="Calibri" w:hAnsi="Calibri"/>
      <w:sz w:val="20"/>
    </w:rPr>
  </w:style>
  <w:style w:type="paragraph" w:styleId="8">
    <w:name w:val="Body Text 3"/>
    <w:basedOn w:val="1"/>
    <w:autoRedefine/>
    <w:qFormat/>
    <w:uiPriority w:val="99"/>
    <w:pPr>
      <w:spacing w:after="120"/>
    </w:pPr>
    <w:rPr>
      <w:sz w:val="16"/>
      <w:szCs w:val="16"/>
    </w:rPr>
  </w:style>
  <w:style w:type="paragraph" w:styleId="9">
    <w:name w:val="Body Text"/>
    <w:basedOn w:val="1"/>
    <w:next w:val="1"/>
    <w:link w:val="58"/>
    <w:autoRedefine/>
    <w:qFormat/>
    <w:uiPriority w:val="0"/>
    <w:rPr>
      <w:sz w:val="24"/>
    </w:rPr>
  </w:style>
  <w:style w:type="paragraph" w:styleId="10">
    <w:name w:val="Body Text Indent"/>
    <w:basedOn w:val="1"/>
    <w:link w:val="49"/>
    <w:autoRedefine/>
    <w:qFormat/>
    <w:uiPriority w:val="0"/>
    <w:pPr>
      <w:ind w:firstLine="570"/>
    </w:pPr>
    <w:rPr>
      <w:rFonts w:ascii="宋体" w:hAnsi="宋体"/>
      <w:sz w:val="28"/>
      <w:szCs w:val="20"/>
    </w:rPr>
  </w:style>
  <w:style w:type="paragraph" w:styleId="11">
    <w:name w:val="Plain Text"/>
    <w:basedOn w:val="1"/>
    <w:autoRedefine/>
    <w:qFormat/>
    <w:uiPriority w:val="0"/>
    <w:rPr>
      <w:rFonts w:ascii="宋体" w:hAnsi="Courier New"/>
      <w:szCs w:val="20"/>
    </w:rPr>
  </w:style>
  <w:style w:type="paragraph" w:styleId="12">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3">
    <w:name w:val="Balloon Text"/>
    <w:basedOn w:val="1"/>
    <w:link w:val="52"/>
    <w:autoRedefine/>
    <w:qFormat/>
    <w:uiPriority w:val="0"/>
    <w:rPr>
      <w:sz w:val="18"/>
      <w:szCs w:val="18"/>
    </w:rPr>
  </w:style>
  <w:style w:type="paragraph" w:styleId="14">
    <w:name w:val="footer"/>
    <w:basedOn w:val="1"/>
    <w:next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7">
    <w:name w:val="index heading"/>
    <w:basedOn w:val="1"/>
    <w:next w:val="18"/>
    <w:autoRedefine/>
    <w:qFormat/>
    <w:uiPriority w:val="0"/>
    <w:rPr>
      <w:szCs w:val="20"/>
    </w:rPr>
  </w:style>
  <w:style w:type="paragraph" w:styleId="18">
    <w:name w:val="index 1"/>
    <w:basedOn w:val="1"/>
    <w:next w:val="1"/>
    <w:autoRedefine/>
    <w:qFormat/>
    <w:uiPriority w:val="0"/>
  </w:style>
  <w:style w:type="paragraph" w:styleId="19">
    <w:name w:val="Body Text Indent 3"/>
    <w:basedOn w:val="1"/>
    <w:link w:val="62"/>
    <w:autoRedefine/>
    <w:qFormat/>
    <w:uiPriority w:val="0"/>
    <w:pPr>
      <w:spacing w:after="120"/>
      <w:ind w:left="420" w:leftChars="200"/>
    </w:pPr>
    <w:rPr>
      <w:sz w:val="16"/>
      <w:szCs w:val="16"/>
    </w:rPr>
  </w:style>
  <w:style w:type="paragraph" w:styleId="20">
    <w:name w:val="toc 2"/>
    <w:basedOn w:val="1"/>
    <w:next w:val="1"/>
    <w:autoRedefine/>
    <w:qFormat/>
    <w:uiPriority w:val="39"/>
    <w:pPr>
      <w:tabs>
        <w:tab w:val="right" w:leader="dot" w:pos="8296"/>
      </w:tabs>
      <w:ind w:left="420" w:leftChars="200"/>
    </w:p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2">
    <w:name w:val="annotation subject"/>
    <w:basedOn w:val="7"/>
    <w:next w:val="7"/>
    <w:link w:val="54"/>
    <w:autoRedefine/>
    <w:qFormat/>
    <w:uiPriority w:val="0"/>
    <w:pPr>
      <w:jc w:val="left"/>
    </w:pPr>
    <w:rPr>
      <w:rFonts w:ascii="Times New Roman" w:hAnsi="Times New Roman"/>
      <w:b/>
      <w:bCs/>
      <w:sz w:val="21"/>
    </w:rPr>
  </w:style>
  <w:style w:type="paragraph" w:styleId="23">
    <w:name w:val="Body Text First Indent"/>
    <w:basedOn w:val="9"/>
    <w:autoRedefine/>
    <w:qFormat/>
    <w:uiPriority w:val="99"/>
    <w:pPr>
      <w:spacing w:after="120"/>
      <w:ind w:firstLine="420" w:firstLineChars="100"/>
    </w:pPr>
    <w:rPr>
      <w:sz w:val="21"/>
    </w:rPr>
  </w:style>
  <w:style w:type="paragraph" w:styleId="24">
    <w:name w:val="Body Text First Indent 2"/>
    <w:basedOn w:val="10"/>
    <w:autoRedefine/>
    <w:qFormat/>
    <w:uiPriority w:val="0"/>
    <w:pPr>
      <w:spacing w:after="120"/>
      <w:ind w:left="420" w:leftChars="200" w:firstLine="420" w:firstLineChars="200"/>
    </w:pPr>
    <w:rPr>
      <w:rFonts w:ascii="Times New Roman" w:hAnsi="Times New Roman"/>
      <w:sz w:val="21"/>
      <w:szCs w:val="24"/>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Emphasis"/>
    <w:basedOn w:val="27"/>
    <w:autoRedefine/>
    <w:qFormat/>
    <w:uiPriority w:val="0"/>
    <w:rPr>
      <w:i/>
    </w:rPr>
  </w:style>
  <w:style w:type="character" w:styleId="31">
    <w:name w:val="Hyperlink"/>
    <w:autoRedefine/>
    <w:qFormat/>
    <w:uiPriority w:val="99"/>
    <w:rPr>
      <w:color w:val="0000FF"/>
      <w:u w:val="single"/>
    </w:rPr>
  </w:style>
  <w:style w:type="character" w:styleId="32">
    <w:name w:val="annotation reference"/>
    <w:basedOn w:val="27"/>
    <w:autoRedefine/>
    <w:qFormat/>
    <w:uiPriority w:val="0"/>
    <w:rPr>
      <w:sz w:val="21"/>
      <w:szCs w:val="21"/>
    </w:rPr>
  </w:style>
  <w:style w:type="paragraph" w:customStyle="1" w:styleId="3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4">
    <w:name w:val="标题 1 字符"/>
    <w:basedOn w:val="27"/>
    <w:link w:val="2"/>
    <w:autoRedefine/>
    <w:qFormat/>
    <w:uiPriority w:val="0"/>
    <w:rPr>
      <w:b/>
      <w:bCs/>
      <w:kern w:val="44"/>
      <w:sz w:val="44"/>
      <w:szCs w:val="44"/>
    </w:rPr>
  </w:style>
  <w:style w:type="paragraph" w:customStyle="1" w:styleId="35">
    <w:name w:val="表格文字"/>
    <w:basedOn w:val="1"/>
    <w:next w:val="9"/>
    <w:autoRedefine/>
    <w:qFormat/>
    <w:uiPriority w:val="0"/>
    <w:pPr>
      <w:spacing w:before="25" w:after="25"/>
      <w:jc w:val="left"/>
    </w:pPr>
    <w:rPr>
      <w:bCs/>
      <w:spacing w:val="10"/>
      <w:kern w:val="0"/>
      <w:sz w:val="24"/>
      <w:szCs w:val="20"/>
    </w:rPr>
  </w:style>
  <w:style w:type="paragraph" w:customStyle="1" w:styleId="36">
    <w:name w:val="_Style 3"/>
    <w:basedOn w:val="1"/>
    <w:autoRedefine/>
    <w:qFormat/>
    <w:uiPriority w:val="0"/>
    <w:pPr>
      <w:ind w:firstLine="420" w:firstLineChars="200"/>
    </w:pPr>
    <w:rPr>
      <w:sz w:val="20"/>
    </w:rPr>
  </w:style>
  <w:style w:type="paragraph" w:customStyle="1" w:styleId="37">
    <w:name w:val="正文缩进1"/>
    <w:basedOn w:val="38"/>
    <w:next w:val="33"/>
    <w:autoRedefine/>
    <w:qFormat/>
    <w:uiPriority w:val="0"/>
    <w:pPr>
      <w:widowControl/>
      <w:ind w:firstLine="420"/>
      <w:jc w:val="left"/>
    </w:pPr>
    <w:rPr>
      <w:rFonts w:ascii="Calibri" w:hAnsi="Calibri"/>
      <w:kern w:val="0"/>
    </w:rPr>
  </w:style>
  <w:style w:type="paragraph" w:customStyle="1" w:styleId="38">
    <w:name w:val="正文_2"/>
    <w:next w:val="37"/>
    <w:autoRedefine/>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39">
    <w:name w:val="列出段落1"/>
    <w:basedOn w:val="1"/>
    <w:autoRedefine/>
    <w:qFormat/>
    <w:uiPriority w:val="34"/>
    <w:pPr>
      <w:widowControl/>
      <w:ind w:firstLine="420" w:firstLineChars="200"/>
      <w:jc w:val="left"/>
    </w:pPr>
    <w:rPr>
      <w:kern w:val="0"/>
      <w:sz w:val="20"/>
      <w:szCs w:val="20"/>
    </w:rPr>
  </w:style>
  <w:style w:type="paragraph" w:customStyle="1" w:styleId="40">
    <w:name w:val="图"/>
    <w:basedOn w:val="1"/>
    <w:autoRedefine/>
    <w:qFormat/>
    <w:uiPriority w:val="99"/>
    <w:pPr>
      <w:keepNext/>
      <w:adjustRightInd w:val="0"/>
      <w:spacing w:before="60" w:after="60" w:line="300" w:lineRule="auto"/>
      <w:jc w:val="center"/>
      <w:textAlignment w:val="center"/>
    </w:pPr>
    <w:rPr>
      <w:spacing w:val="20"/>
      <w:kern w:val="0"/>
      <w:sz w:val="24"/>
      <w:szCs w:val="20"/>
    </w:rPr>
  </w:style>
  <w:style w:type="paragraph" w:customStyle="1" w:styleId="41">
    <w:name w:val="xl29"/>
    <w:basedOn w:val="1"/>
    <w:autoRedefine/>
    <w:qFormat/>
    <w:uiPriority w:val="99"/>
    <w:pPr>
      <w:widowControl/>
      <w:spacing w:before="100" w:beforeAutospacing="1" w:after="100" w:afterAutospacing="1"/>
      <w:jc w:val="center"/>
    </w:pPr>
    <w:rPr>
      <w:rFonts w:ascii="宋体" w:hAnsi="宋体"/>
      <w:kern w:val="0"/>
      <w:sz w:val="28"/>
      <w:szCs w:val="28"/>
    </w:rPr>
  </w:style>
  <w:style w:type="character" w:customStyle="1" w:styleId="42">
    <w:name w:val="ca-12"/>
    <w:autoRedefine/>
    <w:qFormat/>
    <w:uiPriority w:val="0"/>
    <w:rPr>
      <w:rFonts w:eastAsia="宋体" w:cs="Times New Roman"/>
      <w:kern w:val="2"/>
      <w:sz w:val="24"/>
      <w:szCs w:val="24"/>
      <w:lang w:val="en-US" w:eastAsia="zh-CN" w:bidi="ar-SA"/>
    </w:rPr>
  </w:style>
  <w:style w:type="paragraph" w:customStyle="1" w:styleId="43">
    <w:name w:val="Table Paragraph"/>
    <w:basedOn w:val="1"/>
    <w:autoRedefine/>
    <w:qFormat/>
    <w:uiPriority w:val="1"/>
    <w:rPr>
      <w:rFonts w:ascii="宋体" w:hAnsi="宋体" w:cs="宋体"/>
      <w:lang w:val="zh-CN" w:bidi="zh-CN"/>
    </w:rPr>
  </w:style>
  <w:style w:type="paragraph" w:customStyle="1" w:styleId="44">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character" w:customStyle="1" w:styleId="45">
    <w:name w:val="font01"/>
    <w:autoRedefine/>
    <w:qFormat/>
    <w:uiPriority w:val="0"/>
    <w:rPr>
      <w:rFonts w:hint="eastAsia" w:ascii="宋体" w:hAnsi="宋体" w:eastAsia="宋体" w:cs="宋体"/>
      <w:color w:val="0000FF"/>
      <w:sz w:val="22"/>
      <w:szCs w:val="22"/>
      <w:u w:val="none"/>
    </w:rPr>
  </w:style>
  <w:style w:type="paragraph" w:customStyle="1" w:styleId="46">
    <w:name w:val="正文 A"/>
    <w:basedOn w:val="1"/>
    <w:autoRedefine/>
    <w:qFormat/>
    <w:uiPriority w:val="0"/>
    <w:rPr>
      <w:rFonts w:hint="eastAsia" w:ascii="Arial Unicode MS" w:hAnsi="Arial Unicode MS" w:eastAsia="Arial Unicode MS"/>
      <w:color w:val="000000"/>
      <w:szCs w:val="21"/>
      <w:u w:color="000000"/>
    </w:rPr>
  </w:style>
  <w:style w:type="character" w:customStyle="1" w:styleId="47">
    <w:name w:val="无"/>
    <w:basedOn w:val="27"/>
    <w:autoRedefine/>
    <w:qFormat/>
    <w:uiPriority w:val="0"/>
  </w:style>
  <w:style w:type="paragraph" w:customStyle="1" w:styleId="48">
    <w:name w:val="列表段落2"/>
    <w:basedOn w:val="1"/>
    <w:autoRedefine/>
    <w:qFormat/>
    <w:uiPriority w:val="0"/>
    <w:pPr>
      <w:ind w:firstLine="420" w:firstLineChars="200"/>
    </w:pPr>
  </w:style>
  <w:style w:type="character" w:customStyle="1" w:styleId="49">
    <w:name w:val="正文文本缩进 字符"/>
    <w:basedOn w:val="27"/>
    <w:link w:val="10"/>
    <w:autoRedefine/>
    <w:qFormat/>
    <w:uiPriority w:val="0"/>
    <w:rPr>
      <w:rFonts w:hint="eastAsia" w:ascii="仿宋_GB2312" w:hAnsi="Calibri" w:eastAsia="仿宋_GB2312" w:cs="仿宋_GB2312"/>
      <w:sz w:val="32"/>
    </w:rPr>
  </w:style>
  <w:style w:type="character" w:customStyle="1" w:styleId="50">
    <w:name w:val="正文文本 Char"/>
    <w:basedOn w:val="27"/>
    <w:autoRedefine/>
    <w:qFormat/>
    <w:uiPriority w:val="0"/>
    <w:rPr>
      <w:rFonts w:hint="default" w:ascii="Times New Roman" w:hAnsi="Times New Roman" w:eastAsia="宋体" w:cs="Times New Roman"/>
      <w:kern w:val="2"/>
      <w:sz w:val="24"/>
      <w:szCs w:val="24"/>
    </w:rPr>
  </w:style>
  <w:style w:type="character" w:customStyle="1" w:styleId="51">
    <w:name w:val="正文文本首行缩进 2 字符"/>
    <w:autoRedefine/>
    <w:qFormat/>
    <w:uiPriority w:val="0"/>
    <w:rPr>
      <w:rFonts w:hint="default" w:ascii="Times New Roman" w:hAnsi="Times New Roman" w:eastAsia="宋体" w:cs="Times New Roman"/>
      <w:kern w:val="2"/>
      <w:sz w:val="21"/>
      <w:szCs w:val="24"/>
    </w:rPr>
  </w:style>
  <w:style w:type="character" w:customStyle="1" w:styleId="52">
    <w:name w:val="批注框文本 字符"/>
    <w:basedOn w:val="27"/>
    <w:link w:val="13"/>
    <w:autoRedefine/>
    <w:qFormat/>
    <w:uiPriority w:val="0"/>
    <w:rPr>
      <w:rFonts w:ascii="Times New Roman" w:hAnsi="Times New Roman" w:cs="Times New Roman"/>
      <w:kern w:val="2"/>
      <w:sz w:val="18"/>
      <w:szCs w:val="18"/>
    </w:rPr>
  </w:style>
  <w:style w:type="character" w:customStyle="1" w:styleId="53">
    <w:name w:val="批注文字 字符"/>
    <w:basedOn w:val="27"/>
    <w:link w:val="7"/>
    <w:autoRedefine/>
    <w:qFormat/>
    <w:uiPriority w:val="99"/>
    <w:rPr>
      <w:rFonts w:cs="Times New Roman"/>
      <w:kern w:val="2"/>
      <w:szCs w:val="24"/>
    </w:rPr>
  </w:style>
  <w:style w:type="character" w:customStyle="1" w:styleId="54">
    <w:name w:val="批注主题 字符"/>
    <w:basedOn w:val="53"/>
    <w:link w:val="22"/>
    <w:autoRedefine/>
    <w:qFormat/>
    <w:uiPriority w:val="0"/>
    <w:rPr>
      <w:rFonts w:cs="Times New Roman"/>
      <w:kern w:val="2"/>
      <w:szCs w:val="24"/>
    </w:rPr>
  </w:style>
  <w:style w:type="paragraph" w:styleId="55">
    <w:name w:val="List Paragraph"/>
    <w:basedOn w:val="1"/>
    <w:autoRedefine/>
    <w:qFormat/>
    <w:uiPriority w:val="99"/>
    <w:pPr>
      <w:ind w:firstLine="420" w:firstLineChars="200"/>
    </w:pPr>
  </w:style>
  <w:style w:type="paragraph" w:customStyle="1" w:styleId="56">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57">
    <w:name w:val="修订2"/>
    <w:autoRedefine/>
    <w:qFormat/>
    <w:uiPriority w:val="99"/>
    <w:rPr>
      <w:rFonts w:ascii="Times New Roman" w:hAnsi="Times New Roman" w:eastAsia="宋体" w:cs="Times New Roman"/>
      <w:kern w:val="2"/>
      <w:sz w:val="21"/>
      <w:szCs w:val="24"/>
      <w:lang w:val="en-US" w:eastAsia="zh-CN" w:bidi="ar-SA"/>
    </w:rPr>
  </w:style>
  <w:style w:type="character" w:customStyle="1" w:styleId="58">
    <w:name w:val="正文文本 字符"/>
    <w:basedOn w:val="27"/>
    <w:link w:val="9"/>
    <w:autoRedefine/>
    <w:qFormat/>
    <w:uiPriority w:val="0"/>
    <w:rPr>
      <w:kern w:val="2"/>
      <w:sz w:val="21"/>
      <w:szCs w:val="24"/>
    </w:rPr>
  </w:style>
  <w:style w:type="paragraph" w:customStyle="1" w:styleId="59">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Body text|1"/>
    <w:basedOn w:val="1"/>
    <w:autoRedefine/>
    <w:qFormat/>
    <w:uiPriority w:val="0"/>
    <w:pPr>
      <w:spacing w:after="260" w:line="434" w:lineRule="auto"/>
      <w:ind w:firstLine="400"/>
    </w:pPr>
    <w:rPr>
      <w:rFonts w:ascii="宋体" w:hAnsi="宋体" w:cs="宋体"/>
      <w:sz w:val="22"/>
      <w:szCs w:val="22"/>
      <w:lang w:val="zh-TW" w:eastAsia="zh-TW" w:bidi="zh-TW"/>
    </w:rPr>
  </w:style>
  <w:style w:type="paragraph" w:customStyle="1" w:styleId="61">
    <w:name w:val="修订3"/>
    <w:autoRedefine/>
    <w:qFormat/>
    <w:uiPriority w:val="99"/>
    <w:rPr>
      <w:rFonts w:ascii="Times New Roman" w:hAnsi="Times New Roman" w:eastAsia="宋体" w:cs="Times New Roman"/>
      <w:kern w:val="2"/>
      <w:sz w:val="21"/>
      <w:szCs w:val="24"/>
      <w:lang w:val="en-US" w:eastAsia="zh-CN" w:bidi="ar-SA"/>
    </w:rPr>
  </w:style>
  <w:style w:type="character" w:customStyle="1" w:styleId="62">
    <w:name w:val="正文文本缩进 3 字符"/>
    <w:basedOn w:val="27"/>
    <w:link w:val="19"/>
    <w:autoRedefine/>
    <w:qFormat/>
    <w:uiPriority w:val="0"/>
    <w:rPr>
      <w:kern w:val="2"/>
      <w:sz w:val="16"/>
      <w:szCs w:val="16"/>
    </w:rPr>
  </w:style>
  <w:style w:type="paragraph" w:customStyle="1" w:styleId="6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64">
    <w:name w:val="参数正文"/>
    <w:basedOn w:val="1"/>
    <w:link w:val="65"/>
    <w:autoRedefine/>
    <w:qFormat/>
    <w:uiPriority w:val="0"/>
    <w:pPr>
      <w:spacing w:line="360" w:lineRule="auto"/>
      <w:ind w:firstLine="480" w:firstLineChars="200"/>
      <w:jc w:val="left"/>
    </w:pPr>
    <w:rPr>
      <w:rFonts w:ascii="宋体" w:hAnsi="宋体"/>
      <w:sz w:val="24"/>
    </w:rPr>
  </w:style>
  <w:style w:type="character" w:customStyle="1" w:styleId="65">
    <w:name w:val="参数正文 字符"/>
    <w:link w:val="64"/>
    <w:autoRedefine/>
    <w:qFormat/>
    <w:uiPriority w:val="0"/>
    <w:rPr>
      <w:rFonts w:ascii="宋体" w:hAnsi="宋体"/>
      <w:kern w:val="2"/>
      <w:sz w:val="24"/>
      <w:szCs w:val="24"/>
    </w:rPr>
  </w:style>
  <w:style w:type="character" w:customStyle="1" w:styleId="66">
    <w:name w:val="标题 3 字符"/>
    <w:basedOn w:val="27"/>
    <w:link w:val="4"/>
    <w:autoRedefine/>
    <w:qFormat/>
    <w:uiPriority w:val="9"/>
    <w:rPr>
      <w:b/>
      <w:bCs/>
      <w:kern w:val="2"/>
      <w:sz w:val="32"/>
      <w:szCs w:val="32"/>
    </w:rPr>
  </w:style>
  <w:style w:type="paragraph" w:customStyle="1" w:styleId="67">
    <w:name w:val="[正文行首缩进]"/>
    <w:autoRedefine/>
    <w:qFormat/>
    <w:uiPriority w:val="0"/>
    <w:pPr>
      <w:widowControl w:val="0"/>
      <w:spacing w:line="360" w:lineRule="auto"/>
      <w:ind w:firstLine="480" w:firstLineChars="200"/>
      <w:jc w:val="both"/>
    </w:pPr>
    <w:rPr>
      <w:rFonts w:ascii="Calibri" w:hAnsi="Calibri" w:eastAsia="宋体" w:cs="宋体"/>
      <w:bCs/>
      <w:color w:val="000000"/>
      <w:kern w:val="2"/>
      <w:sz w:val="24"/>
      <w:szCs w:val="24"/>
      <w:lang w:val="en-US" w:eastAsia="zh-CN" w:bidi="ar-SA"/>
    </w:rPr>
  </w:style>
  <w:style w:type="paragraph" w:customStyle="1" w:styleId="68">
    <w:name w:val="Revision_d954c54e-029b-453b-92d7-c72863de0eb5"/>
    <w:autoRedefine/>
    <w:qFormat/>
    <w:uiPriority w:val="99"/>
    <w:rPr>
      <w:rFonts w:ascii="Times New Roman" w:hAnsi="Times New Roman" w:eastAsia="宋体" w:cs="Times New Roman"/>
      <w:kern w:val="2"/>
      <w:sz w:val="21"/>
      <w:szCs w:val="24"/>
      <w:lang w:val="en-US" w:eastAsia="zh-CN" w:bidi="ar-SA"/>
    </w:rPr>
  </w:style>
  <w:style w:type="paragraph" w:customStyle="1" w:styleId="69">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0CF73-A30A-43EE-87AC-74F618D1C3AF}">
  <ds:schemaRefs/>
</ds:datastoreItem>
</file>

<file path=customXml/itemProps3.xml><?xml version="1.0" encoding="utf-8"?>
<ds:datastoreItem xmlns:ds="http://schemas.openxmlformats.org/officeDocument/2006/customXml" ds:itemID="{BB9451C6-0B12-4CBE-89D5-855E682D5BB5}">
  <ds:schemaRefs/>
</ds:datastoreItem>
</file>

<file path=customXml/itemProps4.xml><?xml version="1.0" encoding="utf-8"?>
<ds:datastoreItem xmlns:ds="http://schemas.openxmlformats.org/officeDocument/2006/customXml" ds:itemID="{334B3C56-968D-4B47-A3E4-6F9B060451FF}">
  <ds:schemaRefs/>
</ds:datastoreItem>
</file>

<file path=docProps/app.xml><?xml version="1.0" encoding="utf-8"?>
<Properties xmlns="http://schemas.openxmlformats.org/officeDocument/2006/extended-properties" xmlns:vt="http://schemas.openxmlformats.org/officeDocument/2006/docPropsVTypes">
  <Template>Normal</Template>
  <Company>市委办</Company>
  <Pages>87</Pages>
  <Words>7805</Words>
  <Characters>44491</Characters>
  <Lines>370</Lines>
  <Paragraphs>104</Paragraphs>
  <TotalTime>0</TotalTime>
  <ScaleCrop>false</ScaleCrop>
  <LinksUpToDate>false</LinksUpToDate>
  <CharactersWithSpaces>52192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2024-03-20T07:39:00Z</dcterms:created>
  <dc:creator>小奀</dc:creator>
  <cp:lastModifiedBy>Administrator</cp:lastModifiedBy>
  <cp:lastPrinted>2022-11-23T07:39:00Z</cp:lastPrinted>
  <dcterms:modified xsi:type="dcterms:W3CDTF">2024-04-02T09:06:09Z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6DBC7038FE794FFDA1FDB11EFE34B67A_13</vt:lpwstr>
  </property>
  <property fmtid="{D5CDD505-2E9C-101B-9397-08002B2CF9AE}" pid="4" name="commondata">
    <vt:lpwstr>eyJoZGlkIjoiZDM3NDU0MWUxNzFlZDhiNjZmZmFjYzQ4NDQ2ZjdiMzUifQ==</vt:lpwstr>
  </property>
</Properties>
</file>