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30" w:afterAutospacing="0" w:line="540" w:lineRule="exact"/>
        <w:ind w:left="0" w:right="0" w:firstLine="0"/>
        <w:jc w:val="both"/>
        <w:textAlignment w:val="auto"/>
        <w:rPr>
          <w:rFonts w:hint="default" w:ascii="微软雅黑" w:hAnsi="微软雅黑" w:eastAsia="微软雅黑" w:cs="微软雅黑"/>
          <w:b/>
          <w:bCs/>
          <w:i w:val="0"/>
          <w:iCs w:val="0"/>
          <w:caps w:val="0"/>
          <w:color w:val="333333"/>
          <w:spacing w:val="0"/>
          <w:sz w:val="32"/>
          <w:szCs w:val="32"/>
          <w:lang w:val="en-US" w:eastAsia="zh-CN"/>
        </w:rPr>
      </w:pPr>
      <w:r>
        <w:rPr>
          <w:rFonts w:hint="eastAsia" w:ascii="微软雅黑" w:hAnsi="微软雅黑" w:eastAsia="微软雅黑" w:cs="微软雅黑"/>
          <w:b/>
          <w:bCs/>
          <w:i w:val="0"/>
          <w:iCs w:val="0"/>
          <w:caps w:val="0"/>
          <w:color w:val="333333"/>
          <w:spacing w:val="0"/>
          <w:sz w:val="32"/>
          <w:szCs w:val="32"/>
          <w:lang w:val="en-US" w:eastAsia="zh-CN"/>
        </w:rPr>
        <w:t>附件一：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30" w:afterAutospacing="0" w:line="540" w:lineRule="exact"/>
        <w:ind w:left="0" w:right="0" w:firstLine="0"/>
        <w:jc w:val="center"/>
        <w:textAlignment w:val="auto"/>
        <w:rPr>
          <w:rFonts w:hint="default" w:ascii="微软雅黑" w:hAnsi="微软雅黑" w:eastAsia="微软雅黑" w:cs="微软雅黑"/>
          <w:b/>
          <w:bCs/>
          <w:i w:val="0"/>
          <w:iCs w:val="0"/>
          <w:caps w:val="0"/>
          <w:color w:val="333333"/>
          <w:spacing w:val="0"/>
          <w:sz w:val="32"/>
          <w:szCs w:val="32"/>
          <w:lang w:val="en-US" w:eastAsia="zh-CN"/>
        </w:rPr>
      </w:pPr>
      <w:r>
        <w:rPr>
          <w:rFonts w:hint="eastAsia" w:ascii="微软雅黑" w:hAnsi="微软雅黑" w:eastAsia="微软雅黑" w:cs="微软雅黑"/>
          <w:b/>
          <w:bCs/>
          <w:i w:val="0"/>
          <w:iCs w:val="0"/>
          <w:caps w:val="0"/>
          <w:color w:val="333333"/>
          <w:spacing w:val="0"/>
          <w:sz w:val="32"/>
          <w:szCs w:val="32"/>
          <w:lang w:val="en-US" w:eastAsia="zh-CN"/>
        </w:rPr>
        <w:t>中山大学孙逸仙纪念医院采购二十万以下门禁系统类零星工程项目需求书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i w:val="0"/>
          <w:iCs w:val="0"/>
          <w:caps w:val="0"/>
          <w:color w:val="auto"/>
          <w:spacing w:val="0"/>
          <w:sz w:val="28"/>
          <w:szCs w:val="28"/>
          <w:lang w:val="en-US"/>
        </w:rPr>
      </w:pPr>
      <w:r>
        <w:rPr>
          <w:rFonts w:hint="eastAsia" w:ascii="仿宋" w:hAnsi="仿宋" w:eastAsia="仿宋" w:cs="仿宋"/>
          <w:b/>
          <w:bCs/>
          <w:i w:val="0"/>
          <w:iCs w:val="0"/>
          <w:caps w:val="0"/>
          <w:color w:val="auto"/>
          <w:spacing w:val="0"/>
          <w:sz w:val="28"/>
          <w:szCs w:val="28"/>
          <w:shd w:val="clear" w:fill="FFFFFF"/>
        </w:rPr>
        <w:t>一、项目名称</w:t>
      </w:r>
      <w:r>
        <w:rPr>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b/>
          <w:bCs/>
          <w:i w:val="0"/>
          <w:iCs w:val="0"/>
          <w:caps w:val="0"/>
          <w:color w:val="auto"/>
          <w:spacing w:val="0"/>
          <w:sz w:val="28"/>
          <w:szCs w:val="28"/>
          <w:highlight w:val="none"/>
          <w:u w:val="single"/>
          <w:lang w:val="en-US" w:eastAsia="zh-CN"/>
        </w:rPr>
        <w:t>中山大学孙逸仙纪念医院采购二十万以下门禁系统类零星工程项目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rPr>
        <w:t>二、项目</w:t>
      </w:r>
      <w:r>
        <w:rPr>
          <w:rFonts w:hint="eastAsia" w:ascii="仿宋" w:hAnsi="仿宋" w:eastAsia="仿宋" w:cs="仿宋"/>
          <w:b/>
          <w:bCs/>
          <w:i w:val="0"/>
          <w:iCs w:val="0"/>
          <w:caps w:val="0"/>
          <w:color w:val="auto"/>
          <w:spacing w:val="0"/>
          <w:sz w:val="28"/>
          <w:szCs w:val="28"/>
          <w:shd w:val="clear" w:fill="FFFFFF"/>
          <w:lang w:val="en-US" w:eastAsia="zh-CN"/>
        </w:rPr>
        <w:t>内容及</w:t>
      </w:r>
      <w:r>
        <w:rPr>
          <w:rFonts w:hint="eastAsia" w:ascii="仿宋" w:hAnsi="仿宋" w:eastAsia="仿宋" w:cs="仿宋"/>
          <w:b/>
          <w:bCs/>
          <w:i w:val="0"/>
          <w:iCs w:val="0"/>
          <w:caps w:val="0"/>
          <w:color w:val="auto"/>
          <w:spacing w:val="0"/>
          <w:sz w:val="28"/>
          <w:szCs w:val="28"/>
          <w:shd w:val="clear" w:fill="FFFFFF"/>
        </w:rPr>
        <w:t>需求</w:t>
      </w:r>
      <w:r>
        <w:rPr>
          <w:rFonts w:hint="eastAsia" w:ascii="仿宋" w:hAnsi="仿宋" w:eastAsia="仿宋" w:cs="仿宋"/>
          <w:i w:val="0"/>
          <w:iCs w:val="0"/>
          <w:caps w:val="0"/>
          <w:color w:val="auto"/>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（一）项目概况</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color w:val="333333"/>
          <w:sz w:val="28"/>
          <w:szCs w:val="28"/>
          <w:shd w:val="clear" w:color="auto" w:fill="FFFFFF"/>
        </w:rPr>
      </w:pPr>
      <w:r>
        <w:rPr>
          <w:rFonts w:ascii="仿宋" w:hAnsi="仿宋" w:eastAsia="仿宋" w:cs="仿宋"/>
          <w:sz w:val="28"/>
          <w:szCs w:val="28"/>
        </w:rPr>
        <w:t>中山大学孙逸仙纪念医院是国家卫健委属（管）医院，创建于1835年，是我国</w:t>
      </w:r>
      <w:r>
        <w:rPr>
          <w:rFonts w:ascii="仿宋" w:hAnsi="仿宋" w:eastAsia="仿宋" w:cs="仿宋"/>
          <w:color w:val="333333"/>
          <w:sz w:val="28"/>
          <w:szCs w:val="28"/>
          <w:shd w:val="clear" w:color="auto" w:fill="FFFFFF"/>
        </w:rPr>
        <w:t>第一家西医医院，中国西医学和西医教育的发源地，至今已有188年历史，百年传承，医院现已发展成为一所集医疗、教学、科研和预防保健为一体的大型综合性三级甲等医院。目前，医院共有三个院区，一个门诊部，包括：北院区、南院区、深汕院区（深汕中心医院）及南校园门诊部。花都院区正在建设中，海珠湾院区正在筹建中。</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lang w:val="en-US" w:eastAsia="zh-CN"/>
        </w:rPr>
      </w:pPr>
      <w:r>
        <w:rPr>
          <w:rFonts w:ascii="仿宋" w:hAnsi="仿宋" w:eastAsia="仿宋" w:cs="仿宋"/>
          <w:sz w:val="28"/>
          <w:szCs w:val="28"/>
        </w:rPr>
        <w:t>医院属于特殊的社会性行业，具有开放性和复杂性的环境，内部机构繁多。出入人员构成情况复杂，是比较易发矛盾和冲突的场所之一，甚至会有不法行为的发生，严重危害了医院和病人及家属的生命财产安全，影响了医院的正常工作秩序。</w:t>
      </w:r>
      <w:r>
        <w:rPr>
          <w:rFonts w:hint="eastAsia" w:ascii="仿宋" w:hAnsi="仿宋" w:eastAsia="仿宋" w:cs="仿宋"/>
          <w:bCs/>
          <w:sz w:val="28"/>
          <w:szCs w:val="28"/>
          <w:lang w:val="en-US" w:eastAsia="zh-CN"/>
        </w:rPr>
        <w:t>为加强医院</w:t>
      </w:r>
      <w:r>
        <w:rPr>
          <w:rFonts w:hint="eastAsia" w:ascii="仿宋" w:hAnsi="仿宋" w:eastAsia="仿宋" w:cs="仿宋"/>
          <w:bCs/>
          <w:sz w:val="28"/>
          <w:szCs w:val="28"/>
        </w:rPr>
        <w:t>安全管理</w:t>
      </w:r>
      <w:r>
        <w:rPr>
          <w:rFonts w:hint="eastAsia" w:ascii="仿宋" w:hAnsi="仿宋" w:eastAsia="仿宋" w:cs="仿宋"/>
          <w:bCs/>
          <w:sz w:val="28"/>
          <w:szCs w:val="28"/>
          <w:lang w:val="en-US" w:eastAsia="zh-CN"/>
        </w:rPr>
        <w:t>，需加装门禁系统设备</w:t>
      </w:r>
      <w:r>
        <w:rPr>
          <w:rFonts w:hint="eastAsia" w:ascii="仿宋" w:hAnsi="仿宋" w:eastAsia="仿宋" w:cs="仿宋"/>
          <w:bCs/>
          <w:sz w:val="28"/>
          <w:szCs w:val="28"/>
        </w:rPr>
        <w:t>，确保</w:t>
      </w:r>
      <w:r>
        <w:rPr>
          <w:rFonts w:hint="eastAsia" w:ascii="仿宋" w:hAnsi="仿宋" w:eastAsia="仿宋" w:cs="仿宋"/>
          <w:bCs/>
          <w:sz w:val="28"/>
          <w:szCs w:val="28"/>
          <w:lang w:val="en-US" w:eastAsia="zh-CN"/>
        </w:rPr>
        <w:t>医院</w:t>
      </w:r>
      <w:r>
        <w:rPr>
          <w:rFonts w:hint="eastAsia" w:ascii="仿宋" w:hAnsi="仿宋" w:eastAsia="仿宋" w:cs="仿宋"/>
          <w:bCs/>
          <w:sz w:val="28"/>
          <w:szCs w:val="28"/>
        </w:rPr>
        <w:t>医疗工作安全有序开展</w:t>
      </w:r>
      <w:r>
        <w:rPr>
          <w:rFonts w:hint="eastAsia" w:ascii="仿宋" w:hAnsi="仿宋" w:eastAsia="仿宋" w:cs="仿宋"/>
          <w:bCs/>
          <w:sz w:val="28"/>
          <w:szCs w:val="28"/>
          <w:lang w:eastAsia="zh-CN"/>
        </w:rPr>
        <w:t>。</w:t>
      </w:r>
    </w:p>
    <w:p>
      <w:pPr>
        <w:pStyle w:val="12"/>
        <w:keepNext w:val="0"/>
        <w:keepLines w:val="0"/>
        <w:pageBreakBefore w:val="0"/>
        <w:widowControl w:val="0"/>
        <w:kinsoku/>
        <w:wordWrap/>
        <w:overflowPunct/>
        <w:topLinePunct w:val="0"/>
        <w:autoSpaceDE/>
        <w:autoSpaceDN/>
        <w:bidi w:val="0"/>
        <w:adjustRightInd/>
        <w:snapToGrid/>
        <w:spacing w:before="313" w:beforeLines="100" w:line="360" w:lineRule="auto"/>
        <w:ind w:firstLine="562" w:firstLineChars="20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二）项目需求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一）项目总则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1、响应人应提供所投品牌厂商原装、全新的、符合国家及用户提出的有关质量标准的设备。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 响应人投标时所采用的设备如在实际供货时已经废型（不列入该厂家当时的产品系统），则响应人供货时应使用该厂家的最新产品提供给本项目单位，其性能指标不得低于所投设备，并且价格不变。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二）总体要求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1、成交供应商承诺为采购人提供方案设计、设备集成、工程设计、系统建设、联调测试、培训、维护等专业化服务。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2、投标总报价包括完成本项目的成本、利润、运费、税金等全部费用。响应人提供的物品应是全新，表面无划伤、无碰撞，产品质量符合中华人民共和国国家行业标准。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响应人应确保设备及所有配套件的完整性和可靠性。对于采购方没有列出，而对该设备的正常运行和维护必不可少的部件、配件等，响应人有责任给予补充。本项目报价中应包含与本项目有关的设备材料的采购、检测、包装、装卸、运输、保管、保险、安装、调试、验收、质保、人员培训、保险、相关税费等一切相关费用。错报漏报的内容，均已包含在总价内，中标人不得以任何的形式向采购人索要追加任何的费用，采购人也没有义务支付任何合同总价外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4、采购清单与产品参数要求</w:t>
      </w:r>
    </w:p>
    <w:tbl>
      <w:tblPr>
        <w:tblStyle w:val="7"/>
        <w:tblpPr w:leftFromText="180" w:rightFromText="180" w:vertAnchor="text" w:horzAnchor="page" w:tblpX="1555" w:tblpY="19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36"/>
        <w:gridCol w:w="1896"/>
        <w:gridCol w:w="3672"/>
        <w:gridCol w:w="90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序号</w:t>
            </w:r>
          </w:p>
        </w:tc>
        <w:tc>
          <w:tcPr>
            <w:tcW w:w="123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产品名称</w:t>
            </w:r>
          </w:p>
        </w:tc>
        <w:tc>
          <w:tcPr>
            <w:tcW w:w="189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拟选品牌、型号</w:t>
            </w:r>
          </w:p>
        </w:tc>
        <w:tc>
          <w:tcPr>
            <w:tcW w:w="367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产品特征规格</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单位</w:t>
            </w:r>
          </w:p>
        </w:tc>
        <w:tc>
          <w:tcPr>
            <w:tcW w:w="94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门禁一体机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KOB KT-K800/工创 GC-C115/东控DK-201</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开门方式：ID刷卡开门；etyn容量：≥2000；电压：DC12V；待机电流：＜60mA；读卡距离：0</w:t>
            </w:r>
            <w:r>
              <w:rPr>
                <w:rStyle w:val="19"/>
                <w:rFonts w:hint="eastAsia" w:ascii="仿宋" w:hAnsi="仿宋" w:eastAsia="仿宋" w:cs="仿宋"/>
                <w:sz w:val="21"/>
                <w:szCs w:val="21"/>
                <w:lang w:val="en-US" w:eastAsia="zh-CN" w:bidi="ar"/>
              </w:rPr>
              <w:t>～</w:t>
            </w:r>
            <w:r>
              <w:rPr>
                <w:rFonts w:hint="eastAsia" w:ascii="仿宋" w:hAnsi="仿宋" w:eastAsia="仿宋" w:cs="仿宋"/>
                <w:i w:val="0"/>
                <w:iCs w:val="0"/>
                <w:color w:val="000000"/>
                <w:kern w:val="0"/>
                <w:sz w:val="21"/>
                <w:szCs w:val="21"/>
                <w:u w:val="none"/>
                <w:lang w:val="en-US" w:eastAsia="zh-CN" w:bidi="ar"/>
              </w:rPr>
              <w:t>10cm</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门禁控制器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KOB KT-K300/工创 GC-CT125W/东控DK-130</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可以使用卡或密码，卡加密码开门；卡片与密码容量：≥4000；接入工作电压：DC12V；待机电流：＜150mA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指纹门禁一体机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工创CW200-IC/海康威视DS-K1T804BMF/KOB KT-F350/东控DK-T70</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光学无膜指纹识别技术，360度无死角指纹采集；支持密码、卡、指纹等识别方式；用户容量：卡≥1000张，指纹≥1000枚</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联网指纹刷卡密码考勤门禁一体机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海康威视DS-K1T804MF-1（DS-K1T804AMF）/KOBKT-F360-ID/ZKTecoF7PLUS /东控</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门禁考勤一体化设计，同时具有门禁管理和考勤管理功能；360度无死角指纹采集，无惧干湿粗细手指；浩瀚容量，支持≥1000用户，≥1000枚指纹，支持≥6万条事件记录，支持远程平台查询门禁事件</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门禁控制主机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KOB S8000/ 微耕WG2051/ZKTeco C3-100</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每台控制器具备2万张注册卡的权限；可以脱机存储10万条打卡记录，每条记录信息中包含卡号、时间、地点、是否通过等完整信息；灵活的权限管理，可以设置某个人能过哪几个门，或者某个人能过所有的门。</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管理软件</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 iVMS-4200 /KOB/ZKTeco</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客户端是一款与网络监控设备配套使用的综合应用软件，可满足用户多方面需求，如设备管理、人员管理、考勤、可视对讲、数据分析、远程设备配置等。客户端可与DVR、NVR、IPC、IPD、DVS、网络存储设备、报警设备、门禁设备、可视对讲设备等配套使用，提供网络服务（预览、回放、云台等操作），提供灵活、多样的部署方案。</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1236"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人脸识别门禁一体机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海康威视DS-K1T342MW/海康威视DS-K1T342M/海康威视D11/KOB/ZKTeco  </w:t>
            </w:r>
          </w:p>
        </w:tc>
        <w:tc>
          <w:tcPr>
            <w:tcW w:w="3672" w:type="dxa"/>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采用4.3英寸LCD液晶触摸屏，支持本地视频预览，支持实时检测人脸;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2.存储容量：本地支持≥500 人脸库、≥1000 张卡、3000 枚指纹（-F 型号）、15 万条事件记录；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3.采用深度学习算法，面部识别距离0.3m-2.0m，人脸比对时间 ＜0.2s/人，人脸验证准确率 ≥ 99%；同时支持照片视频防假；</w:t>
            </w:r>
          </w:p>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采用200万广角宽动态摄像头，采用星光级图像传感器，支持在暗光环境下识别；</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5.支持人脸、刷卡（Mifare 卡/IC 卡、手机</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3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NFC 卡、CPU 卡序列号、身份证卡序列号）、密码、人脸+刷卡，人脸或刷卡或密码等不同组合方式，灵活搭配，适用不同安全等级场所应用；（不同的型号识别模式不同，以实际设备为准）；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6.支持口罩识别模式配置， 可选择提醒佩戴口罩或强制佩戴口罩模式；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7.支持手机及PC机WEB端操作配置，可进行人员管理，智能配置，门禁参数等相关设置，方便快捷，无需依附平台软件；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8.支持接入海康互联APP ， 实现云门禁，云考勤，云对讲，实现一键开门，考勤管理配置应用；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9.支持远程开门时设备端语音播报功能，以便于提醒现场人员门被开启；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10.设备支持通过U盘导入/导出加密数据，以确保数据安全性；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11.外接安全模块：支持通过经销私有RS485 接入门控安全模块，防止主机被恶意破坏的情况下，门锁不被 打开；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12.读卡器模式：支持通过经销私有RS485 或韦根（W26/W34/W27/W35）接入门禁控制器，作为读卡器模式使用</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0" w:hRule="atLeast"/>
        </w:trPr>
        <w:tc>
          <w:tcPr>
            <w:tcW w:w="703"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人脸识别门禁一体机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海康威视DS-K1T673TMW/海康威视DS-K1T673TM/海康威视DS-K1T671TM/ZKTeco</w:t>
            </w:r>
          </w:p>
        </w:tc>
        <w:tc>
          <w:tcPr>
            <w:tcW w:w="3672" w:type="dxa"/>
            <w:vAlign w:val="center"/>
          </w:tcPr>
          <w:p>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设备外观：采用7寸高清触摸屏，200万像素双目摄像头，面部识别距离0.3-2m，支持照片、视频防假；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2、设备容量：支持≥10000张人脸白名单，1：N人脸比对时间＜0.2S/人，支持50000 张卡，≥50000条事件记录； </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3、认证方式：支持人脸、刷卡、密码及其组</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合的认证方式；可读取Mifare卡（IC卡）、CPU卡号/内容、身份证序列号；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4、工作模式：支持普通模式、广告模式、简洁模式三大主题；每个主题均支持多人及单人识别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5、视频对讲：支持与云眸、4200客户端、主副室内分机、管理机的视频对讲功能；支持远程视频预览功能，可以通过RTSP协议输出视频码流，编码格式H.264；</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6、3.5mm 音频输出接口*1，设备内置扬声器可与外接音箱同时使用；对讲通话时，自动关闭外接音箱；</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18"/>
                <w:szCs w:val="18"/>
                <w:u w:val="none"/>
                <w:lang w:val="en-US" w:eastAsia="zh-CN" w:bidi="ar"/>
              </w:rPr>
              <w:t>7、输入接口：LAN*1、RS485*1、Wiegand * 1(支持双向)、USB*1、 typeC*1、门磁*1、报警输入*2、开门按钮*1、SD 卡槽*1（最大支持 512GB）；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8、输出接口：电锁*1个，报警输出*1个；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9、通讯方式：上行通讯为TCP/IP；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10、工作电压： DC12V~24V/2A（不带电源，需另配电源）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11、使用环境：室内外环境；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12、安装方式：标配壁挂安装挂板，可安装在人员通道上，需搭配通道支架；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13、产品尺寸：209.2*110.5*24mm；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14、工作温度：-30℃～60℃。</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支架</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海康威视/大华/宇视专用支架</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人脸识别门禁一体机专用支架</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人脸识别门禁一体机适配器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海康威视/东莞小耳朵/台达12V/6A</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220V输入线采用纯铜加粗线芯确保稳定电压输入；DC输出线采用抗干扰滤波屏蔽无氧镀锡纯铜线；双电源线，方便、实惠；采用耐高温阻燃防火ABS+PC塑胶工艺材料层层工艺质检，更耐用。</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11</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人脸采集录入仪</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海康威视DS-2UCTV12-S/KOB/ZKTeco</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内置麦克风，拾音清晰；支持自动电子增益功能，亮度自适应；支持标准USB 2.0接口，免驱设计，即插即用；支持Type-A接口，标准USB2.0协议，免驱设计，即插即用；搭配海康智能SDK，可实现人脸抓拍等智能功能。</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门禁发卡器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 DS-K1F180A-D8E//KOB K-0508-02/ZKTeco CR20M</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USB免驱动技术，即插即用；支持Mifare1卡（序列号和内容），CPU卡（序列号），EM卡（序列号）；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支持USB升级功能。</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13</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门禁刷卡器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东控 DK-606 /KOB KT-D03(03K)/ 微耕102AIC/ ZKTeco KR200M-IC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内部采用PC胶全密封设计，全面防水，可以安装在室外环境，适用性强；读头外壳采用耐热磨砂ABS塑料制作，防火阻燃设计，安全耐用；读卡器内置微处理器，抗干扰能力强，具有防死机电路设计，防浪涌等保护。</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03"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磁力锁</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海康威视DS-K4H258S/D /KOB/ZKTeco ZL-280DST/DT 单双开门磁力锁</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输入电压：DC12V；工作电流 340-600mA×2；适用湿度：0～95%相对湿度；最大拉力：250 kg直线拉力</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磁力锁支架</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海康威视/KOB/ZKTeco磁力锁LZ支架</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铝合金磨砂设计，安装简单，坚固耐用</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16</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闭门器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海康威视DS-K4DC103/KOB H-063/ZKTeco AM4065</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 三级调速；铆接坚固；门重：45～65KG</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17</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门控电源</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海康威视/KOB/ZKTeco /东控 3A门禁电源</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金属电源外壳简约时尚，侧面散热设计；变压器内部采用优质铜线，使用方便稳定；带遥控槽，带延时功能，同时双继电器设计</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703"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门禁控制电源</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东控DK-08A/ KOB KT-P909 / 微耕 / ZKTeco CASE03</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采用优质的金属设计，具有良好的散热排风设计和屏蔽抗干扰特性；可外接7AH DC12V蓄电池，可保证设备在断电的情况下还能持续工作；自带充电过载保护功能，当蓄电池充满电之后，控制器会自动停止给蓄电池供电，更好的保护了蓄电池和门禁电源的使用寿命。</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19</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门禁卡</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钥匙扣门禁IC复制卡</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ABS材质，封胶式处理，有效防水耐摔，感应灵敏</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张     </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03" w:type="dxa"/>
            <w:vAlign w:val="center"/>
          </w:tcPr>
          <w:p>
            <w:pPr>
              <w:keepNext w:val="0"/>
              <w:keepLines w:val="0"/>
              <w:widowControl/>
              <w:suppressLineNumbers w:val="0"/>
              <w:jc w:val="center"/>
              <w:textAlignment w:val="center"/>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20</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开门语音提醒器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定制</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适用于各类电磁锁、磁力锁、电插锁的门禁系统；DC12V供电，直接接门禁电源，无需另配电源</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21</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开门开关</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TCL罗格朗/KOB/东控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采用pc阻燃材料设计，可有效防尘防雾气</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22</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紧急断电开关</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TCL罗格朗/KOB/东控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采用pc阻燃材料设计，可有效防尘防雾气</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23</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应急逃生开关</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KOB/智地/工创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表面采用防火材料，磨砂压铸，内部使用PC防火阻燃材料制作，耐高温、抗冲击，不易变色，紧急时敲碎玻璃即可发出报警信号；适合大多数门禁，安装不易失灵，破碎开关玻璃可换，循环使用，物美价廉；自带测试钥匙，将钥匙插入测试孔即可控制开关，达到测试要求</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24</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门口机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海康威视DS-KV8102-1C（DS-KV6113-P、DS-KV1102-1A）/KOB KT-V7007/天图H-VS02</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支持可视对讲；内置针孔摄像机；支持智能补光； 支持门禁功能；支持本地发卡功能；</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25</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室内机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海康威视DS-KH8301-A（DS-KH6320-C、DS-KH1310-A）/KOB KT-V7002/天图H-IS10</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7寸彩色TFT LCD显示屏；内置全指向麦克风；支持噪声抑制和回声消除处理；高保真通话音质。</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26</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电源</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海康威视/KOB/天图</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专用24V/2A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27</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电源</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海康威视/KOB/ZKTeco /东控 3A门禁电源</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12V5A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28</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对讲专用POE解码器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海康威视DS-KAD606-N/KOB/天图</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超过100万小时的平均无故障时间；工业级设计，小机箱设计，能直接螺丝壁装，可靠性高</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29</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交换机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海康威视DS-3E0105-E/TP-LINK TL-SF1005+/华三S1E</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提供5个10/100M自适应RJ45端口，所有端口均可实现线速转发；每个端口都支持Auto-MDI/MDIX功能；支持IEEE 802.3x全双工流控和Backpressure半双工流控     </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交换机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海康威视DS-3E0108-E/TP-LINK TL-SF1008+/华三S2E</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提供8个10/100M自适应以太端口，每个端口可提供高达200Mbps的双向传输速率，数据传输快速、流畅     </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31</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交换机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海康威视DS-3E0526P-E/海康威视DS-3E1526SP-E/普联TL-SG2226PE  /华三S1226F-HPWR</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大功率POE交换机；接口数量：24个千兆POE电口和2个千兆网口</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32</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报警按钮</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罗格朗EN32BJ/西门子5TA8151-3NC02/施耐德A3T31KPB报警按钮</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防火ABS阻燃外壳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连接方式 常开，常闭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额定电流 300(mA)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33</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底盒</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罗格朗T238/20/西门子5TG06021CC1/施耐德E238</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34</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总线扩展模块</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海康威视DS-29M08-ZS/艾礼富AL-7480-8A/博世DS7432-CHI总线扩展模块</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八防区扩展模块，可接8个开关报警输入</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35</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总线型红外报警主机 </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艾礼富AL-7480/博世/艾礼富韦尔/时刻</w:t>
            </w:r>
          </w:p>
        </w:tc>
        <w:tc>
          <w:tcPr>
            <w:tcW w:w="3672" w:type="dxa"/>
            <w:vAlign w:val="center"/>
          </w:tcPr>
          <w:p>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本机带有2个有线防区，通过通讯总线外接127个防区扩展模块或8防区总线报警主机,大支持3072个防区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2、双通讯总线输出，通讯距离可达2400米，自带一路IP网络通讯接口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3、以分区方式管理所有防区，多达3x128个分区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4、可多个分区、单个分区、单个防区进行布防、撤防操作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5、支持15个中文液晶键，1个主键盘、14个从键盘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6、多种联动输出功能，每个防区多可联动8路输出；联动包括：防区报警联动、防区布撤防联动、防区异常联动。</w:t>
            </w:r>
          </w:p>
          <w:p>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可以达到电子地图、DVR报警输入、就地报警等功能。</w:t>
            </w:r>
          </w:p>
          <w:p>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有3个密码权限,包括管理、编程、</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3672" w:type="dxa"/>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操作。</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9、自带RS232串口和IP网络接口，可实现与中心计算机的直接联网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10、支持电话、总线、IP网络（不需增加IP模块）联网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11、支持汉字打印输出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12、各防区、设备名称可随意进行汉字修改</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36</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报警主机键盘</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艾礼富AL-730LCD/博世/艾礼富韦尔/时刻</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可多个分区、单个分区、单个防区进行布防、撤防操作</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37</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报警主机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海康威视DS-29A08-BN/时刻SK-239C-JP/博世ICP-CMS8-CHI/艾礼富韦尔AL-238W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8有线+8无线防区微电脑控制，键盘编程，液晶显示</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38</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报警主机键盘</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海康威视DS-29K00-B/时刻SK-239LED-JP/博世ICP-KP8-CHI/艾礼富韦尔</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LED报警主机键盘；支持编程、布防/撤防；支持防区状态实时显示</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39</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后备电池</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配套专用</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可充蓄电池12V/7A</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40</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遥控器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海康威视DS-29K00-Y/时刻SK-A10/博世AD-WE800E/艾礼富韦尔AL-25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兼容性强，精致小巧，使用简单</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41</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探测器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海康威视DS-1T228N/时刻SK-187/博世DS936-CHI/艾礼富韦尔XD-15TC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内置智能微波处理技术，温度自动调节，具有探测性能稳定，防误报、漏报特点</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42</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红外线探测感应器</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海康威视/时刻/博世/艾礼富韦尔ABH-200L</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探测方式：四条红外光束同时被切断探测；射束频率：4种可选；电源电压：10V-24V DC；电流：90mA max；</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43</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广角智能三鉴被动红外探测器探头</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海康威视/时刻/博世/艾礼富韦尔XC-5XT</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探测方式：被动红外+微波+人工智能；探测距离：12米，高度约1.8米；探测角度：90度；探测速度：0.3～1.5m/s；电源电压：12V DC（9～16V稳压电源）；工作电流：≤35mA（12V DC工作电压）</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44</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485分割器 </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山泽/绿联/毕亚兹/迈拓维矩</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工业级光电隔离 4路RS485集线分享器 485 1进4出</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45</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双向数据光端机</w:t>
            </w:r>
          </w:p>
        </w:tc>
        <w:tc>
          <w:tcPr>
            <w:tcW w:w="1896" w:type="dxa"/>
            <w:vAlign w:val="center"/>
          </w:tcPr>
          <w:p>
            <w:pPr>
              <w:keepNext w:val="0"/>
              <w:keepLines w:val="0"/>
              <w:widowControl/>
              <w:suppressLineNumbers w:val="0"/>
              <w:jc w:val="both"/>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慧谷/博扬/中天恒科/netLINK</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自适应单多模光纤；异步传输，点对多点运用，RS-485接口与光纤转换；单模达20KM</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46</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电话机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摩托罗拉CT210C/步步高HCD213/飞利浦CORD118</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来电存储：≥30组；去电存储：≥10组；铃声大小可调；屏幕亮度：5级可调；支持免提通话</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47</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程控电话交换机</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国威GW600/国威GW1000/昌德讯DT864</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4进48出；信号接口：RJ11；通信接口：网口；最大外线：4外线；最大分机：48分机</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48</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网线</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海康威视/ 联嘉祥/帝一/来事达</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超五类网线0.5无氧铜纯铜双绞</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49</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大对数通信电缆</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珠江电缆/大唐保镖/博扬</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HYA-10X2X0.5</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电源线</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来事达/联嘉祥/帝一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国标RVV2*1.0mm²</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51</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信号线</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 xml:space="preserve">来事达/联嘉祥/帝一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国标RVV4*0.75</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52</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控制线</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 xml:space="preserve">来事达/联嘉祥/帝一 </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国标RVVB2*1.0mm²</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53</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报警按钮线</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帝一/蓝叶/来事达/联嘉祥</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红黑线RVB2*0.75</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54</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线管</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国标</w:t>
            </w: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PVCФ25</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米</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55</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五金辅材</w:t>
            </w:r>
          </w:p>
        </w:tc>
        <w:tc>
          <w:tcPr>
            <w:tcW w:w="189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国标</w:t>
            </w:r>
          </w:p>
        </w:tc>
        <w:tc>
          <w:tcPr>
            <w:tcW w:w="3672" w:type="dxa"/>
            <w:vAlign w:val="center"/>
          </w:tcPr>
          <w:p>
            <w:pPr>
              <w:jc w:val="left"/>
              <w:rPr>
                <w:rFonts w:hint="default"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val="en-US" w:eastAsia="zh-CN"/>
              </w:rPr>
              <w:t>国标</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项</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3"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1"/>
                <w:szCs w:val="21"/>
                <w:u w:val="none"/>
                <w:lang w:val="en-US" w:eastAsia="zh-CN" w:bidi="ar"/>
              </w:rPr>
              <w:t>56</w:t>
            </w:r>
          </w:p>
        </w:tc>
        <w:tc>
          <w:tcPr>
            <w:tcW w:w="1236"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拆装费</w:t>
            </w:r>
          </w:p>
        </w:tc>
        <w:tc>
          <w:tcPr>
            <w:tcW w:w="1896" w:type="dxa"/>
            <w:vAlign w:val="center"/>
          </w:tcPr>
          <w:p>
            <w:pPr>
              <w:jc w:val="left"/>
              <w:rPr>
                <w:rFonts w:hint="eastAsia" w:ascii="仿宋" w:hAnsi="仿宋" w:eastAsia="仿宋" w:cs="仿宋"/>
                <w:i w:val="0"/>
                <w:iCs w:val="0"/>
                <w:caps w:val="0"/>
                <w:color w:val="auto"/>
                <w:spacing w:val="0"/>
                <w:sz w:val="21"/>
                <w:szCs w:val="21"/>
                <w:shd w:val="clear" w:fill="FFFFFF"/>
                <w:vertAlign w:val="baseline"/>
                <w:lang w:val="en-US" w:eastAsia="zh-CN"/>
              </w:rPr>
            </w:pPr>
          </w:p>
        </w:tc>
        <w:tc>
          <w:tcPr>
            <w:tcW w:w="3672" w:type="dxa"/>
            <w:vAlign w:val="center"/>
          </w:tcPr>
          <w:p>
            <w:pPr>
              <w:keepNext w:val="0"/>
              <w:keepLines w:val="0"/>
              <w:widowControl/>
              <w:suppressLineNumbers w:val="0"/>
              <w:jc w:val="left"/>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拆除并重新安装门禁、门铃对讲等</w:t>
            </w:r>
          </w:p>
        </w:tc>
        <w:tc>
          <w:tcPr>
            <w:tcW w:w="90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olor w:val="000000"/>
                <w:kern w:val="0"/>
                <w:sz w:val="20"/>
                <w:szCs w:val="20"/>
                <w:u w:val="none"/>
                <w:lang w:val="en-US" w:eastAsia="zh-CN" w:bidi="ar"/>
              </w:rPr>
              <w:t>30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0" w:firstLineChars="200"/>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5、商务要求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响应人须向采购方提供本项目采购的所有软硬件的安装、培训和维护服务的全部内容，并完成整个软硬件系统的联调工作。若本用户需求书中所采购的设备或软件的配置或要求中出现不合理或不完整的问题时，响应人有责任和义务在响应文件中提出补充修改方案并征得采购方同意后付诸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工期及交货要求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1.本项目执行</w:t>
      </w:r>
      <w:bookmarkStart w:id="0" w:name="_GoBack"/>
      <w:bookmarkEnd w:id="0"/>
      <w:r>
        <w:rPr>
          <w:rFonts w:hint="eastAsia" w:ascii="仿宋" w:hAnsi="仿宋" w:eastAsia="仿宋" w:cs="仿宋"/>
          <w:i w:val="0"/>
          <w:iCs w:val="0"/>
          <w:caps w:val="0"/>
          <w:color w:val="auto"/>
          <w:spacing w:val="0"/>
          <w:sz w:val="28"/>
          <w:szCs w:val="28"/>
          <w:shd w:val="clear" w:fill="FFFFFF"/>
          <w:lang w:val="en-US" w:eastAsia="zh-CN"/>
        </w:rPr>
        <w:t>截止2024年12月31日，响应人每月按保卫科要求完成相应设备安装、调试、验收及结算工作，直至项目合同价全部结算完毕。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2.交货地点：用户指定地点。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3.出厂质量证明文件包括：产品质量合格证、质量证明书（或质量保证书）、性能检测报告、CCC认证证书、厂家资质证明文件等。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设备安装调试要求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5.2.1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安装地点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所有设备安装在中山大学孙逸仙纪念医院北院区、南院区等指定地点。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5.2.2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调试环境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设备的拆箱、安装、通电、调试等工作由中标人负责，但须在用户方指定人员的参与下进行。设备的安装和调试，在实际实施前须先经用户方同意方可进行。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5.3测试验收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设备测试要求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门禁设备安装完成后，响应人应首先将响应用户需求书中给出的具体测试计划、内容和方法，与用户方讨论并通过后，方可按计划进行测试。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1）单项测试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单项产品安装完成后，进行产品自身性能的测试。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2）联机测试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设备安装完成后，对所安装的产品联网运行，并进行相应的联机测试和性能测试。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3）测试过程须在用户的参与下进行。测试的过程和结果须详细记录，经各方签字后作为验收的文件之一。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设备试运行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门禁设备经过调试及网络参数测试之后，进行为期一个月的试运行，试运行期间若整个设备稳定性可靠，经验收合格，设备整个项目由中标人正式移交招标人，否则，由中标人负责在运行期间的一切费用，对设备继续进行调试，直至满足设计要求为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产品验收要求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依采购文件要求对全部设备、产品、型号、规格、数量、外型、外观、包装及资料、文件（如原产地证明、机电批文、进货单、装箱单、保修证明、保修单、随箱介质等）的验收。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拆箱后，应对其全部产品、零件、配件、用户许可证书、资料、介质造册登记，并与装箱单对比，如有出入应立即书面记录，由供货商解决，如影响安装则按合同有关条款处理。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设备通电测试应单台进行，所有设备通电自检正常后，才能相互连结。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设备全部安装完成且连接完毕进行系统测试，应严格按测试计划进行，做好各项原始记录。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测试中如发现设备性能指标或功能上不符合采购文件和合同要求时，将被看作性能不合格，用户有权拒收并要求赔偿。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5.3.4</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验收要求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验收要求对各个单项产品的测试和网络系统联机测试以及试运行，均达到采购文件要求的性能和产品技术规格中的性能，并实现系统正常运行后进行。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响应人应负责在项目验收时将系统的全部有关产品说明书、原厂家安装手册、技术文件、资料、及安装、测试、验收报告、所有设备的账户和密码等文档汇集成册交付中山大学孙逸仙纪念医院。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5.4售后服务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所有设备均须由中标方提供壹年的免费保修服务，免费保修服务期自供需双方代表在本项目相应验收单上签字之日起计算。中标方须提出保修期内的维修、维护内容，服务方式、范围（产品、技术、模块、部件）等，其费用已计入总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至少壹年免费保修服务期内，中标方负责对其提供的设备整机进行维修，并且保证定期上门检修，不再向用户收取费用。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设备故障报修的响应时间为2小时。若电话中无法解决，4小时内到达现场进行维护。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在保修期内，中标方的响应时间不超过2小时，到达现场时间不超过4小时，排除故障问题时间不超过24小时。若不能在规定时间内维修好，中标方应在24小时内向招标人提供同型号或同档次的代用设备，供招标人使用，直至原设备维修好。中标方负责包修、包换或者包退，并承担修理、调换或退货的实际费用。所更换的设备（包括零部件）必须满足招标人要求并为招标人所接受，直至故障设备修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所有设备保修服务方式均为响应人上门保修，即由响应人或原厂家派员到用户设备使用现场维修。由此产生的一切费用均由中标方承担。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6.</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对于不能明确是否是硬件出现故障时，中标方应尽力配合应用开发商进行检查，在必要时，能在上述响应时间内到达现场协助排除问题。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7.</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中标方须提出保修期内的维修、维护内容和范围（产品、技术、模块、部件）。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8. 如中标方没有履行约定的维修义务，我院可以自行选择其他方式来维修，所产生的费用由中标人承担并从履约保证金中扣除。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5.5</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保修期后设备维护服务要求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1.中标方须提出保修期后的收费、维修、维护内容，费用和服务方式、范围（产品、技术、模块、部件），供中山大学孙逸仙纪念医院参考，其费用不计入总价。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2.中标方提供维修保养技术人员（两人）名单及联系方式，如中标方维修保养技术人员有人事变动，需及时通知院方管理科室，跟进的维修保养技术人员需院方认可。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培训总则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中标方至少须满足本章要求的培训服务。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中标方须根据本项目采购的设备及采用的相关技术，在响应文件中提出全面的培训计划和课程内容安排，并在合同签定后征得采购方同意后实施。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中标方须提供高水平的培训。培训应包括网络、硬件、操作系统软件、系统管理和应用软件、管理软件等。所提供的培训课程表随响应文件一起提交。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5.6.4</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中标方派出的培训教员应至少具有二年的相同课程的教学经验。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5.6.5</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所有的培训教员须用中文授课，除非有其它的协议规定。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5.6.6</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中标方须为所有被培训人员提供培训用计算机、网络环境、文字资料和讲义等相关用品。所有的资料须是中文或英文书写。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5.6.7培训内容、人数、时间、地点要求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中标方必需提供但不限于以下培训要求：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5.6.7.1</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专项培训内容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1)系统使用培训。包括管理系统的日常操作、维护，常见故障现象诊断及解决办法等。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2)项目清单中其他重要设备的操作与维护。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5.6.7.2</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用户现场培训：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所有设备的安装调试，运行操作及系统优化等培训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5.6.7.3</w:t>
      </w:r>
      <w:r>
        <w:rPr>
          <w:rFonts w:hint="eastAsia" w:ascii="仿宋" w:hAnsi="仿宋" w:eastAsia="仿宋" w:cs="仿宋"/>
          <w:i w:val="0"/>
          <w:iCs w:val="0"/>
          <w:caps w:val="0"/>
          <w:color w:val="auto"/>
          <w:spacing w:val="0"/>
          <w:sz w:val="28"/>
          <w:szCs w:val="28"/>
          <w:shd w:val="clear" w:fill="FFFFFF"/>
          <w:lang w:val="en-US" w:eastAsia="zh-CN"/>
        </w:rPr>
        <w:tab/>
      </w:r>
      <w:r>
        <w:rPr>
          <w:rFonts w:hint="eastAsia" w:ascii="仿宋" w:hAnsi="仿宋" w:eastAsia="仿宋" w:cs="仿宋"/>
          <w:i w:val="0"/>
          <w:iCs w:val="0"/>
          <w:caps w:val="0"/>
          <w:color w:val="auto"/>
          <w:spacing w:val="0"/>
          <w:sz w:val="28"/>
          <w:szCs w:val="28"/>
          <w:shd w:val="clear" w:fill="FFFFFF"/>
          <w:lang w:val="en-US" w:eastAsia="zh-CN"/>
        </w:rPr>
        <w:t>培训地点、人数、天数（由中标方列出具体计划经招标人同意，并安排实施）特别强调的是，招标人有权对中标方提出的培训项目内容进行选择。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5.6.7.4地点要求：由招标人指定地点。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5.6.8培训费用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中标方应负责所有培训费用（含培训教材费）及各项支出。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6、付款方式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响应人每月按保卫科要求完成相应设备安装调试，并通过采购人组织的验收合格后，中标方按采购方要求提交相应的竣工资料且相应结算经甲方审定后15个工作日内，采购方支付经审定的结算价的95％给中标人。保修期满后30个工作日内，无发现质量问题，采购人支付结算价款的5％给中标人；</w:t>
      </w:r>
      <w:r>
        <w:rPr>
          <w:rFonts w:hint="eastAsia" w:ascii="仿宋" w:hAnsi="仿宋" w:eastAsia="仿宋" w:cs="仿宋"/>
          <w:sz w:val="28"/>
          <w:szCs w:val="28"/>
        </w:rPr>
        <w:t>如成交单位为中小微企业，可提供中小企业承诺函，经使用科室和保卫科验收合格并经审计室审计后十五个工作日内一次性支付审核价的所有款项</w:t>
      </w:r>
      <w:r>
        <w:rPr>
          <w:rFonts w:hint="eastAsia" w:ascii="仿宋" w:hAnsi="仿宋" w:eastAsia="仿宋" w:cs="仿宋"/>
          <w:sz w:val="28"/>
          <w:szCs w:val="28"/>
          <w:lang w:eastAsia="zh-CN"/>
        </w:rPr>
        <w:t>，</w:t>
      </w:r>
      <w:r>
        <w:rPr>
          <w:rFonts w:hint="eastAsia" w:ascii="仿宋" w:hAnsi="仿宋" w:eastAsia="仿宋" w:cs="仿宋"/>
          <w:sz w:val="28"/>
          <w:szCs w:val="28"/>
        </w:rPr>
        <w:t>逾期未提供者视为非中小微企业。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pPr>
      <w:r>
        <w:rPr>
          <w:rFonts w:hint="eastAsia" w:ascii="仿宋" w:hAnsi="仿宋" w:eastAsia="仿宋" w:cs="仿宋"/>
          <w:i w:val="0"/>
          <w:iCs w:val="0"/>
          <w:caps w:val="0"/>
          <w:color w:val="auto"/>
          <w:spacing w:val="0"/>
          <w:sz w:val="28"/>
          <w:szCs w:val="28"/>
          <w:shd w:val="clear" w:fill="FFFFFF"/>
          <w:lang w:val="en-US" w:eastAsia="zh-CN"/>
        </w:rPr>
        <w:t>2.付款方式：采用支票、银行汇付（含电汇）等形式。</w:t>
      </w:r>
    </w:p>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9693B"/>
    <w:multiLevelType w:val="singleLevel"/>
    <w:tmpl w:val="A379693B"/>
    <w:lvl w:ilvl="0" w:tentative="0">
      <w:start w:val="1"/>
      <w:numFmt w:val="decimal"/>
      <w:suff w:val="nothing"/>
      <w:lvlText w:val="%1、"/>
      <w:lvlJc w:val="left"/>
    </w:lvl>
  </w:abstractNum>
  <w:abstractNum w:abstractNumId="1">
    <w:nsid w:val="001D3744"/>
    <w:multiLevelType w:val="singleLevel"/>
    <w:tmpl w:val="001D3744"/>
    <w:lvl w:ilvl="0" w:tentative="0">
      <w:start w:val="1"/>
      <w:numFmt w:val="decimal"/>
      <w:suff w:val="nothing"/>
      <w:lvlText w:val="%1、"/>
      <w:lvlJc w:val="left"/>
    </w:lvl>
  </w:abstractNum>
  <w:abstractNum w:abstractNumId="2">
    <w:nsid w:val="10AD789B"/>
    <w:multiLevelType w:val="singleLevel"/>
    <w:tmpl w:val="10AD789B"/>
    <w:lvl w:ilvl="0" w:tentative="0">
      <w:start w:val="7"/>
      <w:numFmt w:val="decimal"/>
      <w:suff w:val="nothing"/>
      <w:lvlText w:val="%1、"/>
      <w:lvlJc w:val="left"/>
    </w:lvl>
  </w:abstractNum>
  <w:abstractNum w:abstractNumId="3">
    <w:nsid w:val="2D2DC466"/>
    <w:multiLevelType w:val="singleLevel"/>
    <w:tmpl w:val="2D2DC466"/>
    <w:lvl w:ilvl="0" w:tentative="0">
      <w:start w:val="1"/>
      <w:numFmt w:val="decimal"/>
      <w:lvlText w:val="%1."/>
      <w:lvlJc w:val="left"/>
      <w:pPr>
        <w:tabs>
          <w:tab w:val="left" w:pos="312"/>
        </w:tabs>
      </w:pPr>
    </w:lvl>
  </w:abstractNum>
  <w:abstractNum w:abstractNumId="4">
    <w:nsid w:val="78E4AD6F"/>
    <w:multiLevelType w:val="singleLevel"/>
    <w:tmpl w:val="78E4AD6F"/>
    <w:lvl w:ilvl="0" w:tentative="0">
      <w:start w:val="4"/>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mYxODNiZjdiMTJhYzcyYjU2ZmQwN2YzYTA0YzIifQ=="/>
  </w:docVars>
  <w:rsids>
    <w:rsidRoot w:val="04142388"/>
    <w:rsid w:val="00C354BE"/>
    <w:rsid w:val="02A90AD3"/>
    <w:rsid w:val="02EF5745"/>
    <w:rsid w:val="03273CA9"/>
    <w:rsid w:val="04142388"/>
    <w:rsid w:val="042221B7"/>
    <w:rsid w:val="04D22869"/>
    <w:rsid w:val="0762554E"/>
    <w:rsid w:val="0935289C"/>
    <w:rsid w:val="096E03F4"/>
    <w:rsid w:val="098F50EE"/>
    <w:rsid w:val="0B796DAB"/>
    <w:rsid w:val="0C81712A"/>
    <w:rsid w:val="0EFF4124"/>
    <w:rsid w:val="0F160180"/>
    <w:rsid w:val="11490D7C"/>
    <w:rsid w:val="16722BFD"/>
    <w:rsid w:val="19BE1A63"/>
    <w:rsid w:val="1A69031C"/>
    <w:rsid w:val="1AE31E7C"/>
    <w:rsid w:val="1C9E0EBC"/>
    <w:rsid w:val="28053C03"/>
    <w:rsid w:val="29631924"/>
    <w:rsid w:val="2AD6555A"/>
    <w:rsid w:val="2EBD19D6"/>
    <w:rsid w:val="33760BD7"/>
    <w:rsid w:val="33B071CE"/>
    <w:rsid w:val="34105B8E"/>
    <w:rsid w:val="36EF5F2F"/>
    <w:rsid w:val="3A1C314B"/>
    <w:rsid w:val="3A6F27A8"/>
    <w:rsid w:val="3AD64B2B"/>
    <w:rsid w:val="41E358FF"/>
    <w:rsid w:val="466730B2"/>
    <w:rsid w:val="46763175"/>
    <w:rsid w:val="47723ABC"/>
    <w:rsid w:val="47887784"/>
    <w:rsid w:val="47C14E64"/>
    <w:rsid w:val="49D83174"/>
    <w:rsid w:val="50A76ECD"/>
    <w:rsid w:val="53821A4B"/>
    <w:rsid w:val="53A96AB8"/>
    <w:rsid w:val="54705E32"/>
    <w:rsid w:val="57292569"/>
    <w:rsid w:val="5C8771CB"/>
    <w:rsid w:val="5E59732C"/>
    <w:rsid w:val="5FEC672F"/>
    <w:rsid w:val="60B27A9F"/>
    <w:rsid w:val="62572235"/>
    <w:rsid w:val="65F84A33"/>
    <w:rsid w:val="660948B5"/>
    <w:rsid w:val="68D31EEF"/>
    <w:rsid w:val="6AA960EB"/>
    <w:rsid w:val="6B493159"/>
    <w:rsid w:val="6F0C72CE"/>
    <w:rsid w:val="6F1A7D4F"/>
    <w:rsid w:val="6FAF24AA"/>
    <w:rsid w:val="6FF9096F"/>
    <w:rsid w:val="70B0464F"/>
    <w:rsid w:val="70E47206"/>
    <w:rsid w:val="71153587"/>
    <w:rsid w:val="73633620"/>
    <w:rsid w:val="740C06D2"/>
    <w:rsid w:val="74312486"/>
    <w:rsid w:val="76FF2D0F"/>
    <w:rsid w:val="778F6397"/>
    <w:rsid w:val="7D8C4A49"/>
    <w:rsid w:val="7F6D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rPr>
      <w:sz w:val="24"/>
    </w:rPr>
  </w:style>
  <w:style w:type="paragraph" w:styleId="4">
    <w:name w:val="Body Text Indent"/>
    <w:basedOn w:val="1"/>
    <w:autoRedefine/>
    <w:qFormat/>
    <w:uiPriority w:val="0"/>
    <w:pPr>
      <w:ind w:firstLine="570"/>
    </w:pPr>
    <w:rPr>
      <w:rFonts w:ascii="宋体" w:hAnsi="宋体"/>
      <w:sz w:val="28"/>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paragraph" w:customStyle="1" w:styleId="11">
    <w:name w:val="_Style 3"/>
    <w:basedOn w:val="1"/>
    <w:autoRedefine/>
    <w:qFormat/>
    <w:uiPriority w:val="0"/>
    <w:pPr>
      <w:ind w:firstLine="420" w:firstLineChars="200"/>
    </w:pPr>
    <w:rPr>
      <w:sz w:val="20"/>
    </w:rPr>
  </w:style>
  <w:style w:type="paragraph" w:customStyle="1" w:styleId="12">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table" w:customStyle="1" w:styleId="14">
    <w:name w:val="网格型2"/>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21"/>
    <w:basedOn w:val="8"/>
    <w:qFormat/>
    <w:uiPriority w:val="0"/>
    <w:rPr>
      <w:rFonts w:hint="eastAsia" w:ascii="宋体" w:hAnsi="宋体" w:eastAsia="宋体" w:cs="宋体"/>
      <w:color w:val="000000"/>
      <w:sz w:val="20"/>
      <w:szCs w:val="20"/>
      <w:u w:val="none"/>
    </w:rPr>
  </w:style>
  <w:style w:type="character" w:customStyle="1" w:styleId="16">
    <w:name w:val="font31"/>
    <w:basedOn w:val="8"/>
    <w:qFormat/>
    <w:uiPriority w:val="0"/>
    <w:rPr>
      <w:rFonts w:hint="eastAsia" w:ascii="宋体" w:hAnsi="宋体" w:eastAsia="宋体" w:cs="宋体"/>
      <w:color w:val="000000"/>
      <w:sz w:val="20"/>
      <w:szCs w:val="20"/>
      <w:u w:val="none"/>
    </w:rPr>
  </w:style>
  <w:style w:type="character" w:customStyle="1" w:styleId="17">
    <w:name w:val="font1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ascii="仿宋" w:hAnsi="仿宋" w:eastAsia="仿宋" w:cs="仿宋"/>
      <w:color w:val="000000"/>
      <w:sz w:val="20"/>
      <w:szCs w:val="20"/>
      <w:u w:val="none"/>
    </w:rPr>
  </w:style>
  <w:style w:type="character" w:customStyle="1" w:styleId="19">
    <w:name w:val="font41"/>
    <w:basedOn w:val="8"/>
    <w:qFormat/>
    <w:uiPriority w:val="0"/>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7906</Words>
  <Characters>9676</Characters>
  <Lines>0</Lines>
  <Paragraphs>0</Paragraphs>
  <TotalTime>13</TotalTime>
  <ScaleCrop>false</ScaleCrop>
  <LinksUpToDate>false</LinksUpToDate>
  <CharactersWithSpaces>9880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2023-09-07T07:46:00Z</dcterms:created>
  <dc:creator>Fish愉</dc:creator>
  <cp:lastModifiedBy>DELL</cp:lastModifiedBy>
  <dcterms:modified xsi:type="dcterms:W3CDTF">2024-06-13T02:08:42Z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F1BC869AF3854E1C8CB042191440E728_13</vt:lpwstr>
  </property>
</Properties>
</file>