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30" w:afterAutospacing="0" w:line="540" w:lineRule="exact"/>
        <w:ind w:left="0" w:right="0" w:firstLine="0"/>
        <w:jc w:val="both"/>
        <w:textAlignment w:val="auto"/>
        <w:rPr>
          <w:rFonts w:hint="default" w:ascii="微软雅黑" w:hAnsi="微软雅黑" w:eastAsia="微软雅黑" w:cs="微软雅黑"/>
          <w:b/>
          <w:bCs/>
          <w:i w:val="0"/>
          <w:iCs w:val="0"/>
          <w:caps w:val="0"/>
          <w:color w:val="333333"/>
          <w:spacing w:val="0"/>
          <w:sz w:val="32"/>
          <w:szCs w:val="32"/>
          <w:lang w:val="en-US" w:eastAsia="zh-CN"/>
        </w:rPr>
      </w:pPr>
      <w:r>
        <w:rPr>
          <w:rFonts w:hint="eastAsia" w:ascii="微软雅黑" w:hAnsi="微软雅黑" w:eastAsia="微软雅黑" w:cs="微软雅黑"/>
          <w:b/>
          <w:bCs/>
          <w:i w:val="0"/>
          <w:iCs w:val="0"/>
          <w:caps w:val="0"/>
          <w:color w:val="333333"/>
          <w:spacing w:val="0"/>
          <w:sz w:val="32"/>
          <w:szCs w:val="32"/>
          <w:lang w:val="en-US" w:eastAsia="zh-CN"/>
        </w:rPr>
        <w:t>附件一：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30" w:afterAutospacing="0" w:line="540" w:lineRule="exact"/>
        <w:ind w:left="0" w:right="0" w:firstLine="0"/>
        <w:jc w:val="center"/>
        <w:textAlignment w:val="auto"/>
        <w:rPr>
          <w:rFonts w:hint="default" w:ascii="微软雅黑" w:hAnsi="微软雅黑" w:eastAsia="微软雅黑" w:cs="微软雅黑"/>
          <w:b/>
          <w:bCs/>
          <w:i w:val="0"/>
          <w:iCs w:val="0"/>
          <w:caps w:val="0"/>
          <w:color w:val="333333"/>
          <w:spacing w:val="0"/>
          <w:sz w:val="32"/>
          <w:szCs w:val="32"/>
          <w:lang w:val="en-US" w:eastAsia="zh-CN"/>
        </w:rPr>
      </w:pPr>
      <w:r>
        <w:rPr>
          <w:rFonts w:hint="eastAsia" w:ascii="微软雅黑" w:hAnsi="微软雅黑" w:eastAsia="微软雅黑" w:cs="微软雅黑"/>
          <w:b/>
          <w:bCs/>
          <w:i w:val="0"/>
          <w:iCs w:val="0"/>
          <w:caps w:val="0"/>
          <w:color w:val="333333"/>
          <w:spacing w:val="0"/>
          <w:sz w:val="32"/>
          <w:szCs w:val="32"/>
          <w:lang w:val="en-US" w:eastAsia="zh-CN"/>
        </w:rPr>
        <w:t>中山大学孙逸仙纪念医院采购二十万以下安防系统类零星工程项目需求书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lang w:val="en-US"/>
        </w:rPr>
      </w:pPr>
      <w:r>
        <w:rPr>
          <w:rFonts w:hint="eastAsia" w:ascii="仿宋" w:hAnsi="仿宋" w:eastAsia="仿宋" w:cs="仿宋"/>
          <w:b/>
          <w:bCs/>
          <w:i w:val="0"/>
          <w:iCs w:val="0"/>
          <w:caps w:val="0"/>
          <w:color w:val="auto"/>
          <w:spacing w:val="0"/>
          <w:sz w:val="28"/>
          <w:szCs w:val="28"/>
          <w:shd w:val="clear" w:fill="FFFFFF"/>
        </w:rPr>
        <w:t>一、项目名称</w:t>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b/>
          <w:bCs/>
          <w:i w:val="0"/>
          <w:iCs w:val="0"/>
          <w:caps w:val="0"/>
          <w:color w:val="auto"/>
          <w:spacing w:val="0"/>
          <w:sz w:val="28"/>
          <w:szCs w:val="28"/>
          <w:highlight w:val="none"/>
          <w:u w:val="single"/>
          <w:lang w:val="en-US" w:eastAsia="zh-CN"/>
        </w:rPr>
        <w:t>中山大学孙逸仙纪念医院采购二十万以下安防系统类零星工程项目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二、项目</w:t>
      </w:r>
      <w:r>
        <w:rPr>
          <w:rFonts w:hint="eastAsia" w:ascii="仿宋" w:hAnsi="仿宋" w:eastAsia="仿宋" w:cs="仿宋"/>
          <w:b/>
          <w:bCs/>
          <w:i w:val="0"/>
          <w:iCs w:val="0"/>
          <w:caps w:val="0"/>
          <w:color w:val="auto"/>
          <w:spacing w:val="0"/>
          <w:sz w:val="28"/>
          <w:szCs w:val="28"/>
          <w:shd w:val="clear" w:fill="FFFFFF"/>
          <w:lang w:val="en-US" w:eastAsia="zh-CN"/>
        </w:rPr>
        <w:t>内容及</w:t>
      </w:r>
      <w:r>
        <w:rPr>
          <w:rFonts w:hint="eastAsia" w:ascii="仿宋" w:hAnsi="仿宋" w:eastAsia="仿宋" w:cs="仿宋"/>
          <w:b/>
          <w:bCs/>
          <w:i w:val="0"/>
          <w:iCs w:val="0"/>
          <w:caps w:val="0"/>
          <w:color w:val="auto"/>
          <w:spacing w:val="0"/>
          <w:sz w:val="28"/>
          <w:szCs w:val="28"/>
          <w:shd w:val="clear" w:fill="FFFFFF"/>
        </w:rPr>
        <w:t>需求</w:t>
      </w:r>
      <w:r>
        <w:rPr>
          <w:rFonts w:hint="eastAsia" w:ascii="仿宋" w:hAnsi="仿宋" w:eastAsia="仿宋" w:cs="仿宋"/>
          <w:i w:val="0"/>
          <w:iCs w:val="0"/>
          <w:caps w:val="0"/>
          <w:color w:val="auto"/>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（一）项目概况</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color w:val="333333"/>
          <w:sz w:val="28"/>
          <w:szCs w:val="28"/>
          <w:shd w:val="clear" w:color="auto" w:fill="FFFFFF"/>
        </w:rPr>
      </w:pPr>
      <w:r>
        <w:rPr>
          <w:rFonts w:ascii="仿宋" w:hAnsi="仿宋" w:eastAsia="仿宋" w:cs="仿宋"/>
          <w:sz w:val="28"/>
          <w:szCs w:val="28"/>
        </w:rPr>
        <w:t>中山大学孙逸仙纪念医院是国家卫健委属（管）医院，创建于1835年，是我国</w:t>
      </w:r>
      <w:r>
        <w:rPr>
          <w:rFonts w:ascii="仿宋" w:hAnsi="仿宋" w:eastAsia="仿宋" w:cs="仿宋"/>
          <w:color w:val="333333"/>
          <w:sz w:val="28"/>
          <w:szCs w:val="28"/>
          <w:shd w:val="clear" w:color="auto" w:fill="FFFFFF"/>
        </w:rPr>
        <w:t>第一家西医医院，中国西医学和西医教育的发源地，至今已有188年历史，百年传承，医院现已发展成为一所集医疗、教学、科研和预防保健为一体的大型综合性三级甲等医院。目前，医院共有三个院区，一个门诊部，包括：北院区、南院区、深汕院区（深汕中心医院）及南校园门诊部。花都院区正在建设中，海珠湾院区正在筹建中。</w:t>
      </w:r>
    </w:p>
    <w:p>
      <w:pPr>
        <w:pStyle w:val="12"/>
        <w:spacing w:line="360" w:lineRule="auto"/>
        <w:ind w:firstLine="560" w:firstLineChars="200"/>
        <w:jc w:val="left"/>
        <w:rPr>
          <w:rFonts w:hint="eastAsia" w:ascii="仿宋" w:hAnsi="仿宋" w:eastAsia="仿宋" w:cs="仿宋"/>
          <w:sz w:val="28"/>
          <w:szCs w:val="28"/>
          <w:lang w:val="en-US" w:eastAsia="zh-CN"/>
        </w:rPr>
      </w:pPr>
      <w:r>
        <w:rPr>
          <w:rFonts w:ascii="仿宋" w:hAnsi="仿宋" w:eastAsia="仿宋" w:cs="仿宋"/>
          <w:sz w:val="28"/>
          <w:szCs w:val="28"/>
        </w:rPr>
        <w:t>医院属于特殊的社会性行业，具有开放性和复杂性的环境，内部机构繁多。出入人员构成情况复杂，是比较易发矛盾和冲突的场所之一，甚至会有不法行为的发生，严重危害了医院和病人及家属的生命财产安全，影响了医院的正常工作秩序。</w:t>
      </w:r>
      <w:r>
        <w:rPr>
          <w:rFonts w:hint="eastAsia" w:ascii="仿宋" w:hAnsi="仿宋" w:eastAsia="仿宋" w:cs="仿宋"/>
          <w:color w:val="000000"/>
          <w:kern w:val="0"/>
          <w:sz w:val="28"/>
          <w:szCs w:val="28"/>
          <w:lang w:val="en-US" w:eastAsia="zh-CN" w:bidi="ar"/>
        </w:rPr>
        <w:t>经过多年安防系统的建设，医院已经建设比较完善的监控系统，但仍存在部分盲区，</w:t>
      </w:r>
      <w:r>
        <w:rPr>
          <w:rFonts w:hint="eastAsia" w:ascii="仿宋" w:hAnsi="仿宋" w:eastAsia="仿宋" w:cs="仿宋"/>
          <w:bCs/>
          <w:sz w:val="28"/>
          <w:szCs w:val="28"/>
          <w:lang w:val="en-US" w:eastAsia="zh-CN"/>
        </w:rPr>
        <w:t>为加强医院</w:t>
      </w:r>
      <w:r>
        <w:rPr>
          <w:rFonts w:hint="eastAsia" w:ascii="仿宋" w:hAnsi="仿宋" w:eastAsia="仿宋" w:cs="仿宋"/>
          <w:bCs/>
          <w:sz w:val="28"/>
          <w:szCs w:val="28"/>
        </w:rPr>
        <w:t>安全管理</w:t>
      </w:r>
      <w:r>
        <w:rPr>
          <w:rFonts w:hint="eastAsia" w:ascii="仿宋" w:hAnsi="仿宋" w:eastAsia="仿宋" w:cs="仿宋"/>
          <w:bCs/>
          <w:sz w:val="28"/>
          <w:szCs w:val="28"/>
          <w:lang w:val="en-US" w:eastAsia="zh-CN"/>
        </w:rPr>
        <w:t>，需加装视频监控设备</w:t>
      </w:r>
      <w:r>
        <w:rPr>
          <w:rFonts w:hint="eastAsia" w:ascii="仿宋" w:hAnsi="仿宋" w:eastAsia="仿宋" w:cs="仿宋"/>
          <w:bCs/>
          <w:sz w:val="28"/>
          <w:szCs w:val="28"/>
        </w:rPr>
        <w:t>，确保</w:t>
      </w:r>
      <w:r>
        <w:rPr>
          <w:rFonts w:hint="eastAsia" w:ascii="仿宋" w:hAnsi="仿宋" w:eastAsia="仿宋" w:cs="仿宋"/>
          <w:bCs/>
          <w:sz w:val="28"/>
          <w:szCs w:val="28"/>
          <w:lang w:val="en-US" w:eastAsia="zh-CN"/>
        </w:rPr>
        <w:t>医院</w:t>
      </w:r>
      <w:r>
        <w:rPr>
          <w:rFonts w:hint="eastAsia" w:ascii="仿宋" w:hAnsi="仿宋" w:eastAsia="仿宋" w:cs="仿宋"/>
          <w:bCs/>
          <w:sz w:val="28"/>
          <w:szCs w:val="28"/>
        </w:rPr>
        <w:t>医疗工作安全有序开展</w:t>
      </w:r>
      <w:r>
        <w:rPr>
          <w:rFonts w:hint="eastAsia" w:ascii="仿宋" w:hAnsi="仿宋" w:eastAsia="仿宋" w:cs="仿宋"/>
          <w:bCs/>
          <w:sz w:val="28"/>
          <w:szCs w:val="28"/>
          <w:lang w:eastAsia="zh-CN"/>
        </w:rPr>
        <w:t>。</w:t>
      </w:r>
    </w:p>
    <w:p>
      <w:pPr>
        <w:pStyle w:val="12"/>
        <w:keepNext w:val="0"/>
        <w:keepLines w:val="0"/>
        <w:pageBreakBefore w:val="0"/>
        <w:widowControl w:val="0"/>
        <w:kinsoku/>
        <w:wordWrap/>
        <w:overflowPunct/>
        <w:topLinePunct w:val="0"/>
        <w:autoSpaceDE/>
        <w:autoSpaceDN/>
        <w:bidi w:val="0"/>
        <w:adjustRightInd/>
        <w:snapToGrid/>
        <w:spacing w:before="313" w:beforeLines="100" w:line="360" w:lineRule="auto"/>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二）项目需求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一）项目总则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1、响应人应提供所投品牌厂商原装、全新的、符合国家及用户提出的有关质量标准的设备。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 响应人投标时所采用的设备如在实际供货时已经废型（不列入该厂家当时的产品系统），则响应人供货时应使用该厂家的最新产品提供给本项目单位，其性能指标不得低于所投设备，并且价格不变。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二）总体要求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1、成交供应商承诺为采购人提供方案设计、设备集成、工程设计、系统建设、联调测试、培训、维护等专业化服务。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2、投标总报价包括完成本项目的成本、利润、运费、税金等全部费用。响应人提供的物品应是全新，表面无划伤、无碰撞，产品质量符合中华人民共和国国家行业标准。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响应人应确保设备及所有配套件的完整性和可靠性。对于采购方没有列出，而对该设备的正常运行和维护必不可少的部件、配件等，响应人有责任给予补充。本项目报价中应包含与本项目有关的设备材料的采购、检测、包装、装卸、运输、保管、保险、安装、调试、验收、质保、人员培训、保险、相关税费等一切相关费用。错报漏报的内容，均已包含在总价内，中标人不得以任何的形式向采购人索要追加任何的费用，采购人也没有义务支付任何合同总价外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4、采购清单与产品参数要求</w:t>
      </w:r>
    </w:p>
    <w:tbl>
      <w:tblPr>
        <w:tblStyle w:val="7"/>
        <w:tblpPr w:leftFromText="180" w:rightFromText="180" w:vertAnchor="text" w:horzAnchor="page" w:tblpX="1555" w:tblpY="19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116"/>
        <w:gridCol w:w="2100"/>
        <w:gridCol w:w="3588"/>
        <w:gridCol w:w="90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序号</w:t>
            </w:r>
          </w:p>
        </w:tc>
        <w:tc>
          <w:tcPr>
            <w:tcW w:w="111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产品名称</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拟选品牌、型号</w:t>
            </w: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产品特征规格</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单位</w:t>
            </w:r>
          </w:p>
        </w:tc>
        <w:tc>
          <w:tcPr>
            <w:tcW w:w="94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管理用电脑</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戴尔/惠普/联想</w:t>
            </w: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类型：单主机；内存容量：8GB;硬盘容量：512GB SSD；操作系统：Windows 11；处理器：intel i5</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5"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存储服务器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 DS-A80624S/大华</w:t>
            </w: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录像模式：视频（2Mbps）+图片 512路（录像+回放）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处理器：64位多核处理器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高速缓存：4GB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磁盘数量：24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磁盘接口及容量：SATA/1TB、2TB、3TB、4TB、6TB、8TB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热插拔磁盘：支持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RAID级别：RAID0、1、3、6、10、50、VRAID、JBOD、Hot-Spare</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磁盘管理：磁盘检测预警及修复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逻辑卷管理：录像卷管理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数据保护：WORM防篡改、系统性信息实时备份、卷克隆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网络协议：RTSP、ONVIF、PSLA 、GB/T28181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数据接口：2个千兆以太网口（不支持扩展）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管理接口：1个千兆以太网口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USB接口：2个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VGA接口：1个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电源：冗余电源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功耗（含盘）：工作功耗≤449W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额定功耗≤550W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环境温度：工作5℃～35℃  储藏-20℃～70℃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环境湿度： 工作20%～80%（无结冰、无凝露）   储藏5%～90%（无结冰、无凝露）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机箱：19英寸4U标准机箱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尺寸：484mm（宽）×173mm（高）×683mm （深）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重量（不含硬盘）：≤40Kg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5"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高清解码器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海康威视DS-6A01UD/海康威视 DS-6901UD/大华</w:t>
            </w: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超高清解码器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网口：1个 RJ45 10M/100M/1000Mbps 自适应以太网接口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语音对讲输入：1个，3.5mm音频接口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报警输出接口数：8路报警输出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串行接口：1个标准232接口 （RJ45），1个标准485接口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音频输出接口：1路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语音对讲输出：1个，3.5mm音频接口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报警输入接口数：8路报警输入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电源：外置 12 VDC</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工作温度：-10 ℃ ～ 55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工作湿度：10％ ～ 90%</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解码分辨率：2400W像素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解码通道：16</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解码能力：支持 2路 1200W，或 4路 800W ，或 6路 500W，或6路400W，或 10 路 300W，或 16 路 1080P及 以下分辨率同时实解码;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画面分割数：1/2/4/6/8/9/12/16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视频输出接口：1路HDMI 1.4，1路VGA，1路BNC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输出分辨率：HDMI:</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4K: 3840 × 2160@30 Hz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1080P: 1920 × 1080@60/50 Hz,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720P: 1280 × 720@60/50 Hz,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BNC: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PAL制式: 704 × 576,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NTSC制式: 704 × 480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3"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网络硬盘录像机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海康威视DS-8608N-I9-V3/海康威视DS-8608N-I8（K8)/大华DH-NVR4808-HDS2/宇视NVR308-16X-DT</w:t>
            </w: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Style w:val="15"/>
                <w:rFonts w:hint="eastAsia" w:ascii="仿宋" w:hAnsi="仿宋" w:eastAsia="仿宋" w:cs="仿宋"/>
                <w:sz w:val="21"/>
                <w:szCs w:val="21"/>
                <w:lang w:val="en-US" w:eastAsia="zh-CN" w:bidi="ar"/>
              </w:rPr>
              <w:t>1、▲8路≥8盘位网络硬盘录像机；</w:t>
            </w:r>
            <w:r>
              <w:rPr>
                <w:rStyle w:val="15"/>
                <w:rFonts w:hint="eastAsia" w:ascii="仿宋" w:hAnsi="仿宋" w:eastAsia="仿宋" w:cs="仿宋"/>
                <w:sz w:val="21"/>
                <w:szCs w:val="21"/>
                <w:lang w:val="en-US" w:eastAsia="zh-CN" w:bidi="ar"/>
              </w:rPr>
              <w:br w:type="textWrapping"/>
            </w:r>
            <w:r>
              <w:rPr>
                <w:rStyle w:val="15"/>
                <w:rFonts w:hint="eastAsia" w:ascii="仿宋" w:hAnsi="仿宋" w:eastAsia="仿宋" w:cs="仿宋"/>
                <w:sz w:val="21"/>
                <w:szCs w:val="21"/>
                <w:lang w:val="en-US" w:eastAsia="zh-CN" w:bidi="ar"/>
              </w:rPr>
              <w:t>2、支持≥1200W高清网络视频的预览、存储与回放；</w:t>
            </w:r>
            <w:r>
              <w:rPr>
                <w:rStyle w:val="15"/>
                <w:rFonts w:hint="eastAsia" w:ascii="仿宋" w:hAnsi="仿宋" w:eastAsia="仿宋" w:cs="仿宋"/>
                <w:sz w:val="21"/>
                <w:szCs w:val="21"/>
                <w:lang w:val="en-US" w:eastAsia="zh-CN" w:bidi="ar"/>
              </w:rPr>
              <w:br w:type="textWrapping"/>
            </w:r>
            <w:r>
              <w:rPr>
                <w:rStyle w:val="15"/>
                <w:rFonts w:hint="eastAsia" w:ascii="仿宋" w:hAnsi="仿宋" w:eastAsia="仿宋" w:cs="仿宋"/>
                <w:sz w:val="21"/>
                <w:szCs w:val="21"/>
                <w:lang w:val="en-US" w:eastAsia="zh-CN" w:bidi="ar"/>
              </w:rPr>
              <w:t>3、支持H.265、H.264编码前端自适应接入；</w:t>
            </w:r>
            <w:r>
              <w:rPr>
                <w:rStyle w:val="15"/>
                <w:rFonts w:hint="eastAsia" w:ascii="仿宋" w:hAnsi="仿宋" w:eastAsia="仿宋" w:cs="仿宋"/>
                <w:sz w:val="21"/>
                <w:szCs w:val="21"/>
                <w:lang w:val="en-US" w:eastAsia="zh-CN" w:bidi="ar"/>
              </w:rPr>
              <w:br w:type="textWrapping"/>
            </w:r>
            <w:r>
              <w:rPr>
                <w:rStyle w:val="15"/>
                <w:rFonts w:hint="eastAsia" w:ascii="仿宋" w:hAnsi="仿宋" w:eastAsia="仿宋" w:cs="仿宋"/>
                <w:sz w:val="21"/>
                <w:szCs w:val="21"/>
                <w:lang w:val="en-US" w:eastAsia="zh-CN" w:bidi="ar"/>
              </w:rPr>
              <w:t>4、支持IPC集中管理，包括IPC参数配置、信息的导入/导出和升级等功能；</w:t>
            </w:r>
            <w:r>
              <w:rPr>
                <w:rStyle w:val="15"/>
                <w:rFonts w:hint="eastAsia" w:ascii="仿宋" w:hAnsi="仿宋" w:eastAsia="仿宋" w:cs="仿宋"/>
                <w:sz w:val="21"/>
                <w:szCs w:val="21"/>
                <w:lang w:val="en-US" w:eastAsia="zh-CN" w:bidi="ar"/>
              </w:rPr>
              <w:br w:type="textWrapping"/>
            </w:r>
            <w:r>
              <w:rPr>
                <w:rStyle w:val="15"/>
                <w:rFonts w:hint="eastAsia" w:ascii="仿宋" w:hAnsi="仿宋" w:eastAsia="仿宋" w:cs="仿宋"/>
                <w:sz w:val="21"/>
                <w:szCs w:val="21"/>
                <w:lang w:val="en-US" w:eastAsia="zh-CN" w:bidi="ar"/>
              </w:rPr>
              <w:t>5、支持2个HDMI和2个VGA同时输出；</w:t>
            </w:r>
            <w:r>
              <w:rPr>
                <w:rStyle w:val="15"/>
                <w:rFonts w:hint="eastAsia" w:ascii="仿宋" w:hAnsi="仿宋" w:eastAsia="仿宋" w:cs="仿宋"/>
                <w:sz w:val="21"/>
                <w:szCs w:val="21"/>
                <w:lang w:val="en-US" w:eastAsia="zh-CN" w:bidi="ar"/>
              </w:rPr>
              <w:br w:type="textWrapping"/>
            </w:r>
            <w:r>
              <w:rPr>
                <w:rStyle w:val="15"/>
                <w:rFonts w:hint="eastAsia" w:ascii="仿宋" w:hAnsi="仿宋" w:eastAsia="仿宋" w:cs="仿宋"/>
                <w:sz w:val="21"/>
                <w:szCs w:val="21"/>
                <w:lang w:val="en-US" w:eastAsia="zh-CN" w:bidi="ar"/>
              </w:rPr>
              <w:t>6、支持即时回放功能，在预览画面下对指定通道的当前录像进行回放，并且不影响其他通道预览；</w:t>
            </w:r>
            <w:r>
              <w:rPr>
                <w:rStyle w:val="15"/>
                <w:rFonts w:hint="eastAsia" w:ascii="仿宋" w:hAnsi="仿宋" w:eastAsia="仿宋" w:cs="仿宋"/>
                <w:sz w:val="21"/>
                <w:szCs w:val="21"/>
                <w:lang w:val="en-US" w:eastAsia="zh-CN" w:bidi="ar"/>
              </w:rPr>
              <w:br w:type="textWrapping"/>
            </w:r>
            <w:r>
              <w:rPr>
                <w:rStyle w:val="15"/>
                <w:rFonts w:hint="eastAsia" w:ascii="仿宋" w:hAnsi="仿宋" w:eastAsia="仿宋" w:cs="仿宋"/>
                <w:sz w:val="21"/>
                <w:szCs w:val="21"/>
                <w:lang w:val="en-US" w:eastAsia="zh-CN" w:bidi="ar"/>
              </w:rPr>
              <w:t>7、支持最大16路同步回放及多路同步倒放；</w:t>
            </w:r>
            <w:r>
              <w:rPr>
                <w:rStyle w:val="15"/>
                <w:rFonts w:hint="eastAsia" w:ascii="仿宋" w:hAnsi="仿宋" w:eastAsia="仿宋" w:cs="仿宋"/>
                <w:sz w:val="21"/>
                <w:szCs w:val="21"/>
                <w:lang w:val="en-US" w:eastAsia="zh-CN" w:bidi="ar"/>
              </w:rPr>
              <w:br w:type="textWrapping"/>
            </w:r>
            <w:r>
              <w:rPr>
                <w:rStyle w:val="15"/>
                <w:rFonts w:hint="eastAsia" w:ascii="仿宋" w:hAnsi="仿宋" w:eastAsia="仿宋" w:cs="仿宋"/>
                <w:sz w:val="21"/>
                <w:szCs w:val="21"/>
                <w:lang w:val="en-US" w:eastAsia="zh-CN" w:bidi="ar"/>
              </w:rPr>
              <w:t xml:space="preserve">8、▲支持≥8个SATA接口，1个eSATA接口。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网络硬盘录像机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海康威视DS-8616N-I8/海康威视DS-8616N-K8/海康威视DS-8616N-K8-V2/大华DH-NVR4816-HDS2/宇视NVR308-16X-DT</w:t>
            </w: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r>
              <w:rPr>
                <w:rStyle w:val="15"/>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16路8盘位网络硬盘录像机；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2、支持最高1200W高清网络视频的预览、存储与回放；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3、支持H.265、H.264编码前端自适应接入；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4、支持IPC集中管理，包括IPC参数配置、信息的导入/导出和升级等功能；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5、支持2个HDMI和2个VGA同时输出，其中HDMI1支持4K高清分辨率输出；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6、支持即时回放功能，在预览画面下对指定通道的当前录像进行回放，并且不影响其他通道预览；</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58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7、支持最大8路同步回放及多路同步倒放；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w:t>
            </w:r>
            <w:r>
              <w:rPr>
                <w:rStyle w:val="15"/>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支持8个SATA接口，1个eSATA盘库，可用于录像和备份。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网络硬盘录像机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海康威视DS-8632N-I8/海康威视DS-8632N-K8/海康威视DS-8632N-K8-V2/大华DH-NVR4832-HDS2/宇视NVR308-32X-DT</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r>
              <w:rPr>
                <w:rStyle w:val="15"/>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32路8盘位网络硬盘录像机；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2、支持最高1200W高清网络视频的预览、存储与回放；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3、支持H.265、H.264编码前端自适应接入；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4、支持IPC集中管理，包括IPC参数配置、信息的导入/导出和升级等功能；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5、支持2个HDMI和2个VGA同时输出，其中HDMI1支持4K高清分辨率输出；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6、支持即时回放功能，在预览画面下对指定通道的当前录像进行回放，并且不影响其他通道预览；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7、支持最大16路同步回放及多路同步倒放；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w:t>
            </w:r>
            <w:r>
              <w:rPr>
                <w:rStyle w:val="15"/>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支持8个SATA接口，1个eSATA盘库，可用于录像和备份。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网络硬盘录像机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海康威视DS-9632N-M8/大华DH-NVR4832-HDS2/宇视NVR308-32X-DT</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r>
              <w:rPr>
                <w:rStyle w:val="15"/>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32路8盘位网络硬盘录像机；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2、支持最高1200W高清网络视频的预览、存储与回放；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3、支持H.265、H.264编码前端自适应接入；</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4、支持IPC集中管理，包括IPC参数</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配置、信息的导入/导出和升级等功能；</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5、支持2个HDMI和2个VGA同时输出，其中HDMI1支持4K高清分辨率输出；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6、支持即时回放功能，在预览画面下对指定通道的当前录像进行回放，并且不影响其他通道预览；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7、支持最大16路同步回放及多路同步倒放；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w:t>
            </w:r>
            <w:r>
              <w:rPr>
                <w:rStyle w:val="15"/>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支持8个SATA接口，1个eSATA盘库，可用于录像和备份。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网络硬盘录像机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海康威视DS-8632N-I16-V3/海康威视DS-8632N-I16/海康威视DS-8632N-K16/海康威视DS-8632N-K16-V2/大华DH-NVR816-32-HDS2/宇视               32路16盘位网络硬盘录像机</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1、▲最多可接入32路视频信号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2、支持1200W高清网络视频的预览、存储与回放；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3、支持H.265、H.264编码前端自适应接入；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4、支持2个HDMI和2个VGA同时输出，其中HDMI 1支持4K高清分辨率输出；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5、支持最大16路同步回放及多路同步倒放；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6、▲支持16个SATA接口，1个eSATA盘库，可用于录像和备份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网络硬盘录像机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海康威视DS-8664N-I16-V3/海康威视DS-8664N-I16/海康威视DS-8664N-K16/海康威视DS-8864N-R16/4K/大华DH-NVR816-64-HDS2 64路16盘位网络硬盘录像机</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1、▲最多可接入64路视频信号；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2、支持萤石云服务；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3、可接驳符合ONVIF、RTSP标准及众多主流厂商的网络摄像机；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4、支持最高1200W高清网络视频的预览、存储与回放；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5、支持H.265、H.264编码前端自适应接入；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6、支持2个HDMI和2个VGA同时输出，其中HDMI1支持4K高清分辨率输出；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7、支持最大16路同步回放及多路同步倒放；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8、▲支持16个SATA接口，1个eSATA盘库，可用于录像和备份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网络硬盘录像机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 DS-96128N-I16R/C-V3/海康威视DS-96128N-M16/大华/宇视128路16盘位网络硬盘录像机</w:t>
            </w:r>
          </w:p>
        </w:tc>
        <w:tc>
          <w:tcPr>
            <w:tcW w:w="3588" w:type="dxa"/>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▲最大可接入128路高清网络视频；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2、集成视音频编解码技术、嵌入式系统技术、存储技术、网络技术和智能技术等，部署简单，功能齐全；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3、支持接驳符合ONVIF及众多主流厂商的网络摄像机；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4、支持1200W高清网络视频的预览、存储与回放；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5、支持硬盘热插拔，支持RAID0、RAID1、RAID5，RAID6，RAID10，支持全局热备盘；</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6、支持RTPoverHTTPS和SDKoverTLS</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码流加密技术，以提供更安全的码流传输服务（最大支持128Mbps带宽传输，RAID开启时，最大支持64Mbps带宽传输）；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7、支持多个HDMI、VGA口同时输出，且可分别预览或回放不同通道的图像；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8、支持最大16路同步回放及多路同步倒放；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9、▲支持16个SATA接口，1个eSATA接口，可选配miniSAS高速扩展接口，充分满足高清存储所需硬盘空间；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10、可选配接口扩展板，支持4个千兆光口，8个RS-485串行接口，32进16出报警接口</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监控硬盘</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监控专用硬盘</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监控级硬盘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转速等级：5400RPM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缓存：≥64MB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接口：SATA接口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规格：3.5英寸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▲容量：6TB</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监控硬盘</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企业级硬盘</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企业级硬盘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缓存：≥128MB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接口：SATA接口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▲容量：8TB</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监视器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海康威视/大华/AOC 22寸监视器</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显示类别 TFT-LED背光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屏幕尺寸 22寸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最大分辨率 1920×1080P</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最佳工作分辨率 1920×1080@60Hz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亮度 250cd/m2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对比度 1000：1</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14</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监视器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海康威视DS-D5024FQ/海康威视DS-D5024FQ-NA/大华DH-LM24-F210/富泰尔、三星监视器</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显示类别 TFT-LED背光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屏幕尺寸 24寸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最大分辨率 1920×1080P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最佳工作分辨率 1920×1080@60Hz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亮度 250cd/m2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对比度 1000：1</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电视机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海信Vidda 50V1H-M/L50M5-RK99/创维酷开50J3</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屏幕尺寸：50英寸；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屏幕分辨率：超高清4K；</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屏幕比例：16：9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运行内存：1.5GB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存储内存：8GB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背光方式：直下式/ DLED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响应时间：≤8ms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工作电压：220V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电源功率：≤120W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待机功率：0.5W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网络摄像机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海康威视DS-2CD3346WD-I（DS-2CD3346WDV3-I）/海康威视DS-2CD3356WD-I（DS-2CD3356WDV3-I/海康威视DS-2CD3366WD-I（DS-2CD3366WDV3-I）/大华DH-IPC-HDW2433C-A/宇视IPC3A4S-IR3-AUPF（IPC3A5I-IR3- AUPF）</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400万～600万像素星光级POE高清摄像机；POE H.265编码；最大图像尺寸：≥2560×1440；清晰度: 4MP～6MP；感光面积: 1/3英寸</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支</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17</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网络摄像机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海康威视DS-2CD7187HWDV2-IZS(2.8-12mm)/海康威视DS-2CD7187EWDV2-IZS(2.8-12mm)</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800万星光级半球型网络摄像机；最大图像尺寸：3840×2160；视频压缩标准：H.265/H.264/MJPEG；网络：1个RJ45 10M/100M自适应以太网口；音频：2路输入（Line in),1路输出（Line</w:t>
            </w:r>
          </w:p>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out),2个内置麦克风，1个内置扬声器；报警：3路输入，2路输出（报警输入支持开关量，报警输出最大支持DC12V,30mA）；电源输出：支持DC12V,100mA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网络摄像机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海康威视DS-2CD3386FWDV3-LS/海康威视</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800万像素POE高清摄像机；最大图像尺寸：3840×2160；清晰度: 4K；支持MicroSD/MicroSDXC卡，最大</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支</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DS-2CD2386FWDV3-LS/海康威视DS-2CD3T86FWDA4-LS/大华</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256GB本地存储；1个内置麦克风，高清拾音</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高清球机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海康威视DS-2DC2402IW-DE3/海康威视iDS-2DC2402IX-DE3/大华/宇视400万高清球机</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支持最大2560×1440@30fps高清画面输出；支持H.265高效压缩算法，可较大节省存储空间；支持4倍光学变倍，16倍数字变倍；采用高效红外阵列，低功耗，照射距离最远可达30m；支持区域人脸抓拍、入侵侦测、越界侦测、移动侦测，等智能侦测功能；支持断网续传功能保证录像不丢失，配合Smart NVR实现事件录像的二次智能检索、分析和浓缩播放；支持宽动态范围达120dB，适合逆光环境监控；支持3D数字降噪、强光抑制、电子防抖、SmartIR；支持镜像、一键恢复功能；支持350°水平旋转，垂直方向0°-90°；支持300个预置位，8条巡航扫描；支持联动声光报警；支持3D定位功能，可通过鼠标框选目标以实现目标的快速定位与捕捉；支持定时抓图与事件抓图功能； 支持定时任务、一键守望、一键巡航功能；内置麦克风，同时支持1路音频输入和1路音频输出；内置speaker(内置功放)，可无须外接音频设备实现双向语音对讲；内置1路报警输入和1路报警输出，支持报警联动功能；支持选配Wi-Fi功能；支持最大256G的 Micro SD/SDHC/SDXC卡存储；支持E家协议和萤石云服务</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防爆摄像机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海康威视DS-2XE6147FWD-HS（DS-6146FWD-HS）/大华DH-IPC-HDEW4443Q-AS/普天视PB-8080ay防爆摄像机</w:t>
            </w:r>
          </w:p>
        </w:tc>
        <w:tc>
          <w:tcPr>
            <w:tcW w:w="3588" w:type="dxa"/>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最高分辨率可达400W像素（2560 x 1440）,并在此分辨率下可输出25fps实时图像；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2、支持H.265 / H.264 / MJPEG视频压缩算法,支持多级别视频质量配置、编码复杂度设置；</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3、支持OSD颜色自选，支持120dB宽动态，支持背光补偿,强光抑制,透</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支</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雾,电子防抖；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4、支持ONVIF(PROFILE S,PROFILE G), ISAPI,GB28181,Ehome协议接入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支持防雷、防浪涌、防静电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5、支持三码流技术，支持电动镜头调节角度；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6、防爆标志:Exd IIC T6 Gb /ExtD A21 IP68 T80℃；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7、支持IP68防护等级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8、支持10M/100M/1000M自适应网口，支持1对音频输入/输出,支持单声道音频，支持1对报警输入/输出，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支持BNC模拟输出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21</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交换机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海康威视DS-3E0105P-E（DS-3E0105P-E/M）/普联TL-SF1005P/华三 S305-PWR </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提供5个10/100M自适应RJ45端口POE供电交换机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22</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交换机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海康威视DS-3E0109P-E（DS-3E0109P-E/M）/普联TL-SF1009P/华三 S1008V-PWR</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提供9个10/100M自适应RJ45端口，8口百兆+1口POE供电交换机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23</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交换机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海康威视DS-3E0318P-E/DS-3E0318SP-E/普联TL-SL1218MP/华三S1016V-PWR     </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POE交换机；接口数量：16个10/100M接口；交换机类型：百兆交换机；传输速度: 100Mbps；</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26口千兆POE交换机</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海康威视DS-3E0526P-E/海康威视DS-3E1526SP-E/普联TL-SG2226PE  /华三S1226F-HPWR</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大功率POE交换机；接口数量：24个千兆POE电口和2个千兆网口</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25</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电源板</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品牌:海康威视            型号：DS-D2046NH-B电源板</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专用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26</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千兆光纤收发器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普联TL-FC311A（B）-3/海康威视DS-3D201T/R-3E(SC)/netLINK HTB-4100A（B）-3KM</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采用波分复用技术，发送波长1550nm，接收波长1310nm，传输距离高达3公里；</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27</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千兆多模单纤光纤收发器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汤湖 HTB-GM-03AB1/普联/海康威视/博扬</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光纤接口：SC接口；传输速率：千兆；光纤类型：多模单纤；外壳金属：优质金属</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28</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485光纤收发器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慧谷/汤湖TH-RS485/烽火威视 1路RS485双向光纤收发器</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可同时支持1-2路RS485/422/232接口与光纤转换; 光纤波长：多模500M，单模20km；波特率：0-120kbs，自动侦测信号速率；电口形式：5位接线端子；接口保护：600W浪涌保护，1500V静电保护；尺寸：22×69×100mm</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29</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光纤模块</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汤湖/胜为/普联/慧谷/博扬千兆SFP光模块</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单模单纤，光口转电口网口模块；DDM数字诊断功能，实时检测模块状态，快速找出故障位置，简化维护工作，提高系统稳定性；采用优质芯片方案，功耗低，性能稳定，安全通讯；采用行业标准规格设计，即插即用，支持热拔插，方便升级；兼容各大品牌设备</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千兆无线网桥</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海康威视F03S-5ACE/G/乐光LG-N620/TP-LINK TL-S5G-5KM/水星MWB505G</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传输距离：5KM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LAN输出口：千兆网口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类型：室外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无线速率：800M/900M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天线：内置天线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供电方式：POE/DC供电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31</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拾音器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快鱼D150/快鱼C400/快鱼P20 TRADIO/海康威视DS-2FP4021-MD/烽火BM-K-5</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监听面积：5平方米-30平方米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频率响应：20Hz ～ 20kHz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灵敏度：-35dB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信噪比：≥65dB ( 1米40 dB音源)30dB (10米40 dB音源) 1KHz at 1 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指向特性：全方向性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电源电流：20 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工作环境温度：-25℃～70℃</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32</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无线收音麦</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纽曼MC87/鼎族m22/金运M18/好牧人</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Style w:val="16"/>
                <w:rFonts w:hint="eastAsia" w:ascii="仿宋" w:hAnsi="仿宋" w:eastAsia="仿宋" w:cs="仿宋"/>
                <w:sz w:val="21"/>
                <w:szCs w:val="21"/>
                <w:lang w:val="en-US" w:eastAsia="zh-CN" w:bidi="ar"/>
              </w:rPr>
              <w:t>进口全指向咪芯，等量接收各方向声音，高灵敏收音；AR智能算法，有效区分人声及环境音，提高人声清晰度；多级增益控制，将输入输出在-12分贝～12分贝之间调节，从而录制更多声音细节；新2.4G无线传输技术，80米远距离收音抗干扰</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33</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监控音箱</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漫步者MR4/普瑞声纳E3.5/百灵达TRUTH3.5</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输入灵敏度：TRS平衡输入；+4dBu,AUX/RCA非平衡输入：-10dBV；失真限制的输出功率：21W+21W；额定声频率响应范围：60Hz-20KHz；音频输入：TRS平衡输入、RCA非平衡输入、AUX非平衡输入；信噪比：≥85dBA；总谐波失真+噪声（%）≤0.2%</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34</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GPS 自动授时卫星单面电子钟</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晟昊/虹泰/康巴丝</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4G+卫星授时，精确到秒，无需设置，自动同步；支持移动、联通、电信网络接收卫星时间，内置4G卫星芯片，插电即准；高透光亚克力面板，铝合金圆角边框；高清LED显示，大时间设计</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35</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UPS不间断电源</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华为2000-A-3KTTS/山特C3K-E/雷迪司G3KL</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Style w:val="17"/>
                <w:rFonts w:hint="eastAsia" w:ascii="仿宋" w:hAnsi="仿宋" w:eastAsia="仿宋" w:cs="仿宋"/>
                <w:sz w:val="21"/>
                <w:szCs w:val="21"/>
                <w:lang w:val="en-US" w:eastAsia="zh-CN" w:bidi="ar"/>
              </w:rPr>
              <w:t>输入输出制式：单相输入，单相输出；输入制式：L+N+PE；额定输入电压：220/230/240Vac；输入电压范围：110</w:t>
            </w:r>
            <w:r>
              <w:rPr>
                <w:rStyle w:val="18"/>
                <w:rFonts w:hint="eastAsia" w:ascii="仿宋" w:hAnsi="仿宋" w:eastAsia="仿宋" w:cs="仿宋"/>
                <w:sz w:val="21"/>
                <w:szCs w:val="21"/>
                <w:lang w:val="en-US" w:eastAsia="zh-CN" w:bidi="ar"/>
              </w:rPr>
              <w:t>～</w:t>
            </w:r>
            <w:r>
              <w:rPr>
                <w:rStyle w:val="17"/>
                <w:rFonts w:hint="eastAsia" w:ascii="仿宋" w:hAnsi="仿宋" w:eastAsia="仿宋" w:cs="仿宋"/>
                <w:sz w:val="21"/>
                <w:szCs w:val="21"/>
                <w:lang w:val="en-US" w:eastAsia="zh-CN" w:bidi="ar"/>
              </w:rPr>
              <w:t>300Vac；输入频率范围：40</w:t>
            </w:r>
            <w:r>
              <w:rPr>
                <w:rStyle w:val="18"/>
                <w:rFonts w:hint="eastAsia" w:ascii="仿宋" w:hAnsi="仿宋" w:eastAsia="仿宋" w:cs="仿宋"/>
                <w:sz w:val="21"/>
                <w:szCs w:val="21"/>
                <w:lang w:val="en-US" w:eastAsia="zh-CN" w:bidi="ar"/>
              </w:rPr>
              <w:t>～</w:t>
            </w:r>
            <w:r>
              <w:rPr>
                <w:rStyle w:val="17"/>
                <w:rFonts w:hint="eastAsia" w:ascii="仿宋" w:hAnsi="仿宋" w:eastAsia="仿宋" w:cs="仿宋"/>
                <w:sz w:val="21"/>
                <w:szCs w:val="21"/>
                <w:lang w:val="en-US" w:eastAsia="zh-CN" w:bidi="ar"/>
              </w:rPr>
              <w:t>70Hz；</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36</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交换机POE电源</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品牌：H3C         型号：GPL520-ADH </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输入：100-240V 50/60HZ   8A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输出：12V 12.5A-50V   7.5A/15A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37</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球机专用电源</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海康威视/大华/宇视</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专用12V/3A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38</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电源</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海康威视/东莞小耳朵/明纬</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12V/16A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39</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切换器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山泽HV-603W/绿联40234/毕亚兹三进一出切换器</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三进一出HDMI切换器；分辨率：4K*2K/1080P；材质：ABS塑料；切换：按键/遥控</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40</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录像专用存储卡</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闪迪/金士顿/海康威视</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128G TF内存卡，4K高清；适用于拍摄4K超高清视频；防水耐热抗冲击</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张</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41</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遥控组件</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42</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POE中继器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普联TL-SF1005P-S30 /莱菁栎千兆POE网络延长器/多川poe中继器</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提供5个10/100Mbps RJ45端口；集POE供电和POE受电于一体，支持IEEE 802.3af/atPOE标准，整机大POE输出功率30W</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43</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POE分离器</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海康威视/中天恒科/汤湖/胜为/小耳朵/慧谷</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48V转12V百兆POE分离器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44</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空气开关</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公牛/德力西/正泰 NXBLE-32</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功能：短路/漏电/过载保护；极数：2P；电压：230V-400V；电流：20A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45</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空气开关箱</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面板材质：阻燃PC：厚度：大于等于1.0mm</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46</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PDU插板</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公牛GN-E1080/德力西/绿联</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规格：全长1.8米；孔位：8插位（8位10A插孔）；功率：10A-2500W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47</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摄像机支架</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PVC支架</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48</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摄像机专用支架</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防爆定制支架</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49</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电视机支架</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国标配套</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仰角可调壁挂 电视架子 40～55英寸小米创维夏普TCL海信等通用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立杆</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1.5～3米铝合金立杆</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51</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网络机柜</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9U网络机柜</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52</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网络机箱</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6U机箱，550（宽）×400（深）×300（高）mm</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53</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网络机箱</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4U机箱，530（宽）×400（深）×200（高）mm</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54</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接线箱</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PVC防水箱320*235*100mm</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55</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接线箱</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监控专用网络接线箱</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56</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熔纤</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定制</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热熔纤及配件</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57</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HDMI线</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山泽100SH8/绿联10110/飞利浦(PHILIPS)SWL6118</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工程级HDMI高清线；升级HDMI2.0技术，支持4K/60Hz高清分辨率、18Gbps带宽和HDR显示，画质细腻真实，清晰展现每一个细节；3D立体成像，视野更广，画面更真实。</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条</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58</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USB延长线</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绿联/山泽/胜为</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线长：15米；线芯：无氧铜；外被：PVC；</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条</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59</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光纤终端盒</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中天恒科ZT-ZDH-4810L/netLINK HTF-48LC-SM/汤湖</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24口48芯单模LC满配,机架式 LC接口，加厚冷轧钢板，抗压耐冲击，持久使用不易变形。</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60</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光纤跳线</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中天恒科ZT-L103-SM/汤湖TH-D120/山泽G1-LCLC03</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3m电信级LC-LC单模双芯光纤跳线</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条</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61</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光缆</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中天恒科ZT-GYTA-24B1.3/汤湖/博扬BY-GYTA-24B1.3</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GYTA室外铠装24芯单模光纤</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62</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网线</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海康威视/来事达/联嘉祥/帝一超五类网线     </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超五类网线0.5无氧铜纯铜双绞</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63</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电源线</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联嘉祥/来事达/帝一</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国标RVV2*1.0mm²</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64</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线管</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w:t>
            </w: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PVCФ25</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65</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五金辅材</w:t>
            </w:r>
          </w:p>
        </w:tc>
        <w:tc>
          <w:tcPr>
            <w:tcW w:w="2100"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w:t>
            </w:r>
          </w:p>
        </w:tc>
        <w:tc>
          <w:tcPr>
            <w:tcW w:w="3588" w:type="dxa"/>
            <w:vAlign w:val="center"/>
          </w:tcPr>
          <w:p>
            <w:pPr>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66</w:t>
            </w:r>
          </w:p>
        </w:tc>
        <w:tc>
          <w:tcPr>
            <w:tcW w:w="111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拆装费</w:t>
            </w:r>
          </w:p>
        </w:tc>
        <w:tc>
          <w:tcPr>
            <w:tcW w:w="2100" w:type="dxa"/>
            <w:vAlign w:val="center"/>
          </w:tcPr>
          <w:p>
            <w:pPr>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3588"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拆除并重新安装摄像机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支</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0" w:firstLineChars="200"/>
        <w:jc w:val="both"/>
        <w:rPr>
          <w:rFonts w:hint="eastAsia" w:ascii="仿宋" w:hAnsi="仿宋" w:eastAsia="仿宋" w:cs="仿宋"/>
          <w:i w:val="0"/>
          <w:iCs w:val="0"/>
          <w:caps w:val="0"/>
          <w:color w:val="auto"/>
          <w:spacing w:val="0"/>
          <w:sz w:val="28"/>
          <w:szCs w:val="28"/>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0" w:firstLineChars="200"/>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5、商务要求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响应人须向采购方提供本项目采购的所有软硬件的安装、培训和维护服务的全部内容，并完成整个软硬件系统的联调工作。若本用户需求书中所采购的设备或软件的配置或要求中出现不合理或不完整的问题时，响应人有责任和义务在响应文件中提出补充修改方案并征得采购方同意后付诸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工期及交货要求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1.本项目执行截止2024年12月31日，</w:t>
      </w:r>
      <w:bookmarkStart w:id="0" w:name="_GoBack"/>
      <w:bookmarkEnd w:id="0"/>
      <w:r>
        <w:rPr>
          <w:rFonts w:hint="eastAsia" w:ascii="仿宋" w:hAnsi="仿宋" w:eastAsia="仿宋" w:cs="仿宋"/>
          <w:i w:val="0"/>
          <w:iCs w:val="0"/>
          <w:caps w:val="0"/>
          <w:color w:val="auto"/>
          <w:spacing w:val="0"/>
          <w:sz w:val="28"/>
          <w:szCs w:val="28"/>
          <w:shd w:val="clear" w:fill="FFFFFF"/>
          <w:lang w:val="en-US" w:eastAsia="zh-CN"/>
        </w:rPr>
        <w:t>响应人每月按保卫科要求完成相应设备安装、调试、验收及结算工作，直至项目合同价全部结算完毕。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2.交货地点：用户指定地点。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 出厂质量证明文件包括：产品质量合格证、质量证明书（或质量保证书）、性能检测报告、CCC认证证书、厂家资质证明文件等。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设备安装调试要求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5.2.1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安装地点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所有设备安装在中山大学孙逸仙纪念医院北院区、南院区等指定地点。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5.2.2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调试环境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设备的拆箱、安装、通电、调试等工作由中标人负责，但须在用户方指定人员的参与下进行。设备的安装和调试，在实际实施前须先经用户方同意方可进行。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测试验收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设备测试要求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视频监控设备安装完成后，响应人应首先将响应用户需求书中给出的具体测试计划、内容和方法，与用户方讨论并通过后，方可按计划进行测试。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1）单项测试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单项产品安装完成后，进行产品自身性能的测试。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2）联机测试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设备安装完成后，对所安装的产品联网运行，并进行相应的联机测试和性能测试。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3）测试过程须在用户的参与下进行。测试的过程和结果须详细记录，经各方签字后作为验收的文件之一。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设备试运行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安防监控设备经过调试及网络参数测试之后，进行为期一个月的试运行，试运行期间若整个设备稳定性可靠，经验收合格，设备整个项目由中标人正式移交招标人，否则，由中标人负责在运行期间的一切费用，对设备继续进行调试，直至满足设计要求为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产品验收要求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依采购文件要求对全部设备、产品、型号、规格、数量、外型、外观、包装及资料、文件（如原产地证明、机电批文、进货单、装箱单、保修证明、保修单、随箱介质等）的验收。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拆箱后，应对其全部产品、零件、配件、用户许可证书、资料、介质造册登记，并与装箱单对比，如有出入应立即书面记录，由供货商解决，如影响安装则按合同有关条款处理。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设备通电测试应单台进行，所有设备通电自检正常后，才能相互连结。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设备全部安装完成且连接完毕进行系统测试，应严格按测试计划进行，做好各项原始记录。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测试中如发现设备性能指标或功能上不符合采购文件和合同要求时，将被看作性能不合格，用户有权拒收并要求赔偿。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验收要求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验收要求对各个单项产品的测试和网络系统联机测试以及试运行，均达到采购文件要求的性能和产品技术规格中的性能，并实现系统正常运行后进行。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响应人应负责在项目验收时将系统的全部有关产品说明书、原厂家安装手册、技术文件、资料、及安装、测试、验收报告、所有设备的账户和密码等文档汇集成册交付中山大学孙逸仙纪念医院。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5.4售后服务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所有设备均须由中标方提供壹年的免费保修服务，免费保修服务期自供需双方代表在本项目相应验收单上签字之日起计算。中标方须提出保修期内的维修、维护内容，服务方式、范围（产品、技术、模块、部件）等，其费用已计入总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至少壹年免费保修服务期内，中标方负责对其提供的设备整机进行维修，并且保证定期上门检修，不再向用户收取费用。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设备故障报修的响应时间为2小时。若电话中无法解决，4小时内到达现场进行维护。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在保修期内，中标方的响应时间不超过2小时，到达现场时间不超过4小时，排除故障问题时间不超过24小时。若不能在规定时间内维修好，中标方应在24小时内向招标人提供同型号或同档次的代用设备，供招标人使用，直至原设备维修好。中标方负责包修、包换或者包退，并承担修理、调换或退货的实际费用。所更换的设备（包括零部件）必须满足招标人要求并为招标人所接受，直至故障设备修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所有设备保修服务方式均为响应人上门保修，即由响应人或原厂家派员到用户设备使用现场维修。由此产生的一切费用均由中标方承担。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6.</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对于不能明确是否是硬件出现故障时，中标方应尽力配合应用开发商进行检查，在必要时，能在上述响应时间内到达现场协助排除问题。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7.</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中标方须提出保修期内的维修、维护内容和范围（产品、技术、模块、部件）。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8. 如中标方没有履行约定的维修义务，我院可以自行选择其他方式来维修，所产生的费用由中标人承担并从履约保证金中扣除。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保修期后设备维护服务要求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1.中标方须提出保修期后的收费、维修、维护内容，费用和服务方式、范围（产品、技术、模块、部件），供中山大学孙逸仙纪念医院参考，其费用不计入总价。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2.中标方提供维修保养技术人员（两人）名单及联系方式，如中标方维修保养技术人员有人事变动，需及时通知院方管理科室，跟进的维修保养技术人员需院方认可。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培训总则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中标方至少须满足本章要求的培训服务。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中标方须根据本项目采购的设备及采用的相关技术，在响应文件中提出全面的培训计划和课程内容安排，并在合同签定后征得采购方同意后实施。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中标方须提供高水平的培训。培训应包括网络、硬件、操作系统软件、系统管理和应用软件、管理软件等。所提供的培训课程表随响应文件一起提交。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中标方派出的培训教员应至少具有二年的相同课程的教学经验。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所有的培训教员须用中文授课，除非有其它的协议规定。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5.6.6</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中标方须为所有被培训人员提供培训用计算机、网络环境、文字资料和讲义等相关用品。所有的资料须是中文或英文书写。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5.6.7培训内容、人数、时间、地点要求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中标方必需提供但不限于以下培训要求：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专项培训内容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1)系统使用培训。包括管理系统的日常操作、维护，常见故障现象诊断及解决办法等。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2)项目清单中其他重要设备的操作与维护。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用户现场培训：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所有设备的安装调试，运行操作及系统优化等培训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培训地点、人数、天数（由中标方列出具体计划经招标人同意，并安排实施）特别强调的是，招标人有权对中标方提出的培训项目内容进行选择。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5.6.7.4地点要求：由招标人指定地点。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5.6.8培训费用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中标方应负责所有培训费用（含培训教材费）及各项支出。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6、付款方式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1.本项目合同签署生效后10个工作工作日内，中标人提供合同总价的10％的银行保函作为履约保证金；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响应人每月按保卫科要求完成相应设备安装调试，并通过采购人组织的验收合格后，中标方按招标方要求提交相应的竣工资料且相应结算经甲方审定后15个工作日内，招标方支付经审定的结算价的95％给中标人。保修期满后30个工作日内，无发现质量问题，采购人支付结算价款的5％给中标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3.付款方式：采用支票、银行汇付（含电汇）等形式。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 </w:t>
      </w:r>
      <w:r>
        <w:rPr>
          <w:rFonts w:hint="eastAsia" w:ascii="微软雅黑" w:hAnsi="微软雅黑" w:eastAsia="微软雅黑" w:cs="微软雅黑"/>
          <w:i w:val="0"/>
          <w:iCs w:val="0"/>
          <w:caps w:val="0"/>
          <w:color w:val="333333"/>
          <w:spacing w:val="0"/>
          <w:sz w:val="27"/>
          <w:szCs w:val="27"/>
        </w:rPr>
        <w:t>     </w:t>
      </w:r>
    </w:p>
    <w:p/>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C103B"/>
    <w:multiLevelType w:val="singleLevel"/>
    <w:tmpl w:val="C35C103B"/>
    <w:lvl w:ilvl="0" w:tentative="0">
      <w:start w:val="1"/>
      <w:numFmt w:val="decimal"/>
      <w:suff w:val="nothing"/>
      <w:lvlText w:val="%1、"/>
      <w:lvlJc w:val="left"/>
    </w:lvl>
  </w:abstractNum>
  <w:abstractNum w:abstractNumId="1">
    <w:nsid w:val="FAC9B5F0"/>
    <w:multiLevelType w:val="singleLevel"/>
    <w:tmpl w:val="FAC9B5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mYxODNiZjdiMTJhYzcyYjU2ZmQwN2YzYTA0YzIifQ=="/>
  </w:docVars>
  <w:rsids>
    <w:rsidRoot w:val="04142388"/>
    <w:rsid w:val="00C354BE"/>
    <w:rsid w:val="02A90AD3"/>
    <w:rsid w:val="02EF5745"/>
    <w:rsid w:val="03273CA9"/>
    <w:rsid w:val="04142388"/>
    <w:rsid w:val="042221B7"/>
    <w:rsid w:val="0935289C"/>
    <w:rsid w:val="096E03F4"/>
    <w:rsid w:val="098F50EE"/>
    <w:rsid w:val="0C81712A"/>
    <w:rsid w:val="0EFF4124"/>
    <w:rsid w:val="0F160180"/>
    <w:rsid w:val="0F2242B3"/>
    <w:rsid w:val="11490D7C"/>
    <w:rsid w:val="16722BFD"/>
    <w:rsid w:val="19BE1A63"/>
    <w:rsid w:val="1A69031C"/>
    <w:rsid w:val="1AE31E7C"/>
    <w:rsid w:val="1C9E0EBC"/>
    <w:rsid w:val="28053C03"/>
    <w:rsid w:val="2AD6555A"/>
    <w:rsid w:val="2EBD19D6"/>
    <w:rsid w:val="33760BD7"/>
    <w:rsid w:val="33B071CE"/>
    <w:rsid w:val="34105B8E"/>
    <w:rsid w:val="36EF5F2F"/>
    <w:rsid w:val="3A1C314B"/>
    <w:rsid w:val="3A6F27A8"/>
    <w:rsid w:val="3AD64B2B"/>
    <w:rsid w:val="40A07340"/>
    <w:rsid w:val="466730B2"/>
    <w:rsid w:val="46763175"/>
    <w:rsid w:val="47723ABC"/>
    <w:rsid w:val="47C14E64"/>
    <w:rsid w:val="49D83174"/>
    <w:rsid w:val="5084727C"/>
    <w:rsid w:val="50A76ECD"/>
    <w:rsid w:val="53821A4B"/>
    <w:rsid w:val="53A96AB8"/>
    <w:rsid w:val="573437E3"/>
    <w:rsid w:val="5C8771CB"/>
    <w:rsid w:val="5E59732C"/>
    <w:rsid w:val="60B27A9F"/>
    <w:rsid w:val="62572235"/>
    <w:rsid w:val="64A42E5D"/>
    <w:rsid w:val="65F84A33"/>
    <w:rsid w:val="660948B5"/>
    <w:rsid w:val="6AA960EB"/>
    <w:rsid w:val="6B493159"/>
    <w:rsid w:val="6F0C72CE"/>
    <w:rsid w:val="6F1A7D4F"/>
    <w:rsid w:val="6FAF24AA"/>
    <w:rsid w:val="6FF9096F"/>
    <w:rsid w:val="70B0464F"/>
    <w:rsid w:val="70E47206"/>
    <w:rsid w:val="71153587"/>
    <w:rsid w:val="73633620"/>
    <w:rsid w:val="740C06D2"/>
    <w:rsid w:val="74312486"/>
    <w:rsid w:val="76FF2D0F"/>
    <w:rsid w:val="778F6397"/>
    <w:rsid w:val="7D864BE4"/>
    <w:rsid w:val="7D8C4A49"/>
    <w:rsid w:val="7F6D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rPr>
      <w:sz w:val="24"/>
    </w:rPr>
  </w:style>
  <w:style w:type="paragraph" w:styleId="4">
    <w:name w:val="Body Text Indent"/>
    <w:basedOn w:val="1"/>
    <w:autoRedefine/>
    <w:qFormat/>
    <w:uiPriority w:val="0"/>
    <w:pPr>
      <w:ind w:firstLine="570"/>
    </w:pPr>
    <w:rPr>
      <w:rFonts w:ascii="宋体" w:hAnsi="宋体"/>
      <w:sz w:val="28"/>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customStyle="1" w:styleId="11">
    <w:name w:val="_Style 3"/>
    <w:basedOn w:val="1"/>
    <w:autoRedefine/>
    <w:qFormat/>
    <w:uiPriority w:val="0"/>
    <w:pPr>
      <w:ind w:firstLine="420" w:firstLineChars="200"/>
    </w:pPr>
    <w:rPr>
      <w:sz w:val="20"/>
    </w:rPr>
  </w:style>
  <w:style w:type="paragraph" w:customStyle="1" w:styleId="1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table" w:customStyle="1" w:styleId="14">
    <w:name w:val="网格型2"/>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21"/>
    <w:basedOn w:val="8"/>
    <w:qFormat/>
    <w:uiPriority w:val="0"/>
    <w:rPr>
      <w:rFonts w:hint="eastAsia" w:ascii="宋体" w:hAnsi="宋体" w:eastAsia="宋体" w:cs="宋体"/>
      <w:color w:val="000000"/>
      <w:sz w:val="20"/>
      <w:szCs w:val="20"/>
      <w:u w:val="none"/>
    </w:rPr>
  </w:style>
  <w:style w:type="character" w:customStyle="1" w:styleId="16">
    <w:name w:val="font31"/>
    <w:basedOn w:val="8"/>
    <w:qFormat/>
    <w:uiPriority w:val="0"/>
    <w:rPr>
      <w:rFonts w:hint="eastAsia" w:ascii="宋体" w:hAnsi="宋体" w:eastAsia="宋体" w:cs="宋体"/>
      <w:color w:val="000000"/>
      <w:sz w:val="20"/>
      <w:szCs w:val="20"/>
      <w:u w:val="none"/>
    </w:rPr>
  </w:style>
  <w:style w:type="character" w:customStyle="1" w:styleId="17">
    <w:name w:val="font1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9305</Words>
  <Characters>12385</Characters>
  <Lines>0</Lines>
  <Paragraphs>0</Paragraphs>
  <TotalTime>1</TotalTime>
  <ScaleCrop>false</ScaleCrop>
  <LinksUpToDate>false</LinksUpToDate>
  <CharactersWithSpaces>12711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2023-09-07T07:46:00Z</dcterms:created>
  <dc:creator>Fish愉</dc:creator>
  <cp:lastModifiedBy>DELL</cp:lastModifiedBy>
  <dcterms:modified xsi:type="dcterms:W3CDTF">2024-06-13T02:32:44Z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F1BC869AF3854E1C8CB042191440E728_13</vt:lpwstr>
  </property>
</Properties>
</file>