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5189"/>
      <w:bookmarkStart w:id="2" w:name="_Toc17040"/>
      <w:bookmarkStart w:id="3" w:name="_Toc15553"/>
      <w:bookmarkStart w:id="4" w:name="_Toc16091"/>
      <w:bookmarkStart w:id="5" w:name="_Toc15365"/>
      <w:bookmarkStart w:id="6" w:name="_Toc3493"/>
      <w:bookmarkStart w:id="7" w:name="_Toc14315"/>
      <w:r>
        <w:rPr>
          <w:rFonts w:hint="eastAsia"/>
          <w:sz w:val="24"/>
        </w:rPr>
        <w:t xml:space="preserve"> </w:t>
      </w:r>
    </w:p>
    <w:p>
      <w:pPr>
        <w:jc w:val="center"/>
        <w:rPr>
          <w:sz w:val="24"/>
        </w:rPr>
      </w:pPr>
    </w:p>
    <w:p>
      <w:pPr>
        <w:jc w:val="center"/>
        <w:rPr>
          <w:sz w:val="24"/>
        </w:rPr>
      </w:pPr>
    </w:p>
    <w:p>
      <w:pPr>
        <w:jc w:val="center"/>
        <w:rPr>
          <w:sz w:val="24"/>
        </w:rPr>
      </w:pPr>
    </w:p>
    <w:p>
      <w:pPr>
        <w:jc w:val="center"/>
        <w:rPr>
          <w:rFonts w:hint="eastAsia" w:ascii="黑体" w:hAnsi="黑体" w:eastAsia="黑体" w:cs="黑体"/>
          <w:b/>
          <w:kern w:val="0"/>
          <w:sz w:val="44"/>
          <w:szCs w:val="44"/>
        </w:rPr>
      </w:pPr>
      <w:r>
        <w:rPr>
          <w:rFonts w:hint="eastAsia" w:ascii="黑体" w:hAnsi="黑体" w:eastAsia="黑体" w:cs="黑体"/>
          <w:b/>
          <w:kern w:val="0"/>
          <w:sz w:val="44"/>
          <w:szCs w:val="44"/>
          <w:lang w:val="en-US" w:eastAsia="zh-CN"/>
        </w:rPr>
        <w:t>中山大学孙逸仙纪念医院</w:t>
      </w:r>
    </w:p>
    <w:p>
      <w:pPr>
        <w:pStyle w:val="2"/>
        <w:jc w:val="center"/>
        <w:rPr>
          <w:rFonts w:hint="eastAsia" w:ascii="黑体" w:hAnsi="黑体" w:eastAsia="黑体" w:cs="黑体"/>
          <w:b/>
          <w:bCs w:val="0"/>
          <w:color w:val="auto"/>
          <w:kern w:val="0"/>
          <w:sz w:val="44"/>
          <w:szCs w:val="44"/>
          <w:lang w:val="en-US" w:eastAsia="zh-CN" w:bidi="ar-SA"/>
        </w:rPr>
      </w:pPr>
      <w:r>
        <w:rPr>
          <w:rFonts w:hint="eastAsia" w:ascii="黑体" w:hAnsi="黑体" w:eastAsia="黑体" w:cs="黑体"/>
          <w:b/>
          <w:bCs w:val="0"/>
          <w:color w:val="auto"/>
          <w:kern w:val="0"/>
          <w:sz w:val="44"/>
          <w:szCs w:val="44"/>
          <w:lang w:val="en-US" w:eastAsia="zh-CN" w:bidi="ar-SA"/>
        </w:rPr>
        <w:t>采购住院病案托管服务项目</w:t>
      </w:r>
    </w:p>
    <w:p>
      <w:pPr>
        <w:spacing w:line="480" w:lineRule="auto"/>
        <w:jc w:val="center"/>
        <w:rPr>
          <w:rFonts w:hint="eastAsia" w:ascii="微软雅黑" w:hAnsi="微软雅黑" w:eastAsia="微软雅黑" w:cs="微软雅黑"/>
          <w:b/>
          <w:bCs/>
          <w:sz w:val="72"/>
          <w:szCs w:val="72"/>
        </w:rPr>
      </w:pPr>
    </w:p>
    <w:p>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w:t>
      </w:r>
      <w:r>
        <w:rPr>
          <w:rFonts w:hint="eastAsia" w:ascii="仿宋" w:hAnsi="仿宋" w:eastAsia="仿宋" w:cs="仿宋"/>
          <w:b/>
          <w:bCs/>
          <w:color w:val="0000FF"/>
          <w:sz w:val="32"/>
          <w:szCs w:val="32"/>
          <w:lang w:val="en-US" w:eastAsia="zh-CN"/>
        </w:rPr>
        <w:t>2024058</w:t>
      </w:r>
    </w:p>
    <w:p>
      <w:pPr>
        <w:adjustRightInd w:val="0"/>
        <w:snapToGrid w:val="0"/>
        <w:spacing w:line="360" w:lineRule="auto"/>
        <w:jc w:val="center"/>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w:t>
      </w:r>
      <w:r>
        <w:rPr>
          <w:rFonts w:hint="eastAsia" w:ascii="仿宋" w:hAnsi="仿宋" w:eastAsia="仿宋" w:cs="仿宋"/>
          <w:b/>
          <w:bCs/>
          <w:sz w:val="32"/>
          <w:szCs w:val="32"/>
          <w:lang w:val="en-US" w:eastAsia="zh-CN"/>
        </w:rPr>
        <w:t>2024</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6</w:t>
      </w:r>
      <w:r>
        <w:rPr>
          <w:rFonts w:hint="eastAsia" w:ascii="仿宋" w:hAnsi="仿宋" w:eastAsia="仿宋" w:cs="仿宋"/>
          <w:b/>
          <w:bCs/>
          <w:sz w:val="32"/>
          <w:szCs w:val="32"/>
        </w:rPr>
        <w:t>月</w:t>
      </w:r>
    </w:p>
    <w:p>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p>
    <w:p>
      <w:pPr>
        <w:pStyle w:val="18"/>
        <w:rPr>
          <w:rFonts w:ascii="宋体" w:hAnsi="宋体"/>
          <w:bCs/>
          <w:szCs w:val="28"/>
        </w:rPr>
      </w:pPr>
      <w:r>
        <w:rPr>
          <w:rFonts w:hint="eastAsia" w:ascii="仿宋" w:hAnsi="仿宋" w:eastAsia="仿宋" w:cs="仿宋"/>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0000FF"/>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color w:val="0000FF"/>
          <w:kern w:val="0"/>
          <w:sz w:val="24"/>
          <w:lang w:val="en-US" w:eastAsia="zh-CN"/>
        </w:rPr>
        <w:t>canghj@mail.sysu.edu.cn</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3.邮件主题：采购住院病案托管服务项目-某某公司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color w:val="0000FF"/>
          <w:kern w:val="0"/>
          <w:sz w:val="24"/>
          <w:lang w:val="en-US" w:eastAsia="zh-CN"/>
        </w:rPr>
        <w:t>2024年6月20</w:t>
      </w:r>
      <w:bookmarkStart w:id="134" w:name="_GoBack"/>
      <w:bookmarkEnd w:id="134"/>
      <w:r>
        <w:rPr>
          <w:rFonts w:hint="eastAsia" w:ascii="仿宋" w:hAnsi="仿宋" w:eastAsia="仿宋" w:cs="仿宋"/>
          <w:color w:val="0000FF"/>
          <w:kern w:val="0"/>
          <w:sz w:val="24"/>
          <w:lang w:val="en-US" w:eastAsia="zh-CN"/>
        </w:rPr>
        <w:t>日下午17:00</w:t>
      </w:r>
      <w:r>
        <w:rPr>
          <w:rFonts w:hint="eastAsia" w:ascii="仿宋" w:hAnsi="仿宋" w:eastAsia="仿宋" w:cs="仿宋"/>
          <w:kern w:val="0"/>
          <w:sz w:val="24"/>
          <w:lang w:val="en-US" w:eastAsia="zh-CN"/>
        </w:rPr>
        <w:t>，以邮件接收时间为准，超时视为无效报名。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我院采购评审会议，如因特殊情况未能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视为未提供处理，由此造成报名不成功、不能进入评审环节等严重后果由供应商自行负责。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5"/>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（5）本项目不接受联合体报名，成交供应商不得分包、转包。</w:t>
      </w:r>
    </w:p>
    <w:p>
      <w:pPr>
        <w:pStyle w:val="8"/>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（6）供应商营业执照（提供复印件,并加盖供应商公司公章。如为分公司报名，必须同时提供总公司的营业执照副本复印件及总公司针对本项目响应的授权书。）</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5"/>
        <w:jc w:val="center"/>
      </w:pPr>
    </w:p>
    <w:p>
      <w:pPr>
        <w:pStyle w:val="5"/>
        <w:jc w:val="both"/>
        <w:rPr>
          <w:rFonts w:hint="eastAsia"/>
        </w:rPr>
      </w:pPr>
    </w:p>
    <w:p>
      <w:pPr>
        <w:pStyle w:val="5"/>
        <w:jc w:val="center"/>
        <w:rPr>
          <w:rFonts w:hint="eastAsia"/>
        </w:rPr>
      </w:pPr>
    </w:p>
    <w:p>
      <w:pPr>
        <w:pStyle w:val="5"/>
        <w:jc w:val="center"/>
        <w:rPr>
          <w:rFonts w:hint="eastAsia"/>
        </w:rPr>
      </w:pPr>
    </w:p>
    <w:p>
      <w:pPr>
        <w:pStyle w:val="5"/>
        <w:jc w:val="center"/>
        <w:rPr>
          <w:rFonts w:hint="eastAsia"/>
        </w:rPr>
      </w:pPr>
    </w:p>
    <w:p>
      <w:pPr>
        <w:pStyle w:val="5"/>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25869"/>
      <w:bookmarkStart w:id="13" w:name="_Toc6151"/>
      <w:bookmarkStart w:id="14" w:name="_Toc28528"/>
      <w:bookmarkStart w:id="15" w:name="_Toc31053"/>
      <w:bookmarkStart w:id="16" w:name="_Toc14488"/>
      <w:bookmarkStart w:id="17" w:name="_Toc24"/>
      <w:bookmarkStart w:id="18" w:name="_Toc6408"/>
      <w:bookmarkStart w:id="19" w:name="_Toc17375"/>
      <w:bookmarkStart w:id="20" w:name="_Toc31740"/>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pPr>
        <w:jc w:val="center"/>
        <w:rPr>
          <w:rFonts w:hint="eastAsia" w:ascii="仿宋" w:hAnsi="仿宋" w:eastAsia="仿宋" w:cs="仿宋"/>
          <w:b/>
          <w:kern w:val="0"/>
          <w:sz w:val="52"/>
          <w:szCs w:val="52"/>
        </w:rPr>
      </w:pPr>
      <w:r>
        <w:rPr>
          <w:rFonts w:hint="eastAsia" w:ascii="仿宋" w:hAnsi="仿宋" w:eastAsia="仿宋" w:cs="仿宋"/>
          <w:b/>
          <w:kern w:val="0"/>
          <w:sz w:val="52"/>
          <w:szCs w:val="52"/>
          <w:lang w:val="en-US" w:eastAsia="zh-CN"/>
        </w:rPr>
        <w:t>采购住院病案托管服务</w:t>
      </w:r>
      <w:r>
        <w:rPr>
          <w:rFonts w:hint="eastAsia" w:ascii="仿宋" w:hAnsi="仿宋" w:eastAsia="仿宋" w:cs="仿宋"/>
          <w:b/>
          <w:kern w:val="0"/>
          <w:sz w:val="52"/>
          <w:szCs w:val="52"/>
        </w:rPr>
        <w:t>项目</w:t>
      </w:r>
    </w:p>
    <w:p>
      <w:pPr>
        <w:pStyle w:val="4"/>
      </w:pPr>
    </w:p>
    <w:p>
      <w:pPr>
        <w:spacing w:line="480" w:lineRule="auto"/>
        <w:jc w:val="center"/>
        <w:rPr>
          <w:rFonts w:ascii="宋体" w:hAnsi="宋体"/>
          <w:b/>
          <w:bCs/>
          <w:sz w:val="72"/>
          <w:szCs w:val="72"/>
        </w:rPr>
      </w:pPr>
    </w:p>
    <w:p>
      <w:pPr>
        <w:widowControl/>
        <w:spacing w:line="360" w:lineRule="auto"/>
        <w:jc w:val="center"/>
        <w:outlineLvl w:val="0"/>
        <w:rPr>
          <w:rFonts w:hint="eastAsia" w:ascii="仿宋" w:hAnsi="仿宋" w:eastAsia="仿宋" w:cs="仿宋"/>
          <w:kern w:val="0"/>
          <w:sz w:val="72"/>
          <w:szCs w:val="72"/>
        </w:rPr>
      </w:pPr>
      <w:bookmarkStart w:id="21" w:name="_Toc28703"/>
      <w:bookmarkStart w:id="22" w:name="_Toc12520"/>
      <w:bookmarkStart w:id="23" w:name="_Toc435"/>
      <w:bookmarkStart w:id="24" w:name="_Toc11075"/>
      <w:bookmarkStart w:id="25" w:name="_Toc8364"/>
      <w:bookmarkStart w:id="26" w:name="_Toc26267"/>
      <w:bookmarkStart w:id="27" w:name="_Toc40346375"/>
      <w:bookmarkStart w:id="28" w:name="_Toc29113"/>
      <w:bookmarkStart w:id="29" w:name="_Toc40776111"/>
      <w:bookmarkStart w:id="30" w:name="_Toc1994"/>
      <w:bookmarkStart w:id="31" w:name="_Toc11305"/>
      <w:bookmarkStart w:id="32" w:name="_Toc6547"/>
      <w:bookmarkStart w:id="33" w:name="_Toc15870"/>
      <w:bookmarkStart w:id="34" w:name="_Toc7291"/>
      <w:bookmarkStart w:id="35" w:name="_Toc3471"/>
      <w:bookmarkStart w:id="36" w:name="_Toc21249"/>
      <w:bookmarkStart w:id="37" w:name="_Toc40346216"/>
      <w:r>
        <w:rPr>
          <w:rFonts w:hint="eastAsia" w:ascii="仿宋" w:hAnsi="仿宋" w:eastAsia="仿宋" w:cs="仿宋"/>
          <w:b/>
          <w:bCs/>
          <w:sz w:val="72"/>
          <w:szCs w:val="72"/>
        </w:rPr>
        <w:t>报名资料</w:t>
      </w: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0884"/>
      <w:bookmarkStart w:id="39" w:name="_Toc27997"/>
      <w:bookmarkStart w:id="40" w:name="_Toc1743"/>
      <w:bookmarkStart w:id="41" w:name="_Toc40346217"/>
      <w:bookmarkStart w:id="42" w:name="_Toc2916"/>
      <w:bookmarkStart w:id="43" w:name="_Toc17709"/>
      <w:bookmarkStart w:id="44" w:name="_Toc40346376"/>
      <w:bookmarkStart w:id="45" w:name="_Toc40776112"/>
    </w:p>
    <w:p>
      <w:pPr>
        <w:widowControl/>
        <w:spacing w:line="360" w:lineRule="auto"/>
        <w:ind w:firstLine="600"/>
        <w:outlineLvl w:val="0"/>
        <w:rPr>
          <w:rFonts w:hint="eastAsia" w:ascii="仿宋" w:hAnsi="仿宋" w:eastAsia="仿宋" w:cs="仿宋"/>
          <w:kern w:val="0"/>
          <w:sz w:val="30"/>
          <w:szCs w:val="30"/>
        </w:rPr>
      </w:pPr>
      <w:bookmarkStart w:id="46" w:name="_Toc23097"/>
      <w:bookmarkStart w:id="47" w:name="_Toc11485"/>
      <w:bookmarkStart w:id="48" w:name="_Toc29102"/>
      <w:bookmarkStart w:id="49" w:name="_Toc30979"/>
      <w:bookmarkStart w:id="50" w:name="_Toc5238"/>
      <w:bookmarkStart w:id="51" w:name="_Toc2029"/>
      <w:bookmarkStart w:id="52" w:name="_Toc31538"/>
      <w:bookmarkStart w:id="53" w:name="_Toc19699"/>
      <w:bookmarkStart w:id="54" w:name="_Toc2012"/>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hint="eastAsia" w:ascii="仿宋" w:hAnsi="仿宋" w:eastAsia="仿宋" w:cs="仿宋"/>
          <w:kern w:val="0"/>
          <w:sz w:val="30"/>
          <w:szCs w:val="30"/>
        </w:rPr>
      </w:pPr>
      <w:bookmarkStart w:id="55" w:name="_Toc24763"/>
      <w:bookmarkStart w:id="56" w:name="_Toc28064"/>
      <w:bookmarkStart w:id="57" w:name="_Toc40346377"/>
      <w:bookmarkStart w:id="58" w:name="_Toc21483"/>
      <w:bookmarkStart w:id="59" w:name="_Toc11558"/>
      <w:bookmarkStart w:id="60" w:name="_Toc40776113"/>
      <w:bookmarkStart w:id="61" w:name="_Toc16794"/>
      <w:bookmarkStart w:id="62" w:name="_Toc29767"/>
      <w:bookmarkStart w:id="63" w:name="_Toc14824"/>
      <w:bookmarkStart w:id="64" w:name="_Toc27867"/>
      <w:bookmarkStart w:id="65" w:name="_Toc17930"/>
      <w:bookmarkStart w:id="66" w:name="_Toc4013"/>
      <w:bookmarkStart w:id="67" w:name="_Toc11141"/>
      <w:bookmarkStart w:id="68" w:name="_Toc40346218"/>
      <w:bookmarkStart w:id="69" w:name="_Toc31993"/>
      <w:bookmarkStart w:id="70" w:name="_Toc7052"/>
      <w:bookmarkStart w:id="71" w:name="_Toc12645"/>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hint="eastAsia" w:ascii="仿宋" w:hAnsi="仿宋" w:eastAsia="仿宋" w:cs="仿宋"/>
          <w:kern w:val="0"/>
          <w:sz w:val="30"/>
          <w:szCs w:val="30"/>
        </w:rPr>
      </w:pPr>
      <w:bookmarkStart w:id="72" w:name="_Toc9883"/>
      <w:bookmarkStart w:id="73" w:name="_Toc19831"/>
      <w:bookmarkStart w:id="74" w:name="_Toc27771"/>
      <w:bookmarkStart w:id="75" w:name="_Toc40346219"/>
      <w:bookmarkStart w:id="76" w:name="_Toc16813"/>
      <w:bookmarkStart w:id="77" w:name="_Toc24651"/>
      <w:bookmarkStart w:id="78" w:name="_Toc17537"/>
      <w:bookmarkStart w:id="79" w:name="_Toc40346378"/>
      <w:bookmarkStart w:id="80" w:name="_Toc11334"/>
      <w:bookmarkStart w:id="81" w:name="_Toc31197"/>
      <w:bookmarkStart w:id="82" w:name="_Toc4563"/>
      <w:bookmarkStart w:id="83" w:name="_Toc32709"/>
      <w:bookmarkStart w:id="84" w:name="_Toc26029"/>
      <w:bookmarkStart w:id="85" w:name="_Toc6438"/>
      <w:bookmarkStart w:id="86" w:name="_Toc40776114"/>
      <w:bookmarkStart w:id="87" w:name="_Toc1324"/>
      <w:bookmarkStart w:id="88" w:name="_Toc14287"/>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hint="eastAsia" w:ascii="仿宋" w:hAnsi="仿宋" w:eastAsia="仿宋" w:cs="仿宋"/>
          <w:kern w:val="0"/>
          <w:sz w:val="30"/>
          <w:szCs w:val="30"/>
        </w:rPr>
      </w:pPr>
      <w:bookmarkStart w:id="89" w:name="_Toc40346379"/>
      <w:bookmarkStart w:id="90" w:name="_Toc12650"/>
      <w:bookmarkStart w:id="91" w:name="_Toc30336"/>
      <w:bookmarkStart w:id="92" w:name="_Toc3895"/>
      <w:bookmarkStart w:id="93" w:name="_Toc5634"/>
      <w:bookmarkStart w:id="94" w:name="_Toc17483"/>
      <w:bookmarkStart w:id="95" w:name="_Toc40346220"/>
      <w:bookmarkStart w:id="96" w:name="_Toc13222"/>
      <w:bookmarkStart w:id="97" w:name="_Toc21686"/>
      <w:bookmarkStart w:id="98" w:name="_Toc20994"/>
      <w:bookmarkStart w:id="99" w:name="_Toc5189"/>
      <w:bookmarkStart w:id="100" w:name="_Toc27868"/>
      <w:bookmarkStart w:id="101" w:name="_Toc27206"/>
      <w:bookmarkStart w:id="102" w:name="_Toc18353"/>
      <w:bookmarkStart w:id="103" w:name="_Toc21940"/>
      <w:bookmarkStart w:id="104" w:name="_Toc14586"/>
      <w:bookmarkStart w:id="105" w:name="_Toc40776115"/>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hint="eastAsia" w:ascii="仿宋" w:hAnsi="仿宋" w:eastAsia="仿宋" w:cs="仿宋"/>
          <w:kern w:val="0"/>
          <w:sz w:val="30"/>
          <w:szCs w:val="30"/>
        </w:rPr>
      </w:pPr>
      <w:bookmarkStart w:id="106" w:name="_Toc32371"/>
      <w:bookmarkStart w:id="107" w:name="_Toc12127"/>
      <w:bookmarkStart w:id="108" w:name="_Toc10454"/>
      <w:bookmarkStart w:id="109" w:name="_Toc5220"/>
      <w:bookmarkStart w:id="110" w:name="_Toc27009"/>
      <w:bookmarkStart w:id="111" w:name="_Toc40776116"/>
      <w:bookmarkStart w:id="112" w:name="_Toc21449"/>
      <w:bookmarkStart w:id="113" w:name="_Toc11547"/>
      <w:bookmarkStart w:id="114" w:name="_Toc14462"/>
      <w:bookmarkStart w:id="115" w:name="_Toc40346221"/>
      <w:bookmarkStart w:id="116" w:name="_Toc9282"/>
      <w:bookmarkStart w:id="117" w:name="_Toc40346380"/>
      <w:bookmarkStart w:id="118" w:name="_Toc30904"/>
      <w:bookmarkStart w:id="119" w:name="_Toc30856"/>
      <w:bookmarkStart w:id="120" w:name="_Toc8526"/>
      <w:bookmarkStart w:id="121" w:name="_Toc3498"/>
      <w:bookmarkStart w:id="122" w:name="_Toc2764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9697"/>
      <w:bookmarkStart w:id="124" w:name="_Toc16728"/>
      <w:bookmarkStart w:id="125" w:name="_Toc6691"/>
      <w:bookmarkStart w:id="126" w:name="_Toc15539"/>
      <w:bookmarkStart w:id="127" w:name="_Toc31077"/>
      <w:bookmarkStart w:id="128" w:name="_Toc13184"/>
      <w:bookmarkStart w:id="129" w:name="_Toc10399"/>
      <w:bookmarkStart w:id="130" w:name="_Toc8637"/>
      <w:bookmarkStart w:id="131" w:name="_Toc28747"/>
      <w:bookmarkStart w:id="132" w:name="_Toc21213"/>
      <w:bookmarkStart w:id="133" w:name="_Toc16608"/>
    </w:p>
    <w:p>
      <w:pPr>
        <w:pStyle w:val="24"/>
        <w:spacing w:line="360" w:lineRule="auto"/>
        <w:ind w:firstLine="0" w:firstLineChars="0"/>
        <w:rPr>
          <w:rFonts w:ascii="宋体" w:hAnsi="宋体"/>
          <w:bCs/>
          <w:color w:val="FF0000"/>
          <w:sz w:val="24"/>
          <w:szCs w:val="24"/>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pPr>
        <w:pStyle w:val="2"/>
        <w:rPr>
          <w:rFonts w:hint="eastAsia" w:ascii="宋体" w:hAnsi="宋体" w:eastAsia="宋体" w:cs="宋体"/>
          <w:b/>
          <w:bCs/>
          <w:color w:val="000000"/>
          <w:kern w:val="0"/>
          <w:sz w:val="32"/>
          <w:szCs w:val="32"/>
          <w:highlight w:val="none"/>
          <w:lang w:val="en-US" w:eastAsia="zh-CN"/>
        </w:rPr>
      </w:pP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(7)本公司（企业）承诺如若成交，绝不分包、转包本项目。</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Style w:val="29"/>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加盖供应商公司公章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iNjU4YzZkNDVjYTFiNTNjNDhjZjY3ZmEyZDVhZjUifQ=="/>
  </w:docVars>
  <w:rsids>
    <w:rsidRoot w:val="00000000"/>
    <w:rsid w:val="005B1322"/>
    <w:rsid w:val="006F13C5"/>
    <w:rsid w:val="03A441BF"/>
    <w:rsid w:val="044B1342"/>
    <w:rsid w:val="0D7C07BE"/>
    <w:rsid w:val="0F024CF3"/>
    <w:rsid w:val="11050ACA"/>
    <w:rsid w:val="12647A72"/>
    <w:rsid w:val="17FD4886"/>
    <w:rsid w:val="1B182259"/>
    <w:rsid w:val="1F06438B"/>
    <w:rsid w:val="217C0935"/>
    <w:rsid w:val="28CA6AB3"/>
    <w:rsid w:val="29C028C2"/>
    <w:rsid w:val="2D6D1A79"/>
    <w:rsid w:val="308C0468"/>
    <w:rsid w:val="31A6555A"/>
    <w:rsid w:val="31C83722"/>
    <w:rsid w:val="3E09134A"/>
    <w:rsid w:val="40F24318"/>
    <w:rsid w:val="41F145CF"/>
    <w:rsid w:val="42F9198D"/>
    <w:rsid w:val="4B944126"/>
    <w:rsid w:val="4E920EE8"/>
    <w:rsid w:val="4EB40E5E"/>
    <w:rsid w:val="4F38383D"/>
    <w:rsid w:val="5519770C"/>
    <w:rsid w:val="5AF9512F"/>
    <w:rsid w:val="60194FC5"/>
    <w:rsid w:val="61783F6D"/>
    <w:rsid w:val="61ED6709"/>
    <w:rsid w:val="641C32D6"/>
    <w:rsid w:val="64526CF8"/>
    <w:rsid w:val="68844983"/>
    <w:rsid w:val="6EF27195"/>
    <w:rsid w:val="70457B88"/>
    <w:rsid w:val="70814BED"/>
    <w:rsid w:val="715A543E"/>
    <w:rsid w:val="72E651DB"/>
    <w:rsid w:val="7477752E"/>
    <w:rsid w:val="757D3313"/>
    <w:rsid w:val="75D237A5"/>
    <w:rsid w:val="76EA1012"/>
    <w:rsid w:val="7E41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autoRedefine/>
    <w:qFormat/>
    <w:uiPriority w:val="1"/>
  </w:style>
  <w:style w:type="table" w:default="1" w:styleId="13">
    <w:name w:val="Normal Table"/>
    <w:autoRedefine/>
    <w:qFormat/>
    <w:uiPriority w:val="99"/>
    <w:tblPr>
      <w:tblCellMar>
        <w:top w:w="0" w:type="dxa"/>
        <w:left w:w="108" w:type="dxa"/>
        <w:bottom w:w="0" w:type="dxa"/>
        <w:right w:w="108" w:type="dxa"/>
      </w:tblCellMar>
    </w:tblPr>
  </w:style>
  <w:style w:type="paragraph" w:styleId="2">
    <w:name w:val="Body Text"/>
    <w:basedOn w:val="1"/>
    <w:next w:val="3"/>
    <w:autoRedefine/>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autoRedefine/>
    <w:qFormat/>
    <w:uiPriority w:val="0"/>
    <w:pPr>
      <w:ind w:firstLine="420"/>
    </w:pPr>
  </w:style>
  <w:style w:type="paragraph" w:styleId="7">
    <w:name w:val="List Bullet 2"/>
    <w:basedOn w:val="1"/>
    <w:autoRedefine/>
    <w:qFormat/>
    <w:uiPriority w:val="99"/>
    <w:pPr>
      <w:numPr>
        <w:ilvl w:val="0"/>
        <w:numId w:val="1"/>
      </w:numPr>
    </w:pPr>
  </w:style>
  <w:style w:type="paragraph" w:styleId="8">
    <w:name w:val="Plain Text"/>
    <w:basedOn w:val="1"/>
    <w:link w:val="23"/>
    <w:autoRedefine/>
    <w:qFormat/>
    <w:uiPriority w:val="0"/>
    <w:rPr>
      <w:rFonts w:ascii="宋体" w:hAnsi="Courier New" w:cs="Courier New"/>
      <w:szCs w:val="21"/>
    </w:rPr>
  </w:style>
  <w:style w:type="paragraph" w:styleId="9">
    <w:name w:val="Balloon Text"/>
    <w:basedOn w:val="1"/>
    <w:link w:val="27"/>
    <w:autoRedefine/>
    <w:qFormat/>
    <w:uiPriority w:val="99"/>
    <w:rPr>
      <w:sz w:val="18"/>
      <w:szCs w:val="18"/>
    </w:rPr>
  </w:style>
  <w:style w:type="paragraph" w:styleId="10">
    <w:name w:val="footer"/>
    <w:basedOn w:val="1"/>
    <w:link w:val="20"/>
    <w:autoRedefine/>
    <w:qFormat/>
    <w:uiPriority w:val="99"/>
    <w:pPr>
      <w:tabs>
        <w:tab w:val="center" w:pos="4153"/>
        <w:tab w:val="right" w:pos="8306"/>
      </w:tabs>
      <w:snapToGrid w:val="0"/>
      <w:jc w:val="left"/>
    </w:pPr>
    <w:rPr>
      <w:sz w:val="18"/>
      <w:szCs w:val="18"/>
    </w:rPr>
  </w:style>
  <w:style w:type="paragraph" w:styleId="11">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character" w:styleId="15">
    <w:name w:val="page number"/>
    <w:basedOn w:val="14"/>
    <w:autoRedefine/>
    <w:qFormat/>
    <w:uiPriority w:val="0"/>
    <w:rPr>
      <w:rFonts w:eastAsia="宋体"/>
      <w:kern w:val="2"/>
      <w:sz w:val="24"/>
      <w:szCs w:val="24"/>
      <w:lang w:val="en-US" w:eastAsia="zh-CN" w:bidi="ar-SA"/>
    </w:rPr>
  </w:style>
  <w:style w:type="character" w:styleId="16">
    <w:name w:val="Hyperlink"/>
    <w:basedOn w:val="14"/>
    <w:autoRedefine/>
    <w:qFormat/>
    <w:uiPriority w:val="99"/>
    <w:rPr>
      <w:color w:val="0000FF"/>
      <w:u w:val="single"/>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autoRedefine/>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 w:type="paragraph" w:customStyle="1" w:styleId="30">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1941</Words>
  <Characters>2052</Characters>
  <Paragraphs>196</Paragraphs>
  <TotalTime>20</TotalTime>
  <ScaleCrop>false</ScaleCrop>
  <LinksUpToDate>false</LinksUpToDate>
  <CharactersWithSpaces>2176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Administrator</cp:lastModifiedBy>
  <cp:lastPrinted>2022-08-23T03:15:00Z</cp:lastPrinted>
  <dcterms:modified xsi:type="dcterms:W3CDTF">2024-06-14T07:25:18Z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B13534D5C532487AAF6AF8A339020674_13</vt:lpwstr>
  </property>
</Properties>
</file>