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微软雅黑" w:hAnsi="微软雅黑" w:eastAsia="微软雅黑" w:cs="微软雅黑"/>
          <w:b/>
          <w:bCs/>
          <w:spacing w:val="-30"/>
          <w:sz w:val="72"/>
          <w:szCs w:val="72"/>
        </w:rPr>
      </w:pPr>
    </w:p>
    <w:p>
      <w:pPr>
        <w:spacing w:line="360" w:lineRule="auto"/>
        <w:jc w:val="center"/>
        <w:rPr>
          <w:rFonts w:ascii="微软雅黑" w:hAnsi="微软雅黑" w:eastAsia="微软雅黑" w:cs="微软雅黑"/>
          <w:b/>
          <w:bCs/>
          <w:spacing w:val="-30"/>
          <w:sz w:val="72"/>
          <w:szCs w:val="72"/>
        </w:rPr>
      </w:pPr>
      <w:r>
        <w:rPr>
          <w:rFonts w:hint="eastAsia" w:ascii="微软雅黑" w:hAnsi="微软雅黑" w:eastAsia="微软雅黑" w:cs="微软雅黑"/>
          <w:b/>
          <w:bCs/>
          <w:spacing w:val="-30"/>
          <w:sz w:val="72"/>
          <w:szCs w:val="72"/>
        </w:rPr>
        <w:t>公开比选文件</w:t>
      </w:r>
    </w:p>
    <w:p>
      <w:pPr>
        <w:spacing w:line="360" w:lineRule="auto"/>
        <w:ind w:firstLine="420" w:firstLineChars="200"/>
        <w:jc w:val="center"/>
        <w:rPr>
          <w:rFonts w:ascii="宋体" w:hAnsi="宋体" w:cs="宋体"/>
        </w:rPr>
      </w:pPr>
    </w:p>
    <w:p>
      <w:pPr>
        <w:spacing w:line="360" w:lineRule="auto"/>
        <w:ind w:firstLine="422" w:firstLineChars="200"/>
        <w:rPr>
          <w:rFonts w:ascii="宋体" w:hAnsi="宋体" w:cs="宋体"/>
          <w:b/>
          <w:bCs/>
        </w:rPr>
      </w:pPr>
    </w:p>
    <w:p>
      <w:pPr>
        <w:adjustRightInd w:val="0"/>
        <w:snapToGrid w:val="0"/>
        <w:spacing w:line="408" w:lineRule="auto"/>
        <w:ind w:right="-691" w:rightChars="-329"/>
        <w:jc w:val="center"/>
        <w:rPr>
          <w:rFonts w:ascii="宋体" w:hAnsi="宋体" w:cs="宋体"/>
          <w:b/>
          <w:sz w:val="36"/>
          <w:szCs w:val="36"/>
        </w:rPr>
      </w:pPr>
    </w:p>
    <w:p>
      <w:pPr>
        <w:pStyle w:val="3"/>
      </w:pPr>
    </w:p>
    <w:p/>
    <w:p>
      <w:pPr>
        <w:spacing w:line="500" w:lineRule="exact"/>
        <w:ind w:firstLine="424" w:firstLineChars="151"/>
        <w:jc w:val="left"/>
        <w:rPr>
          <w:rFonts w:hint="default" w:ascii="仿宋_GB2312" w:hAnsi="仿宋_GB2312" w:eastAsia="宋体" w:cs="仿宋_GB2312"/>
          <w:b/>
          <w:bCs/>
          <w:sz w:val="28"/>
          <w:szCs w:val="28"/>
          <w:lang w:val="en-US" w:eastAsia="zh-CN"/>
        </w:rPr>
      </w:pPr>
      <w:r>
        <w:rPr>
          <w:rFonts w:hint="eastAsia" w:ascii="宋体" w:hAnsi="宋体" w:cs="宋体"/>
          <w:b/>
          <w:bCs/>
          <w:sz w:val="28"/>
          <w:szCs w:val="28"/>
        </w:rPr>
        <w:t>项目编号：ZCB-2024</w:t>
      </w:r>
      <w:r>
        <w:rPr>
          <w:rFonts w:hint="eastAsia" w:ascii="宋体" w:hAnsi="宋体" w:cs="宋体"/>
          <w:b/>
          <w:bCs/>
          <w:sz w:val="28"/>
          <w:szCs w:val="28"/>
          <w:lang w:val="en-US" w:eastAsia="zh-CN"/>
        </w:rPr>
        <w:t>068</w:t>
      </w:r>
    </w:p>
    <w:p>
      <w:pPr>
        <w:ind w:firstLine="424" w:firstLineChars="151"/>
        <w:jc w:val="left"/>
        <w:rPr>
          <w:rFonts w:ascii="宋体" w:hAnsi="宋体" w:cs="SimSun-Identity-H"/>
          <w:strike w:val="0"/>
          <w:kern w:val="0"/>
          <w:sz w:val="28"/>
          <w:szCs w:val="28"/>
        </w:rPr>
      </w:pPr>
      <w:r>
        <w:rPr>
          <w:rFonts w:hint="eastAsia" w:ascii="宋体" w:hAnsi="宋体" w:cs="宋体"/>
          <w:b/>
          <w:bCs/>
          <w:sz w:val="28"/>
          <w:szCs w:val="28"/>
        </w:rPr>
        <w:t>项目名称：</w:t>
      </w:r>
      <w:r>
        <w:rPr>
          <w:rFonts w:hint="eastAsia" w:ascii="宋体" w:hAnsi="宋体" w:cs="SimSun-Identity-H"/>
          <w:kern w:val="0"/>
          <w:sz w:val="28"/>
          <w:szCs w:val="28"/>
        </w:rPr>
        <w:t>中山大学孙逸仙纪念医院北院区检验科小教堂屋</w:t>
      </w:r>
      <w:r>
        <w:rPr>
          <w:rFonts w:hint="eastAsia" w:ascii="宋体" w:hAnsi="宋体" w:cs="SimSun-Identity-H"/>
          <w:strike w:val="0"/>
          <w:dstrike w:val="0"/>
          <w:kern w:val="0"/>
          <w:sz w:val="28"/>
          <w:szCs w:val="28"/>
        </w:rPr>
        <w:t>盖</w:t>
      </w:r>
      <w:r>
        <w:rPr>
          <w:rFonts w:hint="eastAsia" w:ascii="宋体" w:hAnsi="宋体" w:cs="SimSun-Identity-H"/>
          <w:kern w:val="0"/>
          <w:sz w:val="28"/>
          <w:szCs w:val="28"/>
        </w:rPr>
        <w:t>抢修工程</w:t>
      </w:r>
      <w:r>
        <w:rPr>
          <w:rFonts w:hint="eastAsia" w:ascii="宋体" w:hAnsi="宋体" w:cs="SimSun-Identity-H"/>
          <w:strike w:val="0"/>
          <w:dstrike w:val="0"/>
          <w:kern w:val="0"/>
          <w:sz w:val="28"/>
          <w:szCs w:val="28"/>
        </w:rPr>
        <w:t>之应急措施</w:t>
      </w:r>
    </w:p>
    <w:p>
      <w:pPr>
        <w:ind w:firstLine="1820" w:firstLineChars="650"/>
        <w:jc w:val="left"/>
        <w:rPr>
          <w:rFonts w:ascii="宋体" w:hAnsi="宋体" w:cs="SimSun-Identity-H"/>
          <w:kern w:val="0"/>
          <w:sz w:val="28"/>
          <w:szCs w:val="28"/>
        </w:rPr>
      </w:pPr>
    </w:p>
    <w:p>
      <w:pPr>
        <w:spacing w:line="360" w:lineRule="auto"/>
        <w:ind w:firstLine="422" w:firstLineChars="200"/>
        <w:jc w:val="center"/>
        <w:rPr>
          <w:rFonts w:ascii="宋体" w:hAnsi="宋体" w:cs="宋体"/>
          <w:b/>
          <w:bCs/>
        </w:rPr>
      </w:pPr>
    </w:p>
    <w:p>
      <w:pPr>
        <w:spacing w:line="360" w:lineRule="auto"/>
        <w:ind w:firstLine="422" w:firstLineChars="200"/>
        <w:jc w:val="center"/>
        <w:rPr>
          <w:rFonts w:ascii="宋体" w:hAnsi="宋体" w:cs="宋体"/>
          <w:b/>
          <w:bCs/>
        </w:rPr>
      </w:pPr>
    </w:p>
    <w:p>
      <w:pPr>
        <w:spacing w:line="360" w:lineRule="auto"/>
        <w:ind w:firstLine="422" w:firstLineChars="200"/>
        <w:jc w:val="center"/>
        <w:rPr>
          <w:rFonts w:ascii="宋体" w:hAnsi="宋体" w:cs="宋体"/>
          <w:b/>
          <w:bCs/>
        </w:rPr>
      </w:pPr>
    </w:p>
    <w:p>
      <w:pPr>
        <w:spacing w:line="360" w:lineRule="auto"/>
        <w:ind w:firstLine="422" w:firstLineChars="200"/>
        <w:jc w:val="center"/>
        <w:rPr>
          <w:rFonts w:ascii="宋体" w:hAnsi="宋体" w:cs="宋体"/>
          <w:b/>
          <w:bCs/>
        </w:rPr>
      </w:pPr>
    </w:p>
    <w:p>
      <w:pPr>
        <w:spacing w:line="360" w:lineRule="auto"/>
        <w:ind w:firstLine="562" w:firstLineChars="200"/>
        <w:jc w:val="center"/>
        <w:rPr>
          <w:rFonts w:ascii="宋体" w:hAnsi="宋体" w:cs="宋体"/>
          <w:b/>
          <w:bCs/>
          <w:sz w:val="28"/>
          <w:szCs w:val="28"/>
        </w:rPr>
      </w:pPr>
    </w:p>
    <w:p/>
    <w:p>
      <w:pPr>
        <w:pStyle w:val="3"/>
      </w:pPr>
    </w:p>
    <w:p>
      <w:pPr>
        <w:spacing w:line="360" w:lineRule="auto"/>
        <w:jc w:val="center"/>
        <w:rPr>
          <w:rFonts w:ascii="宋体" w:hAnsi="宋体" w:cs="宋体"/>
          <w:b/>
          <w:bCs/>
          <w:sz w:val="28"/>
          <w:szCs w:val="28"/>
        </w:rPr>
      </w:pPr>
      <w:r>
        <w:rPr>
          <w:rFonts w:hint="eastAsia" w:ascii="微软雅黑" w:hAnsi="微软雅黑" w:eastAsia="微软雅黑" w:cs="微软雅黑"/>
          <w:b/>
          <w:bCs/>
          <w:sz w:val="28"/>
          <w:szCs w:val="28"/>
        </w:rPr>
        <w:t>中山大学孙逸仙纪念医院</w:t>
      </w:r>
    </w:p>
    <w:p>
      <w:pPr>
        <w:spacing w:line="360" w:lineRule="auto"/>
        <w:jc w:val="center"/>
        <w:rPr>
          <w:rFonts w:ascii="宋体" w:hAnsi="宋体" w:cs="宋体"/>
          <w:b/>
          <w:bCs/>
          <w:sz w:val="28"/>
          <w:szCs w:val="28"/>
        </w:rPr>
      </w:pPr>
      <w:r>
        <w:rPr>
          <w:rFonts w:hint="eastAsia" w:ascii="宋体" w:hAnsi="宋体" w:cs="宋体"/>
          <w:b/>
          <w:bCs/>
          <w:sz w:val="28"/>
          <w:szCs w:val="28"/>
        </w:rPr>
        <w:t>2024年</w:t>
      </w:r>
      <w:r>
        <w:rPr>
          <w:rFonts w:hint="eastAsia" w:ascii="宋体" w:hAnsi="宋体" w:cs="宋体"/>
          <w:b/>
          <w:bCs/>
          <w:sz w:val="28"/>
          <w:szCs w:val="28"/>
          <w:lang w:val="en-US" w:eastAsia="zh-CN"/>
        </w:rPr>
        <w:t>7</w:t>
      </w:r>
      <w:r>
        <w:rPr>
          <w:rFonts w:hint="eastAsia" w:ascii="宋体" w:hAnsi="宋体" w:cs="宋体"/>
          <w:b/>
          <w:bCs/>
          <w:sz w:val="28"/>
          <w:szCs w:val="28"/>
        </w:rPr>
        <w:t>月</w:t>
      </w:r>
      <w:r>
        <w:rPr>
          <w:rFonts w:hint="eastAsia" w:ascii="宋体" w:hAnsi="宋体" w:cs="宋体"/>
          <w:b/>
          <w:bCs/>
          <w:sz w:val="28"/>
          <w:szCs w:val="28"/>
          <w:lang w:val="en-US" w:eastAsia="zh-CN"/>
        </w:rPr>
        <w:t>2</w:t>
      </w:r>
      <w:r>
        <w:rPr>
          <w:rFonts w:hint="eastAsia" w:ascii="宋体" w:hAnsi="宋体" w:cs="宋体"/>
          <w:b/>
          <w:bCs/>
          <w:sz w:val="28"/>
          <w:szCs w:val="28"/>
        </w:rPr>
        <w:t>日</w:t>
      </w:r>
    </w:p>
    <w:p>
      <w:pPr>
        <w:pStyle w:val="31"/>
        <w:ind w:firstLine="562"/>
        <w:rPr>
          <w:rFonts w:ascii="宋体" w:hAnsi="宋体" w:cs="宋体"/>
          <w:b/>
          <w:bCs/>
          <w:sz w:val="28"/>
          <w:szCs w:val="28"/>
        </w:rPr>
      </w:pPr>
    </w:p>
    <w:p>
      <w:pPr>
        <w:pStyle w:val="31"/>
        <w:ind w:firstLine="562"/>
        <w:rPr>
          <w:rFonts w:ascii="宋体" w:hAnsi="宋体" w:cs="宋体"/>
          <w:b/>
          <w:bCs/>
          <w:sz w:val="28"/>
          <w:szCs w:val="28"/>
        </w:rPr>
      </w:pPr>
    </w:p>
    <w:p>
      <w:pPr>
        <w:ind w:firstLine="964" w:firstLineChars="200"/>
        <w:jc w:val="center"/>
        <w:rPr>
          <w:rFonts w:ascii="宋体" w:hAnsi="宋体" w:cs="华文中宋"/>
          <w:b/>
          <w:bCs/>
          <w:sz w:val="48"/>
          <w:szCs w:val="48"/>
        </w:rPr>
      </w:pPr>
    </w:p>
    <w:p>
      <w:pPr>
        <w:ind w:firstLine="964" w:firstLineChars="200"/>
        <w:jc w:val="center"/>
        <w:rPr>
          <w:rFonts w:ascii="宋体" w:hAnsi="宋体" w:cs="华文中宋"/>
          <w:b/>
          <w:bCs/>
          <w:sz w:val="48"/>
          <w:szCs w:val="48"/>
        </w:rPr>
      </w:pPr>
    </w:p>
    <w:p>
      <w:pPr>
        <w:jc w:val="center"/>
        <w:rPr>
          <w:rFonts w:ascii="宋体" w:hAnsi="宋体" w:cs="华文中宋"/>
          <w:b/>
          <w:bCs/>
          <w:sz w:val="48"/>
          <w:szCs w:val="48"/>
        </w:rPr>
      </w:pPr>
      <w:r>
        <w:rPr>
          <w:rFonts w:hint="eastAsia" w:ascii="宋体" w:hAnsi="宋体" w:cs="华文中宋"/>
          <w:b/>
          <w:bCs/>
          <w:sz w:val="48"/>
          <w:szCs w:val="48"/>
        </w:rPr>
        <w:t>目  录</w:t>
      </w:r>
    </w:p>
    <w:p>
      <w:pPr>
        <w:pStyle w:val="3"/>
      </w:pPr>
    </w:p>
    <w:p>
      <w:pPr>
        <w:pStyle w:val="18"/>
        <w:adjustRightInd w:val="0"/>
        <w:snapToGrid w:val="0"/>
        <w:spacing w:before="0" w:after="0" w:line="480" w:lineRule="auto"/>
        <w:jc w:val="center"/>
        <w:rPr>
          <w:rFonts w:ascii="宋体" w:hAnsi="宋体" w:eastAsia="宋体" w:cs="华文仿宋"/>
          <w:b/>
          <w:sz w:val="32"/>
          <w:szCs w:val="32"/>
        </w:rPr>
      </w:pPr>
      <w:r>
        <w:rPr>
          <w:rFonts w:hint="eastAsia" w:ascii="宋体" w:hAnsi="宋体" w:eastAsia="宋体" w:cs="华文仿宋"/>
          <w:b/>
          <w:sz w:val="32"/>
          <w:szCs w:val="32"/>
        </w:rPr>
        <w:t>第一章  采购邀请函</w:t>
      </w:r>
    </w:p>
    <w:p>
      <w:pPr>
        <w:pStyle w:val="18"/>
        <w:adjustRightInd w:val="0"/>
        <w:snapToGrid w:val="0"/>
        <w:spacing w:before="0" w:after="0" w:line="480" w:lineRule="auto"/>
        <w:ind w:firstLine="3402" w:firstLineChars="1059"/>
        <w:jc w:val="both"/>
        <w:rPr>
          <w:rFonts w:ascii="宋体" w:hAnsi="宋体" w:eastAsia="宋体" w:cs="华文仿宋"/>
          <w:b/>
          <w:sz w:val="32"/>
          <w:szCs w:val="32"/>
        </w:rPr>
      </w:pPr>
      <w:r>
        <w:rPr>
          <w:rFonts w:hint="eastAsia" w:ascii="宋体" w:hAnsi="宋体" w:eastAsia="宋体" w:cs="华文仿宋"/>
          <w:b/>
          <w:sz w:val="32"/>
          <w:szCs w:val="32"/>
        </w:rPr>
        <w:t>第二章  用户需求书</w:t>
      </w:r>
    </w:p>
    <w:p>
      <w:pPr>
        <w:pStyle w:val="18"/>
        <w:adjustRightInd w:val="0"/>
        <w:snapToGrid w:val="0"/>
        <w:spacing w:before="0" w:after="0" w:line="480" w:lineRule="auto"/>
        <w:ind w:firstLine="3402" w:firstLineChars="1059"/>
        <w:jc w:val="both"/>
        <w:rPr>
          <w:rFonts w:ascii="宋体" w:hAnsi="宋体" w:eastAsia="宋体" w:cs="华文仿宋"/>
          <w:b/>
          <w:sz w:val="32"/>
          <w:szCs w:val="32"/>
        </w:rPr>
      </w:pPr>
      <w:r>
        <w:rPr>
          <w:rFonts w:hint="eastAsia" w:ascii="宋体" w:hAnsi="宋体" w:eastAsia="宋体" w:cs="华文仿宋"/>
          <w:b/>
          <w:sz w:val="32"/>
          <w:szCs w:val="32"/>
        </w:rPr>
        <w:t>第三章  响应须知</w:t>
      </w:r>
    </w:p>
    <w:p>
      <w:pPr>
        <w:pStyle w:val="18"/>
        <w:adjustRightInd w:val="0"/>
        <w:snapToGrid w:val="0"/>
        <w:spacing w:before="0" w:after="0" w:line="480" w:lineRule="auto"/>
        <w:ind w:firstLine="3402" w:firstLineChars="1059"/>
        <w:rPr>
          <w:rFonts w:ascii="宋体" w:hAnsi="宋体" w:eastAsia="宋体" w:cs="华文仿宋"/>
          <w:b/>
          <w:sz w:val="32"/>
          <w:szCs w:val="32"/>
        </w:rPr>
      </w:pPr>
      <w:r>
        <w:rPr>
          <w:rFonts w:hint="eastAsia" w:ascii="宋体" w:hAnsi="宋体" w:eastAsia="宋体" w:cs="华文仿宋"/>
          <w:b/>
          <w:sz w:val="32"/>
          <w:szCs w:val="32"/>
        </w:rPr>
        <w:t>第四章  合同参考文本</w:t>
      </w:r>
    </w:p>
    <w:p>
      <w:pPr>
        <w:pStyle w:val="18"/>
        <w:adjustRightInd w:val="0"/>
        <w:snapToGrid w:val="0"/>
        <w:spacing w:before="0" w:after="0" w:line="480" w:lineRule="auto"/>
        <w:ind w:firstLine="3402" w:firstLineChars="1059"/>
        <w:rPr>
          <w:rFonts w:ascii="宋体" w:hAnsi="宋体" w:eastAsia="宋体" w:cs="华文仿宋"/>
          <w:b/>
          <w:sz w:val="32"/>
          <w:szCs w:val="32"/>
        </w:rPr>
      </w:pPr>
      <w:r>
        <w:rPr>
          <w:rFonts w:hint="eastAsia" w:ascii="宋体" w:hAnsi="宋体" w:eastAsia="宋体" w:cs="华文仿宋"/>
          <w:b/>
          <w:sz w:val="32"/>
          <w:szCs w:val="32"/>
        </w:rPr>
        <w:t>第五章  响应文件编制要求</w:t>
      </w:r>
    </w:p>
    <w:p/>
    <w:p/>
    <w:p>
      <w:pPr>
        <w:pStyle w:val="31"/>
        <w:adjustRightInd w:val="0"/>
        <w:snapToGrid w:val="0"/>
        <w:spacing w:line="480" w:lineRule="auto"/>
        <w:ind w:firstLine="562"/>
        <w:jc w:val="left"/>
        <w:rPr>
          <w:rFonts w:ascii="宋体" w:hAnsi="宋体" w:cs="宋体"/>
          <w:b/>
          <w:bCs/>
          <w:sz w:val="28"/>
          <w:szCs w:val="28"/>
        </w:rPr>
      </w:pPr>
    </w:p>
    <w:p>
      <w:pPr>
        <w:spacing w:line="360" w:lineRule="auto"/>
        <w:ind w:firstLine="723" w:firstLineChars="200"/>
        <w:jc w:val="center"/>
        <w:rPr>
          <w:rFonts w:ascii="宋体" w:hAnsi="宋体" w:cs="宋体"/>
          <w:b/>
          <w:sz w:val="36"/>
          <w:szCs w:val="36"/>
        </w:rPr>
      </w:pPr>
    </w:p>
    <w:p>
      <w:pPr>
        <w:spacing w:line="360" w:lineRule="auto"/>
        <w:ind w:firstLine="723" w:firstLineChars="200"/>
        <w:jc w:val="center"/>
        <w:rPr>
          <w:rFonts w:ascii="宋体" w:hAnsi="宋体" w:cs="宋体"/>
          <w:b/>
          <w:sz w:val="36"/>
          <w:szCs w:val="36"/>
        </w:rPr>
      </w:pPr>
    </w:p>
    <w:p>
      <w:pPr>
        <w:spacing w:line="360" w:lineRule="auto"/>
        <w:ind w:firstLine="723" w:firstLineChars="200"/>
        <w:jc w:val="center"/>
        <w:rPr>
          <w:rFonts w:ascii="宋体" w:hAnsi="宋体" w:cs="宋体"/>
          <w:b/>
          <w:sz w:val="36"/>
          <w:szCs w:val="36"/>
        </w:rPr>
      </w:pPr>
    </w:p>
    <w:p>
      <w:pPr>
        <w:spacing w:line="360" w:lineRule="auto"/>
        <w:ind w:firstLine="723" w:firstLineChars="200"/>
        <w:jc w:val="center"/>
        <w:rPr>
          <w:rFonts w:ascii="宋体" w:hAnsi="宋体" w:cs="宋体"/>
          <w:b/>
          <w:sz w:val="36"/>
          <w:szCs w:val="36"/>
        </w:rPr>
      </w:pPr>
    </w:p>
    <w:p>
      <w:pPr>
        <w:spacing w:line="360" w:lineRule="auto"/>
        <w:ind w:firstLine="723" w:firstLineChars="200"/>
        <w:jc w:val="center"/>
        <w:rPr>
          <w:rFonts w:ascii="宋体" w:hAnsi="宋体" w:cs="宋体"/>
          <w:b/>
          <w:sz w:val="36"/>
          <w:szCs w:val="36"/>
        </w:rPr>
      </w:pPr>
    </w:p>
    <w:p>
      <w:pPr>
        <w:spacing w:line="360" w:lineRule="auto"/>
        <w:ind w:firstLine="723" w:firstLineChars="200"/>
        <w:jc w:val="center"/>
        <w:rPr>
          <w:rFonts w:ascii="宋体" w:hAnsi="宋体" w:cs="宋体"/>
          <w:b/>
          <w:sz w:val="36"/>
          <w:szCs w:val="36"/>
        </w:rPr>
      </w:pPr>
    </w:p>
    <w:p>
      <w:pPr>
        <w:spacing w:line="360" w:lineRule="auto"/>
        <w:ind w:firstLine="723" w:firstLineChars="200"/>
        <w:jc w:val="center"/>
        <w:rPr>
          <w:rFonts w:ascii="宋体" w:hAnsi="宋体" w:cs="宋体"/>
          <w:b/>
          <w:sz w:val="36"/>
          <w:szCs w:val="36"/>
        </w:rPr>
      </w:pPr>
    </w:p>
    <w:p>
      <w:pPr>
        <w:spacing w:line="360" w:lineRule="auto"/>
        <w:ind w:firstLine="723" w:firstLineChars="200"/>
        <w:rPr>
          <w:rFonts w:ascii="宋体" w:hAnsi="宋体" w:cs="宋体"/>
          <w:b/>
          <w:sz w:val="36"/>
          <w:szCs w:val="36"/>
        </w:rPr>
      </w:pPr>
    </w:p>
    <w:p>
      <w:pPr>
        <w:pStyle w:val="31"/>
        <w:ind w:firstLine="400"/>
      </w:pPr>
    </w:p>
    <w:p>
      <w:pPr>
        <w:pStyle w:val="3"/>
        <w:spacing w:line="360" w:lineRule="auto"/>
        <w:rPr>
          <w:rFonts w:ascii="微软雅黑" w:hAnsi="微软雅黑" w:eastAsia="微软雅黑" w:cs="微软雅黑"/>
          <w:color w:val="auto"/>
        </w:rPr>
      </w:pPr>
      <w:bookmarkStart w:id="0" w:name="_Toc50736465"/>
      <w:bookmarkStart w:id="1" w:name="_Toc50691018"/>
      <w:bookmarkStart w:id="2" w:name="_Toc50737317"/>
      <w:bookmarkStart w:id="3" w:name="_Toc50737285"/>
      <w:bookmarkStart w:id="4" w:name="_Toc385939527"/>
      <w:bookmarkStart w:id="5" w:name="_Toc76354913"/>
      <w:bookmarkStart w:id="6" w:name="_Toc385940868"/>
      <w:bookmarkStart w:id="7" w:name="_Toc417914517"/>
    </w:p>
    <w:p>
      <w:pPr>
        <w:pStyle w:val="3"/>
        <w:spacing w:line="360" w:lineRule="auto"/>
        <w:rPr>
          <w:rFonts w:ascii="微软雅黑" w:hAnsi="微软雅黑" w:eastAsia="微软雅黑" w:cs="微软雅黑"/>
          <w:color w:val="auto"/>
        </w:rPr>
      </w:pPr>
    </w:p>
    <w:p>
      <w:pPr>
        <w:rPr>
          <w:rFonts w:ascii="微软雅黑" w:hAnsi="微软雅黑" w:eastAsia="微软雅黑" w:cs="微软雅黑"/>
        </w:rPr>
      </w:pPr>
    </w:p>
    <w:p>
      <w:pPr>
        <w:pStyle w:val="3"/>
        <w:spacing w:line="360" w:lineRule="auto"/>
        <w:rPr>
          <w:rFonts w:ascii="微软雅黑" w:hAnsi="微软雅黑" w:eastAsia="微软雅黑" w:cs="微软雅黑"/>
          <w:color w:val="auto"/>
        </w:rPr>
      </w:pPr>
    </w:p>
    <w:p>
      <w:pPr>
        <w:pStyle w:val="3"/>
        <w:spacing w:line="360" w:lineRule="auto"/>
        <w:rPr>
          <w:rFonts w:ascii="微软雅黑" w:hAnsi="微软雅黑" w:eastAsia="微软雅黑" w:cs="微软雅黑"/>
          <w:color w:val="auto"/>
        </w:rPr>
      </w:pPr>
      <w:r>
        <w:rPr>
          <w:rFonts w:hint="eastAsia" w:ascii="微软雅黑" w:hAnsi="微软雅黑" w:eastAsia="微软雅黑" w:cs="微软雅黑"/>
          <w:color w:val="auto"/>
        </w:rPr>
        <w:t>第一章  采购邀</w:t>
      </w:r>
      <w:bookmarkEnd w:id="0"/>
      <w:bookmarkEnd w:id="1"/>
      <w:bookmarkEnd w:id="2"/>
      <w:bookmarkEnd w:id="3"/>
      <w:r>
        <w:rPr>
          <w:rFonts w:hint="eastAsia" w:ascii="微软雅黑" w:hAnsi="微软雅黑" w:eastAsia="微软雅黑" w:cs="微软雅黑"/>
          <w:color w:val="auto"/>
        </w:rPr>
        <w:t>请</w:t>
      </w:r>
      <w:bookmarkEnd w:id="4"/>
      <w:bookmarkEnd w:id="5"/>
      <w:bookmarkEnd w:id="6"/>
      <w:r>
        <w:rPr>
          <w:rFonts w:hint="eastAsia" w:ascii="微软雅黑" w:hAnsi="微软雅黑" w:eastAsia="微软雅黑" w:cs="微软雅黑"/>
          <w:color w:val="auto"/>
        </w:rPr>
        <w:t>函</w:t>
      </w:r>
      <w:bookmarkEnd w:id="7"/>
    </w:p>
    <w:p>
      <w:pPr>
        <w:widowControl/>
        <w:adjustRightInd w:val="0"/>
        <w:snapToGrid w:val="0"/>
        <w:spacing w:line="408" w:lineRule="auto"/>
        <w:jc w:val="center"/>
        <w:rPr>
          <w:rFonts w:ascii="宋体" w:hAnsi="宋体" w:cs="宋体"/>
          <w:b/>
          <w:bCs/>
          <w:kern w:val="44"/>
          <w:sz w:val="36"/>
          <w:szCs w:val="36"/>
        </w:rPr>
      </w:pPr>
    </w:p>
    <w:p>
      <w:pPr>
        <w:widowControl/>
        <w:adjustRightInd w:val="0"/>
        <w:snapToGrid w:val="0"/>
        <w:spacing w:line="408" w:lineRule="auto"/>
        <w:jc w:val="center"/>
        <w:rPr>
          <w:rFonts w:ascii="宋体" w:hAnsi="宋体" w:cs="宋体"/>
          <w:b/>
          <w:bCs/>
          <w:kern w:val="44"/>
          <w:sz w:val="36"/>
          <w:szCs w:val="36"/>
        </w:rPr>
      </w:pPr>
    </w:p>
    <w:p>
      <w:pPr>
        <w:widowControl/>
        <w:adjustRightInd w:val="0"/>
        <w:snapToGrid w:val="0"/>
        <w:spacing w:line="408" w:lineRule="auto"/>
        <w:jc w:val="center"/>
        <w:rPr>
          <w:rFonts w:ascii="宋体" w:hAnsi="宋体" w:cs="宋体"/>
          <w:b/>
          <w:bCs/>
          <w:kern w:val="44"/>
          <w:sz w:val="36"/>
          <w:szCs w:val="36"/>
        </w:rPr>
      </w:pPr>
    </w:p>
    <w:p>
      <w:pPr>
        <w:widowControl/>
        <w:adjustRightInd w:val="0"/>
        <w:snapToGrid w:val="0"/>
        <w:spacing w:line="408" w:lineRule="auto"/>
        <w:jc w:val="center"/>
        <w:rPr>
          <w:rFonts w:ascii="宋体" w:hAnsi="宋体" w:cs="宋体"/>
          <w:b/>
          <w:bCs/>
          <w:kern w:val="44"/>
          <w:sz w:val="36"/>
          <w:szCs w:val="36"/>
        </w:rPr>
      </w:pPr>
    </w:p>
    <w:p>
      <w:pPr>
        <w:widowControl/>
        <w:adjustRightInd w:val="0"/>
        <w:snapToGrid w:val="0"/>
        <w:spacing w:line="408" w:lineRule="auto"/>
        <w:jc w:val="center"/>
        <w:rPr>
          <w:rFonts w:ascii="宋体" w:hAnsi="宋体" w:cs="宋体"/>
          <w:b/>
          <w:bCs/>
          <w:kern w:val="44"/>
          <w:sz w:val="36"/>
          <w:szCs w:val="36"/>
        </w:rPr>
      </w:pPr>
    </w:p>
    <w:p>
      <w:pPr>
        <w:widowControl/>
        <w:adjustRightInd w:val="0"/>
        <w:snapToGrid w:val="0"/>
        <w:spacing w:line="408" w:lineRule="auto"/>
        <w:jc w:val="center"/>
        <w:rPr>
          <w:rFonts w:ascii="宋体" w:hAnsi="宋体" w:cs="宋体"/>
          <w:b/>
          <w:bCs/>
          <w:kern w:val="44"/>
          <w:sz w:val="36"/>
          <w:szCs w:val="36"/>
        </w:rPr>
      </w:pPr>
    </w:p>
    <w:p>
      <w:pPr>
        <w:pStyle w:val="2"/>
        <w:rPr>
          <w:rFonts w:ascii="宋体" w:hAnsi="宋体" w:cs="宋体"/>
          <w:b/>
          <w:bCs/>
          <w:kern w:val="44"/>
          <w:sz w:val="36"/>
          <w:szCs w:val="36"/>
        </w:rPr>
      </w:pPr>
    </w:p>
    <w:p>
      <w:pPr>
        <w:pStyle w:val="2"/>
        <w:rPr>
          <w:rFonts w:ascii="宋体" w:hAnsi="宋体" w:cs="宋体"/>
          <w:b/>
          <w:bCs/>
          <w:kern w:val="44"/>
          <w:sz w:val="36"/>
          <w:szCs w:val="36"/>
        </w:rPr>
      </w:pPr>
    </w:p>
    <w:p>
      <w:pPr>
        <w:widowControl/>
        <w:adjustRightInd w:val="0"/>
        <w:snapToGrid w:val="0"/>
        <w:spacing w:line="408" w:lineRule="auto"/>
        <w:jc w:val="center"/>
        <w:rPr>
          <w:rFonts w:ascii="宋体" w:hAnsi="宋体" w:cs="宋体"/>
          <w:b/>
          <w:bCs/>
          <w:kern w:val="44"/>
          <w:sz w:val="36"/>
          <w:szCs w:val="36"/>
        </w:rPr>
      </w:pPr>
    </w:p>
    <w:p>
      <w:pPr>
        <w:widowControl/>
        <w:adjustRightInd w:val="0"/>
        <w:snapToGrid w:val="0"/>
        <w:spacing w:line="408" w:lineRule="auto"/>
        <w:jc w:val="center"/>
        <w:rPr>
          <w:rFonts w:ascii="宋体" w:hAnsi="宋体" w:cs="宋体"/>
          <w:b/>
          <w:bCs/>
          <w:kern w:val="44"/>
          <w:sz w:val="36"/>
          <w:szCs w:val="36"/>
        </w:rPr>
      </w:pPr>
    </w:p>
    <w:p>
      <w:pPr>
        <w:widowControl/>
        <w:adjustRightInd w:val="0"/>
        <w:snapToGrid w:val="0"/>
        <w:spacing w:line="408" w:lineRule="auto"/>
        <w:jc w:val="center"/>
        <w:rPr>
          <w:rFonts w:ascii="宋体" w:hAnsi="宋体" w:cs="宋体"/>
          <w:b/>
          <w:bCs/>
          <w:kern w:val="44"/>
          <w:sz w:val="36"/>
          <w:szCs w:val="36"/>
        </w:rPr>
      </w:pPr>
      <w:r>
        <w:rPr>
          <w:rFonts w:hint="eastAsia" w:ascii="宋体" w:hAnsi="宋体" w:cs="宋体"/>
          <w:b/>
          <w:bCs/>
          <w:kern w:val="44"/>
          <w:sz w:val="36"/>
          <w:szCs w:val="36"/>
        </w:rPr>
        <w:t>公开比选采购邀请函</w:t>
      </w:r>
    </w:p>
    <w:p>
      <w:pPr>
        <w:adjustRightInd w:val="0"/>
        <w:snapToGrid w:val="0"/>
        <w:spacing w:line="360" w:lineRule="exact"/>
        <w:rPr>
          <w:rFonts w:ascii="宋体" w:hAnsi="宋体" w:cs="宋体"/>
          <w:b/>
          <w:sz w:val="24"/>
        </w:rPr>
      </w:pPr>
      <w:r>
        <w:rPr>
          <w:rFonts w:hint="eastAsia" w:ascii="宋体" w:hAnsi="宋体" w:cs="宋体"/>
          <w:b/>
          <w:sz w:val="24"/>
        </w:rPr>
        <w:t>各供应商：</w:t>
      </w:r>
    </w:p>
    <w:p>
      <w:pPr>
        <w:adjustRightInd w:val="0"/>
        <w:snapToGrid w:val="0"/>
        <w:spacing w:before="156" w:beforeLines="50" w:after="156" w:afterLines="50" w:line="360" w:lineRule="auto"/>
        <w:ind w:firstLine="480" w:firstLineChars="200"/>
        <w:jc w:val="left"/>
        <w:rPr>
          <w:rFonts w:ascii="宋体" w:hAnsi="宋体" w:cs="宋体"/>
          <w:bCs/>
          <w:sz w:val="24"/>
        </w:rPr>
      </w:pPr>
      <w:r>
        <w:rPr>
          <w:rFonts w:hint="eastAsia" w:ascii="宋体" w:hAnsi="宋体" w:cs="宋体"/>
          <w:bCs/>
          <w:sz w:val="24"/>
        </w:rPr>
        <w:t>中山大学孙逸仙纪念医院（以下简称“我院”）依据我院的需求，现对中山大学孙逸仙纪念医院北院区检验科小教堂屋盖抢修工程之应急措施项目公开挂网采购，欢迎符合条件的供应商参加响应。</w:t>
      </w:r>
    </w:p>
    <w:p>
      <w:pPr>
        <w:pStyle w:val="2"/>
        <w:ind w:firstLine="482" w:firstLineChars="200"/>
        <w:rPr>
          <w:b/>
        </w:rPr>
      </w:pPr>
      <w:r>
        <w:rPr>
          <w:rFonts w:hint="eastAsia" w:ascii="宋体" w:hAnsi="宋体" w:cs="宋体"/>
          <w:b/>
        </w:rPr>
        <w:t>一、项目基本情况</w:t>
      </w:r>
    </w:p>
    <w:p>
      <w:pPr>
        <w:adjustRightInd w:val="0"/>
        <w:snapToGrid w:val="0"/>
        <w:spacing w:line="360" w:lineRule="exact"/>
        <w:ind w:firstLine="482" w:firstLineChars="200"/>
        <w:rPr>
          <w:rFonts w:hint="default" w:ascii="宋体" w:hAnsi="宋体" w:eastAsia="宋体" w:cs="宋体"/>
          <w:bCs/>
          <w:sz w:val="24"/>
          <w:lang w:val="en-US" w:eastAsia="zh-CN"/>
        </w:rPr>
      </w:pPr>
      <w:r>
        <w:rPr>
          <w:rFonts w:hint="eastAsia" w:ascii="宋体" w:hAnsi="宋体" w:cs="宋体"/>
          <w:b/>
          <w:sz w:val="24"/>
        </w:rPr>
        <w:t>1、项目编号：</w:t>
      </w:r>
      <w:r>
        <w:rPr>
          <w:rFonts w:hint="eastAsia" w:ascii="宋体" w:hAnsi="宋体" w:cs="宋体"/>
          <w:bCs/>
          <w:sz w:val="24"/>
        </w:rPr>
        <w:t>ZCB-2024</w:t>
      </w:r>
      <w:r>
        <w:rPr>
          <w:rFonts w:hint="eastAsia" w:ascii="宋体" w:hAnsi="宋体" w:cs="宋体"/>
          <w:bCs/>
          <w:sz w:val="24"/>
          <w:lang w:val="en-US" w:eastAsia="zh-CN"/>
        </w:rPr>
        <w:t>068</w:t>
      </w:r>
    </w:p>
    <w:p>
      <w:pPr>
        <w:adjustRightInd w:val="0"/>
        <w:snapToGrid w:val="0"/>
        <w:spacing w:line="360" w:lineRule="exact"/>
        <w:ind w:firstLine="482" w:firstLineChars="200"/>
        <w:rPr>
          <w:rFonts w:ascii="宋体" w:hAnsi="宋体" w:cs="宋体"/>
          <w:bCs/>
          <w:sz w:val="24"/>
        </w:rPr>
      </w:pPr>
      <w:r>
        <w:rPr>
          <w:rFonts w:hint="eastAsia" w:ascii="宋体" w:hAnsi="宋体" w:cs="宋体"/>
          <w:b/>
          <w:sz w:val="24"/>
        </w:rPr>
        <w:t>2、项目名称：</w:t>
      </w:r>
      <w:r>
        <w:rPr>
          <w:rFonts w:hint="eastAsia" w:ascii="宋体" w:hAnsi="宋体" w:cs="宋体"/>
          <w:bCs/>
          <w:sz w:val="24"/>
        </w:rPr>
        <w:t>中山大学孙逸仙纪念医院北院区检验科小教堂屋盖抢修工程之应急措施</w:t>
      </w:r>
    </w:p>
    <w:p>
      <w:pPr>
        <w:pStyle w:val="2"/>
        <w:ind w:firstLine="482" w:firstLineChars="200"/>
      </w:pPr>
      <w:r>
        <w:rPr>
          <w:rFonts w:hint="eastAsia" w:ascii="宋体" w:hAnsi="宋体" w:cs="宋体"/>
          <w:b/>
          <w:bCs/>
        </w:rPr>
        <w:t>3、项目地</w:t>
      </w:r>
      <w:r>
        <w:rPr>
          <w:rFonts w:hint="eastAsia" w:ascii="宋体" w:hAnsi="宋体" w:cs="SimSun-Identity-H"/>
          <w:b/>
          <w:bCs/>
          <w:kern w:val="0"/>
        </w:rPr>
        <w:t>点：</w:t>
      </w:r>
      <w:r>
        <w:rPr>
          <w:rFonts w:hint="eastAsia" w:ascii="宋体" w:hAnsi="宋体" w:cs="SimSun-Identity-H"/>
          <w:kern w:val="0"/>
        </w:rPr>
        <w:t>广州市</w:t>
      </w:r>
      <w:r>
        <w:rPr>
          <w:rFonts w:hint="eastAsia" w:hAnsi="宋体" w:cs="宋体"/>
          <w:bCs/>
          <w:color w:val="000000"/>
        </w:rPr>
        <w:t>越秀区沿江西路107号</w:t>
      </w:r>
    </w:p>
    <w:p>
      <w:pPr>
        <w:ind w:firstLine="482" w:firstLineChars="200"/>
        <w:rPr>
          <w:rFonts w:hAnsi="宋体" w:cs="宋体"/>
          <w:bCs/>
          <w:sz w:val="24"/>
        </w:rPr>
      </w:pPr>
      <w:r>
        <w:rPr>
          <w:rFonts w:hint="eastAsia" w:hAnsi="宋体" w:cs="宋体"/>
          <w:b/>
          <w:bCs/>
          <w:sz w:val="24"/>
        </w:rPr>
        <w:t>4、项目采购方式：</w:t>
      </w:r>
      <w:r>
        <w:rPr>
          <w:rFonts w:hint="eastAsia" w:hAnsi="宋体" w:cs="宋体"/>
          <w:bCs/>
          <w:sz w:val="24"/>
        </w:rPr>
        <w:t>公开比选</w:t>
      </w:r>
    </w:p>
    <w:p>
      <w:pPr>
        <w:spacing w:line="300" w:lineRule="auto"/>
        <w:ind w:firstLine="482" w:firstLineChars="200"/>
        <w:rPr>
          <w:rFonts w:ascii="宋体" w:hAnsi="宋体" w:cs="SimSun-Identity-H"/>
          <w:kern w:val="0"/>
          <w:sz w:val="24"/>
        </w:rPr>
      </w:pPr>
      <w:r>
        <w:rPr>
          <w:rFonts w:hint="eastAsia" w:hAnsi="宋体" w:cs="宋体"/>
          <w:b/>
          <w:sz w:val="24"/>
        </w:rPr>
        <w:t>5、估算投资金额：</w:t>
      </w:r>
      <w:r>
        <w:rPr>
          <w:rFonts w:hint="eastAsia" w:ascii="宋体" w:hAnsi="宋体" w:cs="宋体"/>
          <w:sz w:val="24"/>
          <w:lang w:val="en-US" w:eastAsia="zh-CN"/>
        </w:rPr>
        <w:t>28</w:t>
      </w:r>
      <w:r>
        <w:rPr>
          <w:rFonts w:hint="eastAsia" w:ascii="宋体" w:hAnsi="宋体" w:cs="宋体"/>
          <w:sz w:val="24"/>
        </w:rPr>
        <w:t>0,000.00元</w:t>
      </w:r>
    </w:p>
    <w:p>
      <w:pPr>
        <w:adjustRightInd w:val="0"/>
        <w:snapToGrid w:val="0"/>
        <w:spacing w:line="360" w:lineRule="exact"/>
        <w:ind w:firstLine="482" w:firstLineChars="200"/>
        <w:rPr>
          <w:rFonts w:ascii="宋体" w:hAnsi="宋体" w:cs="宋体"/>
          <w:b/>
          <w:sz w:val="24"/>
        </w:rPr>
      </w:pPr>
      <w:r>
        <w:rPr>
          <w:rFonts w:hint="eastAsia" w:ascii="宋体" w:hAnsi="宋体" w:cs="宋体"/>
          <w:b/>
          <w:sz w:val="24"/>
        </w:rPr>
        <w:t>6、采购需求：</w:t>
      </w:r>
    </w:p>
    <w:tbl>
      <w:tblPr>
        <w:tblStyle w:val="25"/>
        <w:tblpPr w:leftFromText="180" w:rightFromText="180" w:vertAnchor="text" w:horzAnchor="page" w:tblpXSpec="center" w:tblpY="144"/>
        <w:tblOverlap w:val="never"/>
        <w:tblW w:w="9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5"/>
        <w:gridCol w:w="975"/>
        <w:gridCol w:w="4656"/>
        <w:gridCol w:w="1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505" w:type="dxa"/>
            <w:vAlign w:val="center"/>
          </w:tcPr>
          <w:p>
            <w:pPr>
              <w:autoSpaceDE w:val="0"/>
              <w:autoSpaceDN w:val="0"/>
              <w:adjustRightInd w:val="0"/>
              <w:snapToGrid w:val="0"/>
              <w:spacing w:line="360" w:lineRule="exact"/>
              <w:jc w:val="center"/>
              <w:rPr>
                <w:rFonts w:ascii="宋体" w:hAnsi="宋体" w:cs="宋体"/>
                <w:b/>
                <w:bCs/>
                <w:szCs w:val="21"/>
              </w:rPr>
            </w:pPr>
            <w:r>
              <w:rPr>
                <w:rFonts w:hint="eastAsia" w:ascii="宋体" w:hAnsi="宋体" w:cs="宋体"/>
                <w:b/>
                <w:bCs/>
                <w:szCs w:val="21"/>
              </w:rPr>
              <w:t>项目名称</w:t>
            </w:r>
          </w:p>
        </w:tc>
        <w:tc>
          <w:tcPr>
            <w:tcW w:w="975" w:type="dxa"/>
            <w:vAlign w:val="center"/>
          </w:tcPr>
          <w:p>
            <w:pPr>
              <w:autoSpaceDE w:val="0"/>
              <w:autoSpaceDN w:val="0"/>
              <w:adjustRightInd w:val="0"/>
              <w:snapToGrid w:val="0"/>
              <w:spacing w:line="360" w:lineRule="exact"/>
              <w:jc w:val="center"/>
              <w:rPr>
                <w:rFonts w:ascii="宋体" w:hAnsi="宋体" w:cs="宋体"/>
                <w:b/>
                <w:bCs/>
                <w:szCs w:val="21"/>
              </w:rPr>
            </w:pPr>
            <w:r>
              <w:rPr>
                <w:rFonts w:hint="eastAsia" w:ascii="宋体" w:hAnsi="宋体" w:cs="宋体"/>
                <w:b/>
                <w:bCs/>
                <w:szCs w:val="21"/>
              </w:rPr>
              <w:t>数量</w:t>
            </w:r>
          </w:p>
        </w:tc>
        <w:tc>
          <w:tcPr>
            <w:tcW w:w="4656" w:type="dxa"/>
            <w:vAlign w:val="center"/>
          </w:tcPr>
          <w:p>
            <w:pPr>
              <w:autoSpaceDE w:val="0"/>
              <w:autoSpaceDN w:val="0"/>
              <w:adjustRightInd w:val="0"/>
              <w:snapToGrid w:val="0"/>
              <w:spacing w:line="360" w:lineRule="exact"/>
              <w:jc w:val="center"/>
              <w:rPr>
                <w:rFonts w:ascii="宋体" w:hAnsi="宋体" w:cs="宋体"/>
                <w:b/>
                <w:bCs/>
                <w:szCs w:val="21"/>
              </w:rPr>
            </w:pPr>
            <w:r>
              <w:rPr>
                <w:rFonts w:hint="eastAsia" w:ascii="宋体" w:hAnsi="宋体" w:cs="宋体"/>
                <w:b/>
                <w:bCs/>
                <w:szCs w:val="21"/>
              </w:rPr>
              <w:t>简要技术需求或服务要求</w:t>
            </w:r>
          </w:p>
        </w:tc>
        <w:tc>
          <w:tcPr>
            <w:tcW w:w="1429" w:type="dxa"/>
            <w:vAlign w:val="center"/>
          </w:tcPr>
          <w:p>
            <w:pPr>
              <w:autoSpaceDE w:val="0"/>
              <w:autoSpaceDN w:val="0"/>
              <w:adjustRightInd w:val="0"/>
              <w:snapToGrid w:val="0"/>
              <w:spacing w:line="360" w:lineRule="exact"/>
              <w:jc w:val="center"/>
              <w:rPr>
                <w:rFonts w:ascii="宋体" w:hAnsi="宋体" w:cs="宋体"/>
                <w:b/>
                <w:bCs/>
                <w:szCs w:val="21"/>
              </w:rPr>
            </w:pPr>
            <w:r>
              <w:rPr>
                <w:rFonts w:hint="eastAsia" w:ascii="宋体" w:hAnsi="宋体" w:cs="宋体"/>
                <w:b/>
                <w:bCs/>
                <w:szCs w:val="21"/>
              </w:rPr>
              <w:t>项目工期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2505" w:type="dxa"/>
            <w:vAlign w:val="center"/>
          </w:tcPr>
          <w:p>
            <w:pPr>
              <w:jc w:val="center"/>
              <w:rPr>
                <w:rFonts w:ascii="宋体" w:hAnsi="宋体" w:cs="宋体"/>
                <w:szCs w:val="21"/>
                <w:lang w:val="zh-CN"/>
              </w:rPr>
            </w:pPr>
            <w:r>
              <w:rPr>
                <w:rFonts w:hint="eastAsia" w:ascii="宋体" w:hAnsi="宋体" w:cs="宋体"/>
                <w:bCs/>
                <w:sz w:val="24"/>
              </w:rPr>
              <w:t>中山大学孙逸仙纪念医院北院区检验科小教堂屋盖抢修工程之应急措施</w:t>
            </w:r>
          </w:p>
        </w:tc>
        <w:tc>
          <w:tcPr>
            <w:tcW w:w="975" w:type="dxa"/>
            <w:vAlign w:val="center"/>
          </w:tcPr>
          <w:p>
            <w:pPr>
              <w:jc w:val="center"/>
              <w:rPr>
                <w:rFonts w:ascii="宋体" w:hAnsi="宋体" w:cs="SimSun-Identity-H"/>
                <w:kern w:val="0"/>
                <w:sz w:val="24"/>
                <w:lang w:val="zh-CN"/>
              </w:rPr>
            </w:pPr>
            <w:r>
              <w:rPr>
                <w:rFonts w:hint="eastAsia" w:ascii="宋体" w:hAnsi="宋体" w:cs="SimSun-Identity-H"/>
                <w:kern w:val="0"/>
                <w:sz w:val="24"/>
                <w:lang w:val="zh-CN"/>
              </w:rPr>
              <w:t>1项</w:t>
            </w:r>
          </w:p>
        </w:tc>
        <w:tc>
          <w:tcPr>
            <w:tcW w:w="4656" w:type="dxa"/>
            <w:vAlign w:val="center"/>
          </w:tcPr>
          <w:p>
            <w:pPr>
              <w:tabs>
                <w:tab w:val="left" w:pos="210"/>
              </w:tabs>
              <w:adjustRightInd w:val="0"/>
              <w:snapToGrid w:val="0"/>
              <w:spacing w:line="360" w:lineRule="exact"/>
              <w:ind w:firstLine="480" w:firstLineChars="200"/>
              <w:jc w:val="left"/>
              <w:rPr>
                <w:rFonts w:ascii="宋体" w:hAnsi="宋体" w:cs="宋体"/>
                <w:sz w:val="24"/>
              </w:rPr>
            </w:pPr>
            <w:r>
              <w:rPr>
                <w:rFonts w:hint="eastAsia" w:ascii="宋体" w:hAnsi="宋体" w:cs="SimSun-Identity-H"/>
                <w:kern w:val="0"/>
                <w:sz w:val="24"/>
              </w:rPr>
              <w:t>包括</w:t>
            </w:r>
            <w:r>
              <w:rPr>
                <w:rFonts w:hint="eastAsia" w:ascii="宋体" w:hAnsi="宋体" w:cs="宋体"/>
                <w:kern w:val="0"/>
                <w:sz w:val="24"/>
              </w:rPr>
              <w:t>项目深化图纸、</w:t>
            </w:r>
            <w:r>
              <w:rPr>
                <w:rFonts w:hint="eastAsia" w:ascii="宋体" w:hAnsi="宋体" w:cs="SimSun-Identity-H"/>
                <w:kern w:val="0"/>
                <w:sz w:val="24"/>
              </w:rPr>
              <w:t>钢结构支护平台搭</w:t>
            </w:r>
            <w:r>
              <w:rPr>
                <w:rFonts w:hint="eastAsia" w:ascii="宋体" w:hAnsi="宋体" w:cs="SimSun-Identity-H"/>
                <w:color w:val="auto"/>
                <w:kern w:val="0"/>
                <w:sz w:val="24"/>
              </w:rPr>
              <w:t>设</w:t>
            </w:r>
            <w:r>
              <w:rPr>
                <w:rFonts w:hint="eastAsia" w:ascii="宋体" w:hAnsi="宋体" w:cs="SimSun-Identity-H"/>
                <w:color w:val="auto"/>
                <w:kern w:val="0"/>
                <w:sz w:val="24"/>
                <w:lang w:eastAsia="zh-CN"/>
              </w:rPr>
              <w:t>、拆除及回收</w:t>
            </w:r>
            <w:r>
              <w:rPr>
                <w:rFonts w:hint="eastAsia" w:ascii="宋体" w:hAnsi="宋体" w:cs="SimSun-Identity-H"/>
                <w:color w:val="auto"/>
                <w:kern w:val="0"/>
                <w:sz w:val="24"/>
              </w:rPr>
              <w:t>等</w:t>
            </w:r>
            <w:r>
              <w:rPr>
                <w:rFonts w:hint="eastAsia" w:ascii="宋体" w:hAnsi="宋体" w:cs="SimSun-Identity-H"/>
                <w:color w:val="auto"/>
                <w:kern w:val="0"/>
                <w:sz w:val="24"/>
                <w:lang w:eastAsia="zh-CN"/>
              </w:rPr>
              <w:t>工程</w:t>
            </w:r>
            <w:r>
              <w:rPr>
                <w:rFonts w:hint="eastAsia" w:ascii="宋体" w:hAnsi="宋体" w:cs="SimSun-Identity-H"/>
                <w:color w:val="auto"/>
                <w:kern w:val="0"/>
                <w:sz w:val="24"/>
              </w:rPr>
              <w:t>。</w:t>
            </w:r>
          </w:p>
        </w:tc>
        <w:tc>
          <w:tcPr>
            <w:tcW w:w="1429" w:type="dxa"/>
            <w:vAlign w:val="center"/>
          </w:tcPr>
          <w:p>
            <w:pPr>
              <w:jc w:val="center"/>
              <w:rPr>
                <w:rFonts w:hAnsi="宋体" w:cs="宋体"/>
                <w:bCs/>
                <w:color w:val="000000" w:themeColor="text1"/>
                <w:sz w:val="24"/>
                <w14:textFill>
                  <w14:solidFill>
                    <w14:schemeClr w14:val="tx1"/>
                  </w14:solidFill>
                </w14:textFill>
              </w:rPr>
            </w:pPr>
            <w:r>
              <w:rPr>
                <w:rFonts w:hint="eastAsia" w:ascii="宋体" w:hAnsi="宋体" w:cs="宋体"/>
                <w:bCs/>
                <w:color w:val="000000"/>
                <w:sz w:val="24"/>
              </w:rPr>
              <w:t>30日历天</w:t>
            </w:r>
          </w:p>
        </w:tc>
      </w:tr>
    </w:tbl>
    <w:p>
      <w:pPr>
        <w:tabs>
          <w:tab w:val="left" w:pos="210"/>
        </w:tabs>
        <w:adjustRightInd w:val="0"/>
        <w:snapToGrid w:val="0"/>
        <w:spacing w:line="360" w:lineRule="exact"/>
        <w:jc w:val="left"/>
        <w:rPr>
          <w:rFonts w:ascii="宋体" w:hAnsi="宋体" w:cs="宋体"/>
          <w:sz w:val="24"/>
        </w:rPr>
      </w:pPr>
    </w:p>
    <w:p>
      <w:pPr>
        <w:tabs>
          <w:tab w:val="left" w:pos="210"/>
        </w:tabs>
        <w:adjustRightInd w:val="0"/>
        <w:snapToGrid w:val="0"/>
        <w:spacing w:line="360" w:lineRule="exact"/>
        <w:ind w:firstLine="482" w:firstLineChars="200"/>
        <w:jc w:val="left"/>
        <w:rPr>
          <w:rFonts w:hint="eastAsia" w:hAnsi="宋体" w:cs="宋体"/>
          <w:b w:val="0"/>
          <w:bCs w:val="0"/>
          <w:color w:val="auto"/>
          <w:sz w:val="24"/>
        </w:rPr>
      </w:pPr>
      <w:r>
        <w:rPr>
          <w:rFonts w:hint="eastAsia" w:ascii="宋体" w:hAnsi="宋体" w:cs="宋体"/>
          <w:b/>
          <w:bCs/>
          <w:sz w:val="24"/>
        </w:rPr>
        <w:t>7</w:t>
      </w:r>
      <w:r>
        <w:rPr>
          <w:rFonts w:hint="eastAsia" w:ascii="宋体" w:hAnsi="宋体" w:cs="宋体"/>
          <w:b/>
          <w:bCs/>
          <w:sz w:val="24"/>
          <w:highlight w:val="none"/>
        </w:rPr>
        <w:t>、</w:t>
      </w:r>
      <w:r>
        <w:rPr>
          <w:rFonts w:hint="eastAsia" w:hAnsi="宋体" w:cs="宋体"/>
          <w:b/>
          <w:bCs/>
          <w:sz w:val="24"/>
          <w:highlight w:val="none"/>
        </w:rPr>
        <w:t>项目</w:t>
      </w:r>
      <w:r>
        <w:rPr>
          <w:rFonts w:hint="eastAsia" w:hAnsi="宋体" w:cs="宋体"/>
          <w:b/>
          <w:bCs/>
          <w:sz w:val="24"/>
          <w:highlight w:val="none"/>
          <w:lang w:eastAsia="zh-CN"/>
        </w:rPr>
        <w:t>概况</w:t>
      </w:r>
      <w:r>
        <w:rPr>
          <w:rFonts w:hint="eastAsia" w:hAnsi="宋体" w:cs="宋体"/>
          <w:b/>
          <w:bCs/>
          <w:sz w:val="24"/>
        </w:rPr>
        <w:t>：</w:t>
      </w:r>
      <w:r>
        <w:rPr>
          <w:rFonts w:hint="eastAsia" w:hAnsi="宋体" w:cs="宋体"/>
          <w:b w:val="0"/>
          <w:bCs w:val="0"/>
          <w:color w:val="auto"/>
          <w:sz w:val="24"/>
        </w:rPr>
        <w:t>中山大学孙逸仙纪念医院北院区内包含广州市文物保护单位——“孙逸仙博士开始学医及革命运动策源地”纪念碑（含门楼、纪念碑、博济楼、小教堂、骑楼），其中小教堂为本次</w:t>
      </w:r>
      <w:r>
        <w:rPr>
          <w:rFonts w:hint="eastAsia" w:hAnsi="宋体" w:cs="宋体"/>
          <w:b w:val="0"/>
          <w:bCs w:val="0"/>
          <w:color w:val="auto"/>
          <w:sz w:val="24"/>
          <w:lang w:eastAsia="zh-CN"/>
        </w:rPr>
        <w:t>抢</w:t>
      </w:r>
      <w:r>
        <w:rPr>
          <w:rFonts w:hint="eastAsia" w:hAnsi="宋体" w:cs="宋体"/>
          <w:b w:val="0"/>
          <w:bCs w:val="0"/>
          <w:color w:val="auto"/>
          <w:sz w:val="24"/>
        </w:rPr>
        <w:t>修工程对象。</w:t>
      </w:r>
    </w:p>
    <w:p>
      <w:pPr>
        <w:tabs>
          <w:tab w:val="left" w:pos="210"/>
        </w:tabs>
        <w:adjustRightInd w:val="0"/>
        <w:snapToGrid w:val="0"/>
        <w:spacing w:line="360" w:lineRule="exact"/>
        <w:ind w:firstLine="480" w:firstLineChars="200"/>
        <w:jc w:val="left"/>
        <w:rPr>
          <w:rFonts w:hint="eastAsia" w:hAnsi="宋体" w:cs="宋体"/>
          <w:b w:val="0"/>
          <w:bCs w:val="0"/>
          <w:color w:val="auto"/>
          <w:sz w:val="24"/>
        </w:rPr>
      </w:pPr>
      <w:r>
        <w:rPr>
          <w:rFonts w:hint="eastAsia" w:hAnsi="宋体" w:cs="宋体"/>
          <w:b w:val="0"/>
          <w:bCs w:val="0"/>
          <w:color w:val="auto"/>
          <w:sz w:val="24"/>
        </w:rPr>
        <w:t>小教堂楼栋地下0层，地上3层，建筑高度12.8m，建筑基底面积523.97m2，框架结构，其中室内三层建筑面积474.45m2。三楼屋顶金字架木结构存在白蚁腐蚀、檩条纵向开裂、榫牙开脱等严重现象，同时室内棚顶瓦片局部出现透光现象。小教堂外部屋顶面有大面积瓦面开裂，出现下滑的趋势。以上现象表明小教堂屋盖存在安全风险，要立即采取</w:t>
      </w:r>
      <w:r>
        <w:rPr>
          <w:rFonts w:hint="eastAsia" w:hAnsi="宋体" w:cs="宋体"/>
          <w:b w:val="0"/>
          <w:bCs w:val="0"/>
          <w:color w:val="auto"/>
          <w:sz w:val="24"/>
          <w:lang w:eastAsia="zh-CN"/>
        </w:rPr>
        <w:t>抢修</w:t>
      </w:r>
      <w:r>
        <w:rPr>
          <w:rFonts w:hint="eastAsia" w:hAnsi="宋体" w:cs="宋体"/>
          <w:b w:val="0"/>
          <w:bCs w:val="0"/>
          <w:color w:val="auto"/>
          <w:sz w:val="24"/>
        </w:rPr>
        <w:t>。</w:t>
      </w:r>
    </w:p>
    <w:p>
      <w:pPr>
        <w:tabs>
          <w:tab w:val="left" w:pos="210"/>
        </w:tabs>
        <w:adjustRightInd w:val="0"/>
        <w:snapToGrid w:val="0"/>
        <w:spacing w:line="360" w:lineRule="exact"/>
        <w:ind w:firstLine="482" w:firstLineChars="200"/>
        <w:jc w:val="left"/>
        <w:rPr>
          <w:rFonts w:hint="eastAsia" w:ascii="宋体" w:hAnsi="宋体" w:cs="SimSun-Identity-H"/>
          <w:color w:val="auto"/>
          <w:kern w:val="0"/>
          <w:sz w:val="24"/>
        </w:rPr>
      </w:pPr>
      <w:r>
        <w:rPr>
          <w:rFonts w:hint="eastAsia" w:ascii="宋体" w:hAnsi="宋体" w:cs="宋体"/>
          <w:b/>
          <w:bCs/>
          <w:color w:val="auto"/>
          <w:sz w:val="24"/>
          <w:lang w:val="en-US" w:eastAsia="zh-CN"/>
        </w:rPr>
        <w:t>8</w:t>
      </w:r>
      <w:r>
        <w:rPr>
          <w:rFonts w:hint="eastAsia" w:ascii="宋体" w:hAnsi="宋体" w:cs="宋体"/>
          <w:b/>
          <w:bCs/>
          <w:color w:val="auto"/>
          <w:sz w:val="24"/>
        </w:rPr>
        <w:t>、</w:t>
      </w:r>
      <w:r>
        <w:rPr>
          <w:rFonts w:hint="eastAsia" w:hAnsi="宋体" w:cs="宋体"/>
          <w:b/>
          <w:bCs/>
          <w:color w:val="auto"/>
          <w:sz w:val="24"/>
          <w:highlight w:val="none"/>
        </w:rPr>
        <w:t>项目内容</w:t>
      </w:r>
      <w:r>
        <w:rPr>
          <w:rFonts w:hint="eastAsia" w:hAnsi="宋体" w:cs="宋体"/>
          <w:b/>
          <w:bCs/>
          <w:color w:val="auto"/>
          <w:sz w:val="24"/>
        </w:rPr>
        <w:t>：</w:t>
      </w:r>
      <w:r>
        <w:rPr>
          <w:rFonts w:hint="eastAsia" w:ascii="宋体" w:hAnsi="宋体" w:cs="SimSun-Identity-H"/>
          <w:color w:val="auto"/>
          <w:kern w:val="0"/>
          <w:sz w:val="24"/>
        </w:rPr>
        <w:t>中山大学孙逸仙纪念医院北院区检验科小教堂三楼与屋盖间搭设</w:t>
      </w:r>
      <w:r>
        <w:rPr>
          <w:rFonts w:hint="eastAsia" w:ascii="宋体" w:hAnsi="宋体" w:cs="SimSun-Identity-H"/>
          <w:color w:val="auto"/>
          <w:kern w:val="0"/>
          <w:sz w:val="24"/>
          <w:lang w:eastAsia="zh-CN"/>
        </w:rPr>
        <w:t>、拆除及回收</w:t>
      </w:r>
      <w:r>
        <w:rPr>
          <w:rFonts w:hint="eastAsia" w:ascii="宋体" w:hAnsi="宋体" w:cs="SimSun-Identity-H"/>
          <w:color w:val="auto"/>
          <w:kern w:val="0"/>
          <w:sz w:val="24"/>
        </w:rPr>
        <w:t>钢结构支护平台，包括钢结构搭设</w:t>
      </w:r>
      <w:r>
        <w:rPr>
          <w:rFonts w:hint="eastAsia" w:ascii="宋体" w:hAnsi="宋体" w:cs="SimSun-Identity-H"/>
          <w:color w:val="auto"/>
          <w:kern w:val="0"/>
          <w:sz w:val="24"/>
          <w:lang w:eastAsia="zh-CN"/>
        </w:rPr>
        <w:t>、拆除及回收</w:t>
      </w:r>
      <w:r>
        <w:rPr>
          <w:rFonts w:hint="eastAsia" w:ascii="宋体" w:hAnsi="宋体" w:cs="SimSun-Identity-H"/>
          <w:color w:val="auto"/>
          <w:kern w:val="0"/>
          <w:sz w:val="24"/>
        </w:rPr>
        <w:t>等</w:t>
      </w:r>
      <w:r>
        <w:rPr>
          <w:rFonts w:hint="eastAsia" w:ascii="宋体" w:hAnsi="宋体" w:cs="SimSun-Identity-H"/>
          <w:color w:val="auto"/>
          <w:kern w:val="0"/>
          <w:sz w:val="24"/>
          <w:lang w:eastAsia="zh-CN"/>
        </w:rPr>
        <w:t>工程</w:t>
      </w:r>
      <w:r>
        <w:rPr>
          <w:rFonts w:hint="eastAsia" w:ascii="宋体" w:hAnsi="宋体" w:cs="SimSun-Identity-H"/>
          <w:color w:val="auto"/>
          <w:kern w:val="0"/>
          <w:sz w:val="24"/>
        </w:rPr>
        <w:t>。</w:t>
      </w:r>
    </w:p>
    <w:p>
      <w:pPr>
        <w:pStyle w:val="31"/>
        <w:snapToGrid w:val="0"/>
        <w:spacing w:line="360" w:lineRule="exact"/>
        <w:ind w:firstLine="482"/>
        <w:rPr>
          <w:rFonts w:ascii="宋体" w:hAnsi="宋体" w:cs="SimSun-Identity-H"/>
          <w:color w:val="auto"/>
          <w:kern w:val="0"/>
          <w:sz w:val="24"/>
        </w:rPr>
      </w:pPr>
      <w:r>
        <w:rPr>
          <w:rFonts w:hint="eastAsia" w:ascii="宋体" w:hAnsi="宋体" w:cs="宋体"/>
          <w:b/>
          <w:bCs/>
          <w:color w:val="auto"/>
          <w:sz w:val="24"/>
          <w:lang w:val="en-US" w:eastAsia="zh-CN"/>
        </w:rPr>
        <w:t>9</w:t>
      </w:r>
      <w:r>
        <w:rPr>
          <w:rFonts w:hint="eastAsia" w:ascii="宋体" w:hAnsi="宋体" w:cs="宋体"/>
          <w:b/>
          <w:bCs/>
          <w:color w:val="auto"/>
          <w:sz w:val="24"/>
        </w:rPr>
        <w:t>、项目工期</w:t>
      </w:r>
      <w:r>
        <w:rPr>
          <w:rFonts w:hint="eastAsia" w:ascii="宋体" w:hAnsi="宋体" w:cs="宋体"/>
          <w:b/>
          <w:bCs/>
          <w:color w:val="auto"/>
          <w:sz w:val="24"/>
          <w:szCs w:val="20"/>
        </w:rPr>
        <w:t>：</w:t>
      </w:r>
      <w:r>
        <w:rPr>
          <w:rFonts w:hint="eastAsia" w:ascii="宋体" w:hAnsi="宋体" w:cs="宋体"/>
          <w:bCs/>
          <w:color w:val="auto"/>
          <w:sz w:val="24"/>
        </w:rPr>
        <w:t>总工期30日历天，具体开工日期以采购人或监理单位发出的开工令为准</w:t>
      </w:r>
      <w:r>
        <w:rPr>
          <w:rFonts w:hint="eastAsia" w:ascii="宋体" w:hAnsi="宋体" w:cs="SimSun-Identity-H"/>
          <w:color w:val="auto"/>
          <w:kern w:val="0"/>
          <w:sz w:val="24"/>
        </w:rPr>
        <w:t>。</w:t>
      </w:r>
    </w:p>
    <w:p>
      <w:pPr>
        <w:pStyle w:val="31"/>
        <w:snapToGrid w:val="0"/>
        <w:spacing w:line="360" w:lineRule="exact"/>
        <w:ind w:firstLine="482"/>
        <w:rPr>
          <w:rFonts w:ascii="宋体" w:hAnsi="宋体" w:cs="SimSun-Identity-H"/>
          <w:color w:val="auto"/>
          <w:kern w:val="0"/>
          <w:sz w:val="24"/>
        </w:rPr>
      </w:pPr>
      <w:r>
        <w:rPr>
          <w:rFonts w:hint="eastAsia" w:ascii="宋体" w:hAnsi="宋体" w:cs="宋体"/>
          <w:b/>
          <w:bCs/>
          <w:color w:val="auto"/>
          <w:sz w:val="24"/>
          <w:lang w:val="en-US" w:eastAsia="zh-CN"/>
        </w:rPr>
        <w:t>10</w:t>
      </w:r>
      <w:r>
        <w:rPr>
          <w:rFonts w:hint="eastAsia" w:ascii="宋体" w:hAnsi="宋体" w:cs="宋体"/>
          <w:b/>
          <w:bCs/>
          <w:color w:val="auto"/>
          <w:sz w:val="24"/>
        </w:rPr>
        <w:t>、承包方式：</w:t>
      </w:r>
      <w:r>
        <w:rPr>
          <w:rFonts w:hint="eastAsia" w:ascii="宋体" w:hAnsi="宋体" w:cs="宋体"/>
          <w:color w:val="auto"/>
          <w:kern w:val="0"/>
          <w:sz w:val="24"/>
        </w:rPr>
        <w:t>本项目实行综合单价包干，包项目原有设施拆除，</w:t>
      </w:r>
      <w:r>
        <w:rPr>
          <w:rFonts w:hint="eastAsia" w:ascii="宋体" w:hAnsi="宋体" w:cs="宋体"/>
          <w:color w:val="auto"/>
          <w:kern w:val="0"/>
          <w:sz w:val="24"/>
          <w:lang w:eastAsia="zh-CN"/>
        </w:rPr>
        <w:t>包项目钢结构系统安全拆除及回收、</w:t>
      </w:r>
      <w:r>
        <w:rPr>
          <w:rFonts w:hint="eastAsia" w:ascii="宋体" w:hAnsi="宋体" w:cs="宋体"/>
          <w:color w:val="auto"/>
          <w:kern w:val="0"/>
          <w:sz w:val="24"/>
        </w:rPr>
        <w:t>包项目深化</w:t>
      </w:r>
      <w:r>
        <w:rPr>
          <w:rFonts w:hint="eastAsia" w:ascii="宋体" w:hAnsi="宋体" w:cs="宋体"/>
          <w:color w:val="auto"/>
          <w:kern w:val="0"/>
          <w:sz w:val="24"/>
          <w:lang w:eastAsia="zh-CN"/>
        </w:rPr>
        <w:t>施工图纸</w:t>
      </w:r>
      <w:r>
        <w:rPr>
          <w:rFonts w:hint="eastAsia" w:ascii="宋体" w:hAnsi="宋体" w:cs="宋体"/>
          <w:color w:val="auto"/>
          <w:kern w:val="0"/>
          <w:sz w:val="24"/>
        </w:rPr>
        <w:t>、按包工、包材料、包工期、包质量、包安全生产、包文明施工、包调试、包工程相关报批手续、包工程竣工验收通过（消防验收等）、包验收所需的材料、设备的第三方检测、包移交、包结算的组织实施工作和资料整理、质保期服务以及其他相关服务等内容。单价按施工期间相关政府指导价及定额确定，工程量按实结算、</w:t>
      </w:r>
      <w:r>
        <w:rPr>
          <w:rFonts w:hint="eastAsia" w:ascii="宋体" w:hAnsi="宋体" w:cs="SimSun-Identity-H"/>
          <w:color w:val="auto"/>
          <w:kern w:val="0"/>
          <w:sz w:val="24"/>
        </w:rPr>
        <w:t>项目措施费、预算包干费按相关规定的费率计取</w:t>
      </w:r>
      <w:r>
        <w:rPr>
          <w:rFonts w:hint="eastAsia" w:ascii="宋体" w:hAnsi="宋体" w:cs="宋体"/>
          <w:color w:val="auto"/>
          <w:kern w:val="0"/>
          <w:sz w:val="24"/>
        </w:rPr>
        <w:t>。不允许转包，不允许违法分包。未经采购人书面同意，供应商不得另行主张其他费用。</w:t>
      </w:r>
    </w:p>
    <w:p>
      <w:pPr>
        <w:pStyle w:val="31"/>
        <w:snapToGrid w:val="0"/>
        <w:spacing w:line="360" w:lineRule="exact"/>
        <w:ind w:firstLine="482"/>
        <w:rPr>
          <w:rFonts w:ascii="宋体" w:hAnsi="宋体" w:cs="宋体"/>
          <w:b/>
          <w:color w:val="auto"/>
          <w:sz w:val="24"/>
        </w:rPr>
      </w:pPr>
      <w:r>
        <w:rPr>
          <w:rFonts w:hint="eastAsia" w:ascii="宋体" w:hAnsi="宋体" w:cs="宋体"/>
          <w:b/>
          <w:color w:val="auto"/>
          <w:sz w:val="24"/>
        </w:rPr>
        <w:t>二、质量标准</w:t>
      </w:r>
    </w:p>
    <w:p>
      <w:pPr>
        <w:pStyle w:val="31"/>
        <w:snapToGrid w:val="0"/>
        <w:spacing w:line="360" w:lineRule="exact"/>
        <w:ind w:firstLine="480"/>
        <w:rPr>
          <w:rFonts w:ascii="宋体" w:hAnsi="宋体" w:cs="宋体"/>
          <w:bCs/>
          <w:color w:val="000000"/>
          <w:sz w:val="24"/>
          <w:highlight w:val="none"/>
        </w:rPr>
      </w:pPr>
      <w:r>
        <w:rPr>
          <w:rFonts w:hint="eastAsia" w:ascii="宋体" w:hAnsi="宋体" w:cs="宋体"/>
          <w:bCs/>
          <w:color w:val="000000"/>
          <w:sz w:val="24"/>
        </w:rPr>
        <w:t>成交人负责按采购人需求深化施工图纸，严格按</w:t>
      </w:r>
      <w:r>
        <w:rPr>
          <w:rFonts w:hint="eastAsia" w:ascii="宋体" w:hAnsi="宋体" w:cs="宋体"/>
          <w:bCs/>
          <w:color w:val="000000"/>
          <w:sz w:val="24"/>
          <w:lang w:eastAsia="zh-CN"/>
        </w:rPr>
        <w:t>深化后施工</w:t>
      </w:r>
      <w:r>
        <w:rPr>
          <w:rFonts w:hint="eastAsia" w:ascii="宋体" w:hAnsi="宋体" w:cs="宋体"/>
          <w:bCs/>
          <w:color w:val="000000"/>
          <w:sz w:val="24"/>
        </w:rPr>
        <w:t>图进行施工，按照设计文件和有关技术标准、规范和合同规定施工，验收标准按国家颁发的《建筑工程施工质量验收统一标准》（GB50300-2013）执行，必须达到新竣工备案制的合格标准</w:t>
      </w:r>
      <w:r>
        <w:rPr>
          <w:rFonts w:hint="eastAsia" w:ascii="宋体" w:hAnsi="宋体" w:cs="宋体"/>
          <w:bCs/>
          <w:color w:val="000000"/>
          <w:sz w:val="24"/>
          <w:highlight w:val="none"/>
        </w:rPr>
        <w:t>。同时需满足上级主管部门的相关验收标准。</w:t>
      </w:r>
    </w:p>
    <w:p>
      <w:pPr>
        <w:pStyle w:val="31"/>
        <w:snapToGrid w:val="0"/>
        <w:spacing w:line="360" w:lineRule="exact"/>
        <w:ind w:firstLine="482"/>
        <w:rPr>
          <w:rFonts w:ascii="宋体" w:hAnsi="宋体" w:cs="SimSun-Identity-H"/>
          <w:kern w:val="0"/>
          <w:sz w:val="24"/>
          <w:highlight w:val="none"/>
        </w:rPr>
      </w:pPr>
      <w:r>
        <w:rPr>
          <w:rFonts w:hint="eastAsia" w:ascii="宋体" w:hAnsi="宋体" w:cs="宋体"/>
          <w:b/>
          <w:sz w:val="24"/>
          <w:highlight w:val="none"/>
        </w:rPr>
        <w:t>三、其他要求</w:t>
      </w:r>
    </w:p>
    <w:p>
      <w:pPr>
        <w:adjustRightInd w:val="0"/>
        <w:snapToGrid w:val="0"/>
        <w:spacing w:line="360" w:lineRule="exact"/>
        <w:ind w:firstLine="424" w:firstLineChars="177"/>
        <w:jc w:val="left"/>
        <w:rPr>
          <w:rFonts w:ascii="宋体" w:hAnsi="宋体" w:cs="宋体"/>
          <w:bCs/>
          <w:color w:val="000000"/>
          <w:sz w:val="24"/>
        </w:rPr>
      </w:pPr>
      <w:r>
        <w:rPr>
          <w:rFonts w:hint="eastAsia" w:ascii="宋体" w:hAnsi="宋体" w:cs="宋体"/>
          <w:bCs/>
          <w:sz w:val="24"/>
        </w:rPr>
        <w:t>1、供应商必须对本项目的全部内容进行响应，</w:t>
      </w:r>
      <w:r>
        <w:rPr>
          <w:rFonts w:hint="eastAsia" w:ascii="宋体" w:hAnsi="宋体" w:cs="宋体"/>
          <w:bCs/>
          <w:color w:val="000000"/>
          <w:sz w:val="24"/>
        </w:rPr>
        <w:t>不允许仅对其中部分内容响应。</w:t>
      </w:r>
    </w:p>
    <w:p>
      <w:pPr>
        <w:adjustRightInd w:val="0"/>
        <w:snapToGrid w:val="0"/>
        <w:spacing w:line="360" w:lineRule="exact"/>
        <w:ind w:firstLine="424" w:firstLineChars="177"/>
        <w:jc w:val="left"/>
        <w:rPr>
          <w:rFonts w:ascii="宋体" w:hAnsi="宋体" w:cs="宋体"/>
          <w:bCs/>
          <w:sz w:val="24"/>
        </w:rPr>
      </w:pPr>
      <w:r>
        <w:rPr>
          <w:rFonts w:hint="eastAsia" w:ascii="宋体" w:hAnsi="宋体" w:cs="宋体"/>
          <w:bCs/>
          <w:color w:val="000000"/>
          <w:sz w:val="24"/>
        </w:rPr>
        <w:t>2、</w:t>
      </w:r>
      <w:r>
        <w:rPr>
          <w:rFonts w:hint="eastAsia" w:ascii="宋体" w:hAnsi="宋体" w:cs="宋体"/>
          <w:bCs/>
          <w:sz w:val="24"/>
        </w:rPr>
        <w:t>采用下浮率报价方式，成交人需根据所报金额负责深化施工图纸。整个项目的总成本将受到严格控制，最终结算将根据实际情况进行。采购人不予支付超出成交人报价金额的任何额外费用。</w:t>
      </w:r>
    </w:p>
    <w:p>
      <w:pPr>
        <w:adjustRightInd w:val="0"/>
        <w:snapToGrid w:val="0"/>
        <w:spacing w:line="360" w:lineRule="exact"/>
        <w:ind w:firstLine="424" w:firstLineChars="177"/>
        <w:jc w:val="left"/>
        <w:rPr>
          <w:rFonts w:ascii="宋体" w:hAnsi="宋体" w:cs="宋体"/>
          <w:bCs/>
          <w:color w:val="000000"/>
          <w:sz w:val="24"/>
        </w:rPr>
      </w:pPr>
      <w:r>
        <w:rPr>
          <w:rFonts w:hint="eastAsia" w:ascii="宋体" w:hAnsi="宋体" w:cs="宋体"/>
          <w:bCs/>
          <w:color w:val="000000"/>
          <w:sz w:val="24"/>
        </w:rPr>
        <w:t>3、成交人不得以任何方式转包或分包本项目，否则采购人有权单方终止合同，由此产生的一切经济损失由成交人自行承担。</w:t>
      </w:r>
    </w:p>
    <w:p>
      <w:pPr>
        <w:adjustRightInd w:val="0"/>
        <w:snapToGrid w:val="0"/>
        <w:spacing w:line="360" w:lineRule="exact"/>
        <w:ind w:firstLine="424" w:firstLineChars="177"/>
        <w:jc w:val="left"/>
        <w:rPr>
          <w:rFonts w:ascii="宋体" w:hAnsi="宋体" w:cs="宋体"/>
          <w:bCs/>
          <w:color w:val="000000"/>
          <w:sz w:val="24"/>
        </w:rPr>
      </w:pPr>
      <w:r>
        <w:rPr>
          <w:rFonts w:hint="eastAsia" w:ascii="宋体" w:hAnsi="宋体" w:cs="宋体"/>
          <w:bCs/>
          <w:color w:val="000000"/>
          <w:sz w:val="24"/>
        </w:rPr>
        <w:t>4、成交人负责且承担比选文件中采购人要求的一切事宜及责任。</w:t>
      </w:r>
    </w:p>
    <w:p>
      <w:pPr>
        <w:pStyle w:val="24"/>
      </w:pPr>
      <w:r>
        <w:rPr>
          <w:rFonts w:hint="eastAsia" w:cs="宋体"/>
          <w:bCs/>
          <w:color w:val="000000"/>
          <w:sz w:val="24"/>
        </w:rPr>
        <w:t>5、施工期间必须严格执行采购人基建、保卫、院感等部门的相关制度。</w:t>
      </w:r>
    </w:p>
    <w:p>
      <w:pPr>
        <w:adjustRightInd w:val="0"/>
        <w:snapToGrid w:val="0"/>
        <w:spacing w:line="360" w:lineRule="exact"/>
        <w:ind w:firstLine="424" w:firstLineChars="177"/>
        <w:jc w:val="left"/>
        <w:rPr>
          <w:rFonts w:ascii="宋体" w:hAnsi="宋体" w:cs="宋体"/>
          <w:bCs/>
          <w:color w:val="000000"/>
          <w:sz w:val="24"/>
        </w:rPr>
      </w:pPr>
      <w:r>
        <w:rPr>
          <w:rFonts w:hint="eastAsia" w:ascii="宋体" w:hAnsi="宋体" w:cs="SimSun-Identity-H"/>
          <w:kern w:val="0"/>
          <w:sz w:val="24"/>
        </w:rPr>
        <w:t>6、</w:t>
      </w:r>
      <w:r>
        <w:rPr>
          <w:rFonts w:hint="eastAsia" w:ascii="宋体" w:hAnsi="宋体" w:cs="宋体"/>
          <w:bCs/>
          <w:color w:val="000000"/>
          <w:sz w:val="24"/>
        </w:rPr>
        <w:t>成交人在施工期间应严格遵守政府、采购人的规章制度及相关规定，做到安全施工、文明施工。在合同期内如果发生施工质量安全、人员安全、设备安全等问题，成交人承担全部责任。</w:t>
      </w:r>
    </w:p>
    <w:p>
      <w:pPr>
        <w:adjustRightInd w:val="0"/>
        <w:snapToGrid w:val="0"/>
        <w:spacing w:line="360" w:lineRule="exact"/>
        <w:ind w:firstLine="424" w:firstLineChars="177"/>
        <w:jc w:val="left"/>
        <w:rPr>
          <w:rFonts w:ascii="宋体" w:hAnsi="宋体" w:cs="宋体"/>
          <w:bCs/>
          <w:color w:val="000000"/>
          <w:sz w:val="24"/>
        </w:rPr>
      </w:pPr>
      <w:r>
        <w:rPr>
          <w:rFonts w:hint="eastAsia" w:ascii="宋体" w:hAnsi="宋体" w:cs="宋体"/>
          <w:bCs/>
          <w:color w:val="000000"/>
          <w:sz w:val="24"/>
        </w:rPr>
        <w:t>7、</w:t>
      </w:r>
      <w:r>
        <w:rPr>
          <w:rFonts w:hint="eastAsia" w:ascii="宋体" w:hAnsi="宋体" w:cs="宋体"/>
          <w:bCs/>
          <w:sz w:val="24"/>
        </w:rPr>
        <w:t>采购人</w:t>
      </w:r>
      <w:r>
        <w:rPr>
          <w:rFonts w:hint="eastAsia" w:ascii="宋体" w:hAnsi="宋体" w:cs="宋体"/>
          <w:sz w:val="24"/>
        </w:rPr>
        <w:t>不统一组织供应商对现场及其周围环境进行考察，供应商必须自行查明或核实有关编制响应文件和签订合同所必需的一切资料。如果供应商认为需要进行现场考察，采购人将予以支持，供应商应自行承担所发生的费用、责任和风险</w:t>
      </w:r>
      <w:r>
        <w:rPr>
          <w:rFonts w:hint="eastAsia" w:ascii="宋体" w:hAnsi="宋体" w:cs="宋体"/>
          <w:bCs/>
          <w:sz w:val="24"/>
        </w:rPr>
        <w:t>。</w:t>
      </w:r>
    </w:p>
    <w:p>
      <w:pPr>
        <w:pStyle w:val="12"/>
        <w:adjustRightInd w:val="0"/>
        <w:snapToGrid w:val="0"/>
        <w:spacing w:line="360" w:lineRule="exact"/>
        <w:ind w:firstLine="482" w:firstLineChars="200"/>
        <w:jc w:val="left"/>
        <w:rPr>
          <w:rFonts w:hAnsi="宋体" w:cs="宋体"/>
          <w:b/>
          <w:bCs/>
          <w:sz w:val="24"/>
          <w:szCs w:val="24"/>
        </w:rPr>
      </w:pPr>
      <w:r>
        <w:rPr>
          <w:rFonts w:hint="eastAsia" w:hAnsi="宋体" w:cs="宋体"/>
          <w:b/>
          <w:bCs/>
          <w:sz w:val="24"/>
          <w:szCs w:val="24"/>
        </w:rPr>
        <w:t>四、供应商资格要求</w:t>
      </w:r>
    </w:p>
    <w:p>
      <w:pPr>
        <w:pStyle w:val="31"/>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sz w:val="24"/>
        </w:rPr>
        <w:t>1、供应商应具备以下</w:t>
      </w:r>
      <w:r>
        <w:rPr>
          <w:rFonts w:hint="eastAsia" w:ascii="宋体" w:hAnsi="宋体" w:cs="宋体"/>
          <w:color w:val="000000" w:themeColor="text1"/>
          <w:sz w:val="24"/>
          <w14:textFill>
            <w14:solidFill>
              <w14:schemeClr w14:val="tx1"/>
            </w14:solidFill>
          </w14:textFill>
        </w:rPr>
        <w:t>条件：</w:t>
      </w:r>
    </w:p>
    <w:p>
      <w:pPr>
        <w:pStyle w:val="31"/>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（1）具有良好的商业信誉和健全的财务会计制度；</w:t>
      </w:r>
    </w:p>
    <w:p>
      <w:pPr>
        <w:pStyle w:val="31"/>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（2）具有依法缴纳税收和社会保障资金的良好记录；</w:t>
      </w:r>
    </w:p>
    <w:p>
      <w:pPr>
        <w:pStyle w:val="31"/>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（3）具备履行合同所必需的设备和专业技术能力；</w:t>
      </w:r>
    </w:p>
    <w:p>
      <w:pPr>
        <w:pStyle w:val="31"/>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（4）参加本次采购活动前3年内在经营活动中没有重大违法记录。</w:t>
      </w:r>
    </w:p>
    <w:p>
      <w:pPr>
        <w:pStyle w:val="31"/>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sz w:val="24"/>
        </w:rPr>
        <w:t>被“信用中国”网站列入失信被执行人和重大税收违法失信主体的、被“中国政府采购网”网站列入政府采购严重违法失信行为记录名单（处罚期限尚未届满的）的供应商，不得参与本项目的采购活动。</w:t>
      </w:r>
    </w:p>
    <w:p>
      <w:pPr>
        <w:pStyle w:val="31"/>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3、法定代表人或单位负责人为同一人或者存在直接控股、管理关系的不同供应商，不得同时参加本项目的采购活动。</w:t>
      </w:r>
    </w:p>
    <w:p>
      <w:pPr>
        <w:pStyle w:val="31"/>
        <w:adjustRightInd w:val="0"/>
        <w:snapToGrid w:val="0"/>
        <w:spacing w:line="360" w:lineRule="exact"/>
        <w:ind w:firstLine="480"/>
        <w:jc w:val="left"/>
        <w:rPr>
          <w:rFonts w:ascii="宋体" w:hAnsi="宋体" w:cs="宋体"/>
          <w:sz w:val="24"/>
        </w:rPr>
      </w:pPr>
      <w:r>
        <w:rPr>
          <w:rFonts w:hint="eastAsia" w:ascii="宋体" w:hAnsi="宋体" w:cs="宋体"/>
          <w:sz w:val="24"/>
        </w:rPr>
        <w:t>4、为本采购项目提供过整体设计、规范编制或者项目管理、监理、检测等服务的供应商及其附属机构，不得再参加本项目的采购活动。</w:t>
      </w:r>
    </w:p>
    <w:p>
      <w:pPr>
        <w:pStyle w:val="31"/>
        <w:adjustRightInd w:val="0"/>
        <w:snapToGrid w:val="0"/>
        <w:spacing w:line="360" w:lineRule="exact"/>
        <w:ind w:firstLine="480"/>
        <w:jc w:val="left"/>
        <w:rPr>
          <w:rFonts w:ascii="宋体" w:hAnsi="宋体" w:cs="宋体"/>
          <w:sz w:val="24"/>
        </w:rPr>
      </w:pPr>
      <w:r>
        <w:rPr>
          <w:rFonts w:hint="eastAsia" w:ascii="宋体" w:hAnsi="宋体" w:cs="宋体"/>
          <w:sz w:val="24"/>
        </w:rPr>
        <w:t>5、供应商必须是具有独立承担民事责任能力的在中华人民共和国境内注册的法人或其他组织或自然人。提供有效的营业执照（或事业法人登记证或身份证等相关证明）副本复印件，如非“三证合一”证照，同时提供税务登记证副本复印件，加盖公章；如为分公司报名，必须提供总公司的营业执照副本复印件及总公司针对本项目的授权书；如供应商为自然人的需提供自然人身份证明。</w:t>
      </w:r>
    </w:p>
    <w:p>
      <w:pPr>
        <w:pStyle w:val="31"/>
        <w:adjustRightInd w:val="0"/>
        <w:snapToGrid w:val="0"/>
        <w:spacing w:line="360" w:lineRule="exact"/>
        <w:ind w:firstLine="480"/>
        <w:jc w:val="left"/>
        <w:rPr>
          <w:rFonts w:ascii="宋体" w:hAnsi="宋体" w:cs="宋体"/>
          <w:sz w:val="24"/>
        </w:rPr>
      </w:pPr>
      <w:r>
        <w:rPr>
          <w:rFonts w:hint="eastAsia" w:ascii="宋体" w:hAnsi="宋体" w:cs="宋体"/>
          <w:sz w:val="24"/>
        </w:rPr>
        <w:t>6、供应商具有承接本工程所需的有效期内的钢结构工程专业承包三级及以上级别资质。</w:t>
      </w:r>
    </w:p>
    <w:p>
      <w:pPr>
        <w:pStyle w:val="31"/>
        <w:adjustRightInd w:val="0"/>
        <w:snapToGrid w:val="0"/>
        <w:spacing w:line="360" w:lineRule="exact"/>
        <w:ind w:firstLine="480"/>
        <w:jc w:val="left"/>
        <w:rPr>
          <w:rFonts w:ascii="宋体" w:hAnsi="宋体" w:cs="宋体"/>
          <w:sz w:val="24"/>
        </w:rPr>
      </w:pPr>
      <w:r>
        <w:rPr>
          <w:rFonts w:hint="eastAsia" w:ascii="宋体" w:hAnsi="宋体" w:cs="宋体"/>
          <w:sz w:val="24"/>
        </w:rPr>
        <w:t>7、供应商持有有效期内的建设行政主管部门颁发的安全生产许可证。</w:t>
      </w:r>
    </w:p>
    <w:p>
      <w:pPr>
        <w:pStyle w:val="9"/>
        <w:ind w:firstLine="480" w:firstLineChars="200"/>
        <w:rPr>
          <w:rFonts w:ascii="宋体" w:hAnsi="宋体" w:cs="宋体"/>
          <w:sz w:val="24"/>
        </w:rPr>
      </w:pPr>
      <w:r>
        <w:rPr>
          <w:rFonts w:hint="eastAsia" w:ascii="宋体" w:hAnsi="宋体" w:cs="宋体"/>
          <w:sz w:val="24"/>
        </w:rPr>
        <w:t>8、供应商拟投入本工程的项目负责人须满足以下条件：</w:t>
      </w:r>
    </w:p>
    <w:p>
      <w:pPr>
        <w:pStyle w:val="9"/>
        <w:ind w:firstLine="480" w:firstLineChars="200"/>
        <w:rPr>
          <w:rFonts w:ascii="宋体" w:hAnsi="宋体" w:cs="宋体"/>
          <w:sz w:val="24"/>
        </w:rPr>
      </w:pPr>
      <w:r>
        <w:rPr>
          <w:rFonts w:hint="eastAsia" w:ascii="宋体" w:hAnsi="宋体" w:cs="宋体"/>
          <w:sz w:val="24"/>
        </w:rPr>
        <w:t>（1）持有有效期内的建筑工程专业二级建造师注册证书；</w:t>
      </w:r>
    </w:p>
    <w:p>
      <w:pPr>
        <w:pStyle w:val="9"/>
        <w:ind w:firstLine="480" w:firstLineChars="200"/>
        <w:rPr>
          <w:rFonts w:ascii="宋体" w:hAnsi="宋体" w:cs="宋体"/>
          <w:sz w:val="24"/>
        </w:rPr>
      </w:pPr>
      <w:r>
        <w:rPr>
          <w:rFonts w:hint="eastAsia" w:ascii="宋体" w:hAnsi="宋体" w:cs="宋体"/>
          <w:sz w:val="24"/>
        </w:rPr>
        <w:t>（2）持有有效期内的安全生产考核合格证（B本）或建筑施工企业项目负责人安全生产考核合格证书；</w:t>
      </w:r>
    </w:p>
    <w:p>
      <w:pPr>
        <w:pStyle w:val="9"/>
        <w:ind w:firstLine="480" w:firstLineChars="200"/>
        <w:rPr>
          <w:rFonts w:ascii="宋体" w:hAnsi="宋体" w:cs="宋体"/>
          <w:sz w:val="24"/>
        </w:rPr>
      </w:pPr>
      <w:r>
        <w:rPr>
          <w:rFonts w:hint="eastAsia" w:ascii="宋体" w:hAnsi="宋体" w:cs="宋体"/>
          <w:sz w:val="24"/>
        </w:rPr>
        <w:t>（3）提供不得担任其他在建项目负责人承诺书；</w:t>
      </w:r>
    </w:p>
    <w:p>
      <w:pPr>
        <w:pStyle w:val="9"/>
        <w:ind w:firstLine="480" w:firstLineChars="200"/>
        <w:rPr>
          <w:sz w:val="24"/>
        </w:rPr>
      </w:pPr>
      <w:r>
        <w:rPr>
          <w:rFonts w:hint="eastAsia" w:ascii="宋体" w:hAnsi="宋体" w:cs="宋体"/>
          <w:sz w:val="24"/>
        </w:rPr>
        <w:t>（4）提供由供应商购买的响应截止</w:t>
      </w:r>
      <w:r>
        <w:rPr>
          <w:rFonts w:hint="eastAsia"/>
          <w:sz w:val="24"/>
        </w:rPr>
        <w:t>时间前三个月内任意一个月社保缴纳证明。</w:t>
      </w:r>
    </w:p>
    <w:p>
      <w:pPr>
        <w:pStyle w:val="31"/>
        <w:adjustRightInd w:val="0"/>
        <w:snapToGrid w:val="0"/>
        <w:spacing w:line="360" w:lineRule="exact"/>
        <w:ind w:firstLine="480"/>
        <w:jc w:val="left"/>
        <w:rPr>
          <w:rFonts w:ascii="宋体" w:hAnsi="宋体" w:cs="宋体"/>
          <w:sz w:val="24"/>
        </w:rPr>
      </w:pPr>
      <w:r>
        <w:rPr>
          <w:rFonts w:hint="eastAsia" w:ascii="宋体" w:hAnsi="宋体" w:cs="宋体"/>
          <w:sz w:val="24"/>
        </w:rPr>
        <w:t>9、本项目不接受联合体报名，成交供应商不得分包、转包。</w:t>
      </w:r>
    </w:p>
    <w:p>
      <w:pPr>
        <w:pStyle w:val="31"/>
        <w:adjustRightInd w:val="0"/>
        <w:snapToGrid w:val="0"/>
        <w:spacing w:line="360" w:lineRule="exact"/>
        <w:ind w:firstLine="480"/>
        <w:jc w:val="left"/>
        <w:rPr>
          <w:rFonts w:ascii="宋体" w:hAnsi="宋体" w:cs="宋体"/>
          <w:sz w:val="24"/>
        </w:rPr>
      </w:pPr>
      <w:r>
        <w:rPr>
          <w:rFonts w:hint="eastAsia" w:ascii="宋体" w:hAnsi="宋体" w:cs="宋体"/>
          <w:sz w:val="24"/>
        </w:rPr>
        <w:t>10、出具单位负责人（法定代表人）签名且加盖公章的《供应商廉洁守约承诺书》。（格式内容不得擅自删改）</w:t>
      </w:r>
    </w:p>
    <w:p>
      <w:pPr>
        <w:pStyle w:val="12"/>
        <w:adjustRightInd w:val="0"/>
        <w:snapToGrid w:val="0"/>
        <w:spacing w:line="360" w:lineRule="exact"/>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注：（1）供应商若不能同时满足以上条件则视为响应参与无效。</w:t>
      </w:r>
    </w:p>
    <w:p>
      <w:pPr>
        <w:pStyle w:val="12"/>
        <w:adjustRightInd w:val="0"/>
        <w:snapToGrid w:val="0"/>
        <w:spacing w:line="360" w:lineRule="exact"/>
        <w:ind w:firstLine="480" w:firstLineChars="200"/>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w:t>
      </w:r>
      <w:r>
        <w:rPr>
          <w:rFonts w:hint="eastAsia" w:hAnsi="宋体" w:cs="宋体"/>
          <w:kern w:val="0"/>
          <w:sz w:val="24"/>
        </w:rPr>
        <w:t>供应商须对材料的真实性负责，如发现虚假材料将被取消评审资格、列</w:t>
      </w:r>
      <w:r>
        <w:rPr>
          <w:rFonts w:hint="eastAsia" w:hAnsi="宋体" w:cs="宋体"/>
          <w:color w:val="000000" w:themeColor="text1"/>
          <w:sz w:val="24"/>
          <w:szCs w:val="24"/>
          <w14:textFill>
            <w14:solidFill>
              <w14:schemeClr w14:val="tx1"/>
            </w14:solidFill>
          </w14:textFill>
        </w:rPr>
        <w:t>入中山大学孙逸仙纪念医院</w:t>
      </w:r>
      <w:r>
        <w:rPr>
          <w:rFonts w:hint="eastAsia" w:hAnsi="宋体" w:cs="宋体"/>
          <w:b/>
          <w:bCs/>
          <w:color w:val="000000" w:themeColor="text1"/>
          <w:sz w:val="24"/>
          <w:szCs w:val="24"/>
          <w14:textFill>
            <w14:solidFill>
              <w14:schemeClr w14:val="tx1"/>
            </w14:solidFill>
          </w14:textFill>
        </w:rPr>
        <w:t>失信供应商名单</w:t>
      </w:r>
      <w:r>
        <w:rPr>
          <w:rFonts w:hint="eastAsia" w:hAnsi="宋体" w:cs="宋体"/>
          <w:color w:val="000000" w:themeColor="text1"/>
          <w:sz w:val="24"/>
          <w:szCs w:val="24"/>
          <w14:textFill>
            <w14:solidFill>
              <w14:schemeClr w14:val="tx1"/>
            </w14:solidFill>
          </w14:textFill>
        </w:rPr>
        <w:t>，并依法追究相关责任。</w:t>
      </w:r>
    </w:p>
    <w:p>
      <w:pPr>
        <w:pStyle w:val="31"/>
        <w:adjustRightInd w:val="0"/>
        <w:snapToGrid w:val="0"/>
        <w:spacing w:line="360" w:lineRule="auto"/>
        <w:ind w:firstLine="480"/>
        <w:rPr>
          <w:rFonts w:ascii="宋体" w:hAnsi="宋体" w:cs="宋体"/>
          <w:sz w:val="24"/>
          <w:highlight w:val="yellow"/>
        </w:rPr>
      </w:pPr>
      <w:r>
        <w:rPr>
          <w:rFonts w:hint="eastAsia" w:ascii="宋体" w:hAnsi="宋体" w:cs="宋体"/>
          <w:kern w:val="0"/>
          <w:sz w:val="24"/>
        </w:rPr>
        <w:t>（3）</w:t>
      </w:r>
      <w:r>
        <w:rPr>
          <w:rFonts w:hint="eastAsia" w:hAnsi="宋体" w:cs="宋体"/>
          <w:bCs/>
          <w:sz w:val="24"/>
        </w:rPr>
        <w:t>提供资</w:t>
      </w:r>
      <w:r>
        <w:rPr>
          <w:rFonts w:hint="eastAsia" w:asciiTheme="minorEastAsia" w:hAnsiTheme="minorEastAsia" w:eastAsiaTheme="minorEastAsia" w:cstheme="minorEastAsia"/>
          <w:bCs/>
          <w:sz w:val="24"/>
        </w:rPr>
        <w:t>格声明函，详见“</w:t>
      </w:r>
      <w:r>
        <w:rPr>
          <w:rFonts w:hint="eastAsia" w:asciiTheme="minorEastAsia" w:hAnsiTheme="minorEastAsia" w:eastAsiaTheme="minorEastAsia" w:cstheme="minorEastAsia"/>
          <w:b/>
          <w:sz w:val="24"/>
        </w:rPr>
        <w:t>附件一</w:t>
      </w:r>
      <w:r>
        <w:rPr>
          <w:rFonts w:hint="eastAsia" w:ascii="宋体" w:hAnsi="宋体" w:cs="宋体"/>
          <w:b/>
          <w:bCs/>
          <w:sz w:val="24"/>
        </w:rPr>
        <w:t>：</w:t>
      </w:r>
      <w:r>
        <w:rPr>
          <w:rFonts w:hint="eastAsia" w:ascii="宋体" w:hAnsi="宋体" w:cs="宋体"/>
          <w:sz w:val="24"/>
        </w:rPr>
        <w:t>报名</w:t>
      </w:r>
      <w:r>
        <w:rPr>
          <w:rFonts w:hint="eastAsia" w:asciiTheme="minorEastAsia" w:hAnsiTheme="minorEastAsia" w:eastAsiaTheme="minorEastAsia" w:cstheme="minorEastAsia"/>
          <w:bCs/>
          <w:sz w:val="24"/>
        </w:rPr>
        <w:t>资料格式模板”。</w:t>
      </w:r>
    </w:p>
    <w:p>
      <w:pPr>
        <w:pStyle w:val="12"/>
        <w:adjustRightInd w:val="0"/>
        <w:snapToGrid w:val="0"/>
        <w:spacing w:line="360" w:lineRule="exact"/>
        <w:ind w:firstLine="482" w:firstLineChars="200"/>
        <w:jc w:val="left"/>
        <w:rPr>
          <w:rFonts w:hAnsi="宋体" w:cs="宋体"/>
          <w:b/>
          <w:bCs/>
          <w:sz w:val="24"/>
          <w:szCs w:val="24"/>
        </w:rPr>
      </w:pPr>
      <w:r>
        <w:rPr>
          <w:rFonts w:hint="eastAsia" w:hAnsi="宋体" w:cs="宋体"/>
          <w:b/>
          <w:bCs/>
          <w:sz w:val="24"/>
          <w:szCs w:val="24"/>
        </w:rPr>
        <w:t>五、</w:t>
      </w:r>
      <w:r>
        <w:rPr>
          <w:rStyle w:val="28"/>
          <w:rFonts w:hint="eastAsia" w:hAnsi="宋体" w:cs="宋体"/>
          <w:bCs/>
          <w:color w:val="000000"/>
          <w:sz w:val="24"/>
          <w:szCs w:val="24"/>
        </w:rPr>
        <w:t>提供资料相关事项：</w:t>
      </w:r>
    </w:p>
    <w:p>
      <w:pPr>
        <w:pStyle w:val="31"/>
        <w:adjustRightInd w:val="0"/>
        <w:snapToGrid w:val="0"/>
        <w:spacing w:line="360" w:lineRule="exact"/>
        <w:ind w:firstLine="480"/>
        <w:jc w:val="left"/>
        <w:rPr>
          <w:rFonts w:ascii="宋体" w:hAnsi="宋体" w:cs="宋体"/>
          <w:b/>
          <w:bCs/>
          <w:color w:val="FF0000"/>
          <w:sz w:val="24"/>
        </w:rPr>
      </w:pPr>
      <w:r>
        <w:rPr>
          <w:rFonts w:hint="eastAsia" w:ascii="宋体" w:hAnsi="宋体" w:cs="宋体"/>
          <w:sz w:val="24"/>
        </w:rPr>
        <w:t>1、报名方式：电子邮件报名。</w:t>
      </w:r>
    </w:p>
    <w:p>
      <w:pPr>
        <w:adjustRightInd w:val="0"/>
        <w:snapToGrid w:val="0"/>
        <w:spacing w:line="360" w:lineRule="exact"/>
        <w:ind w:firstLine="480" w:firstLineChars="200"/>
        <w:rPr>
          <w:rFonts w:ascii="宋体" w:hAnsi="宋体" w:cs="宋体"/>
          <w:sz w:val="24"/>
        </w:rPr>
      </w:pPr>
      <w:r>
        <w:rPr>
          <w:rFonts w:hint="eastAsia" w:ascii="宋体" w:hAnsi="宋体" w:cs="宋体"/>
          <w:sz w:val="24"/>
        </w:rPr>
        <w:t>2、邮件主题：</w:t>
      </w:r>
      <w:r>
        <w:rPr>
          <w:rFonts w:hint="eastAsia" w:ascii="宋体" w:hAnsi="宋体" w:cs="宋体"/>
          <w:bCs/>
          <w:sz w:val="24"/>
        </w:rPr>
        <w:t>中山大学孙逸仙纪念医院</w:t>
      </w:r>
      <w:r>
        <w:rPr>
          <w:rFonts w:hint="eastAsia" w:ascii="宋体" w:hAnsi="宋体" w:cs="宋体"/>
          <w:bCs/>
          <w:color w:val="0000FF"/>
          <w:sz w:val="24"/>
        </w:rPr>
        <w:t>******</w:t>
      </w:r>
      <w:r>
        <w:rPr>
          <w:rFonts w:hint="eastAsia" w:ascii="宋体" w:hAnsi="宋体" w:cs="宋体"/>
          <w:bCs/>
          <w:sz w:val="24"/>
        </w:rPr>
        <w:t>项目</w:t>
      </w:r>
      <w:r>
        <w:rPr>
          <w:rFonts w:hint="eastAsia" w:ascii="宋体" w:hAnsi="宋体" w:cs="宋体"/>
          <w:sz w:val="24"/>
        </w:rPr>
        <w:t>-某某公司。</w:t>
      </w:r>
    </w:p>
    <w:p>
      <w:pPr>
        <w:pStyle w:val="31"/>
        <w:adjustRightInd w:val="0"/>
        <w:snapToGrid w:val="0"/>
        <w:spacing w:line="360" w:lineRule="exact"/>
        <w:ind w:firstLine="480"/>
        <w:jc w:val="left"/>
        <w:rPr>
          <w:rFonts w:ascii="宋体" w:hAnsi="宋体" w:cs="宋体"/>
          <w:sz w:val="24"/>
        </w:rPr>
      </w:pPr>
      <w:r>
        <w:rPr>
          <w:rFonts w:hint="eastAsia" w:ascii="宋体" w:hAnsi="宋体" w:cs="宋体"/>
          <w:sz w:val="24"/>
        </w:rPr>
        <w:t>3、邮件</w:t>
      </w:r>
      <w:r>
        <w:rPr>
          <w:rFonts w:hint="eastAsia" w:ascii="宋体" w:hAnsi="宋体" w:cs="宋体"/>
          <w:b/>
          <w:bCs/>
          <w:sz w:val="24"/>
        </w:rPr>
        <w:t>正文：内容包括公司名称、项目联系人、联系人邮箱、联系电话等</w:t>
      </w:r>
      <w:r>
        <w:rPr>
          <w:rFonts w:hint="eastAsia" w:ascii="宋体" w:hAnsi="宋体" w:cs="宋体"/>
          <w:sz w:val="24"/>
        </w:rPr>
        <w:t>。</w:t>
      </w:r>
    </w:p>
    <w:p>
      <w:pPr>
        <w:pStyle w:val="31"/>
        <w:adjustRightInd w:val="0"/>
        <w:snapToGrid w:val="0"/>
        <w:spacing w:line="360" w:lineRule="exact"/>
        <w:ind w:firstLine="480"/>
        <w:jc w:val="left"/>
        <w:rPr>
          <w:rFonts w:ascii="宋体" w:hAnsi="宋体" w:cs="宋体"/>
          <w:bCs/>
          <w:sz w:val="24"/>
        </w:rPr>
      </w:pPr>
      <w:r>
        <w:rPr>
          <w:rFonts w:hint="eastAsia" w:ascii="宋体" w:hAnsi="宋体" w:cs="宋体"/>
          <w:sz w:val="24"/>
        </w:rPr>
        <w:t>4、报名截止时间：20</w:t>
      </w:r>
      <w:r>
        <w:rPr>
          <w:rFonts w:hint="eastAsia" w:ascii="宋体" w:hAnsi="宋体" w:cs="宋体"/>
          <w:color w:val="FF0000"/>
          <w:sz w:val="24"/>
        </w:rPr>
        <w:t>24年</w:t>
      </w:r>
      <w:r>
        <w:rPr>
          <w:rFonts w:hint="eastAsia" w:ascii="宋体" w:hAnsi="宋体" w:cs="宋体"/>
          <w:color w:val="FF0000"/>
          <w:sz w:val="24"/>
          <w:lang w:val="en-US" w:eastAsia="zh-CN"/>
        </w:rPr>
        <w:t>7</w:t>
      </w:r>
      <w:r>
        <w:rPr>
          <w:rFonts w:hint="eastAsia" w:ascii="宋体" w:hAnsi="宋体" w:cs="宋体"/>
          <w:color w:val="FF0000"/>
          <w:sz w:val="24"/>
        </w:rPr>
        <w:t>月</w:t>
      </w:r>
      <w:r>
        <w:rPr>
          <w:rFonts w:hint="eastAsia" w:ascii="宋体" w:hAnsi="宋体" w:cs="宋体"/>
          <w:color w:val="FF0000"/>
          <w:sz w:val="24"/>
          <w:lang w:val="en-US" w:eastAsia="zh-CN"/>
        </w:rPr>
        <w:t>9</w:t>
      </w:r>
      <w:r>
        <w:rPr>
          <w:rFonts w:hint="eastAsia" w:ascii="宋体" w:hAnsi="宋体" w:cs="宋体"/>
          <w:color w:val="FF0000"/>
          <w:sz w:val="24"/>
        </w:rPr>
        <w:t>日17:30</w:t>
      </w:r>
      <w:r>
        <w:rPr>
          <w:rFonts w:hint="eastAsia" w:ascii="宋体" w:hAnsi="宋体" w:cs="宋体"/>
          <w:sz w:val="24"/>
        </w:rPr>
        <w:t>，以邮件接收时间为准，</w:t>
      </w:r>
      <w:r>
        <w:rPr>
          <w:rFonts w:hint="eastAsia" w:ascii="宋体" w:hAnsi="宋体" w:cs="宋体"/>
          <w:bCs/>
          <w:sz w:val="24"/>
        </w:rPr>
        <w:t>超时视为无效报名。</w:t>
      </w:r>
    </w:p>
    <w:p>
      <w:pPr>
        <w:pStyle w:val="31"/>
        <w:adjustRightInd w:val="0"/>
        <w:snapToGrid w:val="0"/>
        <w:spacing w:line="360" w:lineRule="exact"/>
        <w:ind w:firstLine="480"/>
        <w:jc w:val="left"/>
        <w:rPr>
          <w:rFonts w:ascii="宋体" w:hAnsi="宋体" w:cs="宋体"/>
          <w:sz w:val="24"/>
        </w:rPr>
      </w:pPr>
      <w:r>
        <w:rPr>
          <w:rFonts w:hint="eastAsia" w:ascii="宋体" w:hAnsi="宋体"/>
          <w:sz w:val="24"/>
        </w:rPr>
        <w:t>5、</w:t>
      </w:r>
      <w:r>
        <w:rPr>
          <w:rFonts w:hint="eastAsia" w:ascii="宋体" w:hAnsi="宋体" w:cs="宋体"/>
          <w:sz w:val="24"/>
        </w:rPr>
        <w:t>报名所需提供资料及要求：详见“</w:t>
      </w:r>
      <w:r>
        <w:rPr>
          <w:rFonts w:hint="eastAsia" w:ascii="宋体" w:hAnsi="宋体" w:cs="宋体"/>
          <w:b/>
          <w:bCs/>
          <w:sz w:val="24"/>
        </w:rPr>
        <w:t>附件一：</w:t>
      </w:r>
      <w:r>
        <w:rPr>
          <w:rFonts w:hint="eastAsia" w:ascii="宋体" w:hAnsi="宋体" w:cs="宋体"/>
          <w:sz w:val="24"/>
        </w:rPr>
        <w:t>报名资料格式模板”。</w:t>
      </w:r>
    </w:p>
    <w:p>
      <w:pPr>
        <w:pStyle w:val="31"/>
        <w:adjustRightInd w:val="0"/>
        <w:snapToGrid w:val="0"/>
        <w:spacing w:line="360" w:lineRule="exact"/>
        <w:ind w:firstLine="480"/>
        <w:jc w:val="left"/>
        <w:rPr>
          <w:rFonts w:ascii="宋体" w:hAnsi="宋体" w:cs="宋体"/>
          <w:sz w:val="24"/>
        </w:rPr>
      </w:pPr>
      <w:r>
        <w:rPr>
          <w:rFonts w:hint="eastAsia" w:ascii="宋体" w:hAnsi="宋体" w:cs="宋体"/>
          <w:sz w:val="24"/>
        </w:rPr>
        <w:t>6、</w:t>
      </w:r>
      <w:r>
        <w:rPr>
          <w:rFonts w:ascii="宋体" w:hAnsi="宋体" w:cs="宋体"/>
          <w:sz w:val="24"/>
        </w:rPr>
        <w:t>报名时提交的资料查验不代表资格审查的最终通过或合格。</w:t>
      </w:r>
    </w:p>
    <w:p>
      <w:pPr>
        <w:pStyle w:val="31"/>
        <w:adjustRightInd w:val="0"/>
        <w:snapToGrid w:val="0"/>
        <w:spacing w:line="360" w:lineRule="exact"/>
        <w:ind w:firstLine="480"/>
        <w:jc w:val="left"/>
        <w:rPr>
          <w:rFonts w:ascii="宋体" w:hAnsi="宋体" w:cs="宋体"/>
          <w:sz w:val="24"/>
        </w:rPr>
      </w:pPr>
      <w:r>
        <w:rPr>
          <w:rFonts w:hint="eastAsia" w:ascii="宋体" w:hAnsi="宋体" w:cs="宋体"/>
          <w:sz w:val="24"/>
        </w:rPr>
        <w:t>7、供应商的报名邮箱视为我院采购过程中成交通知书及相关答疑回复的电子送达地址；电子文书成功发送至供应商提供的电子送达地址时，视为已送达。</w:t>
      </w:r>
    </w:p>
    <w:p>
      <w:pPr>
        <w:pStyle w:val="31"/>
        <w:adjustRightInd w:val="0"/>
        <w:snapToGrid w:val="0"/>
        <w:spacing w:line="360" w:lineRule="exact"/>
        <w:ind w:firstLine="482"/>
        <w:jc w:val="left"/>
        <w:rPr>
          <w:rFonts w:ascii="宋体" w:hAnsi="宋体" w:cs="宋体"/>
          <w:b/>
          <w:bCs/>
          <w:sz w:val="24"/>
        </w:rPr>
      </w:pPr>
      <w:r>
        <w:rPr>
          <w:rFonts w:hint="eastAsia" w:ascii="宋体" w:hAnsi="宋体" w:cs="宋体"/>
          <w:b/>
          <w:bCs/>
          <w:sz w:val="24"/>
        </w:rPr>
        <w:t>六、采购人联系方式：</w:t>
      </w:r>
    </w:p>
    <w:p>
      <w:pPr>
        <w:pStyle w:val="31"/>
        <w:adjustRightInd w:val="0"/>
        <w:snapToGrid w:val="0"/>
        <w:spacing w:line="360" w:lineRule="exact"/>
        <w:ind w:firstLine="480"/>
        <w:jc w:val="left"/>
        <w:rPr>
          <w:rFonts w:ascii="宋体" w:hAnsi="宋体" w:cs="宋体"/>
          <w:sz w:val="24"/>
        </w:rPr>
      </w:pPr>
      <w:r>
        <w:rPr>
          <w:rFonts w:hint="eastAsia" w:ascii="宋体" w:hAnsi="宋体" w:cs="宋体"/>
          <w:sz w:val="24"/>
        </w:rPr>
        <w:t>联系人：郑工</w:t>
      </w:r>
      <w:r>
        <w:rPr>
          <w:rFonts w:hint="eastAsia" w:ascii="宋体" w:hAnsi="宋体" w:cs="宋体"/>
          <w:sz w:val="24"/>
          <w:lang w:val="en-US" w:eastAsia="zh-CN"/>
        </w:rPr>
        <w:t xml:space="preserve">   </w:t>
      </w:r>
      <w:r>
        <w:rPr>
          <w:rFonts w:hint="eastAsia" w:ascii="宋体" w:hAnsi="宋体" w:cs="宋体"/>
          <w:sz w:val="24"/>
        </w:rPr>
        <w:t>电话：020-81338019 81338035，</w:t>
      </w:r>
      <w:r>
        <w:rPr>
          <w:rFonts w:hint="eastAsia" w:ascii="宋体" w:hAnsi="宋体" w:cs="宋体"/>
          <w:color w:val="000000" w:themeColor="text1"/>
          <w:sz w:val="24"/>
          <w14:textFill>
            <w14:solidFill>
              <w14:schemeClr w14:val="tx1"/>
            </w14:solidFill>
          </w14:textFill>
        </w:rPr>
        <w:t>工作日8:00-12:00、14:30-17:30</w:t>
      </w:r>
    </w:p>
    <w:p>
      <w:pPr>
        <w:pStyle w:val="31"/>
        <w:adjustRightInd w:val="0"/>
        <w:snapToGrid w:val="0"/>
        <w:spacing w:line="360" w:lineRule="exact"/>
        <w:ind w:firstLine="480"/>
        <w:jc w:val="left"/>
        <w:rPr>
          <w:rFonts w:ascii="宋体" w:hAnsi="宋体" w:cs="宋体"/>
          <w:sz w:val="24"/>
        </w:rPr>
      </w:pPr>
      <w:r>
        <w:rPr>
          <w:rFonts w:hint="eastAsia" w:ascii="宋体" w:hAnsi="宋体" w:cs="宋体"/>
          <w:sz w:val="24"/>
        </w:rPr>
        <w:t>电子邮箱：zhenglsh5@mail.sysu.edu.cn</w:t>
      </w:r>
    </w:p>
    <w:p>
      <w:pPr>
        <w:pStyle w:val="31"/>
        <w:adjustRightInd w:val="0"/>
        <w:snapToGrid w:val="0"/>
        <w:spacing w:line="360" w:lineRule="exact"/>
        <w:ind w:firstLine="480"/>
        <w:jc w:val="left"/>
        <w:rPr>
          <w:rFonts w:ascii="宋体" w:hAnsi="宋体" w:cs="宋体"/>
          <w:sz w:val="24"/>
        </w:rPr>
      </w:pPr>
      <w:r>
        <w:rPr>
          <w:rFonts w:hint="eastAsia" w:ascii="宋体" w:hAnsi="宋体" w:cs="宋体"/>
          <w:sz w:val="24"/>
        </w:rPr>
        <w:t>联系地址：广州市越秀区长堤大马路171号一方长堤</w:t>
      </w:r>
      <w:r>
        <w:rPr>
          <w:rFonts w:hint="eastAsia" w:ascii="宋体" w:hAnsi="宋体" w:cs="宋体"/>
          <w:sz w:val="24"/>
          <w:lang w:val="en-US" w:eastAsia="zh-CN"/>
        </w:rPr>
        <w:t>9楼</w:t>
      </w:r>
      <w:r>
        <w:rPr>
          <w:rFonts w:hint="eastAsia" w:ascii="宋体" w:hAnsi="宋体" w:cs="宋体"/>
          <w:sz w:val="24"/>
        </w:rPr>
        <w:t>907室</w:t>
      </w:r>
      <w:r>
        <w:rPr>
          <w:rFonts w:hint="eastAsia" w:ascii="宋体" w:hAnsi="宋体" w:cs="宋体"/>
          <w:sz w:val="24"/>
          <w:lang w:val="en-US" w:eastAsia="zh-CN"/>
        </w:rPr>
        <w:t xml:space="preserve">   </w:t>
      </w:r>
      <w:r>
        <w:rPr>
          <w:rFonts w:hint="eastAsia" w:ascii="宋体" w:hAnsi="宋体" w:cs="宋体"/>
          <w:sz w:val="24"/>
        </w:rPr>
        <w:t>邮编：510120</w:t>
      </w:r>
    </w:p>
    <w:p>
      <w:pPr>
        <w:pStyle w:val="31"/>
        <w:adjustRightInd w:val="0"/>
        <w:snapToGrid w:val="0"/>
        <w:spacing w:line="360" w:lineRule="exact"/>
        <w:ind w:firstLine="482"/>
        <w:jc w:val="left"/>
        <w:rPr>
          <w:rFonts w:ascii="宋体" w:hAnsi="宋体" w:cs="宋体"/>
          <w:b/>
          <w:bCs/>
          <w:sz w:val="24"/>
        </w:rPr>
      </w:pPr>
      <w:r>
        <w:rPr>
          <w:rFonts w:hint="eastAsia" w:ascii="宋体" w:hAnsi="宋体" w:cs="宋体"/>
          <w:b/>
          <w:bCs/>
          <w:sz w:val="24"/>
        </w:rPr>
        <w:t>七、公告期限：</w:t>
      </w:r>
    </w:p>
    <w:p>
      <w:pPr>
        <w:pStyle w:val="31"/>
        <w:adjustRightInd w:val="0"/>
        <w:snapToGrid w:val="0"/>
        <w:spacing w:line="360" w:lineRule="exact"/>
        <w:ind w:firstLine="480"/>
        <w:jc w:val="left"/>
        <w:rPr>
          <w:rFonts w:ascii="宋体" w:hAnsi="宋体" w:cs="宋体"/>
          <w:sz w:val="24"/>
        </w:rPr>
      </w:pPr>
      <w:r>
        <w:rPr>
          <w:rFonts w:hint="eastAsia" w:ascii="宋体" w:hAnsi="宋体" w:cs="宋体"/>
          <w:sz w:val="24"/>
        </w:rPr>
        <w:t>自本公告发布之日起5个工作日。</w:t>
      </w:r>
    </w:p>
    <w:p>
      <w:pPr>
        <w:pStyle w:val="31"/>
        <w:adjustRightInd w:val="0"/>
        <w:snapToGrid w:val="0"/>
        <w:spacing w:line="360" w:lineRule="exact"/>
        <w:ind w:firstLine="482"/>
        <w:jc w:val="left"/>
        <w:rPr>
          <w:rFonts w:ascii="宋体" w:hAnsi="宋体" w:cs="宋体"/>
          <w:sz w:val="24"/>
        </w:rPr>
      </w:pPr>
      <w:r>
        <w:rPr>
          <w:rFonts w:hint="eastAsia" w:ascii="宋体" w:hAnsi="宋体" w:cs="宋体"/>
          <w:b/>
          <w:bCs/>
          <w:sz w:val="24"/>
        </w:rPr>
        <w:t>八、响应文件提交的截止时间、地点：</w:t>
      </w:r>
      <w:r>
        <w:rPr>
          <w:rFonts w:hint="eastAsia" w:ascii="宋体" w:hAnsi="宋体" w:cs="宋体"/>
          <w:sz w:val="24"/>
        </w:rPr>
        <w:t xml:space="preserve"> 20</w:t>
      </w:r>
      <w:r>
        <w:rPr>
          <w:rFonts w:hint="eastAsia" w:ascii="宋体" w:hAnsi="宋体" w:cs="宋体"/>
          <w:color w:val="FF0000"/>
          <w:sz w:val="24"/>
        </w:rPr>
        <w:t>24年</w:t>
      </w:r>
      <w:r>
        <w:rPr>
          <w:rFonts w:hint="eastAsia" w:ascii="宋体" w:hAnsi="宋体" w:cs="宋体"/>
          <w:color w:val="FF0000"/>
          <w:sz w:val="24"/>
          <w:lang w:val="en-US" w:eastAsia="zh-CN"/>
        </w:rPr>
        <w:t>7</w:t>
      </w:r>
      <w:r>
        <w:rPr>
          <w:rFonts w:hint="eastAsia" w:ascii="宋体" w:hAnsi="宋体" w:cs="宋体"/>
          <w:color w:val="FF0000"/>
          <w:sz w:val="24"/>
        </w:rPr>
        <w:t>月</w:t>
      </w:r>
      <w:r>
        <w:rPr>
          <w:rFonts w:hint="eastAsia" w:ascii="宋体" w:hAnsi="宋体" w:cs="宋体"/>
          <w:color w:val="FF0000"/>
          <w:sz w:val="24"/>
          <w:lang w:val="en-US" w:eastAsia="zh-CN"/>
        </w:rPr>
        <w:t>12</w:t>
      </w:r>
      <w:r>
        <w:rPr>
          <w:rFonts w:hint="eastAsia" w:ascii="宋体" w:hAnsi="宋体" w:cs="宋体"/>
          <w:color w:val="FF0000"/>
          <w:sz w:val="24"/>
        </w:rPr>
        <w:t>日12：00</w:t>
      </w:r>
      <w:r>
        <w:rPr>
          <w:rFonts w:hint="eastAsia" w:ascii="宋体" w:hAnsi="宋体" w:cs="宋体"/>
          <w:sz w:val="24"/>
        </w:rPr>
        <w:t>，广州市越秀区长堤大马路171号一方长堤</w:t>
      </w:r>
      <w:r>
        <w:rPr>
          <w:rFonts w:hint="eastAsia" w:ascii="宋体" w:hAnsi="宋体" w:cs="宋体"/>
          <w:sz w:val="24"/>
          <w:lang w:val="en-US" w:eastAsia="zh-CN"/>
        </w:rPr>
        <w:t>9楼</w:t>
      </w:r>
      <w:r>
        <w:rPr>
          <w:rFonts w:hint="eastAsia" w:ascii="宋体" w:hAnsi="宋体" w:cs="宋体"/>
          <w:sz w:val="24"/>
        </w:rPr>
        <w:t>907室。</w:t>
      </w:r>
    </w:p>
    <w:p>
      <w:pPr>
        <w:pStyle w:val="31"/>
        <w:adjustRightInd w:val="0"/>
        <w:snapToGrid w:val="0"/>
        <w:spacing w:line="360" w:lineRule="exact"/>
        <w:ind w:firstLine="480"/>
        <w:jc w:val="left"/>
        <w:rPr>
          <w:rFonts w:ascii="宋体" w:hAnsi="宋体" w:cs="宋体"/>
          <w:sz w:val="24"/>
        </w:rPr>
      </w:pPr>
      <w:r>
        <w:rPr>
          <w:rFonts w:hint="eastAsia" w:ascii="宋体" w:hAnsi="宋体" w:cs="宋体"/>
          <w:sz w:val="24"/>
        </w:rPr>
        <w:t>1、纸质响应文件一式3份（正本1份/副本2份），具体要求详见采购文件第五章响应文件编制要求。纸质响应文件建议采用</w:t>
      </w:r>
      <w:r>
        <w:rPr>
          <w:rFonts w:hint="eastAsia" w:ascii="宋体" w:hAnsi="宋体" w:cs="宋体"/>
          <w:b/>
          <w:sz w:val="24"/>
        </w:rPr>
        <w:t>双面印制</w:t>
      </w:r>
      <w:r>
        <w:rPr>
          <w:rFonts w:hint="eastAsia" w:ascii="宋体" w:hAnsi="宋体" w:cs="宋体"/>
          <w:sz w:val="24"/>
        </w:rPr>
        <w:t>。</w:t>
      </w:r>
    </w:p>
    <w:p>
      <w:pPr>
        <w:pStyle w:val="31"/>
        <w:adjustRightInd w:val="0"/>
        <w:snapToGrid w:val="0"/>
        <w:spacing w:line="360" w:lineRule="exact"/>
        <w:ind w:firstLine="480"/>
        <w:jc w:val="left"/>
        <w:rPr>
          <w:rFonts w:ascii="宋体" w:hAnsi="宋体" w:cs="宋体"/>
          <w:sz w:val="24"/>
        </w:rPr>
      </w:pPr>
      <w:r>
        <w:rPr>
          <w:rFonts w:hint="eastAsia" w:ascii="宋体" w:hAnsi="宋体" w:cs="宋体"/>
          <w:sz w:val="24"/>
        </w:rPr>
        <w:t>2、响应文件正本的word版电子文件以及盖章扫描PDF版电子文件提交邮箱的截止时间：20</w:t>
      </w:r>
      <w:r>
        <w:rPr>
          <w:rFonts w:hint="eastAsia" w:ascii="宋体" w:hAnsi="宋体" w:cs="宋体"/>
          <w:color w:val="FF0000"/>
          <w:sz w:val="24"/>
        </w:rPr>
        <w:t>24年</w:t>
      </w:r>
      <w:r>
        <w:rPr>
          <w:rFonts w:hint="eastAsia" w:ascii="宋体" w:hAnsi="宋体" w:cs="宋体"/>
          <w:color w:val="FF0000"/>
          <w:sz w:val="24"/>
          <w:lang w:val="en-US" w:eastAsia="zh-CN"/>
        </w:rPr>
        <w:t>7</w:t>
      </w:r>
      <w:r>
        <w:rPr>
          <w:rFonts w:hint="eastAsia" w:ascii="宋体" w:hAnsi="宋体" w:cs="宋体"/>
          <w:color w:val="FF0000"/>
          <w:sz w:val="24"/>
        </w:rPr>
        <w:t>月</w:t>
      </w:r>
      <w:r>
        <w:rPr>
          <w:rFonts w:hint="eastAsia" w:ascii="宋体" w:hAnsi="宋体" w:cs="宋体"/>
          <w:color w:val="FF0000"/>
          <w:sz w:val="24"/>
          <w:lang w:val="en-US" w:eastAsia="zh-CN"/>
        </w:rPr>
        <w:t>12</w:t>
      </w:r>
      <w:r>
        <w:rPr>
          <w:rFonts w:hint="eastAsia" w:ascii="宋体" w:hAnsi="宋体" w:cs="宋体"/>
          <w:color w:val="FF0000"/>
          <w:sz w:val="24"/>
        </w:rPr>
        <w:t>日12:00</w:t>
      </w:r>
      <w:r>
        <w:rPr>
          <w:rFonts w:hint="eastAsia" w:ascii="宋体" w:hAnsi="宋体" w:cs="宋体"/>
          <w:sz w:val="24"/>
        </w:rPr>
        <w:t>。</w:t>
      </w:r>
    </w:p>
    <w:p>
      <w:pPr>
        <w:pStyle w:val="31"/>
        <w:adjustRightInd w:val="0"/>
        <w:snapToGrid w:val="0"/>
        <w:spacing w:line="360" w:lineRule="exact"/>
        <w:ind w:firstLine="480"/>
        <w:jc w:val="left"/>
        <w:rPr>
          <w:rFonts w:ascii="宋体" w:hAnsi="宋体" w:cs="宋体"/>
          <w:sz w:val="24"/>
        </w:rPr>
      </w:pPr>
      <w:r>
        <w:rPr>
          <w:rFonts w:hint="eastAsia" w:ascii="宋体" w:hAnsi="宋体" w:cs="宋体"/>
          <w:sz w:val="24"/>
        </w:rPr>
        <w:t>（1）请响应人对电子文件</w:t>
      </w:r>
      <w:r>
        <w:rPr>
          <w:rFonts w:hint="eastAsia" w:ascii="宋体" w:hAnsi="宋体" w:cs="宋体"/>
          <w:b/>
          <w:bCs/>
          <w:sz w:val="24"/>
        </w:rPr>
        <w:t>压缩包进行加密</w:t>
      </w:r>
      <w:r>
        <w:rPr>
          <w:rFonts w:hint="eastAsia" w:ascii="宋体" w:hAnsi="宋体" w:cs="宋体"/>
          <w:sz w:val="24"/>
        </w:rPr>
        <w:t>处理，密码可在响应文件目录页下方空白处打印“</w:t>
      </w:r>
      <w:r>
        <w:rPr>
          <w:rFonts w:hint="eastAsia" w:ascii="宋体" w:hAnsi="宋体" w:cs="宋体"/>
          <w:color w:val="0000FF"/>
          <w:sz w:val="24"/>
        </w:rPr>
        <w:t>电子文件密码：******</w:t>
      </w:r>
      <w:r>
        <w:rPr>
          <w:rFonts w:hint="eastAsia" w:ascii="宋体" w:hAnsi="宋体" w:cs="宋体"/>
          <w:sz w:val="24"/>
        </w:rPr>
        <w:t>”。</w:t>
      </w:r>
    </w:p>
    <w:p>
      <w:pPr>
        <w:pStyle w:val="31"/>
        <w:adjustRightInd w:val="0"/>
        <w:snapToGrid w:val="0"/>
        <w:spacing w:line="360" w:lineRule="exact"/>
        <w:ind w:firstLine="480"/>
        <w:jc w:val="left"/>
        <w:rPr>
          <w:rFonts w:ascii="宋体" w:hAnsi="宋体" w:cs="宋体"/>
          <w:sz w:val="24"/>
        </w:rPr>
      </w:pPr>
      <w:r>
        <w:rPr>
          <w:rFonts w:hint="eastAsia" w:ascii="宋体" w:hAnsi="宋体" w:cs="宋体"/>
          <w:sz w:val="24"/>
        </w:rPr>
        <w:t>（2）如未及时提交邮件的，其响应可能</w:t>
      </w:r>
      <w:r>
        <w:rPr>
          <w:rFonts w:hint="eastAsia" w:ascii="宋体" w:hAnsi="宋体" w:cs="宋体"/>
          <w:b/>
          <w:sz w:val="24"/>
        </w:rPr>
        <w:t>视为无效</w:t>
      </w:r>
      <w:r>
        <w:rPr>
          <w:rFonts w:hint="eastAsia" w:ascii="宋体" w:hAnsi="宋体" w:cs="宋体"/>
          <w:bCs/>
          <w:sz w:val="24"/>
        </w:rPr>
        <w:t>。</w:t>
      </w:r>
    </w:p>
    <w:p>
      <w:pPr>
        <w:pStyle w:val="31"/>
        <w:adjustRightInd w:val="0"/>
        <w:snapToGrid w:val="0"/>
        <w:spacing w:line="360" w:lineRule="exact"/>
        <w:ind w:firstLine="480"/>
        <w:jc w:val="left"/>
        <w:rPr>
          <w:rFonts w:ascii="宋体" w:hAnsi="宋体" w:cs="宋体"/>
          <w:sz w:val="24"/>
        </w:rPr>
      </w:pPr>
      <w:r>
        <w:rPr>
          <w:rFonts w:hint="eastAsia" w:ascii="宋体" w:hAnsi="宋体" w:cs="宋体"/>
          <w:sz w:val="24"/>
        </w:rPr>
        <w:t>3、纸质响应文件可由响应人送达，或通过邮递等其他形式递交。请务必安排好时间于响应文件提交截止时间前送（寄）达。</w:t>
      </w:r>
    </w:p>
    <w:p>
      <w:pPr>
        <w:pStyle w:val="31"/>
        <w:adjustRightInd w:val="0"/>
        <w:snapToGrid w:val="0"/>
        <w:spacing w:line="360" w:lineRule="exact"/>
        <w:ind w:firstLine="422" w:firstLineChars="175"/>
        <w:jc w:val="left"/>
        <w:rPr>
          <w:rFonts w:hint="eastAsia" w:ascii="宋体" w:hAnsi="宋体" w:cs="仿宋"/>
          <w:b/>
          <w:bCs/>
          <w:sz w:val="24"/>
        </w:rPr>
      </w:pPr>
      <w:r>
        <w:rPr>
          <w:rFonts w:hint="eastAsia" w:ascii="宋体" w:hAnsi="宋体" w:cs="宋体"/>
          <w:b/>
          <w:bCs/>
          <w:sz w:val="24"/>
        </w:rPr>
        <w:t>九、</w:t>
      </w:r>
      <w:r>
        <w:rPr>
          <w:rFonts w:hint="eastAsia" w:ascii="宋体" w:hAnsi="宋体" w:cs="宋体"/>
          <w:b/>
          <w:bCs/>
          <w:sz w:val="24"/>
          <w:lang w:val="en-US" w:eastAsia="zh-CN"/>
        </w:rPr>
        <w:t>比选</w:t>
      </w:r>
      <w:r>
        <w:rPr>
          <w:rFonts w:hint="eastAsia" w:ascii="宋体" w:hAnsi="宋体" w:cs="宋体"/>
          <w:b/>
          <w:bCs/>
          <w:sz w:val="24"/>
        </w:rPr>
        <w:t>会议时间、地点：</w:t>
      </w:r>
      <w:r>
        <w:rPr>
          <w:rFonts w:hint="eastAsia" w:ascii="宋体" w:hAnsi="宋体" w:cs="仿宋"/>
          <w:b/>
          <w:bCs/>
          <w:sz w:val="24"/>
        </w:rPr>
        <w:t>待定</w:t>
      </w:r>
    </w:p>
    <w:p>
      <w:pPr>
        <w:pStyle w:val="31"/>
        <w:adjustRightInd w:val="0"/>
        <w:snapToGrid w:val="0"/>
        <w:spacing w:line="360" w:lineRule="exact"/>
        <w:ind w:firstLine="420" w:firstLineChars="175"/>
        <w:jc w:val="left"/>
        <w:rPr>
          <w:rFonts w:ascii="宋体" w:hAnsi="宋体" w:cs="仿宋"/>
          <w:b/>
          <w:bCs/>
          <w:sz w:val="24"/>
        </w:rPr>
      </w:pPr>
      <w:r>
        <w:rPr>
          <w:rFonts w:hint="eastAsia" w:ascii="宋体" w:hAnsi="宋体" w:cs="仿宋"/>
          <w:sz w:val="24"/>
        </w:rPr>
        <w:t>（根据医院工作安排开展评审，响应人无需出席</w:t>
      </w:r>
      <w:r>
        <w:rPr>
          <w:rFonts w:hint="eastAsia" w:ascii="宋体" w:hAnsi="宋体" w:cs="仿宋"/>
          <w:sz w:val="24"/>
          <w:lang w:val="en-US" w:eastAsia="zh-CN"/>
        </w:rPr>
        <w:t>比选现场</w:t>
      </w:r>
      <w:r>
        <w:rPr>
          <w:rFonts w:hint="eastAsia" w:ascii="宋体" w:hAnsi="宋体" w:cs="仿宋"/>
          <w:sz w:val="24"/>
        </w:rPr>
        <w:t>会）</w:t>
      </w:r>
      <w:r>
        <w:rPr>
          <w:rFonts w:hint="eastAsia" w:ascii="宋体" w:hAnsi="宋体" w:cs="仿宋"/>
          <w:b/>
          <w:bCs/>
          <w:sz w:val="24"/>
        </w:rPr>
        <w:t>。</w:t>
      </w:r>
    </w:p>
    <w:p>
      <w:pPr>
        <w:pStyle w:val="31"/>
        <w:adjustRightInd w:val="0"/>
        <w:snapToGrid w:val="0"/>
        <w:spacing w:line="360" w:lineRule="exact"/>
        <w:ind w:firstLine="480"/>
        <w:jc w:val="left"/>
        <w:rPr>
          <w:rFonts w:ascii="宋体" w:hAnsi="宋体" w:cs="宋体"/>
          <w:sz w:val="24"/>
        </w:rPr>
      </w:pPr>
    </w:p>
    <w:p>
      <w:pPr>
        <w:pStyle w:val="31"/>
        <w:adjustRightInd w:val="0"/>
        <w:snapToGrid w:val="0"/>
        <w:spacing w:line="360" w:lineRule="exact"/>
        <w:ind w:firstLine="480"/>
        <w:jc w:val="left"/>
        <w:rPr>
          <w:rFonts w:ascii="宋体" w:hAnsi="宋体" w:cs="宋体"/>
          <w:sz w:val="24"/>
        </w:rPr>
      </w:pPr>
    </w:p>
    <w:p>
      <w:pPr>
        <w:pStyle w:val="31"/>
        <w:adjustRightInd w:val="0"/>
        <w:snapToGrid w:val="0"/>
        <w:spacing w:line="360" w:lineRule="exact"/>
        <w:ind w:firstLine="480"/>
        <w:jc w:val="left"/>
        <w:rPr>
          <w:rFonts w:ascii="宋体" w:hAnsi="宋体" w:cs="宋体"/>
          <w:sz w:val="24"/>
        </w:rPr>
      </w:pPr>
    </w:p>
    <w:p>
      <w:pPr>
        <w:pStyle w:val="31"/>
        <w:adjustRightInd w:val="0"/>
        <w:snapToGrid w:val="0"/>
        <w:spacing w:line="360" w:lineRule="exact"/>
        <w:ind w:firstLine="480"/>
        <w:jc w:val="left"/>
        <w:rPr>
          <w:rFonts w:ascii="宋体" w:hAnsi="宋体" w:cs="宋体"/>
          <w:sz w:val="24"/>
        </w:rPr>
      </w:pPr>
    </w:p>
    <w:p>
      <w:pPr>
        <w:pStyle w:val="31"/>
        <w:adjustRightInd w:val="0"/>
        <w:snapToGrid w:val="0"/>
        <w:spacing w:line="360" w:lineRule="exact"/>
        <w:ind w:firstLine="480"/>
        <w:jc w:val="left"/>
        <w:rPr>
          <w:rFonts w:ascii="宋体" w:hAnsi="宋体" w:cs="宋体"/>
          <w:sz w:val="24"/>
        </w:rPr>
      </w:pPr>
    </w:p>
    <w:p>
      <w:pPr>
        <w:pStyle w:val="31"/>
        <w:adjustRightInd w:val="0"/>
        <w:snapToGrid w:val="0"/>
        <w:spacing w:line="360" w:lineRule="exact"/>
        <w:ind w:firstLine="480"/>
        <w:jc w:val="right"/>
        <w:rPr>
          <w:rFonts w:hint="eastAsia" w:ascii="宋体" w:hAnsi="宋体" w:cs="宋体"/>
          <w:sz w:val="24"/>
        </w:rPr>
      </w:pPr>
      <w:r>
        <w:rPr>
          <w:rFonts w:hint="eastAsia" w:ascii="宋体" w:hAnsi="宋体" w:cs="宋体"/>
          <w:sz w:val="24"/>
        </w:rPr>
        <w:t>中山大学孙逸仙纪念医院                                                                2024年</w:t>
      </w:r>
      <w:r>
        <w:rPr>
          <w:rFonts w:hint="eastAsia" w:ascii="宋体" w:hAnsi="宋体" w:cs="宋体"/>
          <w:sz w:val="24"/>
          <w:lang w:val="en-US" w:eastAsia="zh-CN"/>
        </w:rPr>
        <w:t>7</w:t>
      </w:r>
      <w:r>
        <w:rPr>
          <w:rFonts w:hint="eastAsia" w:ascii="宋体" w:hAnsi="宋体" w:cs="宋体"/>
          <w:sz w:val="24"/>
        </w:rPr>
        <w:t>月</w:t>
      </w:r>
      <w:r>
        <w:rPr>
          <w:rFonts w:hint="eastAsia" w:ascii="宋体" w:hAnsi="宋体" w:cs="宋体"/>
          <w:sz w:val="24"/>
          <w:lang w:val="en-US" w:eastAsia="zh-CN"/>
        </w:rPr>
        <w:t>2</w:t>
      </w:r>
      <w:r>
        <w:rPr>
          <w:rFonts w:hint="eastAsia" w:ascii="宋体" w:hAnsi="宋体" w:cs="宋体"/>
          <w:sz w:val="24"/>
        </w:rPr>
        <w:t>日</w:t>
      </w:r>
    </w:p>
    <w:p>
      <w:pPr>
        <w:pStyle w:val="31"/>
        <w:adjustRightInd w:val="0"/>
        <w:snapToGrid w:val="0"/>
        <w:spacing w:line="360" w:lineRule="exact"/>
        <w:ind w:firstLine="480"/>
        <w:jc w:val="right"/>
        <w:rPr>
          <w:rFonts w:hint="eastAsia" w:ascii="宋体" w:hAnsi="宋体" w:cs="宋体"/>
          <w:sz w:val="24"/>
        </w:rPr>
      </w:pPr>
    </w:p>
    <w:p>
      <w:pPr>
        <w:pStyle w:val="31"/>
        <w:adjustRightInd w:val="0"/>
        <w:snapToGrid w:val="0"/>
        <w:spacing w:line="360" w:lineRule="exact"/>
        <w:ind w:firstLine="480"/>
        <w:jc w:val="right"/>
        <w:rPr>
          <w:rFonts w:hint="eastAsia" w:ascii="宋体" w:hAnsi="宋体" w:cs="宋体"/>
          <w:sz w:val="24"/>
        </w:rPr>
      </w:pPr>
    </w:p>
    <w:p>
      <w:pPr>
        <w:pStyle w:val="31"/>
        <w:adjustRightInd w:val="0"/>
        <w:snapToGrid w:val="0"/>
        <w:spacing w:line="360" w:lineRule="exact"/>
        <w:ind w:firstLine="480"/>
        <w:jc w:val="right"/>
        <w:rPr>
          <w:rFonts w:hint="eastAsia" w:ascii="宋体" w:hAnsi="宋体" w:cs="宋体"/>
          <w:sz w:val="24"/>
        </w:rPr>
      </w:pPr>
    </w:p>
    <w:p>
      <w:pPr>
        <w:pStyle w:val="31"/>
        <w:adjustRightInd w:val="0"/>
        <w:snapToGrid w:val="0"/>
        <w:spacing w:line="360" w:lineRule="exact"/>
        <w:ind w:firstLine="480"/>
        <w:jc w:val="right"/>
        <w:rPr>
          <w:rFonts w:hint="eastAsia" w:ascii="宋体" w:hAnsi="宋体" w:cs="宋体"/>
          <w:sz w:val="24"/>
        </w:rPr>
      </w:pPr>
    </w:p>
    <w:p>
      <w:pPr>
        <w:pStyle w:val="31"/>
        <w:adjustRightInd w:val="0"/>
        <w:snapToGrid w:val="0"/>
        <w:spacing w:line="360" w:lineRule="exact"/>
        <w:ind w:firstLine="480"/>
        <w:jc w:val="right"/>
        <w:rPr>
          <w:rFonts w:hint="eastAsia" w:ascii="宋体" w:hAnsi="宋体" w:cs="宋体"/>
          <w:sz w:val="24"/>
        </w:rPr>
      </w:pPr>
    </w:p>
    <w:p>
      <w:pPr>
        <w:pStyle w:val="31"/>
        <w:adjustRightInd w:val="0"/>
        <w:snapToGrid w:val="0"/>
        <w:spacing w:line="360" w:lineRule="exact"/>
        <w:ind w:firstLine="480"/>
        <w:jc w:val="right"/>
        <w:rPr>
          <w:rFonts w:hint="eastAsia" w:ascii="宋体" w:hAnsi="宋体" w:cs="宋体"/>
          <w:sz w:val="24"/>
        </w:rPr>
      </w:pPr>
    </w:p>
    <w:p>
      <w:pPr>
        <w:pStyle w:val="31"/>
        <w:adjustRightInd w:val="0"/>
        <w:snapToGrid w:val="0"/>
        <w:spacing w:line="360" w:lineRule="exact"/>
        <w:ind w:firstLine="480"/>
        <w:jc w:val="right"/>
        <w:rPr>
          <w:rFonts w:hint="eastAsia" w:ascii="宋体" w:hAnsi="宋体" w:cs="宋体"/>
          <w:sz w:val="24"/>
        </w:rPr>
      </w:pPr>
    </w:p>
    <w:p>
      <w:pPr>
        <w:pStyle w:val="31"/>
        <w:adjustRightInd w:val="0"/>
        <w:snapToGrid w:val="0"/>
        <w:spacing w:line="360" w:lineRule="exact"/>
        <w:ind w:firstLine="480"/>
        <w:jc w:val="right"/>
        <w:rPr>
          <w:rFonts w:hint="eastAsia" w:ascii="宋体" w:hAnsi="宋体" w:cs="宋体"/>
          <w:sz w:val="24"/>
        </w:rPr>
      </w:pPr>
    </w:p>
    <w:p>
      <w:pPr>
        <w:pStyle w:val="31"/>
        <w:adjustRightInd w:val="0"/>
        <w:snapToGrid w:val="0"/>
        <w:spacing w:line="360" w:lineRule="exact"/>
        <w:ind w:firstLine="480"/>
        <w:jc w:val="right"/>
        <w:rPr>
          <w:rFonts w:hint="eastAsia" w:ascii="宋体" w:hAnsi="宋体" w:cs="宋体"/>
          <w:sz w:val="24"/>
        </w:rPr>
      </w:pPr>
    </w:p>
    <w:p>
      <w:pPr>
        <w:pStyle w:val="31"/>
        <w:adjustRightInd w:val="0"/>
        <w:snapToGrid w:val="0"/>
        <w:spacing w:line="360" w:lineRule="exact"/>
        <w:ind w:firstLine="480"/>
        <w:jc w:val="right"/>
        <w:rPr>
          <w:rFonts w:hint="eastAsia" w:ascii="宋体" w:hAnsi="宋体" w:cs="宋体"/>
          <w:sz w:val="24"/>
        </w:rPr>
      </w:pPr>
    </w:p>
    <w:p>
      <w:pPr>
        <w:pStyle w:val="31"/>
        <w:adjustRightInd w:val="0"/>
        <w:snapToGrid w:val="0"/>
        <w:spacing w:line="360" w:lineRule="exact"/>
        <w:ind w:firstLine="480"/>
        <w:jc w:val="right"/>
        <w:rPr>
          <w:rFonts w:hint="eastAsia" w:ascii="宋体" w:hAnsi="宋体" w:cs="宋体"/>
          <w:sz w:val="24"/>
        </w:rPr>
      </w:pPr>
    </w:p>
    <w:p>
      <w:pPr>
        <w:pStyle w:val="31"/>
        <w:adjustRightInd w:val="0"/>
        <w:snapToGrid w:val="0"/>
        <w:spacing w:line="360" w:lineRule="exact"/>
        <w:ind w:firstLine="480"/>
        <w:jc w:val="right"/>
        <w:rPr>
          <w:rFonts w:hint="eastAsia" w:ascii="宋体" w:hAnsi="宋体" w:cs="宋体"/>
          <w:sz w:val="24"/>
        </w:rPr>
      </w:pPr>
    </w:p>
    <w:p>
      <w:pPr>
        <w:pStyle w:val="31"/>
        <w:adjustRightInd w:val="0"/>
        <w:snapToGrid w:val="0"/>
        <w:spacing w:line="360" w:lineRule="exact"/>
        <w:ind w:firstLine="480"/>
        <w:jc w:val="right"/>
        <w:rPr>
          <w:rFonts w:hint="eastAsia" w:ascii="宋体" w:hAnsi="宋体" w:cs="宋体"/>
          <w:sz w:val="24"/>
        </w:rPr>
      </w:pPr>
    </w:p>
    <w:p>
      <w:pPr>
        <w:pStyle w:val="31"/>
        <w:adjustRightInd w:val="0"/>
        <w:snapToGrid w:val="0"/>
        <w:spacing w:line="360" w:lineRule="exact"/>
        <w:ind w:firstLine="480"/>
        <w:jc w:val="right"/>
        <w:rPr>
          <w:rFonts w:hint="eastAsia" w:ascii="宋体" w:hAnsi="宋体" w:cs="宋体"/>
          <w:sz w:val="24"/>
        </w:rPr>
      </w:pPr>
    </w:p>
    <w:p>
      <w:pPr>
        <w:pStyle w:val="31"/>
        <w:adjustRightInd w:val="0"/>
        <w:snapToGrid w:val="0"/>
        <w:spacing w:line="360" w:lineRule="exact"/>
        <w:ind w:firstLine="480"/>
        <w:jc w:val="right"/>
        <w:rPr>
          <w:rFonts w:hint="eastAsia" w:ascii="宋体" w:hAnsi="宋体" w:cs="宋体"/>
          <w:sz w:val="24"/>
        </w:rPr>
      </w:pPr>
    </w:p>
    <w:p>
      <w:pPr>
        <w:pStyle w:val="31"/>
        <w:adjustRightInd w:val="0"/>
        <w:snapToGrid w:val="0"/>
        <w:spacing w:line="360" w:lineRule="exact"/>
        <w:ind w:firstLine="480"/>
        <w:jc w:val="right"/>
        <w:rPr>
          <w:rFonts w:hint="eastAsia" w:ascii="宋体" w:hAnsi="宋体" w:cs="宋体"/>
          <w:sz w:val="24"/>
        </w:rPr>
      </w:pPr>
    </w:p>
    <w:p>
      <w:pPr>
        <w:pStyle w:val="31"/>
        <w:adjustRightInd w:val="0"/>
        <w:snapToGrid w:val="0"/>
        <w:spacing w:line="360" w:lineRule="exact"/>
        <w:ind w:firstLine="480"/>
        <w:jc w:val="right"/>
        <w:rPr>
          <w:rFonts w:hint="eastAsia" w:ascii="宋体" w:hAnsi="宋体" w:cs="宋体"/>
          <w:sz w:val="24"/>
        </w:rPr>
      </w:pPr>
    </w:p>
    <w:p>
      <w:pPr>
        <w:pStyle w:val="31"/>
        <w:adjustRightInd w:val="0"/>
        <w:snapToGrid w:val="0"/>
        <w:spacing w:line="360" w:lineRule="exact"/>
        <w:ind w:firstLine="480"/>
        <w:jc w:val="right"/>
        <w:rPr>
          <w:rFonts w:hint="eastAsia" w:ascii="宋体" w:hAnsi="宋体" w:cs="宋体"/>
          <w:sz w:val="24"/>
        </w:rPr>
      </w:pPr>
    </w:p>
    <w:p>
      <w:pPr>
        <w:pStyle w:val="31"/>
        <w:adjustRightInd w:val="0"/>
        <w:snapToGrid w:val="0"/>
        <w:spacing w:line="360" w:lineRule="exact"/>
        <w:ind w:firstLine="480"/>
        <w:jc w:val="right"/>
        <w:rPr>
          <w:rFonts w:hint="eastAsia" w:ascii="宋体" w:hAnsi="宋体" w:cs="宋体"/>
          <w:sz w:val="24"/>
        </w:rPr>
      </w:pPr>
    </w:p>
    <w:p>
      <w:pPr>
        <w:pStyle w:val="31"/>
        <w:adjustRightInd w:val="0"/>
        <w:snapToGrid w:val="0"/>
        <w:spacing w:line="360" w:lineRule="exact"/>
        <w:ind w:firstLine="480"/>
        <w:jc w:val="right"/>
        <w:rPr>
          <w:rFonts w:hint="eastAsia" w:ascii="宋体" w:hAnsi="宋体" w:cs="宋体"/>
          <w:sz w:val="24"/>
        </w:rPr>
      </w:pPr>
    </w:p>
    <w:p>
      <w:pPr>
        <w:pStyle w:val="31"/>
        <w:adjustRightInd w:val="0"/>
        <w:snapToGrid w:val="0"/>
        <w:spacing w:line="360" w:lineRule="exact"/>
        <w:ind w:firstLine="480"/>
        <w:jc w:val="right"/>
        <w:rPr>
          <w:rFonts w:hint="eastAsia" w:ascii="宋体" w:hAnsi="宋体" w:cs="宋体"/>
          <w:sz w:val="24"/>
        </w:rPr>
      </w:pPr>
    </w:p>
    <w:p>
      <w:pPr>
        <w:pStyle w:val="31"/>
        <w:adjustRightInd w:val="0"/>
        <w:snapToGrid w:val="0"/>
        <w:spacing w:line="360" w:lineRule="exact"/>
        <w:ind w:firstLine="480"/>
        <w:jc w:val="right"/>
        <w:rPr>
          <w:rFonts w:hint="eastAsia" w:ascii="宋体" w:hAnsi="宋体" w:cs="宋体"/>
          <w:sz w:val="24"/>
        </w:rPr>
      </w:pPr>
    </w:p>
    <w:p>
      <w:pPr>
        <w:pStyle w:val="31"/>
        <w:adjustRightInd w:val="0"/>
        <w:snapToGrid w:val="0"/>
        <w:spacing w:line="360" w:lineRule="exact"/>
        <w:ind w:firstLine="480"/>
        <w:jc w:val="right"/>
        <w:rPr>
          <w:rFonts w:hint="eastAsia" w:ascii="宋体" w:hAnsi="宋体" w:cs="宋体"/>
          <w:sz w:val="24"/>
        </w:rPr>
      </w:pPr>
    </w:p>
    <w:p>
      <w:pPr>
        <w:pStyle w:val="31"/>
        <w:adjustRightInd w:val="0"/>
        <w:snapToGrid w:val="0"/>
        <w:spacing w:line="360" w:lineRule="exact"/>
        <w:ind w:firstLine="480"/>
        <w:jc w:val="right"/>
        <w:rPr>
          <w:rFonts w:hint="eastAsia" w:ascii="宋体" w:hAnsi="宋体" w:cs="宋体"/>
          <w:sz w:val="24"/>
        </w:rPr>
      </w:pPr>
    </w:p>
    <w:p>
      <w:pPr>
        <w:pStyle w:val="31"/>
        <w:adjustRightInd w:val="0"/>
        <w:snapToGrid w:val="0"/>
        <w:spacing w:line="360" w:lineRule="exact"/>
        <w:ind w:firstLine="480"/>
        <w:jc w:val="right"/>
        <w:rPr>
          <w:rFonts w:hint="eastAsia" w:ascii="宋体" w:hAnsi="宋体" w:cs="宋体"/>
          <w:sz w:val="24"/>
        </w:rPr>
      </w:pPr>
    </w:p>
    <w:p>
      <w:pPr>
        <w:pStyle w:val="31"/>
        <w:adjustRightInd w:val="0"/>
        <w:snapToGrid w:val="0"/>
        <w:spacing w:line="360" w:lineRule="exact"/>
        <w:ind w:firstLine="480"/>
        <w:jc w:val="right"/>
        <w:rPr>
          <w:rFonts w:hint="eastAsia" w:ascii="宋体" w:hAnsi="宋体" w:cs="宋体"/>
          <w:sz w:val="24"/>
        </w:rPr>
      </w:pPr>
    </w:p>
    <w:p>
      <w:pPr>
        <w:pStyle w:val="31"/>
        <w:adjustRightInd w:val="0"/>
        <w:snapToGrid w:val="0"/>
        <w:spacing w:line="360" w:lineRule="exact"/>
        <w:ind w:firstLine="480"/>
        <w:jc w:val="right"/>
        <w:rPr>
          <w:rFonts w:hint="eastAsia" w:ascii="宋体" w:hAnsi="宋体" w:cs="宋体"/>
          <w:sz w:val="24"/>
        </w:rPr>
      </w:pPr>
    </w:p>
    <w:p>
      <w:pPr>
        <w:rPr>
          <w:rFonts w:ascii="宋体" w:hAnsi="宋体" w:cs="宋体"/>
          <w:bCs/>
          <w:sz w:val="24"/>
        </w:rPr>
      </w:pPr>
      <w:r>
        <w:rPr>
          <w:rFonts w:hint="eastAsia" w:ascii="宋体" w:hAnsi="宋体" w:cs="宋体"/>
          <w:b/>
          <w:sz w:val="24"/>
        </w:rPr>
        <w:t>附件一：报名资料格式模板</w:t>
      </w:r>
    </w:p>
    <w:p>
      <w:pPr>
        <w:pStyle w:val="3"/>
      </w:pPr>
    </w:p>
    <w:p>
      <w:pPr>
        <w:jc w:val="center"/>
        <w:rPr>
          <w:rFonts w:ascii="宋体" w:hAnsi="宋体" w:cs="宋体"/>
          <w:b/>
          <w:kern w:val="0"/>
          <w:sz w:val="52"/>
          <w:szCs w:val="52"/>
        </w:rPr>
      </w:pPr>
    </w:p>
    <w:p>
      <w:pPr>
        <w:jc w:val="center"/>
        <w:rPr>
          <w:rFonts w:ascii="宋体" w:hAnsi="宋体" w:cs="宋体"/>
          <w:kern w:val="0"/>
          <w:sz w:val="72"/>
          <w:szCs w:val="72"/>
        </w:rPr>
      </w:pPr>
      <w:bookmarkStart w:id="8" w:name="_Toc40346375"/>
      <w:bookmarkStart w:id="9" w:name="_Toc11305"/>
      <w:bookmarkStart w:id="10" w:name="_Toc26267"/>
      <w:bookmarkStart w:id="11" w:name="_Toc29113"/>
      <w:bookmarkStart w:id="12" w:name="_Toc12520"/>
      <w:bookmarkStart w:id="13" w:name="_Toc11075"/>
      <w:bookmarkStart w:id="14" w:name="_Toc3471"/>
      <w:bookmarkStart w:id="15" w:name="_Toc7291"/>
      <w:bookmarkStart w:id="16" w:name="_Toc8364"/>
      <w:bookmarkStart w:id="17" w:name="_Toc21249"/>
      <w:bookmarkStart w:id="18" w:name="_Toc40346216"/>
      <w:bookmarkStart w:id="19" w:name="_Toc435"/>
      <w:bookmarkStart w:id="20" w:name="_Toc6547"/>
      <w:bookmarkStart w:id="21" w:name="_Toc40776111"/>
      <w:bookmarkStart w:id="22" w:name="_Toc28703"/>
      <w:bookmarkStart w:id="23" w:name="_Toc1994"/>
      <w:bookmarkStart w:id="24" w:name="_Toc15870"/>
      <w:r>
        <w:rPr>
          <w:rFonts w:hint="eastAsia" w:ascii="宋体" w:hAnsi="宋体"/>
          <w:b/>
          <w:bCs/>
          <w:sz w:val="72"/>
          <w:szCs w:val="72"/>
        </w:rPr>
        <w:t>报 名 资 料</w:t>
      </w:r>
    </w:p>
    <w:p>
      <w:pPr>
        <w:pStyle w:val="3"/>
        <w:rPr>
          <w:rFonts w:ascii="宋体" w:hAnsi="宋体" w:eastAsia="宋体" w:cs="宋体"/>
          <w:sz w:val="36"/>
          <w:szCs w:val="36"/>
        </w:rPr>
      </w:pPr>
      <w:r>
        <w:rPr>
          <w:rFonts w:hint="eastAsia" w:ascii="宋体" w:hAnsi="宋体" w:eastAsia="宋体" w:cs="宋体"/>
          <w:sz w:val="36"/>
          <w:szCs w:val="36"/>
        </w:rPr>
        <w:t>（公开比选）</w:t>
      </w:r>
    </w:p>
    <w:p>
      <w:pPr>
        <w:pStyle w:val="3"/>
        <w:ind w:firstLine="637" w:firstLineChars="177"/>
        <w:jc w:val="left"/>
        <w:rPr>
          <w:rFonts w:ascii="宋体" w:hAnsi="宋体" w:eastAsia="宋体" w:cs="宋体"/>
          <w:b w:val="0"/>
          <w:bCs w:val="0"/>
          <w:sz w:val="36"/>
          <w:szCs w:val="36"/>
        </w:rPr>
      </w:pPr>
    </w:p>
    <w:p>
      <w:pPr>
        <w:pStyle w:val="3"/>
        <w:ind w:firstLine="637" w:firstLineChars="177"/>
        <w:jc w:val="left"/>
        <w:rPr>
          <w:rFonts w:ascii="宋体" w:hAnsi="宋体" w:eastAsia="宋体" w:cs="宋体"/>
          <w:b w:val="0"/>
          <w:bCs w:val="0"/>
          <w:sz w:val="36"/>
          <w:szCs w:val="36"/>
        </w:rPr>
      </w:pPr>
    </w:p>
    <w:p>
      <w:pPr>
        <w:pStyle w:val="3"/>
        <w:ind w:firstLine="637" w:firstLineChars="177"/>
        <w:jc w:val="left"/>
        <w:rPr>
          <w:rFonts w:ascii="宋体" w:hAnsi="宋体" w:eastAsia="宋体" w:cs="宋体"/>
          <w:b w:val="0"/>
          <w:bCs w:val="0"/>
          <w:u w:val="single"/>
        </w:rPr>
      </w:pPr>
      <w:r>
        <w:rPr>
          <w:rFonts w:hint="eastAsia" w:ascii="宋体" w:hAnsi="宋体" w:eastAsia="宋体" w:cs="宋体"/>
          <w:b w:val="0"/>
          <w:bCs w:val="0"/>
          <w:sz w:val="36"/>
          <w:szCs w:val="36"/>
        </w:rPr>
        <w:t>项目名称：</w:t>
      </w:r>
      <w:r>
        <w:rPr>
          <w:rFonts w:hint="eastAsia" w:ascii="宋体" w:hAnsi="宋体" w:eastAsia="宋体" w:cs="宋体"/>
          <w:b w:val="0"/>
          <w:bCs w:val="0"/>
          <w:sz w:val="36"/>
          <w:szCs w:val="36"/>
          <w:u w:val="single"/>
        </w:rPr>
        <w:t xml:space="preserve">                             </w:t>
      </w:r>
    </w:p>
    <w:p>
      <w:pPr>
        <w:widowControl/>
        <w:spacing w:line="360" w:lineRule="auto"/>
        <w:ind w:firstLine="637" w:firstLineChars="177"/>
        <w:outlineLvl w:val="0"/>
        <w:rPr>
          <w:u w:val="single"/>
        </w:rPr>
      </w:pPr>
      <w:r>
        <w:rPr>
          <w:rFonts w:hint="eastAsia" w:ascii="宋体" w:hAnsi="宋体" w:cs="宋体"/>
          <w:color w:val="000000"/>
          <w:kern w:val="44"/>
          <w:sz w:val="36"/>
          <w:szCs w:val="36"/>
        </w:rPr>
        <w:t>项目编号：</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Start w:id="25" w:name="_Toc40776112"/>
      <w:bookmarkStart w:id="26" w:name="_Toc27997"/>
      <w:bookmarkStart w:id="27" w:name="_Toc20884"/>
      <w:bookmarkStart w:id="28" w:name="_Toc2916"/>
      <w:bookmarkStart w:id="29" w:name="_Toc1743"/>
      <w:bookmarkStart w:id="30" w:name="_Toc40346376"/>
      <w:bookmarkStart w:id="31" w:name="_Toc40346217"/>
      <w:bookmarkStart w:id="32" w:name="_Toc17709"/>
      <w:r>
        <w:rPr>
          <w:rFonts w:hint="eastAsia" w:ascii="宋体" w:hAnsi="宋体" w:cs="宋体"/>
          <w:kern w:val="0"/>
          <w:sz w:val="30"/>
          <w:szCs w:val="30"/>
          <w:u w:val="single"/>
        </w:rPr>
        <w:t xml:space="preserve">                                   </w:t>
      </w:r>
    </w:p>
    <w:p>
      <w:pPr>
        <w:widowControl/>
        <w:spacing w:line="360" w:lineRule="auto"/>
        <w:ind w:firstLine="600"/>
        <w:outlineLvl w:val="0"/>
        <w:rPr>
          <w:rFonts w:ascii="宋体" w:hAnsi="宋体" w:cs="宋体"/>
          <w:kern w:val="0"/>
          <w:sz w:val="30"/>
          <w:szCs w:val="30"/>
        </w:rPr>
      </w:pPr>
      <w:bookmarkStart w:id="33" w:name="_Toc31538"/>
      <w:bookmarkStart w:id="34" w:name="_Toc2012"/>
      <w:bookmarkStart w:id="35" w:name="_Toc29102"/>
      <w:bookmarkStart w:id="36" w:name="_Toc2029"/>
      <w:bookmarkStart w:id="37" w:name="_Toc5238"/>
      <w:bookmarkStart w:id="38" w:name="_Toc11485"/>
      <w:bookmarkStart w:id="39" w:name="_Toc30979"/>
      <w:bookmarkStart w:id="40" w:name="_Toc19699"/>
      <w:bookmarkStart w:id="41" w:name="_Toc23097"/>
    </w:p>
    <w:p>
      <w:pPr>
        <w:widowControl/>
        <w:spacing w:line="360" w:lineRule="auto"/>
        <w:ind w:firstLine="600"/>
        <w:outlineLvl w:val="0"/>
        <w:rPr>
          <w:rFonts w:ascii="宋体" w:hAnsi="宋体" w:cs="宋体"/>
          <w:kern w:val="0"/>
          <w:sz w:val="30"/>
          <w:szCs w:val="30"/>
        </w:rPr>
      </w:pPr>
      <w:r>
        <w:rPr>
          <w:rFonts w:hint="eastAsia" w:ascii="宋体" w:hAnsi="宋体" w:cs="宋体"/>
          <w:kern w:val="0"/>
          <w:sz w:val="30"/>
          <w:szCs w:val="30"/>
        </w:rPr>
        <w:t>单位</w:t>
      </w:r>
      <w:r>
        <w:rPr>
          <w:rFonts w:ascii="宋体" w:hAnsi="宋体" w:cs="宋体"/>
          <w:kern w:val="0"/>
          <w:sz w:val="30"/>
          <w:szCs w:val="30"/>
        </w:rPr>
        <w:t>名称</w:t>
      </w:r>
      <w:r>
        <w:rPr>
          <w:rFonts w:hint="eastAsia" w:ascii="宋体" w:hAnsi="宋体" w:cs="宋体"/>
          <w:kern w:val="0"/>
          <w:sz w:val="30"/>
          <w:szCs w:val="30"/>
        </w:rPr>
        <w:t>（加盖公章）</w:t>
      </w:r>
      <w:r>
        <w:rPr>
          <w:rFonts w:ascii="宋体" w:hAnsi="宋体" w:cs="宋体"/>
          <w:kern w:val="0"/>
          <w:sz w:val="30"/>
          <w:szCs w:val="30"/>
        </w:rPr>
        <w:t>：</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Pr>
          <w:rFonts w:hint="eastAsia" w:ascii="宋体" w:hAnsi="宋体" w:cs="宋体"/>
          <w:kern w:val="0"/>
          <w:sz w:val="30"/>
          <w:szCs w:val="30"/>
          <w:u w:val="single"/>
        </w:rPr>
        <w:t xml:space="preserve">                         </w:t>
      </w:r>
    </w:p>
    <w:p>
      <w:pPr>
        <w:widowControl/>
        <w:spacing w:line="360" w:lineRule="auto"/>
        <w:ind w:firstLine="600"/>
        <w:outlineLvl w:val="0"/>
        <w:rPr>
          <w:rFonts w:ascii="宋体" w:hAnsi="宋体" w:cs="宋体"/>
          <w:kern w:val="0"/>
          <w:sz w:val="30"/>
          <w:szCs w:val="30"/>
          <w:u w:val="single"/>
        </w:rPr>
      </w:pPr>
      <w:r>
        <w:rPr>
          <w:rFonts w:hint="eastAsia" w:ascii="宋体" w:hAnsi="宋体" w:cs="宋体"/>
          <w:kern w:val="0"/>
          <w:sz w:val="30"/>
          <w:szCs w:val="30"/>
        </w:rPr>
        <w:t>单位地址：</w:t>
      </w:r>
      <w:r>
        <w:rPr>
          <w:rFonts w:hint="eastAsia" w:ascii="宋体" w:hAnsi="宋体" w:cs="宋体"/>
          <w:kern w:val="0"/>
          <w:sz w:val="30"/>
          <w:szCs w:val="30"/>
          <w:u w:val="single"/>
        </w:rPr>
        <w:t xml:space="preserve">                                     </w:t>
      </w:r>
    </w:p>
    <w:p>
      <w:pPr>
        <w:widowControl/>
        <w:spacing w:line="360" w:lineRule="auto"/>
        <w:ind w:firstLine="600"/>
        <w:outlineLvl w:val="0"/>
        <w:rPr>
          <w:rFonts w:cs="宋体"/>
          <w:kern w:val="0"/>
          <w:sz w:val="30"/>
          <w:szCs w:val="30"/>
          <w:u w:val="single"/>
        </w:rPr>
      </w:pPr>
      <w:bookmarkStart w:id="42" w:name="_Toc24763"/>
      <w:bookmarkStart w:id="43" w:name="_Toc11141"/>
      <w:bookmarkStart w:id="44" w:name="_Toc21483"/>
      <w:bookmarkStart w:id="45" w:name="_Toc17930"/>
      <w:bookmarkStart w:id="46" w:name="_Toc11558"/>
      <w:bookmarkStart w:id="47" w:name="_Toc28064"/>
      <w:bookmarkStart w:id="48" w:name="_Toc14824"/>
      <w:bookmarkStart w:id="49" w:name="_Toc31993"/>
      <w:bookmarkStart w:id="50" w:name="_Toc16794"/>
      <w:bookmarkStart w:id="51" w:name="_Toc12645"/>
      <w:bookmarkStart w:id="52" w:name="_Toc7052"/>
      <w:bookmarkStart w:id="53" w:name="_Toc40346218"/>
      <w:bookmarkStart w:id="54" w:name="_Toc27867"/>
      <w:bookmarkStart w:id="55" w:name="_Toc29767"/>
      <w:bookmarkStart w:id="56" w:name="_Toc40776113"/>
      <w:bookmarkStart w:id="57" w:name="_Toc4013"/>
      <w:bookmarkStart w:id="58" w:name="_Toc40346377"/>
      <w:r>
        <w:rPr>
          <w:rFonts w:ascii="宋体" w:hAnsi="宋体" w:cs="宋体"/>
          <w:kern w:val="0"/>
          <w:sz w:val="30"/>
          <w:szCs w:val="30"/>
        </w:rPr>
        <w:t>业务代表：</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Pr>
          <w:rFonts w:hint="eastAsia" w:ascii="宋体" w:hAnsi="宋体" w:cs="宋体"/>
          <w:kern w:val="0"/>
          <w:sz w:val="30"/>
          <w:szCs w:val="30"/>
          <w:u w:val="single"/>
        </w:rPr>
        <w:t xml:space="preserve">                                     </w:t>
      </w:r>
    </w:p>
    <w:p>
      <w:pPr>
        <w:widowControl/>
        <w:spacing w:line="360" w:lineRule="auto"/>
        <w:ind w:firstLine="600"/>
        <w:outlineLvl w:val="0"/>
        <w:rPr>
          <w:rFonts w:cs="宋体"/>
          <w:kern w:val="0"/>
          <w:sz w:val="30"/>
          <w:szCs w:val="30"/>
          <w:u w:val="single"/>
        </w:rPr>
      </w:pPr>
      <w:bookmarkStart w:id="59" w:name="_Toc19831"/>
      <w:bookmarkStart w:id="60" w:name="_Toc16813"/>
      <w:bookmarkStart w:id="61" w:name="_Toc24651"/>
      <w:bookmarkStart w:id="62" w:name="_Toc4563"/>
      <w:bookmarkStart w:id="63" w:name="_Toc32709"/>
      <w:bookmarkStart w:id="64" w:name="_Toc31197"/>
      <w:bookmarkStart w:id="65" w:name="_Toc40346378"/>
      <w:bookmarkStart w:id="66" w:name="_Toc14287"/>
      <w:bookmarkStart w:id="67" w:name="_Toc17537"/>
      <w:bookmarkStart w:id="68" w:name="_Toc40776114"/>
      <w:bookmarkStart w:id="69" w:name="_Toc11334"/>
      <w:bookmarkStart w:id="70" w:name="_Toc27771"/>
      <w:bookmarkStart w:id="71" w:name="_Toc1324"/>
      <w:bookmarkStart w:id="72" w:name="_Toc9883"/>
      <w:bookmarkStart w:id="73" w:name="_Toc26029"/>
      <w:bookmarkStart w:id="74" w:name="_Toc40346219"/>
      <w:bookmarkStart w:id="75" w:name="_Toc6438"/>
      <w:r>
        <w:rPr>
          <w:rFonts w:ascii="宋体" w:hAnsi="宋体" w:cs="宋体"/>
          <w:kern w:val="0"/>
          <w:sz w:val="30"/>
          <w:szCs w:val="30"/>
        </w:rPr>
        <w:t>联系电话：</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Pr>
          <w:rFonts w:hint="eastAsia" w:ascii="宋体" w:hAnsi="宋体" w:cs="宋体"/>
          <w:kern w:val="0"/>
          <w:sz w:val="30"/>
          <w:szCs w:val="30"/>
          <w:u w:val="single"/>
        </w:rPr>
        <w:t xml:space="preserve">                                     </w:t>
      </w:r>
    </w:p>
    <w:p>
      <w:pPr>
        <w:widowControl/>
        <w:spacing w:line="360" w:lineRule="auto"/>
        <w:ind w:firstLine="600"/>
        <w:outlineLvl w:val="0"/>
        <w:rPr>
          <w:rFonts w:cs="宋体"/>
          <w:kern w:val="0"/>
          <w:sz w:val="30"/>
          <w:szCs w:val="30"/>
          <w:u w:val="single"/>
        </w:rPr>
      </w:pPr>
      <w:bookmarkStart w:id="76" w:name="_Toc14586"/>
      <w:bookmarkStart w:id="77" w:name="_Toc40346220"/>
      <w:bookmarkStart w:id="78" w:name="_Toc40776115"/>
      <w:bookmarkStart w:id="79" w:name="_Toc5189"/>
      <w:bookmarkStart w:id="80" w:name="_Toc21686"/>
      <w:bookmarkStart w:id="81" w:name="_Toc17483"/>
      <w:bookmarkStart w:id="82" w:name="_Toc18353"/>
      <w:bookmarkStart w:id="83" w:name="_Toc30336"/>
      <w:bookmarkStart w:id="84" w:name="_Toc12650"/>
      <w:bookmarkStart w:id="85" w:name="_Toc21940"/>
      <w:bookmarkStart w:id="86" w:name="_Toc3895"/>
      <w:bookmarkStart w:id="87" w:name="_Toc27868"/>
      <w:bookmarkStart w:id="88" w:name="_Toc20994"/>
      <w:bookmarkStart w:id="89" w:name="_Toc13222"/>
      <w:bookmarkStart w:id="90" w:name="_Toc40346379"/>
      <w:bookmarkStart w:id="91" w:name="_Toc27206"/>
      <w:bookmarkStart w:id="92" w:name="_Toc5634"/>
      <w:r>
        <w:rPr>
          <w:rFonts w:ascii="宋体" w:hAnsi="宋体" w:cs="宋体"/>
          <w:kern w:val="0"/>
          <w:sz w:val="30"/>
          <w:szCs w:val="30"/>
        </w:rPr>
        <w:t>联系邮箱：</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Pr>
          <w:rFonts w:hint="eastAsia" w:ascii="宋体" w:hAnsi="宋体" w:cs="宋体"/>
          <w:kern w:val="0"/>
          <w:sz w:val="30"/>
          <w:szCs w:val="30"/>
          <w:u w:val="single"/>
        </w:rPr>
        <w:t xml:space="preserve">                                     </w:t>
      </w:r>
    </w:p>
    <w:p>
      <w:pPr>
        <w:widowControl/>
        <w:spacing w:line="360" w:lineRule="auto"/>
        <w:ind w:firstLine="600"/>
        <w:outlineLvl w:val="0"/>
        <w:rPr>
          <w:rFonts w:cs="宋体"/>
          <w:kern w:val="0"/>
          <w:sz w:val="30"/>
          <w:szCs w:val="30"/>
          <w:u w:val="single"/>
        </w:rPr>
      </w:pPr>
      <w:bookmarkStart w:id="93" w:name="_Toc8526"/>
      <w:bookmarkStart w:id="94" w:name="_Toc27646"/>
      <w:bookmarkStart w:id="95" w:name="_Toc40346380"/>
      <w:bookmarkStart w:id="96" w:name="_Toc40776116"/>
      <w:bookmarkStart w:id="97" w:name="_Toc30856"/>
      <w:bookmarkStart w:id="98" w:name="_Toc40346221"/>
      <w:bookmarkStart w:id="99" w:name="_Toc32371"/>
      <w:bookmarkStart w:id="100" w:name="_Toc14462"/>
      <w:bookmarkStart w:id="101" w:name="_Toc10454"/>
      <w:bookmarkStart w:id="102" w:name="_Toc9282"/>
      <w:bookmarkStart w:id="103" w:name="_Toc5220"/>
      <w:bookmarkStart w:id="104" w:name="_Toc12127"/>
      <w:bookmarkStart w:id="105" w:name="_Toc3498"/>
      <w:bookmarkStart w:id="106" w:name="_Toc11547"/>
      <w:bookmarkStart w:id="107" w:name="_Toc21449"/>
      <w:bookmarkStart w:id="108" w:name="_Toc30904"/>
      <w:bookmarkStart w:id="109" w:name="_Toc27009"/>
      <w:r>
        <w:rPr>
          <w:rFonts w:ascii="宋体" w:hAnsi="宋体" w:cs="宋体"/>
          <w:kern w:val="0"/>
          <w:sz w:val="30"/>
          <w:szCs w:val="30"/>
        </w:rPr>
        <w:t>日    期：</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Pr>
          <w:rFonts w:hint="eastAsia" w:ascii="宋体" w:hAnsi="宋体" w:cs="宋体"/>
          <w:kern w:val="0"/>
          <w:sz w:val="30"/>
          <w:szCs w:val="30"/>
          <w:u w:val="single"/>
        </w:rPr>
        <w:t xml:space="preserve">                                     </w:t>
      </w:r>
    </w:p>
    <w:p>
      <w:pPr>
        <w:pStyle w:val="31"/>
        <w:ind w:firstLine="400"/>
      </w:pPr>
    </w:p>
    <w:p>
      <w:pPr>
        <w:pStyle w:val="31"/>
        <w:ind w:firstLine="400"/>
      </w:pPr>
    </w:p>
    <w:p>
      <w:pPr>
        <w:pStyle w:val="31"/>
        <w:ind w:firstLine="400"/>
      </w:pPr>
    </w:p>
    <w:p>
      <w:pPr>
        <w:widowControl/>
        <w:jc w:val="center"/>
        <w:rPr>
          <w:b/>
          <w:bCs/>
          <w:color w:val="000000" w:themeColor="text1"/>
          <w:sz w:val="32"/>
          <w:szCs w:val="32"/>
          <w14:textFill>
            <w14:solidFill>
              <w14:schemeClr w14:val="tx1"/>
            </w14:solidFill>
          </w14:textFill>
        </w:rPr>
      </w:pPr>
      <w:bookmarkStart w:id="110" w:name="_Toc13184"/>
      <w:bookmarkStart w:id="111" w:name="_Toc16728"/>
      <w:bookmarkStart w:id="112" w:name="_Toc10399"/>
      <w:bookmarkStart w:id="113" w:name="_Toc8637"/>
      <w:bookmarkStart w:id="114" w:name="_Toc21213"/>
      <w:bookmarkStart w:id="115" w:name="_Toc31077"/>
      <w:bookmarkStart w:id="116" w:name="_Toc6691"/>
      <w:bookmarkStart w:id="117" w:name="_Toc9697"/>
      <w:bookmarkStart w:id="118" w:name="_Toc15539"/>
      <w:bookmarkStart w:id="119" w:name="_Toc16608"/>
      <w:bookmarkStart w:id="120" w:name="_Toc28747"/>
      <w:r>
        <w:rPr>
          <w:rFonts w:hint="eastAsia" w:ascii="宋体" w:hAnsi="宋体" w:cs="宋体"/>
          <w:b/>
          <w:bCs/>
          <w:color w:val="000000" w:themeColor="text1"/>
          <w:kern w:val="0"/>
          <w:sz w:val="32"/>
          <w:szCs w:val="32"/>
          <w14:textFill>
            <w14:solidFill>
              <w14:schemeClr w14:val="tx1"/>
            </w14:solidFill>
          </w14:textFill>
        </w:rPr>
        <w:t>一、资格声明函</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p>
    <w:p>
      <w:pPr>
        <w:adjustRightInd w:val="0"/>
        <w:snapToGrid w:val="0"/>
        <w:spacing w:line="360" w:lineRule="auto"/>
        <w:ind w:firstLine="480" w:firstLineChars="200"/>
        <w:rPr>
          <w:rFonts w:ascii="宋体" w:hAnsi="宋体" w:cs="宋体"/>
          <w:b/>
          <w:sz w:val="24"/>
        </w:rPr>
      </w:pPr>
      <w:r>
        <w:rPr>
          <w:rFonts w:hint="eastAsia" w:ascii="宋体" w:hAnsi="宋体" w:cs="宋体"/>
          <w:sz w:val="24"/>
        </w:rPr>
        <w:t>致：中山大学孙逸仙纪念医院</w:t>
      </w:r>
    </w:p>
    <w:p>
      <w:pPr>
        <w:adjustRightInd w:val="0"/>
        <w:snapToGrid w:val="0"/>
        <w:spacing w:line="360" w:lineRule="exact"/>
        <w:ind w:firstLine="480" w:firstLineChars="200"/>
        <w:rPr>
          <w:rFonts w:ascii="宋体" w:hAnsi="宋体" w:cs="宋体"/>
          <w:sz w:val="24"/>
        </w:rPr>
      </w:pPr>
      <w:r>
        <w:rPr>
          <w:rFonts w:hint="eastAsia" w:ascii="宋体" w:hAnsi="宋体" w:cs="宋体"/>
          <w:sz w:val="24"/>
        </w:rPr>
        <w:t>关于贵单位发布的</w:t>
      </w:r>
      <w:r>
        <w:rPr>
          <w:rFonts w:hint="eastAsia" w:ascii="宋体" w:hAnsi="宋体" w:cs="宋体"/>
          <w:sz w:val="24"/>
          <w:u w:val="single"/>
        </w:rPr>
        <w:t>中山大学孙逸仙纪念医院</w:t>
      </w:r>
      <w:r>
        <w:rPr>
          <w:rFonts w:hint="eastAsia" w:ascii="宋体" w:hAnsi="宋体" w:cs="宋体"/>
          <w:bCs/>
          <w:color w:val="0000FF"/>
          <w:sz w:val="24"/>
          <w:u w:val="single"/>
        </w:rPr>
        <w:t>******</w:t>
      </w:r>
      <w:r>
        <w:rPr>
          <w:rFonts w:hint="eastAsia" w:ascii="宋体" w:hAnsi="宋体" w:cs="宋体"/>
          <w:bCs/>
          <w:sz w:val="24"/>
          <w:u w:val="single"/>
        </w:rPr>
        <w:t>项目</w:t>
      </w:r>
      <w:r>
        <w:rPr>
          <w:rFonts w:hint="eastAsia" w:ascii="宋体" w:hAnsi="宋体" w:cs="宋体"/>
          <w:sz w:val="24"/>
        </w:rPr>
        <w:t>的公开比选采购邀请，本单位（企业）自愿参加报名响应，现声明如下：</w:t>
      </w:r>
    </w:p>
    <w:p>
      <w:pPr>
        <w:pStyle w:val="31"/>
        <w:adjustRightInd w:val="0"/>
        <w:snapToGrid w:val="0"/>
        <w:spacing w:line="360" w:lineRule="auto"/>
        <w:ind w:firstLineChars="175"/>
        <w:rPr>
          <w:rFonts w:ascii="宋体" w:hAnsi="宋体" w:cs="宋体"/>
          <w:sz w:val="24"/>
        </w:rPr>
      </w:pPr>
      <w:r>
        <w:rPr>
          <w:rFonts w:hint="eastAsia" w:ascii="宋体" w:hAnsi="宋体" w:cs="宋体"/>
          <w:sz w:val="24"/>
        </w:rPr>
        <w:t>(1)本单位（企业）已完全清楚本项目采购文件的内容和要求。</w:t>
      </w:r>
    </w:p>
    <w:p>
      <w:pPr>
        <w:pStyle w:val="31"/>
        <w:adjustRightInd w:val="0"/>
        <w:snapToGrid w:val="0"/>
        <w:spacing w:line="360" w:lineRule="auto"/>
        <w:ind w:firstLineChars="175"/>
        <w:rPr>
          <w:rFonts w:ascii="宋体" w:hAnsi="宋体" w:cs="宋体"/>
          <w:sz w:val="24"/>
        </w:rPr>
      </w:pPr>
      <w:r>
        <w:rPr>
          <w:rFonts w:hint="eastAsia" w:ascii="宋体" w:hAnsi="宋体" w:cs="宋体"/>
          <w:sz w:val="24"/>
        </w:rPr>
        <w:t>(2)本单位（企业）具备履行合同所必需的设备和专业技术能力，且参加本次采购活动前3年内在经营活动中没有重大违法记录。否则，由此所造成的损失、不良后果及法律责任，一律由我单位承担。</w:t>
      </w:r>
    </w:p>
    <w:p>
      <w:pPr>
        <w:pStyle w:val="31"/>
        <w:adjustRightInd w:val="0"/>
        <w:snapToGrid w:val="0"/>
        <w:spacing w:line="360" w:lineRule="auto"/>
        <w:ind w:firstLineChars="175"/>
        <w:rPr>
          <w:rFonts w:ascii="宋体" w:hAnsi="宋体" w:cs="宋体"/>
          <w:sz w:val="24"/>
        </w:rPr>
      </w:pPr>
      <w:r>
        <w:rPr>
          <w:rFonts w:hint="eastAsia" w:ascii="宋体" w:hAnsi="宋体" w:cs="宋体"/>
          <w:sz w:val="24"/>
        </w:rPr>
        <w:t>(3)本单位（企业）</w:t>
      </w:r>
      <w:r>
        <w:rPr>
          <w:rFonts w:ascii="宋体" w:hAnsi="宋体" w:cs="宋体"/>
          <w:sz w:val="24"/>
        </w:rPr>
        <w:t>具有良好的商业信誉和健全的财务会计制度</w:t>
      </w:r>
      <w:r>
        <w:rPr>
          <w:rFonts w:hint="eastAsia" w:ascii="宋体" w:hAnsi="宋体" w:cs="宋体"/>
          <w:sz w:val="24"/>
        </w:rPr>
        <w:t>、具</w:t>
      </w:r>
      <w:r>
        <w:rPr>
          <w:rFonts w:ascii="宋体" w:hAnsi="宋体" w:cs="宋体"/>
          <w:sz w:val="24"/>
        </w:rPr>
        <w:t>有依法缴纳税收和社会保障资金的良好记录</w:t>
      </w:r>
      <w:r>
        <w:rPr>
          <w:rFonts w:hint="eastAsia" w:ascii="宋体" w:hAnsi="宋体" w:cs="宋体"/>
          <w:sz w:val="24"/>
        </w:rPr>
        <w:t>。</w:t>
      </w:r>
    </w:p>
    <w:p>
      <w:pPr>
        <w:pStyle w:val="31"/>
        <w:adjustRightInd w:val="0"/>
        <w:snapToGrid w:val="0"/>
        <w:spacing w:line="360" w:lineRule="auto"/>
        <w:ind w:firstLineChars="175"/>
        <w:rPr>
          <w:rFonts w:ascii="宋体" w:hAnsi="宋体" w:cs="宋体"/>
          <w:sz w:val="24"/>
        </w:rPr>
      </w:pPr>
      <w:r>
        <w:rPr>
          <w:rFonts w:hint="eastAsia" w:ascii="宋体" w:hAnsi="宋体" w:cs="宋体"/>
          <w:sz w:val="24"/>
        </w:rPr>
        <w:t>(4)本单位（企业）承诺绝不存在“法定代表人或单位负责人为同一人或者存在直接控股、管理关系的不同供应商，参加同一合同项下的采购活动”的情况。</w:t>
      </w:r>
    </w:p>
    <w:p>
      <w:pPr>
        <w:pStyle w:val="31"/>
        <w:adjustRightInd w:val="0"/>
        <w:snapToGrid w:val="0"/>
        <w:spacing w:line="360" w:lineRule="auto"/>
        <w:ind w:firstLineChars="175"/>
        <w:rPr>
          <w:rFonts w:ascii="宋体" w:hAnsi="宋体" w:cs="宋体"/>
          <w:sz w:val="24"/>
        </w:rPr>
      </w:pPr>
      <w:r>
        <w:rPr>
          <w:rFonts w:hint="eastAsia" w:ascii="宋体" w:hAnsi="宋体" w:cs="宋体"/>
          <w:sz w:val="24"/>
        </w:rPr>
        <w:t>(5)本单位（企业）参加本次采购活动，具备独立实施能力，属于非联合体响应。</w:t>
      </w:r>
    </w:p>
    <w:p>
      <w:pPr>
        <w:pStyle w:val="31"/>
        <w:adjustRightInd w:val="0"/>
        <w:snapToGrid w:val="0"/>
        <w:spacing w:line="360" w:lineRule="auto"/>
        <w:ind w:firstLineChars="175"/>
        <w:rPr>
          <w:rFonts w:ascii="宋体" w:hAnsi="宋体" w:cs="宋体"/>
          <w:sz w:val="24"/>
        </w:rPr>
      </w:pPr>
      <w:r>
        <w:rPr>
          <w:rFonts w:hint="eastAsia" w:ascii="宋体" w:hAnsi="宋体" w:cs="宋体"/>
          <w:sz w:val="24"/>
        </w:rPr>
        <w:t>(6)本单位（企业）承诺绝不存在“为本采购项目提供过整体设计、规范编制或者项目管理、监理、检测等服务”的情况。</w:t>
      </w:r>
    </w:p>
    <w:p>
      <w:pPr>
        <w:pStyle w:val="31"/>
        <w:adjustRightInd w:val="0"/>
        <w:snapToGrid w:val="0"/>
        <w:spacing w:line="360" w:lineRule="auto"/>
        <w:ind w:firstLineChars="175"/>
        <w:rPr>
          <w:rFonts w:ascii="宋体" w:hAnsi="宋体" w:cs="宋体"/>
          <w:sz w:val="24"/>
        </w:rPr>
      </w:pPr>
      <w:r>
        <w:rPr>
          <w:rFonts w:ascii="宋体" w:hAnsi="宋体" w:cs="宋体"/>
          <w:sz w:val="24"/>
        </w:rPr>
        <w:t>(</w:t>
      </w:r>
      <w:r>
        <w:rPr>
          <w:rFonts w:hint="eastAsia" w:ascii="宋体" w:hAnsi="宋体" w:cs="宋体"/>
          <w:sz w:val="24"/>
        </w:rPr>
        <w:t>7</w:t>
      </w:r>
      <w:r>
        <w:rPr>
          <w:rFonts w:ascii="宋体" w:hAnsi="宋体" w:cs="宋体"/>
          <w:sz w:val="24"/>
        </w:rPr>
        <w:t>)</w:t>
      </w:r>
      <w:r>
        <w:rPr>
          <w:rFonts w:hint="eastAsia" w:ascii="宋体" w:hAnsi="宋体" w:cs="宋体"/>
          <w:sz w:val="24"/>
        </w:rPr>
        <w:t>本单位（企业）承诺，若成为本项目成交供应商，绝不分包、转包本项目。</w:t>
      </w:r>
    </w:p>
    <w:p>
      <w:pPr>
        <w:pStyle w:val="31"/>
        <w:adjustRightInd w:val="0"/>
        <w:snapToGrid w:val="0"/>
        <w:spacing w:line="360" w:lineRule="auto"/>
        <w:ind w:firstLineChars="175"/>
        <w:rPr>
          <w:rFonts w:ascii="宋体" w:hAnsi="宋体" w:cs="宋体"/>
          <w:sz w:val="24"/>
        </w:rPr>
      </w:pPr>
      <w:r>
        <w:rPr>
          <w:rFonts w:hint="eastAsia" w:ascii="宋体" w:hAnsi="宋体" w:cs="宋体"/>
          <w:sz w:val="24"/>
        </w:rPr>
        <w:t>(8)关于本单位（企业）信用情况，经对“信用中国”网站（www.creditchina.gov.cn）、“中国政府采购网”（www.ccgp.gov.cn）信用记录信息的查询，截至规定的响应截止时间，本单位没有被列入失信被执行人、重大税收违法失信主体、政府采购严重违法失信行为记录名单及其他不符合规定条件的供应商名单中。</w:t>
      </w:r>
    </w:p>
    <w:p>
      <w:pPr>
        <w:pStyle w:val="31"/>
        <w:adjustRightInd w:val="0"/>
        <w:snapToGrid w:val="0"/>
        <w:spacing w:line="360" w:lineRule="auto"/>
        <w:ind w:firstLineChars="175"/>
        <w:rPr>
          <w:rFonts w:ascii="宋体" w:hAnsi="宋体" w:cs="宋体"/>
          <w:sz w:val="24"/>
        </w:rPr>
      </w:pPr>
      <w:r>
        <w:rPr>
          <w:rFonts w:hint="eastAsia" w:ascii="宋体" w:hAnsi="宋体" w:cs="宋体"/>
          <w:sz w:val="24"/>
        </w:rPr>
        <w:t>(9)本次采购活动中，如有违法、违规、弄虚作假行为，所造成的损失、不良后果及法律责任，一律由本单位承担。</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特此声明。</w:t>
      </w:r>
    </w:p>
    <w:p>
      <w:pPr>
        <w:adjustRightInd w:val="0"/>
        <w:snapToGrid w:val="0"/>
        <w:spacing w:line="360" w:lineRule="auto"/>
        <w:ind w:firstLine="482" w:firstLineChars="200"/>
      </w:pPr>
      <w:r>
        <w:rPr>
          <w:rFonts w:hint="eastAsia" w:ascii="宋体" w:hAnsi="宋体" w:cs="宋体"/>
          <w:b/>
          <w:sz w:val="24"/>
        </w:rPr>
        <w:t>（注：本资格声明函内容不得擅自删改）</w:t>
      </w:r>
    </w:p>
    <w:p>
      <w:pPr>
        <w:spacing w:line="360" w:lineRule="auto"/>
        <w:ind w:firstLine="3542" w:firstLineChars="1476"/>
        <w:jc w:val="left"/>
        <w:rPr>
          <w:rFonts w:ascii="宋体" w:hAnsi="宋体" w:cs="宋体"/>
          <w:sz w:val="24"/>
        </w:rPr>
      </w:pPr>
    </w:p>
    <w:p>
      <w:pPr>
        <w:spacing w:line="360" w:lineRule="auto"/>
        <w:ind w:firstLine="3542" w:firstLineChars="1476"/>
        <w:jc w:val="left"/>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3542" w:firstLineChars="1476"/>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47"/>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二、供应商营业执照</w:t>
      </w:r>
    </w:p>
    <w:p>
      <w:pPr>
        <w:pStyle w:val="31"/>
        <w:adjustRightInd w:val="0"/>
        <w:snapToGrid w:val="0"/>
        <w:spacing w:line="360" w:lineRule="exact"/>
        <w:ind w:firstLine="480"/>
        <w:jc w:val="left"/>
        <w:rPr>
          <w:rFonts w:ascii="宋体" w:hAnsi="宋体" w:cs="宋体"/>
          <w:sz w:val="24"/>
        </w:rPr>
      </w:pPr>
      <w:r>
        <w:rPr>
          <w:rFonts w:hint="eastAsia" w:ascii="宋体" w:hAnsi="宋体"/>
          <w:bCs/>
          <w:sz w:val="24"/>
        </w:rPr>
        <w:t>（提供复印件,并加盖供应商公章。如为分公司报名，必须提供总公司的营业执照副本复印件及总公司</w:t>
      </w:r>
      <w:r>
        <w:rPr>
          <w:rFonts w:hint="eastAsia" w:ascii="宋体" w:hAnsi="宋体" w:cs="宋体"/>
          <w:sz w:val="24"/>
        </w:rPr>
        <w:t>针对本项目的授权书；如供应商为自然人的需提供自然人身份证明。）</w:t>
      </w:r>
    </w:p>
    <w:p>
      <w:pPr>
        <w:pStyle w:val="47"/>
        <w:tabs>
          <w:tab w:val="left" w:pos="1050"/>
          <w:tab w:val="center" w:pos="4535"/>
        </w:tabs>
        <w:spacing w:line="360" w:lineRule="auto"/>
        <w:jc w:val="center"/>
        <w:outlineLvl w:val="0"/>
        <w:rPr>
          <w:b/>
          <w:bCs/>
          <w:sz w:val="32"/>
          <w:szCs w:val="32"/>
        </w:rPr>
      </w:pPr>
    </w:p>
    <w:p>
      <w:pPr>
        <w:pStyle w:val="47"/>
        <w:tabs>
          <w:tab w:val="left" w:pos="1050"/>
          <w:tab w:val="center" w:pos="4535"/>
        </w:tabs>
        <w:spacing w:line="360" w:lineRule="auto"/>
        <w:jc w:val="center"/>
        <w:outlineLvl w:val="0"/>
        <w:rPr>
          <w:b/>
          <w:bCs/>
          <w:sz w:val="32"/>
          <w:szCs w:val="32"/>
        </w:rPr>
      </w:pPr>
    </w:p>
    <w:p>
      <w:pPr>
        <w:pStyle w:val="47"/>
        <w:tabs>
          <w:tab w:val="left" w:pos="1050"/>
          <w:tab w:val="center" w:pos="4535"/>
        </w:tabs>
        <w:spacing w:line="360" w:lineRule="auto"/>
        <w:jc w:val="center"/>
        <w:outlineLvl w:val="0"/>
        <w:rPr>
          <w:b/>
          <w:bCs/>
          <w:sz w:val="32"/>
          <w:szCs w:val="32"/>
        </w:rPr>
      </w:pPr>
    </w:p>
    <w:p>
      <w:pPr>
        <w:pStyle w:val="47"/>
        <w:tabs>
          <w:tab w:val="left" w:pos="1050"/>
          <w:tab w:val="center" w:pos="4535"/>
        </w:tabs>
        <w:spacing w:line="360" w:lineRule="auto"/>
        <w:jc w:val="center"/>
        <w:outlineLvl w:val="0"/>
        <w:rPr>
          <w:b/>
          <w:bCs/>
          <w:sz w:val="32"/>
          <w:szCs w:val="32"/>
        </w:rPr>
      </w:pPr>
    </w:p>
    <w:bookmarkEnd w:id="110"/>
    <w:bookmarkEnd w:id="111"/>
    <w:bookmarkEnd w:id="112"/>
    <w:bookmarkEnd w:id="113"/>
    <w:bookmarkEnd w:id="114"/>
    <w:bookmarkEnd w:id="115"/>
    <w:bookmarkEnd w:id="116"/>
    <w:bookmarkEnd w:id="117"/>
    <w:bookmarkEnd w:id="118"/>
    <w:bookmarkEnd w:id="119"/>
    <w:bookmarkEnd w:id="120"/>
    <w:p>
      <w:pPr>
        <w:widowControl/>
        <w:spacing w:line="360" w:lineRule="auto"/>
        <w:jc w:val="left"/>
        <w:outlineLvl w:val="0"/>
        <w:rPr>
          <w:rFonts w:ascii="宋体" w:hAnsi="宋体"/>
          <w:sz w:val="24"/>
        </w:rPr>
      </w:pPr>
    </w:p>
    <w:p>
      <w:pPr>
        <w:rPr>
          <w:rFonts w:ascii="宋体" w:hAnsi="宋体" w:cs="宋体"/>
          <w:b/>
          <w:sz w:val="24"/>
        </w:rPr>
      </w:pPr>
    </w:p>
    <w:p>
      <w:pPr>
        <w:rPr>
          <w:rFonts w:ascii="宋体" w:hAnsi="宋体" w:cs="宋体"/>
          <w:b/>
          <w:sz w:val="24"/>
        </w:rPr>
      </w:pPr>
    </w:p>
    <w:p>
      <w:pPr>
        <w:pStyle w:val="3"/>
      </w:pPr>
    </w:p>
    <w:p/>
    <w:p>
      <w:pPr>
        <w:pStyle w:val="3"/>
      </w:pPr>
    </w:p>
    <w:p/>
    <w:p>
      <w:pPr>
        <w:rPr>
          <w:rFonts w:ascii="宋体" w:hAnsi="宋体" w:cs="宋体"/>
          <w:b/>
          <w:sz w:val="24"/>
        </w:rPr>
      </w:pPr>
    </w:p>
    <w:p>
      <w:pPr>
        <w:spacing w:line="360" w:lineRule="auto"/>
        <w:ind w:firstLine="3542" w:firstLineChars="1476"/>
        <w:jc w:val="left"/>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3542" w:firstLineChars="1476"/>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numPr>
          <w:ilvl w:val="0"/>
          <w:numId w:val="1"/>
        </w:numPr>
        <w:adjustRightInd w:val="0"/>
        <w:snapToGrid w:val="0"/>
        <w:spacing w:line="360" w:lineRule="exact"/>
        <w:ind w:firstLine="0" w:firstLineChars="0"/>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有效期内的钢结构工程专业承包三级及以上级别资质</w:t>
      </w:r>
    </w:p>
    <w:p>
      <w:pPr>
        <w:pStyle w:val="31"/>
        <w:adjustRightInd w:val="0"/>
        <w:snapToGrid w:val="0"/>
        <w:spacing w:line="360" w:lineRule="exact"/>
        <w:ind w:firstLine="0" w:firstLineChars="0"/>
        <w:jc w:val="center"/>
        <w:rPr>
          <w:rFonts w:ascii="宋体" w:hAnsi="宋体"/>
          <w:bCs/>
          <w:sz w:val="24"/>
        </w:rPr>
      </w:pPr>
    </w:p>
    <w:p>
      <w:pPr>
        <w:pStyle w:val="31"/>
        <w:adjustRightInd w:val="0"/>
        <w:snapToGrid w:val="0"/>
        <w:spacing w:line="360" w:lineRule="exact"/>
        <w:ind w:firstLine="0" w:firstLineChars="0"/>
        <w:jc w:val="center"/>
        <w:rPr>
          <w:color w:val="000000" w:themeColor="text1"/>
          <w:sz w:val="32"/>
          <w:szCs w:val="32"/>
          <w14:textFill>
            <w14:solidFill>
              <w14:schemeClr w14:val="tx1"/>
            </w14:solidFill>
          </w14:textFill>
        </w:rPr>
      </w:pPr>
      <w:r>
        <w:rPr>
          <w:rFonts w:hint="eastAsia" w:ascii="宋体" w:hAnsi="宋体"/>
          <w:bCs/>
          <w:sz w:val="24"/>
        </w:rPr>
        <w:t>（提供复印件，并加盖供应商公章）</w:t>
      </w:r>
    </w:p>
    <w:p>
      <w:pPr>
        <w:pStyle w:val="47"/>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spacing w:line="360" w:lineRule="auto"/>
        <w:ind w:firstLine="3542" w:firstLineChars="1476"/>
        <w:jc w:val="left"/>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3542" w:firstLineChars="1476"/>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14:textFill>
            <w14:solidFill>
              <w14:schemeClr w14:val="tx1"/>
            </w14:solidFill>
          </w14:textFill>
        </w:rPr>
        <w:t xml:space="preserve">           </w:t>
      </w:r>
    </w:p>
    <w:p>
      <w:pPr>
        <w:ind w:firstLine="3542" w:firstLineChars="1476"/>
        <w:jc w:val="left"/>
        <w:rPr>
          <w:rFonts w:ascii="宋体" w:hAnsi="宋体" w:cs="宋体"/>
          <w:b/>
          <w:sz w:val="24"/>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31"/>
        <w:ind w:firstLine="400"/>
      </w:pPr>
    </w:p>
    <w:p>
      <w:pPr>
        <w:pStyle w:val="47"/>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47"/>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47"/>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47"/>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31"/>
        <w:adjustRightInd w:val="0"/>
        <w:snapToGrid w:val="0"/>
        <w:spacing w:line="360" w:lineRule="exact"/>
        <w:ind w:firstLine="0" w:firstLineChars="0"/>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四、</w:t>
      </w:r>
      <w:r>
        <w:rPr>
          <w:rFonts w:hint="eastAsia"/>
          <w:b/>
          <w:bCs/>
          <w:color w:val="000000"/>
          <w:sz w:val="32"/>
          <w:szCs w:val="32"/>
        </w:rPr>
        <w:t>有效期</w:t>
      </w:r>
      <w:r>
        <w:rPr>
          <w:rFonts w:hint="eastAsia"/>
          <w:b/>
          <w:bCs/>
          <w:sz w:val="32"/>
          <w:szCs w:val="32"/>
        </w:rPr>
        <w:t>内的建设行政主管部门颁发的安全生产许可</w:t>
      </w:r>
      <w:r>
        <w:rPr>
          <w:rFonts w:hint="eastAsia"/>
          <w:b/>
          <w:bCs/>
          <w:color w:val="000000"/>
          <w:sz w:val="32"/>
          <w:szCs w:val="32"/>
        </w:rPr>
        <w:t>证</w:t>
      </w:r>
    </w:p>
    <w:p>
      <w:pPr>
        <w:pStyle w:val="31"/>
        <w:adjustRightInd w:val="0"/>
        <w:snapToGrid w:val="0"/>
        <w:spacing w:line="360" w:lineRule="exact"/>
        <w:ind w:firstLine="0" w:firstLineChars="0"/>
        <w:jc w:val="center"/>
        <w:rPr>
          <w:rFonts w:ascii="宋体" w:hAnsi="宋体"/>
          <w:bCs/>
          <w:sz w:val="24"/>
        </w:rPr>
      </w:pPr>
    </w:p>
    <w:p>
      <w:pPr>
        <w:pStyle w:val="31"/>
        <w:adjustRightInd w:val="0"/>
        <w:snapToGrid w:val="0"/>
        <w:spacing w:line="360" w:lineRule="exact"/>
        <w:ind w:firstLine="0" w:firstLineChars="0"/>
        <w:jc w:val="center"/>
        <w:rPr>
          <w:color w:val="000000" w:themeColor="text1"/>
          <w:sz w:val="32"/>
          <w:szCs w:val="32"/>
          <w14:textFill>
            <w14:solidFill>
              <w14:schemeClr w14:val="tx1"/>
            </w14:solidFill>
          </w14:textFill>
        </w:rPr>
      </w:pPr>
      <w:r>
        <w:rPr>
          <w:rFonts w:hint="eastAsia" w:ascii="宋体" w:hAnsi="宋体"/>
          <w:bCs/>
          <w:sz w:val="24"/>
        </w:rPr>
        <w:t>（提供复印件，并加盖供应商公章）</w:t>
      </w:r>
    </w:p>
    <w:p>
      <w:pPr>
        <w:pStyle w:val="47"/>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spacing w:line="360" w:lineRule="auto"/>
        <w:ind w:firstLine="3542" w:firstLineChars="1476"/>
        <w:jc w:val="left"/>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3542" w:firstLineChars="1476"/>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47"/>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47"/>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47"/>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47"/>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47"/>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47"/>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47"/>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31"/>
        <w:adjustRightInd w:val="0"/>
        <w:snapToGrid w:val="0"/>
        <w:spacing w:line="360" w:lineRule="exact"/>
        <w:ind w:firstLine="0" w:firstLineChars="0"/>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五、拟投入本工程的项目负责人资格</w:t>
      </w:r>
    </w:p>
    <w:p>
      <w:pPr>
        <w:pStyle w:val="9"/>
        <w:rPr>
          <w:sz w:val="24"/>
        </w:rPr>
      </w:pPr>
      <w:r>
        <w:rPr>
          <w:rFonts w:hint="eastAsia" w:ascii="宋体" w:hAnsi="宋体" w:cs="宋体"/>
          <w:sz w:val="24"/>
        </w:rPr>
        <w:t>（1）持有有效期内的</w:t>
      </w:r>
      <w:r>
        <w:rPr>
          <w:rFonts w:hint="eastAsia"/>
          <w:sz w:val="24"/>
        </w:rPr>
        <w:t>建筑工程专业二级建造师注册证书；</w:t>
      </w:r>
    </w:p>
    <w:p>
      <w:pPr>
        <w:pStyle w:val="9"/>
        <w:rPr>
          <w:sz w:val="24"/>
        </w:rPr>
      </w:pPr>
      <w:r>
        <w:rPr>
          <w:rFonts w:hint="eastAsia" w:ascii="宋体" w:hAnsi="宋体" w:cs="宋体"/>
          <w:sz w:val="24"/>
        </w:rPr>
        <w:t>（2）持有有效期内的安全生产考核合格证（B类）或建筑施工企业项目负责人安全生产考核合格证书；</w:t>
      </w:r>
    </w:p>
    <w:p>
      <w:pPr>
        <w:pStyle w:val="9"/>
        <w:rPr>
          <w:sz w:val="24"/>
        </w:rPr>
      </w:pPr>
      <w:r>
        <w:rPr>
          <w:rFonts w:hint="eastAsia"/>
          <w:sz w:val="24"/>
        </w:rPr>
        <w:t>（3）提供不得担任其他在建项目负责人承诺书；</w:t>
      </w:r>
    </w:p>
    <w:p>
      <w:pPr>
        <w:pStyle w:val="9"/>
        <w:rPr>
          <w:sz w:val="24"/>
        </w:rPr>
      </w:pPr>
      <w:r>
        <w:rPr>
          <w:rFonts w:hint="eastAsia"/>
          <w:sz w:val="24"/>
        </w:rPr>
        <w:t>（4）提供由供应商购买的响应截止时间前三个月内任意一个月社保缴纳证明。</w:t>
      </w:r>
    </w:p>
    <w:p>
      <w:pPr>
        <w:pStyle w:val="31"/>
        <w:ind w:firstLine="480"/>
        <w:rPr>
          <w:sz w:val="24"/>
        </w:rPr>
      </w:pPr>
      <w:r>
        <w:rPr>
          <w:rFonts w:hint="eastAsia"/>
          <w:sz w:val="24"/>
        </w:rPr>
        <w:t>以上材料均加盖供应商公章。</w:t>
      </w: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spacing w:line="360" w:lineRule="auto"/>
        <w:ind w:firstLine="3542" w:firstLineChars="1476"/>
        <w:jc w:val="left"/>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3542" w:firstLineChars="1476"/>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31"/>
        <w:ind w:firstLine="400"/>
      </w:pPr>
    </w:p>
    <w:p>
      <w:pPr>
        <w:pStyle w:val="3"/>
        <w:spacing w:line="360" w:lineRule="auto"/>
        <w:rPr>
          <w:rFonts w:ascii="微软雅黑" w:hAnsi="微软雅黑" w:eastAsia="微软雅黑" w:cs="微软雅黑"/>
          <w:color w:val="auto"/>
        </w:rPr>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0" w:firstLineChars="0"/>
        <w:jc w:val="left"/>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六、出具单位负责人（法定代表人）签名且加盖公章的《供应商廉洁守约承诺书》</w:t>
      </w:r>
    </w:p>
    <w:p>
      <w:pPr>
        <w:snapToGrid w:val="0"/>
        <w:spacing w:before="156" w:beforeLines="50"/>
        <w:jc w:val="center"/>
        <w:rPr>
          <w:rFonts w:ascii="仿宋_GB2312" w:eastAsia="仿宋_GB2312" w:cs="仿宋_GB2312"/>
          <w:b/>
          <w:bCs/>
          <w:color w:val="FF0000"/>
          <w:position w:val="-60"/>
          <w:sz w:val="56"/>
          <w:szCs w:val="56"/>
        </w:rPr>
      </w:pPr>
      <w:r>
        <w:rPr>
          <w:rFonts w:hint="eastAsia" w:ascii="仿宋_GB2312" w:hAnsi="Calibri Light" w:eastAsia="仿宋_GB2312" w:cs="仿宋_GB2312"/>
          <w:b/>
          <w:bCs/>
          <w:color w:val="FF0000"/>
          <w:position w:val="-60"/>
          <w:sz w:val="52"/>
          <w:szCs w:val="52"/>
        </w:rPr>
        <w:t>中山大学孙逸仙纪念医院</w:t>
      </w:r>
    </w:p>
    <w:p>
      <w:pPr>
        <w:adjustRightInd w:val="0"/>
        <w:snapToGrid w:val="0"/>
        <w:spacing w:before="156" w:beforeLines="50" w:line="360" w:lineRule="auto"/>
        <w:jc w:val="center"/>
        <w:rPr>
          <w:rFonts w:ascii="宋体" w:hAnsi="宋体" w:cs="仿宋"/>
          <w:b/>
          <w:bCs/>
          <w:sz w:val="32"/>
          <w:szCs w:val="32"/>
        </w:rPr>
      </w:pPr>
      <w:r>
        <w:rPr>
          <w:rFonts w:hint="eastAsia" w:ascii="宋体" w:hAnsi="宋体" w:cs="仿宋"/>
          <w:b/>
          <w:bCs/>
          <w:sz w:val="32"/>
          <w:szCs w:val="32"/>
        </w:rPr>
        <w:t>供应商廉洁守约承诺书</w:t>
      </w:r>
    </w:p>
    <w:p>
      <w:pPr>
        <w:adjustRightInd w:val="0"/>
        <w:snapToGrid w:val="0"/>
        <w:spacing w:line="336" w:lineRule="auto"/>
        <w:rPr>
          <w:rFonts w:ascii="宋体" w:hAnsi="宋体" w:cs="仿宋_GB2312"/>
          <w:sz w:val="24"/>
        </w:rPr>
      </w:pPr>
      <w:r>
        <w:rPr>
          <w:rFonts w:hint="eastAsia" w:ascii="宋体" w:hAnsi="宋体" w:cs="仿宋_GB2312"/>
          <w:sz w:val="24"/>
        </w:rPr>
        <w:t>中山大学孙逸仙纪念医院</w:t>
      </w:r>
      <w:r>
        <w:rPr>
          <w:rFonts w:hint="eastAsia" w:ascii="宋体" w:hAnsi="宋体" w:cs="仿宋_GB2312"/>
          <w:color w:val="0000FF"/>
          <w:sz w:val="24"/>
        </w:rPr>
        <w:t>******</w:t>
      </w:r>
      <w:r>
        <w:rPr>
          <w:rFonts w:hint="eastAsia" w:ascii="宋体" w:hAnsi="宋体" w:cs="仿宋_GB2312"/>
          <w:sz w:val="24"/>
        </w:rPr>
        <w:t>项目（项目名称）：</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一、我司及工作人员严格遵守医院的有关规定，不通过给予医院工作人员</w:t>
      </w:r>
      <w:r>
        <w:rPr>
          <w:rFonts w:hint="eastAsia" w:ascii="宋体" w:hAnsi="宋体" w:cs="宋体"/>
          <w:sz w:val="24"/>
        </w:rPr>
        <w:t>“</w:t>
      </w:r>
      <w:r>
        <w:rPr>
          <w:rFonts w:hint="eastAsia" w:ascii="宋体" w:hAnsi="宋体" w:cs="仿宋_GB2312"/>
          <w:sz w:val="24"/>
        </w:rPr>
        <w:t>红包</w:t>
      </w:r>
      <w:r>
        <w:rPr>
          <w:rFonts w:hint="eastAsia" w:ascii="宋体" w:hAnsi="宋体" w:cs="宋体"/>
          <w:sz w:val="24"/>
        </w:rPr>
        <w:t>”</w:t>
      </w:r>
      <w:r>
        <w:rPr>
          <w:rFonts w:hint="eastAsia" w:ascii="宋体" w:hAnsi="宋体" w:cs="仿宋_GB2312"/>
          <w:sz w:val="24"/>
        </w:rPr>
        <w:t>（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w:t>
      </w:r>
      <w:r>
        <w:rPr>
          <w:rFonts w:hint="eastAsia" w:ascii="宋体" w:hAnsi="宋体" w:cs="宋体"/>
          <w:sz w:val="24"/>
        </w:rPr>
        <w:t>“</w:t>
      </w:r>
      <w:r>
        <w:rPr>
          <w:rFonts w:hint="eastAsia" w:ascii="宋体" w:hAnsi="宋体" w:cs="仿宋_GB2312"/>
          <w:sz w:val="24"/>
        </w:rPr>
        <w:t>红包</w:t>
      </w:r>
      <w:r>
        <w:rPr>
          <w:rFonts w:hint="eastAsia" w:ascii="宋体" w:hAnsi="宋体" w:cs="宋体"/>
          <w:sz w:val="24"/>
        </w:rPr>
        <w:t>”</w:t>
      </w:r>
      <w:r>
        <w:rPr>
          <w:rFonts w:hint="eastAsia" w:ascii="宋体" w:hAnsi="宋体" w:cs="仿宋_GB2312"/>
          <w:sz w:val="24"/>
        </w:rPr>
        <w:t xml:space="preserve">、回扣、提成、物品以及其他不正当利益，或邀请医院工作人员及其特殊关系人参加涉及商业利益的活动等。 </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前款所称</w:t>
      </w:r>
      <w:r>
        <w:rPr>
          <w:rFonts w:hint="eastAsia" w:ascii="宋体" w:hAnsi="宋体" w:cs="宋体"/>
          <w:sz w:val="24"/>
        </w:rPr>
        <w:t>“</w:t>
      </w:r>
      <w:r>
        <w:rPr>
          <w:rFonts w:hint="eastAsia" w:ascii="宋体" w:hAnsi="宋体" w:cs="仿宋_GB2312"/>
          <w:sz w:val="24"/>
        </w:rPr>
        <w:t>特殊关系人</w:t>
      </w:r>
      <w:r>
        <w:rPr>
          <w:rFonts w:hint="eastAsia" w:ascii="宋体" w:hAnsi="宋体" w:cs="宋体"/>
          <w:sz w:val="24"/>
        </w:rPr>
        <w:t>”</w:t>
      </w:r>
      <w:r>
        <w:rPr>
          <w:rFonts w:hint="eastAsia" w:ascii="宋体" w:hAnsi="宋体" w:cs="仿宋_GB2312"/>
          <w:sz w:val="24"/>
        </w:rPr>
        <w:t>，是指医院工作人员的近亲属、特殊利害关系人等。</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三、我司承诺需要在医院进行产品宣传、推广工作时，一定向医院相关职能部门提出书面申请。经审批后，由医院有组织、有计划地予以安排。</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四、我司承诺遵守国家有关招标采购法律法规规章，在参加医院招标采购活动时，保证诚信投标、不串标、不陪标，严格按照有关规定及合同执行。</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五、我司承诺</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不销售、不使用假冒伪劣以及无生产批准文号或无相关经营许可证、经营注册证的药品、试剂、医疗设备、医疗器械、医用耗材及其它产品。（药品、医疗设备、医用耗材及其他货物的生产和经营企业勾选此项）</w:t>
      </w:r>
    </w:p>
    <w:p>
      <w:pPr>
        <w:adjustRightInd w:val="0"/>
        <w:snapToGrid w:val="0"/>
        <w:spacing w:line="336" w:lineRule="auto"/>
        <w:ind w:firstLine="480" w:firstLineChars="200"/>
        <w:rPr>
          <w:rFonts w:ascii="宋体" w:hAnsi="宋体" w:cs="仿宋_GB2312"/>
          <w:sz w:val="24"/>
        </w:rPr>
      </w:pPr>
      <w:r>
        <w:rPr>
          <w:rFonts w:hint="eastAsia" w:ascii="宋体" w:hAnsi="宋体" w:cs="SimSun-Identity-H"/>
          <w:kern w:val="0"/>
          <w:sz w:val="24"/>
          <w:bdr w:val="single" w:color="auto" w:sz="4" w:space="0"/>
        </w:rPr>
        <w:t>√</w:t>
      </w:r>
      <w:r>
        <w:rPr>
          <w:rFonts w:hint="eastAsia" w:ascii="宋体" w:hAnsi="宋体" w:cs="仿宋_GB2312"/>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双方订立买卖合同、技术服务合同、建筑工程施工合同等合同以后，本承诺书同时作为双方合同的构成部分。</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本承诺书一式两份，一份由医院相关职能部门保存，一份由经营单位保存。</w:t>
      </w:r>
    </w:p>
    <w:p>
      <w:pPr>
        <w:adjustRightInd w:val="0"/>
        <w:snapToGrid w:val="0"/>
        <w:spacing w:line="336" w:lineRule="auto"/>
        <w:rPr>
          <w:rFonts w:ascii="宋体" w:hAnsi="宋体" w:cs="仿宋_GB2312"/>
          <w:sz w:val="24"/>
        </w:rPr>
      </w:pPr>
    </w:p>
    <w:p>
      <w:pPr>
        <w:adjustRightInd w:val="0"/>
        <w:snapToGrid w:val="0"/>
        <w:spacing w:line="336" w:lineRule="auto"/>
        <w:rPr>
          <w:rFonts w:ascii="宋体" w:hAnsi="宋体" w:cs="仿宋_GB2312"/>
          <w:sz w:val="24"/>
        </w:rPr>
      </w:pPr>
    </w:p>
    <w:p>
      <w:pPr>
        <w:adjustRightInd w:val="0"/>
        <w:snapToGrid w:val="0"/>
        <w:spacing w:line="336" w:lineRule="auto"/>
        <w:rPr>
          <w:rFonts w:ascii="宋体" w:hAnsi="宋体" w:cs="仿宋_GB2312"/>
          <w:sz w:val="24"/>
        </w:rPr>
      </w:pPr>
    </w:p>
    <w:p>
      <w:pPr>
        <w:adjustRightInd w:val="0"/>
        <w:snapToGrid w:val="0"/>
        <w:spacing w:line="336" w:lineRule="auto"/>
        <w:ind w:firstLine="2640" w:firstLineChars="1100"/>
        <w:rPr>
          <w:rFonts w:ascii="宋体" w:hAnsi="宋体" w:cs="仿宋_GB2312"/>
          <w:sz w:val="24"/>
          <w:u w:val="single"/>
        </w:rPr>
      </w:pPr>
      <w:r>
        <w:rPr>
          <w:rFonts w:hint="eastAsia" w:ascii="宋体" w:hAnsi="宋体" w:cs="仿宋_GB2312"/>
          <w:sz w:val="24"/>
        </w:rPr>
        <w:t xml:space="preserve">   单位名称：</w:t>
      </w:r>
      <w:r>
        <w:rPr>
          <w:rFonts w:hint="eastAsia" w:ascii="宋体" w:hAnsi="宋体" w:cs="仿宋_GB2312"/>
          <w:sz w:val="24"/>
          <w:u w:val="single"/>
        </w:rPr>
        <w:t xml:space="preserve">                                   </w:t>
      </w:r>
    </w:p>
    <w:p>
      <w:pPr>
        <w:adjustRightInd w:val="0"/>
        <w:snapToGrid w:val="0"/>
        <w:spacing w:line="336" w:lineRule="auto"/>
        <w:ind w:firstLine="435"/>
        <w:rPr>
          <w:rFonts w:ascii="宋体" w:hAnsi="宋体" w:cs="仿宋_GB2312"/>
          <w:sz w:val="24"/>
        </w:rPr>
      </w:pPr>
      <w:r>
        <w:rPr>
          <w:rFonts w:hint="eastAsia" w:ascii="宋体" w:hAnsi="宋体" w:cs="仿宋_GB2312"/>
          <w:sz w:val="24"/>
        </w:rPr>
        <w:t xml:space="preserve">                                      （盖章）</w:t>
      </w:r>
    </w:p>
    <w:p>
      <w:pPr>
        <w:adjustRightInd w:val="0"/>
        <w:snapToGrid w:val="0"/>
        <w:spacing w:line="336" w:lineRule="auto"/>
        <w:rPr>
          <w:rFonts w:ascii="宋体" w:hAnsi="宋体" w:cs="仿宋_GB2312"/>
          <w:sz w:val="24"/>
          <w:u w:val="single"/>
        </w:rPr>
      </w:pPr>
      <w:r>
        <w:rPr>
          <w:rFonts w:hint="eastAsia" w:ascii="宋体" w:hAnsi="宋体" w:cs="仿宋_GB2312"/>
          <w:sz w:val="24"/>
        </w:rPr>
        <w:t xml:space="preserve">                         单位负责人（或法定代表人）：</w:t>
      </w:r>
      <w:r>
        <w:rPr>
          <w:rFonts w:hint="eastAsia" w:ascii="宋体" w:hAnsi="宋体" w:cs="仿宋_GB2312"/>
          <w:sz w:val="24"/>
          <w:u w:val="single"/>
        </w:rPr>
        <w:t xml:space="preserve">                 </w:t>
      </w:r>
    </w:p>
    <w:p>
      <w:pPr>
        <w:adjustRightInd w:val="0"/>
        <w:snapToGrid w:val="0"/>
        <w:spacing w:line="336" w:lineRule="auto"/>
        <w:ind w:firstLine="1560" w:firstLineChars="650"/>
        <w:rPr>
          <w:rFonts w:ascii="宋体" w:hAnsi="宋体" w:cs="仿宋_GB2312"/>
          <w:sz w:val="24"/>
        </w:rPr>
      </w:pPr>
      <w:r>
        <w:rPr>
          <w:rFonts w:hint="eastAsia" w:ascii="宋体" w:hAnsi="宋体" w:cs="仿宋_GB2312"/>
          <w:sz w:val="24"/>
        </w:rPr>
        <w:t xml:space="preserve">                            </w:t>
      </w:r>
      <w:r>
        <w:rPr>
          <w:rFonts w:hint="eastAsia" w:ascii="宋体" w:hAnsi="宋体" w:cs="宋体"/>
          <w:sz w:val="24"/>
        </w:rPr>
        <w:t>（签名）</w:t>
      </w:r>
    </w:p>
    <w:p>
      <w:pPr>
        <w:adjustRightInd w:val="0"/>
        <w:snapToGrid w:val="0"/>
        <w:spacing w:line="336" w:lineRule="auto"/>
        <w:ind w:firstLine="1320" w:firstLineChars="550"/>
        <w:rPr>
          <w:rFonts w:ascii="宋体" w:hAnsi="宋体"/>
          <w:sz w:val="20"/>
          <w:szCs w:val="22"/>
        </w:rPr>
      </w:pPr>
      <w:r>
        <w:rPr>
          <w:rFonts w:hint="eastAsia" w:ascii="宋体" w:hAnsi="宋体" w:cs="仿宋_GB2312"/>
          <w:sz w:val="24"/>
        </w:rPr>
        <w:t xml:space="preserve">              日  期：</w:t>
      </w:r>
      <w:r>
        <w:rPr>
          <w:rFonts w:hint="eastAsia" w:ascii="宋体" w:hAnsi="宋体" w:cs="仿宋_GB2312"/>
          <w:sz w:val="24"/>
          <w:u w:val="single"/>
        </w:rPr>
        <w:t xml:space="preserve">           </w:t>
      </w:r>
      <w:r>
        <w:rPr>
          <w:rFonts w:hint="eastAsia" w:ascii="宋体" w:hAnsi="宋体" w:cs="仿宋_GB2312"/>
          <w:sz w:val="24"/>
        </w:rPr>
        <w:t>年</w:t>
      </w:r>
      <w:r>
        <w:rPr>
          <w:rFonts w:hint="eastAsia" w:ascii="宋体" w:hAnsi="宋体" w:cs="仿宋_GB2312"/>
          <w:sz w:val="24"/>
          <w:u w:val="single"/>
        </w:rPr>
        <w:t xml:space="preserve">     </w:t>
      </w:r>
      <w:r>
        <w:rPr>
          <w:rFonts w:hint="eastAsia" w:ascii="宋体" w:hAnsi="宋体" w:cs="仿宋_GB2312"/>
          <w:sz w:val="24"/>
        </w:rPr>
        <w:t>月</w:t>
      </w:r>
      <w:r>
        <w:rPr>
          <w:rFonts w:hint="eastAsia" w:ascii="宋体" w:hAnsi="宋体" w:cs="仿宋_GB2312"/>
          <w:sz w:val="24"/>
          <w:u w:val="single"/>
        </w:rPr>
        <w:t xml:space="preserve">    </w:t>
      </w:r>
      <w:r>
        <w:rPr>
          <w:rFonts w:hint="eastAsia" w:ascii="宋体" w:hAnsi="宋体" w:cs="仿宋_GB2312"/>
          <w:sz w:val="24"/>
        </w:rPr>
        <w:t>日</w:t>
      </w:r>
    </w:p>
    <w:p>
      <w:pPr>
        <w:spacing w:line="360" w:lineRule="auto"/>
        <w:rPr>
          <w:rFonts w:ascii="宋体" w:hAnsi="宋体" w:cs="SimSun-Identity-H"/>
          <w:b/>
          <w:kern w:val="0"/>
          <w:sz w:val="24"/>
        </w:rPr>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
        <w:spacing w:line="360" w:lineRule="auto"/>
        <w:rPr>
          <w:rFonts w:ascii="微软雅黑" w:hAnsi="微软雅黑" w:eastAsia="微软雅黑" w:cs="微软雅黑"/>
          <w:color w:val="auto"/>
        </w:rPr>
      </w:pPr>
      <w:bookmarkStart w:id="121" w:name="_Toc50737320"/>
      <w:bookmarkStart w:id="122" w:name="_Toc76354916"/>
      <w:bookmarkStart w:id="123" w:name="_Toc50691021"/>
      <w:bookmarkStart w:id="124" w:name="_Toc50737288"/>
      <w:bookmarkStart w:id="125" w:name="_Toc50736468"/>
      <w:bookmarkStart w:id="126" w:name="_Toc385939528"/>
      <w:bookmarkStart w:id="127" w:name="_Toc385940869"/>
      <w:bookmarkStart w:id="128" w:name="_Toc417914518"/>
    </w:p>
    <w:p>
      <w:pPr>
        <w:pStyle w:val="3"/>
        <w:spacing w:line="360" w:lineRule="auto"/>
        <w:rPr>
          <w:rFonts w:ascii="微软雅黑" w:hAnsi="微软雅黑" w:eastAsia="微软雅黑" w:cs="微软雅黑"/>
          <w:color w:val="auto"/>
        </w:rPr>
      </w:pPr>
    </w:p>
    <w:p>
      <w:pPr>
        <w:pStyle w:val="3"/>
        <w:spacing w:line="360" w:lineRule="auto"/>
        <w:rPr>
          <w:rFonts w:ascii="微软雅黑" w:hAnsi="微软雅黑" w:eastAsia="微软雅黑" w:cs="微软雅黑"/>
          <w:color w:val="auto"/>
        </w:rPr>
      </w:pPr>
    </w:p>
    <w:p>
      <w:pPr>
        <w:pStyle w:val="3"/>
        <w:spacing w:line="360" w:lineRule="auto"/>
        <w:rPr>
          <w:rFonts w:ascii="微软雅黑" w:hAnsi="微软雅黑" w:eastAsia="微软雅黑" w:cs="微软雅黑"/>
          <w:color w:val="auto"/>
        </w:rPr>
      </w:pPr>
    </w:p>
    <w:p>
      <w:pPr>
        <w:pStyle w:val="3"/>
        <w:spacing w:line="360" w:lineRule="auto"/>
        <w:rPr>
          <w:rFonts w:ascii="微软雅黑" w:hAnsi="微软雅黑" w:eastAsia="微软雅黑" w:cs="微软雅黑"/>
          <w:color w:val="auto"/>
        </w:rPr>
      </w:pPr>
      <w:r>
        <w:rPr>
          <w:rFonts w:hint="eastAsia" w:ascii="微软雅黑" w:hAnsi="微软雅黑" w:eastAsia="微软雅黑" w:cs="微软雅黑"/>
          <w:color w:val="auto"/>
        </w:rPr>
        <w:t xml:space="preserve">第二章  </w:t>
      </w:r>
      <w:bookmarkEnd w:id="121"/>
      <w:bookmarkEnd w:id="122"/>
      <w:bookmarkEnd w:id="123"/>
      <w:bookmarkEnd w:id="124"/>
      <w:bookmarkEnd w:id="125"/>
      <w:r>
        <w:rPr>
          <w:rFonts w:hint="eastAsia" w:ascii="微软雅黑" w:hAnsi="微软雅黑" w:eastAsia="微软雅黑" w:cs="微软雅黑"/>
          <w:color w:val="auto"/>
        </w:rPr>
        <w:t>用户需求</w:t>
      </w:r>
      <w:bookmarkEnd w:id="126"/>
      <w:bookmarkEnd w:id="127"/>
      <w:r>
        <w:rPr>
          <w:rFonts w:hint="eastAsia" w:ascii="微软雅黑" w:hAnsi="微软雅黑" w:eastAsia="微软雅黑" w:cs="微软雅黑"/>
          <w:color w:val="auto"/>
        </w:rPr>
        <w:t>书</w:t>
      </w:r>
      <w:bookmarkEnd w:id="128"/>
    </w:p>
    <w:p>
      <w:pPr>
        <w:adjustRightInd w:val="0"/>
        <w:snapToGrid w:val="0"/>
        <w:spacing w:before="156" w:beforeLines="50" w:after="156" w:afterLines="50" w:line="360" w:lineRule="auto"/>
        <w:jc w:val="center"/>
        <w:rPr>
          <w:rFonts w:ascii="宋体" w:hAnsi="宋体" w:cs="宋体"/>
          <w:b/>
          <w:bCs/>
          <w:kern w:val="44"/>
          <w:sz w:val="36"/>
          <w:szCs w:val="36"/>
        </w:rPr>
      </w:pPr>
    </w:p>
    <w:p>
      <w:pPr>
        <w:adjustRightInd w:val="0"/>
        <w:snapToGrid w:val="0"/>
        <w:spacing w:before="156" w:beforeLines="50" w:after="156" w:afterLines="50" w:line="360" w:lineRule="auto"/>
        <w:jc w:val="center"/>
        <w:rPr>
          <w:rFonts w:ascii="宋体" w:hAnsi="宋体" w:cs="宋体"/>
          <w:b/>
          <w:bCs/>
          <w:kern w:val="44"/>
          <w:sz w:val="36"/>
          <w:szCs w:val="36"/>
        </w:rPr>
      </w:pPr>
    </w:p>
    <w:p>
      <w:pPr>
        <w:adjustRightInd w:val="0"/>
        <w:snapToGrid w:val="0"/>
        <w:spacing w:before="156" w:beforeLines="50" w:after="156" w:afterLines="50" w:line="360" w:lineRule="auto"/>
        <w:jc w:val="center"/>
        <w:rPr>
          <w:rFonts w:ascii="宋体" w:hAnsi="宋体" w:cs="宋体"/>
          <w:b/>
          <w:bCs/>
          <w:kern w:val="44"/>
          <w:sz w:val="36"/>
          <w:szCs w:val="36"/>
        </w:rPr>
      </w:pPr>
    </w:p>
    <w:p>
      <w:pPr>
        <w:adjustRightInd w:val="0"/>
        <w:snapToGrid w:val="0"/>
        <w:spacing w:before="156" w:beforeLines="50" w:after="156" w:afterLines="50" w:line="360" w:lineRule="auto"/>
        <w:jc w:val="center"/>
        <w:rPr>
          <w:rFonts w:ascii="宋体" w:hAnsi="宋体" w:cs="宋体"/>
          <w:b/>
          <w:bCs/>
          <w:kern w:val="44"/>
          <w:sz w:val="36"/>
          <w:szCs w:val="36"/>
        </w:rPr>
      </w:pPr>
    </w:p>
    <w:p>
      <w:pPr>
        <w:adjustRightInd w:val="0"/>
        <w:snapToGrid w:val="0"/>
        <w:spacing w:before="156" w:beforeLines="50" w:after="156" w:afterLines="50" w:line="360" w:lineRule="auto"/>
        <w:jc w:val="center"/>
        <w:rPr>
          <w:rFonts w:ascii="宋体" w:hAnsi="宋体" w:cs="宋体"/>
          <w:b/>
          <w:bCs/>
          <w:kern w:val="44"/>
          <w:sz w:val="36"/>
          <w:szCs w:val="36"/>
        </w:rPr>
      </w:pPr>
    </w:p>
    <w:p>
      <w:pPr>
        <w:adjustRightInd w:val="0"/>
        <w:snapToGrid w:val="0"/>
        <w:spacing w:before="156" w:beforeLines="50" w:after="156" w:afterLines="50" w:line="360" w:lineRule="auto"/>
        <w:jc w:val="center"/>
        <w:rPr>
          <w:rFonts w:ascii="宋体" w:hAnsi="宋体" w:cs="宋体"/>
          <w:b/>
          <w:bCs/>
          <w:kern w:val="44"/>
          <w:sz w:val="36"/>
          <w:szCs w:val="36"/>
        </w:rPr>
      </w:pPr>
    </w:p>
    <w:p>
      <w:pPr>
        <w:adjustRightInd w:val="0"/>
        <w:snapToGrid w:val="0"/>
        <w:spacing w:before="156" w:beforeLines="50" w:after="156" w:afterLines="50" w:line="360" w:lineRule="auto"/>
        <w:jc w:val="center"/>
        <w:rPr>
          <w:rFonts w:ascii="宋体" w:hAnsi="宋体" w:cs="宋体"/>
          <w:b/>
          <w:bCs/>
          <w:kern w:val="44"/>
          <w:sz w:val="36"/>
          <w:szCs w:val="36"/>
        </w:rPr>
      </w:pPr>
    </w:p>
    <w:p>
      <w:pPr>
        <w:adjustRightInd w:val="0"/>
        <w:snapToGrid w:val="0"/>
        <w:spacing w:before="156" w:beforeLines="50" w:after="156" w:afterLines="50" w:line="360" w:lineRule="auto"/>
        <w:jc w:val="center"/>
        <w:rPr>
          <w:rFonts w:ascii="宋体" w:hAnsi="宋体" w:cs="宋体"/>
          <w:b/>
          <w:bCs/>
          <w:kern w:val="44"/>
          <w:sz w:val="36"/>
          <w:szCs w:val="36"/>
        </w:rPr>
      </w:pPr>
    </w:p>
    <w:p>
      <w:pPr>
        <w:adjustRightInd w:val="0"/>
        <w:snapToGrid w:val="0"/>
        <w:spacing w:before="156" w:beforeLines="50" w:after="156" w:afterLines="50" w:line="360" w:lineRule="auto"/>
        <w:jc w:val="center"/>
        <w:rPr>
          <w:rFonts w:ascii="宋体" w:hAnsi="宋体" w:cs="宋体"/>
          <w:b/>
          <w:bCs/>
          <w:kern w:val="44"/>
          <w:sz w:val="36"/>
          <w:szCs w:val="36"/>
        </w:rPr>
      </w:pPr>
    </w:p>
    <w:p>
      <w:pPr>
        <w:adjustRightInd w:val="0"/>
        <w:snapToGrid w:val="0"/>
        <w:spacing w:before="156" w:beforeLines="50" w:after="156" w:afterLines="50" w:line="360" w:lineRule="auto"/>
        <w:jc w:val="center"/>
        <w:rPr>
          <w:rFonts w:ascii="宋体" w:hAnsi="宋体" w:cs="宋体"/>
          <w:b/>
          <w:bCs/>
          <w:sz w:val="36"/>
          <w:szCs w:val="36"/>
        </w:rPr>
      </w:pPr>
      <w:r>
        <w:rPr>
          <w:rFonts w:hint="eastAsia" w:ascii="宋体" w:hAnsi="宋体" w:cs="宋体"/>
          <w:b/>
          <w:bCs/>
          <w:kern w:val="44"/>
          <w:sz w:val="36"/>
          <w:szCs w:val="36"/>
        </w:rPr>
        <w:t>用户需求书</w:t>
      </w:r>
    </w:p>
    <w:p>
      <w:pPr>
        <w:widowControl/>
        <w:jc w:val="left"/>
        <w:rPr>
          <w:sz w:val="24"/>
        </w:rPr>
      </w:pPr>
      <w:r>
        <w:rPr>
          <w:rFonts w:hint="eastAsia" w:ascii="宋体" w:hAnsi="宋体" w:cs="宋体"/>
          <w:b/>
          <w:bCs/>
          <w:kern w:val="0"/>
          <w:sz w:val="24"/>
        </w:rPr>
        <w:t>说明：</w:t>
      </w:r>
    </w:p>
    <w:p>
      <w:pPr>
        <w:widowControl/>
        <w:jc w:val="left"/>
        <w:rPr>
          <w:sz w:val="24"/>
        </w:rPr>
      </w:pPr>
      <w:r>
        <w:rPr>
          <w:rFonts w:ascii="宋体" w:hAnsi="宋体" w:cs="宋体"/>
          <w:b/>
          <w:bCs/>
          <w:kern w:val="0"/>
          <w:sz w:val="24"/>
        </w:rPr>
        <w:t>1.响应</w:t>
      </w:r>
      <w:r>
        <w:rPr>
          <w:rFonts w:hint="eastAsia" w:ascii="宋体" w:hAnsi="宋体" w:cs="宋体"/>
          <w:b/>
          <w:bCs/>
          <w:kern w:val="0"/>
          <w:sz w:val="24"/>
        </w:rPr>
        <w:t>人须对本项目所有采购标的进行整体</w:t>
      </w:r>
      <w:r>
        <w:rPr>
          <w:rFonts w:ascii="宋体" w:hAnsi="宋体" w:cs="宋体"/>
          <w:b/>
          <w:bCs/>
          <w:kern w:val="0"/>
          <w:sz w:val="24"/>
        </w:rPr>
        <w:t>响应</w:t>
      </w:r>
      <w:r>
        <w:rPr>
          <w:rFonts w:hint="eastAsia" w:ascii="宋体" w:hAnsi="宋体" w:cs="宋体"/>
          <w:b/>
          <w:bCs/>
          <w:kern w:val="0"/>
          <w:sz w:val="24"/>
        </w:rPr>
        <w:t>，任何只对其中一部分内容进行的</w:t>
      </w:r>
      <w:r>
        <w:rPr>
          <w:rFonts w:ascii="宋体" w:hAnsi="宋体" w:cs="宋体"/>
          <w:b/>
          <w:bCs/>
          <w:kern w:val="0"/>
          <w:sz w:val="24"/>
        </w:rPr>
        <w:t>响应</w:t>
      </w:r>
      <w:r>
        <w:rPr>
          <w:rFonts w:hint="eastAsia" w:ascii="宋体" w:hAnsi="宋体" w:cs="宋体"/>
          <w:b/>
          <w:bCs/>
          <w:kern w:val="0"/>
          <w:sz w:val="24"/>
        </w:rPr>
        <w:t>都被视为无效</w:t>
      </w:r>
      <w:r>
        <w:rPr>
          <w:rFonts w:ascii="宋体" w:hAnsi="宋体" w:cs="宋体"/>
          <w:b/>
          <w:bCs/>
          <w:kern w:val="0"/>
          <w:sz w:val="24"/>
        </w:rPr>
        <w:t>响应</w:t>
      </w:r>
      <w:r>
        <w:rPr>
          <w:rFonts w:hint="eastAsia" w:ascii="宋体" w:hAnsi="宋体" w:cs="宋体"/>
          <w:b/>
          <w:bCs/>
          <w:kern w:val="0"/>
          <w:sz w:val="24"/>
        </w:rPr>
        <w:t>。</w:t>
      </w:r>
    </w:p>
    <w:p>
      <w:pPr>
        <w:widowControl/>
        <w:jc w:val="left"/>
        <w:rPr>
          <w:b/>
          <w:bCs/>
          <w:sz w:val="24"/>
        </w:rPr>
      </w:pPr>
      <w:r>
        <w:rPr>
          <w:rFonts w:ascii="宋体" w:hAnsi="宋体" w:cs="宋体"/>
          <w:b/>
          <w:bCs/>
          <w:kern w:val="0"/>
          <w:sz w:val="24"/>
        </w:rPr>
        <w:t>2.《用户需求书》中标注有“★”号的条款必须实质性响应，响应人要特别加以注意，必须对此作出一一响应。</w:t>
      </w:r>
      <w:r>
        <w:rPr>
          <w:rFonts w:hint="eastAsia" w:ascii="宋体" w:hAnsi="宋体" w:cs="宋体"/>
          <w:b/>
          <w:bCs/>
          <w:color w:val="000000" w:themeColor="text1"/>
          <w:kern w:val="0"/>
          <w:sz w:val="24"/>
          <w14:textFill>
            <w14:solidFill>
              <w14:schemeClr w14:val="tx1"/>
            </w14:solidFill>
          </w14:textFill>
        </w:rPr>
        <w:t>任一项未响应或不满足要求的，将导致响应无效。</w:t>
      </w:r>
    </w:p>
    <w:p>
      <w:pPr>
        <w:widowControl/>
        <w:jc w:val="left"/>
        <w:rPr>
          <w:rFonts w:ascii="宋体" w:hAnsi="宋体" w:cs="宋体"/>
          <w:b/>
          <w:bCs/>
          <w:kern w:val="0"/>
          <w:sz w:val="24"/>
        </w:rPr>
      </w:pPr>
      <w:r>
        <w:rPr>
          <w:rFonts w:ascii="宋体" w:hAnsi="宋体" w:cs="宋体"/>
          <w:b/>
          <w:bCs/>
          <w:kern w:val="0"/>
          <w:sz w:val="24"/>
        </w:rPr>
        <w:t>3.响应人在响应详细内容中必须列出具体数值或作出具体承诺。如果响应人只注明“正偏离”或“无偏离”，将可能被视为“负偏离”，从而可能导致严重影响评分结果。</w:t>
      </w:r>
    </w:p>
    <w:p>
      <w:pPr>
        <w:pStyle w:val="31"/>
        <w:ind w:firstLine="400"/>
        <w:rPr>
          <w:color w:val="000000" w:themeColor="text1"/>
          <w14:textFill>
            <w14:solidFill>
              <w14:schemeClr w14:val="tx1"/>
            </w14:solidFill>
          </w14:textFill>
        </w:rPr>
      </w:pPr>
    </w:p>
    <w:p>
      <w:pPr>
        <w:tabs>
          <w:tab w:val="left" w:pos="210"/>
        </w:tabs>
        <w:adjustRightInd w:val="0"/>
        <w:snapToGrid w:val="0"/>
        <w:spacing w:line="360" w:lineRule="exact"/>
        <w:ind w:firstLine="482" w:firstLineChars="200"/>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一、项目概况：</w:t>
      </w:r>
    </w:p>
    <w:p>
      <w:pPr>
        <w:tabs>
          <w:tab w:val="left" w:pos="210"/>
        </w:tabs>
        <w:adjustRightInd w:val="0"/>
        <w:snapToGrid w:val="0"/>
        <w:spacing w:line="360" w:lineRule="exact"/>
        <w:ind w:firstLine="480" w:firstLineChars="200"/>
        <w:jc w:val="left"/>
        <w:rPr>
          <w:rFonts w:ascii="宋体" w:hAnsi="宋体" w:cs="宋体"/>
          <w:bCs/>
          <w:color w:val="auto"/>
          <w:sz w:val="24"/>
        </w:rPr>
      </w:pPr>
      <w:r>
        <w:rPr>
          <w:rFonts w:hint="eastAsia" w:ascii="宋体" w:hAnsi="宋体" w:cs="宋体"/>
          <w:bCs/>
          <w:sz w:val="24"/>
        </w:rPr>
        <w:t>1、项目内容：</w:t>
      </w:r>
      <w:r>
        <w:rPr>
          <w:rFonts w:hint="eastAsia" w:ascii="宋体" w:hAnsi="宋体" w:cs="SimSun-Identity-H"/>
          <w:kern w:val="0"/>
          <w:sz w:val="24"/>
        </w:rPr>
        <w:t>中山大学孙逸仙纪念医</w:t>
      </w:r>
      <w:r>
        <w:rPr>
          <w:rFonts w:hint="eastAsia" w:ascii="宋体" w:hAnsi="宋体" w:cs="SimSun-Identity-H"/>
          <w:color w:val="auto"/>
          <w:kern w:val="0"/>
          <w:sz w:val="24"/>
        </w:rPr>
        <w:t>院北院区检验科小教堂三楼与屋盖间搭设</w:t>
      </w:r>
      <w:r>
        <w:rPr>
          <w:rFonts w:hint="eastAsia" w:ascii="宋体" w:hAnsi="宋体" w:cs="SimSun-Identity-H"/>
          <w:color w:val="auto"/>
          <w:kern w:val="0"/>
          <w:sz w:val="24"/>
          <w:lang w:eastAsia="zh-CN"/>
        </w:rPr>
        <w:t>、拆除及回收</w:t>
      </w:r>
      <w:r>
        <w:rPr>
          <w:rFonts w:hint="eastAsia" w:ascii="宋体" w:hAnsi="宋体" w:cs="SimSun-Identity-H"/>
          <w:color w:val="auto"/>
          <w:kern w:val="0"/>
          <w:sz w:val="24"/>
        </w:rPr>
        <w:t>钢结构支护平台，包括钢结构搭设</w:t>
      </w:r>
      <w:r>
        <w:rPr>
          <w:rFonts w:hint="eastAsia" w:ascii="宋体" w:hAnsi="宋体" w:cs="SimSun-Identity-H"/>
          <w:color w:val="auto"/>
          <w:kern w:val="0"/>
          <w:sz w:val="24"/>
          <w:lang w:eastAsia="zh-CN"/>
        </w:rPr>
        <w:t>、拆除及回收</w:t>
      </w:r>
      <w:r>
        <w:rPr>
          <w:rFonts w:hint="eastAsia" w:ascii="宋体" w:hAnsi="宋体" w:cs="SimSun-Identity-H"/>
          <w:color w:val="auto"/>
          <w:kern w:val="0"/>
          <w:sz w:val="24"/>
        </w:rPr>
        <w:t>等</w:t>
      </w:r>
      <w:r>
        <w:rPr>
          <w:rFonts w:hint="eastAsia" w:ascii="宋体" w:hAnsi="宋体" w:cs="SimSun-Identity-H"/>
          <w:color w:val="auto"/>
          <w:kern w:val="0"/>
          <w:sz w:val="24"/>
          <w:lang w:eastAsia="zh-CN"/>
        </w:rPr>
        <w:t>工程</w:t>
      </w:r>
      <w:r>
        <w:rPr>
          <w:rFonts w:hint="eastAsia" w:ascii="宋体" w:hAnsi="宋体" w:cs="SimSun-Identity-H"/>
          <w:color w:val="auto"/>
          <w:kern w:val="0"/>
          <w:sz w:val="24"/>
        </w:rPr>
        <w:t>。</w:t>
      </w:r>
    </w:p>
    <w:p>
      <w:pPr>
        <w:tabs>
          <w:tab w:val="left" w:pos="210"/>
        </w:tabs>
        <w:adjustRightInd w:val="0"/>
        <w:snapToGrid w:val="0"/>
        <w:spacing w:line="360" w:lineRule="exact"/>
        <w:ind w:firstLine="480" w:firstLineChars="200"/>
        <w:jc w:val="left"/>
        <w:rPr>
          <w:rFonts w:ascii="宋体" w:hAnsi="宋体" w:cs="宋体"/>
          <w:bCs/>
          <w:color w:val="auto"/>
          <w:sz w:val="24"/>
        </w:rPr>
      </w:pPr>
      <w:r>
        <w:rPr>
          <w:rFonts w:hint="eastAsia" w:ascii="宋体" w:hAnsi="宋体" w:cs="宋体"/>
          <w:bCs/>
          <w:color w:val="auto"/>
          <w:sz w:val="24"/>
        </w:rPr>
        <w:t>★2、项目工期：</w:t>
      </w:r>
    </w:p>
    <w:p>
      <w:pPr>
        <w:numPr>
          <w:ilvl w:val="0"/>
          <w:numId w:val="2"/>
        </w:numPr>
        <w:tabs>
          <w:tab w:val="left" w:pos="210"/>
        </w:tabs>
        <w:adjustRightInd w:val="0"/>
        <w:snapToGrid w:val="0"/>
        <w:spacing w:line="360" w:lineRule="exact"/>
        <w:ind w:firstLine="480" w:firstLineChars="200"/>
        <w:jc w:val="left"/>
        <w:rPr>
          <w:rFonts w:ascii="宋体" w:hAnsi="宋体" w:cs="宋体"/>
          <w:bCs/>
          <w:color w:val="auto"/>
          <w:sz w:val="24"/>
        </w:rPr>
      </w:pPr>
      <w:r>
        <w:rPr>
          <w:rFonts w:hint="eastAsia" w:ascii="宋体" w:hAnsi="宋体" w:cs="宋体"/>
          <w:bCs/>
          <w:color w:val="auto"/>
          <w:sz w:val="24"/>
        </w:rPr>
        <w:t>项目总工期为30日历天，具体开工日期以采购人或监理单位发出的开工令为准</w:t>
      </w:r>
      <w:r>
        <w:rPr>
          <w:rFonts w:hint="eastAsia" w:ascii="宋体" w:hAnsi="宋体" w:cs="SimSun-Identity-H"/>
          <w:color w:val="auto"/>
          <w:kern w:val="0"/>
          <w:sz w:val="24"/>
        </w:rPr>
        <w:t>。</w:t>
      </w:r>
    </w:p>
    <w:p>
      <w:pPr>
        <w:tabs>
          <w:tab w:val="left" w:pos="210"/>
        </w:tabs>
        <w:adjustRightInd w:val="0"/>
        <w:snapToGrid w:val="0"/>
        <w:spacing w:line="360" w:lineRule="exact"/>
        <w:ind w:firstLine="480" w:firstLineChars="200"/>
        <w:jc w:val="left"/>
        <w:rPr>
          <w:rFonts w:ascii="宋体" w:hAnsi="宋体" w:cs="宋体"/>
          <w:bCs/>
          <w:color w:val="auto"/>
          <w:sz w:val="24"/>
        </w:rPr>
      </w:pPr>
      <w:r>
        <w:rPr>
          <w:rFonts w:hint="eastAsia" w:ascii="宋体" w:hAnsi="宋体" w:cs="宋体"/>
          <w:bCs/>
          <w:color w:val="auto"/>
          <w:sz w:val="24"/>
        </w:rPr>
        <w:t>（2）本项目要求成交供应商按工期完成施工任务，因供应商原因导致工期延误的，按合同约定向采购人赔付违约金。</w:t>
      </w:r>
    </w:p>
    <w:p>
      <w:pPr>
        <w:tabs>
          <w:tab w:val="left" w:pos="210"/>
        </w:tabs>
        <w:adjustRightInd w:val="0"/>
        <w:snapToGrid w:val="0"/>
        <w:spacing w:line="360" w:lineRule="exact"/>
        <w:ind w:firstLine="480" w:firstLineChars="200"/>
        <w:jc w:val="left"/>
        <w:rPr>
          <w:rFonts w:ascii="宋体" w:hAnsi="宋体" w:cs="宋体"/>
          <w:bCs/>
          <w:color w:val="auto"/>
          <w:sz w:val="24"/>
        </w:rPr>
      </w:pPr>
      <w:r>
        <w:rPr>
          <w:rFonts w:hint="eastAsia" w:ascii="宋体" w:hAnsi="宋体" w:cs="宋体"/>
          <w:bCs/>
          <w:color w:val="auto"/>
          <w:sz w:val="24"/>
        </w:rPr>
        <w:t>（3）因采购人及不可抗力原因造成的工期延误，在得到双方的认可后，双方办理顺延工期手续。</w:t>
      </w:r>
    </w:p>
    <w:p>
      <w:pPr>
        <w:tabs>
          <w:tab w:val="left" w:pos="210"/>
        </w:tabs>
        <w:adjustRightInd w:val="0"/>
        <w:snapToGrid w:val="0"/>
        <w:spacing w:line="360" w:lineRule="exact"/>
        <w:ind w:firstLine="480" w:firstLineChars="200"/>
        <w:jc w:val="left"/>
        <w:rPr>
          <w:rFonts w:ascii="宋体" w:hAnsi="宋体" w:cs="宋体"/>
          <w:bCs/>
          <w:color w:val="auto"/>
          <w:sz w:val="24"/>
        </w:rPr>
      </w:pPr>
      <w:r>
        <w:rPr>
          <w:rFonts w:hint="eastAsia" w:ascii="宋体" w:hAnsi="宋体" w:cs="宋体"/>
          <w:bCs/>
          <w:color w:val="auto"/>
          <w:sz w:val="24"/>
        </w:rPr>
        <w:t>3、项目地点：</w:t>
      </w:r>
      <w:r>
        <w:rPr>
          <w:rFonts w:hint="eastAsia" w:ascii="宋体" w:hAnsi="宋体" w:cs="SimSun-Identity-H"/>
          <w:color w:val="auto"/>
          <w:kern w:val="0"/>
          <w:sz w:val="24"/>
        </w:rPr>
        <w:t>广州市</w:t>
      </w:r>
      <w:r>
        <w:rPr>
          <w:rFonts w:hint="eastAsia" w:hAnsi="宋体" w:cs="宋体"/>
          <w:bCs/>
          <w:color w:val="auto"/>
          <w:sz w:val="24"/>
        </w:rPr>
        <w:t>越秀区沿江西路107号</w:t>
      </w:r>
      <w:r>
        <w:rPr>
          <w:rFonts w:hint="eastAsia" w:ascii="宋体" w:hAnsi="宋体" w:cs="宋体"/>
          <w:bCs/>
          <w:color w:val="auto"/>
          <w:sz w:val="24"/>
        </w:rPr>
        <w:t>。</w:t>
      </w:r>
    </w:p>
    <w:p>
      <w:pPr>
        <w:tabs>
          <w:tab w:val="left" w:pos="210"/>
        </w:tabs>
        <w:adjustRightInd w:val="0"/>
        <w:snapToGrid w:val="0"/>
        <w:spacing w:line="360" w:lineRule="exact"/>
        <w:ind w:firstLine="480" w:firstLineChars="200"/>
        <w:jc w:val="left"/>
        <w:rPr>
          <w:rFonts w:ascii="宋体" w:hAnsi="宋体" w:cs="宋体"/>
          <w:bCs/>
          <w:color w:val="auto"/>
          <w:sz w:val="24"/>
        </w:rPr>
      </w:pPr>
      <w:r>
        <w:rPr>
          <w:rFonts w:hint="eastAsia" w:ascii="宋体" w:hAnsi="宋体" w:cs="宋体"/>
          <w:bCs/>
          <w:color w:val="auto"/>
          <w:sz w:val="24"/>
        </w:rPr>
        <w:t>4、质保期：按相关法规提供质保服务，自竣工验收合格之日起计算，本项目质保期为不少于两年，</w:t>
      </w:r>
      <w:r>
        <w:rPr>
          <w:rFonts w:hint="eastAsia" w:ascii="宋体" w:hAnsi="宋体" w:cs="SimSun-Identity-H"/>
          <w:color w:val="auto"/>
          <w:kern w:val="0"/>
          <w:sz w:val="24"/>
        </w:rPr>
        <w:t>具体参照比选文件第四章合同参考文本附件2.工程质量保修书</w:t>
      </w:r>
      <w:r>
        <w:rPr>
          <w:rFonts w:hint="eastAsia" w:ascii="宋体" w:hAnsi="宋体" w:cs="宋体"/>
          <w:bCs/>
          <w:color w:val="auto"/>
          <w:sz w:val="24"/>
        </w:rPr>
        <w:t>。</w:t>
      </w:r>
    </w:p>
    <w:p>
      <w:pPr>
        <w:tabs>
          <w:tab w:val="left" w:pos="210"/>
        </w:tabs>
        <w:adjustRightInd w:val="0"/>
        <w:snapToGrid w:val="0"/>
        <w:spacing w:line="360" w:lineRule="exact"/>
        <w:ind w:firstLine="480" w:firstLineChars="200"/>
        <w:jc w:val="left"/>
        <w:rPr>
          <w:rFonts w:ascii="宋体" w:hAnsi="宋体" w:cs="宋体"/>
          <w:bCs/>
          <w:color w:val="auto"/>
          <w:sz w:val="24"/>
        </w:rPr>
      </w:pPr>
      <w:r>
        <w:rPr>
          <w:rFonts w:hint="eastAsia" w:ascii="宋体" w:hAnsi="宋体" w:cs="宋体"/>
          <w:bCs/>
          <w:color w:val="auto"/>
          <w:sz w:val="24"/>
        </w:rPr>
        <w:t>5、工程数量：暂无施工图，按实结算。</w:t>
      </w:r>
    </w:p>
    <w:p>
      <w:pPr>
        <w:tabs>
          <w:tab w:val="left" w:pos="210"/>
        </w:tabs>
        <w:adjustRightInd w:val="0"/>
        <w:snapToGrid w:val="0"/>
        <w:spacing w:line="360" w:lineRule="exact"/>
        <w:ind w:firstLine="480" w:firstLineChars="200"/>
        <w:jc w:val="left"/>
        <w:rPr>
          <w:rFonts w:ascii="宋体" w:hAnsi="宋体" w:cs="宋体"/>
          <w:bCs/>
          <w:color w:val="auto"/>
          <w:sz w:val="24"/>
        </w:rPr>
      </w:pPr>
      <w:r>
        <w:rPr>
          <w:rFonts w:hint="eastAsia" w:ascii="宋体" w:hAnsi="宋体" w:cs="宋体"/>
          <w:bCs/>
          <w:color w:val="auto"/>
          <w:sz w:val="24"/>
        </w:rPr>
        <w:t>6、本项目成交人负责且承担比选文件中采购人要求的一切事宜及责任。</w:t>
      </w:r>
    </w:p>
    <w:p>
      <w:pPr>
        <w:tabs>
          <w:tab w:val="left" w:pos="210"/>
        </w:tabs>
        <w:adjustRightInd w:val="0"/>
        <w:snapToGrid w:val="0"/>
        <w:spacing w:line="360" w:lineRule="exact"/>
        <w:ind w:firstLine="480" w:firstLineChars="200"/>
        <w:jc w:val="left"/>
        <w:rPr>
          <w:rFonts w:ascii="宋体" w:hAnsi="宋体" w:cs="宋体"/>
          <w:bCs/>
          <w:color w:val="auto"/>
          <w:sz w:val="24"/>
        </w:rPr>
      </w:pPr>
      <w:r>
        <w:rPr>
          <w:rFonts w:hint="eastAsia" w:ascii="宋体" w:hAnsi="宋体" w:cs="宋体"/>
          <w:bCs/>
          <w:color w:val="auto"/>
          <w:sz w:val="24"/>
        </w:rPr>
        <w:t>7、成交人不得以任何方式转包或分包本项目，否则采购人有权单方终止合同，由此产生的一切经济损失由成交人自行承担。</w:t>
      </w:r>
    </w:p>
    <w:p>
      <w:pPr>
        <w:tabs>
          <w:tab w:val="left" w:pos="210"/>
        </w:tabs>
        <w:adjustRightInd w:val="0"/>
        <w:snapToGrid w:val="0"/>
        <w:spacing w:line="360" w:lineRule="exact"/>
        <w:ind w:firstLine="480" w:firstLineChars="200"/>
        <w:jc w:val="left"/>
        <w:rPr>
          <w:rFonts w:ascii="宋体" w:hAnsi="宋体" w:cs="宋体"/>
          <w:bCs/>
          <w:color w:val="auto"/>
          <w:sz w:val="24"/>
        </w:rPr>
      </w:pPr>
      <w:r>
        <w:rPr>
          <w:rFonts w:hint="eastAsia" w:ascii="宋体" w:hAnsi="宋体" w:cs="宋体"/>
          <w:bCs/>
          <w:color w:val="auto"/>
          <w:sz w:val="24"/>
        </w:rPr>
        <w:t>8、供应商应在施工过程中必须严格执行采购人基建、保卫、院感等部门以及当地主管部门等的相关制度。</w:t>
      </w:r>
    </w:p>
    <w:p>
      <w:pPr>
        <w:tabs>
          <w:tab w:val="left" w:pos="210"/>
        </w:tabs>
        <w:adjustRightInd w:val="0"/>
        <w:snapToGrid w:val="0"/>
        <w:spacing w:line="360" w:lineRule="exact"/>
        <w:ind w:firstLine="482" w:firstLineChars="200"/>
        <w:jc w:val="left"/>
        <w:rPr>
          <w:rFonts w:ascii="宋体" w:hAnsi="宋体" w:cs="宋体"/>
          <w:b/>
          <w:bCs/>
          <w:color w:val="auto"/>
          <w:sz w:val="24"/>
        </w:rPr>
      </w:pPr>
      <w:r>
        <w:rPr>
          <w:rFonts w:hint="eastAsia" w:ascii="宋体" w:hAnsi="宋体" w:cs="宋体"/>
          <w:b/>
          <w:bCs/>
          <w:color w:val="auto"/>
          <w:sz w:val="24"/>
        </w:rPr>
        <w:t>二、质量要求或技术要求：</w:t>
      </w:r>
    </w:p>
    <w:p>
      <w:pPr>
        <w:pStyle w:val="31"/>
        <w:snapToGrid w:val="0"/>
        <w:spacing w:line="360" w:lineRule="exact"/>
        <w:ind w:firstLine="402"/>
        <w:rPr>
          <w:rFonts w:ascii="宋体" w:hAnsi="宋体" w:cs="宋体"/>
          <w:bCs/>
          <w:color w:val="000000"/>
          <w:sz w:val="24"/>
        </w:rPr>
      </w:pPr>
      <w:r>
        <w:rPr>
          <w:rFonts w:hint="eastAsia" w:ascii="宋体" w:hAnsi="宋体" w:cs="宋体"/>
          <w:b/>
          <w:bCs/>
          <w:color w:val="auto"/>
          <w:kern w:val="0"/>
          <w:szCs w:val="21"/>
        </w:rPr>
        <w:t>★</w:t>
      </w:r>
      <w:r>
        <w:rPr>
          <w:rFonts w:hint="eastAsia" w:ascii="宋体" w:hAnsi="宋体" w:cs="SimSun-Identity-H"/>
          <w:color w:val="auto"/>
          <w:kern w:val="0"/>
          <w:sz w:val="24"/>
        </w:rPr>
        <w:t>1、质量标准：</w:t>
      </w:r>
      <w:r>
        <w:rPr>
          <w:rFonts w:hint="eastAsia" w:ascii="宋体" w:hAnsi="宋体" w:cs="宋体"/>
          <w:bCs/>
          <w:color w:val="auto"/>
          <w:sz w:val="24"/>
        </w:rPr>
        <w:t>成交人负责按采购人需求深化施工图纸，严格按</w:t>
      </w:r>
      <w:r>
        <w:rPr>
          <w:rFonts w:hint="eastAsia" w:ascii="宋体" w:hAnsi="宋体" w:cs="宋体"/>
          <w:bCs/>
          <w:color w:val="auto"/>
          <w:sz w:val="24"/>
          <w:lang w:eastAsia="zh-CN"/>
        </w:rPr>
        <w:t>深化</w:t>
      </w:r>
      <w:r>
        <w:rPr>
          <w:rFonts w:hint="eastAsia" w:ascii="宋体" w:hAnsi="宋体" w:cs="宋体"/>
          <w:bCs/>
          <w:color w:val="auto"/>
          <w:sz w:val="24"/>
        </w:rPr>
        <w:t>图</w:t>
      </w:r>
      <w:r>
        <w:rPr>
          <w:rFonts w:hint="eastAsia" w:ascii="宋体" w:hAnsi="宋体" w:cs="宋体"/>
          <w:bCs/>
          <w:color w:val="auto"/>
          <w:sz w:val="24"/>
          <w:lang w:eastAsia="zh-CN"/>
        </w:rPr>
        <w:t>纸</w:t>
      </w:r>
      <w:r>
        <w:rPr>
          <w:rFonts w:hint="eastAsia" w:ascii="宋体" w:hAnsi="宋体" w:cs="宋体"/>
          <w:bCs/>
          <w:color w:val="auto"/>
          <w:sz w:val="24"/>
        </w:rPr>
        <w:t>进行施工，按照设计文件和有关技术标准、规范和合同规定施工，验收标准按国家颁发的《建筑工程施工质</w:t>
      </w:r>
      <w:r>
        <w:rPr>
          <w:rFonts w:hint="eastAsia" w:ascii="宋体" w:hAnsi="宋体" w:cs="宋体"/>
          <w:bCs/>
          <w:color w:val="000000"/>
          <w:sz w:val="24"/>
        </w:rPr>
        <w:t>量验收统一标准》（GB50300-2013）执行，必须达到新竣工备案制的合格标准。同时需满足上级主管部门的相关验收标准。</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SimSun-Identity-H"/>
          <w:kern w:val="0"/>
          <w:sz w:val="24"/>
        </w:rPr>
        <w:t>2、检测/质检/生产厂家出具的报告要</w:t>
      </w:r>
      <w:r>
        <w:rPr>
          <w:rFonts w:hint="eastAsia" w:ascii="宋体" w:hAnsi="宋体" w:cs="宋体"/>
          <w:bCs/>
          <w:sz w:val="24"/>
        </w:rPr>
        <w:t>求：</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所用材料进场前，需提供材料生产厂家出具的合格证、检测证明，经采购人或监理人审批通过后方可施工。</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3、质量保证：</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本工程的质保期按照国家现行建筑工程有关规定的期限实行。在质保期内成交人需承担因施工质量问题而造成的返修，其费用由成交人负责。在工程质保期内，成交人在接到采购人提出要求返修的通知后应根据采购人要求，按有关规范、标准进行返修。若在规定时间内成交人违约，不派员按采购人要求进行返修的，采购人可自行派人维修，费用由成交人承担。若成交人经过两次返修仍不能解决同一质量问题，采购人可自行派人维修，费用由成交人承担。若因成交人施工质量原因造成返修的，采购人自行派人维修，返修费用由工程结算费用中扣出，若返修费用超出工程结算费用时，采购人将</w:t>
      </w:r>
      <w:r>
        <w:rPr>
          <w:rFonts w:hint="eastAsia" w:ascii="宋体" w:hAnsi="宋体" w:cs="宋体"/>
          <w:bCs/>
          <w:sz w:val="24"/>
          <w:lang w:eastAsia="zh-CN"/>
        </w:rPr>
        <w:t>从履约保证金中</w:t>
      </w:r>
      <w:r>
        <w:rPr>
          <w:rFonts w:hint="eastAsia" w:ascii="宋体" w:hAnsi="宋体" w:cs="宋体"/>
          <w:bCs/>
          <w:sz w:val="24"/>
        </w:rPr>
        <w:t>向成交人追讨。采购人因成交人违约而委托他人对工程进行的维修不解除成交人对本工程的保修责任。</w:t>
      </w:r>
    </w:p>
    <w:p>
      <w:pPr>
        <w:tabs>
          <w:tab w:val="left" w:pos="210"/>
        </w:tabs>
        <w:adjustRightInd w:val="0"/>
        <w:snapToGrid w:val="0"/>
        <w:spacing w:line="360" w:lineRule="exact"/>
        <w:ind w:firstLine="482" w:firstLineChars="200"/>
        <w:jc w:val="left"/>
        <w:rPr>
          <w:rFonts w:ascii="宋体" w:hAnsi="宋体" w:cs="宋体"/>
          <w:b/>
          <w:bCs/>
          <w:color w:val="auto"/>
          <w:sz w:val="24"/>
        </w:rPr>
      </w:pPr>
      <w:r>
        <w:rPr>
          <w:rFonts w:hint="eastAsia" w:ascii="宋体" w:hAnsi="宋体" w:cs="宋体"/>
          <w:b/>
          <w:bCs/>
          <w:color w:val="auto"/>
          <w:sz w:val="24"/>
        </w:rPr>
        <w:t>三、履约保证金：</w:t>
      </w:r>
    </w:p>
    <w:p>
      <w:pPr>
        <w:tabs>
          <w:tab w:val="left" w:pos="210"/>
        </w:tabs>
        <w:adjustRightInd w:val="0"/>
        <w:snapToGrid w:val="0"/>
        <w:spacing w:line="360" w:lineRule="exact"/>
        <w:ind w:firstLine="480" w:firstLineChars="200"/>
        <w:jc w:val="left"/>
        <w:rPr>
          <w:rFonts w:ascii="宋体" w:hAnsi="宋体" w:cs="宋体"/>
          <w:bCs/>
          <w:color w:val="auto"/>
          <w:sz w:val="24"/>
        </w:rPr>
      </w:pPr>
      <w:r>
        <w:rPr>
          <w:rFonts w:hint="eastAsia" w:ascii="宋体" w:hAnsi="宋体" w:cs="宋体"/>
          <w:bCs/>
          <w:color w:val="auto"/>
          <w:sz w:val="24"/>
        </w:rPr>
        <w:t>成交人向采购人缴纳合同价5%的履约保证金或履约银行保函。</w:t>
      </w:r>
    </w:p>
    <w:p>
      <w:pPr>
        <w:tabs>
          <w:tab w:val="left" w:pos="210"/>
        </w:tabs>
        <w:adjustRightInd w:val="0"/>
        <w:snapToGrid w:val="0"/>
        <w:spacing w:line="360" w:lineRule="exact"/>
        <w:ind w:firstLine="480" w:firstLineChars="200"/>
        <w:jc w:val="left"/>
        <w:rPr>
          <w:rFonts w:ascii="宋体" w:hAnsi="宋体" w:cs="宋体"/>
          <w:bCs/>
          <w:color w:val="FF0000"/>
          <w:sz w:val="24"/>
        </w:rPr>
      </w:pPr>
      <w:r>
        <w:rPr>
          <w:rFonts w:hint="eastAsia" w:ascii="宋体" w:hAnsi="宋体" w:cs="宋体"/>
          <w:bCs/>
          <w:color w:val="auto"/>
          <w:sz w:val="24"/>
        </w:rPr>
        <w:t>采购人发出开工通知后15天内，成交人向采购人缴纳合同价5%的履约保证金或履约银行保函，履约保函有效期必须比合同工期多60天。如工期延误，履约保函有效期相应顺延。工程竣工验收合格后，履约保证金由采购人无息退还给成交人。</w:t>
      </w:r>
    </w:p>
    <w:p>
      <w:pPr>
        <w:tabs>
          <w:tab w:val="left" w:pos="210"/>
        </w:tabs>
        <w:adjustRightInd w:val="0"/>
        <w:snapToGrid w:val="0"/>
        <w:spacing w:line="360" w:lineRule="exact"/>
        <w:ind w:firstLine="482" w:firstLineChars="200"/>
        <w:jc w:val="left"/>
        <w:rPr>
          <w:rFonts w:ascii="宋体" w:hAnsi="宋体" w:cs="宋体"/>
          <w:b/>
          <w:bCs/>
          <w:sz w:val="24"/>
        </w:rPr>
      </w:pPr>
      <w:r>
        <w:rPr>
          <w:rFonts w:hint="eastAsia" w:ascii="宋体" w:hAnsi="宋体" w:cs="宋体"/>
          <w:b/>
          <w:bCs/>
          <w:sz w:val="24"/>
        </w:rPr>
        <w:t>四、报价要求：</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1、本项目设置采购最高限价，超出的均为无效响应。</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2、本项目设置采购最高限价的85%为成本警戒价，低于该警戒价的响应报价，供应商必须提供详细的施工组织设计、单价、措施性费用、单价分析表、主要材料价格表、供应商成本分析供评审委员会评审，由评审委员会判定其是否低于企业自身成本。在评审过程中，评审委员会发现供应商的报价明显低于其他响应报价或者低于成本警戒价，应当要求该响应人作出书面说明并提供相关证明材料。供应商不能合理说明或者不能提供相关证明材料的，由评审委员会认定该供应商以低于成本报价竞价，应当否决其响应。</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w:t>
      </w:r>
      <w:r>
        <w:rPr>
          <w:rFonts w:hint="eastAsia" w:ascii="宋体" w:hAnsi="宋体" w:cs="宋体"/>
          <w:b/>
          <w:sz w:val="24"/>
        </w:rPr>
        <w:t>五、</w:t>
      </w:r>
      <w:r>
        <w:rPr>
          <w:rFonts w:hint="eastAsia" w:ascii="宋体" w:hAnsi="宋体" w:cs="宋体"/>
          <w:b/>
          <w:bCs/>
          <w:sz w:val="24"/>
        </w:rPr>
        <w:t>支付方式：</w:t>
      </w:r>
      <w:r>
        <w:rPr>
          <w:rFonts w:ascii="宋体" w:hAnsi="宋体" w:cs="宋体"/>
          <w:bCs/>
          <w:sz w:val="24"/>
        </w:rPr>
        <w:t xml:space="preserve"> </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1、合同签订后，成交人提供等额预付款保函后，支付合同价20%的预付款。</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2、</w:t>
      </w:r>
      <w:r>
        <w:rPr>
          <w:rFonts w:hint="eastAsia" w:ascii="宋体" w:hAnsi="宋体" w:cs="宋体"/>
          <w:bCs/>
          <w:strike w:val="0"/>
          <w:dstrike w:val="0"/>
          <w:sz w:val="24"/>
          <w:highlight w:val="none"/>
          <w:lang w:eastAsia="zh-CN"/>
        </w:rPr>
        <w:t>搭设完成并经验收后</w:t>
      </w:r>
      <w:r>
        <w:rPr>
          <w:rFonts w:hint="eastAsia" w:ascii="宋体" w:hAnsi="宋体" w:cs="宋体"/>
          <w:bCs/>
          <w:sz w:val="24"/>
          <w:highlight w:val="none"/>
        </w:rPr>
        <w:t>支付</w:t>
      </w:r>
      <w:r>
        <w:rPr>
          <w:rFonts w:hint="eastAsia" w:ascii="宋体" w:hAnsi="宋体" w:cs="宋体"/>
          <w:bCs/>
          <w:strike w:val="0"/>
          <w:dstrike w:val="0"/>
          <w:sz w:val="24"/>
          <w:highlight w:val="none"/>
          <w:lang w:eastAsia="zh-CN"/>
        </w:rPr>
        <w:t>实际完成工程量</w:t>
      </w:r>
      <w:r>
        <w:rPr>
          <w:rFonts w:hint="eastAsia" w:ascii="宋体" w:hAnsi="宋体" w:cs="宋体"/>
          <w:bCs/>
          <w:sz w:val="24"/>
        </w:rPr>
        <w:t>的40%作为进度款。</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3、本项</w:t>
      </w:r>
      <w:r>
        <w:rPr>
          <w:rFonts w:hint="eastAsia" w:ascii="宋体" w:hAnsi="宋体" w:cs="宋体"/>
          <w:bCs/>
          <w:sz w:val="24"/>
          <w:highlight w:val="none"/>
        </w:rPr>
        <w:t>目</w:t>
      </w:r>
      <w:r>
        <w:rPr>
          <w:rFonts w:hint="eastAsia" w:ascii="宋体" w:hAnsi="宋体" w:cs="宋体"/>
          <w:bCs/>
          <w:sz w:val="24"/>
          <w:highlight w:val="none"/>
          <w:lang w:eastAsia="zh-CN"/>
        </w:rPr>
        <w:t>拆除完成且</w:t>
      </w:r>
      <w:r>
        <w:rPr>
          <w:rFonts w:hint="eastAsia" w:ascii="宋体" w:hAnsi="宋体" w:cs="宋体"/>
          <w:bCs/>
          <w:sz w:val="24"/>
          <w:highlight w:val="none"/>
        </w:rPr>
        <w:t>结算经采购人审定后，工程款一并支付至结算价的</w:t>
      </w:r>
      <w:r>
        <w:rPr>
          <w:rFonts w:hint="eastAsia" w:ascii="宋体" w:hAnsi="宋体" w:cs="宋体"/>
          <w:bCs/>
          <w:sz w:val="24"/>
          <w:highlight w:val="none"/>
          <w:lang w:val="en-US" w:eastAsia="zh-CN"/>
        </w:rPr>
        <w:t>100</w:t>
      </w:r>
      <w:r>
        <w:rPr>
          <w:rFonts w:hint="eastAsia" w:ascii="宋体" w:hAnsi="宋体" w:cs="宋体"/>
          <w:bCs/>
          <w:sz w:val="24"/>
          <w:highlight w:val="none"/>
        </w:rPr>
        <w:t>%</w:t>
      </w:r>
      <w:r>
        <w:rPr>
          <w:rFonts w:hint="eastAsia" w:ascii="宋体" w:hAnsi="宋体" w:cs="宋体"/>
          <w:bCs/>
          <w:sz w:val="24"/>
        </w:rPr>
        <w:t>。</w:t>
      </w:r>
    </w:p>
    <w:p>
      <w:pPr>
        <w:pStyle w:val="31"/>
        <w:ind w:firstLine="482"/>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六、安全防护、文明施工的要求：</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1、按照有关国家法律法规组织、实施该项工作，加强安全文明施工管理，做好施工人员安全防护措施。</w:t>
      </w:r>
      <w:r>
        <w:rPr>
          <w:rFonts w:ascii="宋体" w:hAnsi="宋体"/>
          <w:kern w:val="0"/>
          <w:sz w:val="24"/>
        </w:rPr>
        <w:t>在输电线路、地下管道附近施工时，施工开始前应向工程师提出</w:t>
      </w:r>
      <w:r>
        <w:rPr>
          <w:rFonts w:hint="eastAsia" w:ascii="宋体" w:hAnsi="宋体"/>
          <w:sz w:val="24"/>
        </w:rPr>
        <w:t>绿色施工</w:t>
      </w:r>
      <w:r>
        <w:rPr>
          <w:rFonts w:ascii="宋体" w:hAnsi="宋体"/>
          <w:kern w:val="0"/>
          <w:sz w:val="24"/>
        </w:rPr>
        <w:t>安全防护措施，经工程师认可后实施，</w:t>
      </w:r>
      <w:r>
        <w:rPr>
          <w:rFonts w:hint="eastAsia" w:ascii="宋体" w:hAnsi="宋体"/>
          <w:sz w:val="24"/>
        </w:rPr>
        <w:t>绿色施工</w:t>
      </w:r>
      <w:r>
        <w:rPr>
          <w:rFonts w:ascii="宋体" w:hAnsi="宋体"/>
          <w:kern w:val="0"/>
          <w:sz w:val="24"/>
        </w:rPr>
        <w:t>防护措施费用已包含在合同总价中。</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2、根据《中华人民共和国安全生产法》，在施工期间应严格遵守国家、省、市有关防火、防爆、防触电、施工安全、人身安全和财产安全等规定，建立规章制度和防护措施。否则，由此造成的经济和法律责任均由成交供应商负责。</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3、施工现场的布置须符合防火、防爆、防触电等安全规定要求。临时用电严格按照《施工现场临时用电安全技术规范》的规定执行，电器产品的安装、使用和线路的敷设必须符合国家有关电气安全技术规定的要求，拆除私拉乱接的电气线路。电气设备和照明灯具有良好的接地、接零保护。</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4、根据《易燃易爆化学物品消防安全监督管理办法》，施工现场的易燃、易爆化学物品随时清理，严禁在有火种的场所或其近旁堆放易燃、易爆化学物品。</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5、在施工期间，施工方须定期组织防火安全检查工作，检查安全生产措施的落实情况，排查施工中存在的安全隐患，及时补充完善安全措施，防止和消除火险等安全隐患。施工人员需熟悉防火要求，熟悉所配灭火器的使用方法，严格执行操作规程。</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6、禁止在施工现场抽烟、焚烧油毡、橡胶、塑料、易爆易燃物品、毒害物品、腐蚀物品、易燃液体、易燃固体、液化气钢罐、汽油桶、自燃物品和遇湿易燃物品等会产生明火、有毒、有害烟尘和恶臭气体的物质。</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7、派到本项目的施工人员，必须掌握和认真执行《工程安全技术规程》的各项规定和熟悉安全技术操作规程。凡是不了解建筑安全规程的技术人员和未经过安全技术培训的工人，都不得参加施工。</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8、根据《生产安全事故应急条例》，需制定安全事故应急救援预案，着力构建安全风险管控和隐患排查治理预防性工作机制。对存在安全隐患的重大危险源，必须制定整改方案，落实整改措施和整改责任人，立即整改，并采取切实可行的安全措施，防止工程事故发生。</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9、如需吊装作业，起重臂和重物下方严禁有人，重物吊运时，严禁人人上方通过。吊装作业的司机和指挥人员持证上岗；设备的各种租赁资质和合同等证件齐全，严格执行吊装安全操作规程，抵制违章作业的指令，坚持“十不吊的规定”。</w:t>
      </w:r>
    </w:p>
    <w:p>
      <w:pPr>
        <w:pStyle w:val="31"/>
        <w:ind w:firstLine="482"/>
        <w:rPr>
          <w:b/>
          <w:color w:val="000000" w:themeColor="text1"/>
          <w:sz w:val="24"/>
          <w14:textFill>
            <w14:solidFill>
              <w14:schemeClr w14:val="tx1"/>
            </w14:solidFill>
          </w14:textFill>
        </w:rPr>
      </w:pPr>
      <w:r>
        <w:rPr>
          <w:rFonts w:hint="eastAsia"/>
          <w:b/>
          <w:bCs/>
          <w:sz w:val="24"/>
          <w:szCs w:val="36"/>
        </w:rPr>
        <w:t>★七</w:t>
      </w:r>
      <w:r>
        <w:rPr>
          <w:rFonts w:hint="eastAsia"/>
          <w:b/>
          <w:color w:val="000000" w:themeColor="text1"/>
          <w:sz w:val="24"/>
          <w14:textFill>
            <w14:solidFill>
              <w14:schemeClr w14:val="tx1"/>
            </w14:solidFill>
          </w14:textFill>
        </w:rPr>
        <w:t>、其他事项：</w:t>
      </w:r>
    </w:p>
    <w:p>
      <w:pPr>
        <w:tabs>
          <w:tab w:val="left" w:pos="210"/>
        </w:tabs>
        <w:adjustRightInd w:val="0"/>
        <w:snapToGrid w:val="0"/>
        <w:spacing w:line="360" w:lineRule="exact"/>
        <w:ind w:firstLine="480" w:firstLineChars="200"/>
        <w:jc w:val="left"/>
        <w:rPr>
          <w:rFonts w:ascii="宋体" w:hAnsi="宋体" w:cs="宋体"/>
          <w:bCs/>
          <w:sz w:val="24"/>
          <w:szCs w:val="22"/>
        </w:rPr>
      </w:pPr>
      <w:r>
        <w:rPr>
          <w:rFonts w:hint="eastAsia" w:ascii="宋体" w:hAnsi="宋体" w:cs="宋体"/>
          <w:bCs/>
          <w:sz w:val="24"/>
          <w:szCs w:val="22"/>
        </w:rPr>
        <w:t>成交供应商是广东省外建设工程企业的，须提供在广东建设信息网（网址：www.gdcic.net）“进粤企业和人员诚信信息登记平台” 专栏填报，提供承诺书（详见第五章响应文件格式六）。</w:t>
      </w:r>
    </w:p>
    <w:p>
      <w:pPr>
        <w:tabs>
          <w:tab w:val="left" w:pos="210"/>
        </w:tabs>
        <w:adjustRightInd w:val="0"/>
        <w:snapToGrid w:val="0"/>
        <w:spacing w:line="360" w:lineRule="exact"/>
        <w:ind w:firstLine="480" w:firstLineChars="200"/>
        <w:jc w:val="left"/>
        <w:rPr>
          <w:rFonts w:ascii="宋体" w:hAnsi="宋体" w:cs="宋体"/>
          <w:bCs/>
          <w:sz w:val="24"/>
          <w:szCs w:val="22"/>
        </w:rPr>
      </w:pPr>
    </w:p>
    <w:p>
      <w:pPr>
        <w:tabs>
          <w:tab w:val="left" w:pos="210"/>
        </w:tabs>
        <w:adjustRightInd w:val="0"/>
        <w:snapToGrid w:val="0"/>
        <w:spacing w:line="360" w:lineRule="exact"/>
        <w:ind w:firstLine="480" w:firstLineChars="200"/>
        <w:jc w:val="left"/>
        <w:rPr>
          <w:rFonts w:ascii="宋体" w:hAnsi="宋体" w:cs="宋体"/>
          <w:bCs/>
          <w:sz w:val="24"/>
          <w:szCs w:val="22"/>
        </w:rPr>
      </w:pPr>
    </w:p>
    <w:p>
      <w:pPr>
        <w:tabs>
          <w:tab w:val="left" w:pos="210"/>
        </w:tabs>
        <w:adjustRightInd w:val="0"/>
        <w:snapToGrid w:val="0"/>
        <w:spacing w:line="360" w:lineRule="exact"/>
        <w:ind w:firstLine="480" w:firstLineChars="200"/>
        <w:jc w:val="left"/>
        <w:rPr>
          <w:rFonts w:ascii="宋体" w:hAnsi="宋体" w:cs="宋体"/>
          <w:bCs/>
          <w:sz w:val="24"/>
          <w:szCs w:val="22"/>
        </w:rPr>
      </w:pPr>
    </w:p>
    <w:p>
      <w:pPr>
        <w:tabs>
          <w:tab w:val="left" w:pos="210"/>
        </w:tabs>
        <w:adjustRightInd w:val="0"/>
        <w:snapToGrid w:val="0"/>
        <w:spacing w:line="360" w:lineRule="exact"/>
        <w:ind w:firstLine="480" w:firstLineChars="200"/>
        <w:jc w:val="left"/>
        <w:rPr>
          <w:rFonts w:ascii="宋体" w:hAnsi="宋体" w:cs="宋体"/>
          <w:bCs/>
          <w:sz w:val="24"/>
          <w:szCs w:val="22"/>
        </w:rPr>
      </w:pPr>
    </w:p>
    <w:p>
      <w:pPr>
        <w:pStyle w:val="3"/>
      </w:pPr>
    </w:p>
    <w:p>
      <w:pPr>
        <w:pStyle w:val="31"/>
        <w:ind w:firstLine="0" w:firstLineChars="0"/>
        <w:rPr>
          <w:rFonts w:ascii="微软雅黑" w:hAnsi="微软雅黑" w:eastAsia="微软雅黑" w:cs="微软雅黑"/>
          <w:color w:val="000000" w:themeColor="text1"/>
          <w14:textFill>
            <w14:solidFill>
              <w14:schemeClr w14:val="tx1"/>
            </w14:solidFill>
          </w14:textFill>
        </w:rPr>
      </w:pPr>
      <w:bookmarkStart w:id="129" w:name="_Toc417914519"/>
      <w:bookmarkStart w:id="130" w:name="_Toc385940875"/>
      <w:bookmarkStart w:id="131" w:name="_Toc385939529"/>
    </w:p>
    <w:p>
      <w:pPr>
        <w:pStyle w:val="31"/>
        <w:ind w:firstLine="0" w:firstLineChars="0"/>
        <w:rPr>
          <w:rFonts w:ascii="微软雅黑" w:hAnsi="微软雅黑" w:eastAsia="微软雅黑" w:cs="微软雅黑"/>
          <w:color w:val="000000" w:themeColor="text1"/>
          <w14:textFill>
            <w14:solidFill>
              <w14:schemeClr w14:val="tx1"/>
            </w14:solidFill>
          </w14:textFill>
        </w:rPr>
      </w:pPr>
    </w:p>
    <w:p>
      <w:pPr>
        <w:pStyle w:val="31"/>
        <w:ind w:firstLine="0" w:firstLineChars="0"/>
        <w:rPr>
          <w:rFonts w:ascii="微软雅黑" w:hAnsi="微软雅黑" w:eastAsia="微软雅黑" w:cs="微软雅黑"/>
          <w:color w:val="000000" w:themeColor="text1"/>
          <w14:textFill>
            <w14:solidFill>
              <w14:schemeClr w14:val="tx1"/>
            </w14:solidFill>
          </w14:textFill>
        </w:rPr>
      </w:pPr>
    </w:p>
    <w:p>
      <w:pPr>
        <w:pStyle w:val="31"/>
        <w:ind w:firstLine="0" w:firstLineChars="0"/>
        <w:rPr>
          <w:rFonts w:ascii="微软雅黑" w:hAnsi="微软雅黑" w:eastAsia="微软雅黑" w:cs="微软雅黑"/>
          <w:color w:val="000000" w:themeColor="text1"/>
          <w14:textFill>
            <w14:solidFill>
              <w14:schemeClr w14:val="tx1"/>
            </w14:solidFill>
          </w14:textFill>
        </w:rPr>
      </w:pPr>
    </w:p>
    <w:p>
      <w:pPr>
        <w:pStyle w:val="31"/>
        <w:ind w:firstLine="0" w:firstLineChars="0"/>
        <w:rPr>
          <w:rFonts w:ascii="微软雅黑" w:hAnsi="微软雅黑" w:eastAsia="微软雅黑" w:cs="微软雅黑"/>
          <w:color w:val="000000" w:themeColor="text1"/>
          <w14:textFill>
            <w14:solidFill>
              <w14:schemeClr w14:val="tx1"/>
            </w14:solidFill>
          </w14:textFill>
        </w:rPr>
      </w:pPr>
    </w:p>
    <w:p>
      <w:pPr>
        <w:pStyle w:val="31"/>
        <w:ind w:firstLine="0" w:firstLineChars="0"/>
        <w:rPr>
          <w:rFonts w:ascii="微软雅黑" w:hAnsi="微软雅黑" w:eastAsia="微软雅黑" w:cs="微软雅黑"/>
          <w:color w:val="000000" w:themeColor="text1"/>
          <w14:textFill>
            <w14:solidFill>
              <w14:schemeClr w14:val="tx1"/>
            </w14:solidFill>
          </w14:textFill>
        </w:rPr>
      </w:pPr>
    </w:p>
    <w:p>
      <w:pPr>
        <w:pStyle w:val="31"/>
        <w:ind w:firstLine="0" w:firstLineChars="0"/>
        <w:rPr>
          <w:rFonts w:ascii="微软雅黑" w:hAnsi="微软雅黑" w:eastAsia="微软雅黑" w:cs="微软雅黑"/>
          <w:color w:val="000000" w:themeColor="text1"/>
          <w14:textFill>
            <w14:solidFill>
              <w14:schemeClr w14:val="tx1"/>
            </w14:solidFill>
          </w14:textFill>
        </w:rPr>
      </w:pPr>
    </w:p>
    <w:p>
      <w:pPr>
        <w:pStyle w:val="3"/>
        <w:spacing w:line="360" w:lineRule="auto"/>
        <w:jc w:val="both"/>
        <w:rPr>
          <w:rFonts w:ascii="微软雅黑" w:hAnsi="微软雅黑" w:eastAsia="微软雅黑" w:cs="微软雅黑"/>
          <w:color w:val="000000" w:themeColor="text1"/>
          <w14:textFill>
            <w14:solidFill>
              <w14:schemeClr w14:val="tx1"/>
            </w14:solidFill>
          </w14:textFill>
        </w:rPr>
      </w:pPr>
    </w:p>
    <w:p>
      <w:pPr>
        <w:rPr>
          <w:rFonts w:ascii="微软雅黑" w:hAnsi="微软雅黑" w:eastAsia="微软雅黑" w:cs="微软雅黑"/>
          <w:color w:val="000000" w:themeColor="text1"/>
          <w14:textFill>
            <w14:solidFill>
              <w14:schemeClr w14:val="tx1"/>
            </w14:solidFill>
          </w14:textFill>
        </w:rPr>
      </w:pPr>
    </w:p>
    <w:p>
      <w:pPr>
        <w:rPr>
          <w:rFonts w:ascii="微软雅黑" w:hAnsi="微软雅黑" w:eastAsia="微软雅黑" w:cs="微软雅黑"/>
          <w:color w:val="000000" w:themeColor="text1"/>
          <w14:textFill>
            <w14:solidFill>
              <w14:schemeClr w14:val="tx1"/>
            </w14:solidFill>
          </w14:textFill>
        </w:rPr>
      </w:pPr>
    </w:p>
    <w:p>
      <w:pPr>
        <w:rPr>
          <w:rFonts w:ascii="微软雅黑" w:hAnsi="微软雅黑" w:eastAsia="微软雅黑" w:cs="微软雅黑"/>
          <w:color w:val="000000" w:themeColor="text1"/>
          <w14:textFill>
            <w14:solidFill>
              <w14:schemeClr w14:val="tx1"/>
            </w14:solidFill>
          </w14:textFill>
        </w:rPr>
      </w:pPr>
    </w:p>
    <w:p>
      <w:pPr>
        <w:pStyle w:val="2"/>
        <w:rPr>
          <w:rFonts w:ascii="微软雅黑" w:hAnsi="微软雅黑" w:eastAsia="微软雅黑" w:cs="微软雅黑"/>
          <w:color w:val="000000" w:themeColor="text1"/>
          <w14:textFill>
            <w14:solidFill>
              <w14:schemeClr w14:val="tx1"/>
            </w14:solidFill>
          </w14:textFill>
        </w:rPr>
      </w:pPr>
    </w:p>
    <w:p>
      <w:pPr>
        <w:rPr>
          <w:rFonts w:ascii="微软雅黑" w:hAnsi="微软雅黑" w:eastAsia="微软雅黑" w:cs="微软雅黑"/>
          <w:color w:val="000000" w:themeColor="text1"/>
          <w14:textFill>
            <w14:solidFill>
              <w14:schemeClr w14:val="tx1"/>
            </w14:solidFill>
          </w14:textFill>
        </w:rPr>
      </w:pPr>
    </w:p>
    <w:p>
      <w:pPr>
        <w:rPr>
          <w:rFonts w:ascii="微软雅黑" w:hAnsi="微软雅黑" w:eastAsia="微软雅黑" w:cs="微软雅黑"/>
          <w:color w:val="000000" w:themeColor="text1"/>
          <w14:textFill>
            <w14:solidFill>
              <w14:schemeClr w14:val="tx1"/>
            </w14:solidFill>
          </w14:textFill>
        </w:rPr>
      </w:pPr>
    </w:p>
    <w:p>
      <w:pPr>
        <w:pStyle w:val="3"/>
        <w:spacing w:line="360" w:lineRule="auto"/>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第三章  响应须知</w:t>
      </w:r>
      <w:bookmarkEnd w:id="129"/>
      <w:bookmarkEnd w:id="130"/>
      <w:bookmarkEnd w:id="131"/>
    </w:p>
    <w:p>
      <w:pPr>
        <w:pStyle w:val="31"/>
        <w:ind w:firstLine="0" w:firstLineChars="0"/>
        <w:rPr>
          <w:color w:val="000000" w:themeColor="text1"/>
          <w14:textFill>
            <w14:solidFill>
              <w14:schemeClr w14:val="tx1"/>
            </w14:solidFill>
          </w14:textFill>
        </w:rPr>
      </w:pPr>
    </w:p>
    <w:p>
      <w:pPr>
        <w:spacing w:line="360" w:lineRule="auto"/>
        <w:ind w:left="420" w:leftChars="200"/>
        <w:jc w:val="center"/>
        <w:outlineLvl w:val="1"/>
        <w:rPr>
          <w:rFonts w:ascii="宋体" w:hAnsi="宋体" w:cs="宋体"/>
          <w:b/>
          <w:bCs/>
          <w:color w:val="000000" w:themeColor="text1"/>
          <w:sz w:val="36"/>
          <w:szCs w:val="36"/>
          <w14:textFill>
            <w14:solidFill>
              <w14:schemeClr w14:val="tx1"/>
            </w14:solidFill>
          </w14:textFill>
        </w:rPr>
      </w:pPr>
      <w:bookmarkStart w:id="132" w:name="_Toc385940880"/>
    </w:p>
    <w:p>
      <w:pPr>
        <w:spacing w:line="360" w:lineRule="auto"/>
        <w:ind w:left="420" w:leftChars="200"/>
        <w:jc w:val="center"/>
        <w:outlineLvl w:val="1"/>
        <w:rPr>
          <w:rFonts w:ascii="宋体" w:hAnsi="宋体" w:cs="宋体"/>
          <w:b/>
          <w:bCs/>
          <w:color w:val="000000" w:themeColor="text1"/>
          <w:sz w:val="36"/>
          <w:szCs w:val="36"/>
          <w14:textFill>
            <w14:solidFill>
              <w14:schemeClr w14:val="tx1"/>
            </w14:solidFill>
          </w14:textFill>
        </w:rPr>
      </w:pPr>
    </w:p>
    <w:p>
      <w:pPr>
        <w:spacing w:line="360" w:lineRule="auto"/>
        <w:ind w:left="420" w:leftChars="200"/>
        <w:jc w:val="center"/>
        <w:outlineLvl w:val="1"/>
        <w:rPr>
          <w:rFonts w:ascii="宋体" w:hAnsi="宋体" w:cs="宋体"/>
          <w:b/>
          <w:bCs/>
          <w:color w:val="000000" w:themeColor="text1"/>
          <w:sz w:val="36"/>
          <w:szCs w:val="36"/>
          <w14:textFill>
            <w14:solidFill>
              <w14:schemeClr w14:val="tx1"/>
            </w14:solidFill>
          </w14:textFill>
        </w:rPr>
      </w:pPr>
    </w:p>
    <w:p>
      <w:pPr>
        <w:spacing w:line="360" w:lineRule="auto"/>
        <w:ind w:left="420" w:leftChars="200"/>
        <w:jc w:val="center"/>
        <w:outlineLvl w:val="1"/>
        <w:rPr>
          <w:rFonts w:ascii="宋体" w:hAnsi="宋体" w:cs="宋体"/>
          <w:b/>
          <w:bCs/>
          <w:color w:val="000000" w:themeColor="text1"/>
          <w:sz w:val="36"/>
          <w:szCs w:val="36"/>
          <w14:textFill>
            <w14:solidFill>
              <w14:schemeClr w14:val="tx1"/>
            </w14:solidFill>
          </w14:textFill>
        </w:rPr>
      </w:pPr>
    </w:p>
    <w:p>
      <w:pPr>
        <w:spacing w:line="360" w:lineRule="auto"/>
        <w:ind w:left="420" w:leftChars="200"/>
        <w:jc w:val="center"/>
        <w:outlineLvl w:val="1"/>
        <w:rPr>
          <w:rFonts w:ascii="宋体" w:hAnsi="宋体" w:cs="宋体"/>
          <w:b/>
          <w:bCs/>
          <w:color w:val="000000" w:themeColor="text1"/>
          <w:sz w:val="36"/>
          <w:szCs w:val="36"/>
          <w14:textFill>
            <w14:solidFill>
              <w14:schemeClr w14:val="tx1"/>
            </w14:solidFill>
          </w14:textFill>
        </w:rPr>
      </w:pPr>
    </w:p>
    <w:p>
      <w:pPr>
        <w:spacing w:line="360" w:lineRule="auto"/>
        <w:ind w:left="420" w:leftChars="200"/>
        <w:jc w:val="center"/>
        <w:outlineLvl w:val="1"/>
        <w:rPr>
          <w:rFonts w:ascii="宋体" w:hAnsi="宋体" w:cs="宋体"/>
          <w:b/>
          <w:bCs/>
          <w:color w:val="000000" w:themeColor="text1"/>
          <w:sz w:val="36"/>
          <w:szCs w:val="36"/>
          <w14:textFill>
            <w14:solidFill>
              <w14:schemeClr w14:val="tx1"/>
            </w14:solidFill>
          </w14:textFill>
        </w:rPr>
      </w:pPr>
    </w:p>
    <w:p>
      <w:pPr>
        <w:spacing w:line="360" w:lineRule="auto"/>
        <w:ind w:left="420" w:leftChars="200"/>
        <w:jc w:val="center"/>
        <w:outlineLvl w:val="1"/>
        <w:rPr>
          <w:rFonts w:ascii="宋体" w:hAnsi="宋体" w:cs="宋体"/>
          <w:b/>
          <w:bCs/>
          <w:color w:val="000000" w:themeColor="text1"/>
          <w:sz w:val="36"/>
          <w:szCs w:val="36"/>
          <w14:textFill>
            <w14:solidFill>
              <w14:schemeClr w14:val="tx1"/>
            </w14:solidFill>
          </w14:textFill>
        </w:rPr>
      </w:pPr>
    </w:p>
    <w:p>
      <w:pPr>
        <w:spacing w:line="360" w:lineRule="auto"/>
        <w:ind w:left="420" w:leftChars="200"/>
        <w:jc w:val="center"/>
        <w:outlineLvl w:val="1"/>
        <w:rPr>
          <w:rFonts w:ascii="宋体" w:hAnsi="宋体" w:cs="宋体"/>
          <w:b/>
          <w:bCs/>
          <w:color w:val="000000" w:themeColor="text1"/>
          <w:sz w:val="36"/>
          <w:szCs w:val="36"/>
          <w14:textFill>
            <w14:solidFill>
              <w14:schemeClr w14:val="tx1"/>
            </w14:solidFill>
          </w14:textFill>
        </w:rPr>
      </w:pPr>
    </w:p>
    <w:p>
      <w:pPr>
        <w:spacing w:line="360" w:lineRule="auto"/>
        <w:ind w:left="420" w:leftChars="200"/>
        <w:jc w:val="center"/>
        <w:outlineLvl w:val="1"/>
        <w:rPr>
          <w:rFonts w:ascii="宋体" w:hAnsi="宋体" w:cs="宋体"/>
          <w:b/>
          <w:bCs/>
          <w:color w:val="000000" w:themeColor="text1"/>
          <w:sz w:val="36"/>
          <w:szCs w:val="36"/>
          <w14:textFill>
            <w14:solidFill>
              <w14:schemeClr w14:val="tx1"/>
            </w14:solidFill>
          </w14:textFill>
        </w:rPr>
      </w:pPr>
    </w:p>
    <w:p>
      <w:pPr>
        <w:spacing w:line="360" w:lineRule="auto"/>
        <w:ind w:left="420" w:leftChars="200"/>
        <w:jc w:val="center"/>
        <w:outlineLvl w:val="1"/>
        <w:rPr>
          <w:rFonts w:ascii="宋体" w:hAnsi="宋体" w:cs="宋体"/>
          <w:b/>
          <w:bCs/>
          <w:color w:val="000000" w:themeColor="text1"/>
          <w:sz w:val="36"/>
          <w:szCs w:val="36"/>
          <w14:textFill>
            <w14:solidFill>
              <w14:schemeClr w14:val="tx1"/>
            </w14:solidFill>
          </w14:textFill>
        </w:rPr>
      </w:pPr>
    </w:p>
    <w:p>
      <w:pPr>
        <w:spacing w:line="360" w:lineRule="auto"/>
        <w:ind w:left="420" w:leftChars="200"/>
        <w:jc w:val="center"/>
        <w:outlineLvl w:val="1"/>
        <w:rPr>
          <w:rFonts w:ascii="宋体" w:hAnsi="宋体" w:cs="宋体"/>
          <w:b/>
          <w:bCs/>
          <w:color w:val="000000" w:themeColor="text1"/>
          <w:sz w:val="36"/>
          <w:szCs w:val="36"/>
          <w14:textFill>
            <w14:solidFill>
              <w14:schemeClr w14:val="tx1"/>
            </w14:solidFill>
          </w14:textFill>
        </w:rPr>
      </w:pPr>
    </w:p>
    <w:p>
      <w:pPr>
        <w:spacing w:line="360" w:lineRule="auto"/>
        <w:ind w:left="420" w:leftChars="200"/>
        <w:jc w:val="center"/>
        <w:outlineLvl w:val="1"/>
        <w:rPr>
          <w:rFonts w:ascii="宋体" w:hAnsi="宋体" w:cs="宋体"/>
          <w:b/>
          <w:bCs/>
          <w:color w:val="000000" w:themeColor="text1"/>
          <w:sz w:val="36"/>
          <w:szCs w:val="36"/>
          <w14:textFill>
            <w14:solidFill>
              <w14:schemeClr w14:val="tx1"/>
            </w14:solidFill>
          </w14:textFill>
        </w:rPr>
      </w:pPr>
    </w:p>
    <w:p>
      <w:pPr>
        <w:spacing w:line="360" w:lineRule="auto"/>
        <w:ind w:left="420" w:leftChars="200"/>
        <w:jc w:val="center"/>
        <w:outlineLvl w:val="1"/>
        <w:rPr>
          <w:rFonts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响应须知</w:t>
      </w:r>
    </w:p>
    <w:p>
      <w:pPr>
        <w:adjustRightInd w:val="0"/>
        <w:snapToGrid w:val="0"/>
        <w:spacing w:line="3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一、响应文件格式</w:t>
      </w:r>
    </w:p>
    <w:p>
      <w:pPr>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响应人须按本采购文件中提供的响应文件编制要求（见第五章）以A4版面统一编制，每份内页须按顺序加注页码，以及按有关要求提供相关的证明资料等。</w:t>
      </w:r>
    </w:p>
    <w:p>
      <w:pPr>
        <w:adjustRightInd w:val="0"/>
        <w:snapToGrid w:val="0"/>
        <w:spacing w:line="360" w:lineRule="exact"/>
        <w:ind w:firstLine="482" w:firstLineChars="200"/>
        <w:jc w:val="left"/>
        <w:outlineLvl w:val="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二、响应文件的递交</w:t>
      </w:r>
      <w:bookmarkEnd w:id="132"/>
    </w:p>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（一）响应文件的密封和标记</w:t>
      </w:r>
    </w:p>
    <w:p>
      <w:pPr>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1.响应人应将纸质响应文件正本和副本分开密封装在单独的</w:t>
      </w:r>
      <w:r>
        <w:rPr>
          <w:rFonts w:hint="eastAsia" w:ascii="宋体" w:hAnsi="宋体" w:cs="宋体"/>
          <w:sz w:val="24"/>
        </w:rPr>
        <w:t>信封</w:t>
      </w:r>
      <w:r>
        <w:rPr>
          <w:rFonts w:hint="eastAsia" w:ascii="宋体" w:hAnsi="宋体" w:cs="宋体"/>
          <w:color w:val="000000" w:themeColor="text1"/>
          <w:sz w:val="24"/>
          <w14:textFill>
            <w14:solidFill>
              <w14:schemeClr w14:val="tx1"/>
            </w14:solidFill>
          </w14:textFill>
        </w:rPr>
        <w:t>中，封口处应加盖公章，并在每一密</w:t>
      </w:r>
      <w:r>
        <w:rPr>
          <w:rFonts w:hint="eastAsia" w:ascii="宋体" w:hAnsi="宋体" w:cs="宋体"/>
          <w:sz w:val="24"/>
        </w:rPr>
        <w:t>封的信封</w:t>
      </w:r>
      <w:r>
        <w:rPr>
          <w:rFonts w:hint="eastAsia" w:ascii="宋体" w:hAnsi="宋体" w:cs="宋体"/>
          <w:color w:val="000000" w:themeColor="text1"/>
          <w:sz w:val="24"/>
          <w14:textFill>
            <w14:solidFill>
              <w14:schemeClr w14:val="tx1"/>
            </w14:solidFill>
          </w14:textFill>
        </w:rPr>
        <w:t>封面上按以下要求清楚标明：</w:t>
      </w:r>
    </w:p>
    <w:tbl>
      <w:tblPr>
        <w:tblStyle w:val="25"/>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pPr>
              <w:spacing w:line="360" w:lineRule="auto"/>
              <w:ind w:firstLine="602" w:firstLineChars="200"/>
              <w:jc w:val="center"/>
              <w:rPr>
                <w:rFonts w:ascii="宋体" w:hAnsi="宋体" w:cs="宋体"/>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t>响应文件（正/副本）</w:t>
            </w:r>
          </w:p>
          <w:p>
            <w:pPr>
              <w:adjustRightInd w:val="0"/>
              <w:snapToGrid w:val="0"/>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收件人：中山大学孙逸仙纪念医院</w:t>
            </w:r>
          </w:p>
          <w:p>
            <w:pPr>
              <w:tabs>
                <w:tab w:val="left" w:pos="4620"/>
              </w:tabs>
              <w:adjustRightInd w:val="0"/>
              <w:snapToGrid w:val="0"/>
              <w:spacing w:line="400" w:lineRule="exact"/>
              <w:ind w:firstLine="420" w:firstLineChars="200"/>
              <w:rPr>
                <w:rFonts w:ascii="宋体" w:hAnsi="宋体" w:cs="宋体"/>
                <w:bCs/>
                <w:color w:val="000000" w:themeColor="text1"/>
                <w:szCs w:val="20"/>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项目名称：</w:t>
            </w:r>
            <w:r>
              <w:rPr>
                <w:rFonts w:hint="eastAsia" w:ascii="宋体" w:hAnsi="宋体" w:cs="宋体"/>
                <w:bCs/>
                <w:color w:val="0000FF"/>
                <w:szCs w:val="21"/>
              </w:rPr>
              <w:t>******</w:t>
            </w:r>
          </w:p>
          <w:p>
            <w:pPr>
              <w:adjustRightInd w:val="0"/>
              <w:snapToGrid w:val="0"/>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响应人名称（加盖公章）：</w:t>
            </w:r>
          </w:p>
          <w:p>
            <w:pPr>
              <w:adjustRightInd w:val="0"/>
              <w:snapToGrid w:val="0"/>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联 系 人：</w:t>
            </w:r>
          </w:p>
          <w:p>
            <w:pPr>
              <w:adjustRightInd w:val="0"/>
              <w:snapToGrid w:val="0"/>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联系电话：</w:t>
            </w:r>
          </w:p>
          <w:p>
            <w:pPr>
              <w:pStyle w:val="31"/>
              <w:adjustRightInd w:val="0"/>
              <w:snapToGrid w:val="0"/>
              <w:spacing w:line="400" w:lineRule="exact"/>
              <w:ind w:firstLine="482"/>
              <w:jc w:val="center"/>
              <w:rPr>
                <w:color w:val="000000" w:themeColor="text1"/>
                <w:sz w:val="24"/>
                <w:szCs w:val="36"/>
                <w14:textFill>
                  <w14:solidFill>
                    <w14:schemeClr w14:val="tx1"/>
                  </w14:solidFill>
                </w14:textFill>
              </w:rPr>
            </w:pPr>
            <w:r>
              <w:rPr>
                <w:rFonts w:hint="eastAsia"/>
                <w:b/>
                <w:bCs/>
                <w:color w:val="000000" w:themeColor="text1"/>
                <w:sz w:val="24"/>
                <w:szCs w:val="36"/>
                <w14:textFill>
                  <w14:solidFill>
                    <w14:schemeClr w14:val="tx1"/>
                  </w14:solidFill>
                </w14:textFill>
              </w:rPr>
              <w:t>本项目采购评审会议之前不得启封</w:t>
            </w:r>
          </w:p>
          <w:p>
            <w:pPr>
              <w:spacing w:line="400" w:lineRule="exact"/>
              <w:ind w:firstLine="422" w:firstLineChars="200"/>
              <w:jc w:val="center"/>
              <w:rPr>
                <w:rFonts w:ascii="宋体" w:hAnsi="宋体" w:cs="宋体"/>
                <w:b/>
                <w:bCs/>
                <w:color w:val="000000" w:themeColor="text1"/>
                <w14:textFill>
                  <w14:solidFill>
                    <w14:schemeClr w14:val="tx1"/>
                  </w14:solidFill>
                </w14:textFill>
              </w:rPr>
            </w:pPr>
          </w:p>
        </w:tc>
      </w:tr>
    </w:tbl>
    <w:p>
      <w:pPr>
        <w:tabs>
          <w:tab w:val="left" w:pos="0"/>
        </w:tabs>
        <w:adjustRightInd w:val="0"/>
        <w:snapToGrid w:val="0"/>
        <w:spacing w:line="360" w:lineRule="exact"/>
        <w:ind w:firstLine="480" w:firstLineChars="200"/>
        <w:jc w:val="left"/>
        <w:outlineLvl w:val="2"/>
        <w:rPr>
          <w:rFonts w:ascii="宋体" w:hAnsi="宋体" w:cs="宋体"/>
          <w:bCs/>
          <w:sz w:val="24"/>
        </w:rPr>
      </w:pPr>
      <w:r>
        <w:rPr>
          <w:rFonts w:hint="eastAsia" w:ascii="宋体" w:hAnsi="宋体" w:cs="宋体"/>
          <w:bCs/>
          <w:color w:val="000000" w:themeColor="text1"/>
          <w:sz w:val="24"/>
          <w14:textFill>
            <w14:solidFill>
              <w14:schemeClr w14:val="tx1"/>
            </w14:solidFill>
          </w14:textFill>
        </w:rPr>
        <w:t>2.响应人应编制响应文件正本1份和副本2份。响应文件正本的</w:t>
      </w:r>
      <w:r>
        <w:rPr>
          <w:rFonts w:hint="eastAsia" w:ascii="宋体" w:hAnsi="宋体" w:cs="宋体"/>
          <w:b/>
          <w:bCs/>
          <w:color w:val="000000" w:themeColor="text1"/>
          <w:sz w:val="24"/>
          <w14:textFill>
            <w14:solidFill>
              <w14:schemeClr w14:val="tx1"/>
            </w14:solidFill>
          </w14:textFill>
        </w:rPr>
        <w:t>封面、内容及</w:t>
      </w:r>
      <w:r>
        <w:rPr>
          <w:b/>
          <w:color w:val="000000" w:themeColor="text1"/>
          <w:sz w:val="24"/>
          <w14:textFill>
            <w14:solidFill>
              <w14:schemeClr w14:val="tx1"/>
            </w14:solidFill>
          </w14:textFill>
        </w:rPr>
        <w:t>骑缝均须加盖</w:t>
      </w:r>
      <w:r>
        <w:rPr>
          <w:rFonts w:hint="eastAsia"/>
          <w:b/>
          <w:color w:val="000000" w:themeColor="text1"/>
          <w:sz w:val="24"/>
          <w14:textFill>
            <w14:solidFill>
              <w14:schemeClr w14:val="tx1"/>
            </w14:solidFill>
          </w14:textFill>
        </w:rPr>
        <w:t>响应</w:t>
      </w:r>
      <w:r>
        <w:rPr>
          <w:rFonts w:hint="eastAsia"/>
          <w:b/>
          <w:sz w:val="24"/>
        </w:rPr>
        <w:t>人</w:t>
      </w:r>
      <w:r>
        <w:rPr>
          <w:rFonts w:hint="eastAsia" w:ascii="宋体" w:hAnsi="宋体" w:cs="宋体"/>
          <w:b/>
          <w:bCs/>
          <w:sz w:val="24"/>
        </w:rPr>
        <w:t>鲜</w:t>
      </w:r>
      <w:r>
        <w:rPr>
          <w:b/>
          <w:sz w:val="24"/>
        </w:rPr>
        <w:t>章</w:t>
      </w:r>
      <w:r>
        <w:rPr>
          <w:rFonts w:hint="eastAsia"/>
          <w:sz w:val="24"/>
        </w:rPr>
        <w:t>；</w:t>
      </w:r>
      <w:r>
        <w:rPr>
          <w:rFonts w:hint="eastAsia" w:ascii="宋体" w:hAnsi="宋体" w:cs="宋体"/>
          <w:bCs/>
          <w:sz w:val="24"/>
        </w:rPr>
        <w:t>副本可采用正本的复印件并于</w:t>
      </w:r>
      <w:r>
        <w:rPr>
          <w:b/>
          <w:sz w:val="24"/>
        </w:rPr>
        <w:t>封面及骑缝</w:t>
      </w:r>
      <w:r>
        <w:rPr>
          <w:rFonts w:hint="eastAsia"/>
          <w:b/>
          <w:sz w:val="24"/>
        </w:rPr>
        <w:t>处</w:t>
      </w:r>
      <w:r>
        <w:rPr>
          <w:rFonts w:hint="eastAsia" w:ascii="宋体" w:hAnsi="宋体" w:cs="宋体"/>
          <w:b/>
          <w:bCs/>
          <w:sz w:val="24"/>
        </w:rPr>
        <w:t>加盖</w:t>
      </w:r>
      <w:r>
        <w:rPr>
          <w:rFonts w:hint="eastAsia"/>
          <w:b/>
          <w:sz w:val="24"/>
        </w:rPr>
        <w:t>响应人</w:t>
      </w:r>
      <w:r>
        <w:rPr>
          <w:rFonts w:hint="eastAsia" w:ascii="宋体" w:hAnsi="宋体" w:cs="宋体"/>
          <w:b/>
          <w:bCs/>
          <w:sz w:val="24"/>
        </w:rPr>
        <w:t>鲜章</w:t>
      </w:r>
      <w:r>
        <w:rPr>
          <w:rFonts w:hint="eastAsia" w:ascii="宋体" w:hAnsi="宋体" w:cs="宋体"/>
          <w:bCs/>
          <w:sz w:val="24"/>
        </w:rPr>
        <w:t>。若副本与正本不符，内容以正本为准。</w:t>
      </w:r>
    </w:p>
    <w:p>
      <w:pPr>
        <w:tabs>
          <w:tab w:val="left" w:pos="0"/>
        </w:tabs>
        <w:adjustRightInd w:val="0"/>
        <w:snapToGrid w:val="0"/>
        <w:spacing w:line="360" w:lineRule="exact"/>
        <w:ind w:firstLine="480" w:firstLineChars="200"/>
        <w:jc w:val="left"/>
        <w:outlineLvl w:val="2"/>
        <w:rPr>
          <w:rFonts w:ascii="宋体" w:hAnsi="宋体" w:cs="宋体"/>
          <w:bCs/>
          <w:sz w:val="24"/>
        </w:rPr>
      </w:pPr>
      <w:r>
        <w:rPr>
          <w:rFonts w:hint="eastAsia" w:ascii="宋体" w:hAnsi="宋体" w:cs="宋体"/>
          <w:bCs/>
          <w:sz w:val="24"/>
        </w:rPr>
        <w:t>3.</w:t>
      </w:r>
      <w:r>
        <w:rPr>
          <w:color w:val="000000" w:themeColor="text1"/>
          <w:sz w:val="24"/>
          <w14:textFill>
            <w14:solidFill>
              <w14:schemeClr w14:val="tx1"/>
            </w14:solidFill>
          </w14:textFill>
        </w:rPr>
        <w:t>对未装订的响应文件可能发生的文件散落或缺损，由此产生的后果由</w:t>
      </w:r>
      <w:r>
        <w:rPr>
          <w:rFonts w:hint="eastAsia"/>
          <w:color w:val="000000" w:themeColor="text1"/>
          <w:sz w:val="24"/>
          <w14:textFill>
            <w14:solidFill>
              <w14:schemeClr w14:val="tx1"/>
            </w14:solidFill>
          </w14:textFill>
        </w:rPr>
        <w:t>响应人</w:t>
      </w:r>
      <w:r>
        <w:rPr>
          <w:color w:val="000000" w:themeColor="text1"/>
          <w:sz w:val="24"/>
          <w14:textFill>
            <w14:solidFill>
              <w14:schemeClr w14:val="tx1"/>
            </w14:solidFill>
          </w14:textFill>
        </w:rPr>
        <w:t>承担。</w:t>
      </w:r>
    </w:p>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（二）对响应文件投递的要求</w:t>
      </w:r>
    </w:p>
    <w:p>
      <w:pPr>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响应人应当在响应文件提交截止时间前，将响应文件密封送（寄）达我院指定地点。</w:t>
      </w:r>
    </w:p>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（三）响应文件的修改和撤回</w:t>
      </w:r>
    </w:p>
    <w:p>
      <w:pPr>
        <w:adjustRightInd w:val="0"/>
        <w:snapToGrid w:val="0"/>
        <w:spacing w:line="360" w:lineRule="exact"/>
        <w:ind w:firstLine="424" w:firstLineChars="17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1.响应人在响应文件提交截止时间前，可以对所递交的响应文件进行补充、修改或者撤回，并书面通知采购人。补充、修改的内容应当按采购文件要求签署、盖章，并作为响应文件的组成部分。</w:t>
      </w:r>
    </w:p>
    <w:p>
      <w:pPr>
        <w:adjustRightInd w:val="0"/>
        <w:snapToGrid w:val="0"/>
        <w:spacing w:line="360" w:lineRule="exact"/>
        <w:ind w:firstLine="424" w:firstLineChars="17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2.响应文件中的任何重要的插字、涂改和增删，必须由法定代表人或经其正式授权的代表在旁边签字或盖章才有效。</w:t>
      </w:r>
    </w:p>
    <w:p>
      <w:pPr>
        <w:adjustRightInd w:val="0"/>
        <w:snapToGrid w:val="0"/>
        <w:spacing w:line="360" w:lineRule="exact"/>
        <w:ind w:left="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3.在响应文件提交截止时间之后，响应人不得对其响应文件做任何修改和补充。</w:t>
      </w:r>
    </w:p>
    <w:p>
      <w:pPr>
        <w:adjustRightInd w:val="0"/>
        <w:snapToGrid w:val="0"/>
        <w:spacing w:line="360" w:lineRule="exact"/>
        <w:ind w:left="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4.响应人所提交的响应文件在采购评审会议结束后，无论采购结果成交与否都不退还。</w:t>
      </w:r>
    </w:p>
    <w:p>
      <w:pPr>
        <w:adjustRightInd w:val="0"/>
        <w:snapToGrid w:val="0"/>
        <w:spacing w:line="360" w:lineRule="exact"/>
        <w:ind w:left="48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（四）响应文件的拒收</w:t>
      </w:r>
    </w:p>
    <w:p>
      <w:pPr>
        <w:adjustRightInd w:val="0"/>
        <w:snapToGrid w:val="0"/>
        <w:spacing w:line="360" w:lineRule="exact"/>
        <w:ind w:firstLine="480" w:firstLineChars="200"/>
        <w:jc w:val="left"/>
        <w:rPr>
          <w:color w:val="000000" w:themeColor="text1"/>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在响应文件提交截止时间后送达的或未送达指定地点的响应</w:t>
      </w:r>
      <w:r>
        <w:rPr>
          <w:rFonts w:hint="eastAsia" w:ascii="宋体" w:hAnsi="宋体" w:cs="宋体"/>
          <w:color w:val="000000" w:themeColor="text1"/>
          <w:sz w:val="24"/>
          <w14:textFill>
            <w14:solidFill>
              <w14:schemeClr w14:val="tx1"/>
            </w14:solidFill>
          </w14:textFill>
        </w:rPr>
        <w:t>文件或响应文件未密封的，均为无效文件，我院有权利拒收。</w:t>
      </w:r>
    </w:p>
    <w:p>
      <w:pPr>
        <w:adjustRightInd w:val="0"/>
        <w:snapToGrid w:val="0"/>
        <w:spacing w:line="360" w:lineRule="exact"/>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三、比选评审会议和评审原则</w:t>
      </w:r>
    </w:p>
    <w:p>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（一）组织比选评审会议</w:t>
      </w:r>
    </w:p>
    <w:p>
      <w:pPr>
        <w:pStyle w:val="31"/>
        <w:adjustRightInd w:val="0"/>
        <w:snapToGrid w:val="0"/>
        <w:spacing w:line="360" w:lineRule="exact"/>
        <w:ind w:firstLineChars="175"/>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1.采购人组织比选评审会议。</w:t>
      </w:r>
    </w:p>
    <w:p>
      <w:pPr>
        <w:pStyle w:val="31"/>
        <w:adjustRightInd w:val="0"/>
        <w:snapToGrid w:val="0"/>
        <w:spacing w:line="360" w:lineRule="exact"/>
        <w:ind w:firstLineChars="175"/>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sz w:val="24"/>
        </w:rPr>
        <w:t>响应人不需参加</w:t>
      </w:r>
      <w:r>
        <w:rPr>
          <w:rFonts w:hint="eastAsia" w:ascii="宋体" w:hAnsi="宋体" w:cs="宋体"/>
          <w:color w:val="000000" w:themeColor="text1"/>
          <w:sz w:val="24"/>
          <w14:textFill>
            <w14:solidFill>
              <w14:schemeClr w14:val="tx1"/>
            </w14:solidFill>
          </w14:textFill>
        </w:rPr>
        <w:t>比选</w:t>
      </w:r>
      <w:r>
        <w:rPr>
          <w:rFonts w:hint="eastAsia" w:ascii="宋体" w:hAnsi="宋体" w:cs="宋体"/>
          <w:sz w:val="24"/>
        </w:rPr>
        <w:t>评审会议。</w:t>
      </w:r>
    </w:p>
    <w:p>
      <w:pPr>
        <w:pStyle w:val="31"/>
        <w:adjustRightInd w:val="0"/>
        <w:snapToGrid w:val="0"/>
        <w:spacing w:line="360" w:lineRule="exact"/>
        <w:ind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3.报价一览表内容与响应文件中的明细报价表内容不一致的，以报价一览表为准。</w:t>
      </w:r>
    </w:p>
    <w:p>
      <w:pPr>
        <w:pStyle w:val="31"/>
        <w:adjustRightInd w:val="0"/>
        <w:snapToGrid w:val="0"/>
        <w:spacing w:line="360" w:lineRule="exact"/>
        <w:ind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4.根据评审委员会对各响应人响应文件的综合评分情况，编写评审报告。</w:t>
      </w:r>
    </w:p>
    <w:p>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（二）评审原则</w:t>
      </w:r>
    </w:p>
    <w:p>
      <w:pPr>
        <w:tabs>
          <w:tab w:val="left" w:pos="0"/>
        </w:tabs>
        <w:adjustRightInd w:val="0"/>
        <w:snapToGrid w:val="0"/>
        <w:spacing w:line="360" w:lineRule="exact"/>
        <w:ind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1.评审委员会由采购人组织的评审专家组成，评审专家从专家库中随机抽取。</w:t>
      </w:r>
    </w:p>
    <w:p>
      <w:pPr>
        <w:pStyle w:val="31"/>
        <w:adjustRightInd w:val="0"/>
        <w:snapToGrid w:val="0"/>
        <w:spacing w:line="360" w:lineRule="exact"/>
        <w:ind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2.本次评审采用综合评分法，</w:t>
      </w:r>
      <w:r>
        <w:rPr>
          <w:rFonts w:hint="eastAsia" w:ascii="宋体" w:hAnsi="宋体" w:cs="宋体"/>
          <w:b/>
          <w:bCs/>
          <w:color w:val="000000" w:themeColor="text1"/>
          <w:sz w:val="24"/>
          <w14:textFill>
            <w14:solidFill>
              <w14:schemeClr w14:val="tx1"/>
            </w14:solidFill>
          </w14:textFill>
        </w:rPr>
        <w:t>只接受一次报价</w:t>
      </w:r>
      <w:r>
        <w:rPr>
          <w:rFonts w:hint="eastAsia" w:ascii="宋体" w:hAnsi="宋体" w:cs="宋体"/>
          <w:color w:val="000000" w:themeColor="text1"/>
          <w:sz w:val="24"/>
          <w14:textFill>
            <w14:solidFill>
              <w14:schemeClr w14:val="tx1"/>
            </w14:solidFill>
          </w14:textFill>
        </w:rPr>
        <w:t>。</w:t>
      </w:r>
    </w:p>
    <w:p>
      <w:pPr>
        <w:tabs>
          <w:tab w:val="left" w:pos="0"/>
        </w:tabs>
        <w:adjustRightInd w:val="0"/>
        <w:snapToGrid w:val="0"/>
        <w:spacing w:line="360" w:lineRule="exact"/>
        <w:ind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3.采购人根据《资格审查表》内容逐条对响应文件的资格性进行评审，审查每份响应文件是否满足资格要求。</w:t>
      </w:r>
    </w:p>
    <w:p>
      <w:pPr>
        <w:tabs>
          <w:tab w:val="left" w:pos="0"/>
        </w:tabs>
        <w:adjustRightInd w:val="0"/>
        <w:snapToGrid w:val="0"/>
        <w:spacing w:line="360" w:lineRule="exact"/>
        <w:ind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评审委员会根据《符合性审查表》内容逐条对响应文件进行符合性评审，审查每份响应文件是否符合采购文件的商务、技术中的实质性要求。对符合性评审认定意见不一致的，评审委员会按少数服从多数原则表决决定。</w:t>
      </w:r>
    </w:p>
    <w:p>
      <w:pPr>
        <w:pStyle w:val="34"/>
        <w:adjustRightInd w:val="0"/>
        <w:snapToGrid w:val="0"/>
        <w:spacing w:line="360" w:lineRule="exact"/>
        <w:ind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5.资格审查或符合性审查不通过的均视为无效响应。无效响应不能进入技术、商务及价格评审。</w:t>
      </w:r>
    </w:p>
    <w:p>
      <w:pPr>
        <w:tabs>
          <w:tab w:val="left" w:pos="0"/>
        </w:tabs>
        <w:adjustRightInd w:val="0"/>
        <w:snapToGrid w:val="0"/>
        <w:spacing w:line="360" w:lineRule="exact"/>
        <w:ind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6.评审内容：评审委员会对通过资格审查和符合性审查的响应文件进行商务、技术和价格的评审。</w:t>
      </w:r>
    </w:p>
    <w:p>
      <w:pPr>
        <w:adjustRightInd w:val="0"/>
        <w:snapToGrid w:val="0"/>
        <w:spacing w:line="360" w:lineRule="exact"/>
        <w:ind w:firstLine="420" w:firstLineChars="175"/>
        <w:rPr>
          <w:rFonts w:ascii="仿宋_GB2312" w:hAnsi="仿宋_GB2312" w:eastAsia="仿宋_GB2312" w:cs="仿宋_GB2312"/>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7.资格审查</w:t>
      </w:r>
    </w:p>
    <w:p>
      <w:pPr>
        <w:pStyle w:val="7"/>
        <w:adjustRightInd w:val="0"/>
        <w:snapToGrid w:val="0"/>
        <w:spacing w:line="360" w:lineRule="exact"/>
        <w:ind w:firstLine="359"/>
        <w:jc w:val="center"/>
        <w:rPr>
          <w:rFonts w:ascii="宋体" w:hAnsi="宋体" w:cs="宋体"/>
          <w:b/>
          <w:color w:val="000000" w:themeColor="text1"/>
          <w:sz w:val="24"/>
          <w:szCs w:val="28"/>
          <w14:textFill>
            <w14:solidFill>
              <w14:schemeClr w14:val="tx1"/>
            </w14:solidFill>
          </w14:textFill>
        </w:rPr>
      </w:pPr>
      <w:r>
        <w:rPr>
          <w:rFonts w:hint="eastAsia" w:ascii="宋体" w:hAnsi="宋体" w:cs="宋体"/>
          <w:b/>
          <w:color w:val="000000" w:themeColor="text1"/>
          <w:sz w:val="24"/>
          <w:szCs w:val="28"/>
          <w14:textFill>
            <w14:solidFill>
              <w14:schemeClr w14:val="tx1"/>
            </w14:solidFill>
          </w14:textFill>
        </w:rPr>
        <w:t>《资格审查表》</w:t>
      </w:r>
    </w:p>
    <w:tbl>
      <w:tblPr>
        <w:tblStyle w:val="25"/>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pPr>
              <w:widowControl/>
              <w:autoSpaceDE w:val="0"/>
              <w:autoSpaceDN w:val="0"/>
              <w:adjustRightInd w:val="0"/>
              <w:snapToGrid w:val="0"/>
              <w:spacing w:before="156" w:beforeLines="50" w:line="360" w:lineRule="auto"/>
              <w:rPr>
                <w:rFonts w:ascii="宋体" w:hAnsi="宋体" w:cs="宋体"/>
                <w:szCs w:val="21"/>
              </w:rPr>
            </w:pPr>
            <w:r>
              <w:rPr>
                <w:rFonts w:hint="eastAsia" w:ascii="宋体" w:hAnsi="宋体" w:cs="宋体"/>
                <w:szCs w:val="21"/>
              </w:rPr>
              <w:t>序号</w:t>
            </w:r>
          </w:p>
        </w:tc>
        <w:tc>
          <w:tcPr>
            <w:tcW w:w="8731" w:type="dxa"/>
            <w:vAlign w:val="center"/>
          </w:tcPr>
          <w:p>
            <w:pPr>
              <w:widowControl/>
              <w:autoSpaceDE w:val="0"/>
              <w:autoSpaceDN w:val="0"/>
              <w:adjustRightInd w:val="0"/>
              <w:snapToGrid w:val="0"/>
              <w:spacing w:before="156" w:beforeLines="50" w:line="360" w:lineRule="auto"/>
              <w:jc w:val="center"/>
              <w:rPr>
                <w:rFonts w:ascii="宋体" w:hAnsi="宋体" w:cs="宋体"/>
                <w:szCs w:val="21"/>
              </w:rPr>
            </w:pPr>
            <w:r>
              <w:rPr>
                <w:rFonts w:hint="eastAsia" w:ascii="宋体" w:hAnsi="宋体" w:cs="宋体"/>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748" w:type="dxa"/>
            <w:vAlign w:val="center"/>
          </w:tcPr>
          <w:p>
            <w:pPr>
              <w:widowControl/>
              <w:autoSpaceDE w:val="0"/>
              <w:autoSpaceDN w:val="0"/>
              <w:adjustRightInd w:val="0"/>
              <w:snapToGrid w:val="0"/>
              <w:spacing w:before="156" w:beforeLines="50" w:line="360" w:lineRule="auto"/>
              <w:jc w:val="center"/>
              <w:rPr>
                <w:rFonts w:ascii="宋体" w:hAnsi="宋体" w:cs="宋体"/>
                <w:sz w:val="20"/>
                <w:szCs w:val="20"/>
              </w:rPr>
            </w:pPr>
            <w:r>
              <w:rPr>
                <w:rFonts w:ascii="宋体" w:hAnsi="宋体" w:cs="宋体"/>
                <w:sz w:val="20"/>
                <w:szCs w:val="20"/>
              </w:rPr>
              <w:t>1</w:t>
            </w:r>
          </w:p>
        </w:tc>
        <w:tc>
          <w:tcPr>
            <w:tcW w:w="8731" w:type="dxa"/>
            <w:vAlign w:val="center"/>
          </w:tcPr>
          <w:p>
            <w:pPr>
              <w:pStyle w:val="9"/>
              <w:jc w:val="both"/>
            </w:pPr>
            <w:r>
              <w:rPr>
                <w:rFonts w:hint="eastAsia"/>
              </w:rPr>
              <w:t>供应商应具备以下条件：（供应商出具有效的声明函并加盖公章）</w:t>
            </w:r>
          </w:p>
          <w:p>
            <w:pPr>
              <w:pStyle w:val="9"/>
              <w:jc w:val="both"/>
            </w:pPr>
            <w:r>
              <w:rPr>
                <w:rFonts w:hint="eastAsia"/>
              </w:rPr>
              <w:t>（1）具有良好的商业信誉和健全的财务会计制度；</w:t>
            </w:r>
          </w:p>
          <w:p>
            <w:pPr>
              <w:pStyle w:val="9"/>
              <w:jc w:val="both"/>
            </w:pPr>
            <w:r>
              <w:rPr>
                <w:rFonts w:hint="eastAsia"/>
              </w:rPr>
              <w:t>（2）具有依法缴纳税收和社会保障资金的良好记录；</w:t>
            </w:r>
          </w:p>
          <w:p>
            <w:pPr>
              <w:pStyle w:val="9"/>
              <w:jc w:val="both"/>
            </w:pPr>
            <w:r>
              <w:rPr>
                <w:rFonts w:hint="eastAsia"/>
              </w:rPr>
              <w:t>（3）具备履行合同所必需的设备和专业技术能力；</w:t>
            </w:r>
          </w:p>
          <w:p>
            <w:pPr>
              <w:pStyle w:val="9"/>
              <w:jc w:val="both"/>
            </w:pPr>
            <w:r>
              <w:rPr>
                <w:rFonts w:hint="eastAsia"/>
              </w:rPr>
              <w:t>（4）参加本次采购活动前3年内在经营活动中没有重大违法记录。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pPr>
              <w:widowControl/>
              <w:autoSpaceDE w:val="0"/>
              <w:autoSpaceDN w:val="0"/>
              <w:adjustRightInd w:val="0"/>
              <w:snapToGrid w:val="0"/>
              <w:spacing w:before="156" w:beforeLines="50" w:line="360" w:lineRule="auto"/>
              <w:jc w:val="center"/>
              <w:rPr>
                <w:rFonts w:ascii="宋体" w:hAnsi="宋体" w:cs="宋体"/>
                <w:sz w:val="20"/>
                <w:szCs w:val="20"/>
              </w:rPr>
            </w:pPr>
            <w:r>
              <w:rPr>
                <w:rFonts w:ascii="宋体" w:hAnsi="宋体" w:cs="宋体"/>
                <w:sz w:val="20"/>
                <w:szCs w:val="20"/>
              </w:rPr>
              <w:t>2</w:t>
            </w:r>
          </w:p>
        </w:tc>
        <w:tc>
          <w:tcPr>
            <w:tcW w:w="8731" w:type="dxa"/>
            <w:vAlign w:val="center"/>
          </w:tcPr>
          <w:p>
            <w:pPr>
              <w:widowControl/>
              <w:autoSpaceDE w:val="0"/>
              <w:autoSpaceDN w:val="0"/>
              <w:adjustRightInd w:val="0"/>
              <w:snapToGrid w:val="0"/>
              <w:spacing w:before="156" w:beforeLines="50" w:line="360" w:lineRule="auto"/>
            </w:pPr>
            <w:r>
              <w:t>经查询“信用中国”网站（www.creditchina.gov.cn）和“中国政府采购网”网站（www.ccgp.gov.cn），被列入失信被执行人、重大税收违法失信主体、政府采购严重违法失信行为记录名单（处罚期限尚未届满的）的供应商，均不得参加本采购项目。</w:t>
            </w:r>
            <w:r>
              <w:rPr>
                <w:b/>
                <w:bCs/>
              </w:rPr>
              <w:t>（</w:t>
            </w:r>
            <w:r>
              <w:rPr>
                <w:rFonts w:hint="eastAsia"/>
                <w:b/>
                <w:bCs/>
              </w:rPr>
              <w:t>供应商</w:t>
            </w:r>
            <w:r>
              <w:rPr>
                <w:b/>
                <w:bCs/>
              </w:rPr>
              <w:t>无需提供证明资料，以评审现场查询结果为准）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pPr>
              <w:widowControl/>
              <w:autoSpaceDE w:val="0"/>
              <w:autoSpaceDN w:val="0"/>
              <w:adjustRightInd w:val="0"/>
              <w:snapToGrid w:val="0"/>
              <w:spacing w:before="156" w:beforeLines="50" w:line="360" w:lineRule="auto"/>
              <w:jc w:val="center"/>
              <w:rPr>
                <w:rFonts w:ascii="宋体" w:hAnsi="宋体" w:cs="宋体"/>
                <w:sz w:val="20"/>
                <w:szCs w:val="20"/>
              </w:rPr>
            </w:pPr>
            <w:r>
              <w:rPr>
                <w:rFonts w:ascii="宋体" w:hAnsi="宋体" w:cs="宋体"/>
                <w:sz w:val="20"/>
                <w:szCs w:val="20"/>
              </w:rPr>
              <w:t>3</w:t>
            </w:r>
          </w:p>
        </w:tc>
        <w:tc>
          <w:tcPr>
            <w:tcW w:w="8731" w:type="dxa"/>
            <w:vAlign w:val="center"/>
          </w:tcPr>
          <w:p>
            <w:pPr>
              <w:widowControl/>
              <w:autoSpaceDE w:val="0"/>
              <w:autoSpaceDN w:val="0"/>
              <w:adjustRightInd w:val="0"/>
              <w:snapToGrid w:val="0"/>
              <w:spacing w:before="156" w:beforeLines="50" w:line="360" w:lineRule="auto"/>
            </w:pPr>
            <w:r>
              <w:rPr>
                <w:rFonts w:hint="eastAsia"/>
              </w:rPr>
              <w:t>单位负责人或法定代表人为同一人或者存在直接控股、管理关系的不同响应人，不得同时参加本项目的采购活动。（供应商出具有效的</w:t>
            </w:r>
            <w:r>
              <w:rPr>
                <w:rFonts w:hint="eastAsia" w:ascii="宋体" w:hAnsi="宋体" w:cs="宋体"/>
                <w:szCs w:val="21"/>
              </w:rPr>
              <w:t>声明</w:t>
            </w:r>
            <w:r>
              <w:rPr>
                <w:rFonts w:hint="eastAsia"/>
              </w:rPr>
              <w:t>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pPr>
              <w:widowControl/>
              <w:autoSpaceDE w:val="0"/>
              <w:autoSpaceDN w:val="0"/>
              <w:adjustRightInd w:val="0"/>
              <w:snapToGrid w:val="0"/>
              <w:spacing w:before="156" w:beforeLines="50" w:line="360" w:lineRule="auto"/>
              <w:jc w:val="center"/>
              <w:rPr>
                <w:rFonts w:ascii="宋体" w:hAnsi="宋体" w:cs="宋体"/>
                <w:sz w:val="20"/>
                <w:szCs w:val="20"/>
                <w:shd w:val="clear" w:color="auto" w:fill="FFFFFF"/>
              </w:rPr>
            </w:pPr>
            <w:r>
              <w:rPr>
                <w:rFonts w:ascii="宋体" w:hAnsi="宋体" w:cs="宋体"/>
                <w:sz w:val="20"/>
                <w:szCs w:val="20"/>
                <w:shd w:val="clear" w:color="auto" w:fill="FFFFFF"/>
              </w:rPr>
              <w:t>4</w:t>
            </w:r>
          </w:p>
        </w:tc>
        <w:tc>
          <w:tcPr>
            <w:tcW w:w="8731" w:type="dxa"/>
            <w:vAlign w:val="center"/>
          </w:tcPr>
          <w:p>
            <w:pPr>
              <w:widowControl/>
              <w:adjustRightInd w:val="0"/>
              <w:snapToGrid w:val="0"/>
              <w:spacing w:before="156" w:beforeLines="50" w:line="360" w:lineRule="auto"/>
            </w:pPr>
            <w:r>
              <w:rPr>
                <w:rFonts w:hint="eastAsia"/>
              </w:rPr>
              <w:t>供应商必须是具有独立承担民事责任能力的在中华人民共和国境内注册的法人或其他组织或自然人。提供有效的营业执照（或事业法人登记证或身份证等相关证明）副本复印件，如非“三证合一”证照，同时提供税务登记证副本复印件</w:t>
            </w:r>
            <w:r>
              <w:t>,加盖公章；如为分公司报名，必须提供总公司的营业执照副本复印件及总公司针对本项目响应的授权书原件</w:t>
            </w:r>
            <w:r>
              <w:rPr>
                <w:rFonts w:hint="eastAsia"/>
              </w:rPr>
              <w:t>；</w:t>
            </w:r>
            <w:r>
              <w:t>如</w:t>
            </w:r>
            <w:r>
              <w:rPr>
                <w:rFonts w:hint="eastAsia"/>
              </w:rPr>
              <w:t>供应商</w:t>
            </w:r>
            <w:r>
              <w:t>为自然人的需提供自然人身份证明。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pPr>
              <w:widowControl/>
              <w:autoSpaceDE w:val="0"/>
              <w:autoSpaceDN w:val="0"/>
              <w:adjustRightInd w:val="0"/>
              <w:snapToGrid w:val="0"/>
              <w:spacing w:before="156" w:beforeLines="50" w:line="360" w:lineRule="auto"/>
              <w:jc w:val="center"/>
              <w:rPr>
                <w:rFonts w:ascii="宋体" w:hAnsi="宋体" w:cs="宋体"/>
                <w:sz w:val="20"/>
                <w:szCs w:val="20"/>
                <w:shd w:val="clear" w:color="auto" w:fill="FFFFFF"/>
              </w:rPr>
            </w:pPr>
            <w:r>
              <w:rPr>
                <w:rFonts w:ascii="宋体" w:hAnsi="宋体" w:cs="宋体"/>
                <w:sz w:val="20"/>
                <w:szCs w:val="20"/>
                <w:shd w:val="clear" w:color="auto" w:fill="FFFFFF"/>
              </w:rPr>
              <w:t>5</w:t>
            </w:r>
          </w:p>
        </w:tc>
        <w:tc>
          <w:tcPr>
            <w:tcW w:w="8731" w:type="dxa"/>
            <w:vAlign w:val="center"/>
          </w:tcPr>
          <w:p>
            <w:pPr>
              <w:widowControl/>
              <w:adjustRightInd w:val="0"/>
              <w:snapToGrid w:val="0"/>
              <w:spacing w:before="156" w:beforeLines="50" w:line="360" w:lineRule="auto"/>
            </w:pPr>
            <w:r>
              <w:rPr>
                <w:rFonts w:hint="eastAsia"/>
              </w:rPr>
              <w:t>为本采购项目提供过整体设计、规范编制或者项目管理、监理、检测等服务的供应商及其附属机构，不得再参加本采购项目的响应。（供应商出具有效的</w:t>
            </w:r>
            <w:r>
              <w:rPr>
                <w:rFonts w:hint="eastAsia" w:ascii="宋体" w:hAnsi="宋体" w:cs="宋体"/>
                <w:szCs w:val="21"/>
              </w:rPr>
              <w:t>声明</w:t>
            </w:r>
            <w:r>
              <w:rPr>
                <w:rFonts w:hint="eastAsia"/>
              </w:rPr>
              <w:t>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pPr>
              <w:widowControl/>
              <w:autoSpaceDE w:val="0"/>
              <w:autoSpaceDN w:val="0"/>
              <w:adjustRightInd w:val="0"/>
              <w:snapToGrid w:val="0"/>
              <w:spacing w:before="156" w:beforeLines="50" w:line="360" w:lineRule="auto"/>
              <w:jc w:val="center"/>
              <w:rPr>
                <w:rFonts w:ascii="宋体" w:hAnsi="宋体" w:cs="宋体"/>
                <w:sz w:val="20"/>
                <w:szCs w:val="20"/>
                <w:shd w:val="clear" w:color="auto" w:fill="FFFFFF"/>
              </w:rPr>
            </w:pPr>
            <w:r>
              <w:rPr>
                <w:rFonts w:ascii="宋体" w:hAnsi="宋体" w:cs="宋体"/>
                <w:sz w:val="20"/>
                <w:szCs w:val="20"/>
                <w:shd w:val="clear" w:color="auto" w:fill="FFFFFF"/>
              </w:rPr>
              <w:t>6</w:t>
            </w:r>
          </w:p>
        </w:tc>
        <w:tc>
          <w:tcPr>
            <w:tcW w:w="8731" w:type="dxa"/>
            <w:vAlign w:val="center"/>
          </w:tcPr>
          <w:p>
            <w:pPr>
              <w:widowControl/>
              <w:adjustRightInd w:val="0"/>
              <w:snapToGrid w:val="0"/>
              <w:spacing w:before="156" w:beforeLines="50" w:line="360" w:lineRule="auto"/>
              <w:rPr>
                <w:color w:val="auto"/>
              </w:rPr>
            </w:pPr>
            <w:r>
              <w:rPr>
                <w:rFonts w:hint="eastAsia" w:ascii="宋体" w:hAnsi="宋体" w:cs="宋体"/>
                <w:color w:val="auto"/>
                <w:szCs w:val="21"/>
              </w:rPr>
              <w:t>供应商具有承接本工程所需的有效期内的钢结构工程专业承包三级及以上级别资质。</w:t>
            </w:r>
            <w:r>
              <w:rPr>
                <w:rFonts w:hint="eastAsia"/>
                <w:color w:val="auto"/>
              </w:rPr>
              <w:t>（供应商提供资质证书复印件并加盖公章）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48" w:type="dxa"/>
            <w:vAlign w:val="center"/>
          </w:tcPr>
          <w:p>
            <w:pPr>
              <w:widowControl/>
              <w:autoSpaceDE w:val="0"/>
              <w:autoSpaceDN w:val="0"/>
              <w:adjustRightInd w:val="0"/>
              <w:snapToGrid w:val="0"/>
              <w:spacing w:before="156" w:beforeLines="50" w:line="360" w:lineRule="auto"/>
              <w:jc w:val="center"/>
            </w:pPr>
            <w:r>
              <w:t>7</w:t>
            </w:r>
          </w:p>
        </w:tc>
        <w:tc>
          <w:tcPr>
            <w:tcW w:w="8731" w:type="dxa"/>
            <w:vAlign w:val="center"/>
          </w:tcPr>
          <w:p>
            <w:pPr>
              <w:widowControl/>
              <w:adjustRightInd w:val="0"/>
              <w:snapToGrid w:val="0"/>
              <w:spacing w:before="156" w:beforeLines="50" w:line="360" w:lineRule="auto"/>
              <w:rPr>
                <w:color w:val="auto"/>
              </w:rPr>
            </w:pPr>
            <w:r>
              <w:rPr>
                <w:rFonts w:hint="eastAsia"/>
                <w:color w:val="auto"/>
              </w:rPr>
              <w:t>供应商持有有效期内的建设行政主管部门颁发的安全生产许可证。（提供证书复印件盖公章）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748" w:type="dxa"/>
            <w:vAlign w:val="center"/>
          </w:tcPr>
          <w:p>
            <w:pPr>
              <w:autoSpaceDE w:val="0"/>
              <w:autoSpaceDN w:val="0"/>
              <w:adjustRightInd w:val="0"/>
              <w:snapToGrid w:val="0"/>
              <w:spacing w:before="156" w:beforeLines="50" w:line="360" w:lineRule="auto"/>
              <w:jc w:val="center"/>
              <w:rPr>
                <w:rFonts w:ascii="宋体" w:hAnsi="宋体" w:cs="宋体"/>
                <w:sz w:val="20"/>
                <w:szCs w:val="20"/>
                <w:shd w:val="clear" w:color="auto" w:fill="FFFFFF"/>
              </w:rPr>
            </w:pPr>
            <w:r>
              <w:rPr>
                <w:rFonts w:hint="eastAsia" w:ascii="宋体" w:hAnsi="宋体" w:cs="宋体"/>
                <w:sz w:val="20"/>
                <w:szCs w:val="20"/>
                <w:shd w:val="clear" w:color="auto" w:fill="FFFFFF"/>
              </w:rPr>
              <w:t>8</w:t>
            </w:r>
          </w:p>
        </w:tc>
        <w:tc>
          <w:tcPr>
            <w:tcW w:w="8731" w:type="dxa"/>
            <w:vAlign w:val="center"/>
          </w:tcPr>
          <w:p>
            <w:pPr>
              <w:pStyle w:val="9"/>
              <w:jc w:val="both"/>
              <w:rPr>
                <w:color w:val="auto"/>
              </w:rPr>
            </w:pPr>
            <w:r>
              <w:rPr>
                <w:rFonts w:hint="eastAsia"/>
                <w:color w:val="auto"/>
              </w:rPr>
              <w:t>供应商拟投入本工程的项目负责人须满足以下条件：</w:t>
            </w:r>
          </w:p>
          <w:p>
            <w:pPr>
              <w:pStyle w:val="9"/>
              <w:rPr>
                <w:color w:val="auto"/>
              </w:rPr>
            </w:pPr>
            <w:r>
              <w:rPr>
                <w:rFonts w:hint="eastAsia"/>
                <w:color w:val="auto"/>
              </w:rPr>
              <w:t>（1）持有有效期内的</w:t>
            </w:r>
            <w:r>
              <w:rPr>
                <w:rFonts w:hint="eastAsia" w:ascii="宋体" w:hAnsi="宋体" w:cs="宋体"/>
                <w:color w:val="auto"/>
                <w:szCs w:val="21"/>
              </w:rPr>
              <w:t>建筑工程</w:t>
            </w:r>
            <w:r>
              <w:rPr>
                <w:rFonts w:hint="eastAsia"/>
                <w:color w:val="auto"/>
              </w:rPr>
              <w:t>专业二级建造师注册证书；</w:t>
            </w:r>
          </w:p>
          <w:p>
            <w:pPr>
              <w:pStyle w:val="9"/>
              <w:rPr>
                <w:color w:val="auto"/>
              </w:rPr>
            </w:pPr>
            <w:r>
              <w:rPr>
                <w:rFonts w:hint="eastAsia"/>
                <w:color w:val="auto"/>
              </w:rPr>
              <w:t>（2）持有有效期内的安全生产考核合格证（B类）或建筑施工企业项目负责人安全生产考核合格证书；</w:t>
            </w:r>
          </w:p>
          <w:p>
            <w:pPr>
              <w:pStyle w:val="9"/>
              <w:rPr>
                <w:color w:val="auto"/>
              </w:rPr>
            </w:pPr>
            <w:r>
              <w:rPr>
                <w:rFonts w:hint="eastAsia"/>
                <w:color w:val="auto"/>
              </w:rPr>
              <w:t>（3）提供不得担任其他在建项目负责人承诺书；</w:t>
            </w:r>
          </w:p>
          <w:p>
            <w:pPr>
              <w:pStyle w:val="9"/>
              <w:rPr>
                <w:color w:val="auto"/>
              </w:rPr>
            </w:pPr>
            <w:r>
              <w:rPr>
                <w:rFonts w:hint="eastAsia"/>
                <w:color w:val="auto"/>
              </w:rPr>
              <w:t>（4）提供由供应商购买的响应截止时间前三个月内任意一个月社保缴纳证明。</w:t>
            </w:r>
          </w:p>
          <w:p>
            <w:pPr>
              <w:pStyle w:val="9"/>
              <w:rPr>
                <w:color w:val="auto"/>
              </w:rPr>
            </w:pPr>
            <w:r>
              <w:rPr>
                <w:rFonts w:hint="eastAsia"/>
                <w:color w:val="auto"/>
              </w:rPr>
              <w:t>（提供证书复印件和证明材料并加盖公章）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48" w:type="dxa"/>
            <w:vAlign w:val="center"/>
          </w:tcPr>
          <w:p>
            <w:pPr>
              <w:autoSpaceDE w:val="0"/>
              <w:autoSpaceDN w:val="0"/>
              <w:adjustRightInd w:val="0"/>
              <w:snapToGrid w:val="0"/>
              <w:spacing w:before="156" w:beforeLines="50" w:line="360" w:lineRule="auto"/>
              <w:jc w:val="center"/>
              <w:rPr>
                <w:rFonts w:ascii="宋体" w:hAnsi="宋体" w:cs="宋体"/>
                <w:sz w:val="20"/>
                <w:szCs w:val="20"/>
                <w:shd w:val="clear" w:color="auto" w:fill="FFFFFF"/>
              </w:rPr>
            </w:pPr>
            <w:r>
              <w:rPr>
                <w:rFonts w:hint="eastAsia" w:ascii="宋体" w:hAnsi="宋体" w:cs="宋体"/>
                <w:sz w:val="20"/>
                <w:szCs w:val="20"/>
                <w:shd w:val="clear" w:color="auto" w:fill="FFFFFF"/>
              </w:rPr>
              <w:t>9</w:t>
            </w:r>
          </w:p>
        </w:tc>
        <w:tc>
          <w:tcPr>
            <w:tcW w:w="8731" w:type="dxa"/>
            <w:vAlign w:val="center"/>
          </w:tcPr>
          <w:p>
            <w:pPr>
              <w:adjustRightInd w:val="0"/>
              <w:snapToGrid w:val="0"/>
              <w:spacing w:before="156" w:beforeLines="50" w:line="360" w:lineRule="auto"/>
            </w:pPr>
            <w:r>
              <w:rPr>
                <w:rFonts w:hint="eastAsia"/>
              </w:rPr>
              <w:t>本项目不接受联合体报名，不得分包、转包。（出具有效的</w:t>
            </w:r>
            <w:r>
              <w:rPr>
                <w:rFonts w:hint="eastAsia" w:ascii="宋体" w:hAnsi="宋体" w:cs="宋体"/>
                <w:szCs w:val="21"/>
              </w:rPr>
              <w:t>声明</w:t>
            </w:r>
            <w:r>
              <w:rPr>
                <w:rFonts w:hint="eastAsia"/>
              </w:rPr>
              <w:t>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748" w:type="dxa"/>
            <w:vAlign w:val="center"/>
          </w:tcPr>
          <w:p>
            <w:pPr>
              <w:widowControl/>
              <w:autoSpaceDE w:val="0"/>
              <w:autoSpaceDN w:val="0"/>
              <w:adjustRightInd w:val="0"/>
              <w:snapToGrid w:val="0"/>
              <w:spacing w:before="156" w:beforeLines="50" w:line="360" w:lineRule="auto"/>
              <w:jc w:val="center"/>
              <w:rPr>
                <w:rFonts w:ascii="宋体" w:hAnsi="宋体" w:cs="宋体"/>
                <w:sz w:val="20"/>
                <w:szCs w:val="20"/>
                <w:shd w:val="clear" w:color="auto" w:fill="FFFFFF"/>
              </w:rPr>
            </w:pPr>
            <w:r>
              <w:rPr>
                <w:rFonts w:hint="eastAsia" w:ascii="宋体" w:hAnsi="宋体" w:cs="宋体"/>
                <w:sz w:val="20"/>
                <w:szCs w:val="20"/>
                <w:shd w:val="clear" w:color="auto" w:fill="FFFFFF"/>
              </w:rPr>
              <w:t>10</w:t>
            </w:r>
          </w:p>
        </w:tc>
        <w:tc>
          <w:tcPr>
            <w:tcW w:w="8731" w:type="dxa"/>
            <w:vAlign w:val="center"/>
          </w:tcPr>
          <w:p>
            <w:pPr>
              <w:widowControl/>
              <w:adjustRightInd w:val="0"/>
              <w:snapToGrid w:val="0"/>
              <w:spacing w:before="156" w:beforeLines="50" w:line="360" w:lineRule="auto"/>
            </w:pPr>
            <w:r>
              <w:rPr>
                <w:rFonts w:hint="eastAsia"/>
              </w:rPr>
              <w:t>出具单位负责人（法定代表人）签名且加盖公章的《供应商廉洁守约承诺书》。（格式和内容不得擅自删改）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48" w:type="dxa"/>
            <w:vAlign w:val="center"/>
          </w:tcPr>
          <w:p>
            <w:pPr>
              <w:widowControl/>
              <w:autoSpaceDE w:val="0"/>
              <w:autoSpaceDN w:val="0"/>
              <w:adjustRightInd w:val="0"/>
              <w:snapToGrid w:val="0"/>
              <w:spacing w:before="156" w:beforeLines="50" w:line="360" w:lineRule="auto"/>
              <w:jc w:val="center"/>
              <w:rPr>
                <w:rFonts w:ascii="宋体" w:hAnsi="宋体" w:cs="宋体"/>
                <w:sz w:val="20"/>
                <w:szCs w:val="20"/>
                <w:shd w:val="clear" w:color="auto" w:fill="FFFFFF"/>
              </w:rPr>
            </w:pPr>
            <w:r>
              <w:rPr>
                <w:rFonts w:hint="eastAsia" w:ascii="宋体" w:hAnsi="宋体" w:cs="宋体"/>
                <w:sz w:val="20"/>
                <w:szCs w:val="20"/>
                <w:shd w:val="clear" w:color="auto" w:fill="FFFFFF"/>
              </w:rPr>
              <w:t>11</w:t>
            </w:r>
          </w:p>
        </w:tc>
        <w:tc>
          <w:tcPr>
            <w:tcW w:w="8731" w:type="dxa"/>
            <w:vAlign w:val="center"/>
          </w:tcPr>
          <w:p>
            <w:pPr>
              <w:widowControl/>
              <w:adjustRightInd w:val="0"/>
              <w:snapToGrid w:val="0"/>
              <w:spacing w:before="156" w:beforeLines="50" w:line="360" w:lineRule="auto"/>
            </w:pPr>
            <w:r>
              <w:rPr>
                <w:rFonts w:hint="eastAsia"/>
              </w:rPr>
              <w:t>已成功登记报名。</w:t>
            </w:r>
          </w:p>
        </w:tc>
      </w:tr>
    </w:tbl>
    <w:p>
      <w:pPr>
        <w:pStyle w:val="31"/>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p>
    <w:p>
      <w:pPr>
        <w:pStyle w:val="31"/>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8.符合性审查</w:t>
      </w:r>
    </w:p>
    <w:p>
      <w:pPr>
        <w:pStyle w:val="31"/>
        <w:ind w:firstLine="0" w:firstLineChars="0"/>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《符合性审查表》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8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序号</w:t>
            </w:r>
          </w:p>
        </w:tc>
        <w:tc>
          <w:tcPr>
            <w:tcW w:w="871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1</w:t>
            </w:r>
          </w:p>
        </w:tc>
        <w:tc>
          <w:tcPr>
            <w:tcW w:w="8710" w:type="dxa"/>
            <w:tcBorders>
              <w:top w:val="single" w:color="auto" w:sz="4" w:space="0"/>
              <w:left w:val="single" w:color="auto" w:sz="4" w:space="0"/>
              <w:bottom w:val="single" w:color="auto" w:sz="4" w:space="0"/>
              <w:right w:val="single" w:color="auto" w:sz="4" w:space="0"/>
            </w:tcBorders>
          </w:tcPr>
          <w:p>
            <w:pPr>
              <w:pStyle w:val="9"/>
              <w:jc w:val="both"/>
            </w:pPr>
            <w:r>
              <w:rPr>
                <w:rFonts w:hint="eastAsia"/>
              </w:rPr>
              <w:t>响应报价：</w:t>
            </w:r>
          </w:p>
          <w:p>
            <w:pPr>
              <w:pStyle w:val="9"/>
              <w:jc w:val="both"/>
            </w:pPr>
            <w:r>
              <w:rPr>
                <w:rFonts w:hint="eastAsia"/>
              </w:rPr>
              <w:t>（1）响应报价未超过本项目最高限价；</w:t>
            </w:r>
          </w:p>
          <w:p>
            <w:pPr>
              <w:pStyle w:val="9"/>
              <w:jc w:val="both"/>
            </w:pPr>
            <w:r>
              <w:rPr>
                <w:rFonts w:hint="eastAsia"/>
              </w:rPr>
              <w:t>（2）对本项目的全部内容进行响应报价；</w:t>
            </w:r>
          </w:p>
          <w:p>
            <w:pPr>
              <w:pStyle w:val="9"/>
              <w:jc w:val="both"/>
            </w:pPr>
            <w:r>
              <w:rPr>
                <w:rFonts w:hint="eastAsia"/>
              </w:rPr>
              <w:t>（3）响应报价不低于成本价，且是唯一确定的。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2</w:t>
            </w:r>
          </w:p>
        </w:tc>
        <w:tc>
          <w:tcPr>
            <w:tcW w:w="871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pPr>
            <w:r>
              <w:rPr>
                <w:rFonts w:hint="eastAsia"/>
              </w:rPr>
              <w:t>提供《响应承诺函》，响应有效期为提交响应文件的截止之日起90天。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3</w:t>
            </w:r>
          </w:p>
        </w:tc>
        <w:tc>
          <w:tcPr>
            <w:tcW w:w="871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pPr>
            <w:r>
              <w:rPr>
                <w:rFonts w:hint="eastAsia"/>
              </w:rPr>
              <w:t>法定代表人资格证明书及授权委托书：按对应格式文件签署、盖章。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4</w:t>
            </w:r>
          </w:p>
        </w:tc>
        <w:tc>
          <w:tcPr>
            <w:tcW w:w="8710" w:type="dxa"/>
            <w:tcBorders>
              <w:top w:val="single" w:color="auto" w:sz="4" w:space="0"/>
              <w:left w:val="single" w:color="auto" w:sz="4" w:space="0"/>
              <w:bottom w:val="single" w:color="auto" w:sz="4" w:space="0"/>
              <w:right w:val="single" w:color="auto" w:sz="4" w:space="0"/>
            </w:tcBorders>
          </w:tcPr>
          <w:p>
            <w:pPr>
              <w:widowControl/>
              <w:adjustRightInd w:val="0"/>
              <w:snapToGrid w:val="0"/>
              <w:spacing w:before="156" w:beforeLines="50" w:line="360" w:lineRule="auto"/>
            </w:pPr>
            <w:r>
              <w:rPr>
                <w:rFonts w:hint="eastAsia" w:ascii="宋体" w:hAnsi="宋体" w:cs="华文仿宋"/>
                <w:szCs w:val="21"/>
              </w:rPr>
              <w:t>响应文件按照公开比选文件规定要求签署、盖章（包括封面、骑缝以及含有“签字”“盖章”字眼的每一处），不得改动本公开比选文件中已明确要求不得擅自删改的内容，遵守公开比选文件中已列明必须遵照执行否则按无效响应处理的各类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5</w:t>
            </w:r>
          </w:p>
        </w:tc>
        <w:tc>
          <w:tcPr>
            <w:tcW w:w="871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pPr>
            <w:r>
              <w:rPr>
                <w:rFonts w:hint="eastAsia"/>
              </w:rPr>
              <w:t>响应文件满足公开比选文件第二章《采购需求》中“★”号条款要求。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36" w:type="dxa"/>
            <w:tcBorders>
              <w:top w:val="single" w:color="auto" w:sz="4" w:space="0"/>
              <w:left w:val="single" w:color="auto" w:sz="4" w:space="0"/>
              <w:right w:val="single" w:color="auto" w:sz="4" w:space="0"/>
            </w:tcBorders>
            <w:vAlign w:val="center"/>
          </w:tcPr>
          <w:p>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6</w:t>
            </w:r>
          </w:p>
        </w:tc>
        <w:tc>
          <w:tcPr>
            <w:tcW w:w="871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pPr>
            <w:r>
              <w:rPr>
                <w:rFonts w:hint="eastAsia"/>
              </w:rPr>
              <w:t>响应文件未含有采购人不能接受的附加条件。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7</w:t>
            </w:r>
          </w:p>
        </w:tc>
        <w:tc>
          <w:tcPr>
            <w:tcW w:w="87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line="360" w:lineRule="auto"/>
              <w:rPr>
                <w:rFonts w:ascii="宋体" w:hAnsi="宋体" w:cs="华文仿宋"/>
                <w:szCs w:val="21"/>
              </w:rPr>
            </w:pPr>
            <w:r>
              <w:rPr>
                <w:rFonts w:hint="eastAsia" w:ascii="宋体" w:hAnsi="宋体" w:cs="华文仿宋"/>
                <w:szCs w:val="21"/>
              </w:rPr>
              <w:t>供应商遵循公平竞争的原则，不存在恶意串通，妨碍其他供应商的竞争行为，不存在损害采购人或者其他供应商的合法权益情形的。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736" w:type="dxa"/>
            <w:tcBorders>
              <w:top w:val="single" w:color="auto" w:sz="4" w:space="0"/>
              <w:left w:val="single" w:color="auto" w:sz="4" w:space="0"/>
              <w:right w:val="single" w:color="auto" w:sz="4" w:space="0"/>
            </w:tcBorders>
            <w:vAlign w:val="center"/>
          </w:tcPr>
          <w:p>
            <w:pPr>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8</w:t>
            </w:r>
          </w:p>
        </w:tc>
        <w:tc>
          <w:tcPr>
            <w:tcW w:w="8710" w:type="dxa"/>
            <w:tcBorders>
              <w:top w:val="single" w:color="auto" w:sz="4" w:space="0"/>
              <w:left w:val="single" w:color="auto" w:sz="4" w:space="0"/>
              <w:right w:val="single" w:color="auto" w:sz="4" w:space="0"/>
            </w:tcBorders>
            <w:vAlign w:val="center"/>
          </w:tcPr>
          <w:p>
            <w:pPr>
              <w:widowControl/>
              <w:adjustRightInd w:val="0"/>
              <w:snapToGrid w:val="0"/>
              <w:spacing w:before="156" w:beforeLines="50" w:line="360" w:lineRule="auto"/>
              <w:rPr>
                <w:rFonts w:ascii="宋体" w:hAnsi="宋体" w:cs="华文仿宋"/>
                <w:szCs w:val="21"/>
              </w:rPr>
            </w:pPr>
            <w:r>
              <w:rPr>
                <w:rFonts w:hint="eastAsia" w:ascii="宋体" w:hAnsi="宋体" w:cs="华文仿宋"/>
                <w:szCs w:val="21"/>
              </w:rPr>
              <w:t>不存在串通响应的情形：（一）不同供应商的响应文件由同一单位或者个人编制；（二）不同供应商委托同一单位或者个人办理采购事宜；（三）不同供应商的响应文件载明的项目管理成员或者联系人员为同一人；（四）不同供应商的响应文件异常一致或者响应报价呈规律性差异；（五）不同供应商的响应文件相互混装；（六）不同供应商的响应保证金从同一单位或者个人的账户转出。</w:t>
            </w:r>
          </w:p>
        </w:tc>
      </w:tr>
    </w:tbl>
    <w:p>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p>
    <w:p>
      <w:pPr>
        <w:tabs>
          <w:tab w:val="left" w:pos="0"/>
        </w:tabs>
        <w:adjustRightInd w:val="0"/>
        <w:snapToGrid w:val="0"/>
        <w:spacing w:line="360" w:lineRule="exact"/>
        <w:ind w:firstLine="480" w:firstLineChars="200"/>
      </w:pPr>
      <w:r>
        <w:rPr>
          <w:rFonts w:hint="eastAsia" w:ascii="宋体" w:hAnsi="宋体" w:cs="宋体"/>
          <w:color w:val="000000" w:themeColor="text1"/>
          <w:sz w:val="24"/>
          <w14:textFill>
            <w14:solidFill>
              <w14:schemeClr w14:val="tx1"/>
            </w14:solidFill>
          </w14:textFill>
        </w:rPr>
        <w:t>9.分值（权重）分配</w:t>
      </w:r>
    </w:p>
    <w:p>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（1）评分总值最高为100分，商务、技术及响应报价得分分值（权重）设置如下：</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254"/>
        <w:gridCol w:w="2337"/>
        <w:gridCol w:w="2337"/>
        <w:gridCol w:w="23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分值比例（100%）</w:t>
            </w:r>
          </w:p>
        </w:tc>
        <w:tc>
          <w:tcPr>
            <w:tcW w:w="2337" w:type="dxa"/>
            <w:vAlign w:val="bottom"/>
          </w:tcPr>
          <w:p>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商务</w:t>
            </w:r>
            <w:r>
              <w:rPr>
                <w:rFonts w:hint="eastAsia" w:ascii="宋体" w:hAnsi="宋体" w:cs="宋体"/>
                <w:b/>
                <w:color w:val="000000" w:themeColor="text1"/>
                <w:spacing w:val="-4"/>
                <w:sz w:val="24"/>
                <w14:textFill>
                  <w14:solidFill>
                    <w14:schemeClr w14:val="tx1"/>
                  </w14:solidFill>
                </w14:textFill>
              </w:rPr>
              <w:t>评分（25</w:t>
            </w:r>
            <w:r>
              <w:rPr>
                <w:rFonts w:hint="eastAsia" w:ascii="宋体" w:hAnsi="宋体" w:cs="宋体"/>
                <w:b/>
                <w:color w:val="000000" w:themeColor="text1"/>
                <w:sz w:val="24"/>
                <w14:textFill>
                  <w14:solidFill>
                    <w14:schemeClr w14:val="tx1"/>
                  </w14:solidFill>
                </w14:textFill>
              </w:rPr>
              <w:t>%</w:t>
            </w:r>
            <w:r>
              <w:rPr>
                <w:rFonts w:hint="eastAsia" w:ascii="宋体" w:hAnsi="宋体" w:cs="宋体"/>
                <w:b/>
                <w:color w:val="000000" w:themeColor="text1"/>
                <w:spacing w:val="-4"/>
                <w:sz w:val="24"/>
                <w14:textFill>
                  <w14:solidFill>
                    <w14:schemeClr w14:val="tx1"/>
                  </w14:solidFill>
                </w14:textFill>
              </w:rPr>
              <w:t>）</w:t>
            </w:r>
          </w:p>
        </w:tc>
        <w:tc>
          <w:tcPr>
            <w:tcW w:w="2337" w:type="dxa"/>
            <w:vAlign w:val="bottom"/>
          </w:tcPr>
          <w:p>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技术</w:t>
            </w:r>
            <w:r>
              <w:rPr>
                <w:rFonts w:hint="eastAsia" w:ascii="宋体" w:hAnsi="宋体" w:cs="宋体"/>
                <w:b/>
                <w:color w:val="000000" w:themeColor="text1"/>
                <w:spacing w:val="-4"/>
                <w:sz w:val="24"/>
                <w14:textFill>
                  <w14:solidFill>
                    <w14:schemeClr w14:val="tx1"/>
                  </w14:solidFill>
                </w14:textFill>
              </w:rPr>
              <w:t>评分（55</w:t>
            </w:r>
            <w:r>
              <w:rPr>
                <w:rFonts w:hint="eastAsia" w:ascii="宋体" w:hAnsi="宋体" w:cs="宋体"/>
                <w:b/>
                <w:color w:val="000000" w:themeColor="text1"/>
                <w:sz w:val="24"/>
                <w14:textFill>
                  <w14:solidFill>
                    <w14:schemeClr w14:val="tx1"/>
                  </w14:solidFill>
                </w14:textFill>
              </w:rPr>
              <w:t>%</w:t>
            </w:r>
            <w:r>
              <w:rPr>
                <w:rFonts w:hint="eastAsia" w:ascii="宋体" w:hAnsi="宋体" w:cs="宋体"/>
                <w:b/>
                <w:color w:val="000000" w:themeColor="text1"/>
                <w:spacing w:val="-4"/>
                <w:sz w:val="24"/>
                <w14:textFill>
                  <w14:solidFill>
                    <w14:schemeClr w14:val="tx1"/>
                  </w14:solidFill>
                </w14:textFill>
              </w:rPr>
              <w:t>）</w:t>
            </w:r>
          </w:p>
        </w:tc>
        <w:tc>
          <w:tcPr>
            <w:tcW w:w="2337" w:type="dxa"/>
            <w:vAlign w:val="bottom"/>
          </w:tcPr>
          <w:p>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pacing w:val="-4"/>
                <w:sz w:val="24"/>
                <w14:textFill>
                  <w14:solidFill>
                    <w14:schemeClr w14:val="tx1"/>
                  </w14:solidFill>
                </w14:textFill>
              </w:rPr>
              <w:t>价格得分（20</w:t>
            </w:r>
            <w:r>
              <w:rPr>
                <w:rFonts w:hint="eastAsia" w:ascii="宋体" w:hAnsi="宋体" w:cs="宋体"/>
                <w:b/>
                <w:color w:val="000000" w:themeColor="text1"/>
                <w:sz w:val="24"/>
                <w14:textFill>
                  <w14:solidFill>
                    <w14:schemeClr w14:val="tx1"/>
                  </w14:solidFill>
                </w14:textFill>
              </w:rPr>
              <w:t>%</w:t>
            </w:r>
            <w:r>
              <w:rPr>
                <w:rFonts w:hint="eastAsia" w:ascii="宋体" w:hAnsi="宋体" w:cs="宋体"/>
                <w:b/>
                <w:color w:val="000000" w:themeColor="text1"/>
                <w:spacing w:val="-4"/>
                <w:sz w:val="24"/>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23" w:hRule="atLeast"/>
          <w:jc w:val="center"/>
        </w:trPr>
        <w:tc>
          <w:tcPr>
            <w:tcW w:w="2254" w:type="dxa"/>
            <w:vAlign w:val="center"/>
          </w:tcPr>
          <w:p>
            <w:pPr>
              <w:snapToGri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得分100</w:t>
            </w:r>
          </w:p>
        </w:tc>
        <w:tc>
          <w:tcPr>
            <w:tcW w:w="2337" w:type="dxa"/>
            <w:vAlign w:val="center"/>
          </w:tcPr>
          <w:p>
            <w:pPr>
              <w:snapToGri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25分</w:t>
            </w:r>
          </w:p>
        </w:tc>
        <w:tc>
          <w:tcPr>
            <w:tcW w:w="2337" w:type="dxa"/>
            <w:vAlign w:val="center"/>
          </w:tcPr>
          <w:p>
            <w:pPr>
              <w:snapToGri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55分</w:t>
            </w:r>
          </w:p>
        </w:tc>
        <w:tc>
          <w:tcPr>
            <w:tcW w:w="2337" w:type="dxa"/>
            <w:vAlign w:val="center"/>
          </w:tcPr>
          <w:p>
            <w:pPr>
              <w:snapToGri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20分</w:t>
            </w:r>
          </w:p>
        </w:tc>
      </w:tr>
    </w:tbl>
    <w:p>
      <w:pPr>
        <w:numPr>
          <w:ilvl w:val="0"/>
          <w:numId w:val="2"/>
        </w:num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商务评分：评审委员会就各响应文件对商务评审内容的各项要求进行评分，评审的具体内容见《商务评审表》：</w:t>
      </w:r>
    </w:p>
    <w:p>
      <w:pPr>
        <w:adjustRightInd w:val="0"/>
        <w:snapToGrid w:val="0"/>
        <w:spacing w:line="360" w:lineRule="exact"/>
        <w:jc w:val="center"/>
        <w:rPr>
          <w:rFonts w:ascii="宋体" w:hAnsi="宋体" w:cs="宋体"/>
          <w:b/>
          <w:color w:val="000000" w:themeColor="text1"/>
          <w:kern w:val="1"/>
          <w:sz w:val="24"/>
          <w14:textFill>
            <w14:solidFill>
              <w14:schemeClr w14:val="tx1"/>
            </w14:solidFill>
          </w14:textFill>
        </w:rPr>
      </w:pPr>
      <w:r>
        <w:rPr>
          <w:rFonts w:hint="eastAsia" w:ascii="宋体" w:hAnsi="宋体" w:cs="宋体"/>
          <w:b/>
          <w:color w:val="000000" w:themeColor="text1"/>
          <w:kern w:val="1"/>
          <w:sz w:val="24"/>
          <w14:textFill>
            <w14:solidFill>
              <w14:schemeClr w14:val="tx1"/>
            </w14:solidFill>
          </w14:textFill>
        </w:rPr>
        <w:t>商务评审表（25分）</w:t>
      </w:r>
    </w:p>
    <w:p>
      <w:pPr>
        <w:adjustRightInd w:val="0"/>
        <w:snapToGrid w:val="0"/>
        <w:spacing w:line="360" w:lineRule="exact"/>
        <w:jc w:val="center"/>
        <w:rPr>
          <w:rFonts w:ascii="宋体" w:hAnsi="宋体" w:cs="宋体"/>
          <w:b/>
          <w:color w:val="000000" w:themeColor="text1"/>
          <w:kern w:val="1"/>
          <w:sz w:val="24"/>
          <w14:textFill>
            <w14:solidFill>
              <w14:schemeClr w14:val="tx1"/>
            </w14:solidFill>
          </w14:textFill>
        </w:rPr>
      </w:pPr>
    </w:p>
    <w:tbl>
      <w:tblPr>
        <w:tblStyle w:val="25"/>
        <w:tblW w:w="9726" w:type="dxa"/>
        <w:tblInd w:w="108" w:type="dxa"/>
        <w:tblLayout w:type="autofit"/>
        <w:tblCellMar>
          <w:top w:w="0" w:type="dxa"/>
          <w:left w:w="108" w:type="dxa"/>
          <w:bottom w:w="0" w:type="dxa"/>
          <w:right w:w="108" w:type="dxa"/>
        </w:tblCellMar>
      </w:tblPr>
      <w:tblGrid>
        <w:gridCol w:w="1475"/>
        <w:gridCol w:w="667"/>
        <w:gridCol w:w="7584"/>
      </w:tblGrid>
      <w:tr>
        <w:tblPrEx>
          <w:tblCellMar>
            <w:top w:w="0" w:type="dxa"/>
            <w:left w:w="108" w:type="dxa"/>
            <w:bottom w:w="0" w:type="dxa"/>
            <w:right w:w="108" w:type="dxa"/>
          </w:tblCellMar>
        </w:tblPrEx>
        <w:trPr>
          <w:trHeight w:val="510" w:hRule="atLeast"/>
        </w:trPr>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评审指标</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分值</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评审细则</w:t>
            </w:r>
          </w:p>
        </w:tc>
      </w:tr>
      <w:tr>
        <w:tblPrEx>
          <w:tblCellMar>
            <w:top w:w="0" w:type="dxa"/>
            <w:left w:w="108" w:type="dxa"/>
            <w:bottom w:w="0" w:type="dxa"/>
            <w:right w:w="108" w:type="dxa"/>
          </w:tblCellMar>
        </w:tblPrEx>
        <w:trPr>
          <w:trHeight w:val="1996" w:hRule="atLeast"/>
        </w:trPr>
        <w:tc>
          <w:tcPr>
            <w:tcW w:w="1475"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szCs w:val="21"/>
              </w:rPr>
            </w:pPr>
            <w:r>
              <w:rPr>
                <w:rFonts w:hint="eastAsia" w:ascii="宋体" w:hAnsi="宋体"/>
                <w:szCs w:val="21"/>
              </w:rPr>
              <w:t>体系认证</w:t>
            </w:r>
          </w:p>
        </w:tc>
        <w:tc>
          <w:tcPr>
            <w:tcW w:w="667"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6</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Cs w:val="21"/>
              </w:rPr>
            </w:pPr>
            <w:r>
              <w:rPr>
                <w:rFonts w:hint="eastAsia" w:ascii="宋体" w:hAnsi="宋体" w:cs="宋体"/>
                <w:szCs w:val="21"/>
              </w:rPr>
              <w:t>供应商具有IS09001质量管理体系认证证书、ISO14001环境管理体系认证证书、ISO45001</w:t>
            </w:r>
            <w:r>
              <w:rPr>
                <w:rFonts w:hint="eastAsia" w:ascii="宋体" w:hAnsi="宋体" w:cs="宋体"/>
                <w:sz w:val="24"/>
              </w:rPr>
              <w:t>（或0HSAS18001）</w:t>
            </w:r>
            <w:r>
              <w:rPr>
                <w:rFonts w:hint="eastAsia" w:ascii="宋体" w:hAnsi="宋体" w:cs="宋体"/>
                <w:szCs w:val="21"/>
              </w:rPr>
              <w:t>职业健康安全管理体系认证证书。每提供一项得2分，本项最高得6分。</w:t>
            </w:r>
          </w:p>
          <w:p>
            <w:pPr>
              <w:widowControl/>
              <w:jc w:val="left"/>
              <w:textAlignment w:val="center"/>
              <w:rPr>
                <w:b/>
              </w:rPr>
            </w:pPr>
            <w:r>
              <w:rPr>
                <w:rFonts w:hint="eastAsia" w:ascii="宋体" w:hAnsi="宋体" w:cs="宋体"/>
                <w:szCs w:val="21"/>
              </w:rPr>
              <w:t>【注：须提供有效期内的证书复印件，加盖供应商公章，未提供不得分；若所提供的证书认证范围与本项目无关的，不得分。】</w:t>
            </w:r>
          </w:p>
        </w:tc>
      </w:tr>
      <w:tr>
        <w:tblPrEx>
          <w:tblCellMar>
            <w:top w:w="0" w:type="dxa"/>
            <w:left w:w="108" w:type="dxa"/>
            <w:bottom w:w="0" w:type="dxa"/>
            <w:right w:w="108" w:type="dxa"/>
          </w:tblCellMar>
        </w:tblPrEx>
        <w:trPr>
          <w:trHeight w:val="1996" w:hRule="atLeast"/>
        </w:trPr>
        <w:tc>
          <w:tcPr>
            <w:tcW w:w="1475"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szCs w:val="21"/>
              </w:rPr>
            </w:pPr>
            <w:r>
              <w:rPr>
                <w:rFonts w:hint="eastAsia" w:ascii="宋体" w:hAnsi="宋体"/>
                <w:szCs w:val="21"/>
              </w:rPr>
              <w:t>类似业绩</w:t>
            </w:r>
          </w:p>
        </w:tc>
        <w:tc>
          <w:tcPr>
            <w:tcW w:w="667"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6</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Cs w:val="21"/>
              </w:rPr>
            </w:pPr>
            <w:r>
              <w:rPr>
                <w:rFonts w:hint="eastAsia" w:ascii="宋体" w:hAnsi="宋体" w:cs="宋体"/>
                <w:szCs w:val="21"/>
              </w:rPr>
              <w:t>供应商自2021年1月1日至今（以签订合同日期为准）完成质量合格的类似工程项目业绩。每提供一项最高得2分，本项最高得6分。</w:t>
            </w:r>
          </w:p>
          <w:p>
            <w:pPr>
              <w:widowControl/>
              <w:jc w:val="left"/>
              <w:textAlignment w:val="center"/>
              <w:rPr>
                <w:b/>
              </w:rPr>
            </w:pPr>
            <w:r>
              <w:rPr>
                <w:rFonts w:hint="eastAsia" w:ascii="宋体" w:hAnsi="宋体" w:cs="宋体"/>
                <w:szCs w:val="21"/>
              </w:rPr>
              <w:t>【注：1.类似业绩指钢结构工程施工业绩；2.须同时提供成交（中标）通知书、施工合同关键页（仅须体现项目内容，</w:t>
            </w:r>
            <w:r>
              <w:rPr>
                <w:rFonts w:hint="eastAsia" w:ascii="宋体" w:hAnsi="宋体" w:cs="宋体"/>
                <w:b/>
                <w:bCs/>
                <w:szCs w:val="21"/>
              </w:rPr>
              <w:t>无需提供整份</w:t>
            </w:r>
            <w:r>
              <w:rPr>
                <w:rFonts w:hint="eastAsia" w:ascii="宋体" w:hAnsi="宋体" w:cs="宋体"/>
                <w:szCs w:val="21"/>
              </w:rPr>
              <w:t>合同，采购人有权核验完整合同）、竣工验收合格报告等证明材料并加盖公章，三者缺一不可，否则不得分。】</w:t>
            </w:r>
          </w:p>
        </w:tc>
      </w:tr>
      <w:tr>
        <w:tblPrEx>
          <w:tblCellMar>
            <w:top w:w="0" w:type="dxa"/>
            <w:left w:w="108" w:type="dxa"/>
            <w:bottom w:w="0" w:type="dxa"/>
            <w:right w:w="108" w:type="dxa"/>
          </w:tblCellMar>
        </w:tblPrEx>
        <w:trPr>
          <w:trHeight w:val="2611" w:hRule="atLeast"/>
        </w:trPr>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Cs w:val="21"/>
              </w:rPr>
            </w:pPr>
            <w:r>
              <w:rPr>
                <w:rFonts w:hint="eastAsia" w:ascii="宋体" w:hAnsi="宋体"/>
                <w:szCs w:val="21"/>
              </w:rPr>
              <w:t>项目负责人业绩</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4</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Cs w:val="21"/>
              </w:rPr>
            </w:pPr>
            <w:r>
              <w:rPr>
                <w:rFonts w:hint="eastAsia" w:ascii="宋体" w:hAnsi="宋体" w:cs="宋体"/>
                <w:szCs w:val="21"/>
              </w:rPr>
              <w:t>拟派项目负责人自 2021 年1月1日至今（以签订合同日期为准） 以项目负责人身份完成过质量合格的类似工程项目业绩。每提供一项最高得2分，本小项最高得4分。</w:t>
            </w:r>
          </w:p>
          <w:p>
            <w:pPr>
              <w:widowControl/>
              <w:jc w:val="left"/>
              <w:textAlignment w:val="center"/>
              <w:rPr>
                <w:rFonts w:ascii="宋体" w:hAnsi="宋体" w:cs="宋体"/>
                <w:szCs w:val="21"/>
              </w:rPr>
            </w:pPr>
            <w:r>
              <w:rPr>
                <w:rFonts w:hint="eastAsia" w:ascii="宋体" w:hAnsi="宋体" w:cs="宋体"/>
                <w:szCs w:val="21"/>
              </w:rPr>
              <w:t>【注：</w:t>
            </w:r>
            <w:r>
              <w:rPr>
                <w:rFonts w:hint="eastAsia"/>
              </w:rPr>
              <w:t>本项最高得4分。</w:t>
            </w:r>
            <w:r>
              <w:rPr>
                <w:rFonts w:hint="eastAsia" w:ascii="宋体" w:hAnsi="宋体" w:cs="宋体"/>
                <w:szCs w:val="21"/>
              </w:rPr>
              <w:t>1.类似业绩指钢结构工程施工业绩；2.须同时提供成交（中标）通知书、施工合同关键页（仅须体现项目内容，</w:t>
            </w:r>
            <w:r>
              <w:rPr>
                <w:rFonts w:hint="eastAsia" w:ascii="宋体" w:hAnsi="宋体" w:cs="宋体"/>
                <w:b/>
                <w:bCs/>
                <w:szCs w:val="21"/>
              </w:rPr>
              <w:t>无需提供整份</w:t>
            </w:r>
            <w:r>
              <w:rPr>
                <w:rFonts w:hint="eastAsia" w:ascii="宋体" w:hAnsi="宋体" w:cs="宋体"/>
                <w:szCs w:val="21"/>
              </w:rPr>
              <w:t>合同，采购人有权核验完整合同）、竣工验收合格报告等证明材料并加盖公章，三者缺一不可，否则不得分；3.合同关键页或竣工验收报告要能体现项目负责人身份，否则不计算项目负责人业绩；4.提供毕业证和工作证明，盖公章。】</w:t>
            </w:r>
          </w:p>
        </w:tc>
      </w:tr>
      <w:tr>
        <w:tblPrEx>
          <w:tblCellMar>
            <w:top w:w="0" w:type="dxa"/>
            <w:left w:w="108" w:type="dxa"/>
            <w:bottom w:w="0" w:type="dxa"/>
            <w:right w:w="108" w:type="dxa"/>
          </w:tblCellMar>
        </w:tblPrEx>
        <w:trPr>
          <w:trHeight w:val="2811" w:hRule="atLeast"/>
        </w:trPr>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Cs w:val="21"/>
              </w:rPr>
            </w:pPr>
            <w:r>
              <w:rPr>
                <w:rFonts w:hint="eastAsia" w:ascii="宋体" w:hAnsi="宋体"/>
                <w:szCs w:val="21"/>
              </w:rPr>
              <w:t>项目管理</w:t>
            </w:r>
          </w:p>
          <w:p>
            <w:pPr>
              <w:widowControl/>
              <w:jc w:val="center"/>
              <w:textAlignment w:val="center"/>
              <w:rPr>
                <w:rFonts w:ascii="宋体" w:hAnsi="宋体"/>
                <w:szCs w:val="21"/>
              </w:rPr>
            </w:pPr>
            <w:r>
              <w:rPr>
                <w:rFonts w:hint="eastAsia" w:ascii="宋体" w:hAnsi="宋体"/>
                <w:szCs w:val="21"/>
              </w:rPr>
              <w:t>团队</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9</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bCs/>
                <w:szCs w:val="21"/>
              </w:rPr>
            </w:pPr>
            <w:r>
              <w:rPr>
                <w:rFonts w:hint="eastAsia" w:ascii="宋体" w:hAnsi="宋体" w:cs="宋体"/>
                <w:b/>
                <w:bCs/>
                <w:szCs w:val="21"/>
              </w:rPr>
              <w:t>1、项目负责人：</w:t>
            </w:r>
            <w:r>
              <w:rPr>
                <w:rFonts w:hint="eastAsia" w:ascii="宋体" w:hAnsi="宋体" w:cs="宋体"/>
                <w:bCs/>
                <w:szCs w:val="21"/>
              </w:rPr>
              <w:t>①具有本科或以上学历；②具有建筑装饰专业高级工程师（或以上）职称证；③具有建筑工程专业壹级注册建造师资格；上述①～③项要求，每满足1项加1分，本小项最高得3分。</w:t>
            </w:r>
          </w:p>
          <w:p>
            <w:pPr>
              <w:widowControl/>
              <w:jc w:val="left"/>
              <w:textAlignment w:val="center"/>
              <w:rPr>
                <w:rFonts w:hint="eastAsia" w:ascii="宋体" w:hAnsi="宋体" w:cs="宋体"/>
                <w:b/>
                <w:bCs/>
                <w:szCs w:val="21"/>
              </w:rPr>
            </w:pPr>
            <w:r>
              <w:rPr>
                <w:rFonts w:hint="eastAsia" w:ascii="宋体" w:hAnsi="宋体" w:cs="宋体"/>
                <w:b/>
                <w:bCs/>
                <w:szCs w:val="21"/>
              </w:rPr>
              <w:t>2、质量负责人：</w:t>
            </w:r>
            <w:r>
              <w:rPr>
                <w:rFonts w:hint="eastAsia" w:ascii="宋体" w:hAnsi="宋体" w:cs="宋体"/>
                <w:bCs/>
                <w:szCs w:val="21"/>
              </w:rPr>
              <w:t>①</w:t>
            </w:r>
            <w:r>
              <w:rPr>
                <w:rFonts w:hint="eastAsia" w:ascii="宋体" w:hAnsi="宋体" w:cs="宋体"/>
                <w:bCs/>
                <w:color w:val="auto"/>
                <w:szCs w:val="21"/>
                <w:lang w:val="en-US" w:eastAsia="zh-CN"/>
              </w:rPr>
              <w:t>持有</w:t>
            </w:r>
            <w:r>
              <w:rPr>
                <w:rFonts w:hint="eastAsia" w:ascii="宋体" w:hAnsi="宋体" w:cs="宋体"/>
                <w:bCs/>
                <w:color w:val="auto"/>
                <w:szCs w:val="21"/>
              </w:rPr>
              <w:t>质量员岗位证书；</w:t>
            </w:r>
            <w:r>
              <w:rPr>
                <w:rFonts w:hint="eastAsia" w:ascii="宋体" w:hAnsi="宋体" w:cs="宋体"/>
                <w:bCs/>
                <w:szCs w:val="21"/>
              </w:rPr>
              <w:t>②具有建筑装饰高级工程师（或以上）职称证；述①～②项要求，每满足1项得1分，本小项最高得2分。</w:t>
            </w:r>
          </w:p>
          <w:p>
            <w:pPr>
              <w:widowControl/>
              <w:jc w:val="left"/>
              <w:textAlignment w:val="center"/>
              <w:rPr>
                <w:rFonts w:ascii="宋体" w:hAnsi="宋体" w:cs="宋体"/>
                <w:szCs w:val="21"/>
              </w:rPr>
            </w:pPr>
            <w:r>
              <w:rPr>
                <w:rFonts w:hint="eastAsia" w:ascii="宋体" w:hAnsi="宋体" w:cs="宋体"/>
                <w:b/>
                <w:bCs/>
                <w:szCs w:val="21"/>
              </w:rPr>
              <w:t>3、安全负责人：</w:t>
            </w:r>
            <w:r>
              <w:rPr>
                <w:rFonts w:hint="eastAsia" w:ascii="宋体" w:hAnsi="宋体" w:cs="宋体"/>
                <w:bCs/>
                <w:szCs w:val="21"/>
              </w:rPr>
              <w:t>①具有大专或以上学历；②具有建筑工程类相关高级职称；上述①～②项要求，每满足1项得1分，本小项最高得2分。</w:t>
            </w:r>
          </w:p>
          <w:p>
            <w:pPr>
              <w:widowControl/>
              <w:jc w:val="left"/>
              <w:textAlignment w:val="center"/>
            </w:pPr>
            <w:r>
              <w:rPr>
                <w:rFonts w:hint="eastAsia" w:ascii="宋体" w:hAnsi="宋体" w:cs="宋体"/>
                <w:b/>
                <w:bCs/>
                <w:szCs w:val="21"/>
              </w:rPr>
              <w:t>4.人员配置：</w:t>
            </w:r>
            <w:r>
              <w:rPr>
                <w:rFonts w:hint="eastAsia"/>
                <w:bCs/>
              </w:rPr>
              <w:t>应</w:t>
            </w:r>
            <w:r>
              <w:rPr>
                <w:bCs/>
              </w:rPr>
              <w:t>合理完善，其中：施工员、材料员、资料员、质</w:t>
            </w:r>
            <w:r>
              <w:rPr>
                <w:rFonts w:hint="eastAsia"/>
                <w:bCs/>
              </w:rPr>
              <w:t>量</w:t>
            </w:r>
            <w:r>
              <w:rPr>
                <w:bCs/>
              </w:rPr>
              <w:t>员</w:t>
            </w:r>
            <w:r>
              <w:rPr>
                <w:rFonts w:hint="eastAsia"/>
                <w:bCs/>
              </w:rPr>
              <w:t>，持有</w:t>
            </w:r>
            <w:r>
              <w:rPr>
                <w:bCs/>
              </w:rPr>
              <w:t>相关</w:t>
            </w:r>
            <w:r>
              <w:rPr>
                <w:rFonts w:hint="eastAsia"/>
                <w:bCs/>
              </w:rPr>
              <w:t>的</w:t>
            </w:r>
            <w:r>
              <w:rPr>
                <w:bCs/>
              </w:rPr>
              <w:t>岗位证书</w:t>
            </w:r>
            <w:r>
              <w:rPr>
                <w:rFonts w:hint="eastAsia"/>
                <w:bCs/>
              </w:rPr>
              <w:t>，每提供一项得0.5分，</w:t>
            </w:r>
            <w:r>
              <w:rPr>
                <w:bCs/>
              </w:rPr>
              <w:t>本</w:t>
            </w:r>
            <w:r>
              <w:rPr>
                <w:rFonts w:hint="eastAsia"/>
                <w:bCs/>
              </w:rPr>
              <w:t>小</w:t>
            </w:r>
            <w:r>
              <w:rPr>
                <w:bCs/>
              </w:rPr>
              <w:t>项最高得</w:t>
            </w:r>
            <w:r>
              <w:rPr>
                <w:rFonts w:hint="eastAsia"/>
                <w:bCs/>
              </w:rPr>
              <w:t>2</w:t>
            </w:r>
            <w:r>
              <w:rPr>
                <w:bCs/>
              </w:rPr>
              <w:t>分。</w:t>
            </w:r>
          </w:p>
          <w:p>
            <w:pPr>
              <w:widowControl/>
              <w:jc w:val="left"/>
              <w:textAlignment w:val="center"/>
              <w:rPr>
                <w:rFonts w:ascii="宋体" w:hAnsi="宋体" w:cs="宋体"/>
                <w:szCs w:val="21"/>
              </w:rPr>
            </w:pPr>
            <w:r>
              <w:rPr>
                <w:rFonts w:hint="eastAsia"/>
              </w:rPr>
              <w:t>【注：本项最高得9分，以上人员不得兼任，提供人员身份证、</w:t>
            </w:r>
            <w:r>
              <w:rPr>
                <w:rFonts w:hint="eastAsia" w:ascii="宋体" w:hAnsi="宋体" w:cs="宋体"/>
                <w:sz w:val="21"/>
                <w:szCs w:val="21"/>
                <w:lang w:val="en-US" w:eastAsia="zh-CN"/>
              </w:rPr>
              <w:t>学历证</w:t>
            </w:r>
            <w:r>
              <w:rPr>
                <w:rFonts w:hint="eastAsia"/>
              </w:rPr>
              <w:t>职称证或岗位证或考核证，以及响应截止时间前三个月内任</w:t>
            </w:r>
            <w:r>
              <w:rPr>
                <w:rFonts w:hint="eastAsia" w:ascii="宋体" w:hAnsi="宋体" w:cs="宋体"/>
                <w:szCs w:val="21"/>
              </w:rPr>
              <w:t>意一个月在响应人单位缴纳的有效社保证明扫描件。】</w:t>
            </w:r>
          </w:p>
        </w:tc>
      </w:tr>
    </w:tbl>
    <w:p>
      <w:pPr>
        <w:adjustRightInd w:val="0"/>
        <w:snapToGrid w:val="0"/>
        <w:spacing w:line="3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（3）技术评分：评审委员会就各响应人对技术评审内容的各项要求进行评分，评审的具体内容见《技术评审表》：</w:t>
      </w:r>
    </w:p>
    <w:p>
      <w:pPr>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技术评审表（55分）</w:t>
      </w:r>
    </w:p>
    <w:tbl>
      <w:tblPr>
        <w:tblStyle w:val="25"/>
        <w:tblW w:w="9598" w:type="dxa"/>
        <w:jc w:val="center"/>
        <w:tblLayout w:type="autofit"/>
        <w:tblCellMar>
          <w:top w:w="0" w:type="dxa"/>
          <w:left w:w="108" w:type="dxa"/>
          <w:bottom w:w="0" w:type="dxa"/>
          <w:right w:w="108" w:type="dxa"/>
        </w:tblCellMar>
      </w:tblPr>
      <w:tblGrid>
        <w:gridCol w:w="1440"/>
        <w:gridCol w:w="820"/>
        <w:gridCol w:w="7338"/>
      </w:tblGrid>
      <w:tr>
        <w:tblPrEx>
          <w:tblCellMar>
            <w:top w:w="0" w:type="dxa"/>
            <w:left w:w="108" w:type="dxa"/>
            <w:bottom w:w="0" w:type="dxa"/>
            <w:right w:w="108" w:type="dxa"/>
          </w:tblCellMar>
        </w:tblPrEx>
        <w:trPr>
          <w:trHeight w:val="312" w:hRule="atLeast"/>
          <w:jc w:val="center"/>
        </w:trPr>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评审指标</w:t>
            </w:r>
          </w:p>
        </w:tc>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分值</w:t>
            </w:r>
          </w:p>
        </w:tc>
        <w:tc>
          <w:tcPr>
            <w:tcW w:w="73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评审细则</w:t>
            </w:r>
          </w:p>
        </w:tc>
      </w:tr>
      <w:tr>
        <w:tblPrEx>
          <w:tblCellMar>
            <w:top w:w="0" w:type="dxa"/>
            <w:left w:w="108" w:type="dxa"/>
            <w:bottom w:w="0" w:type="dxa"/>
            <w:right w:w="108" w:type="dxa"/>
          </w:tblCellMar>
        </w:tblPrEx>
        <w:trPr>
          <w:trHeight w:val="312" w:hRule="atLeast"/>
          <w:jc w:val="center"/>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Cs w:val="21"/>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Cs w:val="21"/>
              </w:rPr>
            </w:pPr>
          </w:p>
        </w:tc>
        <w:tc>
          <w:tcPr>
            <w:tcW w:w="73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Cs w:val="21"/>
              </w:rPr>
            </w:pPr>
          </w:p>
        </w:tc>
      </w:tr>
      <w:tr>
        <w:tblPrEx>
          <w:tblCellMar>
            <w:top w:w="0" w:type="dxa"/>
            <w:left w:w="108" w:type="dxa"/>
            <w:bottom w:w="0" w:type="dxa"/>
            <w:right w:w="108" w:type="dxa"/>
          </w:tblCellMar>
        </w:tblPrEx>
        <w:trPr>
          <w:trHeight w:val="2981" w:hRule="atLeast"/>
          <w:jc w:val="center"/>
        </w:trPr>
        <w:tc>
          <w:tcPr>
            <w:tcW w:w="1440"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施工组织</w:t>
            </w:r>
          </w:p>
          <w:p>
            <w:pPr>
              <w:widowControl/>
              <w:jc w:val="center"/>
              <w:textAlignment w:val="center"/>
              <w:rPr>
                <w:rFonts w:ascii="宋体" w:hAnsi="宋体" w:cs="宋体"/>
                <w:szCs w:val="21"/>
              </w:rPr>
            </w:pPr>
            <w:r>
              <w:rPr>
                <w:rFonts w:hint="eastAsia" w:ascii="宋体" w:hAnsi="宋体" w:cs="宋体"/>
                <w:szCs w:val="21"/>
              </w:rPr>
              <w:t>设计</w:t>
            </w:r>
          </w:p>
        </w:tc>
        <w:tc>
          <w:tcPr>
            <w:tcW w:w="820" w:type="dxa"/>
            <w:tcBorders>
              <w:top w:val="single" w:color="000000" w:sz="4" w:space="0"/>
              <w:left w:val="single" w:color="000000" w:sz="4" w:space="0"/>
              <w:right w:val="single" w:color="000000" w:sz="4" w:space="0"/>
            </w:tcBorders>
            <w:shd w:val="clear" w:color="auto" w:fill="auto"/>
            <w:vAlign w:val="center"/>
          </w:tcPr>
          <w:p>
            <w:pPr>
              <w:jc w:val="center"/>
              <w:rPr>
                <w:rFonts w:ascii="Calibri" w:hAnsi="Calibri"/>
              </w:rPr>
            </w:pPr>
            <w:r>
              <w:rPr>
                <w:rFonts w:hint="eastAsia" w:ascii="Calibri" w:hAnsi="Calibri"/>
              </w:rPr>
              <w:t>15</w:t>
            </w:r>
          </w:p>
        </w:tc>
        <w:tc>
          <w:tcPr>
            <w:tcW w:w="7338" w:type="dxa"/>
            <w:tcBorders>
              <w:top w:val="single" w:color="000000" w:sz="4" w:space="0"/>
              <w:left w:val="single" w:color="000000" w:sz="4" w:space="0"/>
              <w:right w:val="single" w:color="000000" w:sz="4" w:space="0"/>
            </w:tcBorders>
            <w:shd w:val="clear" w:color="auto" w:fill="auto"/>
          </w:tcPr>
          <w:p>
            <w:pPr>
              <w:widowControl/>
              <w:jc w:val="left"/>
              <w:textAlignment w:val="center"/>
              <w:rPr>
                <w:rFonts w:ascii="宋体" w:hAnsi="宋体" w:cs="宋体"/>
                <w:szCs w:val="21"/>
              </w:rPr>
            </w:pPr>
            <w:r>
              <w:rPr>
                <w:rFonts w:hint="eastAsia" w:ascii="宋体" w:hAnsi="宋体" w:cs="宋体"/>
                <w:szCs w:val="21"/>
              </w:rPr>
              <w:t>本项目附近为医疗区域，人流密集，对噪音、粉尘控制要求高，响应人应对项目情况深入分析，根据现场情况编写施工组织设计。</w:t>
            </w:r>
          </w:p>
          <w:p>
            <w:pPr>
              <w:widowControl/>
              <w:jc w:val="left"/>
              <w:textAlignment w:val="center"/>
              <w:rPr>
                <w:rFonts w:ascii="宋体" w:hAnsi="宋体" w:cs="宋体"/>
                <w:szCs w:val="21"/>
              </w:rPr>
            </w:pPr>
            <w:r>
              <w:rPr>
                <w:rFonts w:hint="eastAsia" w:ascii="宋体" w:hAnsi="宋体" w:cs="宋体"/>
                <w:szCs w:val="21"/>
              </w:rPr>
              <w:t>1.施工组织设计十分详细，完全针对现场情况进行施工组织，总体施工部署完全科学可靠、完善，完全可行的，得15分；</w:t>
            </w:r>
          </w:p>
          <w:p>
            <w:pPr>
              <w:widowControl/>
              <w:jc w:val="left"/>
              <w:textAlignment w:val="center"/>
              <w:rPr>
                <w:rFonts w:ascii="宋体" w:hAnsi="宋体" w:cs="宋体"/>
                <w:szCs w:val="21"/>
              </w:rPr>
            </w:pPr>
            <w:r>
              <w:rPr>
                <w:rFonts w:hint="eastAsia" w:ascii="宋体" w:hAnsi="宋体" w:cs="宋体"/>
                <w:szCs w:val="21"/>
              </w:rPr>
              <w:t>2.施工组织设计详细，比较能针对现场情况进行施工组织，总体施工部署较科学可靠、完善，一定程度可行的，得10分；</w:t>
            </w:r>
          </w:p>
          <w:p>
            <w:pPr>
              <w:widowControl/>
              <w:jc w:val="left"/>
              <w:textAlignment w:val="center"/>
              <w:rPr>
                <w:rFonts w:ascii="宋体" w:hAnsi="宋体" w:cs="宋体"/>
                <w:szCs w:val="21"/>
              </w:rPr>
            </w:pPr>
            <w:r>
              <w:rPr>
                <w:rFonts w:hint="eastAsia" w:ascii="宋体" w:hAnsi="宋体" w:cs="宋体"/>
                <w:szCs w:val="21"/>
              </w:rPr>
              <w:t>3.施工组织设计不够详细，缺乏明确针对现场情况进行施工组织，总体施工部署不够可靠完善，但符合本项目最低要求的，得5分；</w:t>
            </w:r>
          </w:p>
          <w:p>
            <w:pPr>
              <w:widowControl/>
              <w:jc w:val="left"/>
              <w:textAlignment w:val="center"/>
            </w:pPr>
            <w:r>
              <w:rPr>
                <w:rFonts w:hint="eastAsia" w:ascii="宋体" w:hAnsi="宋体" w:cs="宋体"/>
                <w:szCs w:val="21"/>
              </w:rPr>
              <w:t>4.施工组织设计不详细，没有针对现场情况进行施工组织，总体施工部署不可靠、不完善，完全不可行，或未提供的，得0分。</w:t>
            </w:r>
          </w:p>
        </w:tc>
      </w:tr>
      <w:tr>
        <w:tblPrEx>
          <w:tblCellMar>
            <w:top w:w="0" w:type="dxa"/>
            <w:left w:w="108" w:type="dxa"/>
            <w:bottom w:w="0" w:type="dxa"/>
            <w:right w:w="108" w:type="dxa"/>
          </w:tblCellMar>
        </w:tblPrEx>
        <w:trPr>
          <w:trHeight w:val="90" w:hRule="atLeast"/>
          <w:jc w:val="center"/>
        </w:trPr>
        <w:tc>
          <w:tcPr>
            <w:tcW w:w="1440" w:type="dxa"/>
            <w:tcBorders>
              <w:top w:val="single" w:color="000000" w:sz="4" w:space="0"/>
              <w:left w:val="single" w:color="000000" w:sz="4" w:space="0"/>
              <w:right w:val="single" w:color="000000" w:sz="4" w:space="0"/>
            </w:tcBorders>
            <w:shd w:val="clear" w:color="auto" w:fill="auto"/>
            <w:vAlign w:val="center"/>
          </w:tcPr>
          <w:p>
            <w:pPr>
              <w:widowControl/>
              <w:spacing w:after="60"/>
              <w:jc w:val="center"/>
              <w:textAlignment w:val="center"/>
              <w:rPr>
                <w:rFonts w:ascii="宋体" w:hAnsi="宋体" w:cs="宋体"/>
                <w:szCs w:val="21"/>
              </w:rPr>
            </w:pPr>
            <w:r>
              <w:rPr>
                <w:rFonts w:hint="eastAsia" w:ascii="Calibri" w:hAnsi="Calibri"/>
              </w:rPr>
              <w:t>工期计划</w:t>
            </w:r>
          </w:p>
        </w:tc>
        <w:tc>
          <w:tcPr>
            <w:tcW w:w="820" w:type="dxa"/>
            <w:tcBorders>
              <w:top w:val="single" w:color="000000" w:sz="4" w:space="0"/>
              <w:left w:val="single" w:color="000000" w:sz="4" w:space="0"/>
              <w:right w:val="single" w:color="000000" w:sz="4" w:space="0"/>
            </w:tcBorders>
            <w:shd w:val="clear" w:color="auto" w:fill="auto"/>
            <w:vAlign w:val="center"/>
          </w:tcPr>
          <w:p>
            <w:pPr>
              <w:spacing w:after="60"/>
              <w:jc w:val="center"/>
              <w:rPr>
                <w:rFonts w:ascii="Calibri" w:hAnsi="Calibri"/>
              </w:rPr>
            </w:pPr>
            <w:r>
              <w:rPr>
                <w:rFonts w:hint="eastAsia" w:ascii="Calibri" w:hAnsi="Calibri"/>
              </w:rPr>
              <w:t>14</w:t>
            </w:r>
          </w:p>
        </w:tc>
        <w:tc>
          <w:tcPr>
            <w:tcW w:w="7338" w:type="dxa"/>
            <w:tcBorders>
              <w:top w:val="single" w:color="000000" w:sz="4" w:space="0"/>
              <w:left w:val="single" w:color="000000" w:sz="4" w:space="0"/>
              <w:bottom w:val="nil"/>
              <w:right w:val="single" w:color="000000" w:sz="4" w:space="0"/>
            </w:tcBorders>
            <w:shd w:val="clear" w:color="auto" w:fill="auto"/>
            <w:vAlign w:val="center"/>
          </w:tcPr>
          <w:p>
            <w:pPr>
              <w:widowControl/>
              <w:spacing w:after="60"/>
              <w:textAlignment w:val="center"/>
              <w:rPr>
                <w:rFonts w:ascii="宋体" w:hAnsi="宋体" w:cs="宋体"/>
                <w:szCs w:val="21"/>
              </w:rPr>
            </w:pPr>
            <w:r>
              <w:rPr>
                <w:rFonts w:hint="eastAsia" w:ascii="宋体" w:hAnsi="宋体" w:cs="宋体"/>
                <w:szCs w:val="21"/>
              </w:rPr>
              <w:t>本项目工期较紧，响应人有制定相应应对措施。</w:t>
            </w:r>
          </w:p>
          <w:p>
            <w:pPr>
              <w:widowControl/>
              <w:spacing w:after="60"/>
              <w:textAlignment w:val="center"/>
              <w:rPr>
                <w:rFonts w:ascii="宋体" w:hAnsi="宋体" w:cs="宋体"/>
                <w:szCs w:val="21"/>
              </w:rPr>
            </w:pPr>
            <w:r>
              <w:rPr>
                <w:rFonts w:hint="eastAsia" w:ascii="宋体" w:hAnsi="宋体" w:cs="宋体"/>
                <w:szCs w:val="21"/>
              </w:rPr>
              <w:t>1.措施完全科学可靠、完善，完全可行的，得14分；</w:t>
            </w:r>
          </w:p>
          <w:p>
            <w:pPr>
              <w:widowControl/>
              <w:spacing w:after="60"/>
              <w:textAlignment w:val="center"/>
              <w:rPr>
                <w:rFonts w:ascii="宋体" w:hAnsi="宋体" w:cs="宋体"/>
                <w:szCs w:val="21"/>
              </w:rPr>
            </w:pPr>
            <w:r>
              <w:rPr>
                <w:rFonts w:hint="eastAsia" w:ascii="宋体" w:hAnsi="宋体" w:cs="宋体"/>
                <w:szCs w:val="21"/>
              </w:rPr>
              <w:t>2.措施比较科学可靠、完善，可行的，得10分；</w:t>
            </w:r>
          </w:p>
          <w:p>
            <w:pPr>
              <w:widowControl/>
              <w:spacing w:after="60"/>
              <w:textAlignment w:val="center"/>
              <w:rPr>
                <w:rFonts w:ascii="宋体" w:hAnsi="宋体" w:cs="宋体"/>
                <w:szCs w:val="21"/>
              </w:rPr>
            </w:pPr>
            <w:r>
              <w:rPr>
                <w:rFonts w:hint="eastAsia" w:ascii="宋体" w:hAnsi="宋体" w:cs="宋体"/>
                <w:szCs w:val="21"/>
              </w:rPr>
              <w:t>3.措施欠科学可靠、欠完善，但符合本项目最低要求的，得6分；</w:t>
            </w:r>
          </w:p>
          <w:p>
            <w:pPr>
              <w:widowControl/>
              <w:spacing w:after="60"/>
              <w:textAlignment w:val="center"/>
              <w:rPr>
                <w:rFonts w:ascii="宋体" w:hAnsi="宋体" w:cs="宋体"/>
                <w:szCs w:val="21"/>
              </w:rPr>
            </w:pPr>
            <w:r>
              <w:rPr>
                <w:rFonts w:hint="eastAsia" w:ascii="宋体" w:hAnsi="宋体" w:cs="宋体"/>
                <w:szCs w:val="21"/>
              </w:rPr>
              <w:t>4.措施不可行的，或未提供的，得0分。</w:t>
            </w:r>
          </w:p>
        </w:tc>
      </w:tr>
      <w:tr>
        <w:tblPrEx>
          <w:tblCellMar>
            <w:top w:w="0" w:type="dxa"/>
            <w:left w:w="108" w:type="dxa"/>
            <w:bottom w:w="0" w:type="dxa"/>
            <w:right w:w="108" w:type="dxa"/>
          </w:tblCellMar>
        </w:tblPrEx>
        <w:trPr>
          <w:trHeight w:val="954" w:hRule="atLeast"/>
          <w:jc w:val="center"/>
        </w:trPr>
        <w:tc>
          <w:tcPr>
            <w:tcW w:w="1440"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Calibri" w:hAnsi="Calibri"/>
              </w:rPr>
              <w:t>项目实施保障方案</w:t>
            </w:r>
          </w:p>
        </w:tc>
        <w:tc>
          <w:tcPr>
            <w:tcW w:w="820" w:type="dxa"/>
            <w:tcBorders>
              <w:top w:val="single" w:color="000000" w:sz="4" w:space="0"/>
              <w:left w:val="single" w:color="000000" w:sz="4" w:space="0"/>
              <w:right w:val="single" w:color="000000" w:sz="4" w:space="0"/>
            </w:tcBorders>
            <w:shd w:val="clear" w:color="auto" w:fill="auto"/>
            <w:vAlign w:val="center"/>
          </w:tcPr>
          <w:p>
            <w:pPr>
              <w:jc w:val="center"/>
              <w:rPr>
                <w:rFonts w:ascii="Calibri" w:hAnsi="Calibri"/>
              </w:rPr>
            </w:pPr>
            <w:r>
              <w:rPr>
                <w:rFonts w:hint="eastAsia" w:ascii="Calibri" w:hAnsi="Calibri"/>
              </w:rPr>
              <w:t>14</w:t>
            </w:r>
          </w:p>
        </w:tc>
        <w:tc>
          <w:tcPr>
            <w:tcW w:w="73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szCs w:val="21"/>
              </w:rPr>
            </w:pPr>
            <w:r>
              <w:rPr>
                <w:rFonts w:hint="eastAsia" w:ascii="宋体" w:hAnsi="宋体" w:cs="宋体"/>
                <w:szCs w:val="21"/>
              </w:rPr>
              <w:t>针对本项目采购需求，提供详细的项目实施方案，内容包括但不限于团队分工及岗位职责、质量控制措施和进度管控等方案。</w:t>
            </w:r>
          </w:p>
          <w:p>
            <w:pPr>
              <w:widowControl/>
              <w:textAlignment w:val="center"/>
              <w:rPr>
                <w:rFonts w:ascii="宋体" w:hAnsi="宋体" w:cs="宋体"/>
                <w:szCs w:val="21"/>
              </w:rPr>
            </w:pPr>
            <w:r>
              <w:rPr>
                <w:rFonts w:hint="eastAsia" w:ascii="宋体" w:hAnsi="宋体" w:cs="宋体"/>
                <w:szCs w:val="21"/>
              </w:rPr>
              <w:t>1.分工明确，职责清晰；质量保证体系完整，进度计划合理，措施有力，适用于本项目的，得14分；</w:t>
            </w:r>
          </w:p>
          <w:p>
            <w:pPr>
              <w:widowControl/>
              <w:textAlignment w:val="center"/>
              <w:rPr>
                <w:rFonts w:ascii="宋体" w:hAnsi="宋体" w:cs="宋体"/>
                <w:szCs w:val="21"/>
              </w:rPr>
            </w:pPr>
            <w:r>
              <w:rPr>
                <w:rFonts w:hint="eastAsia" w:ascii="宋体" w:hAnsi="宋体" w:cs="宋体"/>
                <w:szCs w:val="21"/>
              </w:rPr>
              <w:t>2.分工较明确，职责较清晰；质量保证体系较完整，进度计划较合理，措施较有力，比较适用于本项目的，得10分；</w:t>
            </w:r>
          </w:p>
          <w:p>
            <w:pPr>
              <w:widowControl/>
              <w:textAlignment w:val="center"/>
              <w:rPr>
                <w:rFonts w:ascii="宋体" w:hAnsi="宋体" w:cs="宋体"/>
                <w:szCs w:val="21"/>
              </w:rPr>
            </w:pPr>
            <w:r>
              <w:rPr>
                <w:rFonts w:hint="eastAsia" w:ascii="宋体" w:hAnsi="宋体" w:cs="宋体"/>
                <w:szCs w:val="21"/>
              </w:rPr>
              <w:t>3.分工基本明确，职责基本清晰；质量保证体系基本完整，进度计划基本合理，措施基本有力，基本适用于本项目的，得6分；</w:t>
            </w:r>
          </w:p>
          <w:p>
            <w:pPr>
              <w:widowControl/>
              <w:textAlignment w:val="center"/>
              <w:rPr>
                <w:rFonts w:ascii="宋体" w:hAnsi="宋体" w:cs="宋体"/>
                <w:szCs w:val="21"/>
              </w:rPr>
            </w:pPr>
            <w:r>
              <w:rPr>
                <w:rFonts w:hint="eastAsia" w:ascii="宋体" w:hAnsi="宋体" w:cs="宋体"/>
                <w:szCs w:val="21"/>
              </w:rPr>
              <w:t>4.分工不明确，职责不清晰，质保体系不完整，计划不合理，不适用于本项目，或未提供的，得0分。</w:t>
            </w:r>
          </w:p>
        </w:tc>
      </w:tr>
      <w:tr>
        <w:tblPrEx>
          <w:tblCellMar>
            <w:top w:w="0" w:type="dxa"/>
            <w:left w:w="108" w:type="dxa"/>
            <w:bottom w:w="0" w:type="dxa"/>
            <w:right w:w="108" w:type="dxa"/>
          </w:tblCellMar>
        </w:tblPrEx>
        <w:trPr>
          <w:trHeight w:val="1665" w:hRule="atLeast"/>
          <w:jc w:val="center"/>
        </w:trPr>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rPr>
            </w:pPr>
            <w:r>
              <w:rPr>
                <w:rFonts w:hint="eastAsia" w:ascii="Calibri" w:hAnsi="Calibri"/>
              </w:rPr>
              <w:t>安全文明</w:t>
            </w:r>
          </w:p>
          <w:p>
            <w:pPr>
              <w:widowControl/>
              <w:jc w:val="center"/>
              <w:textAlignment w:val="center"/>
              <w:rPr>
                <w:rFonts w:ascii="Calibri" w:hAnsi="Calibri"/>
              </w:rPr>
            </w:pPr>
            <w:r>
              <w:rPr>
                <w:rFonts w:hint="eastAsia" w:ascii="Calibri" w:hAnsi="Calibri"/>
              </w:rPr>
              <w:t>施工措施</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Calibri" w:hAnsi="Calibri"/>
              </w:rPr>
            </w:pPr>
            <w:r>
              <w:rPr>
                <w:rFonts w:hint="eastAsia" w:ascii="Calibri" w:hAnsi="Calibri"/>
              </w:rPr>
              <w:t>12</w:t>
            </w:r>
          </w:p>
        </w:tc>
        <w:tc>
          <w:tcPr>
            <w:tcW w:w="73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szCs w:val="21"/>
              </w:rPr>
            </w:pPr>
            <w:r>
              <w:rPr>
                <w:rFonts w:hint="eastAsia" w:ascii="宋体" w:hAnsi="宋体" w:cs="宋体"/>
                <w:szCs w:val="21"/>
              </w:rPr>
              <w:t>针对本项目实际情况，提出切实可行的安全文明施工措施。</w:t>
            </w:r>
          </w:p>
          <w:p>
            <w:pPr>
              <w:widowControl/>
              <w:textAlignment w:val="center"/>
              <w:rPr>
                <w:rFonts w:ascii="宋体" w:hAnsi="宋体" w:cs="宋体"/>
                <w:szCs w:val="21"/>
              </w:rPr>
            </w:pPr>
            <w:r>
              <w:rPr>
                <w:rFonts w:hint="eastAsia" w:ascii="宋体" w:hAnsi="宋体" w:cs="宋体"/>
                <w:szCs w:val="21"/>
              </w:rPr>
              <w:t>1.措施具体明确、合理可行的，得12分；</w:t>
            </w:r>
          </w:p>
          <w:p>
            <w:pPr>
              <w:widowControl/>
              <w:textAlignment w:val="center"/>
              <w:rPr>
                <w:rFonts w:ascii="宋体" w:hAnsi="宋体" w:cs="宋体"/>
                <w:szCs w:val="21"/>
              </w:rPr>
            </w:pPr>
            <w:r>
              <w:rPr>
                <w:rFonts w:hint="eastAsia" w:ascii="宋体" w:hAnsi="宋体" w:cs="宋体"/>
                <w:szCs w:val="21"/>
              </w:rPr>
              <w:t>2.措施较具体可行的，得8分；</w:t>
            </w:r>
          </w:p>
          <w:p>
            <w:pPr>
              <w:widowControl/>
              <w:textAlignment w:val="center"/>
              <w:rPr>
                <w:rFonts w:ascii="宋体" w:hAnsi="宋体" w:cs="宋体"/>
                <w:szCs w:val="21"/>
              </w:rPr>
            </w:pPr>
            <w:r>
              <w:rPr>
                <w:rFonts w:hint="eastAsia" w:ascii="宋体" w:hAnsi="宋体" w:cs="宋体"/>
                <w:szCs w:val="21"/>
              </w:rPr>
              <w:t>3.措施基本可行但较难落实的，得4分；</w:t>
            </w:r>
          </w:p>
          <w:p>
            <w:pPr>
              <w:widowControl/>
              <w:textAlignment w:val="center"/>
              <w:rPr>
                <w:rFonts w:ascii="宋体" w:hAnsi="宋体" w:cs="宋体"/>
                <w:szCs w:val="21"/>
              </w:rPr>
            </w:pPr>
            <w:r>
              <w:rPr>
                <w:rFonts w:hint="eastAsia" w:ascii="宋体" w:hAnsi="宋体" w:cs="宋体"/>
                <w:szCs w:val="21"/>
              </w:rPr>
              <w:t>4.措施不可行的，或未提供的，得0分。</w:t>
            </w:r>
          </w:p>
        </w:tc>
      </w:tr>
    </w:tbl>
    <w:p>
      <w:pPr>
        <w:pStyle w:val="31"/>
        <w:adjustRightInd w:val="0"/>
        <w:snapToGrid w:val="0"/>
        <w:spacing w:line="360" w:lineRule="exact"/>
        <w:ind w:firstLine="480"/>
        <w:rPr>
          <w:rFonts w:ascii="宋体" w:hAnsi="宋体" w:cs="宋体"/>
          <w:sz w:val="24"/>
        </w:rPr>
      </w:pPr>
    </w:p>
    <w:p>
      <w:pPr>
        <w:pStyle w:val="31"/>
        <w:adjustRightInd w:val="0"/>
        <w:snapToGrid w:val="0"/>
        <w:spacing w:line="360" w:lineRule="auto"/>
        <w:ind w:firstLine="480"/>
        <w:rPr>
          <w:rFonts w:ascii="宋体" w:hAnsi="宋体" w:cs="宋体"/>
          <w:sz w:val="24"/>
        </w:rPr>
      </w:pPr>
      <w:r>
        <w:rPr>
          <w:rFonts w:hint="eastAsia" w:ascii="宋体" w:hAnsi="宋体" w:cs="宋体"/>
          <w:sz w:val="24"/>
        </w:rPr>
        <w:t>（4）</w:t>
      </w:r>
      <w:r>
        <w:rPr>
          <w:rFonts w:ascii="宋体" w:hAnsi="宋体" w:cs="宋体"/>
          <w:sz w:val="24"/>
        </w:rPr>
        <w:t>价格评分（</w:t>
      </w:r>
      <w:r>
        <w:rPr>
          <w:rFonts w:hint="eastAsia" w:ascii="宋体" w:hAnsi="宋体" w:cs="宋体"/>
          <w:sz w:val="24"/>
        </w:rPr>
        <w:t>2</w:t>
      </w:r>
      <w:r>
        <w:rPr>
          <w:rFonts w:ascii="宋体" w:hAnsi="宋体" w:cs="宋体"/>
          <w:sz w:val="24"/>
        </w:rPr>
        <w:t>0分）：</w:t>
      </w:r>
    </w:p>
    <w:p>
      <w:pPr>
        <w:pStyle w:val="31"/>
        <w:adjustRightInd w:val="0"/>
        <w:snapToGrid w:val="0"/>
        <w:spacing w:line="360" w:lineRule="auto"/>
        <w:ind w:firstLine="480"/>
        <w:rPr>
          <w:rFonts w:ascii="宋体" w:hAnsi="宋体" w:cs="宋体"/>
          <w:sz w:val="24"/>
        </w:rPr>
      </w:pPr>
      <w:r>
        <w:rPr>
          <w:rFonts w:hint="eastAsia" w:ascii="宋体" w:hAnsi="宋体" w:cs="宋体"/>
          <w:sz w:val="24"/>
        </w:rPr>
        <w:t>①评审基准价计算方式：通过资格审查及符合性审查且最后价格最低的供应商价格为基准价，其价格为满分。</w:t>
      </w:r>
    </w:p>
    <w:p>
      <w:pPr>
        <w:pStyle w:val="31"/>
        <w:adjustRightInd w:val="0"/>
        <w:snapToGrid w:val="0"/>
        <w:spacing w:line="360" w:lineRule="auto"/>
        <w:ind w:firstLine="480"/>
        <w:rPr>
          <w:rFonts w:ascii="宋体" w:hAnsi="宋体" w:cs="宋体"/>
          <w:sz w:val="24"/>
        </w:rPr>
      </w:pPr>
      <w:r>
        <w:rPr>
          <w:rFonts w:hint="eastAsia" w:ascii="宋体" w:hAnsi="宋体" w:cs="宋体"/>
          <w:sz w:val="24"/>
        </w:rPr>
        <w:t>②其他供应商价格分统一按照下列公式计算：价格得分=（基准价/响应价）*价格分值比例*100。</w:t>
      </w:r>
    </w:p>
    <w:p>
      <w:pPr>
        <w:pStyle w:val="31"/>
        <w:adjustRightInd w:val="0"/>
        <w:snapToGrid w:val="0"/>
        <w:spacing w:line="360" w:lineRule="auto"/>
        <w:ind w:firstLine="480"/>
        <w:rPr>
          <w:rFonts w:ascii="宋体" w:hAnsi="宋体" w:cs="宋体"/>
          <w:sz w:val="24"/>
        </w:rPr>
      </w:pPr>
      <w:r>
        <w:rPr>
          <w:rFonts w:hint="eastAsia" w:ascii="宋体" w:hAnsi="宋体" w:cs="宋体"/>
          <w:sz w:val="24"/>
        </w:rPr>
        <w:t>精确到小数点后两位。</w:t>
      </w:r>
    </w:p>
    <w:p>
      <w:pPr>
        <w:pStyle w:val="31"/>
        <w:adjustRightInd w:val="0"/>
        <w:snapToGrid w:val="0"/>
        <w:spacing w:line="360" w:lineRule="auto"/>
        <w:ind w:firstLine="480"/>
        <w:rPr>
          <w:rFonts w:ascii="宋体" w:hAnsi="宋体" w:cs="宋体"/>
          <w:sz w:val="24"/>
        </w:rPr>
      </w:pPr>
      <w:r>
        <w:rPr>
          <w:rFonts w:hint="eastAsia" w:ascii="宋体" w:hAnsi="宋体" w:cs="宋体"/>
          <w:sz w:val="24"/>
        </w:rPr>
        <w:t>③最低报价不是成交的唯一依据。</w:t>
      </w:r>
    </w:p>
    <w:p>
      <w:pPr>
        <w:pStyle w:val="31"/>
        <w:adjustRightInd w:val="0"/>
        <w:snapToGrid w:val="0"/>
        <w:spacing w:line="360" w:lineRule="auto"/>
        <w:ind w:firstLine="480"/>
        <w:rPr>
          <w:rFonts w:ascii="宋体" w:hAnsi="宋体" w:cs="宋体"/>
          <w:sz w:val="24"/>
        </w:rPr>
      </w:pPr>
      <w:r>
        <w:rPr>
          <w:rFonts w:hint="eastAsia" w:ascii="宋体" w:hAnsi="宋体" w:cs="宋体"/>
          <w:sz w:val="24"/>
        </w:rPr>
        <w:t>10.综合比较与评价：</w:t>
      </w:r>
    </w:p>
    <w:p>
      <w:pPr>
        <w:pStyle w:val="31"/>
        <w:adjustRightInd w:val="0"/>
        <w:snapToGrid w:val="0"/>
        <w:spacing w:line="360" w:lineRule="exact"/>
        <w:ind w:firstLine="424" w:firstLineChars="17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根据每个响应人在上述各评审阶段中的得分，采用下面公式算出每个响应人的综合得分： </w:t>
      </w:r>
    </w:p>
    <w:p>
      <w:pPr>
        <w:pStyle w:val="31"/>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W＝C ＋ T ＋ M </w:t>
      </w:r>
    </w:p>
    <w:p>
      <w:pPr>
        <w:pStyle w:val="31"/>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其中：</w:t>
      </w:r>
    </w:p>
    <w:p>
      <w:pPr>
        <w:pStyle w:val="31"/>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 ——响应人的综合得分；</w:t>
      </w:r>
    </w:p>
    <w:p>
      <w:pPr>
        <w:pStyle w:val="31"/>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 ——响应人的价格得分；</w:t>
      </w:r>
    </w:p>
    <w:p>
      <w:pPr>
        <w:pStyle w:val="31"/>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T ——响应人的技术评审得分；</w:t>
      </w:r>
    </w:p>
    <w:p>
      <w:pPr>
        <w:pStyle w:val="31"/>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M ——响应人的商务评审得分。</w:t>
      </w:r>
    </w:p>
    <w:p>
      <w:pPr>
        <w:pStyle w:val="31"/>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（注： T、M均为所有评审专家评分的算术平均值）</w:t>
      </w:r>
    </w:p>
    <w:p>
      <w:pPr>
        <w:pStyle w:val="31"/>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11.评审委员会对响应文件中的报价出现前后不一致的，按照下列规定修正：</w:t>
      </w:r>
    </w:p>
    <w:p>
      <w:pPr>
        <w:pStyle w:val="31"/>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（1）响应文件中报价一览表内容与响应文件中相应内容不一致的，以报价一览表为准；</w:t>
      </w:r>
    </w:p>
    <w:p>
      <w:pPr>
        <w:pStyle w:val="31"/>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（2）大写金额和小写金额不一致的，以大写金额为准；</w:t>
      </w:r>
    </w:p>
    <w:p>
      <w:pPr>
        <w:pStyle w:val="31"/>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（3）单价金额小数点或者百分比有明显错位的，以报价一览表的总价为准，并修改单价；</w:t>
      </w:r>
    </w:p>
    <w:p>
      <w:pPr>
        <w:pStyle w:val="31"/>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（4）总价金额与按单价汇总金额不一致的，以单价金额计算结果为准。</w:t>
      </w:r>
    </w:p>
    <w:p>
      <w:pPr>
        <w:pStyle w:val="31"/>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同时出现两种以上不一致的，按照该条款规定的顺序修正。修正后的报价经响应人书面确认后产生约束力，响应人不确认的，其响应无效。</w:t>
      </w:r>
    </w:p>
    <w:p>
      <w:pPr>
        <w:pStyle w:val="31"/>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评审报告应当由评审委员会全体人员签字认可。评审委员会成员对需要共同评定的事项存在争议的，应当按照少数服从多数的原则作出结论。持不同意见的评审委员会成员应当在评审报告上签署不同意见并说明理由，若拒绝在评审报告上签字又不书面说明其不同意见和理由的，视为同意评审报告。</w:t>
      </w:r>
    </w:p>
    <w:p>
      <w:pPr>
        <w:pStyle w:val="31"/>
        <w:adjustRightInd w:val="0"/>
        <w:snapToGrid w:val="0"/>
        <w:spacing w:line="360" w:lineRule="exact"/>
        <w:ind w:firstLine="482"/>
        <w:rPr>
          <w:rFonts w:ascii="宋体" w:hAnsi="宋体" w:cs="宋体"/>
          <w:b/>
          <w:bCs/>
          <w:sz w:val="24"/>
        </w:rPr>
      </w:pPr>
      <w:r>
        <w:rPr>
          <w:rFonts w:hint="eastAsia" w:ascii="宋体" w:hAnsi="宋体" w:cs="宋体"/>
          <w:b/>
          <w:bCs/>
          <w:color w:val="000000" w:themeColor="text1"/>
          <w:sz w:val="24"/>
          <w14:textFill>
            <w14:solidFill>
              <w14:schemeClr w14:val="tx1"/>
            </w14:solidFill>
          </w14:textFill>
        </w:rPr>
        <w:t>四</w:t>
      </w:r>
      <w:r>
        <w:rPr>
          <w:rFonts w:hint="eastAsia" w:ascii="宋体" w:hAnsi="宋体" w:cs="宋体"/>
          <w:b/>
          <w:bCs/>
          <w:sz w:val="24"/>
        </w:rPr>
        <w:t>、推荐成交候选人名单</w:t>
      </w:r>
    </w:p>
    <w:p>
      <w:pPr>
        <w:pStyle w:val="31"/>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sz w:val="24"/>
        </w:rPr>
        <w:t>评审委员会根据最终评审的结果推荐3名成交候选人，推荐综合得分最高的响应人为排名第一的成交候选人。综合得分相同的，按照响应报价由低到高的顺序推荐第一成交候选人。综合得分且响应报价</w:t>
      </w:r>
      <w:r>
        <w:rPr>
          <w:rFonts w:hint="eastAsia" w:ascii="宋体" w:hAnsi="宋体" w:cs="宋体"/>
          <w:color w:val="000000" w:themeColor="text1"/>
          <w:sz w:val="24"/>
          <w14:textFill>
            <w14:solidFill>
              <w14:schemeClr w14:val="tx1"/>
            </w14:solidFill>
          </w14:textFill>
        </w:rPr>
        <w:t>相同的，按照技术指标优劣顺序推荐。</w:t>
      </w:r>
    </w:p>
    <w:p>
      <w:pPr>
        <w:pStyle w:val="31"/>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排名第一的成交候选人放弃成交、或因不可抗力提出不能履行合同，采购人可以确定排名第二的成交候选人为成交人。排名第二的成交候选人出现前款所列的情形的，采购人可以确定排名第三的成交候选人为成交人。</w:t>
      </w:r>
    </w:p>
    <w:p>
      <w:pPr>
        <w:pStyle w:val="31"/>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成交人放弃成交、或拒绝与采购人签订合同的，采购人可以按照评审报告推荐的成交候选人名单排序，确定下一候选人为成交人，也可以重新开展采购活动。</w:t>
      </w:r>
    </w:p>
    <w:p>
      <w:pPr>
        <w:pStyle w:val="31"/>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成交通知书发出后，成交人无正当理由不得放弃成交，否则可能被采购人列入</w:t>
      </w:r>
      <w:r>
        <w:rPr>
          <w:rFonts w:hint="eastAsia" w:hAnsi="宋体" w:cs="宋体"/>
          <w:color w:val="000000" w:themeColor="text1"/>
          <w:sz w:val="24"/>
          <w14:textFill>
            <w14:solidFill>
              <w14:schemeClr w14:val="tx1"/>
            </w14:solidFill>
          </w14:textFill>
        </w:rPr>
        <w:t>中山大学孙逸仙纪念医院</w:t>
      </w:r>
      <w:r>
        <w:rPr>
          <w:rFonts w:hint="eastAsia" w:hAnsi="宋体" w:cs="宋体"/>
          <w:b/>
          <w:bCs/>
          <w:color w:val="000000" w:themeColor="text1"/>
          <w:sz w:val="24"/>
          <w14:textFill>
            <w14:solidFill>
              <w14:schemeClr w14:val="tx1"/>
            </w14:solidFill>
          </w14:textFill>
        </w:rPr>
        <w:t>失信供应商名单</w:t>
      </w:r>
      <w:r>
        <w:rPr>
          <w:rFonts w:hint="eastAsia" w:ascii="宋体" w:hAnsi="宋体" w:cs="宋体"/>
          <w:color w:val="000000" w:themeColor="text1"/>
          <w:sz w:val="24"/>
          <w14:textFill>
            <w14:solidFill>
              <w14:schemeClr w14:val="tx1"/>
            </w14:solidFill>
          </w14:textFill>
        </w:rPr>
        <w:t>。</w:t>
      </w:r>
    </w:p>
    <w:p>
      <w:pPr>
        <w:pStyle w:val="31"/>
        <w:adjustRightInd w:val="0"/>
        <w:snapToGrid w:val="0"/>
        <w:spacing w:line="360" w:lineRule="exact"/>
        <w:ind w:firstLine="482"/>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五、发布成交结果</w:t>
      </w:r>
    </w:p>
    <w:p>
      <w:pPr>
        <w:pStyle w:val="31"/>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采购人在医院官方网站的</w:t>
      </w:r>
      <w:r>
        <w:rPr>
          <w:rFonts w:hint="eastAsia" w:ascii="宋体" w:hAnsi="宋体" w:cs="宋体"/>
          <w:sz w:val="24"/>
        </w:rPr>
        <w:t>招投标栏目公</w:t>
      </w:r>
      <w:r>
        <w:rPr>
          <w:rFonts w:hint="eastAsia" w:ascii="宋体" w:hAnsi="宋体" w:cs="宋体"/>
          <w:color w:val="000000" w:themeColor="text1"/>
          <w:sz w:val="24"/>
          <w14:textFill>
            <w14:solidFill>
              <w14:schemeClr w14:val="tx1"/>
            </w14:solidFill>
          </w14:textFill>
        </w:rPr>
        <w:t>告成交结果。</w:t>
      </w:r>
    </w:p>
    <w:p>
      <w:pPr>
        <w:pStyle w:val="31"/>
        <w:adjustRightInd w:val="0"/>
        <w:snapToGrid w:val="0"/>
        <w:spacing w:line="360" w:lineRule="exact"/>
        <w:ind w:firstLine="482"/>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六、质疑与投诉</w:t>
      </w:r>
    </w:p>
    <w:p>
      <w:pPr>
        <w:pStyle w:val="31"/>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（一）质疑</w:t>
      </w:r>
    </w:p>
    <w:p>
      <w:pPr>
        <w:pStyle w:val="31"/>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1、提出质疑的供应商应当是参与所质疑项目采购活动的供应商。</w:t>
      </w:r>
    </w:p>
    <w:p>
      <w:pPr>
        <w:pStyle w:val="31"/>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认为公开比选文件、采购过程、中标或者成交结果使自己的权益受到损害的，可以在知道或者应知其权益受到损害之日起3个工作日内，以书面形式由法定代表人或授权代表签字并加盖单位公章后，向采购人提出质疑。</w:t>
      </w:r>
    </w:p>
    <w:p>
      <w:pPr>
        <w:pStyle w:val="31"/>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3、供应商应在限定质疑期内一次性提出针对同一采购程序环节的质疑。若对项目的某一分包进行质疑，质疑函中应列明具体项目名称。</w:t>
      </w:r>
    </w:p>
    <w:p>
      <w:pPr>
        <w:pStyle w:val="31"/>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4、采购人不得拒收质疑供应商在限定质疑期内发出的质疑函，应当在收到质疑函后7个工作日内作出答复，并以书面形式通知质疑供应商和其他有关供应商。</w:t>
      </w:r>
    </w:p>
    <w:p>
      <w:pPr>
        <w:pStyle w:val="31"/>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5、供应商对评审过程、中标或者成交结果提出质疑的，采购人可以组织原评审委员会协助答复质疑。 </w:t>
      </w:r>
    </w:p>
    <w:p>
      <w:pPr>
        <w:pStyle w:val="31"/>
        <w:adjustRightInd w:val="0"/>
        <w:snapToGrid w:val="0"/>
        <w:spacing w:line="360" w:lineRule="exact"/>
        <w:ind w:firstLine="480"/>
        <w:rPr>
          <w:rFonts w:ascii="宋体" w:hAnsi="宋体" w:cs="宋体"/>
          <w:sz w:val="24"/>
        </w:rPr>
      </w:pPr>
      <w:r>
        <w:rPr>
          <w:rFonts w:hint="eastAsia" w:ascii="宋体" w:hAnsi="宋体" w:cs="宋体"/>
          <w:sz w:val="24"/>
        </w:rPr>
        <w:t>6、超出限定质疑期限的质疑函，采购人将依法不予接收。</w:t>
      </w:r>
    </w:p>
    <w:p>
      <w:pPr>
        <w:pStyle w:val="31"/>
        <w:adjustRightInd w:val="0"/>
        <w:snapToGrid w:val="0"/>
        <w:spacing w:line="360" w:lineRule="exact"/>
        <w:ind w:firstLine="480"/>
        <w:rPr>
          <w:rFonts w:ascii="宋体" w:hAnsi="宋体" w:cs="宋体"/>
          <w:sz w:val="24"/>
        </w:rPr>
      </w:pPr>
      <w:r>
        <w:rPr>
          <w:rFonts w:hint="eastAsia" w:ascii="宋体" w:hAnsi="宋体" w:cs="宋体"/>
          <w:sz w:val="24"/>
        </w:rPr>
        <w:t>7、</w:t>
      </w:r>
      <w:r>
        <w:rPr>
          <w:rFonts w:hint="eastAsia" w:ascii="宋体" w:hAnsi="宋体" w:cs="宋体"/>
          <w:color w:val="000000" w:themeColor="text1"/>
          <w:sz w:val="24"/>
          <w14:textFill>
            <w14:solidFill>
              <w14:schemeClr w14:val="tx1"/>
            </w14:solidFill>
          </w14:textFill>
        </w:rPr>
        <w:t>供应商以电话、传真或电邮形式提交的质疑属于无效质疑。</w:t>
      </w:r>
      <w:r>
        <w:rPr>
          <w:rFonts w:hint="eastAsia" w:ascii="宋体" w:hAnsi="宋体" w:cs="宋体"/>
          <w:sz w:val="24"/>
        </w:rPr>
        <w:t xml:space="preserve"> </w:t>
      </w:r>
    </w:p>
    <w:p>
      <w:pPr>
        <w:pStyle w:val="31"/>
        <w:adjustRightInd w:val="0"/>
        <w:snapToGrid w:val="0"/>
        <w:spacing w:line="360" w:lineRule="exact"/>
        <w:ind w:firstLine="480"/>
        <w:rPr>
          <w:rFonts w:ascii="宋体" w:hAnsi="宋体" w:cs="宋体"/>
          <w:sz w:val="24"/>
        </w:rPr>
      </w:pPr>
      <w:r>
        <w:rPr>
          <w:rFonts w:hint="eastAsia" w:ascii="宋体" w:hAnsi="宋体" w:cs="宋体"/>
          <w:sz w:val="24"/>
        </w:rPr>
        <w:t>8、供应商提出质疑应当提交质疑函和必要的证明资料。质疑函应当包括下列内容：</w:t>
      </w:r>
    </w:p>
    <w:p>
      <w:pPr>
        <w:pStyle w:val="31"/>
        <w:numPr>
          <w:ilvl w:val="0"/>
          <w:numId w:val="3"/>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供应商的姓名或者名称、地址、邮编、联系人及联系电话；</w:t>
      </w:r>
    </w:p>
    <w:p>
      <w:pPr>
        <w:pStyle w:val="31"/>
        <w:numPr>
          <w:ilvl w:val="0"/>
          <w:numId w:val="3"/>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质疑项目的名称、编号；</w:t>
      </w:r>
    </w:p>
    <w:p>
      <w:pPr>
        <w:pStyle w:val="31"/>
        <w:numPr>
          <w:ilvl w:val="0"/>
          <w:numId w:val="3"/>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具体、明确的质疑事项和与质疑事项相关的请求；</w:t>
      </w:r>
    </w:p>
    <w:p>
      <w:pPr>
        <w:pStyle w:val="31"/>
        <w:numPr>
          <w:ilvl w:val="0"/>
          <w:numId w:val="3"/>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事实依据；</w:t>
      </w:r>
    </w:p>
    <w:p>
      <w:pPr>
        <w:pStyle w:val="31"/>
        <w:numPr>
          <w:ilvl w:val="0"/>
          <w:numId w:val="3"/>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必要的法律依据；</w:t>
      </w:r>
    </w:p>
    <w:p>
      <w:pPr>
        <w:pStyle w:val="31"/>
        <w:numPr>
          <w:ilvl w:val="0"/>
          <w:numId w:val="3"/>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提出质疑的日期。</w:t>
      </w:r>
    </w:p>
    <w:p>
      <w:pPr>
        <w:pStyle w:val="31"/>
        <w:adjustRightInd w:val="0"/>
        <w:snapToGrid w:val="0"/>
        <w:spacing w:line="360" w:lineRule="exact"/>
        <w:ind w:firstLine="480"/>
        <w:rPr>
          <w:rFonts w:ascii="宋体" w:hAnsi="宋体" w:cs="宋体"/>
          <w:sz w:val="24"/>
        </w:rPr>
      </w:pPr>
      <w:r>
        <w:rPr>
          <w:rFonts w:hint="eastAsia" w:ascii="宋体" w:hAnsi="宋体" w:cs="宋体"/>
          <w:sz w:val="24"/>
        </w:rPr>
        <w:t>供应商为自然人的，应当由本人签字；供应商为法人或者其他组织的，应当由法定代表人、主要负责人，或者其授权代表签字，并加盖公章。</w:t>
      </w:r>
    </w:p>
    <w:p>
      <w:pPr>
        <w:pStyle w:val="31"/>
        <w:adjustRightInd w:val="0"/>
        <w:snapToGrid w:val="0"/>
        <w:spacing w:line="360" w:lineRule="exact"/>
        <w:ind w:firstLine="480"/>
        <w:rPr>
          <w:rFonts w:ascii="宋体" w:hAnsi="宋体" w:cs="宋体"/>
          <w:sz w:val="24"/>
        </w:rPr>
      </w:pPr>
      <w:r>
        <w:rPr>
          <w:rFonts w:hint="eastAsia" w:ascii="宋体" w:hAnsi="宋体" w:cs="宋体"/>
          <w:sz w:val="24"/>
        </w:rPr>
        <w:t>9、接收质疑的联系方式：</w:t>
      </w:r>
    </w:p>
    <w:p>
      <w:pPr>
        <w:pStyle w:val="31"/>
        <w:adjustRightInd w:val="0"/>
        <w:snapToGrid w:val="0"/>
        <w:spacing w:line="360" w:lineRule="exact"/>
        <w:ind w:firstLine="480"/>
        <w:rPr>
          <w:rFonts w:ascii="宋体" w:hAnsi="宋体" w:cs="宋体"/>
          <w:sz w:val="24"/>
        </w:rPr>
      </w:pPr>
      <w:r>
        <w:rPr>
          <w:rFonts w:hint="eastAsia" w:ascii="宋体" w:hAnsi="宋体" w:cs="宋体"/>
          <w:sz w:val="24"/>
        </w:rPr>
        <w:t>办公室：招投标与采购管理办公室</w:t>
      </w:r>
    </w:p>
    <w:p>
      <w:pPr>
        <w:pStyle w:val="31"/>
        <w:adjustRightInd w:val="0"/>
        <w:snapToGrid w:val="0"/>
        <w:spacing w:line="360" w:lineRule="exact"/>
        <w:ind w:firstLine="480"/>
        <w:jc w:val="left"/>
        <w:rPr>
          <w:rFonts w:ascii="宋体" w:hAnsi="宋体" w:cs="宋体"/>
          <w:sz w:val="24"/>
        </w:rPr>
      </w:pPr>
      <w:r>
        <w:rPr>
          <w:rFonts w:hint="eastAsia" w:ascii="宋体" w:hAnsi="宋体" w:cs="宋体"/>
          <w:sz w:val="24"/>
        </w:rPr>
        <w:t>地址：广州市越秀区长堤大马路171号一方长堤907室</w:t>
      </w:r>
    </w:p>
    <w:p>
      <w:pPr>
        <w:pStyle w:val="31"/>
        <w:adjustRightInd w:val="0"/>
        <w:snapToGrid w:val="0"/>
        <w:spacing w:line="360" w:lineRule="exact"/>
        <w:ind w:firstLine="480"/>
        <w:rPr>
          <w:rFonts w:ascii="宋体" w:hAnsi="宋体" w:cs="宋体"/>
          <w:sz w:val="24"/>
        </w:rPr>
      </w:pPr>
      <w:r>
        <w:rPr>
          <w:rFonts w:hint="eastAsia" w:ascii="宋体" w:hAnsi="宋体" w:cs="宋体"/>
          <w:sz w:val="24"/>
        </w:rPr>
        <w:t>电话：81338035（工作时间：8：00-12:00,14:30-17：30）</w:t>
      </w:r>
    </w:p>
    <w:p>
      <w:pPr>
        <w:pStyle w:val="31"/>
        <w:adjustRightInd w:val="0"/>
        <w:snapToGrid w:val="0"/>
        <w:spacing w:line="360" w:lineRule="exact"/>
        <w:ind w:firstLine="480"/>
        <w:rPr>
          <w:rFonts w:ascii="宋体" w:hAnsi="宋体" w:cs="宋体"/>
          <w:sz w:val="24"/>
        </w:rPr>
      </w:pPr>
    </w:p>
    <w:p>
      <w:pPr>
        <w:pStyle w:val="31"/>
        <w:adjustRightInd w:val="0"/>
        <w:snapToGrid w:val="0"/>
        <w:spacing w:line="360" w:lineRule="exact"/>
        <w:ind w:firstLine="480"/>
        <w:rPr>
          <w:rFonts w:ascii="宋体" w:hAnsi="宋体" w:cs="宋体"/>
          <w:sz w:val="24"/>
        </w:rPr>
      </w:pPr>
      <w:r>
        <w:rPr>
          <w:rFonts w:hint="eastAsia" w:ascii="宋体" w:hAnsi="宋体" w:cs="宋体"/>
          <w:sz w:val="24"/>
        </w:rPr>
        <w:t>（二）投诉</w:t>
      </w:r>
    </w:p>
    <w:p>
      <w:pPr>
        <w:pStyle w:val="31"/>
        <w:adjustRightInd w:val="0"/>
        <w:snapToGrid w:val="0"/>
        <w:spacing w:line="360" w:lineRule="exact"/>
        <w:ind w:firstLine="480"/>
        <w:rPr>
          <w:rFonts w:ascii="宋体" w:hAnsi="宋体" w:cs="宋体"/>
          <w:sz w:val="24"/>
        </w:rPr>
      </w:pPr>
      <w:r>
        <w:rPr>
          <w:rFonts w:hint="eastAsia" w:ascii="宋体" w:hAnsi="宋体" w:cs="宋体"/>
          <w:sz w:val="24"/>
        </w:rPr>
        <w:t>质疑供应商对采购人的答复不满意，或者采购人未在规定时间内作出答复的，可以在答复期满后15个工作日内向监督部门提起投诉。</w:t>
      </w:r>
    </w:p>
    <w:p>
      <w:pPr>
        <w:pStyle w:val="31"/>
        <w:adjustRightInd w:val="0"/>
        <w:snapToGrid w:val="0"/>
        <w:spacing w:line="360" w:lineRule="exact"/>
        <w:ind w:left="420" w:leftChars="200" w:firstLine="0" w:firstLineChars="0"/>
        <w:rPr>
          <w:rFonts w:ascii="宋体" w:hAnsi="宋体" w:cs="宋体"/>
          <w:b/>
          <w:bCs/>
          <w:sz w:val="24"/>
        </w:rPr>
      </w:pPr>
      <w:r>
        <w:rPr>
          <w:rFonts w:hint="eastAsia" w:ascii="宋体" w:hAnsi="宋体" w:cs="宋体"/>
          <w:b/>
          <w:bCs/>
          <w:sz w:val="24"/>
        </w:rPr>
        <w:t xml:space="preserve">七、合同的订立 </w:t>
      </w:r>
    </w:p>
    <w:p>
      <w:pPr>
        <w:pStyle w:val="31"/>
        <w:adjustRightInd w:val="0"/>
        <w:snapToGrid w:val="0"/>
        <w:spacing w:line="360" w:lineRule="exact"/>
        <w:ind w:firstLine="480"/>
        <w:rPr>
          <w:rFonts w:ascii="宋体" w:hAnsi="宋体" w:cs="宋体"/>
          <w:sz w:val="24"/>
        </w:rPr>
      </w:pPr>
      <w:r>
        <w:rPr>
          <w:rFonts w:hint="eastAsia" w:ascii="宋体" w:hAnsi="宋体" w:cs="宋体"/>
          <w:sz w:val="24"/>
        </w:rPr>
        <w:t>采购人与成交人自成交通知书发出之日起三十日内，按采购文件要求和成交人响应文件承诺签订采购合同，但不得超出采购文件和成交人响应文件的范围、也不得再行订立背离合同实质性内容的其他协议。</w:t>
      </w:r>
    </w:p>
    <w:p>
      <w:pPr>
        <w:pStyle w:val="31"/>
        <w:adjustRightInd w:val="0"/>
        <w:snapToGrid w:val="0"/>
        <w:spacing w:line="360" w:lineRule="exact"/>
        <w:ind w:firstLine="480"/>
        <w:rPr>
          <w:rFonts w:ascii="宋体" w:hAnsi="宋体" w:cs="宋体"/>
          <w:sz w:val="24"/>
        </w:rPr>
      </w:pPr>
    </w:p>
    <w:p>
      <w:pPr>
        <w:pStyle w:val="31"/>
        <w:adjustRightInd w:val="0"/>
        <w:snapToGrid w:val="0"/>
        <w:spacing w:line="360" w:lineRule="exact"/>
        <w:ind w:firstLine="480"/>
        <w:rPr>
          <w:rFonts w:ascii="宋体" w:hAnsi="宋体" w:cs="宋体"/>
          <w:sz w:val="24"/>
        </w:rPr>
      </w:pPr>
    </w:p>
    <w:p>
      <w:pPr>
        <w:pStyle w:val="3"/>
        <w:spacing w:line="360" w:lineRule="auto"/>
        <w:rPr>
          <w:rFonts w:ascii="微软雅黑" w:hAnsi="微软雅黑" w:eastAsia="微软雅黑" w:cs="微软雅黑"/>
          <w:color w:val="000000" w:themeColor="text1"/>
          <w14:textFill>
            <w14:solidFill>
              <w14:schemeClr w14:val="tx1"/>
            </w14:solidFill>
          </w14:textFill>
        </w:rPr>
      </w:pPr>
    </w:p>
    <w:p>
      <w:pPr>
        <w:pStyle w:val="3"/>
        <w:spacing w:line="360" w:lineRule="auto"/>
        <w:rPr>
          <w:rFonts w:ascii="微软雅黑" w:hAnsi="微软雅黑" w:eastAsia="微软雅黑" w:cs="微软雅黑"/>
          <w:color w:val="000000" w:themeColor="text1"/>
          <w14:textFill>
            <w14:solidFill>
              <w14:schemeClr w14:val="tx1"/>
            </w14:solidFill>
          </w14:textFill>
        </w:rPr>
      </w:pPr>
    </w:p>
    <w:p>
      <w:pPr>
        <w:rPr>
          <w:rFonts w:ascii="微软雅黑" w:hAnsi="微软雅黑" w:eastAsia="微软雅黑" w:cs="微软雅黑"/>
          <w:color w:val="000000" w:themeColor="text1"/>
          <w14:textFill>
            <w14:solidFill>
              <w14:schemeClr w14:val="tx1"/>
            </w14:solidFill>
          </w14:textFill>
        </w:rPr>
      </w:pPr>
    </w:p>
    <w:p>
      <w:pPr>
        <w:pStyle w:val="24"/>
      </w:pPr>
    </w:p>
    <w:p>
      <w:pPr>
        <w:pStyle w:val="3"/>
        <w:spacing w:line="360" w:lineRule="auto"/>
        <w:rPr>
          <w:rFonts w:ascii="微软雅黑" w:hAnsi="微软雅黑" w:eastAsia="微软雅黑" w:cs="微软雅黑"/>
          <w:color w:val="000000" w:themeColor="text1"/>
          <w14:textFill>
            <w14:solidFill>
              <w14:schemeClr w14:val="tx1"/>
            </w14:solidFill>
          </w14:textFill>
        </w:rPr>
      </w:pPr>
    </w:p>
    <w:p>
      <w:pPr>
        <w:rPr>
          <w:rFonts w:ascii="微软雅黑" w:hAnsi="微软雅黑" w:eastAsia="微软雅黑" w:cs="微软雅黑"/>
          <w:color w:val="000000" w:themeColor="text1"/>
          <w14:textFill>
            <w14:solidFill>
              <w14:schemeClr w14:val="tx1"/>
            </w14:solidFill>
          </w14:textFill>
        </w:rPr>
      </w:pPr>
    </w:p>
    <w:p>
      <w:pPr>
        <w:pStyle w:val="24"/>
        <w:rPr>
          <w:rFonts w:ascii="微软雅黑" w:hAnsi="微软雅黑" w:eastAsia="微软雅黑" w:cs="微软雅黑"/>
          <w:color w:val="000000" w:themeColor="text1"/>
          <w14:textFill>
            <w14:solidFill>
              <w14:schemeClr w14:val="tx1"/>
            </w14:solidFill>
          </w14:textFill>
        </w:rPr>
      </w:pPr>
    </w:p>
    <w:p>
      <w:pPr>
        <w:pStyle w:val="24"/>
        <w:rPr>
          <w:rFonts w:ascii="微软雅黑" w:hAnsi="微软雅黑" w:eastAsia="微软雅黑" w:cs="微软雅黑"/>
          <w:color w:val="000000" w:themeColor="text1"/>
          <w14:textFill>
            <w14:solidFill>
              <w14:schemeClr w14:val="tx1"/>
            </w14:solidFill>
          </w14:textFill>
        </w:rPr>
      </w:pPr>
    </w:p>
    <w:p>
      <w:pPr>
        <w:pStyle w:val="24"/>
        <w:rPr>
          <w:rFonts w:ascii="微软雅黑" w:hAnsi="微软雅黑" w:eastAsia="微软雅黑" w:cs="微软雅黑"/>
          <w:color w:val="000000" w:themeColor="text1"/>
          <w14:textFill>
            <w14:solidFill>
              <w14:schemeClr w14:val="tx1"/>
            </w14:solidFill>
          </w14:textFill>
        </w:rPr>
      </w:pPr>
    </w:p>
    <w:p>
      <w:pPr>
        <w:pStyle w:val="24"/>
        <w:rPr>
          <w:rFonts w:ascii="微软雅黑" w:hAnsi="微软雅黑" w:eastAsia="微软雅黑" w:cs="微软雅黑"/>
          <w:color w:val="000000" w:themeColor="text1"/>
          <w14:textFill>
            <w14:solidFill>
              <w14:schemeClr w14:val="tx1"/>
            </w14:solidFill>
          </w14:textFill>
        </w:rPr>
      </w:pPr>
    </w:p>
    <w:p>
      <w:pPr>
        <w:pStyle w:val="14"/>
        <w:rPr>
          <w:rFonts w:ascii="微软雅黑" w:hAnsi="微软雅黑" w:eastAsia="微软雅黑" w:cs="微软雅黑"/>
          <w:color w:val="000000" w:themeColor="text1"/>
          <w14:textFill>
            <w14:solidFill>
              <w14:schemeClr w14:val="tx1"/>
            </w14:solidFill>
          </w14:textFill>
        </w:rPr>
      </w:pPr>
    </w:p>
    <w:p>
      <w:pPr>
        <w:pStyle w:val="14"/>
        <w:rPr>
          <w:rFonts w:ascii="微软雅黑" w:hAnsi="微软雅黑" w:eastAsia="微软雅黑" w:cs="微软雅黑"/>
          <w:color w:val="000000" w:themeColor="text1"/>
          <w14:textFill>
            <w14:solidFill>
              <w14:schemeClr w14:val="tx1"/>
            </w14:solidFill>
          </w14:textFill>
        </w:rPr>
      </w:pPr>
    </w:p>
    <w:p>
      <w:pPr>
        <w:pStyle w:val="14"/>
        <w:rPr>
          <w:rFonts w:ascii="微软雅黑" w:hAnsi="微软雅黑" w:eastAsia="微软雅黑" w:cs="微软雅黑"/>
          <w:color w:val="000000" w:themeColor="text1"/>
          <w14:textFill>
            <w14:solidFill>
              <w14:schemeClr w14:val="tx1"/>
            </w14:solidFill>
          </w14:textFill>
        </w:rPr>
      </w:pPr>
    </w:p>
    <w:p>
      <w:pPr>
        <w:pStyle w:val="24"/>
        <w:rPr>
          <w:rFonts w:ascii="微软雅黑" w:hAnsi="微软雅黑" w:eastAsia="微软雅黑" w:cs="微软雅黑"/>
          <w:color w:val="000000" w:themeColor="text1"/>
          <w14:textFill>
            <w14:solidFill>
              <w14:schemeClr w14:val="tx1"/>
            </w14:solidFill>
          </w14:textFill>
        </w:rPr>
      </w:pPr>
    </w:p>
    <w:p>
      <w:pPr>
        <w:pStyle w:val="24"/>
        <w:rPr>
          <w:rFonts w:ascii="微软雅黑" w:hAnsi="微软雅黑" w:eastAsia="微软雅黑" w:cs="微软雅黑"/>
          <w:color w:val="000000" w:themeColor="text1"/>
          <w14:textFill>
            <w14:solidFill>
              <w14:schemeClr w14:val="tx1"/>
            </w14:solidFill>
          </w14:textFill>
        </w:rPr>
      </w:pPr>
    </w:p>
    <w:p>
      <w:pPr>
        <w:pStyle w:val="24"/>
        <w:rPr>
          <w:rFonts w:ascii="微软雅黑" w:hAnsi="微软雅黑" w:eastAsia="微软雅黑" w:cs="微软雅黑"/>
          <w:color w:val="000000" w:themeColor="text1"/>
          <w14:textFill>
            <w14:solidFill>
              <w14:schemeClr w14:val="tx1"/>
            </w14:solidFill>
          </w14:textFill>
        </w:rPr>
      </w:pPr>
    </w:p>
    <w:p>
      <w:pPr>
        <w:pStyle w:val="24"/>
        <w:rPr>
          <w:rFonts w:ascii="微软雅黑" w:hAnsi="微软雅黑" w:eastAsia="微软雅黑" w:cs="微软雅黑"/>
          <w:color w:val="000000" w:themeColor="text1"/>
          <w14:textFill>
            <w14:solidFill>
              <w14:schemeClr w14:val="tx1"/>
            </w14:solidFill>
          </w14:textFill>
        </w:rPr>
      </w:pPr>
    </w:p>
    <w:p>
      <w:pPr>
        <w:pStyle w:val="3"/>
        <w:spacing w:line="360" w:lineRule="auto"/>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第四章  合同参考文本</w:t>
      </w:r>
    </w:p>
    <w:p>
      <w:pPr>
        <w:pStyle w:val="31"/>
        <w:adjustRightInd w:val="0"/>
        <w:snapToGrid w:val="0"/>
        <w:spacing w:line="360" w:lineRule="exact"/>
        <w:ind w:firstLine="480"/>
        <w:rPr>
          <w:rFonts w:ascii="宋体" w:hAnsi="宋体" w:cs="宋体"/>
          <w:sz w:val="24"/>
        </w:rPr>
      </w:pPr>
    </w:p>
    <w:p>
      <w:pPr>
        <w:pStyle w:val="31"/>
        <w:adjustRightInd w:val="0"/>
        <w:snapToGrid w:val="0"/>
        <w:spacing w:line="360" w:lineRule="exact"/>
        <w:ind w:firstLine="480"/>
        <w:rPr>
          <w:rFonts w:ascii="宋体" w:hAnsi="宋体" w:cs="宋体"/>
          <w:sz w:val="24"/>
        </w:rPr>
      </w:pPr>
    </w:p>
    <w:p>
      <w:pPr>
        <w:tabs>
          <w:tab w:val="left" w:pos="8600"/>
        </w:tabs>
        <w:autoSpaceDE w:val="0"/>
        <w:autoSpaceDN w:val="0"/>
        <w:adjustRightInd w:val="0"/>
        <w:spacing w:line="372" w:lineRule="exact"/>
        <w:ind w:left="4556"/>
        <w:jc w:val="left"/>
        <w:rPr>
          <w:rFonts w:ascii="宋体" w:hAnsi="宋体" w:cs="宋体"/>
          <w:kern w:val="0"/>
          <w:position w:val="-3"/>
          <w:sz w:val="30"/>
          <w:szCs w:val="30"/>
        </w:rPr>
      </w:pPr>
    </w:p>
    <w:p>
      <w:pPr>
        <w:tabs>
          <w:tab w:val="left" w:pos="8600"/>
        </w:tabs>
        <w:autoSpaceDE w:val="0"/>
        <w:autoSpaceDN w:val="0"/>
        <w:adjustRightInd w:val="0"/>
        <w:spacing w:line="372" w:lineRule="exact"/>
        <w:ind w:left="4556"/>
        <w:jc w:val="left"/>
        <w:rPr>
          <w:rFonts w:ascii="宋体" w:hAnsi="宋体" w:cs="宋体"/>
          <w:kern w:val="0"/>
          <w:position w:val="-3"/>
          <w:sz w:val="30"/>
          <w:szCs w:val="30"/>
        </w:rPr>
      </w:pPr>
    </w:p>
    <w:p>
      <w:pPr>
        <w:tabs>
          <w:tab w:val="left" w:pos="8600"/>
        </w:tabs>
        <w:autoSpaceDE w:val="0"/>
        <w:autoSpaceDN w:val="0"/>
        <w:adjustRightInd w:val="0"/>
        <w:spacing w:line="372" w:lineRule="exact"/>
        <w:ind w:left="4556"/>
        <w:jc w:val="left"/>
        <w:rPr>
          <w:rFonts w:ascii="宋体" w:hAnsi="宋体" w:cs="宋体"/>
          <w:kern w:val="0"/>
          <w:position w:val="-3"/>
          <w:sz w:val="30"/>
          <w:szCs w:val="30"/>
        </w:rPr>
      </w:pPr>
    </w:p>
    <w:p>
      <w:pPr>
        <w:tabs>
          <w:tab w:val="left" w:pos="8600"/>
        </w:tabs>
        <w:autoSpaceDE w:val="0"/>
        <w:autoSpaceDN w:val="0"/>
        <w:adjustRightInd w:val="0"/>
        <w:spacing w:line="372" w:lineRule="exact"/>
        <w:ind w:left="4556"/>
        <w:jc w:val="left"/>
        <w:rPr>
          <w:rFonts w:ascii="宋体" w:hAnsi="宋体" w:cs="宋体"/>
          <w:kern w:val="0"/>
          <w:position w:val="-3"/>
          <w:sz w:val="30"/>
          <w:szCs w:val="30"/>
        </w:rPr>
      </w:pPr>
    </w:p>
    <w:p>
      <w:pPr>
        <w:tabs>
          <w:tab w:val="left" w:pos="8600"/>
        </w:tabs>
        <w:autoSpaceDE w:val="0"/>
        <w:autoSpaceDN w:val="0"/>
        <w:adjustRightInd w:val="0"/>
        <w:spacing w:line="372" w:lineRule="exact"/>
        <w:ind w:left="4556"/>
        <w:jc w:val="left"/>
        <w:rPr>
          <w:rFonts w:ascii="宋体" w:hAnsi="宋体" w:cs="宋体"/>
          <w:kern w:val="0"/>
          <w:position w:val="-3"/>
          <w:sz w:val="30"/>
          <w:szCs w:val="30"/>
        </w:rPr>
      </w:pPr>
    </w:p>
    <w:p>
      <w:pPr>
        <w:tabs>
          <w:tab w:val="left" w:pos="8600"/>
        </w:tabs>
        <w:autoSpaceDE w:val="0"/>
        <w:autoSpaceDN w:val="0"/>
        <w:adjustRightInd w:val="0"/>
        <w:spacing w:line="372" w:lineRule="exact"/>
        <w:ind w:left="4556"/>
        <w:jc w:val="left"/>
        <w:rPr>
          <w:rFonts w:ascii="宋体" w:hAnsi="宋体" w:cs="宋体"/>
          <w:kern w:val="0"/>
          <w:position w:val="-3"/>
          <w:sz w:val="30"/>
          <w:szCs w:val="30"/>
        </w:rPr>
      </w:pPr>
    </w:p>
    <w:p>
      <w:pPr>
        <w:tabs>
          <w:tab w:val="left" w:pos="8600"/>
        </w:tabs>
        <w:autoSpaceDE w:val="0"/>
        <w:autoSpaceDN w:val="0"/>
        <w:adjustRightInd w:val="0"/>
        <w:spacing w:line="372" w:lineRule="exact"/>
        <w:ind w:left="4556"/>
        <w:jc w:val="left"/>
        <w:rPr>
          <w:rFonts w:ascii="宋体" w:hAnsi="宋体" w:cs="宋体"/>
          <w:kern w:val="0"/>
          <w:position w:val="-3"/>
          <w:sz w:val="30"/>
          <w:szCs w:val="30"/>
        </w:rPr>
      </w:pPr>
    </w:p>
    <w:p>
      <w:pPr>
        <w:tabs>
          <w:tab w:val="left" w:pos="8600"/>
        </w:tabs>
        <w:autoSpaceDE w:val="0"/>
        <w:autoSpaceDN w:val="0"/>
        <w:adjustRightInd w:val="0"/>
        <w:spacing w:line="372" w:lineRule="exact"/>
        <w:ind w:left="4556"/>
        <w:jc w:val="left"/>
        <w:rPr>
          <w:rFonts w:ascii="宋体" w:hAnsi="宋体" w:cs="宋体"/>
          <w:kern w:val="0"/>
          <w:position w:val="-3"/>
          <w:sz w:val="30"/>
          <w:szCs w:val="30"/>
        </w:rPr>
      </w:pPr>
    </w:p>
    <w:p>
      <w:pPr>
        <w:tabs>
          <w:tab w:val="left" w:pos="8600"/>
        </w:tabs>
        <w:autoSpaceDE w:val="0"/>
        <w:autoSpaceDN w:val="0"/>
        <w:adjustRightInd w:val="0"/>
        <w:spacing w:line="372" w:lineRule="exact"/>
        <w:ind w:left="4556"/>
        <w:jc w:val="left"/>
        <w:rPr>
          <w:rFonts w:ascii="宋体" w:hAnsi="宋体" w:cs="宋体"/>
          <w:kern w:val="0"/>
          <w:position w:val="-3"/>
          <w:sz w:val="30"/>
          <w:szCs w:val="30"/>
        </w:rPr>
      </w:pPr>
    </w:p>
    <w:p>
      <w:pPr>
        <w:tabs>
          <w:tab w:val="left" w:pos="8600"/>
        </w:tabs>
        <w:autoSpaceDE w:val="0"/>
        <w:autoSpaceDN w:val="0"/>
        <w:adjustRightInd w:val="0"/>
        <w:spacing w:line="372" w:lineRule="exact"/>
        <w:ind w:left="4556"/>
        <w:jc w:val="left"/>
        <w:rPr>
          <w:rFonts w:ascii="宋体" w:hAnsi="宋体" w:cs="宋体"/>
          <w:kern w:val="0"/>
          <w:position w:val="-3"/>
          <w:sz w:val="30"/>
          <w:szCs w:val="30"/>
        </w:rPr>
      </w:pPr>
    </w:p>
    <w:p>
      <w:pPr>
        <w:tabs>
          <w:tab w:val="left" w:pos="8600"/>
        </w:tabs>
        <w:autoSpaceDE w:val="0"/>
        <w:autoSpaceDN w:val="0"/>
        <w:adjustRightInd w:val="0"/>
        <w:spacing w:line="372" w:lineRule="exact"/>
        <w:ind w:left="4556"/>
        <w:jc w:val="left"/>
        <w:rPr>
          <w:rFonts w:ascii="宋体" w:hAnsi="宋体" w:cs="宋体"/>
          <w:kern w:val="0"/>
          <w:position w:val="-3"/>
          <w:sz w:val="30"/>
          <w:szCs w:val="30"/>
        </w:rPr>
      </w:pPr>
    </w:p>
    <w:p>
      <w:pPr>
        <w:tabs>
          <w:tab w:val="left" w:pos="8600"/>
        </w:tabs>
        <w:autoSpaceDE w:val="0"/>
        <w:autoSpaceDN w:val="0"/>
        <w:adjustRightInd w:val="0"/>
        <w:spacing w:line="372" w:lineRule="exact"/>
        <w:ind w:left="4556"/>
        <w:jc w:val="left"/>
        <w:rPr>
          <w:rFonts w:ascii="宋体" w:hAnsi="宋体" w:cs="宋体"/>
          <w:kern w:val="0"/>
          <w:position w:val="-3"/>
          <w:sz w:val="30"/>
          <w:szCs w:val="30"/>
        </w:rPr>
      </w:pPr>
    </w:p>
    <w:p>
      <w:pPr>
        <w:tabs>
          <w:tab w:val="left" w:pos="8600"/>
        </w:tabs>
        <w:autoSpaceDE w:val="0"/>
        <w:autoSpaceDN w:val="0"/>
        <w:adjustRightInd w:val="0"/>
        <w:spacing w:line="372" w:lineRule="exact"/>
        <w:ind w:left="4556"/>
        <w:jc w:val="left"/>
        <w:rPr>
          <w:rFonts w:ascii="宋体" w:hAnsi="宋体" w:cs="宋体"/>
          <w:kern w:val="0"/>
          <w:position w:val="-3"/>
          <w:sz w:val="30"/>
          <w:szCs w:val="30"/>
        </w:rPr>
      </w:pPr>
    </w:p>
    <w:p>
      <w:pPr>
        <w:tabs>
          <w:tab w:val="left" w:pos="8600"/>
        </w:tabs>
        <w:autoSpaceDE w:val="0"/>
        <w:autoSpaceDN w:val="0"/>
        <w:adjustRightInd w:val="0"/>
        <w:spacing w:line="372" w:lineRule="exact"/>
        <w:ind w:left="4556"/>
        <w:jc w:val="left"/>
        <w:rPr>
          <w:rFonts w:ascii="宋体" w:hAnsi="宋体" w:cs="宋体"/>
          <w:kern w:val="0"/>
          <w:position w:val="-3"/>
          <w:sz w:val="30"/>
          <w:szCs w:val="30"/>
        </w:rPr>
      </w:pPr>
    </w:p>
    <w:p>
      <w:pPr>
        <w:tabs>
          <w:tab w:val="left" w:pos="8600"/>
        </w:tabs>
        <w:autoSpaceDE w:val="0"/>
        <w:autoSpaceDN w:val="0"/>
        <w:adjustRightInd w:val="0"/>
        <w:spacing w:line="372" w:lineRule="exact"/>
        <w:ind w:left="4556"/>
        <w:jc w:val="left"/>
        <w:rPr>
          <w:rFonts w:ascii="宋体" w:hAnsi="宋体" w:cs="宋体"/>
          <w:kern w:val="0"/>
          <w:position w:val="-3"/>
          <w:sz w:val="30"/>
          <w:szCs w:val="30"/>
        </w:rPr>
      </w:pPr>
    </w:p>
    <w:p>
      <w:pPr>
        <w:tabs>
          <w:tab w:val="left" w:pos="8600"/>
        </w:tabs>
        <w:autoSpaceDE w:val="0"/>
        <w:autoSpaceDN w:val="0"/>
        <w:adjustRightInd w:val="0"/>
        <w:spacing w:line="372" w:lineRule="exact"/>
        <w:ind w:left="4556"/>
        <w:jc w:val="left"/>
        <w:rPr>
          <w:rFonts w:ascii="宋体" w:hAnsi="宋体" w:cs="宋体"/>
          <w:kern w:val="0"/>
          <w:position w:val="-3"/>
          <w:sz w:val="30"/>
          <w:szCs w:val="30"/>
        </w:rPr>
      </w:pPr>
    </w:p>
    <w:p>
      <w:pPr>
        <w:tabs>
          <w:tab w:val="left" w:pos="8600"/>
        </w:tabs>
        <w:autoSpaceDE w:val="0"/>
        <w:autoSpaceDN w:val="0"/>
        <w:adjustRightInd w:val="0"/>
        <w:spacing w:line="372" w:lineRule="exact"/>
        <w:ind w:left="4556"/>
        <w:jc w:val="left"/>
        <w:rPr>
          <w:rFonts w:ascii="宋体" w:hAnsi="宋体" w:cs="宋体"/>
          <w:kern w:val="0"/>
          <w:position w:val="-3"/>
          <w:sz w:val="30"/>
          <w:szCs w:val="30"/>
        </w:rPr>
      </w:pPr>
    </w:p>
    <w:p>
      <w:pPr>
        <w:tabs>
          <w:tab w:val="left" w:pos="8600"/>
        </w:tabs>
        <w:autoSpaceDE w:val="0"/>
        <w:autoSpaceDN w:val="0"/>
        <w:adjustRightInd w:val="0"/>
        <w:spacing w:line="372" w:lineRule="exact"/>
        <w:ind w:left="4556"/>
        <w:jc w:val="left"/>
        <w:rPr>
          <w:rFonts w:ascii="宋体" w:hAnsi="宋体" w:cs="宋体"/>
          <w:kern w:val="0"/>
          <w:position w:val="-3"/>
          <w:sz w:val="30"/>
          <w:szCs w:val="30"/>
        </w:rPr>
      </w:pPr>
    </w:p>
    <w:p>
      <w:pPr>
        <w:tabs>
          <w:tab w:val="left" w:pos="8600"/>
        </w:tabs>
        <w:autoSpaceDE w:val="0"/>
        <w:autoSpaceDN w:val="0"/>
        <w:adjustRightInd w:val="0"/>
        <w:spacing w:line="372" w:lineRule="exact"/>
        <w:ind w:left="4556"/>
        <w:jc w:val="left"/>
        <w:rPr>
          <w:rFonts w:ascii="宋体" w:hAnsi="宋体" w:cs="宋体"/>
          <w:kern w:val="0"/>
          <w:sz w:val="30"/>
          <w:szCs w:val="30"/>
        </w:rPr>
      </w:pPr>
      <w:r>
        <w:rPr>
          <w:rFonts w:hint="eastAsia" w:ascii="宋体" w:hAnsi="宋体" w:cs="宋体"/>
          <w:kern w:val="0"/>
          <w:position w:val="-3"/>
          <w:sz w:val="30"/>
          <w:szCs w:val="30"/>
        </w:rPr>
        <w:t>工程编号：</w:t>
      </w:r>
      <w:r>
        <w:rPr>
          <w:rFonts w:hint="eastAsia" w:ascii="宋体" w:hAnsi="宋体" w:cs="宋体"/>
          <w:w w:val="120"/>
          <w:kern w:val="0"/>
          <w:position w:val="-3"/>
          <w:sz w:val="30"/>
          <w:szCs w:val="30"/>
          <w:u w:val="single"/>
        </w:rPr>
        <w:t xml:space="preserve"> </w:t>
      </w:r>
      <w:r>
        <w:rPr>
          <w:rFonts w:hint="eastAsia" w:ascii="宋体" w:hAnsi="宋体" w:cs="宋体"/>
          <w:kern w:val="0"/>
          <w:position w:val="-3"/>
          <w:sz w:val="30"/>
          <w:szCs w:val="30"/>
          <w:u w:val="single"/>
        </w:rPr>
        <w:tab/>
      </w:r>
    </w:p>
    <w:p>
      <w:pPr>
        <w:autoSpaceDE w:val="0"/>
        <w:autoSpaceDN w:val="0"/>
        <w:adjustRightInd w:val="0"/>
        <w:spacing w:before="14" w:line="280" w:lineRule="exact"/>
        <w:jc w:val="left"/>
        <w:rPr>
          <w:rFonts w:ascii="宋体" w:hAnsi="宋体" w:cs="宋体"/>
          <w:kern w:val="0"/>
          <w:sz w:val="28"/>
          <w:szCs w:val="28"/>
        </w:rPr>
      </w:pPr>
    </w:p>
    <w:p>
      <w:pPr>
        <w:tabs>
          <w:tab w:val="left" w:pos="8600"/>
        </w:tabs>
        <w:autoSpaceDE w:val="0"/>
        <w:autoSpaceDN w:val="0"/>
        <w:adjustRightInd w:val="0"/>
        <w:spacing w:line="330" w:lineRule="exact"/>
        <w:ind w:left="4556"/>
        <w:jc w:val="left"/>
        <w:rPr>
          <w:rFonts w:ascii="宋体" w:hAnsi="宋体" w:cs="宋体"/>
          <w:kern w:val="0"/>
          <w:sz w:val="30"/>
          <w:szCs w:val="30"/>
        </w:rPr>
      </w:pPr>
      <w:r>
        <w:rPr>
          <w:rFonts w:hint="eastAsia" w:ascii="宋体" w:hAnsi="宋体" w:cs="宋体"/>
          <w:kern w:val="0"/>
          <w:position w:val="-2"/>
          <w:sz w:val="30"/>
          <w:szCs w:val="30"/>
        </w:rPr>
        <w:t>合同编号：</w:t>
      </w:r>
      <w:r>
        <w:rPr>
          <w:rFonts w:hint="eastAsia" w:ascii="宋体" w:hAnsi="宋体" w:cs="宋体"/>
          <w:w w:val="120"/>
          <w:kern w:val="0"/>
          <w:position w:val="-2"/>
          <w:sz w:val="30"/>
          <w:szCs w:val="30"/>
          <w:u w:val="single"/>
        </w:rPr>
        <w:t xml:space="preserve"> </w:t>
      </w:r>
      <w:r>
        <w:rPr>
          <w:rFonts w:hint="eastAsia" w:ascii="宋体" w:hAnsi="宋体" w:cs="宋体"/>
          <w:kern w:val="0"/>
          <w:position w:val="-2"/>
          <w:sz w:val="30"/>
          <w:szCs w:val="30"/>
          <w:u w:val="single"/>
        </w:rPr>
        <w:tab/>
      </w:r>
    </w:p>
    <w:p>
      <w:pPr>
        <w:autoSpaceDE w:val="0"/>
        <w:autoSpaceDN w:val="0"/>
        <w:adjustRightInd w:val="0"/>
        <w:spacing w:line="200" w:lineRule="exact"/>
        <w:jc w:val="left"/>
        <w:rPr>
          <w:rFonts w:ascii="宋体" w:hAnsi="宋体" w:cs="宋体"/>
          <w:kern w:val="0"/>
          <w:sz w:val="20"/>
        </w:rPr>
      </w:pPr>
    </w:p>
    <w:p>
      <w:pPr>
        <w:autoSpaceDE w:val="0"/>
        <w:autoSpaceDN w:val="0"/>
        <w:adjustRightInd w:val="0"/>
        <w:spacing w:line="200" w:lineRule="exact"/>
        <w:jc w:val="left"/>
        <w:rPr>
          <w:rFonts w:ascii="宋体" w:hAnsi="宋体" w:cs="宋体"/>
          <w:kern w:val="0"/>
          <w:sz w:val="20"/>
        </w:rPr>
      </w:pPr>
    </w:p>
    <w:p>
      <w:pPr>
        <w:autoSpaceDE w:val="0"/>
        <w:autoSpaceDN w:val="0"/>
        <w:adjustRightInd w:val="0"/>
        <w:spacing w:line="200" w:lineRule="exact"/>
        <w:jc w:val="left"/>
        <w:rPr>
          <w:rFonts w:ascii="宋体" w:hAnsi="宋体" w:cs="宋体"/>
          <w:kern w:val="0"/>
          <w:sz w:val="20"/>
        </w:rPr>
      </w:pPr>
    </w:p>
    <w:p>
      <w:pPr>
        <w:autoSpaceDE w:val="0"/>
        <w:autoSpaceDN w:val="0"/>
        <w:adjustRightInd w:val="0"/>
        <w:spacing w:line="200" w:lineRule="exact"/>
        <w:jc w:val="left"/>
        <w:rPr>
          <w:rFonts w:ascii="宋体" w:hAnsi="宋体" w:cs="宋体"/>
          <w:kern w:val="0"/>
          <w:sz w:val="20"/>
        </w:rPr>
      </w:pPr>
    </w:p>
    <w:p>
      <w:pPr>
        <w:autoSpaceDE w:val="0"/>
        <w:autoSpaceDN w:val="0"/>
        <w:adjustRightInd w:val="0"/>
        <w:spacing w:line="200" w:lineRule="exact"/>
        <w:jc w:val="left"/>
        <w:rPr>
          <w:rFonts w:ascii="宋体" w:hAnsi="宋体" w:cs="宋体"/>
          <w:kern w:val="0"/>
          <w:sz w:val="20"/>
        </w:rPr>
      </w:pPr>
    </w:p>
    <w:p>
      <w:pPr>
        <w:autoSpaceDE w:val="0"/>
        <w:autoSpaceDN w:val="0"/>
        <w:adjustRightInd w:val="0"/>
        <w:spacing w:before="13" w:line="260" w:lineRule="exact"/>
        <w:jc w:val="left"/>
        <w:rPr>
          <w:rFonts w:ascii="宋体" w:hAnsi="宋体" w:cs="宋体"/>
          <w:kern w:val="0"/>
          <w:sz w:val="26"/>
          <w:szCs w:val="26"/>
        </w:rPr>
      </w:pPr>
    </w:p>
    <w:p>
      <w:pPr>
        <w:pStyle w:val="21"/>
        <w:spacing w:line="480" w:lineRule="auto"/>
        <w:rPr>
          <w:spacing w:val="-4"/>
          <w:sz w:val="48"/>
          <w:szCs w:val="48"/>
        </w:rPr>
      </w:pPr>
      <w:r>
        <w:rPr>
          <w:rFonts w:hint="eastAsia"/>
          <w:spacing w:val="-4"/>
          <w:sz w:val="48"/>
          <w:szCs w:val="48"/>
        </w:rPr>
        <w:t>中山大学孙逸仙纪念医院</w:t>
      </w:r>
    </w:p>
    <w:p>
      <w:pPr>
        <w:pStyle w:val="21"/>
        <w:spacing w:line="480" w:lineRule="auto"/>
        <w:rPr>
          <w:spacing w:val="-4"/>
          <w:sz w:val="48"/>
          <w:szCs w:val="48"/>
        </w:rPr>
      </w:pPr>
      <w:r>
        <w:rPr>
          <w:rFonts w:hint="eastAsia"/>
          <w:spacing w:val="-4"/>
          <w:sz w:val="48"/>
          <w:szCs w:val="48"/>
        </w:rPr>
        <w:t>北院区检验科小教堂屋盖抢修工程之应急措施</w:t>
      </w:r>
    </w:p>
    <w:p>
      <w:pPr>
        <w:pStyle w:val="21"/>
        <w:spacing w:line="480" w:lineRule="auto"/>
        <w:rPr>
          <w:spacing w:val="-4"/>
          <w:sz w:val="48"/>
          <w:szCs w:val="48"/>
        </w:rPr>
      </w:pPr>
      <w:r>
        <w:rPr>
          <w:rFonts w:hint="eastAsia"/>
          <w:spacing w:val="-4"/>
          <w:sz w:val="48"/>
          <w:szCs w:val="48"/>
        </w:rPr>
        <w:t>施工合同</w:t>
      </w:r>
    </w:p>
    <w:p>
      <w:pPr>
        <w:autoSpaceDE w:val="0"/>
        <w:autoSpaceDN w:val="0"/>
        <w:adjustRightInd w:val="0"/>
        <w:spacing w:line="200" w:lineRule="exact"/>
        <w:jc w:val="left"/>
        <w:rPr>
          <w:rFonts w:ascii="宋体" w:hAnsi="宋体" w:cs="宋体"/>
          <w:kern w:val="0"/>
          <w:sz w:val="20"/>
        </w:rPr>
      </w:pPr>
    </w:p>
    <w:p>
      <w:pPr>
        <w:tabs>
          <w:tab w:val="left" w:pos="8520"/>
        </w:tabs>
        <w:autoSpaceDE w:val="0"/>
        <w:autoSpaceDN w:val="0"/>
        <w:adjustRightInd w:val="0"/>
        <w:spacing w:line="930" w:lineRule="atLeast"/>
        <w:ind w:left="1663" w:leftChars="30" w:right="123" w:hanging="1600" w:hangingChars="500"/>
        <w:rPr>
          <w:rFonts w:ascii="宋体" w:hAnsi="宋体" w:cs="宋体"/>
          <w:kern w:val="0"/>
          <w:sz w:val="32"/>
          <w:szCs w:val="32"/>
          <w:u w:val="single"/>
        </w:rPr>
      </w:pPr>
      <w:r>
        <w:rPr>
          <w:rFonts w:hint="eastAsia" w:ascii="宋体" w:hAnsi="宋体" w:cs="宋体"/>
          <w:kern w:val="0"/>
          <w:sz w:val="32"/>
          <w:szCs w:val="32"/>
        </w:rPr>
        <w:t>工程名称：</w:t>
      </w:r>
      <w:r>
        <w:rPr>
          <w:rFonts w:hint="eastAsia" w:ascii="宋体" w:hAnsi="宋体" w:cs="宋体"/>
          <w:kern w:val="0"/>
          <w:sz w:val="32"/>
          <w:szCs w:val="32"/>
          <w:u w:val="single"/>
        </w:rPr>
        <w:t xml:space="preserve">中山大学孙逸仙纪念医院北院区检验科小教堂屋盖抢修工程之应急措施 </w:t>
      </w:r>
    </w:p>
    <w:p>
      <w:pPr>
        <w:autoSpaceDE w:val="0"/>
        <w:autoSpaceDN w:val="0"/>
        <w:adjustRightInd w:val="0"/>
        <w:spacing w:line="200" w:lineRule="exact"/>
        <w:jc w:val="left"/>
        <w:rPr>
          <w:rFonts w:ascii="宋体" w:hAnsi="宋体" w:cs="宋体"/>
          <w:kern w:val="0"/>
          <w:sz w:val="32"/>
          <w:szCs w:val="32"/>
        </w:rPr>
      </w:pPr>
    </w:p>
    <w:p>
      <w:pPr>
        <w:tabs>
          <w:tab w:val="left" w:pos="8520"/>
        </w:tabs>
        <w:autoSpaceDE w:val="0"/>
        <w:autoSpaceDN w:val="0"/>
        <w:adjustRightInd w:val="0"/>
        <w:spacing w:line="930" w:lineRule="atLeast"/>
        <w:ind w:left="1663" w:leftChars="30" w:right="123" w:hanging="1600" w:hangingChars="500"/>
        <w:rPr>
          <w:rFonts w:ascii="宋体" w:hAnsi="宋体" w:cs="宋体"/>
          <w:kern w:val="0"/>
          <w:sz w:val="32"/>
          <w:szCs w:val="32"/>
          <w:u w:val="single"/>
        </w:rPr>
      </w:pPr>
      <w:r>
        <w:rPr>
          <w:rFonts w:hint="eastAsia" w:ascii="宋体" w:hAnsi="宋体" w:cs="宋体"/>
          <w:kern w:val="0"/>
          <w:sz w:val="32"/>
          <w:szCs w:val="32"/>
        </w:rPr>
        <w:t>工程地点：</w:t>
      </w:r>
      <w:r>
        <w:rPr>
          <w:rFonts w:hint="eastAsia" w:ascii="宋体" w:hAnsi="宋体" w:cs="宋体"/>
          <w:kern w:val="0"/>
          <w:sz w:val="32"/>
          <w:szCs w:val="32"/>
          <w:u w:val="single"/>
        </w:rPr>
        <w:t xml:space="preserve">广州市越秀区沿江西路107号 </w:t>
      </w:r>
    </w:p>
    <w:p>
      <w:pPr>
        <w:autoSpaceDE w:val="0"/>
        <w:autoSpaceDN w:val="0"/>
        <w:adjustRightInd w:val="0"/>
        <w:spacing w:line="200" w:lineRule="exact"/>
        <w:jc w:val="left"/>
        <w:rPr>
          <w:rFonts w:ascii="宋体" w:hAnsi="宋体" w:cs="宋体"/>
          <w:kern w:val="0"/>
          <w:sz w:val="32"/>
          <w:szCs w:val="32"/>
        </w:rPr>
      </w:pPr>
    </w:p>
    <w:p>
      <w:pPr>
        <w:autoSpaceDE w:val="0"/>
        <w:autoSpaceDN w:val="0"/>
        <w:adjustRightInd w:val="0"/>
        <w:spacing w:line="200" w:lineRule="exact"/>
        <w:jc w:val="left"/>
        <w:rPr>
          <w:rFonts w:ascii="宋体" w:hAnsi="宋体" w:cs="宋体"/>
          <w:kern w:val="0"/>
          <w:sz w:val="32"/>
          <w:szCs w:val="32"/>
        </w:rPr>
      </w:pPr>
    </w:p>
    <w:p>
      <w:pPr>
        <w:tabs>
          <w:tab w:val="left" w:pos="8560"/>
        </w:tabs>
        <w:autoSpaceDE w:val="0"/>
        <w:autoSpaceDN w:val="0"/>
        <w:adjustRightInd w:val="0"/>
        <w:spacing w:line="420" w:lineRule="exact"/>
        <w:ind w:left="102"/>
        <w:jc w:val="left"/>
        <w:rPr>
          <w:rFonts w:ascii="宋体" w:hAnsi="宋体" w:cs="宋体"/>
          <w:kern w:val="0"/>
          <w:sz w:val="32"/>
          <w:szCs w:val="32"/>
        </w:rPr>
      </w:pPr>
      <w:r>
        <w:rPr>
          <w:rFonts w:hint="eastAsia" w:ascii="宋体" w:hAnsi="宋体" w:cs="宋体"/>
          <w:kern w:val="0"/>
          <w:position w:val="-3"/>
          <w:sz w:val="32"/>
          <w:szCs w:val="32"/>
        </w:rPr>
        <w:t>发 包 人：</w:t>
      </w:r>
      <w:r>
        <w:rPr>
          <w:rFonts w:hint="eastAsia" w:ascii="宋体" w:hAnsi="宋体" w:cs="宋体"/>
          <w:kern w:val="0"/>
          <w:sz w:val="32"/>
          <w:szCs w:val="32"/>
          <w:u w:val="single"/>
        </w:rPr>
        <w:t xml:space="preserve">中山大学孙逸仙纪念医院 </w:t>
      </w:r>
    </w:p>
    <w:p>
      <w:pPr>
        <w:autoSpaceDE w:val="0"/>
        <w:autoSpaceDN w:val="0"/>
        <w:adjustRightInd w:val="0"/>
        <w:spacing w:line="200" w:lineRule="exact"/>
        <w:jc w:val="left"/>
        <w:rPr>
          <w:rFonts w:ascii="宋体" w:hAnsi="宋体" w:cs="宋体"/>
          <w:kern w:val="0"/>
          <w:sz w:val="32"/>
          <w:szCs w:val="32"/>
        </w:rPr>
      </w:pPr>
      <w:r>
        <w:rPr>
          <w:rFonts w:hint="eastAsia" w:ascii="宋体" w:hAnsi="宋体" w:cs="宋体"/>
          <w:kern w:val="0"/>
          <w:sz w:val="32"/>
          <w:szCs w:val="32"/>
        </w:rPr>
        <w:t xml:space="preserve"> </w:t>
      </w:r>
    </w:p>
    <w:p>
      <w:pPr>
        <w:autoSpaceDE w:val="0"/>
        <w:autoSpaceDN w:val="0"/>
        <w:adjustRightInd w:val="0"/>
        <w:spacing w:before="5" w:line="200" w:lineRule="exact"/>
        <w:jc w:val="left"/>
        <w:rPr>
          <w:rFonts w:ascii="宋体" w:hAnsi="宋体" w:cs="宋体"/>
          <w:kern w:val="0"/>
          <w:sz w:val="32"/>
          <w:szCs w:val="32"/>
        </w:rPr>
      </w:pPr>
    </w:p>
    <w:p>
      <w:pPr>
        <w:tabs>
          <w:tab w:val="left" w:pos="8560"/>
        </w:tabs>
        <w:autoSpaceDE w:val="0"/>
        <w:autoSpaceDN w:val="0"/>
        <w:adjustRightInd w:val="0"/>
        <w:ind w:left="102"/>
        <w:jc w:val="left"/>
        <w:rPr>
          <w:rFonts w:ascii="宋体" w:hAnsi="宋体" w:cs="宋体"/>
          <w:kern w:val="0"/>
          <w:sz w:val="36"/>
          <w:szCs w:val="36"/>
        </w:rPr>
      </w:pPr>
      <w:r>
        <w:rPr>
          <w:rFonts w:hint="eastAsia" w:ascii="宋体" w:hAnsi="宋体" w:cs="宋体"/>
          <w:kern w:val="0"/>
          <w:sz w:val="32"/>
          <w:szCs w:val="32"/>
        </w:rPr>
        <w:t>承 包 人：</w:t>
      </w:r>
      <w:r>
        <w:rPr>
          <w:rFonts w:hint="eastAsia" w:ascii="宋体" w:hAnsi="宋体" w:cs="宋体"/>
          <w:kern w:val="0"/>
          <w:sz w:val="32"/>
          <w:szCs w:val="32"/>
          <w:u w:val="single"/>
        </w:rPr>
        <w:t xml:space="preserve">                       </w:t>
      </w:r>
    </w:p>
    <w:p>
      <w:pPr>
        <w:autoSpaceDE w:val="0"/>
        <w:autoSpaceDN w:val="0"/>
        <w:adjustRightInd w:val="0"/>
        <w:spacing w:line="200" w:lineRule="exact"/>
        <w:jc w:val="left"/>
        <w:rPr>
          <w:rFonts w:ascii="宋体" w:hAnsi="宋体" w:cs="宋体"/>
          <w:kern w:val="0"/>
          <w:sz w:val="20"/>
        </w:rPr>
      </w:pPr>
    </w:p>
    <w:p>
      <w:pPr>
        <w:autoSpaceDE w:val="0"/>
        <w:autoSpaceDN w:val="0"/>
        <w:adjustRightInd w:val="0"/>
        <w:spacing w:before="16" w:line="240" w:lineRule="exact"/>
        <w:jc w:val="left"/>
        <w:rPr>
          <w:rFonts w:ascii="宋体" w:hAnsi="宋体" w:cs="宋体"/>
          <w:kern w:val="0"/>
          <w:sz w:val="24"/>
        </w:rPr>
      </w:pPr>
    </w:p>
    <w:p>
      <w:pPr>
        <w:autoSpaceDE w:val="0"/>
        <w:autoSpaceDN w:val="0"/>
        <w:adjustRightInd w:val="0"/>
        <w:spacing w:line="420" w:lineRule="exact"/>
        <w:ind w:left="2533"/>
        <w:jc w:val="left"/>
        <w:rPr>
          <w:rFonts w:ascii="宋体" w:hAnsi="宋体" w:cs="宋体"/>
          <w:kern w:val="0"/>
          <w:position w:val="-3"/>
          <w:sz w:val="36"/>
          <w:szCs w:val="36"/>
        </w:rPr>
      </w:pPr>
    </w:p>
    <w:p>
      <w:pPr>
        <w:autoSpaceDE w:val="0"/>
        <w:autoSpaceDN w:val="0"/>
        <w:adjustRightInd w:val="0"/>
        <w:spacing w:line="420" w:lineRule="exact"/>
        <w:ind w:left="2533"/>
        <w:jc w:val="left"/>
        <w:rPr>
          <w:rFonts w:ascii="宋体" w:hAnsi="宋体" w:cs="宋体"/>
          <w:kern w:val="0"/>
          <w:position w:val="-3"/>
          <w:sz w:val="36"/>
          <w:szCs w:val="36"/>
        </w:rPr>
      </w:pPr>
      <w:r>
        <w:rPr>
          <w:rFonts w:hint="eastAsia" w:ascii="宋体" w:hAnsi="宋体" w:cs="宋体"/>
          <w:kern w:val="0"/>
          <w:position w:val="-3"/>
          <w:sz w:val="36"/>
          <w:szCs w:val="36"/>
        </w:rPr>
        <w:t>广</w:t>
      </w:r>
      <w:r>
        <w:rPr>
          <w:rFonts w:hint="eastAsia" w:ascii="宋体" w:hAnsi="宋体" w:cs="宋体"/>
          <w:spacing w:val="-20"/>
          <w:kern w:val="0"/>
          <w:position w:val="-3"/>
          <w:sz w:val="36"/>
          <w:szCs w:val="36"/>
        </w:rPr>
        <w:t xml:space="preserve"> </w:t>
      </w:r>
      <w:r>
        <w:rPr>
          <w:rFonts w:hint="eastAsia" w:ascii="宋体" w:hAnsi="宋体" w:cs="宋体"/>
          <w:kern w:val="0"/>
          <w:position w:val="-3"/>
          <w:sz w:val="36"/>
          <w:szCs w:val="36"/>
        </w:rPr>
        <w:t>东</w:t>
      </w:r>
      <w:r>
        <w:rPr>
          <w:rFonts w:hint="eastAsia" w:ascii="宋体" w:hAnsi="宋体" w:cs="宋体"/>
          <w:spacing w:val="-20"/>
          <w:kern w:val="0"/>
          <w:position w:val="-3"/>
          <w:sz w:val="36"/>
          <w:szCs w:val="36"/>
        </w:rPr>
        <w:t xml:space="preserve"> </w:t>
      </w:r>
      <w:r>
        <w:rPr>
          <w:rFonts w:hint="eastAsia" w:ascii="宋体" w:hAnsi="宋体" w:cs="宋体"/>
          <w:kern w:val="0"/>
          <w:position w:val="-3"/>
          <w:sz w:val="36"/>
          <w:szCs w:val="36"/>
        </w:rPr>
        <w:t>省</w:t>
      </w:r>
      <w:r>
        <w:rPr>
          <w:rFonts w:hint="eastAsia" w:ascii="宋体" w:hAnsi="宋体" w:cs="宋体"/>
          <w:spacing w:val="-20"/>
          <w:kern w:val="0"/>
          <w:position w:val="-3"/>
          <w:sz w:val="36"/>
          <w:szCs w:val="36"/>
        </w:rPr>
        <w:t xml:space="preserve"> </w:t>
      </w:r>
      <w:r>
        <w:rPr>
          <w:rFonts w:hint="eastAsia" w:ascii="宋体" w:hAnsi="宋体" w:cs="宋体"/>
          <w:kern w:val="0"/>
          <w:position w:val="-3"/>
          <w:sz w:val="36"/>
          <w:szCs w:val="36"/>
        </w:rPr>
        <w:t>建</w:t>
      </w:r>
      <w:r>
        <w:rPr>
          <w:rFonts w:hint="eastAsia" w:ascii="宋体" w:hAnsi="宋体" w:cs="宋体"/>
          <w:spacing w:val="-20"/>
          <w:kern w:val="0"/>
          <w:position w:val="-3"/>
          <w:sz w:val="36"/>
          <w:szCs w:val="36"/>
        </w:rPr>
        <w:t xml:space="preserve"> </w:t>
      </w:r>
      <w:r>
        <w:rPr>
          <w:rFonts w:hint="eastAsia" w:ascii="宋体" w:hAnsi="宋体" w:cs="宋体"/>
          <w:kern w:val="0"/>
          <w:position w:val="-3"/>
          <w:sz w:val="36"/>
          <w:szCs w:val="36"/>
        </w:rPr>
        <w:t>设</w:t>
      </w:r>
      <w:r>
        <w:rPr>
          <w:rFonts w:hint="eastAsia" w:ascii="宋体" w:hAnsi="宋体" w:cs="宋体"/>
          <w:spacing w:val="-20"/>
          <w:kern w:val="0"/>
          <w:position w:val="-3"/>
          <w:sz w:val="36"/>
          <w:szCs w:val="36"/>
        </w:rPr>
        <w:t xml:space="preserve"> </w:t>
      </w:r>
      <w:r>
        <w:rPr>
          <w:rFonts w:hint="eastAsia" w:ascii="宋体" w:hAnsi="宋体" w:cs="宋体"/>
          <w:kern w:val="0"/>
          <w:position w:val="-3"/>
          <w:sz w:val="36"/>
          <w:szCs w:val="36"/>
        </w:rPr>
        <w:t>厅</w:t>
      </w:r>
      <w:r>
        <w:rPr>
          <w:rFonts w:hint="eastAsia" w:ascii="宋体" w:hAnsi="宋体" w:cs="宋体"/>
          <w:spacing w:val="-20"/>
          <w:kern w:val="0"/>
          <w:position w:val="-3"/>
          <w:sz w:val="36"/>
          <w:szCs w:val="36"/>
        </w:rPr>
        <w:t xml:space="preserve"> </w:t>
      </w:r>
      <w:r>
        <w:rPr>
          <w:rFonts w:hint="eastAsia" w:ascii="宋体" w:hAnsi="宋体" w:cs="宋体"/>
          <w:kern w:val="0"/>
          <w:position w:val="-3"/>
          <w:sz w:val="36"/>
          <w:szCs w:val="36"/>
        </w:rPr>
        <w:t>制</w:t>
      </w:r>
    </w:p>
    <w:p>
      <w:pPr>
        <w:spacing w:line="360" w:lineRule="auto"/>
        <w:jc w:val="left"/>
        <w:rPr>
          <w:rFonts w:ascii="宋体" w:hAnsi="宋体" w:cs="SimHei-Identity-H"/>
          <w:kern w:val="0"/>
          <w:szCs w:val="21"/>
        </w:rPr>
      </w:pPr>
    </w:p>
    <w:p>
      <w:pPr>
        <w:spacing w:line="360" w:lineRule="auto"/>
        <w:jc w:val="left"/>
        <w:rPr>
          <w:rFonts w:hint="eastAsia" w:ascii="宋体" w:hAnsi="宋体" w:cs="SimHei-Identity-H"/>
          <w:kern w:val="0"/>
          <w:szCs w:val="21"/>
        </w:rPr>
      </w:pPr>
    </w:p>
    <w:p>
      <w:pPr>
        <w:spacing w:line="360" w:lineRule="auto"/>
        <w:jc w:val="left"/>
        <w:rPr>
          <w:rFonts w:hint="eastAsia" w:ascii="宋体" w:hAnsi="宋体" w:cs="SimHei-Identity-H"/>
          <w:kern w:val="0"/>
          <w:szCs w:val="21"/>
        </w:rPr>
      </w:pPr>
      <w:r>
        <w:rPr>
          <w:rFonts w:hint="eastAsia" w:ascii="宋体" w:hAnsi="宋体" w:cs="SimHei-Identity-H"/>
          <w:kern w:val="0"/>
          <w:szCs w:val="21"/>
        </w:rPr>
        <w:t>注：本合同仅为合同的参考文本，合同签订双方可根据项目的具体要求进行修订，但不得偏离实质性条款。</w:t>
      </w:r>
    </w:p>
    <w:p>
      <w:pPr>
        <w:spacing w:line="360" w:lineRule="auto"/>
        <w:jc w:val="left"/>
        <w:rPr>
          <w:rFonts w:hint="eastAsia" w:ascii="宋体" w:hAnsi="宋体" w:cs="SimHei-Identity-H"/>
          <w:kern w:val="0"/>
          <w:szCs w:val="21"/>
        </w:rPr>
      </w:pPr>
    </w:p>
    <w:p>
      <w:pPr>
        <w:spacing w:line="360" w:lineRule="auto"/>
        <w:jc w:val="left"/>
        <w:rPr>
          <w:rFonts w:hint="eastAsia" w:ascii="宋体" w:hAnsi="宋体" w:cs="SimHei-Identity-H"/>
          <w:kern w:val="0"/>
          <w:szCs w:val="21"/>
        </w:rPr>
      </w:pPr>
    </w:p>
    <w:p>
      <w:pPr>
        <w:spacing w:line="360" w:lineRule="auto"/>
        <w:jc w:val="left"/>
        <w:rPr>
          <w:rFonts w:hint="eastAsia" w:ascii="宋体" w:hAnsi="宋体" w:eastAsia="宋体" w:cs="SimHei-Identity-H"/>
          <w:kern w:val="0"/>
          <w:szCs w:val="21"/>
          <w:lang w:val="en-US" w:eastAsia="zh-CN"/>
        </w:rPr>
      </w:pPr>
    </w:p>
    <w:p>
      <w:pPr>
        <w:spacing w:line="360" w:lineRule="auto"/>
        <w:jc w:val="center"/>
        <w:rPr>
          <w:rFonts w:ascii="宋体" w:hAnsi="宋体" w:cs="SimHei-Identity-H"/>
          <w:b/>
          <w:kern w:val="0"/>
          <w:sz w:val="30"/>
          <w:szCs w:val="30"/>
        </w:rPr>
      </w:pPr>
      <w:r>
        <w:rPr>
          <w:rFonts w:hint="eastAsia" w:ascii="宋体" w:hAnsi="宋体" w:cs="SimHei-Identity-H"/>
          <w:b/>
          <w:kern w:val="0"/>
          <w:sz w:val="30"/>
          <w:szCs w:val="30"/>
        </w:rPr>
        <w:t>第一部分 协议书</w:t>
      </w:r>
    </w:p>
    <w:p>
      <w:pPr>
        <w:spacing w:line="360" w:lineRule="auto"/>
        <w:jc w:val="center"/>
        <w:rPr>
          <w:rFonts w:ascii="宋体" w:hAnsi="宋体" w:cs="SimHei-Identity-H"/>
          <w:b/>
          <w:kern w:val="0"/>
          <w:sz w:val="24"/>
        </w:rPr>
      </w:pPr>
    </w:p>
    <w:p>
      <w:pPr>
        <w:spacing w:line="360" w:lineRule="auto"/>
        <w:rPr>
          <w:rFonts w:ascii="宋体" w:hAnsi="宋体" w:cs="SimSun-Identity-H"/>
          <w:kern w:val="0"/>
          <w:sz w:val="24"/>
        </w:rPr>
      </w:pPr>
      <w:r>
        <w:rPr>
          <w:rFonts w:hint="eastAsia" w:ascii="宋体" w:hAnsi="宋体" w:cs="SimSun-Identity-H"/>
          <w:kern w:val="0"/>
          <w:sz w:val="24"/>
        </w:rPr>
        <w:t>发包人:</w:t>
      </w:r>
      <w:r>
        <w:rPr>
          <w:rFonts w:hint="eastAsia" w:ascii="宋体" w:hAnsi="宋体" w:cs="SimSun-Identity-H"/>
          <w:kern w:val="0"/>
          <w:sz w:val="24"/>
          <w:u w:val="single"/>
        </w:rPr>
        <w:t xml:space="preserve">中山大学孙逸仙纪念医院  </w:t>
      </w:r>
    </w:p>
    <w:p>
      <w:pPr>
        <w:spacing w:line="360" w:lineRule="auto"/>
        <w:rPr>
          <w:rFonts w:ascii="宋体" w:hAnsi="宋体" w:cs="SimSun-Identity-H"/>
          <w:kern w:val="0"/>
          <w:sz w:val="24"/>
        </w:rPr>
      </w:pPr>
      <w:r>
        <w:rPr>
          <w:rFonts w:hint="eastAsia" w:ascii="宋体" w:hAnsi="宋体" w:cs="SimSun-Identity-H"/>
          <w:kern w:val="0"/>
          <w:sz w:val="24"/>
        </w:rPr>
        <w:t>承包人:（全称）</w:t>
      </w:r>
      <w:r>
        <w:rPr>
          <w:rFonts w:hint="eastAsia" w:ascii="宋体" w:hAnsi="宋体" w:cs="SimSun-Identity-H"/>
          <w:kern w:val="0"/>
          <w:sz w:val="24"/>
          <w:u w:val="single"/>
        </w:rPr>
        <w:t xml:space="preserve">                        </w:t>
      </w:r>
    </w:p>
    <w:p>
      <w:pPr>
        <w:spacing w:line="360" w:lineRule="auto"/>
        <w:ind w:firstLine="480" w:firstLineChars="200"/>
        <w:rPr>
          <w:rFonts w:ascii="宋体" w:hAnsi="宋体" w:cs="SimSun-Identity-H"/>
          <w:kern w:val="0"/>
          <w:sz w:val="24"/>
        </w:rPr>
      </w:pPr>
      <w:r>
        <w:rPr>
          <w:rFonts w:hint="eastAsia" w:ascii="宋体" w:hAnsi="宋体" w:cs="SimSun-Identity-H"/>
          <w:kern w:val="0"/>
          <w:sz w:val="24"/>
        </w:rPr>
        <w:t>依照《中华人民共和国民法典》《中华人民共和国建筑法》及其他有关法律法规，遵循平等、自愿、公平和诚实信用的原则，</w:t>
      </w:r>
      <w:r>
        <w:rPr>
          <w:rFonts w:hint="eastAsia" w:ascii="宋体" w:hAnsi="宋体" w:cs="SimSun-Identity-H"/>
          <w:kern w:val="0"/>
          <w:sz w:val="24"/>
          <w:lang w:eastAsia="zh-CN"/>
        </w:rPr>
        <w:t>双方</w:t>
      </w:r>
      <w:r>
        <w:rPr>
          <w:rFonts w:hint="eastAsia" w:ascii="宋体" w:hAnsi="宋体" w:cs="SimSun-Identity-H"/>
          <w:kern w:val="0"/>
          <w:sz w:val="24"/>
        </w:rPr>
        <w:t>就本工程施工有关事项达成一致意见，订立本合同。</w:t>
      </w:r>
    </w:p>
    <w:p>
      <w:pPr>
        <w:spacing w:line="360" w:lineRule="auto"/>
        <w:outlineLvl w:val="0"/>
        <w:rPr>
          <w:rFonts w:ascii="宋体" w:hAnsi="宋体" w:cs="SimHei-Identity-H"/>
          <w:kern w:val="0"/>
          <w:sz w:val="24"/>
        </w:rPr>
      </w:pPr>
      <w:bookmarkStart w:id="133" w:name="_Toc535566088"/>
      <w:r>
        <w:rPr>
          <w:rFonts w:hint="eastAsia" w:ascii="宋体" w:hAnsi="宋体" w:cs="SimHei-Identity-H"/>
          <w:kern w:val="0"/>
          <w:sz w:val="24"/>
        </w:rPr>
        <w:t>一、工程概况</w:t>
      </w:r>
      <w:bookmarkEnd w:id="133"/>
    </w:p>
    <w:p>
      <w:pPr>
        <w:spacing w:line="360" w:lineRule="auto"/>
        <w:ind w:left="1200" w:hanging="1200" w:hangingChars="500"/>
        <w:rPr>
          <w:rFonts w:ascii="宋体" w:hAnsi="宋体" w:cs="SimSun-Identity-H"/>
          <w:kern w:val="0"/>
          <w:sz w:val="24"/>
        </w:rPr>
      </w:pPr>
      <w:r>
        <w:rPr>
          <w:rFonts w:hint="eastAsia" w:ascii="宋体" w:hAnsi="宋体" w:cs="SimSun-Identity-H"/>
          <w:kern w:val="0"/>
          <w:sz w:val="24"/>
        </w:rPr>
        <w:t>工程名称：中山大学孙逸仙纪念医院北院区检验科小教堂屋盖抢修工程之应急措施</w:t>
      </w:r>
    </w:p>
    <w:p>
      <w:pPr>
        <w:spacing w:line="360" w:lineRule="auto"/>
        <w:rPr>
          <w:rFonts w:ascii="宋体" w:hAnsi="宋体" w:cs="SimSun-Identity-H"/>
          <w:kern w:val="0"/>
          <w:sz w:val="24"/>
        </w:rPr>
      </w:pPr>
      <w:r>
        <w:rPr>
          <w:rFonts w:hint="eastAsia" w:ascii="宋体" w:hAnsi="宋体" w:cs="SimSun-Identity-H"/>
          <w:kern w:val="0"/>
          <w:sz w:val="24"/>
        </w:rPr>
        <w:t>工程地点：广州市越秀区沿江西路107号</w:t>
      </w:r>
    </w:p>
    <w:p>
      <w:pPr>
        <w:spacing w:line="360" w:lineRule="auto"/>
        <w:rPr>
          <w:rFonts w:ascii="宋体" w:hAnsi="宋体" w:cs="SimSun-Identity-H"/>
          <w:color w:val="auto"/>
          <w:kern w:val="0"/>
          <w:sz w:val="24"/>
        </w:rPr>
      </w:pPr>
      <w:r>
        <w:rPr>
          <w:rFonts w:hint="eastAsia" w:ascii="宋体" w:hAnsi="宋体" w:cs="SimSun-Identity-H"/>
          <w:kern w:val="0"/>
          <w:sz w:val="24"/>
        </w:rPr>
        <w:t>工程内容：中山大学孙逸仙纪念医院北院区检验科小教堂三楼与屋盖间</w:t>
      </w:r>
      <w:r>
        <w:rPr>
          <w:rFonts w:hint="eastAsia" w:ascii="宋体" w:hAnsi="宋体" w:cs="SimSun-Identity-H"/>
          <w:color w:val="auto"/>
          <w:kern w:val="0"/>
          <w:sz w:val="24"/>
        </w:rPr>
        <w:t>搭设</w:t>
      </w:r>
      <w:r>
        <w:rPr>
          <w:rFonts w:hint="eastAsia" w:ascii="宋体" w:hAnsi="宋体" w:cs="SimSun-Identity-H"/>
          <w:color w:val="auto"/>
          <w:kern w:val="0"/>
          <w:sz w:val="24"/>
          <w:lang w:eastAsia="zh-CN"/>
        </w:rPr>
        <w:t>、拆除及回收</w:t>
      </w:r>
      <w:r>
        <w:rPr>
          <w:rFonts w:hint="eastAsia" w:ascii="宋体" w:hAnsi="宋体" w:cs="SimSun-Identity-H"/>
          <w:color w:val="auto"/>
          <w:kern w:val="0"/>
          <w:sz w:val="24"/>
        </w:rPr>
        <w:t xml:space="preserve">钢结构支护平台，包括钢结构等系统。    </w:t>
      </w:r>
    </w:p>
    <w:p>
      <w:pPr>
        <w:spacing w:line="360" w:lineRule="auto"/>
        <w:rPr>
          <w:rFonts w:ascii="宋体" w:hAnsi="宋体"/>
          <w:color w:val="auto"/>
          <w:sz w:val="24"/>
        </w:rPr>
      </w:pPr>
      <w:r>
        <w:rPr>
          <w:rFonts w:hint="eastAsia" w:ascii="宋体" w:hAnsi="宋体" w:cs="SimSun-Identity-H"/>
          <w:color w:val="auto"/>
          <w:kern w:val="0"/>
          <w:sz w:val="24"/>
        </w:rPr>
        <w:t>工程立项、规划批准文件号：</w:t>
      </w:r>
      <w:r>
        <w:rPr>
          <w:rFonts w:hint="eastAsia" w:ascii="宋体" w:hAnsi="宋体"/>
          <w:color w:val="auto"/>
          <w:sz w:val="24"/>
          <w:u w:val="single"/>
        </w:rPr>
        <w:t xml:space="preserve">     </w:t>
      </w:r>
    </w:p>
    <w:p>
      <w:pPr>
        <w:spacing w:line="360" w:lineRule="auto"/>
        <w:ind w:left="3720" w:hanging="3720" w:hangingChars="1550"/>
        <w:rPr>
          <w:rFonts w:ascii="宋体" w:hAnsi="宋体" w:cs="SimSun-Identity-H"/>
          <w:color w:val="auto"/>
          <w:kern w:val="0"/>
          <w:sz w:val="24"/>
        </w:rPr>
      </w:pPr>
      <w:r>
        <w:rPr>
          <w:rFonts w:hint="eastAsia" w:ascii="宋体" w:hAnsi="宋体" w:cs="SimSun-Identity-H"/>
          <w:color w:val="auto"/>
          <w:kern w:val="0"/>
          <w:sz w:val="24"/>
        </w:rPr>
        <w:t>资金来源： 自筹</w:t>
      </w:r>
    </w:p>
    <w:p>
      <w:pPr>
        <w:spacing w:line="360" w:lineRule="auto"/>
        <w:outlineLvl w:val="0"/>
        <w:rPr>
          <w:rFonts w:ascii="宋体" w:hAnsi="宋体" w:cs="SimHei-Identity-H"/>
          <w:color w:val="auto"/>
          <w:kern w:val="0"/>
          <w:sz w:val="24"/>
        </w:rPr>
      </w:pPr>
      <w:bookmarkStart w:id="134" w:name="_Toc535566089"/>
      <w:r>
        <w:rPr>
          <w:rFonts w:hint="eastAsia" w:ascii="宋体" w:hAnsi="宋体" w:cs="SimHei-Identity-H"/>
          <w:color w:val="auto"/>
          <w:kern w:val="0"/>
          <w:sz w:val="24"/>
        </w:rPr>
        <w:t>二、工程承包范围及方式</w:t>
      </w:r>
      <w:bookmarkEnd w:id="134"/>
    </w:p>
    <w:p>
      <w:pPr>
        <w:spacing w:line="360" w:lineRule="auto"/>
        <w:ind w:right="-334" w:rightChars="-159" w:firstLine="448" w:firstLineChars="187"/>
        <w:rPr>
          <w:rFonts w:ascii="宋体" w:hAnsi="宋体" w:cs="SimSun-Identity-H"/>
          <w:color w:val="auto"/>
          <w:kern w:val="0"/>
          <w:sz w:val="24"/>
        </w:rPr>
      </w:pPr>
      <w:r>
        <w:rPr>
          <w:rFonts w:hint="eastAsia" w:ascii="宋体" w:hAnsi="宋体" w:cs="SimSun-Identity-H"/>
          <w:color w:val="auto"/>
          <w:kern w:val="0"/>
          <w:sz w:val="24"/>
        </w:rPr>
        <w:t>（一）承包范围：包括钢结构</w:t>
      </w:r>
      <w:r>
        <w:rPr>
          <w:rFonts w:hint="eastAsia" w:ascii="宋体" w:hAnsi="宋体" w:cs="SimSun-Identity-H"/>
          <w:color w:val="auto"/>
          <w:kern w:val="0"/>
          <w:sz w:val="24"/>
          <w:lang w:eastAsia="zh-CN"/>
        </w:rPr>
        <w:t>搭设、拆除及回收</w:t>
      </w:r>
      <w:r>
        <w:rPr>
          <w:rFonts w:hint="eastAsia" w:ascii="宋体" w:hAnsi="宋体" w:cs="SimSun-Identity-H"/>
          <w:color w:val="auto"/>
          <w:kern w:val="0"/>
          <w:sz w:val="24"/>
        </w:rPr>
        <w:t>等</w:t>
      </w:r>
      <w:r>
        <w:rPr>
          <w:rFonts w:hint="eastAsia" w:ascii="宋体" w:hAnsi="宋体" w:cs="SimSun-Identity-H"/>
          <w:color w:val="auto"/>
          <w:kern w:val="0"/>
          <w:sz w:val="24"/>
          <w:lang w:eastAsia="zh-CN"/>
        </w:rPr>
        <w:t>工程</w:t>
      </w:r>
      <w:r>
        <w:rPr>
          <w:rFonts w:hint="eastAsia" w:ascii="宋体" w:hAnsi="宋体" w:cs="SimSun-Identity-H"/>
          <w:color w:val="auto"/>
          <w:kern w:val="0"/>
          <w:sz w:val="24"/>
        </w:rPr>
        <w:t>。</w:t>
      </w:r>
    </w:p>
    <w:p>
      <w:pPr>
        <w:spacing w:line="360" w:lineRule="auto"/>
        <w:ind w:right="-334" w:rightChars="-159" w:firstLine="448" w:firstLineChars="187"/>
        <w:rPr>
          <w:rFonts w:ascii="宋体" w:hAnsi="宋体" w:cs="SimSun-Identity-H"/>
          <w:kern w:val="0"/>
          <w:sz w:val="24"/>
        </w:rPr>
      </w:pPr>
      <w:r>
        <w:rPr>
          <w:rFonts w:hint="eastAsia" w:ascii="宋体" w:hAnsi="宋体" w:cs="SimSun-Identity-H"/>
          <w:color w:val="auto"/>
          <w:kern w:val="0"/>
          <w:sz w:val="24"/>
        </w:rPr>
        <w:t>（二）承包方式：本项目实行综合单价包干，包项目原有设施拆除，</w:t>
      </w:r>
      <w:r>
        <w:rPr>
          <w:rFonts w:hint="eastAsia" w:ascii="宋体" w:hAnsi="宋体" w:cs="宋体"/>
          <w:color w:val="auto"/>
          <w:kern w:val="0"/>
          <w:sz w:val="24"/>
          <w:lang w:eastAsia="zh-CN"/>
        </w:rPr>
        <w:t>包项目钢结构系统安全拆除及回收、</w:t>
      </w:r>
      <w:r>
        <w:rPr>
          <w:rFonts w:hint="eastAsia" w:ascii="宋体" w:hAnsi="宋体" w:cs="SimSun-Identity-H"/>
          <w:color w:val="auto"/>
          <w:kern w:val="0"/>
          <w:sz w:val="24"/>
          <w:highlight w:val="none"/>
        </w:rPr>
        <w:t>包项目深化</w:t>
      </w:r>
      <w:r>
        <w:rPr>
          <w:rFonts w:hint="eastAsia" w:ascii="宋体" w:hAnsi="宋体" w:cs="SimSun-Identity-H"/>
          <w:color w:val="auto"/>
          <w:kern w:val="0"/>
          <w:sz w:val="24"/>
          <w:highlight w:val="none"/>
          <w:lang w:eastAsia="zh-CN"/>
        </w:rPr>
        <w:t>施工图纸</w:t>
      </w:r>
      <w:r>
        <w:rPr>
          <w:rFonts w:hint="eastAsia" w:ascii="宋体" w:hAnsi="宋体" w:cs="SimSun-Identity-H"/>
          <w:color w:val="auto"/>
          <w:kern w:val="0"/>
          <w:sz w:val="24"/>
          <w:highlight w:val="none"/>
        </w:rPr>
        <w:t>、按包</w:t>
      </w:r>
      <w:r>
        <w:rPr>
          <w:rFonts w:hint="eastAsia" w:ascii="宋体" w:hAnsi="宋体" w:cs="SimSun-Identity-H"/>
          <w:color w:val="auto"/>
          <w:kern w:val="0"/>
          <w:sz w:val="24"/>
        </w:rPr>
        <w:t>工、包材料、包工期、包质量、包安全</w:t>
      </w:r>
      <w:r>
        <w:rPr>
          <w:rFonts w:hint="eastAsia" w:ascii="宋体" w:hAnsi="宋体" w:cs="SimSun-Identity-H"/>
          <w:kern w:val="0"/>
          <w:sz w:val="24"/>
        </w:rPr>
        <w:t>生产、包文明施工、包调试、包工程相关报批手续、包工程竣工验收通过（上级行政主管部门验收等）、包移交、包结算的组织实施工作和资料整理、质保期服务以及其他相关服务等内容。按工程量清单计价，综合单价包干、项目措施费包干，预算包干费包干，工程量按实结算。不允许转包，不允许违法分包。未经发包人书面同意，承包人不得另行主张其他费用。合同签订后，如因市场原因导致承包人提供的产品价格波动引起的风险由承包人自行承担，承包人必须严格履行对发包人的义务。</w:t>
      </w:r>
    </w:p>
    <w:p>
      <w:pPr>
        <w:spacing w:line="360" w:lineRule="auto"/>
        <w:outlineLvl w:val="0"/>
        <w:rPr>
          <w:rFonts w:ascii="宋体" w:hAnsi="宋体" w:cs="SimHei-Identity-H"/>
          <w:kern w:val="0"/>
          <w:sz w:val="24"/>
        </w:rPr>
      </w:pPr>
      <w:bookmarkStart w:id="135" w:name="_Toc535566090"/>
      <w:r>
        <w:rPr>
          <w:rFonts w:hint="eastAsia" w:ascii="宋体" w:hAnsi="宋体" w:cs="SimHei-Identity-H"/>
          <w:kern w:val="0"/>
          <w:sz w:val="24"/>
        </w:rPr>
        <w:t>三、合同工期</w:t>
      </w:r>
      <w:bookmarkEnd w:id="135"/>
    </w:p>
    <w:p>
      <w:pPr>
        <w:spacing w:line="360" w:lineRule="auto"/>
        <w:ind w:firstLine="480" w:firstLineChars="200"/>
        <w:rPr>
          <w:rFonts w:ascii="宋体" w:hAnsi="宋体" w:cs="SimSun-Identity-H"/>
          <w:kern w:val="0"/>
          <w:sz w:val="24"/>
        </w:rPr>
      </w:pPr>
      <w:r>
        <w:rPr>
          <w:rFonts w:hint="eastAsia" w:ascii="宋体" w:hAnsi="宋体" w:cs="SimSun-Identity-H"/>
          <w:kern w:val="0"/>
          <w:sz w:val="24"/>
        </w:rPr>
        <w:t>工程合同工期总日历天数：</w:t>
      </w:r>
      <w:r>
        <w:rPr>
          <w:rFonts w:hint="eastAsia" w:ascii="宋体" w:hAnsi="宋体" w:cs="SimSun-Identity-H"/>
          <w:kern w:val="0"/>
          <w:sz w:val="24"/>
          <w:u w:val="single"/>
        </w:rPr>
        <w:t xml:space="preserve"> </w:t>
      </w:r>
      <w:r>
        <w:rPr>
          <w:rFonts w:ascii="宋体" w:hAnsi="宋体" w:cs="SimSun-Identity-H"/>
          <w:kern w:val="0"/>
          <w:sz w:val="24"/>
          <w:u w:val="single"/>
        </w:rPr>
        <w:t xml:space="preserve">  </w:t>
      </w:r>
      <w:r>
        <w:rPr>
          <w:rFonts w:hint="eastAsia" w:ascii="宋体" w:hAnsi="宋体" w:cs="SimSun-Identity-H"/>
          <w:kern w:val="0"/>
          <w:sz w:val="24"/>
        </w:rPr>
        <w:t>天。</w:t>
      </w:r>
    </w:p>
    <w:p>
      <w:pPr>
        <w:spacing w:line="360" w:lineRule="auto"/>
        <w:ind w:firstLine="480" w:firstLineChars="200"/>
        <w:rPr>
          <w:rFonts w:ascii="宋体" w:hAnsi="宋体" w:cs="SimSun-Identity-H"/>
          <w:kern w:val="0"/>
          <w:sz w:val="24"/>
        </w:rPr>
      </w:pPr>
      <w:r>
        <w:rPr>
          <w:rFonts w:hint="eastAsia" w:ascii="宋体" w:hAnsi="宋体" w:cs="SimSun-Identity-H"/>
          <w:kern w:val="0"/>
          <w:sz w:val="24"/>
        </w:rPr>
        <w:t>具体开工时间以承包人向监理提出开工申请、监理工程师根据开工申请签发开工令为准。承包人必须在签订合同后7天内向监理提出开工申请，否则工期将从签订合同后第8天开始计算。</w:t>
      </w:r>
    </w:p>
    <w:p>
      <w:pPr>
        <w:spacing w:line="360" w:lineRule="auto"/>
        <w:ind w:firstLine="480" w:firstLineChars="200"/>
        <w:rPr>
          <w:rFonts w:ascii="宋体" w:hAnsi="宋体" w:cs="SimSun-Identity-H"/>
          <w:kern w:val="0"/>
          <w:sz w:val="24"/>
        </w:rPr>
      </w:pPr>
      <w:r>
        <w:rPr>
          <w:rFonts w:hint="eastAsia" w:ascii="宋体" w:hAnsi="宋体" w:cs="SimSun-Identity-H"/>
          <w:kern w:val="0"/>
          <w:sz w:val="24"/>
        </w:rPr>
        <w:t>承包人须提前进入现场，做好施工准备工作，施工准备期间的设备闲置等费用应已考虑在总承包合同总价中，承包人必须采取一切有效措施保证竣工日期，对于承包人原因造成的工期延误，工期一概不得顺延。如不能按批准的进度计划保质保量地完成任务，发包人有权将未完成的工程量委托给第三方承担，由此发生的费用在本合同总价中支付，承包人必须无条件服从，发包人有权在结算时扣除相应的项目措施费。</w:t>
      </w:r>
    </w:p>
    <w:p>
      <w:pPr>
        <w:spacing w:line="360" w:lineRule="auto"/>
        <w:outlineLvl w:val="0"/>
        <w:rPr>
          <w:rFonts w:ascii="宋体" w:hAnsi="宋体" w:cs="SimHei-Identity-H"/>
          <w:kern w:val="0"/>
          <w:sz w:val="24"/>
        </w:rPr>
      </w:pPr>
      <w:bookmarkStart w:id="136" w:name="_Toc535566091"/>
      <w:r>
        <w:rPr>
          <w:rFonts w:hint="eastAsia" w:ascii="宋体" w:hAnsi="宋体" w:cs="SimHei-Identity-H"/>
          <w:kern w:val="0"/>
          <w:sz w:val="24"/>
        </w:rPr>
        <w:t>四、质量标准</w:t>
      </w:r>
      <w:bookmarkEnd w:id="136"/>
    </w:p>
    <w:p>
      <w:pPr>
        <w:spacing w:line="360" w:lineRule="auto"/>
        <w:ind w:left="2" w:firstLine="523" w:firstLineChars="218"/>
        <w:rPr>
          <w:rFonts w:ascii="宋体" w:hAnsi="宋体" w:cs="SimSun-Identity-H"/>
          <w:kern w:val="0"/>
          <w:sz w:val="24"/>
        </w:rPr>
      </w:pPr>
      <w:r>
        <w:rPr>
          <w:rFonts w:hint="eastAsia" w:ascii="宋体" w:hAnsi="宋体" w:cs="SimSun-Identity-H"/>
          <w:kern w:val="0"/>
          <w:sz w:val="24"/>
        </w:rPr>
        <w:t>工程质量标准</w:t>
      </w:r>
      <w:r>
        <w:rPr>
          <w:rFonts w:hint="eastAsia" w:ascii="宋体" w:hAnsi="宋体" w:cs="SimSun-Identity-H"/>
          <w:kern w:val="0"/>
          <w:sz w:val="24"/>
          <w:lang w:eastAsia="zh-CN"/>
        </w:rPr>
        <w:t>：</w:t>
      </w:r>
      <w:r>
        <w:rPr>
          <w:rFonts w:hint="eastAsia" w:ascii="宋体" w:hAnsi="宋体" w:cs="宋体"/>
          <w:bCs/>
          <w:color w:val="000000"/>
          <w:sz w:val="24"/>
        </w:rPr>
        <w:t>成交人负责按采购人需求深化施工图纸，严格按</w:t>
      </w:r>
      <w:r>
        <w:rPr>
          <w:rFonts w:hint="eastAsia" w:ascii="宋体" w:hAnsi="宋体" w:cs="宋体"/>
          <w:bCs/>
          <w:color w:val="000000"/>
          <w:sz w:val="24"/>
          <w:lang w:eastAsia="zh-CN"/>
        </w:rPr>
        <w:t>深化施工</w:t>
      </w:r>
      <w:r>
        <w:rPr>
          <w:rFonts w:hint="eastAsia" w:ascii="宋体" w:hAnsi="宋体" w:cs="宋体"/>
          <w:bCs/>
          <w:color w:val="000000"/>
          <w:sz w:val="24"/>
        </w:rPr>
        <w:t>图进行施工，</w:t>
      </w:r>
      <w:r>
        <w:rPr>
          <w:rFonts w:hint="eastAsia" w:ascii="宋体" w:hAnsi="宋体" w:cs="SimSun-Identity-H"/>
          <w:kern w:val="0"/>
          <w:sz w:val="24"/>
        </w:rPr>
        <w:t>按照设计文件和有关技术标准、规范和合同规定施工，</w:t>
      </w:r>
      <w:r>
        <w:rPr>
          <w:rFonts w:hint="eastAsia" w:ascii="楷体_GB2312" w:hAnsi="仿宋"/>
          <w:kern w:val="0"/>
          <w:sz w:val="24"/>
        </w:rPr>
        <w:t>验收标准按</w:t>
      </w:r>
      <w:r>
        <w:rPr>
          <w:rFonts w:hint="eastAsia" w:ascii="宋体" w:hAnsi="宋体" w:cs="SimSun-Identity-H"/>
          <w:kern w:val="0"/>
          <w:sz w:val="24"/>
        </w:rPr>
        <w:t>国家颁发的《建筑工程施工质量验收统一标准》（GB50300—2013）执行，必须达到新竣工备案制的合格标准。并需同时满足上级文物主管部门的验收标准。</w:t>
      </w:r>
    </w:p>
    <w:p>
      <w:pPr>
        <w:spacing w:line="360" w:lineRule="auto"/>
        <w:outlineLvl w:val="0"/>
        <w:rPr>
          <w:rFonts w:ascii="宋体" w:hAnsi="宋体" w:cs="SimHei-Identity-H"/>
          <w:kern w:val="0"/>
          <w:sz w:val="24"/>
        </w:rPr>
      </w:pPr>
      <w:bookmarkStart w:id="137" w:name="_Toc535566092"/>
      <w:r>
        <w:rPr>
          <w:rFonts w:hint="eastAsia" w:ascii="宋体" w:hAnsi="宋体" w:cs="SimHei-Identity-H"/>
          <w:kern w:val="0"/>
          <w:sz w:val="24"/>
        </w:rPr>
        <w:t>五、合同价款</w:t>
      </w:r>
      <w:bookmarkEnd w:id="137"/>
    </w:p>
    <w:p>
      <w:pPr>
        <w:spacing w:line="360" w:lineRule="auto"/>
        <w:ind w:firstLine="480" w:firstLineChars="200"/>
        <w:rPr>
          <w:rFonts w:ascii="宋体" w:hAnsi="宋体" w:cs="SimSun-Identity-H"/>
          <w:kern w:val="0"/>
          <w:sz w:val="24"/>
          <w:u w:val="single"/>
        </w:rPr>
      </w:pPr>
      <w:r>
        <w:rPr>
          <w:rFonts w:hint="eastAsia" w:ascii="宋体" w:hAnsi="宋体" w:cs="SimSun-Identity-H"/>
          <w:kern w:val="0"/>
          <w:sz w:val="24"/>
        </w:rPr>
        <w:t>合同总价（大写）：</w:t>
      </w:r>
      <w:r>
        <w:rPr>
          <w:rFonts w:hint="eastAsia" w:ascii="宋体" w:hAnsi="宋体" w:cs="SimSun-Identity-H"/>
          <w:kern w:val="0"/>
          <w:sz w:val="24"/>
          <w:u w:val="single"/>
        </w:rPr>
        <w:t xml:space="preserve">                  </w:t>
      </w:r>
    </w:p>
    <w:p>
      <w:pPr>
        <w:spacing w:line="360" w:lineRule="auto"/>
        <w:ind w:firstLine="1440" w:firstLineChars="600"/>
        <w:rPr>
          <w:rFonts w:ascii="宋体" w:hAnsi="宋体" w:cs="SimSun-Identity-H"/>
          <w:kern w:val="0"/>
          <w:sz w:val="24"/>
          <w:u w:val="single"/>
        </w:rPr>
      </w:pPr>
      <w:r>
        <w:rPr>
          <w:rFonts w:hint="eastAsia" w:ascii="宋体" w:hAnsi="宋体" w:cs="SimSun-Identity-H"/>
          <w:kern w:val="0"/>
          <w:sz w:val="24"/>
        </w:rPr>
        <w:t>（小写）：</w:t>
      </w:r>
      <w:r>
        <w:rPr>
          <w:rFonts w:hint="eastAsia" w:ascii="宋体" w:hAnsi="宋体" w:cs="SimSun-Identity-H"/>
          <w:kern w:val="0"/>
          <w:sz w:val="24"/>
          <w:u w:val="single"/>
        </w:rPr>
        <w:t xml:space="preserve">                  </w:t>
      </w:r>
    </w:p>
    <w:p>
      <w:pPr>
        <w:spacing w:line="360" w:lineRule="auto"/>
        <w:rPr>
          <w:rFonts w:ascii="宋体" w:hAnsi="宋体" w:cs="SimSun-Identity-H"/>
          <w:kern w:val="0"/>
          <w:sz w:val="24"/>
        </w:rPr>
      </w:pPr>
      <w:bookmarkStart w:id="138" w:name="_Toc535566093"/>
      <w:r>
        <w:rPr>
          <w:rFonts w:hint="eastAsia" w:ascii="宋体" w:hAnsi="宋体" w:cs="SimSun-Identity-H"/>
          <w:kern w:val="0"/>
          <w:sz w:val="24"/>
        </w:rPr>
        <w:t>注：暂定合同价为估算总投资</w:t>
      </w:r>
      <w:r>
        <w:rPr>
          <w:rFonts w:ascii="宋体" w:hAnsi="宋体" w:cs="SimSun-Identity-H"/>
          <w:kern w:val="0"/>
          <w:sz w:val="24"/>
        </w:rPr>
        <w:t>×</w:t>
      </w:r>
      <w:r>
        <w:rPr>
          <w:rFonts w:hint="eastAsia" w:ascii="宋体" w:hAnsi="宋体" w:cs="SimSun-Identity-H"/>
          <w:kern w:val="0"/>
          <w:sz w:val="24"/>
        </w:rPr>
        <w:t>（1-XX%），即成交价。</w:t>
      </w:r>
    </w:p>
    <w:p>
      <w:pPr>
        <w:spacing w:line="360" w:lineRule="auto"/>
        <w:ind w:firstLine="480" w:firstLineChars="200"/>
        <w:rPr>
          <w:rFonts w:ascii="宋体" w:hAnsi="宋体" w:cs="SimSun-Identity-H"/>
          <w:kern w:val="0"/>
          <w:sz w:val="24"/>
        </w:rPr>
      </w:pPr>
      <w:r>
        <w:rPr>
          <w:rFonts w:hint="eastAsia" w:ascii="宋体" w:hAnsi="宋体" w:cs="SimSun-Identity-H"/>
          <w:kern w:val="0"/>
          <w:sz w:val="24"/>
        </w:rPr>
        <w:t>项目单价：本工程采用综合单价包干，结算单价按施工期间相关政府指导价及相应定额计取总费用，将总费用乘以（1-XX%）确定，工程量按实结算；工程结算及变更价款的确定，按本工程采购文件有关约定以及本合同专用条款的68条。</w:t>
      </w:r>
    </w:p>
    <w:p>
      <w:pPr>
        <w:spacing w:line="360" w:lineRule="auto"/>
        <w:outlineLvl w:val="0"/>
        <w:rPr>
          <w:rFonts w:ascii="宋体" w:hAnsi="宋体" w:cs="SimHei-Identity-H"/>
          <w:kern w:val="0"/>
          <w:sz w:val="24"/>
        </w:rPr>
      </w:pPr>
      <w:r>
        <w:rPr>
          <w:rFonts w:hint="eastAsia" w:ascii="宋体" w:hAnsi="宋体" w:cs="SimHei-Identity-H"/>
          <w:kern w:val="0"/>
          <w:sz w:val="24"/>
        </w:rPr>
        <w:t>六、组成合同的文件</w:t>
      </w:r>
      <w:bookmarkEnd w:id="138"/>
    </w:p>
    <w:p>
      <w:pPr>
        <w:spacing w:line="360" w:lineRule="auto"/>
        <w:ind w:firstLine="480" w:firstLineChars="200"/>
        <w:rPr>
          <w:rFonts w:ascii="宋体" w:hAnsi="宋体" w:cs="SimSun-Identity-H"/>
          <w:kern w:val="0"/>
          <w:sz w:val="24"/>
        </w:rPr>
      </w:pPr>
      <w:r>
        <w:rPr>
          <w:rFonts w:hint="eastAsia" w:ascii="宋体" w:hAnsi="宋体" w:cs="SimSun-Identity-H"/>
          <w:kern w:val="0"/>
          <w:sz w:val="24"/>
        </w:rPr>
        <w:t>①履行本合同的相关补充协议（含工程洽商记录、会议纪要、工程变更、现场签证、索赔和合同价款调整报告等修正文件）；②协议书；③中标通知书；④专用条款；⑤招标文件及招标答疑会纪要；⑥通用条款；⑦承包人投标文件及其附件（含评标期间的澄清文件和补充资料）；⑧标准、规范及有关技术文件；⑨施工设计图纸；⑩工程量清单；⑾其他。</w:t>
      </w:r>
    </w:p>
    <w:p>
      <w:pPr>
        <w:spacing w:line="360" w:lineRule="auto"/>
        <w:ind w:firstLine="480" w:firstLineChars="200"/>
        <w:rPr>
          <w:rFonts w:ascii="宋体" w:hAnsi="宋体" w:cs="SimSun-Identity-H"/>
          <w:kern w:val="0"/>
          <w:sz w:val="24"/>
        </w:rPr>
      </w:pPr>
      <w:r>
        <w:rPr>
          <w:rFonts w:hint="eastAsia" w:ascii="宋体" w:hAnsi="宋体" w:cs="SimSun-Identity-H"/>
          <w:kern w:val="0"/>
          <w:sz w:val="24"/>
        </w:rPr>
        <w:t>组成本合同的文件及优先解释顺序与本合同第三部分《专用条款》第2.2 款赋予的规定一致。</w:t>
      </w:r>
    </w:p>
    <w:p>
      <w:pPr>
        <w:spacing w:line="360" w:lineRule="auto"/>
        <w:outlineLvl w:val="0"/>
        <w:rPr>
          <w:rFonts w:ascii="宋体" w:hAnsi="宋体" w:cs="SimHei-Identity-H"/>
          <w:kern w:val="0"/>
          <w:sz w:val="24"/>
        </w:rPr>
      </w:pPr>
      <w:bookmarkStart w:id="139" w:name="_Toc535566094"/>
      <w:r>
        <w:rPr>
          <w:rFonts w:hint="eastAsia" w:ascii="宋体" w:hAnsi="宋体" w:cs="SimHei-Identity-H"/>
          <w:kern w:val="0"/>
          <w:sz w:val="24"/>
        </w:rPr>
        <w:t>七、词语含义</w:t>
      </w:r>
      <w:bookmarkEnd w:id="139"/>
    </w:p>
    <w:p>
      <w:pPr>
        <w:spacing w:line="360" w:lineRule="auto"/>
        <w:ind w:firstLine="480" w:firstLineChars="200"/>
        <w:rPr>
          <w:rFonts w:ascii="宋体" w:hAnsi="宋体" w:cs="SimSun-Identity-H"/>
          <w:kern w:val="0"/>
          <w:sz w:val="24"/>
        </w:rPr>
      </w:pPr>
      <w:r>
        <w:rPr>
          <w:rFonts w:hint="eastAsia" w:ascii="宋体" w:hAnsi="宋体" w:cs="SimSun-Identity-H"/>
          <w:kern w:val="0"/>
          <w:sz w:val="24"/>
        </w:rPr>
        <w:t>本协议书中有关词语含义与本合同第二部分《通用条款》第1 条赋予它们的定义相同。</w:t>
      </w:r>
    </w:p>
    <w:p>
      <w:pPr>
        <w:spacing w:line="360" w:lineRule="auto"/>
        <w:outlineLvl w:val="0"/>
        <w:rPr>
          <w:rFonts w:ascii="宋体" w:hAnsi="宋体" w:cs="SimHei-Identity-H"/>
          <w:kern w:val="0"/>
          <w:sz w:val="24"/>
        </w:rPr>
      </w:pPr>
      <w:bookmarkStart w:id="140" w:name="_Toc535566095"/>
      <w:r>
        <w:rPr>
          <w:rFonts w:hint="eastAsia" w:ascii="宋体" w:hAnsi="宋体" w:cs="SimHei-Identity-H"/>
          <w:kern w:val="0"/>
          <w:sz w:val="24"/>
        </w:rPr>
        <w:t>八、承包人承诺</w:t>
      </w:r>
      <w:bookmarkEnd w:id="140"/>
    </w:p>
    <w:p>
      <w:pPr>
        <w:spacing w:line="360" w:lineRule="auto"/>
        <w:ind w:firstLine="480" w:firstLineChars="200"/>
        <w:rPr>
          <w:rFonts w:ascii="宋体" w:hAnsi="宋体" w:cs="SimSun-Identity-H"/>
          <w:kern w:val="0"/>
          <w:sz w:val="24"/>
        </w:rPr>
      </w:pPr>
      <w:r>
        <w:rPr>
          <w:rFonts w:hint="eastAsia" w:ascii="宋体" w:hAnsi="宋体" w:cs="SimSun-Identity-H"/>
          <w:kern w:val="0"/>
          <w:sz w:val="24"/>
        </w:rPr>
        <w:t>承包人向发包人承诺已阅读、理解并接受本合同所有条款，按照本合同约定实施、完成并保修合同工程，履行本合同所约定的全部义务。并向另行招标或委托（如果有）的专业分包及协作单位提供各项相应管理服务及协调、配合工作。</w:t>
      </w:r>
    </w:p>
    <w:p>
      <w:pPr>
        <w:spacing w:line="360" w:lineRule="auto"/>
        <w:outlineLvl w:val="0"/>
        <w:rPr>
          <w:rFonts w:ascii="宋体" w:hAnsi="宋体" w:cs="SimHei-Identity-H"/>
          <w:kern w:val="0"/>
          <w:sz w:val="24"/>
        </w:rPr>
      </w:pPr>
      <w:bookmarkStart w:id="141" w:name="_Toc535566096"/>
      <w:r>
        <w:rPr>
          <w:rFonts w:hint="eastAsia" w:ascii="宋体" w:hAnsi="宋体" w:cs="SimHei-Identity-H"/>
          <w:kern w:val="0"/>
          <w:sz w:val="24"/>
        </w:rPr>
        <w:t>九、发包人承诺</w:t>
      </w:r>
      <w:bookmarkEnd w:id="141"/>
    </w:p>
    <w:p>
      <w:pPr>
        <w:spacing w:line="360" w:lineRule="auto"/>
        <w:ind w:firstLine="480" w:firstLineChars="200"/>
        <w:rPr>
          <w:rFonts w:ascii="宋体" w:hAnsi="宋体" w:cs="SimSun-Identity-H"/>
          <w:kern w:val="0"/>
          <w:sz w:val="24"/>
        </w:rPr>
      </w:pPr>
      <w:r>
        <w:rPr>
          <w:rFonts w:hint="eastAsia" w:ascii="宋体" w:hAnsi="宋体" w:cs="SimSun-Identity-H"/>
          <w:kern w:val="0"/>
          <w:sz w:val="24"/>
        </w:rPr>
        <w:t>发包人向承包人承诺已阅读、理解并接受本合同所有条款，按照本合同约定的时限和方法支付工程款及其他应当支付的款项，履行本合同所约定的全部义务。</w:t>
      </w:r>
    </w:p>
    <w:p>
      <w:pPr>
        <w:spacing w:line="360" w:lineRule="auto"/>
        <w:outlineLvl w:val="0"/>
        <w:rPr>
          <w:rFonts w:ascii="宋体" w:hAnsi="宋体" w:cs="SimHei-Identity-H"/>
          <w:kern w:val="0"/>
          <w:sz w:val="24"/>
        </w:rPr>
      </w:pPr>
      <w:bookmarkStart w:id="142" w:name="_Toc535566097"/>
      <w:r>
        <w:rPr>
          <w:rFonts w:hint="eastAsia" w:ascii="宋体" w:hAnsi="宋体" w:cs="SimHei-Identity-H"/>
          <w:kern w:val="0"/>
          <w:sz w:val="24"/>
        </w:rPr>
        <w:t>十、合同生效</w:t>
      </w:r>
      <w:bookmarkEnd w:id="142"/>
    </w:p>
    <w:p>
      <w:pPr>
        <w:spacing w:line="360" w:lineRule="auto"/>
        <w:ind w:firstLine="480" w:firstLineChars="200"/>
        <w:rPr>
          <w:rFonts w:ascii="宋体" w:hAnsi="宋体" w:cs="SimSun-Identity-H"/>
          <w:kern w:val="0"/>
          <w:sz w:val="24"/>
        </w:rPr>
      </w:pPr>
      <w:r>
        <w:rPr>
          <w:rFonts w:hint="eastAsia" w:ascii="宋体" w:hAnsi="宋体" w:cs="SimSun-Identity-H"/>
          <w:kern w:val="0"/>
          <w:sz w:val="24"/>
        </w:rPr>
        <w:t>订立合同时间：</w:t>
      </w:r>
      <w:r>
        <w:rPr>
          <w:rFonts w:hint="eastAsia" w:ascii="宋体" w:hAnsi="宋体" w:cs="SimSun-Identity-H"/>
          <w:kern w:val="0"/>
          <w:sz w:val="24"/>
          <w:u w:val="single"/>
        </w:rPr>
        <w:t xml:space="preserve"> XX </w:t>
      </w:r>
      <w:r>
        <w:rPr>
          <w:rFonts w:hint="eastAsia" w:ascii="宋体" w:hAnsi="宋体" w:cs="SimSun-Identity-H"/>
          <w:kern w:val="0"/>
          <w:sz w:val="24"/>
        </w:rPr>
        <w:t>年</w:t>
      </w:r>
      <w:r>
        <w:rPr>
          <w:rFonts w:hint="eastAsia" w:ascii="宋体" w:hAnsi="宋体" w:cs="SimSun-Identity-H"/>
          <w:kern w:val="0"/>
          <w:sz w:val="24"/>
          <w:u w:val="single"/>
        </w:rPr>
        <w:t xml:space="preserve"> XX  </w:t>
      </w:r>
      <w:r>
        <w:rPr>
          <w:rFonts w:hint="eastAsia" w:ascii="宋体" w:hAnsi="宋体" w:cs="SimSun-Identity-H"/>
          <w:kern w:val="0"/>
          <w:sz w:val="24"/>
        </w:rPr>
        <w:t>月</w:t>
      </w:r>
      <w:r>
        <w:rPr>
          <w:rFonts w:hint="eastAsia" w:ascii="宋体" w:hAnsi="宋体" w:cs="SimSun-Identity-H"/>
          <w:kern w:val="0"/>
          <w:sz w:val="24"/>
          <w:u w:val="single"/>
        </w:rPr>
        <w:t xml:space="preserve"> XX   </w:t>
      </w:r>
      <w:r>
        <w:rPr>
          <w:rFonts w:hint="eastAsia" w:ascii="宋体" w:hAnsi="宋体" w:cs="SimSun-Identity-H"/>
          <w:kern w:val="0"/>
          <w:sz w:val="24"/>
        </w:rPr>
        <w:t>日</w:t>
      </w:r>
    </w:p>
    <w:p>
      <w:pPr>
        <w:spacing w:line="360" w:lineRule="auto"/>
        <w:ind w:firstLine="480" w:firstLineChars="200"/>
        <w:rPr>
          <w:rFonts w:ascii="宋体" w:hAnsi="宋体" w:cs="SimSun-Identity-H"/>
          <w:kern w:val="0"/>
          <w:sz w:val="24"/>
        </w:rPr>
      </w:pPr>
      <w:r>
        <w:rPr>
          <w:rFonts w:hint="eastAsia" w:ascii="宋体" w:hAnsi="宋体" w:cs="SimSun-Identity-H"/>
          <w:kern w:val="0"/>
          <w:sz w:val="24"/>
        </w:rPr>
        <w:t>订立合同地点： 广东省广州市</w:t>
      </w:r>
    </w:p>
    <w:p>
      <w:pPr>
        <w:spacing w:line="360" w:lineRule="auto"/>
        <w:ind w:firstLine="480" w:firstLineChars="200"/>
        <w:rPr>
          <w:rFonts w:ascii="宋体" w:hAnsi="宋体" w:cs="SimSun-Identity-H"/>
          <w:kern w:val="0"/>
          <w:sz w:val="24"/>
        </w:rPr>
      </w:pPr>
      <w:r>
        <w:rPr>
          <w:rFonts w:hint="eastAsia" w:ascii="宋体" w:hAnsi="宋体" w:cs="SimSun-Identity-H"/>
          <w:kern w:val="0"/>
          <w:sz w:val="24"/>
        </w:rPr>
        <w:t>合同双方当事人约定本合同自双方签字、盖章后生效。</w:t>
      </w:r>
    </w:p>
    <w:p>
      <w:pPr>
        <w:spacing w:line="360" w:lineRule="auto"/>
        <w:rPr>
          <w:rFonts w:ascii="宋体" w:hAnsi="宋体" w:cs="SimSun-Identity-H"/>
          <w:kern w:val="0"/>
          <w:sz w:val="24"/>
        </w:rPr>
      </w:pPr>
    </w:p>
    <w:p>
      <w:pPr>
        <w:spacing w:line="360" w:lineRule="auto"/>
        <w:rPr>
          <w:rFonts w:ascii="宋体" w:hAnsi="宋体" w:cs="SimSun-Identity-H"/>
          <w:kern w:val="0"/>
          <w:sz w:val="24"/>
        </w:rPr>
      </w:pPr>
      <w:r>
        <w:rPr>
          <w:rFonts w:hint="eastAsia" w:ascii="宋体" w:hAnsi="宋体" w:cs="SimSun-Identity-H"/>
          <w:kern w:val="0"/>
          <w:sz w:val="24"/>
        </w:rPr>
        <w:t>发包人：中山大学孙逸仙纪念医院            承包人：</w:t>
      </w:r>
    </w:p>
    <w:p>
      <w:pPr>
        <w:tabs>
          <w:tab w:val="left" w:pos="5745"/>
          <w:tab w:val="left" w:pos="5865"/>
          <w:tab w:val="left" w:pos="7060"/>
          <w:tab w:val="left" w:pos="7300"/>
        </w:tabs>
        <w:autoSpaceDE w:val="0"/>
        <w:autoSpaceDN w:val="0"/>
        <w:adjustRightInd w:val="0"/>
        <w:spacing w:line="360" w:lineRule="auto"/>
        <w:ind w:left="5520" w:right="35" w:hanging="5520" w:hangingChars="2300"/>
        <w:rPr>
          <w:rFonts w:ascii="宋体" w:hAnsi="宋体" w:cs="宋体"/>
          <w:kern w:val="0"/>
          <w:sz w:val="24"/>
        </w:rPr>
      </w:pPr>
      <w:r>
        <w:rPr>
          <w:rFonts w:hint="eastAsia" w:ascii="宋体" w:hAnsi="宋体" w:cs="SimSun-Identity-H"/>
          <w:kern w:val="0"/>
          <w:sz w:val="24"/>
        </w:rPr>
        <w:t>地址：广州市越秀区沿江西路107号           地址：</w:t>
      </w:r>
      <w:r>
        <w:rPr>
          <w:rFonts w:hint="eastAsia" w:ascii="宋体" w:hAnsi="宋体" w:cs="宋体"/>
          <w:kern w:val="0"/>
          <w:sz w:val="24"/>
        </w:rPr>
        <w:t xml:space="preserve">  </w:t>
      </w:r>
    </w:p>
    <w:p>
      <w:pPr>
        <w:spacing w:line="360" w:lineRule="auto"/>
        <w:rPr>
          <w:rFonts w:ascii="宋体" w:hAnsi="宋体" w:cs="SimSun-Identity-H"/>
          <w:kern w:val="0"/>
          <w:sz w:val="24"/>
        </w:rPr>
      </w:pPr>
      <w:r>
        <w:rPr>
          <w:rFonts w:hint="eastAsia" w:ascii="宋体" w:hAnsi="宋体" w:cs="SimSun-Identity-H"/>
          <w:kern w:val="0"/>
          <w:sz w:val="24"/>
        </w:rPr>
        <w:t>法定代表人：                              法定代表人：</w:t>
      </w:r>
    </w:p>
    <w:p>
      <w:pPr>
        <w:spacing w:line="360" w:lineRule="auto"/>
        <w:rPr>
          <w:rFonts w:ascii="宋体" w:hAnsi="宋体" w:cs="SimSun-Identity-H"/>
          <w:kern w:val="0"/>
          <w:sz w:val="24"/>
        </w:rPr>
      </w:pPr>
      <w:r>
        <w:rPr>
          <w:rFonts w:hint="eastAsia" w:ascii="宋体" w:hAnsi="宋体" w:cs="SimSun-Identity-H"/>
          <w:kern w:val="0"/>
          <w:sz w:val="24"/>
        </w:rPr>
        <w:t>委托代理人：                              委托代理人：</w:t>
      </w:r>
    </w:p>
    <w:p>
      <w:pPr>
        <w:spacing w:line="360" w:lineRule="auto"/>
        <w:rPr>
          <w:rFonts w:ascii="宋体" w:hAnsi="宋体" w:cs="SimSun-Identity-H"/>
          <w:kern w:val="0"/>
          <w:sz w:val="24"/>
        </w:rPr>
      </w:pPr>
      <w:r>
        <w:rPr>
          <w:rFonts w:hint="eastAsia" w:ascii="宋体" w:hAnsi="宋体" w:cs="SimSun-Identity-H"/>
          <w:kern w:val="0"/>
          <w:sz w:val="24"/>
        </w:rPr>
        <w:t xml:space="preserve">联系人：                                  联系人： </w:t>
      </w:r>
    </w:p>
    <w:p>
      <w:pPr>
        <w:spacing w:line="360" w:lineRule="auto"/>
        <w:rPr>
          <w:rFonts w:ascii="宋体" w:hAnsi="宋体" w:cs="SimSun-Identity-H"/>
          <w:kern w:val="0"/>
          <w:sz w:val="24"/>
        </w:rPr>
      </w:pPr>
      <w:r>
        <w:rPr>
          <w:rFonts w:hint="eastAsia" w:ascii="宋体" w:hAnsi="宋体" w:cs="SimSun-Identity-H"/>
          <w:kern w:val="0"/>
          <w:sz w:val="24"/>
        </w:rPr>
        <w:t>电话：020-81332029                        电话：</w:t>
      </w:r>
    </w:p>
    <w:p>
      <w:pPr>
        <w:spacing w:line="360" w:lineRule="auto"/>
        <w:rPr>
          <w:rFonts w:ascii="宋体" w:hAnsi="宋体" w:cs="SimSun-Identity-H"/>
          <w:kern w:val="0"/>
          <w:sz w:val="24"/>
        </w:rPr>
      </w:pPr>
      <w:r>
        <w:rPr>
          <w:rFonts w:hint="eastAsia" w:ascii="宋体" w:hAnsi="宋体" w:cs="SimSun-Identity-H"/>
          <w:kern w:val="0"/>
          <w:sz w:val="24"/>
        </w:rPr>
        <w:t>开户银行：工行二支行                      开户银行：</w:t>
      </w:r>
      <w:r>
        <w:rPr>
          <w:rFonts w:hint="eastAsia" w:ascii="宋体" w:hAnsi="宋体"/>
          <w:sz w:val="24"/>
        </w:rPr>
        <w:t xml:space="preserve">  </w:t>
      </w:r>
    </w:p>
    <w:p>
      <w:pPr>
        <w:tabs>
          <w:tab w:val="left" w:pos="5175"/>
          <w:tab w:val="left" w:pos="5895"/>
          <w:tab w:val="left" w:pos="7100"/>
        </w:tabs>
        <w:autoSpaceDE w:val="0"/>
        <w:autoSpaceDN w:val="0"/>
        <w:adjustRightInd w:val="0"/>
        <w:spacing w:line="360" w:lineRule="auto"/>
        <w:ind w:right="35"/>
        <w:rPr>
          <w:rFonts w:ascii="宋体" w:hAnsi="宋体" w:cs="宋体"/>
          <w:kern w:val="0"/>
          <w:sz w:val="24"/>
        </w:rPr>
      </w:pPr>
      <w:r>
        <w:rPr>
          <w:rFonts w:hint="eastAsia" w:ascii="宋体" w:hAnsi="宋体" w:cs="SimSun-Identity-H"/>
          <w:kern w:val="0"/>
          <w:sz w:val="24"/>
        </w:rPr>
        <w:t xml:space="preserve">帐号：3602000509000704422                 帐号： </w:t>
      </w:r>
    </w:p>
    <w:p>
      <w:pPr>
        <w:spacing w:line="360" w:lineRule="auto"/>
        <w:rPr>
          <w:rFonts w:ascii="宋体" w:hAnsi="宋体" w:cs="SimSun-Identity-H"/>
          <w:kern w:val="0"/>
          <w:sz w:val="24"/>
        </w:rPr>
      </w:pPr>
      <w:r>
        <w:rPr>
          <w:rFonts w:hint="eastAsia" w:ascii="宋体" w:hAnsi="宋体" w:cs="SimSun-Identity-H"/>
          <w:kern w:val="0"/>
          <w:sz w:val="24"/>
        </w:rPr>
        <w:t xml:space="preserve">邮政编码：510120                          邮政编码： </w:t>
      </w:r>
    </w:p>
    <w:p>
      <w:pPr>
        <w:spacing w:line="360" w:lineRule="auto"/>
        <w:rPr>
          <w:rFonts w:ascii="宋体" w:hAnsi="宋体" w:cs="SimSun-Identity-H"/>
          <w:kern w:val="0"/>
          <w:sz w:val="24"/>
        </w:rPr>
      </w:pPr>
      <w:r>
        <w:rPr>
          <w:rFonts w:hint="eastAsia" w:ascii="宋体" w:hAnsi="宋体" w:cs="SimSun-Identity-H"/>
          <w:kern w:val="0"/>
          <w:sz w:val="24"/>
        </w:rPr>
        <w:t>电子邮箱: sysmhjjk@mail.sysu.edu.cn       电子邮箱:</w:t>
      </w:r>
    </w:p>
    <w:p>
      <w:pPr>
        <w:spacing w:line="480" w:lineRule="auto"/>
        <w:rPr>
          <w:rFonts w:ascii="宋体" w:hAnsi="宋体" w:cs="SimSun-Identity-H"/>
          <w:kern w:val="0"/>
          <w:sz w:val="24"/>
        </w:rPr>
      </w:pPr>
      <w:r>
        <w:rPr>
          <w:rFonts w:hint="eastAsia" w:ascii="宋体" w:hAnsi="宋体" w:cs="SimSun-Identity-H"/>
          <w:kern w:val="0"/>
          <w:sz w:val="24"/>
        </w:rPr>
        <w:br w:type="page"/>
      </w:r>
    </w:p>
    <w:p>
      <w:pPr>
        <w:spacing w:line="360" w:lineRule="auto"/>
        <w:jc w:val="center"/>
        <w:rPr>
          <w:rFonts w:ascii="宋体" w:hAnsi="宋体" w:cs="SimHei-Identity-H"/>
          <w:b/>
          <w:kern w:val="0"/>
          <w:sz w:val="30"/>
          <w:szCs w:val="30"/>
        </w:rPr>
      </w:pPr>
      <w:r>
        <w:rPr>
          <w:rFonts w:hint="eastAsia" w:ascii="宋体" w:hAnsi="宋体" w:cs="SimHei-Identity-H"/>
          <w:b/>
          <w:kern w:val="0"/>
          <w:sz w:val="30"/>
          <w:szCs w:val="30"/>
        </w:rPr>
        <w:t>第二部分 通用条款</w:t>
      </w:r>
    </w:p>
    <w:p>
      <w:pPr>
        <w:spacing w:line="360" w:lineRule="auto"/>
        <w:jc w:val="center"/>
        <w:rPr>
          <w:rFonts w:ascii="宋体" w:hAnsi="宋体" w:cs="SimHei-Identity-H"/>
          <w:b/>
          <w:kern w:val="0"/>
          <w:sz w:val="28"/>
          <w:szCs w:val="28"/>
        </w:rPr>
      </w:pPr>
    </w:p>
    <w:p>
      <w:pPr>
        <w:spacing w:line="360" w:lineRule="auto"/>
        <w:jc w:val="center"/>
        <w:rPr>
          <w:rFonts w:ascii="宋体" w:hAnsi="宋体" w:cs="SimHei-Identity-H"/>
          <w:b/>
          <w:kern w:val="0"/>
          <w:sz w:val="28"/>
          <w:szCs w:val="28"/>
        </w:rPr>
      </w:pPr>
      <w:r>
        <w:rPr>
          <w:rFonts w:hint="eastAsia" w:ascii="宋体" w:hAnsi="宋体" w:cs="SimHei-Identity-H"/>
          <w:b/>
          <w:kern w:val="0"/>
          <w:sz w:val="28"/>
          <w:szCs w:val="28"/>
        </w:rPr>
        <w:t>（按《广东省建设工程标准施工合同》2009年版执行）</w:t>
      </w:r>
    </w:p>
    <w:p>
      <w:pPr>
        <w:spacing w:line="360" w:lineRule="auto"/>
        <w:rPr>
          <w:rFonts w:ascii="宋体" w:hAnsi="宋体" w:cs="SimHei-Identity-H"/>
          <w:kern w:val="0"/>
          <w:sz w:val="24"/>
        </w:rPr>
      </w:pPr>
    </w:p>
    <w:p>
      <w:pPr>
        <w:spacing w:line="360" w:lineRule="auto"/>
        <w:rPr>
          <w:rFonts w:ascii="宋体" w:hAnsi="宋体" w:cs="SimHei-Identity-H"/>
          <w:kern w:val="0"/>
          <w:sz w:val="24"/>
        </w:rPr>
      </w:pPr>
      <w:r>
        <w:rPr>
          <w:rFonts w:hint="eastAsia" w:ascii="宋体" w:hAnsi="宋体" w:cs="SimHei-Identity-H"/>
          <w:kern w:val="0"/>
          <w:sz w:val="24"/>
        </w:rPr>
        <w:br w:type="page"/>
      </w:r>
    </w:p>
    <w:p>
      <w:pPr>
        <w:spacing w:line="360" w:lineRule="auto"/>
        <w:jc w:val="center"/>
        <w:rPr>
          <w:rFonts w:ascii="宋体" w:hAnsi="宋体" w:cs="SimHei-Identity-H"/>
          <w:b/>
          <w:kern w:val="0"/>
          <w:sz w:val="30"/>
          <w:szCs w:val="30"/>
        </w:rPr>
      </w:pPr>
      <w:r>
        <w:rPr>
          <w:rFonts w:hint="eastAsia" w:ascii="宋体" w:hAnsi="宋体" w:cs="SimHei-Identity-H"/>
          <w:b/>
          <w:kern w:val="0"/>
          <w:sz w:val="30"/>
          <w:szCs w:val="30"/>
        </w:rPr>
        <w:t>第三部分 专用条款</w:t>
      </w:r>
    </w:p>
    <w:p>
      <w:pPr>
        <w:spacing w:line="360" w:lineRule="auto"/>
        <w:rPr>
          <w:rFonts w:ascii="宋体" w:hAnsi="宋体" w:cs="SimSun-Identity-H"/>
          <w:kern w:val="0"/>
          <w:sz w:val="24"/>
        </w:rPr>
      </w:pPr>
      <w:r>
        <w:rPr>
          <w:rFonts w:hint="eastAsia" w:ascii="宋体" w:hAnsi="宋体" w:cs="SimSun-Identity-H"/>
          <w:kern w:val="0"/>
          <w:sz w:val="24"/>
        </w:rPr>
        <w:t>1．定义</w:t>
      </w:r>
    </w:p>
    <w:p>
      <w:pPr>
        <w:spacing w:line="360" w:lineRule="auto"/>
        <w:rPr>
          <w:rFonts w:ascii="宋体" w:hAnsi="宋体" w:cs="SimSun-Identity-H"/>
          <w:kern w:val="0"/>
          <w:sz w:val="24"/>
        </w:rPr>
      </w:pPr>
      <w:r>
        <w:rPr>
          <w:rFonts w:hint="eastAsia" w:ascii="宋体" w:hAnsi="宋体" w:cs="SimSun-Identity-H"/>
          <w:kern w:val="0"/>
          <w:sz w:val="24"/>
        </w:rPr>
        <w:t>1.53 所采用的书面形式包括：</w:t>
      </w:r>
    </w:p>
    <w:p>
      <w:pPr>
        <w:spacing w:line="360" w:lineRule="auto"/>
        <w:rPr>
          <w:rFonts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文书；</w:t>
      </w:r>
    </w:p>
    <w:p>
      <w:pPr>
        <w:spacing w:line="360" w:lineRule="auto"/>
        <w:rPr>
          <w:rFonts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信件；</w:t>
      </w:r>
    </w:p>
    <w:p>
      <w:pPr>
        <w:spacing w:line="360" w:lineRule="auto"/>
        <w:rPr>
          <w:rFonts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电报；</w:t>
      </w:r>
    </w:p>
    <w:p>
      <w:pPr>
        <w:spacing w:line="360" w:lineRule="auto"/>
        <w:rPr>
          <w:rFonts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传真；</w:t>
      </w:r>
    </w:p>
    <w:p>
      <w:pPr>
        <w:spacing w:line="360" w:lineRule="auto"/>
        <w:rPr>
          <w:rFonts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电子邮件；</w:t>
      </w:r>
    </w:p>
    <w:p>
      <w:pPr>
        <w:spacing w:line="360" w:lineRule="auto"/>
        <w:rPr>
          <w:rFonts w:ascii="宋体" w:hAnsi="宋体" w:cs="SimSun-Identity-H"/>
          <w:kern w:val="0"/>
          <w:sz w:val="24"/>
        </w:rPr>
      </w:pPr>
      <w:r>
        <w:rPr>
          <w:rFonts w:hint="eastAsia" w:ascii="宋体" w:hAnsi="宋体" w:cs="SimSun-Identity-H"/>
          <w:kern w:val="0"/>
          <w:sz w:val="24"/>
        </w:rPr>
        <w:t>□ 其他：</w:t>
      </w:r>
    </w:p>
    <w:p>
      <w:pPr>
        <w:spacing w:line="360" w:lineRule="auto"/>
        <w:outlineLvl w:val="0"/>
        <w:rPr>
          <w:rFonts w:ascii="宋体" w:hAnsi="宋体" w:cs="SimSun-Identity-H"/>
          <w:kern w:val="0"/>
          <w:sz w:val="24"/>
        </w:rPr>
      </w:pPr>
      <w:bookmarkStart w:id="143" w:name="_Toc535566098"/>
      <w:r>
        <w:rPr>
          <w:rFonts w:hint="eastAsia" w:ascii="宋体" w:hAnsi="宋体" w:cs="SimSun-Identity-H"/>
          <w:kern w:val="0"/>
          <w:sz w:val="24"/>
        </w:rPr>
        <w:t>2．合同文件及解释</w:t>
      </w:r>
      <w:bookmarkEnd w:id="143"/>
    </w:p>
    <w:p>
      <w:pPr>
        <w:spacing w:line="360" w:lineRule="auto"/>
        <w:ind w:firstLine="480" w:firstLineChars="200"/>
        <w:rPr>
          <w:rFonts w:ascii="宋体" w:hAnsi="宋体" w:cs="SimSun-Identity-H"/>
          <w:sz w:val="24"/>
        </w:rPr>
      </w:pPr>
      <w:r>
        <w:rPr>
          <w:rFonts w:hint="eastAsia" w:ascii="宋体" w:hAnsi="宋体" w:cs="SimSun-Identity-H"/>
          <w:sz w:val="24"/>
        </w:rPr>
        <w:t>2.2 组成合同的其他文件 ：①履行本合同的相关补充协议（含工程洽商记录、会议纪要、工程变更、现场签证、索赔和合同价款调整报告等修正文件）；②协议书；③中标通知书；④专用条款；⑤招标文件及招标答疑会纪要；⑥通用条款；⑦承包人投标文件及其附件（含评标期间的澄清文件和补充资料）；⑧标准、规范及有关技术文件；⑨施工设计图纸；⑩工程量清单；⑾其他。</w:t>
      </w:r>
    </w:p>
    <w:p>
      <w:pPr>
        <w:spacing w:line="360" w:lineRule="auto"/>
        <w:ind w:firstLine="480" w:firstLineChars="200"/>
        <w:rPr>
          <w:rFonts w:ascii="宋体" w:hAnsi="宋体" w:cs="SimSun-Identity-H"/>
          <w:kern w:val="0"/>
          <w:sz w:val="24"/>
        </w:rPr>
      </w:pPr>
      <w:r>
        <w:rPr>
          <w:rFonts w:hint="eastAsia" w:ascii="宋体" w:hAnsi="宋体" w:cs="SimSun-Identity-H"/>
          <w:kern w:val="0"/>
          <w:sz w:val="24"/>
        </w:rPr>
        <w:t>若响应文件与采购文件的要求不一致，应以采购文件为准，但响应清单报价中有负偏离响应采购工程量清单和采购文件的报价要求的，承包人响应报价以采购文件的要求为准，例如：响应文件的项目特征描述偏离采购工程量清单的描述，则响应报价按有利于发包人的原则来调整；某项内容，采购图纸已有描述，但工程量清单项目特征描述未详尽体现采购图纸的内容，视为已含在响应报价中；工程量清单项目特征描述与采购图纸均有提及但具体描述不一致时，以采购图纸和补充说明为准。</w:t>
      </w:r>
    </w:p>
    <w:p>
      <w:pPr>
        <w:spacing w:line="360" w:lineRule="auto"/>
        <w:outlineLvl w:val="0"/>
        <w:rPr>
          <w:rFonts w:ascii="宋体" w:hAnsi="宋体" w:cs="SimSun-Identity-H"/>
          <w:kern w:val="0"/>
          <w:sz w:val="24"/>
        </w:rPr>
      </w:pPr>
      <w:bookmarkStart w:id="144" w:name="_Toc535566099"/>
      <w:r>
        <w:rPr>
          <w:rFonts w:hint="eastAsia" w:ascii="宋体" w:hAnsi="宋体" w:cs="SimSun-Identity-H"/>
          <w:kern w:val="0"/>
          <w:sz w:val="24"/>
        </w:rPr>
        <w:t>4．语言及适用的法律、标准与规范</w:t>
      </w:r>
      <w:bookmarkEnd w:id="144"/>
    </w:p>
    <w:p>
      <w:pPr>
        <w:spacing w:line="360" w:lineRule="auto"/>
        <w:rPr>
          <w:rFonts w:ascii="宋体" w:hAnsi="宋体" w:cs="SimSun-Identity-H"/>
          <w:kern w:val="0"/>
          <w:sz w:val="24"/>
          <w:u w:val="single"/>
        </w:rPr>
      </w:pPr>
      <w:r>
        <w:rPr>
          <w:rFonts w:hint="eastAsia" w:ascii="宋体" w:hAnsi="宋体" w:cs="SimSun-Identity-H"/>
          <w:kern w:val="0"/>
          <w:sz w:val="24"/>
        </w:rPr>
        <w:t>4.3 约定适用的标准、规范的名称：</w:t>
      </w:r>
      <w:r>
        <w:rPr>
          <w:rFonts w:hint="eastAsia" w:ascii="宋体" w:hAnsi="宋体" w:cs="SimSun-Identity-H"/>
          <w:kern w:val="0"/>
          <w:sz w:val="24"/>
          <w:u w:val="single"/>
        </w:rPr>
        <w:t>本合同使用汉语。《中华人民共和国民法典》《中华人民共和国建筑法》《建筑工程质量管理条例》《建筑工程施工质量验收统一标准》《建设工程安全生产管理条例》及现行的国家、广东省、广州市有相关法律、法规，现行国家及广东省、广州市规定的标准及技术规范。</w:t>
      </w:r>
    </w:p>
    <w:p>
      <w:pPr>
        <w:spacing w:line="360" w:lineRule="auto"/>
        <w:rPr>
          <w:rFonts w:ascii="宋体" w:hAnsi="宋体" w:cs="SimSun-Identity-H"/>
          <w:kern w:val="0"/>
          <w:sz w:val="24"/>
        </w:rPr>
      </w:pPr>
    </w:p>
    <w:p>
      <w:pPr>
        <w:spacing w:line="360" w:lineRule="auto"/>
        <w:rPr>
          <w:rFonts w:ascii="宋体" w:hAnsi="宋体" w:cs="SimSun-Identity-H"/>
          <w:kern w:val="0"/>
          <w:sz w:val="24"/>
        </w:rPr>
      </w:pPr>
      <w:r>
        <w:rPr>
          <w:rFonts w:hint="eastAsia" w:ascii="宋体" w:hAnsi="宋体" w:cs="SimSun-Identity-H"/>
          <w:kern w:val="0"/>
          <w:sz w:val="24"/>
        </w:rPr>
        <w:t>5．施工设计图纸</w:t>
      </w:r>
    </w:p>
    <w:p>
      <w:pPr>
        <w:spacing w:line="360" w:lineRule="auto"/>
        <w:outlineLvl w:val="0"/>
        <w:rPr>
          <w:rFonts w:ascii="宋体" w:hAnsi="宋体" w:cs="SimSun-Identity-H"/>
          <w:kern w:val="0"/>
          <w:sz w:val="24"/>
        </w:rPr>
      </w:pPr>
      <w:bookmarkStart w:id="145" w:name="_Toc535566100"/>
      <w:r>
        <w:rPr>
          <w:rFonts w:hint="eastAsia" w:ascii="宋体" w:hAnsi="宋体" w:cs="SimSun-Identity-H"/>
          <w:kern w:val="0"/>
          <w:sz w:val="24"/>
        </w:rPr>
        <w:t>5.1 施工设计图纸由发包人提供</w:t>
      </w:r>
      <w:bookmarkEnd w:id="145"/>
    </w:p>
    <w:p>
      <w:pPr>
        <w:spacing w:line="360" w:lineRule="auto"/>
        <w:rPr>
          <w:rFonts w:ascii="宋体" w:hAnsi="宋体" w:cs="SimSun-Identity-H"/>
          <w:kern w:val="0"/>
          <w:sz w:val="24"/>
          <w:u w:val="single"/>
        </w:rPr>
      </w:pPr>
      <w:r>
        <w:rPr>
          <w:rFonts w:hint="eastAsia" w:ascii="宋体" w:hAnsi="宋体" w:cs="SimSun-Identity-H"/>
          <w:kern w:val="0"/>
          <w:sz w:val="24"/>
        </w:rPr>
        <w:t>(1)施工设计图纸提供的时间：</w:t>
      </w:r>
      <w:r>
        <w:rPr>
          <w:rFonts w:hint="eastAsia" w:ascii="宋体" w:hAnsi="宋体" w:cs="SimSun-Identity-H"/>
          <w:kern w:val="0"/>
          <w:sz w:val="24"/>
          <w:u w:val="single"/>
        </w:rPr>
        <w:t>通用图集与规范由承包人自备。施工图纸由承包人负责深化，开工前十日历天提供。施工图纸及设计变更通知须经发包人盖章确认方有效。</w:t>
      </w:r>
    </w:p>
    <w:p>
      <w:pPr>
        <w:pStyle w:val="23"/>
        <w:spacing w:after="0" w:line="360" w:lineRule="auto"/>
        <w:ind w:firstLine="240"/>
        <w:rPr>
          <w:rFonts w:ascii="宋体" w:hAnsi="宋体" w:cs="SimSun-Identity-H"/>
          <w:kern w:val="0"/>
          <w:sz w:val="24"/>
          <w:u w:val="single"/>
        </w:rPr>
      </w:pPr>
      <w:r>
        <w:rPr>
          <w:rFonts w:hint="eastAsia" w:ascii="宋体" w:hAnsi="宋体" w:cs="SimSun-Identity-H"/>
          <w:kern w:val="0"/>
          <w:sz w:val="24"/>
          <w:u w:val="single"/>
        </w:rPr>
        <w:t>(2)施工设计图纸提供的数量：承包人提供施工图纸一式二套，工程竣工后竣工图（含电子版）和竣工通</w:t>
      </w:r>
      <w:r>
        <w:rPr>
          <w:rFonts w:hint="eastAsia" w:ascii="仿宋" w:hAnsi="仿宋"/>
          <w:sz w:val="24"/>
          <w:u w:val="single"/>
        </w:rPr>
        <w:t>由承包人完成绘制并向发包人提供</w:t>
      </w:r>
      <w:r>
        <w:rPr>
          <w:rFonts w:hint="eastAsia" w:ascii="宋体" w:hAnsi="宋体" w:cs="SimSun-Identity-H"/>
          <w:kern w:val="0"/>
          <w:sz w:val="24"/>
          <w:u w:val="single"/>
        </w:rPr>
        <w:t>一式十二套（具体数量由发包人根据需要确定），所需费用已包含于承包人响应报价内。</w:t>
      </w:r>
    </w:p>
    <w:p>
      <w:pPr>
        <w:spacing w:line="360" w:lineRule="auto"/>
        <w:outlineLvl w:val="0"/>
        <w:rPr>
          <w:rFonts w:ascii="宋体" w:hAnsi="宋体" w:cs="SimSun-Identity-H"/>
          <w:kern w:val="0"/>
          <w:sz w:val="24"/>
        </w:rPr>
      </w:pPr>
      <w:bookmarkStart w:id="146" w:name="_Toc535566101"/>
      <w:r>
        <w:rPr>
          <w:rFonts w:hint="eastAsia" w:ascii="宋体" w:hAnsi="宋体" w:cs="SimSun-Identity-H"/>
          <w:kern w:val="0"/>
          <w:sz w:val="24"/>
        </w:rPr>
        <w:t>5.2 施工设计图纸由承包人提供</w:t>
      </w:r>
      <w:bookmarkEnd w:id="146"/>
    </w:p>
    <w:p>
      <w:pPr>
        <w:spacing w:line="360" w:lineRule="auto"/>
        <w:rPr>
          <w:rFonts w:ascii="宋体" w:hAnsi="宋体" w:cs="SimSun-Identity-H"/>
          <w:kern w:val="0"/>
          <w:sz w:val="24"/>
        </w:rPr>
      </w:pPr>
      <w:r>
        <w:rPr>
          <w:rFonts w:hint="eastAsia" w:ascii="宋体" w:hAnsi="宋体" w:cs="SimSun-Identity-H"/>
          <w:kern w:val="0"/>
          <w:sz w:val="24"/>
        </w:rPr>
        <w:t>(1)施工设计图纸提供的时间：</w:t>
      </w:r>
      <w:r>
        <w:rPr>
          <w:rFonts w:hint="eastAsia" w:ascii="宋体" w:hAnsi="宋体" w:cs="SimSun-Identity-H"/>
          <w:kern w:val="0"/>
          <w:sz w:val="24"/>
          <w:u w:val="single"/>
        </w:rPr>
        <w:t xml:space="preserve"> 不适用 </w:t>
      </w:r>
    </w:p>
    <w:p>
      <w:pPr>
        <w:spacing w:line="360" w:lineRule="auto"/>
        <w:rPr>
          <w:rFonts w:ascii="宋体" w:hAnsi="宋体" w:cs="SimSun-Identity-H"/>
          <w:kern w:val="0"/>
          <w:sz w:val="24"/>
        </w:rPr>
      </w:pPr>
      <w:r>
        <w:rPr>
          <w:rFonts w:hint="eastAsia" w:ascii="宋体" w:hAnsi="宋体" w:cs="SimSun-Identity-H"/>
          <w:kern w:val="0"/>
          <w:sz w:val="24"/>
        </w:rPr>
        <w:t>(2)施工设计图纸提供的数量：</w:t>
      </w:r>
      <w:r>
        <w:rPr>
          <w:rFonts w:hint="eastAsia" w:ascii="宋体" w:hAnsi="宋体" w:cs="SimSun-Identity-H"/>
          <w:kern w:val="0"/>
          <w:sz w:val="24"/>
          <w:u w:val="single"/>
        </w:rPr>
        <w:t xml:space="preserve"> 不适用 </w:t>
      </w:r>
    </w:p>
    <w:p>
      <w:pPr>
        <w:spacing w:line="360" w:lineRule="auto"/>
        <w:rPr>
          <w:rFonts w:ascii="宋体" w:hAnsi="宋体" w:cs="SimSun-Identity-H"/>
          <w:kern w:val="0"/>
          <w:sz w:val="24"/>
        </w:rPr>
      </w:pPr>
    </w:p>
    <w:p>
      <w:pPr>
        <w:spacing w:line="360" w:lineRule="auto"/>
        <w:rPr>
          <w:rFonts w:ascii="宋体" w:hAnsi="宋体" w:cs="SimSun-Identity-H"/>
          <w:kern w:val="0"/>
          <w:sz w:val="24"/>
        </w:rPr>
      </w:pPr>
      <w:r>
        <w:rPr>
          <w:rFonts w:hint="eastAsia" w:ascii="宋体" w:hAnsi="宋体" w:cs="SimSun-Identity-H"/>
          <w:kern w:val="0"/>
          <w:sz w:val="24"/>
        </w:rPr>
        <w:t>6．通讯联络</w:t>
      </w:r>
    </w:p>
    <w:p>
      <w:pPr>
        <w:spacing w:line="360" w:lineRule="auto"/>
        <w:outlineLvl w:val="0"/>
        <w:rPr>
          <w:rFonts w:ascii="宋体" w:hAnsi="宋体" w:cs="SimSun-Identity-H"/>
          <w:kern w:val="0"/>
          <w:sz w:val="24"/>
        </w:rPr>
      </w:pPr>
      <w:bookmarkStart w:id="147" w:name="_Toc535566102"/>
      <w:r>
        <w:rPr>
          <w:rFonts w:hint="eastAsia" w:ascii="宋体" w:hAnsi="宋体" w:cs="SimSun-Identity-H"/>
          <w:kern w:val="0"/>
          <w:sz w:val="24"/>
        </w:rPr>
        <w:t>6.2 各方通讯地址、收件人及其他送达方式</w:t>
      </w:r>
      <w:bookmarkEnd w:id="147"/>
    </w:p>
    <w:p>
      <w:pPr>
        <w:spacing w:line="360" w:lineRule="auto"/>
        <w:outlineLvl w:val="0"/>
        <w:rPr>
          <w:rFonts w:ascii="宋体" w:hAnsi="宋体" w:cs="SimSun-Identity-H"/>
          <w:kern w:val="0"/>
          <w:sz w:val="24"/>
        </w:rPr>
      </w:pPr>
      <w:bookmarkStart w:id="148" w:name="_Toc535566103"/>
      <w:r>
        <w:rPr>
          <w:rFonts w:hint="eastAsia" w:ascii="宋体" w:hAnsi="宋体" w:cs="SimSun-Identity-H"/>
          <w:kern w:val="0"/>
          <w:sz w:val="24"/>
        </w:rPr>
        <w:t>(1) 各方通讯地址和收件人：</w:t>
      </w:r>
      <w:bookmarkEnd w:id="148"/>
    </w:p>
    <w:p>
      <w:pPr>
        <w:spacing w:line="360" w:lineRule="auto"/>
        <w:rPr>
          <w:rFonts w:ascii="宋体" w:hAnsi="宋体" w:cs="宋体"/>
          <w:kern w:val="0"/>
          <w:sz w:val="24"/>
          <w:u w:val="single"/>
        </w:rPr>
      </w:pPr>
      <w:r>
        <w:rPr>
          <w:rFonts w:hint="eastAsia" w:ascii="宋体" w:hAnsi="宋体" w:cs="SimSun-Identity-H"/>
          <w:kern w:val="0"/>
          <w:sz w:val="24"/>
        </w:rPr>
        <w:t>发包人：中山大学孙逸仙纪念医院</w:t>
      </w:r>
    </w:p>
    <w:p>
      <w:pPr>
        <w:spacing w:line="360" w:lineRule="auto"/>
        <w:rPr>
          <w:rFonts w:ascii="宋体" w:hAnsi="宋体" w:cs="SimSun-Identity-H"/>
          <w:kern w:val="0"/>
          <w:sz w:val="24"/>
        </w:rPr>
      </w:pPr>
      <w:r>
        <w:rPr>
          <w:rFonts w:hint="eastAsia" w:ascii="宋体" w:hAnsi="宋体" w:cs="SimSun-Identity-H"/>
          <w:kern w:val="0"/>
          <w:sz w:val="24"/>
        </w:rPr>
        <w:t>通讯地址：广州市沿江西路107号    收件人：              邮政编码：510120</w:t>
      </w:r>
    </w:p>
    <w:p>
      <w:pPr>
        <w:spacing w:line="360" w:lineRule="auto"/>
        <w:rPr>
          <w:rFonts w:ascii="宋体" w:hAnsi="宋体" w:cs="SimSun-Identity-H"/>
          <w:kern w:val="0"/>
          <w:sz w:val="24"/>
        </w:rPr>
      </w:pPr>
      <w:r>
        <w:rPr>
          <w:rFonts w:hint="eastAsia" w:ascii="宋体" w:hAnsi="宋体" w:cs="SimSun-Identity-H"/>
          <w:kern w:val="0"/>
          <w:sz w:val="24"/>
        </w:rPr>
        <w:t>承包人:</w:t>
      </w:r>
    </w:p>
    <w:p>
      <w:pPr>
        <w:spacing w:line="360" w:lineRule="auto"/>
        <w:rPr>
          <w:rFonts w:ascii="宋体" w:hAnsi="宋体" w:cs="SimSun-Identity-H"/>
          <w:kern w:val="0"/>
          <w:sz w:val="24"/>
        </w:rPr>
      </w:pPr>
      <w:r>
        <w:rPr>
          <w:rFonts w:hint="eastAsia" w:ascii="宋体" w:hAnsi="宋体" w:cs="SimSun-Identity-H"/>
          <w:kern w:val="0"/>
          <w:sz w:val="24"/>
        </w:rPr>
        <w:t>通讯地址：                        收件人：              邮政编码：</w:t>
      </w:r>
    </w:p>
    <w:p>
      <w:pPr>
        <w:spacing w:line="360" w:lineRule="auto"/>
        <w:rPr>
          <w:rFonts w:ascii="宋体" w:hAnsi="宋体" w:cs="SimSun-Identity-H"/>
          <w:kern w:val="0"/>
          <w:sz w:val="24"/>
        </w:rPr>
      </w:pPr>
      <w:r>
        <w:rPr>
          <w:rFonts w:hint="eastAsia" w:ascii="宋体" w:hAnsi="宋体" w:cs="SimSun-Identity-H"/>
          <w:kern w:val="0"/>
          <w:sz w:val="24"/>
        </w:rPr>
        <w:t>监理单位:</w:t>
      </w:r>
    </w:p>
    <w:p>
      <w:pPr>
        <w:spacing w:line="360" w:lineRule="auto"/>
        <w:rPr>
          <w:rFonts w:ascii="宋体" w:hAnsi="宋体" w:cs="SimSun-Identity-H"/>
          <w:kern w:val="0"/>
          <w:sz w:val="24"/>
        </w:rPr>
      </w:pPr>
      <w:r>
        <w:rPr>
          <w:rFonts w:hint="eastAsia" w:ascii="宋体" w:hAnsi="宋体" w:cs="SimSun-Identity-H"/>
          <w:kern w:val="0"/>
          <w:sz w:val="24"/>
        </w:rPr>
        <w:t>通讯地址：                        收件人：              邮政编码：</w:t>
      </w:r>
    </w:p>
    <w:p>
      <w:pPr>
        <w:spacing w:line="360" w:lineRule="auto"/>
        <w:rPr>
          <w:rFonts w:ascii="宋体" w:hAnsi="宋体" w:cs="SimSun-Identity-H"/>
          <w:kern w:val="0"/>
          <w:sz w:val="24"/>
        </w:rPr>
      </w:pPr>
      <w:r>
        <w:rPr>
          <w:rFonts w:hint="eastAsia" w:ascii="宋体" w:hAnsi="宋体" w:cs="SimSun-Identity-H"/>
          <w:kern w:val="0"/>
          <w:sz w:val="24"/>
        </w:rPr>
        <w:t>造价咨询单位：</w:t>
      </w:r>
    </w:p>
    <w:p>
      <w:pPr>
        <w:spacing w:line="360" w:lineRule="auto"/>
        <w:rPr>
          <w:rFonts w:ascii="宋体" w:hAnsi="宋体" w:cs="SimSun-Identity-H"/>
          <w:kern w:val="0"/>
          <w:sz w:val="24"/>
        </w:rPr>
      </w:pPr>
      <w:r>
        <w:rPr>
          <w:rFonts w:hint="eastAsia" w:ascii="宋体" w:hAnsi="宋体" w:cs="SimSun-Identity-H"/>
          <w:kern w:val="0"/>
          <w:sz w:val="24"/>
        </w:rPr>
        <w:t>通讯地址：                        收件人：              邮政编码：</w:t>
      </w:r>
    </w:p>
    <w:p>
      <w:pPr>
        <w:spacing w:line="360" w:lineRule="auto"/>
        <w:outlineLvl w:val="0"/>
        <w:rPr>
          <w:rFonts w:ascii="宋体" w:hAnsi="宋体" w:cs="SimSun-Identity-H"/>
          <w:kern w:val="0"/>
          <w:sz w:val="24"/>
        </w:rPr>
      </w:pPr>
      <w:bookmarkStart w:id="149" w:name="_Toc535566104"/>
      <w:r>
        <w:rPr>
          <w:rFonts w:hint="eastAsia" w:ascii="宋体" w:hAnsi="宋体" w:cs="SimSun-Identity-H"/>
          <w:kern w:val="0"/>
          <w:sz w:val="24"/>
        </w:rPr>
        <w:t>(2) 视为送达的其他方式：</w:t>
      </w:r>
      <w:bookmarkEnd w:id="149"/>
      <w:r>
        <w:rPr>
          <w:rFonts w:hint="eastAsia" w:ascii="宋体" w:hAnsi="宋体" w:cs="SimSun-Identity-H"/>
          <w:kern w:val="0"/>
          <w:sz w:val="24"/>
        </w:rPr>
        <w:t>无</w:t>
      </w:r>
    </w:p>
    <w:p>
      <w:pPr>
        <w:spacing w:line="360" w:lineRule="auto"/>
        <w:rPr>
          <w:rFonts w:ascii="宋体" w:hAnsi="宋体" w:cs="SimSun-Identity-H"/>
          <w:kern w:val="0"/>
          <w:sz w:val="24"/>
        </w:rPr>
      </w:pPr>
    </w:p>
    <w:p>
      <w:pPr>
        <w:spacing w:line="360" w:lineRule="auto"/>
        <w:rPr>
          <w:rFonts w:ascii="宋体" w:hAnsi="宋体" w:cs="SimSun-Identity-H"/>
          <w:kern w:val="0"/>
          <w:sz w:val="24"/>
        </w:rPr>
      </w:pPr>
      <w:r>
        <w:rPr>
          <w:rFonts w:hint="eastAsia" w:ascii="宋体" w:hAnsi="宋体" w:cs="SimSun-Identity-H"/>
          <w:kern w:val="0"/>
          <w:sz w:val="24"/>
        </w:rPr>
        <w:t>7．工程分包</w:t>
      </w:r>
    </w:p>
    <w:p>
      <w:pPr>
        <w:spacing w:line="360" w:lineRule="auto"/>
        <w:rPr>
          <w:rFonts w:ascii="宋体" w:hAnsi="宋体"/>
          <w:sz w:val="24"/>
          <w:u w:val="single"/>
        </w:rPr>
      </w:pPr>
      <w:r>
        <w:rPr>
          <w:rFonts w:hint="eastAsia" w:ascii="宋体" w:hAnsi="宋体" w:cs="SimSun-Identity-H"/>
          <w:kern w:val="0"/>
          <w:sz w:val="24"/>
        </w:rPr>
        <w:t>7.5 (1) 指定分包工程：</w:t>
      </w:r>
      <w:r>
        <w:rPr>
          <w:rFonts w:hint="eastAsia" w:ascii="宋体" w:hAnsi="宋体"/>
          <w:sz w:val="24"/>
          <w:u w:val="single"/>
        </w:rPr>
        <w:t xml:space="preserve">              </w:t>
      </w:r>
    </w:p>
    <w:p>
      <w:pPr>
        <w:spacing w:line="360" w:lineRule="auto"/>
        <w:ind w:firstLine="480" w:firstLineChars="200"/>
        <w:rPr>
          <w:rFonts w:ascii="宋体" w:hAnsi="宋体" w:cs="SimSun-Identity-H"/>
          <w:kern w:val="0"/>
          <w:sz w:val="24"/>
          <w:u w:val="single"/>
        </w:rPr>
      </w:pPr>
      <w:r>
        <w:rPr>
          <w:rFonts w:hint="eastAsia" w:ascii="宋体" w:hAnsi="宋体" w:cs="SimSun-Identity-H"/>
          <w:kern w:val="0"/>
          <w:sz w:val="24"/>
        </w:rPr>
        <w:t>(2) 分包工程价款的支付方式：</w:t>
      </w:r>
      <w:r>
        <w:rPr>
          <w:rFonts w:hint="eastAsia" w:ascii="宋体" w:hAnsi="宋体" w:cs="SimSun-Identity-H"/>
          <w:kern w:val="0"/>
          <w:sz w:val="24"/>
          <w:u w:val="single"/>
        </w:rPr>
        <w:t xml:space="preserve">              </w:t>
      </w:r>
    </w:p>
    <w:p>
      <w:pPr>
        <w:spacing w:line="360" w:lineRule="auto"/>
        <w:rPr>
          <w:rFonts w:ascii="宋体" w:hAnsi="宋体" w:cs="SimSun-Identity-H"/>
          <w:kern w:val="0"/>
          <w:sz w:val="24"/>
        </w:rPr>
      </w:pPr>
    </w:p>
    <w:p>
      <w:pPr>
        <w:spacing w:line="360" w:lineRule="auto"/>
        <w:rPr>
          <w:rFonts w:ascii="宋体" w:hAnsi="宋体" w:cs="SimSun-Identity-H"/>
          <w:kern w:val="0"/>
          <w:sz w:val="24"/>
        </w:rPr>
      </w:pPr>
      <w:r>
        <w:rPr>
          <w:rFonts w:hint="eastAsia" w:ascii="宋体" w:hAnsi="宋体" w:cs="SimSun-Identity-H"/>
          <w:kern w:val="0"/>
          <w:sz w:val="24"/>
        </w:rPr>
        <w:t>13．交通运输</w:t>
      </w:r>
    </w:p>
    <w:p>
      <w:pPr>
        <w:spacing w:line="360" w:lineRule="auto"/>
        <w:outlineLvl w:val="0"/>
        <w:rPr>
          <w:rFonts w:ascii="宋体" w:hAnsi="宋体" w:cs="SimSun-Identity-H"/>
          <w:kern w:val="0"/>
          <w:sz w:val="24"/>
          <w:u w:val="single"/>
        </w:rPr>
      </w:pPr>
      <w:bookmarkStart w:id="150" w:name="_Toc535566105"/>
      <w:r>
        <w:rPr>
          <w:rFonts w:hint="eastAsia" w:ascii="宋体" w:hAnsi="宋体" w:cs="SimSun-Identity-H"/>
          <w:kern w:val="0"/>
          <w:sz w:val="24"/>
        </w:rPr>
        <w:t>13.1 道路通行权和场外设施的约定：</w:t>
      </w:r>
      <w:r>
        <w:rPr>
          <w:rFonts w:hint="eastAsia" w:ascii="宋体" w:hAnsi="宋体" w:cs="SimSun-Identity-H"/>
          <w:kern w:val="0"/>
          <w:sz w:val="24"/>
          <w:u w:val="single"/>
        </w:rPr>
        <w:t>通道按现状，不论满足施工要求与否，该通道及施工便道均由承包人自行解决，费用已包在承包人响应报价内。</w:t>
      </w:r>
      <w:bookmarkEnd w:id="150"/>
    </w:p>
    <w:p>
      <w:pPr>
        <w:spacing w:line="360" w:lineRule="auto"/>
        <w:outlineLvl w:val="0"/>
        <w:rPr>
          <w:rFonts w:ascii="宋体" w:hAnsi="宋体" w:cs="SimSun-Identity-H"/>
          <w:kern w:val="0"/>
          <w:sz w:val="24"/>
          <w:u w:val="single"/>
        </w:rPr>
      </w:pPr>
      <w:bookmarkStart w:id="151" w:name="_Toc535566106"/>
      <w:r>
        <w:rPr>
          <w:rFonts w:hint="eastAsia" w:ascii="宋体" w:hAnsi="宋体" w:cs="SimSun-Identity-H"/>
          <w:kern w:val="0"/>
          <w:sz w:val="24"/>
        </w:rPr>
        <w:t>13.2 场外施工道路的约定：</w:t>
      </w:r>
      <w:r>
        <w:rPr>
          <w:rFonts w:hint="eastAsia" w:ascii="宋体" w:hAnsi="宋体" w:cs="SimSun-Identity-H"/>
          <w:kern w:val="0"/>
          <w:sz w:val="24"/>
          <w:u w:val="single"/>
        </w:rPr>
        <w:t>通道按现状，不论满足施工要求与否，该通道及施工便道均由承包人自行解决，费用已包在承包人响应报价内。</w:t>
      </w:r>
      <w:bookmarkEnd w:id="151"/>
    </w:p>
    <w:p>
      <w:pPr>
        <w:spacing w:line="360" w:lineRule="auto"/>
        <w:outlineLvl w:val="0"/>
        <w:rPr>
          <w:rFonts w:ascii="宋体" w:hAnsi="宋体" w:cs="SimSun-Identity-H"/>
          <w:kern w:val="0"/>
          <w:sz w:val="24"/>
          <w:u w:val="single"/>
        </w:rPr>
      </w:pPr>
      <w:bookmarkStart w:id="152" w:name="_Toc535566107"/>
      <w:r>
        <w:rPr>
          <w:rFonts w:hint="eastAsia" w:ascii="宋体" w:hAnsi="宋体" w:cs="SimSun-Identity-H"/>
          <w:kern w:val="0"/>
          <w:sz w:val="24"/>
        </w:rPr>
        <w:t>13.4 超大件和超重件运输的约定：</w:t>
      </w:r>
      <w:r>
        <w:rPr>
          <w:rFonts w:hint="eastAsia" w:ascii="宋体" w:hAnsi="宋体" w:cs="SimSun-Identity-H"/>
          <w:kern w:val="0"/>
          <w:sz w:val="24"/>
          <w:u w:val="single"/>
        </w:rPr>
        <w:t>不论满足施工要求与否，均由承包人自行解决，费用已包在承包人响应报价内。</w:t>
      </w:r>
      <w:bookmarkEnd w:id="152"/>
    </w:p>
    <w:p>
      <w:pPr>
        <w:spacing w:line="360" w:lineRule="auto"/>
        <w:rPr>
          <w:rFonts w:ascii="宋体" w:hAnsi="宋体" w:cs="SimSun-Identity-H"/>
          <w:kern w:val="0"/>
          <w:sz w:val="24"/>
        </w:rPr>
      </w:pPr>
    </w:p>
    <w:p>
      <w:pPr>
        <w:spacing w:line="360" w:lineRule="auto"/>
        <w:rPr>
          <w:rFonts w:ascii="宋体" w:hAnsi="宋体" w:cs="SimSun-Identity-H"/>
          <w:kern w:val="0"/>
          <w:sz w:val="24"/>
        </w:rPr>
      </w:pPr>
      <w:r>
        <w:rPr>
          <w:rFonts w:hint="eastAsia" w:ascii="宋体" w:hAnsi="宋体" w:cs="SimSun-Identity-H"/>
          <w:kern w:val="0"/>
          <w:sz w:val="24"/>
        </w:rPr>
        <w:t>14．专项批准事件的签认</w:t>
      </w:r>
    </w:p>
    <w:p>
      <w:pPr>
        <w:spacing w:line="360" w:lineRule="auto"/>
        <w:outlineLvl w:val="0"/>
        <w:rPr>
          <w:rFonts w:ascii="宋体" w:hAnsi="宋体" w:cs="SimSun-Identity-H"/>
          <w:kern w:val="0"/>
          <w:sz w:val="24"/>
        </w:rPr>
      </w:pPr>
      <w:bookmarkStart w:id="153" w:name="_Toc535566108"/>
      <w:r>
        <w:rPr>
          <w:rFonts w:hint="eastAsia" w:ascii="宋体" w:hAnsi="宋体" w:cs="SimSun-Identity-H"/>
          <w:kern w:val="0"/>
          <w:sz w:val="24"/>
        </w:rPr>
        <w:t>14.2 (1)专项批准事件的监理工程师：</w:t>
      </w:r>
      <w:bookmarkEnd w:id="153"/>
    </w:p>
    <w:p>
      <w:pPr>
        <w:spacing w:line="360" w:lineRule="auto"/>
        <w:rPr>
          <w:rFonts w:ascii="宋体" w:hAnsi="宋体" w:cs="SimSun-Identity-H"/>
          <w:kern w:val="0"/>
          <w:sz w:val="24"/>
        </w:rPr>
      </w:pPr>
      <w:r>
        <w:rPr>
          <w:rFonts w:hint="eastAsia" w:ascii="宋体" w:hAnsi="宋体" w:cs="SimSun-Identity-H"/>
          <w:kern w:val="0"/>
          <w:sz w:val="24"/>
        </w:rPr>
        <w:t>具体人选：                 印章样式：                签字样式：</w:t>
      </w:r>
    </w:p>
    <w:p>
      <w:pPr>
        <w:spacing w:line="360" w:lineRule="auto"/>
        <w:rPr>
          <w:rFonts w:ascii="宋体" w:hAnsi="宋体" w:cs="SimSun-Identity-H"/>
          <w:kern w:val="0"/>
          <w:sz w:val="24"/>
        </w:rPr>
      </w:pPr>
      <w:r>
        <w:rPr>
          <w:rFonts w:hint="eastAsia" w:ascii="宋体" w:hAnsi="宋体" w:cs="SimSun-Identity-H"/>
          <w:kern w:val="0"/>
          <w:sz w:val="24"/>
        </w:rPr>
        <w:t>授权范围：</w:t>
      </w:r>
    </w:p>
    <w:p>
      <w:pPr>
        <w:spacing w:line="360" w:lineRule="auto"/>
        <w:rPr>
          <w:rFonts w:ascii="宋体" w:hAnsi="宋体" w:cs="SimSun-Identity-H"/>
          <w:kern w:val="0"/>
          <w:sz w:val="24"/>
        </w:rPr>
      </w:pPr>
      <w:r>
        <w:rPr>
          <w:rFonts w:hint="eastAsia" w:ascii="宋体" w:hAnsi="宋体" w:cs="SimSun-Identity-H"/>
          <w:kern w:val="0"/>
          <w:sz w:val="24"/>
        </w:rPr>
        <w:t>(2)专项批准事件的造价工程师</w:t>
      </w:r>
    </w:p>
    <w:p>
      <w:pPr>
        <w:spacing w:line="360" w:lineRule="auto"/>
        <w:rPr>
          <w:rFonts w:ascii="宋体" w:hAnsi="宋体" w:cs="SimSun-Identity-H"/>
          <w:kern w:val="0"/>
          <w:sz w:val="24"/>
        </w:rPr>
      </w:pPr>
      <w:r>
        <w:rPr>
          <w:rFonts w:hint="eastAsia" w:ascii="宋体" w:hAnsi="宋体" w:cs="SimSun-Identity-H"/>
          <w:kern w:val="0"/>
          <w:sz w:val="24"/>
        </w:rPr>
        <w:t>具体人选：                 印章样式：                签字样式：</w:t>
      </w:r>
    </w:p>
    <w:p>
      <w:pPr>
        <w:spacing w:line="360" w:lineRule="auto"/>
        <w:rPr>
          <w:rFonts w:ascii="宋体" w:hAnsi="宋体" w:cs="SimSun-Identity-H"/>
          <w:kern w:val="0"/>
          <w:sz w:val="24"/>
        </w:rPr>
      </w:pPr>
      <w:r>
        <w:rPr>
          <w:rFonts w:hint="eastAsia" w:ascii="宋体" w:hAnsi="宋体" w:cs="SimSun-Identity-H"/>
          <w:kern w:val="0"/>
          <w:sz w:val="24"/>
        </w:rPr>
        <w:t>授权范围：</w:t>
      </w:r>
    </w:p>
    <w:p>
      <w:pPr>
        <w:spacing w:line="360" w:lineRule="auto"/>
        <w:rPr>
          <w:rFonts w:ascii="宋体" w:hAnsi="宋体" w:cs="SimSun-Identity-H"/>
          <w:kern w:val="0"/>
          <w:sz w:val="24"/>
        </w:rPr>
      </w:pPr>
      <w:r>
        <w:rPr>
          <w:rFonts w:hint="eastAsia" w:ascii="宋体" w:hAnsi="宋体" w:cs="SimSun-Identity-H"/>
          <w:kern w:val="0"/>
          <w:sz w:val="24"/>
        </w:rPr>
        <w:t>(3)专项批准事件的建造师的：</w:t>
      </w:r>
    </w:p>
    <w:p>
      <w:pPr>
        <w:spacing w:line="360" w:lineRule="auto"/>
        <w:rPr>
          <w:rFonts w:ascii="宋体" w:hAnsi="宋体" w:cs="SimSun-Identity-H"/>
          <w:kern w:val="0"/>
          <w:sz w:val="24"/>
        </w:rPr>
      </w:pPr>
      <w:r>
        <w:rPr>
          <w:rFonts w:hint="eastAsia" w:ascii="宋体" w:hAnsi="宋体" w:cs="SimSun-Identity-H"/>
          <w:kern w:val="0"/>
          <w:sz w:val="24"/>
        </w:rPr>
        <w:t>具体人选：                 印章样式：                签字样式：</w:t>
      </w:r>
    </w:p>
    <w:p>
      <w:pPr>
        <w:spacing w:line="360" w:lineRule="auto"/>
        <w:rPr>
          <w:rFonts w:ascii="宋体" w:hAnsi="宋体" w:cs="SimSun-Identity-H"/>
          <w:kern w:val="0"/>
          <w:sz w:val="24"/>
        </w:rPr>
      </w:pPr>
      <w:r>
        <w:rPr>
          <w:rFonts w:hint="eastAsia" w:ascii="宋体" w:hAnsi="宋体" w:cs="SimSun-Identity-H"/>
          <w:kern w:val="0"/>
          <w:sz w:val="24"/>
        </w:rPr>
        <w:t>授权范围：</w:t>
      </w:r>
    </w:p>
    <w:p>
      <w:pPr>
        <w:spacing w:line="360" w:lineRule="auto"/>
        <w:rPr>
          <w:rFonts w:ascii="宋体" w:hAnsi="宋体" w:cs="SimSun-Identity-H"/>
          <w:kern w:val="0"/>
          <w:sz w:val="24"/>
        </w:rPr>
      </w:pPr>
    </w:p>
    <w:p>
      <w:pPr>
        <w:spacing w:line="360" w:lineRule="auto"/>
        <w:rPr>
          <w:rFonts w:ascii="宋体" w:hAnsi="宋体" w:cs="SimSun-Identity-H"/>
          <w:kern w:val="0"/>
          <w:sz w:val="24"/>
        </w:rPr>
      </w:pPr>
      <w:r>
        <w:rPr>
          <w:rFonts w:hint="eastAsia" w:ascii="宋体" w:hAnsi="宋体" w:cs="SimSun-Identity-H"/>
          <w:kern w:val="0"/>
          <w:sz w:val="24"/>
        </w:rPr>
        <w:t>19．发包人</w:t>
      </w:r>
    </w:p>
    <w:p>
      <w:pPr>
        <w:spacing w:line="360" w:lineRule="auto"/>
        <w:rPr>
          <w:rFonts w:ascii="宋体" w:hAnsi="宋体" w:cs="SimSun-Identity-H"/>
          <w:kern w:val="0"/>
          <w:sz w:val="24"/>
        </w:rPr>
      </w:pPr>
      <w:r>
        <w:rPr>
          <w:rFonts w:hint="eastAsia" w:ascii="宋体" w:hAnsi="宋体" w:cs="SimSun-Identity-H"/>
          <w:kern w:val="0"/>
          <w:sz w:val="24"/>
        </w:rPr>
        <w:t>19.2 发包人完成下列工作的约定</w:t>
      </w:r>
    </w:p>
    <w:p>
      <w:pPr>
        <w:spacing w:line="360" w:lineRule="auto"/>
        <w:rPr>
          <w:rFonts w:ascii="宋体" w:hAnsi="宋体" w:cs="SimSun-Identity-H"/>
          <w:kern w:val="0"/>
          <w:sz w:val="24"/>
        </w:rPr>
      </w:pPr>
      <w:r>
        <w:rPr>
          <w:rFonts w:hint="eastAsia" w:ascii="宋体" w:hAnsi="宋体" w:cs="SimSun-Identity-H"/>
          <w:kern w:val="0"/>
          <w:sz w:val="24"/>
        </w:rPr>
        <w:t>(1) 办理土地征用、拆迁、平整工作场地等工作，使施工场地具备施工条件的时间：</w:t>
      </w:r>
      <w:r>
        <w:rPr>
          <w:rFonts w:hint="eastAsia" w:ascii="宋体" w:hAnsi="宋体" w:cs="SimSun-Identity-H"/>
          <w:kern w:val="0"/>
          <w:sz w:val="24"/>
          <w:u w:val="single"/>
        </w:rPr>
        <w:t>开工前五日历天内完成。</w:t>
      </w:r>
    </w:p>
    <w:p>
      <w:pPr>
        <w:pStyle w:val="23"/>
        <w:spacing w:after="0" w:line="360" w:lineRule="auto"/>
        <w:ind w:firstLine="240"/>
        <w:rPr>
          <w:rFonts w:ascii="仿宋" w:hAnsi="仿宋"/>
          <w:sz w:val="24"/>
          <w:u w:val="single"/>
        </w:rPr>
      </w:pPr>
      <w:r>
        <w:rPr>
          <w:rFonts w:hint="eastAsia" w:ascii="宋体" w:hAnsi="宋体" w:cs="SimSun-Identity-H"/>
          <w:kern w:val="0"/>
          <w:sz w:val="24"/>
        </w:rPr>
        <w:t>(2) 完成施工所需水、电、通讯线路接驳的时间及地点：</w:t>
      </w:r>
      <w:r>
        <w:rPr>
          <w:rFonts w:hint="eastAsia" w:ascii="仿宋" w:hAnsi="仿宋"/>
          <w:sz w:val="24"/>
          <w:u w:val="single"/>
        </w:rPr>
        <w:t>开工前10日历天内承包人配合发包人将施工用水、用电接至施工场地边缘，承包人根据施工需要自行解决施工场地内的水电管线。因施工现场不用经过水电表即可随处取得临水临电，发包人按合同总价比例向承包人收取该工程项目的水电费，无需安装计量表。水电费金额=按工程合同总价*5‰。承包人没有向发包人交纳水电费的工程不予办理竣工结算。</w:t>
      </w:r>
    </w:p>
    <w:p>
      <w:pPr>
        <w:spacing w:line="360" w:lineRule="auto"/>
        <w:rPr>
          <w:rFonts w:ascii="宋体" w:hAnsi="宋体" w:cs="SimSun-Identity-H"/>
          <w:kern w:val="0"/>
          <w:sz w:val="24"/>
        </w:rPr>
      </w:pPr>
      <w:r>
        <w:rPr>
          <w:rFonts w:hint="eastAsia" w:ascii="宋体" w:hAnsi="宋体" w:cs="SimSun-Identity-H"/>
          <w:kern w:val="0"/>
          <w:sz w:val="24"/>
        </w:rPr>
        <w:t>(3) 开工施工现场与城乡公共道路间的通道的约定：</w:t>
      </w:r>
      <w:r>
        <w:rPr>
          <w:rFonts w:hint="eastAsia" w:ascii="宋体" w:hAnsi="宋体" w:cs="SimSun-Identity-H"/>
          <w:kern w:val="0"/>
          <w:sz w:val="24"/>
          <w:u w:val="single"/>
        </w:rPr>
        <w:t>通道按现状，不论满足施工要求与否，该通道及施工便道均由承包人自行解决，费用已包在承包人响应报价内。</w:t>
      </w:r>
    </w:p>
    <w:p>
      <w:pPr>
        <w:spacing w:line="360" w:lineRule="auto"/>
        <w:rPr>
          <w:rFonts w:ascii="宋体" w:hAnsi="宋体" w:cs="SimSun-Identity-H"/>
          <w:kern w:val="0"/>
          <w:sz w:val="24"/>
          <w:u w:val="single"/>
        </w:rPr>
      </w:pPr>
      <w:r>
        <w:rPr>
          <w:rFonts w:hint="eastAsia" w:ascii="宋体" w:hAnsi="宋体" w:cs="SimSun-Identity-H"/>
          <w:kern w:val="0"/>
          <w:sz w:val="24"/>
        </w:rPr>
        <w:t>(4) 提供有关资料的时间：</w:t>
      </w:r>
      <w:r>
        <w:rPr>
          <w:rFonts w:hint="eastAsia" w:ascii="仿宋" w:hAnsi="仿宋"/>
          <w:sz w:val="24"/>
          <w:u w:val="single"/>
        </w:rPr>
        <w:t>开工前10日历天</w:t>
      </w:r>
      <w:r>
        <w:rPr>
          <w:rFonts w:hint="eastAsia" w:ascii="宋体" w:hAnsi="宋体" w:cs="SimSun-Identity-H"/>
          <w:kern w:val="0"/>
          <w:sz w:val="24"/>
          <w:u w:val="single"/>
        </w:rPr>
        <w:t>。</w:t>
      </w:r>
    </w:p>
    <w:p>
      <w:pPr>
        <w:spacing w:line="360" w:lineRule="auto"/>
        <w:rPr>
          <w:rFonts w:ascii="宋体" w:hAnsi="宋体" w:cs="SimSun-Identity-H"/>
          <w:kern w:val="0"/>
          <w:sz w:val="24"/>
          <w:u w:val="single"/>
        </w:rPr>
      </w:pPr>
      <w:r>
        <w:rPr>
          <w:rFonts w:hint="eastAsia" w:ascii="宋体" w:hAnsi="宋体" w:cs="SimSun-Identity-H"/>
          <w:kern w:val="0"/>
          <w:sz w:val="24"/>
        </w:rPr>
        <w:t>(5) 办理有关所需证件的约定：</w:t>
      </w:r>
      <w:r>
        <w:rPr>
          <w:rFonts w:hint="eastAsia" w:ascii="宋体" w:hAnsi="宋体" w:cs="SimSun-Identity-H"/>
          <w:kern w:val="0"/>
          <w:sz w:val="24"/>
          <w:u w:val="single"/>
        </w:rPr>
        <w:t>开工前5日历天办好施工所需证件（施工许可证除外）。</w:t>
      </w:r>
    </w:p>
    <w:p>
      <w:pPr>
        <w:spacing w:line="360" w:lineRule="auto"/>
        <w:rPr>
          <w:rFonts w:ascii="宋体" w:hAnsi="宋体" w:cs="SimSun-Identity-H"/>
          <w:kern w:val="0"/>
          <w:sz w:val="24"/>
          <w:u w:val="single"/>
        </w:rPr>
      </w:pPr>
      <w:r>
        <w:rPr>
          <w:rFonts w:hint="eastAsia" w:ascii="宋体" w:hAnsi="宋体" w:cs="SimSun-Identity-H"/>
          <w:kern w:val="0"/>
          <w:sz w:val="24"/>
        </w:rPr>
        <w:t>(6) 现场交验的时间：</w:t>
      </w:r>
      <w:r>
        <w:rPr>
          <w:rFonts w:hint="eastAsia" w:ascii="宋体" w:hAnsi="宋体" w:cs="SimSun-Identity-H"/>
          <w:kern w:val="0"/>
          <w:sz w:val="24"/>
          <w:u w:val="single"/>
        </w:rPr>
        <w:t>以书面形式提供给承包人并进行现场交验，签订施工合同后2日历天内办理。</w:t>
      </w:r>
    </w:p>
    <w:p>
      <w:pPr>
        <w:spacing w:line="360" w:lineRule="auto"/>
        <w:rPr>
          <w:rFonts w:ascii="宋体" w:hAnsi="宋体" w:cs="SimSun-Identity-H"/>
          <w:kern w:val="0"/>
          <w:sz w:val="24"/>
          <w:u w:val="single"/>
        </w:rPr>
      </w:pPr>
      <w:r>
        <w:rPr>
          <w:rFonts w:hint="eastAsia" w:ascii="宋体" w:hAnsi="宋体" w:cs="SimSun-Identity-H"/>
          <w:kern w:val="0"/>
          <w:sz w:val="24"/>
        </w:rPr>
        <w:t>(7) 提供施工设计图纸、设计文件的时间：</w:t>
      </w:r>
      <w:r>
        <w:rPr>
          <w:rFonts w:hint="eastAsia" w:ascii="仿宋" w:hAnsi="仿宋"/>
          <w:sz w:val="24"/>
          <w:u w:val="single"/>
        </w:rPr>
        <w:t>施工图纸开工前10日历天提供。施工图纸及设计变更通知须经设计人和发包人盖章确认方有效。</w:t>
      </w:r>
    </w:p>
    <w:p>
      <w:pPr>
        <w:spacing w:line="360" w:lineRule="auto"/>
        <w:rPr>
          <w:rFonts w:ascii="宋体" w:hAnsi="宋体" w:cs="SimSun-Identity-H"/>
          <w:kern w:val="0"/>
          <w:sz w:val="24"/>
          <w:u w:val="single"/>
        </w:rPr>
      </w:pPr>
      <w:r>
        <w:rPr>
          <w:rFonts w:hint="eastAsia" w:ascii="宋体" w:hAnsi="宋体" w:cs="SimSun-Identity-H"/>
          <w:kern w:val="0"/>
          <w:sz w:val="24"/>
        </w:rPr>
        <w:t>(8) 组织图纸会审和设计交底的约定：</w:t>
      </w:r>
      <w:r>
        <w:rPr>
          <w:rFonts w:hint="eastAsia" w:ascii="宋体" w:hAnsi="宋体" w:cs="SimSun-Identity-H"/>
          <w:kern w:val="0"/>
          <w:sz w:val="24"/>
          <w:u w:val="single"/>
        </w:rPr>
        <w:t>工程施工前</w:t>
      </w:r>
      <w:r>
        <w:rPr>
          <w:rFonts w:hint="eastAsia" w:ascii="仿宋" w:hAnsi="仿宋"/>
          <w:sz w:val="24"/>
          <w:u w:val="single"/>
        </w:rPr>
        <w:t>10日历天内</w:t>
      </w:r>
      <w:r>
        <w:rPr>
          <w:rFonts w:hint="eastAsia" w:ascii="宋体" w:hAnsi="宋体" w:cs="SimSun-Identity-H"/>
          <w:kern w:val="0"/>
          <w:sz w:val="24"/>
          <w:u w:val="single"/>
        </w:rPr>
        <w:t>。</w:t>
      </w:r>
    </w:p>
    <w:p>
      <w:pPr>
        <w:spacing w:line="360" w:lineRule="auto"/>
        <w:rPr>
          <w:rFonts w:ascii="宋体" w:hAnsi="宋体" w:cs="SimSun-Identity-H"/>
          <w:kern w:val="0"/>
          <w:sz w:val="24"/>
          <w:u w:val="single"/>
        </w:rPr>
      </w:pPr>
      <w:r>
        <w:rPr>
          <w:rFonts w:hint="eastAsia" w:ascii="宋体" w:hAnsi="宋体" w:cs="SimSun-Identity-H"/>
          <w:kern w:val="0"/>
          <w:sz w:val="24"/>
        </w:rPr>
        <w:t>(9) 协调处理施工场地周围地形关系问题和做好邻近建筑物、构筑物（包括文物保护建筑）、古树名木等的保护工作的约定：</w:t>
      </w:r>
      <w:r>
        <w:rPr>
          <w:rFonts w:hint="eastAsia" w:ascii="宋体" w:hAnsi="宋体" w:cs="SimSun-Identity-H"/>
          <w:kern w:val="0"/>
          <w:sz w:val="24"/>
          <w:u w:val="single"/>
        </w:rPr>
        <w:t>发包人应在施工前提供地质勘探资料及文物保护建筑物相关文件供承包人参考，承包人在施工时及时与有关方面联系，协调处理并由承包人负责保护，因承包人原因保护不当造成邻近建筑物、构筑物等的损坏，由承包人承担由此发生的费用与责任。</w:t>
      </w:r>
    </w:p>
    <w:p>
      <w:pPr>
        <w:spacing w:line="360" w:lineRule="auto"/>
        <w:outlineLvl w:val="0"/>
        <w:rPr>
          <w:rFonts w:ascii="宋体" w:hAnsi="宋体" w:cs="SimSun-Identity-H"/>
          <w:kern w:val="0"/>
          <w:sz w:val="24"/>
          <w:u w:val="single"/>
        </w:rPr>
      </w:pPr>
      <w:bookmarkStart w:id="154" w:name="_Toc535566109"/>
      <w:r>
        <w:rPr>
          <w:rFonts w:hint="eastAsia" w:ascii="宋体" w:hAnsi="宋体" w:cs="SimSun-Identity-H"/>
          <w:kern w:val="0"/>
          <w:sz w:val="24"/>
        </w:rPr>
        <w:t>19.3 提供施工场地的时间：</w:t>
      </w:r>
      <w:r>
        <w:rPr>
          <w:rFonts w:hint="eastAsia" w:ascii="宋体" w:hAnsi="宋体" w:cs="SimSun-Identity-H"/>
          <w:kern w:val="0"/>
          <w:sz w:val="24"/>
          <w:u w:val="single"/>
        </w:rPr>
        <w:t>双方协商确定。</w:t>
      </w:r>
      <w:bookmarkEnd w:id="154"/>
    </w:p>
    <w:p>
      <w:pPr>
        <w:spacing w:line="360" w:lineRule="auto"/>
        <w:outlineLvl w:val="0"/>
        <w:rPr>
          <w:rFonts w:ascii="宋体" w:hAnsi="宋体" w:cs="SimSun-Identity-H"/>
          <w:kern w:val="0"/>
          <w:sz w:val="24"/>
        </w:rPr>
      </w:pPr>
      <w:bookmarkStart w:id="155" w:name="_Toc535566110"/>
      <w:r>
        <w:rPr>
          <w:rFonts w:hint="eastAsia" w:ascii="宋体" w:hAnsi="宋体" w:cs="SimSun-Identity-H"/>
          <w:kern w:val="0"/>
          <w:sz w:val="24"/>
        </w:rPr>
        <w:t>19.4 发包人向承包人提供标准与规范名称、图纸及技术要求的约定</w:t>
      </w:r>
      <w:bookmarkEnd w:id="155"/>
    </w:p>
    <w:p>
      <w:pPr>
        <w:numPr>
          <w:ilvl w:val="0"/>
          <w:numId w:val="4"/>
        </w:numPr>
        <w:spacing w:line="360" w:lineRule="auto"/>
        <w:rPr>
          <w:rFonts w:ascii="宋体" w:hAnsi="宋体" w:cs="SimSun-Identity-H"/>
          <w:kern w:val="0"/>
          <w:sz w:val="24"/>
          <w:u w:val="single"/>
        </w:rPr>
      </w:pPr>
      <w:r>
        <w:rPr>
          <w:rFonts w:hint="eastAsia" w:ascii="宋体" w:hAnsi="宋体" w:cs="SimSun-Identity-H"/>
          <w:kern w:val="0"/>
          <w:sz w:val="24"/>
        </w:rPr>
        <w:t>提供的时间：</w:t>
      </w:r>
      <w:r>
        <w:rPr>
          <w:rFonts w:hint="eastAsia" w:ascii="仿宋" w:hAnsi="仿宋"/>
          <w:sz w:val="24"/>
          <w:u w:val="single"/>
        </w:rPr>
        <w:t>施工图纸开工前10日历天提供。施工图纸及设计变更通知须经设计人和发包人盖章确认方有效</w:t>
      </w:r>
      <w:r>
        <w:rPr>
          <w:rFonts w:hint="eastAsia" w:ascii="宋体" w:hAnsi="宋体" w:cs="SimSun-Identity-H"/>
          <w:kern w:val="0"/>
          <w:sz w:val="24"/>
          <w:u w:val="single"/>
        </w:rPr>
        <w:t>。</w:t>
      </w:r>
    </w:p>
    <w:p>
      <w:pPr>
        <w:spacing w:line="360" w:lineRule="auto"/>
        <w:rPr>
          <w:rFonts w:ascii="宋体" w:hAnsi="宋体" w:cs="SimSun-Identity-H"/>
          <w:kern w:val="0"/>
          <w:sz w:val="24"/>
        </w:rPr>
      </w:pPr>
      <w:r>
        <w:rPr>
          <w:rFonts w:hint="eastAsia" w:ascii="宋体" w:hAnsi="宋体" w:cs="SimSun-Identity-H"/>
          <w:kern w:val="0"/>
          <w:sz w:val="24"/>
        </w:rPr>
        <w:t>(2) 提供的份数：</w:t>
      </w:r>
      <w:r>
        <w:rPr>
          <w:rFonts w:hint="eastAsia" w:ascii="宋体" w:hAnsi="宋体" w:cs="SimSun-Identity-H"/>
          <w:kern w:val="0"/>
          <w:sz w:val="24"/>
          <w:u w:val="single"/>
        </w:rPr>
        <w:t>发包人提供</w:t>
      </w:r>
      <w:r>
        <w:rPr>
          <w:rFonts w:hint="eastAsia" w:ascii="仿宋" w:hAnsi="仿宋"/>
          <w:sz w:val="24"/>
          <w:u w:val="single"/>
        </w:rPr>
        <w:t>一式六套</w:t>
      </w:r>
      <w:r>
        <w:rPr>
          <w:rFonts w:hint="eastAsia" w:ascii="宋体" w:hAnsi="宋体" w:cs="SimSun-Identity-H"/>
          <w:kern w:val="0"/>
          <w:sz w:val="24"/>
          <w:u w:val="single"/>
        </w:rPr>
        <w:t>施工图纸（具体数量由发包人承包人根据需要确定，但超出六套的施工图纸费用由承包人承担），工程竣工后竣工图（含电子版）</w:t>
      </w:r>
      <w:r>
        <w:rPr>
          <w:rFonts w:hint="eastAsia" w:ascii="仿宋" w:hAnsi="仿宋"/>
          <w:sz w:val="24"/>
          <w:u w:val="single"/>
        </w:rPr>
        <w:t>和竣工通由承包人配合</w:t>
      </w:r>
      <w:r>
        <w:rPr>
          <w:rFonts w:hint="eastAsia" w:ascii="宋体" w:hAnsi="宋体" w:cs="SimSun-Identity-H"/>
          <w:kern w:val="0"/>
          <w:sz w:val="24"/>
          <w:u w:val="single"/>
        </w:rPr>
        <w:t>施工总承包、设计单位</w:t>
      </w:r>
      <w:r>
        <w:rPr>
          <w:rFonts w:hint="eastAsia" w:ascii="仿宋" w:hAnsi="仿宋"/>
          <w:sz w:val="24"/>
          <w:u w:val="single"/>
        </w:rPr>
        <w:t>完成绘制并向发包人提供</w:t>
      </w:r>
      <w:r>
        <w:rPr>
          <w:rFonts w:hint="eastAsia" w:ascii="宋体" w:hAnsi="宋体" w:cs="SimSun-Identity-H"/>
          <w:kern w:val="0"/>
          <w:sz w:val="24"/>
          <w:u w:val="single"/>
        </w:rPr>
        <w:t>一式十二套（具体数量由发包人根据需要确定），所需费用已包在承包人响应报价内。若承包人额外需要的图纸，发包人可协助加晒，费用由承包人承担。</w:t>
      </w:r>
    </w:p>
    <w:p>
      <w:pPr>
        <w:spacing w:line="360" w:lineRule="auto"/>
        <w:outlineLvl w:val="0"/>
        <w:rPr>
          <w:rFonts w:ascii="宋体" w:hAnsi="宋体" w:cs="SimSun-Identity-H"/>
          <w:kern w:val="0"/>
          <w:sz w:val="24"/>
        </w:rPr>
      </w:pPr>
      <w:bookmarkStart w:id="156" w:name="_Toc535566111"/>
      <w:r>
        <w:rPr>
          <w:rFonts w:hint="eastAsia" w:ascii="宋体" w:hAnsi="宋体" w:cs="SimSun-Identity-H"/>
          <w:kern w:val="0"/>
          <w:sz w:val="24"/>
        </w:rPr>
        <w:t>19.5 支付期及支付方式的约定</w:t>
      </w:r>
      <w:bookmarkEnd w:id="156"/>
    </w:p>
    <w:p>
      <w:pPr>
        <w:spacing w:line="360" w:lineRule="auto"/>
        <w:outlineLvl w:val="0"/>
        <w:rPr>
          <w:rFonts w:ascii="宋体" w:hAnsi="宋体" w:cs="SimSun-Identity-H"/>
          <w:kern w:val="0"/>
          <w:sz w:val="24"/>
        </w:rPr>
      </w:pPr>
      <w:bookmarkStart w:id="157" w:name="_Toc535566112"/>
      <w:r>
        <w:rPr>
          <w:rFonts w:hint="eastAsia" w:ascii="宋体" w:hAnsi="宋体" w:cs="SimSun-Identity-H"/>
          <w:kern w:val="0"/>
          <w:sz w:val="24"/>
        </w:rPr>
        <w:t>(1) 工程价款支付期限</w:t>
      </w:r>
      <w:bookmarkEnd w:id="157"/>
    </w:p>
    <w:p>
      <w:pPr>
        <w:spacing w:line="360" w:lineRule="auto"/>
        <w:rPr>
          <w:rFonts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按合同支付的有关规定。</w:t>
      </w:r>
    </w:p>
    <w:p>
      <w:pPr>
        <w:spacing w:line="360" w:lineRule="auto"/>
        <w:rPr>
          <w:rFonts w:ascii="宋体" w:hAnsi="宋体" w:cs="SimSun-Identity-H"/>
          <w:kern w:val="0"/>
          <w:sz w:val="24"/>
        </w:rPr>
      </w:pPr>
      <w:r>
        <w:rPr>
          <w:rFonts w:hint="eastAsia" w:ascii="宋体" w:hAnsi="宋体" w:cs="SimSun-Identity-H"/>
          <w:kern w:val="0"/>
          <w:sz w:val="24"/>
        </w:rPr>
        <w:t>□ 其他：</w:t>
      </w:r>
    </w:p>
    <w:p>
      <w:pPr>
        <w:spacing w:line="360" w:lineRule="auto"/>
        <w:outlineLvl w:val="0"/>
        <w:rPr>
          <w:rFonts w:ascii="宋体" w:hAnsi="宋体" w:cs="SimSun-Identity-H"/>
          <w:kern w:val="0"/>
          <w:sz w:val="24"/>
        </w:rPr>
      </w:pPr>
      <w:bookmarkStart w:id="158" w:name="_Toc535566113"/>
      <w:r>
        <w:rPr>
          <w:rFonts w:hint="eastAsia" w:ascii="宋体" w:hAnsi="宋体" w:cs="SimSun-Identity-H"/>
          <w:kern w:val="0"/>
          <w:sz w:val="24"/>
        </w:rPr>
        <w:t>(2) 工程价款支付方式</w:t>
      </w:r>
      <w:bookmarkEnd w:id="158"/>
    </w:p>
    <w:p>
      <w:pPr>
        <w:spacing w:line="360" w:lineRule="auto"/>
        <w:rPr>
          <w:rFonts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按协议书所注明的银行帐号转帐。</w:t>
      </w:r>
    </w:p>
    <w:p>
      <w:pPr>
        <w:spacing w:line="360" w:lineRule="auto"/>
        <w:rPr>
          <w:rFonts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支票支付。</w:t>
      </w:r>
    </w:p>
    <w:p>
      <w:pPr>
        <w:spacing w:line="360" w:lineRule="auto"/>
        <w:rPr>
          <w:rFonts w:ascii="宋体" w:hAnsi="宋体" w:cs="SimSun-Identity-H"/>
          <w:kern w:val="0"/>
          <w:sz w:val="24"/>
        </w:rPr>
      </w:pPr>
      <w:r>
        <w:rPr>
          <w:rFonts w:hint="eastAsia" w:ascii="宋体" w:hAnsi="宋体" w:cs="SimSun-Identity-H"/>
          <w:kern w:val="0"/>
          <w:sz w:val="24"/>
        </w:rPr>
        <w:t>□ 其他方式：</w:t>
      </w:r>
    </w:p>
    <w:p>
      <w:pPr>
        <w:spacing w:line="360" w:lineRule="auto"/>
        <w:outlineLvl w:val="0"/>
        <w:rPr>
          <w:rFonts w:ascii="宋体" w:hAnsi="宋体" w:cs="SimSun-Identity-H"/>
          <w:kern w:val="0"/>
          <w:sz w:val="24"/>
        </w:rPr>
      </w:pPr>
      <w:bookmarkStart w:id="159" w:name="_Toc535566114"/>
      <w:r>
        <w:rPr>
          <w:rFonts w:hint="eastAsia" w:ascii="宋体" w:hAnsi="宋体" w:cs="SimSun-Identity-H"/>
          <w:kern w:val="0"/>
          <w:sz w:val="24"/>
        </w:rPr>
        <w:t>20．承包人</w:t>
      </w:r>
      <w:bookmarkEnd w:id="159"/>
    </w:p>
    <w:p>
      <w:pPr>
        <w:autoSpaceDE w:val="0"/>
        <w:autoSpaceDN w:val="0"/>
        <w:adjustRightInd w:val="0"/>
        <w:jc w:val="left"/>
        <w:rPr>
          <w:rFonts w:ascii="宋体" w:hAnsi="宋体" w:cs="SimSun-Identity-H"/>
          <w:kern w:val="0"/>
          <w:sz w:val="24"/>
        </w:rPr>
      </w:pPr>
      <w:r>
        <w:rPr>
          <w:rFonts w:hint="eastAsia" w:ascii="宋体" w:hAnsi="宋体" w:cs="SimSun-Identity-H"/>
          <w:kern w:val="0"/>
          <w:sz w:val="24"/>
        </w:rPr>
        <w:t>20.2承包人完成下列工作的约定：</w:t>
      </w:r>
    </w:p>
    <w:p>
      <w:pPr>
        <w:spacing w:line="360" w:lineRule="auto"/>
        <w:rPr>
          <w:rFonts w:ascii="宋体" w:hAnsi="宋体" w:cs="SimSun-Identity-H"/>
          <w:kern w:val="0"/>
          <w:sz w:val="24"/>
        </w:rPr>
      </w:pPr>
      <w:r>
        <w:rPr>
          <w:rFonts w:hint="eastAsia" w:ascii="宋体" w:hAnsi="宋体" w:cs="SimSun-Identity-H"/>
          <w:kern w:val="0"/>
          <w:sz w:val="24"/>
        </w:rPr>
        <w:t>（11）承包人应做的其他工作及要求：</w:t>
      </w:r>
    </w:p>
    <w:p>
      <w:pPr>
        <w:spacing w:line="360" w:lineRule="auto"/>
        <w:ind w:left="1" w:leftChars="-28" w:hanging="60" w:hangingChars="25"/>
        <w:rPr>
          <w:rFonts w:ascii="宋体" w:hAnsi="宋体" w:cs="SimSun-Identity-H"/>
          <w:kern w:val="0"/>
          <w:sz w:val="24"/>
        </w:rPr>
      </w:pPr>
      <w:r>
        <w:rPr>
          <w:rFonts w:hint="eastAsia" w:ascii="宋体" w:hAnsi="宋体" w:cs="SimSun-Identity-H"/>
          <w:kern w:val="0"/>
          <w:sz w:val="24"/>
        </w:rPr>
        <w:t>①、提供计划、报表的名称及完成时间：</w:t>
      </w:r>
      <w:r>
        <w:rPr>
          <w:rFonts w:hint="eastAsia" w:ascii="宋体" w:hAnsi="宋体" w:cs="SimSun-Identity-H"/>
          <w:kern w:val="0"/>
          <w:sz w:val="24"/>
          <w:u w:val="single"/>
        </w:rPr>
        <w:t>开工前五日历天提供施工组织设计、施工方案和进度计划，每月25 日前提供当月的工程进度表、当月完成的工程量报表及下月进度计划等。</w:t>
      </w:r>
      <w:r>
        <w:rPr>
          <w:rFonts w:hint="eastAsia" w:ascii="宋体" w:hAnsi="宋体" w:cs="SimSun-Identity-H"/>
          <w:kern w:val="0"/>
          <w:sz w:val="24"/>
        </w:rPr>
        <w:t xml:space="preserve"> </w:t>
      </w:r>
    </w:p>
    <w:p>
      <w:pPr>
        <w:spacing w:line="360" w:lineRule="auto"/>
        <w:ind w:left="1" w:leftChars="-28" w:hanging="60" w:hangingChars="25"/>
        <w:rPr>
          <w:rFonts w:ascii="宋体" w:hAnsi="宋体" w:cs="SimSun-Identity-H"/>
          <w:kern w:val="0"/>
          <w:sz w:val="24"/>
        </w:rPr>
      </w:pPr>
      <w:r>
        <w:rPr>
          <w:rFonts w:hint="eastAsia" w:ascii="宋体" w:hAnsi="宋体" w:cs="SimSun-Identity-H"/>
          <w:kern w:val="0"/>
          <w:sz w:val="24"/>
        </w:rPr>
        <w:t>②、承担施工安全保卫工作及非夜间施工照明的责任和要求：</w:t>
      </w:r>
      <w:r>
        <w:rPr>
          <w:rFonts w:hint="eastAsia" w:ascii="宋体" w:hAnsi="宋体" w:cs="SimSun-Identity-H"/>
          <w:kern w:val="0"/>
          <w:sz w:val="24"/>
          <w:u w:val="single"/>
        </w:rPr>
        <w:t>做好施工现场人员、材料、器材的保卫工作。施工现场要求全封闭管理，二十四小时保卫值班。</w:t>
      </w:r>
      <w:r>
        <w:rPr>
          <w:rFonts w:hint="eastAsia" w:ascii="宋体" w:hAnsi="宋体" w:cs="SimSun-Identity-H"/>
          <w:kern w:val="0"/>
          <w:sz w:val="24"/>
        </w:rPr>
        <w:t xml:space="preserve"> </w:t>
      </w:r>
    </w:p>
    <w:p>
      <w:pPr>
        <w:spacing w:line="360" w:lineRule="auto"/>
        <w:ind w:left="1" w:leftChars="-28" w:hanging="60" w:hangingChars="25"/>
        <w:rPr>
          <w:rFonts w:ascii="宋体" w:hAnsi="宋体" w:cs="SimSun-Identity-H"/>
          <w:kern w:val="0"/>
          <w:sz w:val="24"/>
        </w:rPr>
      </w:pPr>
      <w:r>
        <w:rPr>
          <w:rFonts w:hint="eastAsia" w:ascii="宋体" w:hAnsi="宋体" w:cs="SimSun-Identity-H"/>
          <w:kern w:val="0"/>
          <w:sz w:val="24"/>
        </w:rPr>
        <w:t>③、需承包人办理的有关施工场地交通、环卫和施工噪音管理等手续：</w:t>
      </w:r>
      <w:r>
        <w:rPr>
          <w:rFonts w:hint="eastAsia" w:ascii="宋体" w:hAnsi="宋体" w:cs="SimSun-Identity-H"/>
          <w:kern w:val="0"/>
          <w:sz w:val="24"/>
          <w:u w:val="single"/>
        </w:rPr>
        <w:t>按有关行政主管部门规定办理，同时需到发包人保卫科等部门办理有关手续。</w:t>
      </w:r>
      <w:r>
        <w:rPr>
          <w:rFonts w:hint="eastAsia" w:ascii="宋体" w:hAnsi="宋体" w:cs="SimSun-Identity-H"/>
          <w:kern w:val="0"/>
          <w:sz w:val="24"/>
        </w:rPr>
        <w:t xml:space="preserve"> </w:t>
      </w:r>
    </w:p>
    <w:p>
      <w:pPr>
        <w:spacing w:line="360" w:lineRule="auto"/>
        <w:ind w:left="1" w:leftChars="-28" w:hanging="60" w:hangingChars="25"/>
        <w:rPr>
          <w:rFonts w:ascii="宋体" w:hAnsi="宋体" w:cs="SimSun-Identity-H"/>
          <w:kern w:val="0"/>
          <w:sz w:val="24"/>
        </w:rPr>
      </w:pPr>
      <w:r>
        <w:rPr>
          <w:rFonts w:hint="eastAsia" w:ascii="宋体" w:hAnsi="宋体" w:cs="SimSun-Identity-H"/>
          <w:kern w:val="0"/>
          <w:sz w:val="24"/>
        </w:rPr>
        <w:t>④、已完工程成品保护的特殊要求及费用承担：</w:t>
      </w:r>
      <w:r>
        <w:rPr>
          <w:rFonts w:hint="eastAsia" w:ascii="宋体" w:hAnsi="宋体" w:cs="SimSun-Identity-H"/>
          <w:kern w:val="0"/>
          <w:sz w:val="24"/>
          <w:u w:val="single"/>
        </w:rPr>
        <w:t>工程交付使用前，工程成品保护由承包人负责。</w:t>
      </w:r>
    </w:p>
    <w:p>
      <w:pPr>
        <w:spacing w:line="360" w:lineRule="auto"/>
        <w:ind w:left="1" w:leftChars="-28" w:hanging="60" w:hangingChars="25"/>
        <w:rPr>
          <w:rFonts w:ascii="宋体" w:hAnsi="宋体" w:cs="SimSun-Identity-H"/>
          <w:kern w:val="0"/>
          <w:sz w:val="24"/>
        </w:rPr>
      </w:pPr>
      <w:r>
        <w:rPr>
          <w:rFonts w:hint="eastAsia" w:ascii="宋体" w:hAnsi="宋体" w:cs="SimSun-Identity-H"/>
          <w:kern w:val="0"/>
          <w:sz w:val="24"/>
        </w:rPr>
        <w:t>⑤、施工场地周围地下管线和邻近建筑物、构筑物（含文物保护建筑）、古树名木的保护要求及费用承担：</w:t>
      </w:r>
      <w:r>
        <w:rPr>
          <w:rFonts w:hint="eastAsia" w:ascii="宋体" w:hAnsi="宋体" w:cs="SimSun-Identity-H"/>
          <w:kern w:val="0"/>
          <w:sz w:val="24"/>
          <w:u w:val="single"/>
        </w:rPr>
        <w:t>发包人应在施工前提供改造场地原有图纸供承包人参考，承包人在施工时及时与有关方面联系，协调处理并由承包人负责保护，因承包人原因保护不当造成邻近建筑物、构筑物等的损坏，由承包人承担由此发生的费用与责任。</w:t>
      </w:r>
      <w:r>
        <w:rPr>
          <w:rFonts w:hint="eastAsia" w:ascii="宋体" w:hAnsi="宋体" w:cs="SimSun-Identity-H"/>
          <w:kern w:val="0"/>
          <w:sz w:val="24"/>
        </w:rPr>
        <w:t xml:space="preserve"> </w:t>
      </w:r>
    </w:p>
    <w:p>
      <w:pPr>
        <w:spacing w:line="360" w:lineRule="auto"/>
        <w:ind w:left="1" w:leftChars="-28" w:hanging="60" w:hangingChars="25"/>
        <w:rPr>
          <w:rFonts w:ascii="宋体" w:hAnsi="宋体" w:cs="SimSun-Identity-H"/>
          <w:kern w:val="0"/>
          <w:sz w:val="24"/>
        </w:rPr>
      </w:pPr>
      <w:r>
        <w:rPr>
          <w:rFonts w:hint="eastAsia" w:ascii="宋体" w:hAnsi="宋体" w:cs="SimSun-Identity-H"/>
          <w:kern w:val="0"/>
          <w:sz w:val="24"/>
        </w:rPr>
        <w:t>⑥、施工场地清洁卫生的要求：</w:t>
      </w:r>
      <w:r>
        <w:rPr>
          <w:rFonts w:hint="eastAsia" w:ascii="宋体" w:hAnsi="宋体" w:cs="SimSun-Identity-H"/>
          <w:kern w:val="0"/>
          <w:sz w:val="24"/>
          <w:u w:val="single"/>
        </w:rPr>
        <w:t>施工期间按有关行政主管部门的规定执行，符合广州市安全生产文明施工优良标准要求。竣工后接到发包人书面退场通知15日历天内按发包人指示拆除临时建筑、设施、清走器材、剩余材料和余泥渣土，施工范围内的场地平整清洁以及大楼内地板、天花、内外墙、门窗、洁具的清洁，并以通过发包人验收合格为标准。如逾期不予拆除和清理，发包人有权安排其他单位完成，所需费用从结算款中扣除。</w:t>
      </w:r>
      <w:r>
        <w:rPr>
          <w:rFonts w:hint="eastAsia" w:ascii="宋体" w:hAnsi="宋体" w:cs="SimSun-Identity-H"/>
          <w:kern w:val="0"/>
          <w:sz w:val="24"/>
        </w:rPr>
        <w:t xml:space="preserve"> </w:t>
      </w:r>
    </w:p>
    <w:p>
      <w:pPr>
        <w:spacing w:line="360" w:lineRule="auto"/>
        <w:ind w:left="1" w:leftChars="-28" w:hanging="60" w:hangingChars="25"/>
        <w:rPr>
          <w:rFonts w:ascii="宋体" w:hAnsi="宋体" w:cs="SimSun-Identity-H"/>
          <w:kern w:val="0"/>
          <w:sz w:val="24"/>
        </w:rPr>
      </w:pPr>
      <w:r>
        <w:rPr>
          <w:rFonts w:hint="eastAsia" w:ascii="宋体" w:hAnsi="宋体" w:cs="SimSun-Identity-H"/>
          <w:kern w:val="0"/>
          <w:sz w:val="24"/>
        </w:rPr>
        <w:t>⑦、施工时间及场地围蔽的要求：</w:t>
      </w:r>
      <w:r>
        <w:rPr>
          <w:rFonts w:hint="eastAsia" w:ascii="宋体" w:hAnsi="宋体" w:cs="SimSun-Identity-H"/>
          <w:kern w:val="0"/>
          <w:sz w:val="24"/>
          <w:u w:val="single"/>
        </w:rPr>
        <w:t>为了尽可能降低施工对周边环境的影响，工地可施工时间按发包人管理部门要求为准。施工现场文明施工及围蔽，必须符合广州市、海珠区相关要求。</w:t>
      </w:r>
    </w:p>
    <w:p>
      <w:pPr>
        <w:spacing w:line="360" w:lineRule="auto"/>
        <w:ind w:left="1" w:leftChars="-28" w:hanging="60" w:hangingChars="25"/>
        <w:rPr>
          <w:rFonts w:ascii="宋体" w:hAnsi="宋体" w:cs="SimSun-Identity-H"/>
          <w:kern w:val="0"/>
          <w:sz w:val="24"/>
        </w:rPr>
      </w:pPr>
      <w:r>
        <w:rPr>
          <w:rFonts w:hint="eastAsia" w:ascii="宋体" w:hAnsi="宋体" w:cs="SimSun-Identity-H"/>
          <w:kern w:val="0"/>
          <w:sz w:val="24"/>
        </w:rPr>
        <w:t>⑧、</w:t>
      </w:r>
      <w:r>
        <w:rPr>
          <w:rFonts w:hint="eastAsia" w:ascii="宋体" w:hAnsi="宋体" w:cs="SimSun-Identity-H"/>
          <w:kern w:val="0"/>
          <w:sz w:val="24"/>
          <w:u w:val="single"/>
        </w:rPr>
        <w:t>如遇到工程的设计更改或增加的工程项目及其他需签证事项，承包人必须做好工程量记录，承包人应在需签证的工程完成后 7日历天内办理由发包人、监理单位、承包人三方确认的签证单，过期不予签认。</w:t>
      </w:r>
    </w:p>
    <w:p>
      <w:pPr>
        <w:spacing w:line="360" w:lineRule="auto"/>
        <w:rPr>
          <w:rFonts w:ascii="仿宋" w:hAnsi="仿宋"/>
          <w:sz w:val="24"/>
          <w:u w:val="single"/>
        </w:rPr>
      </w:pPr>
      <w:r>
        <w:rPr>
          <w:rFonts w:hint="eastAsia" w:ascii="仿宋" w:hAnsi="仿宋"/>
          <w:sz w:val="24"/>
        </w:rPr>
        <w:t>⑨、</w:t>
      </w:r>
      <w:r>
        <w:rPr>
          <w:rFonts w:hint="eastAsia" w:ascii="仿宋" w:hAnsi="仿宋"/>
          <w:sz w:val="24"/>
          <w:u w:val="single"/>
        </w:rPr>
        <w:t>本工程使用商品混凝土、钢筋、水泥、墙体材料、装修材料、铝合金型材、门窗（含成品）、给排水管、消防器材、卫生洁具、水龙头、配电箱、电器开关、照明灯具、插座、污水处理设备、水泵、楼地面及其它重点工程材料等，订货前，承包人应提供生产厂家的产品合格证书及检验试验报告，符合工程使用要求后，方可使用，如发生货不对板，发包人及监理工程师有权拒用，并由承包人承担损失。</w:t>
      </w:r>
    </w:p>
    <w:p>
      <w:pPr>
        <w:spacing w:line="360" w:lineRule="auto"/>
        <w:ind w:left="1" w:leftChars="-28" w:hanging="60" w:hangingChars="25"/>
        <w:rPr>
          <w:rFonts w:ascii="宋体" w:hAnsi="宋体" w:cs="SimSun-Identity-H"/>
          <w:kern w:val="0"/>
          <w:sz w:val="24"/>
        </w:rPr>
      </w:pPr>
      <w:r>
        <w:rPr>
          <w:rFonts w:hint="eastAsia" w:ascii="宋体" w:hAnsi="宋体" w:cs="SimSun-Identity-H"/>
          <w:kern w:val="0"/>
          <w:sz w:val="24"/>
        </w:rPr>
        <w:t>⑩、双方约定承包人应做的其他工作：</w:t>
      </w:r>
      <w:r>
        <w:rPr>
          <w:rFonts w:hint="eastAsia" w:ascii="宋体" w:hAnsi="宋体" w:cs="SimSun-Identity-H"/>
          <w:kern w:val="0"/>
          <w:sz w:val="24"/>
          <w:u w:val="single"/>
        </w:rPr>
        <w:t>a.负责发包人办理施工所需的有关证件；b.工程施工过程中需占用部分道路时，征得发包人同意后承包人派出人员对道路的交通进行维护疏导所发生的费用由承包人负责；c.红线范围内临时设施不能满足施工需要的、经发包人同意，可协调红线外场地给承包人使用，红线外临时设施搭拆、使用费由承包人自负，承包人应承担所占用红线范围外场地设施、地下管网的保护和修复费用；d.为确保文明施工和执行发包人基建管理办法，硬地化施工、洗车槽、饭堂、厕所、办公室、工人宿舍、围墙等文明施工所需设施的费用由承包人承担，如未能按发包人有关管理规定执行，发包人有权另外委托队伍施工，其费用由承包人负责；e.承包人须按《关于推行建设工程平安卡制度的通知》“穗建筑（2006）635 号”文的要求为现场施工人员办理平安卡，若经有关部门检查违反有关规定的，其责任由承包人负责。</w:t>
      </w:r>
    </w:p>
    <w:p>
      <w:pPr>
        <w:spacing w:line="360" w:lineRule="auto"/>
        <w:rPr>
          <w:rFonts w:ascii="宋体" w:hAnsi="宋体" w:cs="SimSun-Identity-H"/>
          <w:kern w:val="0"/>
          <w:sz w:val="24"/>
        </w:rPr>
      </w:pPr>
      <w:r>
        <w:rPr>
          <w:rFonts w:hint="eastAsia" w:ascii="宋体" w:hAnsi="宋体" w:cs="SimSun-Identity-H"/>
          <w:kern w:val="0"/>
          <w:sz w:val="24"/>
        </w:rPr>
        <w:fldChar w:fldCharType="begin"/>
      </w:r>
      <w:r>
        <w:rPr>
          <w:rFonts w:hint="eastAsia" w:ascii="宋体" w:hAnsi="宋体" w:cs="SimSun-Identity-H"/>
          <w:kern w:val="0"/>
          <w:sz w:val="24"/>
        </w:rPr>
        <w:instrText xml:space="preserve"> eq \o\ac(○,</w:instrText>
      </w:r>
      <w:r>
        <w:rPr>
          <w:rFonts w:hint="eastAsia" w:ascii="宋体" w:hAnsi="宋体" w:cs="SimSun-Identity-H"/>
          <w:kern w:val="0"/>
          <w:position w:val="2"/>
          <w:sz w:val="16"/>
        </w:rPr>
        <w:instrText xml:space="preserve">11</w:instrText>
      </w:r>
      <w:r>
        <w:rPr>
          <w:rFonts w:hint="eastAsia" w:ascii="宋体" w:hAnsi="宋体" w:cs="SimSun-Identity-H"/>
          <w:kern w:val="0"/>
          <w:sz w:val="24"/>
        </w:rPr>
        <w:instrText xml:space="preserve">)</w:instrText>
      </w:r>
      <w:r>
        <w:rPr>
          <w:rFonts w:hint="eastAsia" w:ascii="宋体" w:hAnsi="宋体" w:cs="SimSun-Identity-H"/>
          <w:kern w:val="0"/>
          <w:sz w:val="24"/>
        </w:rPr>
        <w:fldChar w:fldCharType="end"/>
      </w:r>
      <w:r>
        <w:rPr>
          <w:rFonts w:hint="eastAsia" w:ascii="宋体" w:hAnsi="宋体" w:cs="SimSun-Identity-H"/>
          <w:kern w:val="0"/>
          <w:sz w:val="24"/>
        </w:rPr>
        <w:t>、</w:t>
      </w:r>
      <w:r>
        <w:rPr>
          <w:rFonts w:hint="eastAsia" w:ascii="宋体" w:hAnsi="宋体" w:cs="SimSun-Identity-H"/>
          <w:kern w:val="0"/>
          <w:sz w:val="24"/>
          <w:u w:val="single"/>
        </w:rPr>
        <w:t>承包人应按发包人要求提供与本合同项目相关的电子版管理文件资料。承包人有义务配合审计部门的各项工作。</w:t>
      </w:r>
      <w:r>
        <w:rPr>
          <w:rFonts w:hint="eastAsia" w:ascii="宋体" w:hAnsi="宋体" w:cs="SimSun-Identity-H"/>
          <w:kern w:val="0"/>
          <w:sz w:val="24"/>
        </w:rPr>
        <w:t xml:space="preserve"> </w:t>
      </w:r>
    </w:p>
    <w:p>
      <w:pPr>
        <w:spacing w:line="360" w:lineRule="auto"/>
        <w:rPr>
          <w:rFonts w:ascii="宋体" w:hAnsi="宋体" w:cs="SimSun-Identity-H"/>
          <w:kern w:val="0"/>
          <w:sz w:val="24"/>
        </w:rPr>
      </w:pPr>
      <w:r>
        <w:rPr>
          <w:rFonts w:hint="eastAsia" w:ascii="楷体_GB2312" w:hAnsi="宋体"/>
          <w:sz w:val="24"/>
        </w:rPr>
        <w:fldChar w:fldCharType="begin"/>
      </w:r>
      <w:r>
        <w:rPr>
          <w:rFonts w:hint="eastAsia" w:ascii="楷体_GB2312" w:hAnsi="宋体"/>
          <w:sz w:val="24"/>
        </w:rPr>
        <w:instrText xml:space="preserve"> eq \o\ac(○,12)</w:instrText>
      </w:r>
      <w:r>
        <w:rPr>
          <w:rFonts w:hint="eastAsia" w:ascii="楷体_GB2312" w:hAnsi="宋体"/>
          <w:sz w:val="24"/>
        </w:rPr>
        <w:fldChar w:fldCharType="end"/>
      </w:r>
      <w:r>
        <w:rPr>
          <w:rFonts w:hint="eastAsia" w:ascii="宋体" w:hAnsi="宋体" w:cs="SimSun-Identity-H"/>
          <w:kern w:val="0"/>
          <w:sz w:val="24"/>
        </w:rPr>
        <w:t>、</w:t>
      </w:r>
      <w:r>
        <w:rPr>
          <w:rFonts w:hint="eastAsia" w:ascii="宋体" w:hAnsi="宋体" w:cs="SimSun-Identity-H"/>
          <w:kern w:val="0"/>
          <w:sz w:val="24"/>
          <w:u w:val="single"/>
        </w:rPr>
        <w:t>施工场地不足、施工单位须服从各部门管理，按照广州市、海珠区相关要求采取措施降低施工噪音及粉尘；在高考、中考、期中考、期末考试时期，成交单位须服从发包人安排的停工时间，工期不予顺延。</w:t>
      </w:r>
    </w:p>
    <w:p>
      <w:pPr>
        <w:spacing w:line="360" w:lineRule="auto"/>
        <w:rPr>
          <w:rFonts w:ascii="宋体" w:hAnsi="宋体" w:cs="SimSun-Identity-H"/>
          <w:kern w:val="0"/>
          <w:sz w:val="24"/>
        </w:rPr>
      </w:pPr>
      <w:r>
        <w:rPr>
          <w:rFonts w:hint="eastAsia" w:ascii="宋体" w:hAnsi="宋体" w:cs="SimSun-Identity-H"/>
          <w:kern w:val="0"/>
          <w:sz w:val="24"/>
        </w:rPr>
        <w:fldChar w:fldCharType="begin"/>
      </w:r>
      <w:r>
        <w:rPr>
          <w:rFonts w:hint="eastAsia" w:ascii="宋体" w:hAnsi="宋体" w:cs="SimSun-Identity-H"/>
          <w:kern w:val="0"/>
          <w:sz w:val="24"/>
        </w:rPr>
        <w:instrText xml:space="preserve"> eq \o\ac(○,13)</w:instrText>
      </w:r>
      <w:r>
        <w:rPr>
          <w:rFonts w:hint="eastAsia" w:ascii="宋体" w:hAnsi="宋体" w:cs="SimSun-Identity-H"/>
          <w:kern w:val="0"/>
          <w:sz w:val="24"/>
        </w:rPr>
        <w:fldChar w:fldCharType="end"/>
      </w:r>
      <w:r>
        <w:rPr>
          <w:rFonts w:hint="eastAsia" w:ascii="宋体" w:hAnsi="宋体" w:cs="SimSun-Identity-H"/>
          <w:kern w:val="0"/>
          <w:sz w:val="24"/>
        </w:rPr>
        <w:t>、</w:t>
      </w:r>
      <w:r>
        <w:rPr>
          <w:rFonts w:hint="eastAsia" w:ascii="宋体" w:hAnsi="宋体" w:cs="SimSun-Identity-H"/>
          <w:kern w:val="0"/>
          <w:sz w:val="24"/>
          <w:u w:val="single"/>
        </w:rPr>
        <w:t>承包人在施工过程中必须投入专门的人力、物力负责、协调、督促其他相关专业深化设计及配合及时完成，不得因设计问题而影响总体进度计划的完成。由于承包人管理及协调不力或未能及时处理可能出现的问题，而导致自身或专业分包工程造成损失，发生的所有相关费用由承包人自行承担。</w:t>
      </w:r>
    </w:p>
    <w:p>
      <w:pPr>
        <w:spacing w:line="360" w:lineRule="auto"/>
        <w:outlineLvl w:val="0"/>
        <w:rPr>
          <w:rFonts w:ascii="宋体" w:hAnsi="宋体" w:cs="SimSun-Identity-H"/>
          <w:kern w:val="0"/>
          <w:sz w:val="24"/>
        </w:rPr>
      </w:pPr>
      <w:bookmarkStart w:id="160" w:name="_Toc535566115"/>
      <w:r>
        <w:rPr>
          <w:rFonts w:hint="eastAsia" w:ascii="宋体" w:hAnsi="宋体" w:cs="SimSun-Identity-H"/>
          <w:kern w:val="0"/>
          <w:sz w:val="24"/>
        </w:rPr>
        <w:t>20.4 承包人完成设计的约定</w:t>
      </w:r>
      <w:bookmarkEnd w:id="160"/>
    </w:p>
    <w:p>
      <w:pPr>
        <w:spacing w:line="360" w:lineRule="auto"/>
        <w:rPr>
          <w:rFonts w:ascii="宋体" w:hAnsi="宋体" w:cs="SimSun-Identity-H"/>
          <w:kern w:val="0"/>
          <w:sz w:val="24"/>
        </w:rPr>
      </w:pPr>
      <w:r>
        <w:rPr>
          <w:rFonts w:hint="eastAsia" w:ascii="宋体" w:hAnsi="宋体" w:cs="SimSun-Identity-H"/>
          <w:kern w:val="0"/>
          <w:sz w:val="24"/>
        </w:rPr>
        <w:t>(1) 承包人负责的设计有：</w:t>
      </w:r>
      <w:r>
        <w:rPr>
          <w:rFonts w:hint="eastAsia" w:ascii="宋体" w:hAnsi="宋体" w:cs="SimSun-Identity-H"/>
          <w:kern w:val="0"/>
          <w:sz w:val="24"/>
          <w:u w:val="single"/>
        </w:rPr>
        <w:t xml:space="preserve">  施工图深化  </w:t>
      </w:r>
      <w:r>
        <w:rPr>
          <w:rFonts w:hint="eastAsia" w:ascii="宋体" w:hAnsi="宋体" w:cs="SimSun-Identity-H"/>
          <w:kern w:val="0"/>
          <w:sz w:val="24"/>
        </w:rPr>
        <w:t xml:space="preserve"> </w:t>
      </w:r>
    </w:p>
    <w:p>
      <w:pPr>
        <w:spacing w:line="360" w:lineRule="auto"/>
        <w:rPr>
          <w:rFonts w:ascii="宋体" w:hAnsi="宋体" w:cs="SimSun-Identity-H"/>
          <w:kern w:val="0"/>
          <w:sz w:val="24"/>
        </w:rPr>
      </w:pPr>
      <w:r>
        <w:rPr>
          <w:rFonts w:hint="eastAsia" w:ascii="宋体" w:hAnsi="宋体" w:cs="SimSun-Identity-H"/>
          <w:kern w:val="0"/>
          <w:sz w:val="24"/>
        </w:rPr>
        <w:t>22．发包人代表</w:t>
      </w:r>
    </w:p>
    <w:p>
      <w:pPr>
        <w:spacing w:line="360" w:lineRule="auto"/>
        <w:rPr>
          <w:rFonts w:ascii="宋体" w:hAnsi="宋体" w:cs="SimSun-Identity-H"/>
          <w:kern w:val="0"/>
          <w:sz w:val="24"/>
        </w:rPr>
      </w:pPr>
      <w:r>
        <w:rPr>
          <w:rFonts w:hint="eastAsia" w:ascii="宋体" w:hAnsi="宋体" w:cs="SimSun-Identity-H"/>
          <w:kern w:val="0"/>
          <w:sz w:val="24"/>
        </w:rPr>
        <w:t>22.1 发包人代表及其权利的限制</w:t>
      </w:r>
    </w:p>
    <w:p>
      <w:pPr>
        <w:spacing w:line="360" w:lineRule="auto"/>
        <w:rPr>
          <w:rFonts w:ascii="宋体" w:hAnsi="宋体" w:cs="SimSun-Identity-H"/>
          <w:kern w:val="0"/>
          <w:sz w:val="24"/>
        </w:rPr>
      </w:pPr>
      <w:r>
        <w:rPr>
          <w:rFonts w:hint="eastAsia" w:ascii="宋体" w:hAnsi="宋体" w:cs="SimSun-Identity-H"/>
          <w:kern w:val="0"/>
          <w:sz w:val="24"/>
        </w:rPr>
        <w:t>(1) 发包人任命（     ）为发包人代表，其联络通讯地址如下：</w:t>
      </w:r>
    </w:p>
    <w:p>
      <w:pPr>
        <w:spacing w:line="360" w:lineRule="auto"/>
        <w:rPr>
          <w:rFonts w:ascii="宋体" w:hAnsi="宋体" w:cs="SimSun-Identity-H"/>
          <w:kern w:val="0"/>
          <w:sz w:val="24"/>
        </w:rPr>
      </w:pPr>
      <w:r>
        <w:rPr>
          <w:rFonts w:hint="eastAsia" w:ascii="宋体" w:hAnsi="宋体" w:cs="SimSun-Identity-H"/>
          <w:kern w:val="0"/>
          <w:sz w:val="24"/>
        </w:rPr>
        <w:t>通讯地址：</w:t>
      </w:r>
      <w:r>
        <w:rPr>
          <w:rFonts w:hint="eastAsia" w:ascii="宋体" w:hAnsi="宋体" w:cs="SimSun-Identity-H"/>
          <w:kern w:val="0"/>
          <w:sz w:val="24"/>
          <w:u w:val="single"/>
        </w:rPr>
        <w:t xml:space="preserve"> 越秀区沿江西路107号   </w:t>
      </w:r>
      <w:r>
        <w:rPr>
          <w:rFonts w:hint="eastAsia" w:ascii="宋体" w:hAnsi="宋体" w:cs="SimSun-Identity-H"/>
          <w:kern w:val="0"/>
          <w:sz w:val="24"/>
        </w:rPr>
        <w:t xml:space="preserve"> 邮政编码：</w:t>
      </w:r>
      <w:r>
        <w:rPr>
          <w:rFonts w:hint="eastAsia" w:ascii="宋体" w:hAnsi="宋体" w:cs="SimSun-Identity-H"/>
          <w:kern w:val="0"/>
          <w:sz w:val="24"/>
          <w:u w:val="single"/>
        </w:rPr>
        <w:t xml:space="preserve"> 510120       </w:t>
      </w:r>
      <w:r>
        <w:rPr>
          <w:rFonts w:hint="eastAsia" w:ascii="宋体" w:hAnsi="宋体" w:cs="SimSun-Identity-H"/>
          <w:kern w:val="0"/>
          <w:sz w:val="24"/>
        </w:rPr>
        <w:t xml:space="preserve"> </w:t>
      </w:r>
    </w:p>
    <w:p>
      <w:pPr>
        <w:spacing w:line="360" w:lineRule="auto"/>
        <w:rPr>
          <w:rFonts w:ascii="宋体" w:hAnsi="宋体" w:cs="SimSun-Identity-H"/>
          <w:kern w:val="0"/>
          <w:sz w:val="24"/>
        </w:rPr>
      </w:pPr>
      <w:r>
        <w:rPr>
          <w:rFonts w:hint="eastAsia" w:ascii="宋体" w:hAnsi="宋体" w:cs="SimSun-Identity-H"/>
          <w:kern w:val="0"/>
          <w:sz w:val="24"/>
        </w:rPr>
        <w:t>联系电话：</w:t>
      </w:r>
      <w:r>
        <w:rPr>
          <w:rFonts w:hint="eastAsia" w:ascii="宋体" w:hAnsi="宋体" w:cs="SimSun-Identity-H"/>
          <w:kern w:val="0"/>
          <w:sz w:val="24"/>
          <w:u w:val="single"/>
        </w:rPr>
        <w:t xml:space="preserve"> 020-81332029           </w:t>
      </w:r>
      <w:r>
        <w:rPr>
          <w:rFonts w:hint="eastAsia" w:ascii="宋体" w:hAnsi="宋体" w:cs="SimSun-Identity-H"/>
          <w:kern w:val="0"/>
          <w:sz w:val="24"/>
        </w:rPr>
        <w:t xml:space="preserve"> 传真号码：</w:t>
      </w:r>
      <w:r>
        <w:rPr>
          <w:rFonts w:hint="eastAsia" w:ascii="宋体" w:hAnsi="宋体" w:cs="SimSun-Identity-H"/>
          <w:kern w:val="0"/>
          <w:sz w:val="24"/>
          <w:u w:val="single"/>
        </w:rPr>
        <w:t xml:space="preserve"> 020-81332803 </w:t>
      </w:r>
      <w:r>
        <w:rPr>
          <w:rFonts w:hint="eastAsia" w:ascii="宋体" w:hAnsi="宋体" w:cs="SimSun-Identity-H"/>
          <w:kern w:val="0"/>
          <w:sz w:val="24"/>
        </w:rPr>
        <w:t xml:space="preserve"> </w:t>
      </w:r>
    </w:p>
    <w:p>
      <w:pPr>
        <w:spacing w:line="360" w:lineRule="auto"/>
        <w:rPr>
          <w:rFonts w:ascii="宋体" w:hAnsi="宋体" w:cs="SimSun-Identity-H"/>
          <w:kern w:val="0"/>
          <w:sz w:val="24"/>
        </w:rPr>
      </w:pPr>
      <w:r>
        <w:rPr>
          <w:rFonts w:hint="eastAsia" w:ascii="宋体" w:hAnsi="宋体" w:cs="SimSun-Identity-H"/>
          <w:kern w:val="0"/>
          <w:sz w:val="24"/>
        </w:rPr>
        <w:t>(2)  发包人对发包人代表权利做如下限制：行使发包人的权利、监督本工程施工进度及质量，负责现场有关经济和技术方面的签证，与本工程相关的文件、资料须经发包人单位盖章确认后方为有效。</w:t>
      </w:r>
    </w:p>
    <w:p>
      <w:pPr>
        <w:spacing w:line="360" w:lineRule="auto"/>
        <w:outlineLvl w:val="0"/>
        <w:rPr>
          <w:rFonts w:ascii="宋体" w:hAnsi="宋体" w:cs="SimSun-Identity-H"/>
          <w:kern w:val="0"/>
          <w:sz w:val="24"/>
        </w:rPr>
      </w:pPr>
    </w:p>
    <w:p>
      <w:pPr>
        <w:spacing w:line="360" w:lineRule="auto"/>
        <w:outlineLvl w:val="0"/>
        <w:rPr>
          <w:rFonts w:ascii="宋体" w:hAnsi="宋体" w:cs="SimSun-Identity-H"/>
          <w:kern w:val="0"/>
          <w:sz w:val="24"/>
        </w:rPr>
      </w:pPr>
      <w:bookmarkStart w:id="161" w:name="_Toc535566116"/>
      <w:r>
        <w:rPr>
          <w:rFonts w:hint="eastAsia" w:ascii="宋体" w:hAnsi="宋体" w:cs="SimSun-Identity-H"/>
          <w:kern w:val="0"/>
          <w:sz w:val="24"/>
        </w:rPr>
        <w:t>23．监理工程师</w:t>
      </w:r>
      <w:bookmarkEnd w:id="161"/>
    </w:p>
    <w:p>
      <w:pPr>
        <w:spacing w:line="360" w:lineRule="auto"/>
        <w:rPr>
          <w:rFonts w:ascii="宋体" w:hAnsi="宋体" w:cs="SimSun-Identity-H"/>
          <w:kern w:val="0"/>
          <w:sz w:val="24"/>
        </w:rPr>
      </w:pPr>
      <w:r>
        <w:rPr>
          <w:rFonts w:hint="eastAsia" w:ascii="宋体" w:hAnsi="宋体" w:cs="SimSun-Identity-H"/>
          <w:kern w:val="0"/>
          <w:sz w:val="24"/>
        </w:rPr>
        <w:t>23.1 负责合同工程的监理单位及任命的监理工程师</w:t>
      </w:r>
    </w:p>
    <w:p>
      <w:pPr>
        <w:spacing w:line="360" w:lineRule="auto"/>
        <w:outlineLvl w:val="0"/>
        <w:rPr>
          <w:rFonts w:ascii="宋体" w:hAnsi="宋体" w:cs="SimSun-Identity-H"/>
          <w:kern w:val="0"/>
          <w:sz w:val="24"/>
        </w:rPr>
      </w:pPr>
      <w:bookmarkStart w:id="162" w:name="_Toc535566117"/>
      <w:r>
        <w:rPr>
          <w:rFonts w:hint="eastAsia" w:ascii="宋体" w:hAnsi="宋体" w:cs="SimSun-Identity-H"/>
          <w:kern w:val="0"/>
          <w:sz w:val="24"/>
        </w:rPr>
        <w:t>(1) 监理单位：           法定代表人：</w:t>
      </w:r>
      <w:bookmarkEnd w:id="162"/>
      <w:r>
        <w:rPr>
          <w:rFonts w:hint="eastAsia" w:ascii="宋体" w:hAnsi="宋体" w:cs="SimSun-Identity-H"/>
          <w:kern w:val="0"/>
          <w:sz w:val="24"/>
        </w:rPr>
        <w:t xml:space="preserve"> </w:t>
      </w:r>
    </w:p>
    <w:p>
      <w:pPr>
        <w:spacing w:line="360" w:lineRule="auto"/>
        <w:outlineLvl w:val="0"/>
        <w:rPr>
          <w:rFonts w:ascii="宋体" w:hAnsi="宋体" w:cs="SimSun-Identity-H"/>
          <w:kern w:val="0"/>
          <w:sz w:val="24"/>
        </w:rPr>
      </w:pPr>
      <w:bookmarkStart w:id="163" w:name="_Toc535566118"/>
      <w:r>
        <w:rPr>
          <w:rFonts w:hint="eastAsia" w:ascii="宋体" w:hAnsi="宋体" w:cs="SimSun-Identity-H"/>
          <w:kern w:val="0"/>
          <w:sz w:val="24"/>
        </w:rPr>
        <w:t>(2) 任命（   ）为监理工程师，其联络通讯地址如下：</w:t>
      </w:r>
      <w:bookmarkEnd w:id="163"/>
    </w:p>
    <w:p>
      <w:pPr>
        <w:spacing w:line="360" w:lineRule="auto"/>
        <w:rPr>
          <w:rFonts w:ascii="宋体" w:hAnsi="宋体" w:cs="SimSun-Identity-H"/>
          <w:kern w:val="0"/>
          <w:sz w:val="24"/>
        </w:rPr>
      </w:pPr>
      <w:r>
        <w:rPr>
          <w:rFonts w:hint="eastAsia" w:ascii="宋体" w:hAnsi="宋体" w:cs="SimSun-Identity-H"/>
          <w:kern w:val="0"/>
          <w:sz w:val="24"/>
        </w:rPr>
        <w:t>通讯地址：</w:t>
      </w:r>
      <w:r>
        <w:rPr>
          <w:rFonts w:hint="eastAsia"/>
          <w:sz w:val="24"/>
          <w:u w:val="single"/>
        </w:rPr>
        <w:t xml:space="preserve">                             </w:t>
      </w:r>
      <w:r>
        <w:rPr>
          <w:rFonts w:hint="eastAsia" w:ascii="宋体" w:hAnsi="宋体" w:cs="SimSun-Identity-H"/>
          <w:kern w:val="0"/>
          <w:sz w:val="24"/>
        </w:rPr>
        <w:t xml:space="preserve">  邮政编码：</w:t>
      </w:r>
      <w:r>
        <w:rPr>
          <w:rFonts w:hint="eastAsia" w:ascii="宋体" w:hAnsi="宋体" w:cs="SimSun-Identity-H"/>
          <w:kern w:val="0"/>
          <w:sz w:val="24"/>
          <w:u w:val="single"/>
        </w:rPr>
        <w:t xml:space="preserve">              </w:t>
      </w:r>
      <w:r>
        <w:rPr>
          <w:rFonts w:hint="eastAsia" w:ascii="宋体" w:hAnsi="宋体" w:cs="SimSun-Identity-H"/>
          <w:kern w:val="0"/>
          <w:sz w:val="24"/>
        </w:rPr>
        <w:t xml:space="preserve">      </w:t>
      </w:r>
    </w:p>
    <w:p>
      <w:pPr>
        <w:spacing w:line="360" w:lineRule="auto"/>
        <w:rPr>
          <w:rFonts w:ascii="宋体" w:hAnsi="宋体" w:cs="SimSun-Identity-H"/>
          <w:kern w:val="0"/>
          <w:sz w:val="24"/>
        </w:rPr>
      </w:pPr>
      <w:r>
        <w:rPr>
          <w:rFonts w:hint="eastAsia" w:ascii="宋体" w:hAnsi="宋体" w:cs="SimSun-Identity-H"/>
          <w:kern w:val="0"/>
          <w:sz w:val="24"/>
        </w:rPr>
        <w:t>联系电话：</w:t>
      </w:r>
      <w:r>
        <w:rPr>
          <w:rFonts w:hint="eastAsia" w:ascii="宋体" w:hAnsi="宋体" w:cs="SimSun-Identity-H"/>
          <w:kern w:val="0"/>
          <w:sz w:val="24"/>
          <w:u w:val="single"/>
        </w:rPr>
        <w:t xml:space="preserve">                             </w:t>
      </w:r>
      <w:r>
        <w:rPr>
          <w:rFonts w:hint="eastAsia" w:ascii="宋体" w:hAnsi="宋体" w:cs="SimSun-Identity-H"/>
          <w:kern w:val="0"/>
          <w:sz w:val="24"/>
        </w:rPr>
        <w:t xml:space="preserve">  传真号码：</w:t>
      </w:r>
      <w:r>
        <w:rPr>
          <w:rFonts w:hint="eastAsia" w:ascii="宋体" w:hAnsi="宋体" w:cs="SimSun-Identity-H"/>
          <w:kern w:val="0"/>
          <w:sz w:val="24"/>
          <w:u w:val="single"/>
        </w:rPr>
        <w:t xml:space="preserve">              </w:t>
      </w:r>
      <w:r>
        <w:rPr>
          <w:rFonts w:hint="eastAsia" w:ascii="宋体" w:hAnsi="宋体" w:cs="SimSun-Identity-H"/>
          <w:kern w:val="0"/>
          <w:sz w:val="24"/>
        </w:rPr>
        <w:t xml:space="preserve">      </w:t>
      </w:r>
    </w:p>
    <w:p>
      <w:pPr>
        <w:spacing w:line="360" w:lineRule="auto"/>
        <w:rPr>
          <w:rFonts w:ascii="宋体" w:hAnsi="宋体" w:cs="SimSun-Identity-H"/>
          <w:kern w:val="0"/>
          <w:sz w:val="24"/>
        </w:rPr>
      </w:pPr>
      <w:r>
        <w:rPr>
          <w:rFonts w:hint="eastAsia" w:ascii="宋体" w:hAnsi="宋体" w:cs="SimSun-Identity-H"/>
          <w:kern w:val="0"/>
          <w:sz w:val="24"/>
        </w:rPr>
        <w:t>23.3（12）需要发包人批准的其他事项：</w:t>
      </w:r>
    </w:p>
    <w:p>
      <w:pPr>
        <w:spacing w:line="360" w:lineRule="auto"/>
        <w:rPr>
          <w:rFonts w:ascii="宋体" w:hAnsi="宋体" w:cs="SimSun-Identity-H"/>
          <w:kern w:val="0"/>
          <w:sz w:val="24"/>
        </w:rPr>
      </w:pPr>
    </w:p>
    <w:p>
      <w:pPr>
        <w:spacing w:line="360" w:lineRule="auto"/>
        <w:rPr>
          <w:rFonts w:ascii="宋体" w:hAnsi="宋体" w:cs="SimSun-Identity-H"/>
          <w:kern w:val="0"/>
          <w:sz w:val="24"/>
        </w:rPr>
      </w:pPr>
      <w:r>
        <w:rPr>
          <w:rFonts w:hint="eastAsia" w:ascii="宋体" w:hAnsi="宋体" w:cs="SimSun-Identity-H"/>
          <w:kern w:val="0"/>
          <w:sz w:val="24"/>
        </w:rPr>
        <w:t>24．造价工程师</w:t>
      </w:r>
    </w:p>
    <w:p>
      <w:pPr>
        <w:spacing w:line="360" w:lineRule="auto"/>
        <w:rPr>
          <w:rFonts w:ascii="宋体" w:hAnsi="宋体" w:cs="SimSun-Identity-H"/>
          <w:kern w:val="0"/>
          <w:sz w:val="24"/>
        </w:rPr>
      </w:pPr>
      <w:r>
        <w:rPr>
          <w:rFonts w:hint="eastAsia" w:ascii="宋体" w:hAnsi="宋体" w:cs="SimSun-Identity-H"/>
          <w:kern w:val="0"/>
          <w:sz w:val="24"/>
        </w:rPr>
        <w:t>24.1 负责合同工程的造价咨询单位及任命的造价工程师</w:t>
      </w:r>
    </w:p>
    <w:p>
      <w:pPr>
        <w:spacing w:line="360" w:lineRule="auto"/>
        <w:rPr>
          <w:rFonts w:ascii="宋体" w:hAnsi="宋体" w:cs="SimSun-Identity-H"/>
          <w:kern w:val="0"/>
          <w:sz w:val="24"/>
        </w:rPr>
      </w:pPr>
      <w:r>
        <w:rPr>
          <w:rFonts w:hint="eastAsia" w:ascii="宋体" w:hAnsi="宋体" w:cs="SimSun-Identity-H"/>
          <w:kern w:val="0"/>
          <w:sz w:val="24"/>
        </w:rPr>
        <w:t xml:space="preserve">(1) 造价咨询单位：           法定代表人：   </w:t>
      </w:r>
    </w:p>
    <w:p>
      <w:pPr>
        <w:spacing w:line="360" w:lineRule="auto"/>
        <w:outlineLvl w:val="0"/>
        <w:rPr>
          <w:rFonts w:ascii="宋体" w:hAnsi="宋体" w:cs="SimSun-Identity-H"/>
          <w:kern w:val="0"/>
          <w:sz w:val="24"/>
        </w:rPr>
      </w:pPr>
      <w:bookmarkStart w:id="164" w:name="_Toc535566119"/>
      <w:r>
        <w:rPr>
          <w:rFonts w:hint="eastAsia" w:ascii="宋体" w:hAnsi="宋体" w:cs="SimSun-Identity-H"/>
          <w:kern w:val="0"/>
          <w:sz w:val="24"/>
        </w:rPr>
        <w:t>(2) 任命（     ）为造价工程师，其联络通讯地址如下:</w:t>
      </w:r>
      <w:bookmarkEnd w:id="164"/>
    </w:p>
    <w:p>
      <w:pPr>
        <w:spacing w:line="360" w:lineRule="auto"/>
        <w:rPr>
          <w:rFonts w:ascii="宋体" w:hAnsi="宋体" w:cs="SimSun-Identity-H"/>
          <w:kern w:val="0"/>
          <w:sz w:val="24"/>
        </w:rPr>
      </w:pPr>
      <w:r>
        <w:rPr>
          <w:rFonts w:hint="eastAsia" w:ascii="宋体" w:hAnsi="宋体" w:cs="SimSun-Identity-H"/>
          <w:kern w:val="0"/>
          <w:sz w:val="24"/>
        </w:rPr>
        <w:t>通讯地址：</w:t>
      </w:r>
      <w:r>
        <w:rPr>
          <w:rFonts w:hint="eastAsia" w:ascii="宋体" w:hAnsi="宋体" w:cs="SimSun-Identity-H"/>
          <w:kern w:val="0"/>
          <w:sz w:val="24"/>
          <w:u w:val="single"/>
        </w:rPr>
        <w:t xml:space="preserve">                  </w:t>
      </w:r>
      <w:r>
        <w:rPr>
          <w:rFonts w:hint="eastAsia" w:ascii="宋体" w:hAnsi="宋体" w:cs="SimSun-Identity-H"/>
          <w:kern w:val="0"/>
          <w:sz w:val="24"/>
        </w:rPr>
        <w:t xml:space="preserve">  邮政编码：</w:t>
      </w:r>
      <w:r>
        <w:rPr>
          <w:rFonts w:hint="eastAsia" w:ascii="宋体" w:hAnsi="宋体" w:cs="SimSun-Identity-H"/>
          <w:kern w:val="0"/>
          <w:sz w:val="24"/>
          <w:u w:val="single"/>
        </w:rPr>
        <w:t xml:space="preserve">                </w:t>
      </w:r>
    </w:p>
    <w:p>
      <w:pPr>
        <w:spacing w:line="360" w:lineRule="auto"/>
        <w:rPr>
          <w:rFonts w:ascii="宋体" w:hAnsi="宋体" w:cs="SimSun-Identity-H"/>
          <w:kern w:val="0"/>
          <w:sz w:val="24"/>
        </w:rPr>
      </w:pPr>
      <w:r>
        <w:rPr>
          <w:rFonts w:hint="eastAsia" w:ascii="宋体" w:hAnsi="宋体" w:cs="SimSun-Identity-H"/>
          <w:kern w:val="0"/>
          <w:sz w:val="24"/>
        </w:rPr>
        <w:t>联系电话：</w:t>
      </w:r>
      <w:r>
        <w:rPr>
          <w:rFonts w:hint="eastAsia" w:ascii="宋体" w:hAnsi="宋体" w:cs="SimSun-Identity-H"/>
          <w:kern w:val="0"/>
          <w:sz w:val="24"/>
          <w:u w:val="single"/>
        </w:rPr>
        <w:t xml:space="preserve">                  </w:t>
      </w:r>
      <w:r>
        <w:rPr>
          <w:rFonts w:hint="eastAsia" w:ascii="宋体" w:hAnsi="宋体" w:cs="SimSun-Identity-H"/>
          <w:kern w:val="0"/>
          <w:sz w:val="24"/>
        </w:rPr>
        <w:t xml:space="preserve">  传真号码：</w:t>
      </w:r>
      <w:r>
        <w:rPr>
          <w:rFonts w:hint="eastAsia" w:ascii="宋体" w:hAnsi="宋体" w:cs="SimSun-Identity-H"/>
          <w:kern w:val="0"/>
          <w:sz w:val="24"/>
          <w:u w:val="single"/>
        </w:rPr>
        <w:t xml:space="preserve">               </w:t>
      </w:r>
    </w:p>
    <w:p>
      <w:pPr>
        <w:spacing w:line="360" w:lineRule="auto"/>
        <w:rPr>
          <w:rFonts w:ascii="宋体" w:hAnsi="宋体" w:cs="SimSun-Identity-H"/>
          <w:kern w:val="0"/>
          <w:sz w:val="24"/>
        </w:rPr>
      </w:pPr>
      <w:r>
        <w:rPr>
          <w:rFonts w:hint="eastAsia" w:ascii="宋体" w:hAnsi="宋体" w:cs="SimSun-Identity-H"/>
          <w:kern w:val="0"/>
          <w:sz w:val="24"/>
        </w:rPr>
        <w:t>24.3（4）需要发包人批准的其他事项：</w:t>
      </w:r>
    </w:p>
    <w:p>
      <w:pPr>
        <w:spacing w:line="360" w:lineRule="auto"/>
        <w:rPr>
          <w:rFonts w:ascii="宋体" w:hAnsi="宋体" w:cs="SimSun-Identity-H"/>
          <w:kern w:val="0"/>
          <w:sz w:val="24"/>
        </w:rPr>
      </w:pPr>
    </w:p>
    <w:p>
      <w:pPr>
        <w:spacing w:line="360" w:lineRule="auto"/>
        <w:rPr>
          <w:rFonts w:ascii="宋体" w:hAnsi="宋体" w:cs="SimSun-Identity-H"/>
          <w:kern w:val="0"/>
          <w:sz w:val="24"/>
        </w:rPr>
      </w:pPr>
      <w:r>
        <w:rPr>
          <w:rFonts w:hint="eastAsia" w:ascii="宋体" w:hAnsi="宋体" w:cs="SimSun-Identity-H"/>
          <w:kern w:val="0"/>
          <w:sz w:val="24"/>
        </w:rPr>
        <w:t>25．承包人代表</w:t>
      </w:r>
    </w:p>
    <w:p>
      <w:pPr>
        <w:spacing w:line="360" w:lineRule="auto"/>
        <w:outlineLvl w:val="0"/>
        <w:rPr>
          <w:rFonts w:ascii="宋体" w:hAnsi="宋体" w:cs="SimSun-Identity-H"/>
          <w:kern w:val="0"/>
          <w:sz w:val="24"/>
        </w:rPr>
      </w:pPr>
      <w:bookmarkStart w:id="165" w:name="_Toc535566120"/>
      <w:r>
        <w:rPr>
          <w:rFonts w:hint="eastAsia" w:ascii="宋体" w:hAnsi="宋体" w:cs="SimSun-Identity-H"/>
          <w:kern w:val="0"/>
          <w:sz w:val="24"/>
        </w:rPr>
        <w:t>25.1 承包人任命（     ）为承包人代表，其联络通讯地址如下：</w:t>
      </w:r>
      <w:bookmarkEnd w:id="165"/>
    </w:p>
    <w:p>
      <w:pPr>
        <w:spacing w:line="360" w:lineRule="auto"/>
        <w:rPr>
          <w:rFonts w:ascii="宋体" w:hAnsi="宋体" w:cs="SimSun-Identity-H"/>
          <w:kern w:val="0"/>
          <w:sz w:val="24"/>
        </w:rPr>
      </w:pPr>
      <w:r>
        <w:rPr>
          <w:rFonts w:hint="eastAsia" w:ascii="宋体" w:hAnsi="宋体" w:cs="SimSun-Identity-H"/>
          <w:kern w:val="0"/>
          <w:sz w:val="24"/>
        </w:rPr>
        <w:t>通讯地址：</w:t>
      </w:r>
      <w:r>
        <w:rPr>
          <w:rFonts w:hint="eastAsia" w:ascii="宋体" w:hAnsi="宋体" w:cs="SimSun-Identity-H"/>
          <w:kern w:val="0"/>
          <w:sz w:val="24"/>
          <w:u w:val="single"/>
        </w:rPr>
        <w:t xml:space="preserve">              </w:t>
      </w:r>
      <w:r>
        <w:rPr>
          <w:rFonts w:hint="eastAsia" w:ascii="宋体" w:hAnsi="宋体" w:cs="SimSun-Identity-H"/>
          <w:kern w:val="0"/>
          <w:sz w:val="24"/>
        </w:rPr>
        <w:t xml:space="preserve">      邮政编码：</w:t>
      </w:r>
      <w:r>
        <w:rPr>
          <w:rFonts w:hint="eastAsia" w:ascii="宋体" w:hAnsi="宋体" w:cs="SimSun-Identity-H"/>
          <w:kern w:val="0"/>
          <w:sz w:val="24"/>
          <w:u w:val="single"/>
        </w:rPr>
        <w:t xml:space="preserve">              </w:t>
      </w:r>
    </w:p>
    <w:p>
      <w:pPr>
        <w:spacing w:line="360" w:lineRule="auto"/>
        <w:rPr>
          <w:rFonts w:ascii="宋体" w:hAnsi="宋体" w:cs="SimSun-Identity-H"/>
          <w:kern w:val="0"/>
          <w:sz w:val="24"/>
        </w:rPr>
      </w:pPr>
      <w:r>
        <w:rPr>
          <w:rFonts w:hint="eastAsia" w:ascii="宋体" w:hAnsi="宋体" w:cs="SimSun-Identity-H"/>
          <w:kern w:val="0"/>
          <w:sz w:val="24"/>
        </w:rPr>
        <w:t>联系电话：</w:t>
      </w:r>
      <w:r>
        <w:rPr>
          <w:rFonts w:hint="eastAsia" w:ascii="宋体" w:hAnsi="宋体" w:cs="SimSun-Identity-H"/>
          <w:kern w:val="0"/>
          <w:sz w:val="24"/>
          <w:u w:val="single"/>
        </w:rPr>
        <w:t xml:space="preserve">              </w:t>
      </w:r>
      <w:r>
        <w:rPr>
          <w:rFonts w:hint="eastAsia" w:ascii="宋体" w:hAnsi="宋体" w:cs="SimSun-Identity-H"/>
          <w:kern w:val="0"/>
          <w:sz w:val="24"/>
        </w:rPr>
        <w:t xml:space="preserve">      传真号码：</w:t>
      </w:r>
      <w:r>
        <w:rPr>
          <w:rFonts w:hint="eastAsia" w:ascii="宋体" w:hAnsi="宋体" w:cs="SimSun-Identity-H"/>
          <w:kern w:val="0"/>
          <w:sz w:val="24"/>
          <w:u w:val="single"/>
        </w:rPr>
        <w:t xml:space="preserve">              </w:t>
      </w:r>
    </w:p>
    <w:p>
      <w:pPr>
        <w:spacing w:line="360" w:lineRule="auto"/>
        <w:rPr>
          <w:rFonts w:ascii="宋体" w:hAnsi="宋体" w:cs="SimSun-Identity-H"/>
          <w:kern w:val="0"/>
          <w:sz w:val="24"/>
        </w:rPr>
      </w:pPr>
    </w:p>
    <w:p>
      <w:pPr>
        <w:spacing w:line="360" w:lineRule="auto"/>
        <w:rPr>
          <w:rFonts w:ascii="宋体" w:hAnsi="宋体" w:cs="SimSun-Identity-H"/>
          <w:kern w:val="0"/>
          <w:sz w:val="24"/>
        </w:rPr>
      </w:pPr>
      <w:r>
        <w:rPr>
          <w:rFonts w:hint="eastAsia" w:ascii="宋体" w:hAnsi="宋体" w:cs="SimSun-Identity-H"/>
          <w:kern w:val="0"/>
          <w:sz w:val="24"/>
        </w:rPr>
        <w:t>26．指定分包人</w:t>
      </w:r>
    </w:p>
    <w:p>
      <w:pPr>
        <w:spacing w:line="360" w:lineRule="auto"/>
        <w:rPr>
          <w:rFonts w:ascii="宋体" w:hAnsi="宋体" w:cs="SimSun-Identity-H"/>
          <w:kern w:val="0"/>
          <w:sz w:val="24"/>
        </w:rPr>
      </w:pPr>
      <w:r>
        <w:rPr>
          <w:rFonts w:hint="eastAsia" w:ascii="宋体" w:hAnsi="宋体" w:cs="SimSun-Identity-H"/>
          <w:kern w:val="0"/>
          <w:sz w:val="24"/>
        </w:rPr>
        <w:t>26.1 依法指定的分包人及其有关规定：</w:t>
      </w:r>
    </w:p>
    <w:p>
      <w:pPr>
        <w:spacing w:line="360" w:lineRule="auto"/>
        <w:rPr>
          <w:rFonts w:ascii="宋体" w:hAnsi="宋体" w:cs="SimSun-Identity-H"/>
          <w:kern w:val="0"/>
          <w:sz w:val="24"/>
        </w:rPr>
      </w:pPr>
      <w:r>
        <w:rPr>
          <w:rFonts w:hint="eastAsia" w:ascii="宋体" w:hAnsi="宋体" w:cs="SimSun-Identity-H"/>
          <w:kern w:val="0"/>
          <w:sz w:val="24"/>
        </w:rPr>
        <w:t>（1）实施、完成任何永久工程的分包人：/</w:t>
      </w:r>
    </w:p>
    <w:p>
      <w:pPr>
        <w:spacing w:line="360" w:lineRule="auto"/>
        <w:rPr>
          <w:rFonts w:ascii="宋体" w:hAnsi="宋体" w:cs="SimSun-Identity-H"/>
          <w:kern w:val="0"/>
          <w:sz w:val="24"/>
        </w:rPr>
      </w:pPr>
      <w:r>
        <w:rPr>
          <w:rFonts w:hint="eastAsia" w:ascii="宋体" w:hAnsi="宋体" w:cs="SimSun-Identity-H"/>
          <w:kern w:val="0"/>
          <w:sz w:val="24"/>
        </w:rPr>
        <w:t xml:space="preserve">（2）提供材料和工程设备、服务的分包人： </w:t>
      </w:r>
    </w:p>
    <w:p>
      <w:pPr>
        <w:spacing w:line="360" w:lineRule="auto"/>
        <w:rPr>
          <w:rFonts w:ascii="宋体" w:hAnsi="宋体" w:cs="SimSun-Identity-H"/>
          <w:kern w:val="0"/>
          <w:sz w:val="24"/>
        </w:rPr>
      </w:pPr>
    </w:p>
    <w:p>
      <w:pPr>
        <w:spacing w:line="360" w:lineRule="auto"/>
        <w:rPr>
          <w:rFonts w:ascii="宋体" w:hAnsi="宋体" w:cs="SimSun-Identity-H"/>
          <w:color w:val="auto"/>
          <w:kern w:val="0"/>
          <w:sz w:val="24"/>
        </w:rPr>
      </w:pPr>
      <w:r>
        <w:rPr>
          <w:rFonts w:hint="eastAsia" w:ascii="宋体" w:hAnsi="宋体" w:cs="SimSun-Identity-H"/>
          <w:color w:val="auto"/>
          <w:kern w:val="0"/>
          <w:sz w:val="24"/>
        </w:rPr>
        <w:t>28．工程担保</w:t>
      </w:r>
    </w:p>
    <w:p>
      <w:pPr>
        <w:spacing w:line="360" w:lineRule="auto"/>
        <w:ind w:firstLine="480" w:firstLineChars="200"/>
        <w:rPr>
          <w:rFonts w:ascii="宋体" w:hAnsi="宋体" w:cs="SimSun-Identity-H"/>
          <w:color w:val="auto"/>
          <w:kern w:val="0"/>
          <w:sz w:val="24"/>
        </w:rPr>
      </w:pPr>
      <w:r>
        <w:rPr>
          <w:rFonts w:hint="eastAsia" w:ascii="宋体" w:hAnsi="宋体" w:cs="SimSun-Identity-H"/>
          <w:color w:val="auto"/>
          <w:kern w:val="0"/>
          <w:sz w:val="24"/>
        </w:rPr>
        <w:t>发包人发出开工通知的15天内，承包人向发包人缴纳合同价5%的履约保证金或履约银行保函，履约保函有效期必须比合同工期多60天。如工期延误，履约保函有效期相应顺延。工程竣工验收后，工程担保由发包人无息退还给承包人。</w:t>
      </w:r>
    </w:p>
    <w:p>
      <w:pPr>
        <w:spacing w:line="360" w:lineRule="auto"/>
        <w:rPr>
          <w:rFonts w:ascii="宋体" w:hAnsi="宋体" w:cs="SimSun-Identity-H"/>
          <w:kern w:val="0"/>
          <w:sz w:val="24"/>
        </w:rPr>
      </w:pPr>
    </w:p>
    <w:p>
      <w:pPr>
        <w:spacing w:line="360" w:lineRule="auto"/>
        <w:rPr>
          <w:rFonts w:ascii="宋体" w:hAnsi="宋体" w:cs="SimSun-Identity-H"/>
          <w:kern w:val="0"/>
          <w:sz w:val="24"/>
        </w:rPr>
      </w:pPr>
      <w:r>
        <w:rPr>
          <w:rFonts w:hint="eastAsia" w:ascii="宋体" w:hAnsi="宋体" w:cs="SimSun-Identity-H"/>
          <w:kern w:val="0"/>
          <w:sz w:val="24"/>
        </w:rPr>
        <w:t>31．不可抗力</w:t>
      </w:r>
    </w:p>
    <w:p>
      <w:pPr>
        <w:spacing w:line="360" w:lineRule="auto"/>
        <w:outlineLvl w:val="0"/>
        <w:rPr>
          <w:rFonts w:ascii="宋体" w:hAnsi="宋体" w:cs="SimSun-Identity-H"/>
          <w:kern w:val="0"/>
          <w:sz w:val="24"/>
        </w:rPr>
      </w:pPr>
      <w:bookmarkStart w:id="166" w:name="_Toc535566126"/>
      <w:r>
        <w:rPr>
          <w:rFonts w:hint="eastAsia" w:ascii="宋体" w:hAnsi="宋体" w:cs="SimSun-Identity-H"/>
          <w:kern w:val="0"/>
          <w:sz w:val="24"/>
        </w:rPr>
        <w:t>31.1 （4）不可抗力的其他情形：</w:t>
      </w:r>
      <w:r>
        <w:rPr>
          <w:rFonts w:hint="eastAsia" w:ascii="仿宋" w:hAnsi="仿宋" w:cs="Microsoft JhengHei"/>
          <w:kern w:val="0"/>
          <w:position w:val="1"/>
          <w:sz w:val="24"/>
          <w:u w:val="single"/>
        </w:rPr>
        <w:t>无。</w:t>
      </w:r>
      <w:bookmarkEnd w:id="166"/>
    </w:p>
    <w:p>
      <w:pPr>
        <w:spacing w:line="360" w:lineRule="auto"/>
        <w:outlineLvl w:val="0"/>
        <w:rPr>
          <w:rFonts w:ascii="宋体" w:hAnsi="宋体" w:cs="SimSun-Identity-H"/>
          <w:kern w:val="0"/>
          <w:sz w:val="24"/>
        </w:rPr>
      </w:pPr>
    </w:p>
    <w:p>
      <w:pPr>
        <w:spacing w:line="360" w:lineRule="auto"/>
        <w:outlineLvl w:val="0"/>
        <w:rPr>
          <w:rFonts w:ascii="宋体" w:hAnsi="宋体" w:cs="SimSun-Identity-H"/>
          <w:kern w:val="0"/>
          <w:sz w:val="24"/>
        </w:rPr>
      </w:pPr>
      <w:bookmarkStart w:id="167" w:name="_Toc535566127"/>
      <w:r>
        <w:rPr>
          <w:rFonts w:hint="eastAsia" w:ascii="宋体" w:hAnsi="宋体" w:cs="SimSun-Identity-H"/>
          <w:kern w:val="0"/>
          <w:sz w:val="24"/>
        </w:rPr>
        <w:t>32．保险</w:t>
      </w:r>
      <w:bookmarkEnd w:id="167"/>
    </w:p>
    <w:p>
      <w:pPr>
        <w:spacing w:line="360" w:lineRule="auto"/>
        <w:rPr>
          <w:rFonts w:ascii="宋体" w:hAnsi="宋体" w:cs="SimSun-Identity-H"/>
          <w:kern w:val="0"/>
          <w:sz w:val="24"/>
        </w:rPr>
      </w:pPr>
      <w:r>
        <w:rPr>
          <w:rFonts w:hint="eastAsia" w:ascii="宋体" w:hAnsi="宋体" w:cs="SimSun-Identity-H"/>
          <w:kern w:val="0"/>
          <w:sz w:val="24"/>
        </w:rPr>
        <w:t>32.1 发包人委托承包人办理保险事项有：</w:t>
      </w:r>
    </w:p>
    <w:p>
      <w:pPr>
        <w:spacing w:line="360" w:lineRule="auto"/>
        <w:rPr>
          <w:rFonts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合同通用条款第32.1 款的第（1）项；</w:t>
      </w:r>
    </w:p>
    <w:p>
      <w:pPr>
        <w:spacing w:line="360" w:lineRule="auto"/>
        <w:rPr>
          <w:rFonts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合同通用条款第32.1 款的第（2）项；</w:t>
      </w:r>
    </w:p>
    <w:p>
      <w:pPr>
        <w:spacing w:line="360" w:lineRule="auto"/>
        <w:rPr>
          <w:rFonts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合同通用条款第32.1 款的第（3）项；</w:t>
      </w:r>
    </w:p>
    <w:p>
      <w:pPr>
        <w:spacing w:line="360" w:lineRule="auto"/>
        <w:rPr>
          <w:rFonts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合同通用条款第32.1 款的第（4）项。</w:t>
      </w:r>
    </w:p>
    <w:p>
      <w:pPr>
        <w:spacing w:line="360" w:lineRule="auto"/>
        <w:outlineLvl w:val="0"/>
        <w:rPr>
          <w:rFonts w:ascii="宋体" w:hAnsi="宋体" w:cs="SimSun-Identity-H"/>
          <w:kern w:val="0"/>
          <w:sz w:val="24"/>
        </w:rPr>
      </w:pPr>
      <w:bookmarkStart w:id="168" w:name="_Toc535566128"/>
      <w:r>
        <w:rPr>
          <w:rFonts w:hint="eastAsia" w:ascii="宋体" w:hAnsi="宋体" w:cs="SimSun-Identity-H"/>
          <w:kern w:val="0"/>
          <w:sz w:val="24"/>
        </w:rPr>
        <w:t>32.8 担保内容和责任等事项的约定：</w:t>
      </w:r>
      <w:bookmarkEnd w:id="168"/>
      <w:r>
        <w:rPr>
          <w:rFonts w:hint="eastAsia" w:ascii="宋体" w:hAnsi="宋体" w:cs="SimSun-Identity-H"/>
          <w:kern w:val="0"/>
          <w:sz w:val="24"/>
          <w:u w:val="single"/>
        </w:rPr>
        <w:t>发包人委托承包人办理保险事项必须包括工程的所有险种，且必须满足政府部门的要求，保险费用已包含在合同总价中。如因承包人原因导致未及时购买保险，或者购买的保险不足额或者保障不齐全，则该部分损失由承包人承担。</w:t>
      </w:r>
    </w:p>
    <w:p>
      <w:pPr>
        <w:spacing w:line="360" w:lineRule="auto"/>
        <w:rPr>
          <w:rFonts w:ascii="宋体" w:hAnsi="宋体" w:cs="SimSun-Identity-H"/>
          <w:kern w:val="0"/>
          <w:sz w:val="24"/>
        </w:rPr>
      </w:pPr>
    </w:p>
    <w:p>
      <w:pPr>
        <w:spacing w:line="360" w:lineRule="auto"/>
        <w:rPr>
          <w:rFonts w:ascii="宋体" w:hAnsi="宋体" w:cs="SimSun-Identity-H"/>
          <w:kern w:val="0"/>
          <w:sz w:val="24"/>
        </w:rPr>
      </w:pPr>
      <w:r>
        <w:rPr>
          <w:rFonts w:hint="eastAsia" w:ascii="宋体" w:hAnsi="宋体" w:cs="SimSun-Identity-H"/>
          <w:kern w:val="0"/>
          <w:sz w:val="24"/>
        </w:rPr>
        <w:t>33．进度计划和报告</w:t>
      </w:r>
    </w:p>
    <w:p>
      <w:pPr>
        <w:spacing w:line="360" w:lineRule="auto"/>
        <w:rPr>
          <w:rFonts w:ascii="宋体" w:hAnsi="宋体" w:cs="SimSun-Identity-H"/>
          <w:kern w:val="0"/>
          <w:sz w:val="24"/>
        </w:rPr>
      </w:pPr>
      <w:r>
        <w:rPr>
          <w:rFonts w:hint="eastAsia" w:ascii="宋体" w:hAnsi="宋体" w:cs="SimSun-Identity-H"/>
          <w:kern w:val="0"/>
          <w:sz w:val="24"/>
        </w:rPr>
        <w:t>33.3 承包人编制施工进度报告和修订进度计划的时间要求：</w:t>
      </w:r>
      <w:r>
        <w:rPr>
          <w:rFonts w:hint="eastAsia" w:ascii="宋体" w:hAnsi="宋体" w:cs="SimSun-Identity-H"/>
          <w:kern w:val="0"/>
          <w:sz w:val="24"/>
          <w:u w:val="single"/>
        </w:rPr>
        <w:t>每周五上午提供当周的工程进度情况周报；每月25日提供当月的工程进度表、当月完成的工程量报表及下月进度计划等。</w:t>
      </w:r>
    </w:p>
    <w:p>
      <w:pPr>
        <w:spacing w:line="360" w:lineRule="auto"/>
        <w:rPr>
          <w:rFonts w:ascii="宋体" w:hAnsi="宋体" w:cs="SimSun-Identity-H"/>
          <w:kern w:val="0"/>
          <w:sz w:val="24"/>
        </w:rPr>
      </w:pPr>
    </w:p>
    <w:p>
      <w:pPr>
        <w:spacing w:line="360" w:lineRule="auto"/>
        <w:rPr>
          <w:rFonts w:ascii="宋体" w:hAnsi="宋体" w:cs="SimSun-Identity-H"/>
          <w:kern w:val="0"/>
          <w:sz w:val="24"/>
        </w:rPr>
      </w:pPr>
      <w:r>
        <w:rPr>
          <w:rFonts w:hint="eastAsia" w:ascii="宋体" w:hAnsi="宋体" w:cs="SimSun-Identity-H"/>
          <w:kern w:val="0"/>
          <w:sz w:val="24"/>
        </w:rPr>
        <w:t>34．开工</w:t>
      </w:r>
    </w:p>
    <w:p>
      <w:pPr>
        <w:spacing w:line="360" w:lineRule="auto"/>
        <w:rPr>
          <w:rFonts w:ascii="宋体" w:hAnsi="宋体" w:cs="SimSun-Identity-H"/>
          <w:kern w:val="0"/>
          <w:sz w:val="24"/>
        </w:rPr>
      </w:pPr>
      <w:r>
        <w:rPr>
          <w:rFonts w:hint="eastAsia" w:ascii="宋体" w:hAnsi="宋体" w:cs="SimSun-Identity-H"/>
          <w:kern w:val="0"/>
          <w:sz w:val="24"/>
        </w:rPr>
        <w:t>34.2 监理工程师在本合同签订后的（  ）内签发开工令。</w:t>
      </w:r>
    </w:p>
    <w:p>
      <w:pPr>
        <w:spacing w:line="360" w:lineRule="auto"/>
        <w:rPr>
          <w:rFonts w:ascii="宋体" w:hAnsi="宋体" w:cs="SimSun-Identity-H"/>
          <w:kern w:val="0"/>
          <w:sz w:val="24"/>
        </w:rPr>
      </w:pPr>
      <w:r>
        <w:rPr>
          <w:rFonts w:hint="eastAsia" w:ascii="宋体" w:hAnsi="宋体" w:cs="SimSun-Identity-H"/>
          <w:kern w:val="0"/>
          <w:sz w:val="24"/>
        </w:rPr>
        <w:t>□按合同通用条款规定的42 天。</w:t>
      </w:r>
    </w:p>
    <w:p>
      <w:pPr>
        <w:spacing w:line="360" w:lineRule="auto"/>
        <w:rPr>
          <w:rFonts w:ascii="宋体" w:hAnsi="宋体" w:cs="SimSun-Identity-H"/>
          <w:kern w:val="0"/>
          <w:sz w:val="24"/>
        </w:rPr>
      </w:pPr>
      <w:r>
        <w:rPr>
          <w:rFonts w:hint="eastAsia" w:ascii="宋体" w:hAnsi="宋体" w:cs="SimSun-Identity-H"/>
          <w:kern w:val="0"/>
          <w:sz w:val="24"/>
        </w:rPr>
        <w:t>√其他时间：</w:t>
      </w:r>
      <w:r>
        <w:rPr>
          <w:rFonts w:hint="eastAsia" w:ascii="宋体" w:hAnsi="宋体" w:cs="SimSun-Identity-H"/>
          <w:kern w:val="0"/>
          <w:sz w:val="24"/>
          <w:u w:val="single"/>
        </w:rPr>
        <w:t>20XX年   月   日前，承包人向监理提出开工申请、监理工程师根据开工申请签发开工令。</w:t>
      </w:r>
    </w:p>
    <w:p>
      <w:pPr>
        <w:spacing w:line="360" w:lineRule="auto"/>
        <w:rPr>
          <w:rFonts w:ascii="宋体" w:hAnsi="宋体" w:cs="SimSun-Identity-H"/>
          <w:kern w:val="0"/>
          <w:sz w:val="24"/>
        </w:rPr>
      </w:pPr>
      <w:r>
        <w:rPr>
          <w:rFonts w:hint="eastAsia" w:ascii="宋体" w:hAnsi="宋体" w:cs="SimSun-Identity-H"/>
          <w:kern w:val="0"/>
          <w:sz w:val="24"/>
        </w:rPr>
        <w:t>35．暂停施工和复工</w:t>
      </w:r>
    </w:p>
    <w:p>
      <w:pPr>
        <w:spacing w:line="360" w:lineRule="auto"/>
        <w:rPr>
          <w:rFonts w:ascii="宋体" w:hAnsi="宋体" w:cs="SimSun-Identity-H"/>
          <w:kern w:val="0"/>
          <w:sz w:val="24"/>
        </w:rPr>
      </w:pPr>
      <w:r>
        <w:rPr>
          <w:rFonts w:hint="eastAsia" w:ascii="宋体" w:hAnsi="宋体" w:cs="SimSun-Identity-H"/>
          <w:kern w:val="0"/>
          <w:sz w:val="24"/>
        </w:rPr>
        <w:t>35.4 发包人、承包人原因和不可抗力因素造成暂停施工的其他情形：</w:t>
      </w:r>
      <w:r>
        <w:rPr>
          <w:rFonts w:hint="eastAsia" w:ascii="宋体" w:hAnsi="宋体"/>
          <w:sz w:val="24"/>
          <w:u w:val="single"/>
        </w:rPr>
        <w:t>因发包人原因导致暂停施工，则工期顺延，但发包人不作任何的补偿。</w:t>
      </w:r>
    </w:p>
    <w:p>
      <w:pPr>
        <w:spacing w:line="360" w:lineRule="auto"/>
        <w:rPr>
          <w:rFonts w:ascii="宋体" w:hAnsi="宋体" w:cs="SimSun-Identity-H"/>
          <w:kern w:val="0"/>
          <w:sz w:val="24"/>
        </w:rPr>
      </w:pPr>
      <w:r>
        <w:rPr>
          <w:rFonts w:hint="eastAsia" w:ascii="宋体" w:hAnsi="宋体" w:cs="SimSun-Identity-H"/>
          <w:kern w:val="0"/>
          <w:sz w:val="24"/>
        </w:rPr>
        <w:t>36．工期及工期延误</w:t>
      </w:r>
    </w:p>
    <w:p>
      <w:pPr>
        <w:spacing w:line="360" w:lineRule="auto"/>
        <w:rPr>
          <w:rFonts w:ascii="宋体" w:hAnsi="宋体" w:cs="SimSun-Identity-H"/>
          <w:kern w:val="0"/>
          <w:sz w:val="24"/>
        </w:rPr>
      </w:pPr>
      <w:r>
        <w:rPr>
          <w:rFonts w:hint="eastAsia" w:ascii="宋体" w:hAnsi="宋体" w:cs="SimSun-Identity-H"/>
          <w:kern w:val="0"/>
          <w:sz w:val="24"/>
        </w:rPr>
        <w:t>36.1 合同工程的工期约定为（    ）天。</w:t>
      </w:r>
    </w:p>
    <w:p>
      <w:pPr>
        <w:spacing w:line="360" w:lineRule="auto"/>
        <w:rPr>
          <w:rFonts w:ascii="宋体" w:hAnsi="宋体" w:cs="SimSun-Identity-H"/>
          <w:kern w:val="0"/>
          <w:sz w:val="24"/>
        </w:rPr>
      </w:pPr>
      <w:r>
        <w:rPr>
          <w:rFonts w:hint="eastAsia" w:ascii="宋体" w:hAnsi="宋体" w:cs="SimSun-Identity-H"/>
          <w:kern w:val="0"/>
          <w:sz w:val="24"/>
        </w:rPr>
        <w:t xml:space="preserve">（1） </w:t>
      </w:r>
      <w:r>
        <w:rPr>
          <w:rFonts w:hint="eastAsia" w:ascii="宋体" w:hAnsi="宋体" w:cs="SimSun-Identity-H"/>
          <w:kern w:val="0"/>
          <w:sz w:val="24"/>
          <w:u w:val="single"/>
        </w:rPr>
        <w:t xml:space="preserve">  /   </w:t>
      </w:r>
      <w:r>
        <w:rPr>
          <w:rFonts w:hint="eastAsia" w:ascii="宋体" w:hAnsi="宋体" w:cs="SimSun-Identity-H"/>
          <w:kern w:val="0"/>
          <w:sz w:val="24"/>
        </w:rPr>
        <w:t>（工程名称）单项（位）工程的工期约定为</w:t>
      </w:r>
      <w:r>
        <w:rPr>
          <w:rFonts w:hint="eastAsia" w:ascii="宋体" w:hAnsi="宋体" w:cs="SimSun-Identity-H"/>
          <w:kern w:val="0"/>
          <w:sz w:val="24"/>
          <w:u w:val="single"/>
        </w:rPr>
        <w:t xml:space="preserve">   /  </w:t>
      </w:r>
      <w:r>
        <w:rPr>
          <w:rFonts w:hint="eastAsia" w:ascii="宋体" w:hAnsi="宋体" w:cs="SimSun-Identity-H"/>
          <w:kern w:val="0"/>
          <w:sz w:val="24"/>
        </w:rPr>
        <w:t>天。</w:t>
      </w:r>
    </w:p>
    <w:p>
      <w:pPr>
        <w:spacing w:line="360" w:lineRule="auto"/>
        <w:rPr>
          <w:rFonts w:ascii="宋体" w:hAnsi="宋体" w:cs="SimSun-Identity-H"/>
          <w:kern w:val="0"/>
          <w:sz w:val="24"/>
        </w:rPr>
      </w:pPr>
      <w:r>
        <w:rPr>
          <w:rFonts w:hint="eastAsia" w:ascii="宋体" w:hAnsi="宋体" w:cs="SimSun-Identity-H"/>
          <w:kern w:val="0"/>
          <w:sz w:val="24"/>
        </w:rPr>
        <w:t xml:space="preserve">（2） </w:t>
      </w:r>
      <w:r>
        <w:rPr>
          <w:rFonts w:hint="eastAsia" w:ascii="宋体" w:hAnsi="宋体" w:cs="SimSun-Identity-H"/>
          <w:kern w:val="0"/>
          <w:sz w:val="24"/>
          <w:u w:val="single"/>
        </w:rPr>
        <w:t xml:space="preserve">  /   </w:t>
      </w:r>
      <w:r>
        <w:rPr>
          <w:rFonts w:hint="eastAsia" w:ascii="宋体" w:hAnsi="宋体" w:cs="SimSun-Identity-H"/>
          <w:kern w:val="0"/>
          <w:sz w:val="24"/>
        </w:rPr>
        <w:t>（工程名称）单项（位）工程的工期约定为</w:t>
      </w:r>
      <w:r>
        <w:rPr>
          <w:rFonts w:hint="eastAsia" w:ascii="宋体" w:hAnsi="宋体" w:cs="SimSun-Identity-H"/>
          <w:kern w:val="0"/>
          <w:sz w:val="24"/>
          <w:u w:val="single"/>
        </w:rPr>
        <w:t xml:space="preserve">   /  </w:t>
      </w:r>
      <w:r>
        <w:rPr>
          <w:rFonts w:hint="eastAsia" w:ascii="宋体" w:hAnsi="宋体" w:cs="SimSun-Identity-H"/>
          <w:kern w:val="0"/>
          <w:sz w:val="24"/>
        </w:rPr>
        <w:t>天。</w:t>
      </w:r>
    </w:p>
    <w:p>
      <w:pPr>
        <w:pStyle w:val="23"/>
        <w:spacing w:after="0" w:line="360" w:lineRule="auto"/>
        <w:ind w:firstLine="240"/>
        <w:rPr>
          <w:rFonts w:ascii="宋体" w:hAnsi="宋体"/>
          <w:sz w:val="24"/>
          <w:u w:val="single"/>
        </w:rPr>
      </w:pPr>
      <w:r>
        <w:rPr>
          <w:rFonts w:hint="eastAsia" w:ascii="宋体" w:hAnsi="宋体"/>
          <w:sz w:val="24"/>
          <w:u w:val="single"/>
        </w:rPr>
        <w:t>（3）当因非发包人原因导致节点工期延误超过10日历天时，则视为承包人有可能无法完成剩余的合同工作内容，发包人有权要求承包人在10日历天内退场并移交施工场地，并有权重新选择施工队伍进场后续施工。后续施工所发生的工程费用经监理公司、审计部门审定后由发包人从付给承包人的工程款中直接支付给后续施工队伍，承包人对此不得有任何的异议，并且按未施工工程造价的10%计取违约金。</w:t>
      </w:r>
    </w:p>
    <w:p>
      <w:pPr>
        <w:pStyle w:val="23"/>
        <w:spacing w:after="0" w:line="360" w:lineRule="auto"/>
        <w:ind w:firstLine="240"/>
        <w:rPr>
          <w:rFonts w:ascii="宋体" w:hAnsi="宋体"/>
          <w:sz w:val="24"/>
          <w:u w:val="single"/>
        </w:rPr>
      </w:pPr>
      <w:r>
        <w:rPr>
          <w:rFonts w:hint="eastAsia" w:ascii="宋体" w:hAnsi="宋体"/>
          <w:sz w:val="24"/>
        </w:rPr>
        <w:t>（4）工期顺延：</w:t>
      </w:r>
      <w:r>
        <w:rPr>
          <w:rFonts w:hint="eastAsia" w:ascii="宋体" w:hAnsi="宋体"/>
          <w:sz w:val="24"/>
          <w:u w:val="single"/>
        </w:rPr>
        <w:t>因发包人原因导致工程延期，则工期顺延，但发包人不作任何的补偿。</w:t>
      </w:r>
    </w:p>
    <w:p>
      <w:pPr>
        <w:spacing w:line="360" w:lineRule="auto"/>
        <w:rPr>
          <w:rFonts w:ascii="宋体" w:hAnsi="宋体" w:cs="SimSun-Identity-H"/>
          <w:kern w:val="0"/>
          <w:sz w:val="24"/>
        </w:rPr>
      </w:pPr>
    </w:p>
    <w:p>
      <w:pPr>
        <w:spacing w:line="360" w:lineRule="auto"/>
        <w:rPr>
          <w:rFonts w:ascii="宋体" w:hAnsi="宋体" w:cs="SimSun-Identity-H"/>
          <w:kern w:val="0"/>
          <w:sz w:val="24"/>
        </w:rPr>
      </w:pPr>
      <w:r>
        <w:rPr>
          <w:rFonts w:hint="eastAsia" w:ascii="宋体" w:hAnsi="宋体" w:cs="SimSun-Identity-H"/>
          <w:kern w:val="0"/>
          <w:sz w:val="24"/>
        </w:rPr>
        <w:t>38．提前竣工</w:t>
      </w:r>
    </w:p>
    <w:p>
      <w:pPr>
        <w:spacing w:line="360" w:lineRule="auto"/>
        <w:rPr>
          <w:rFonts w:ascii="宋体" w:hAnsi="宋体" w:cs="SimSun-Identity-H"/>
          <w:kern w:val="0"/>
          <w:sz w:val="24"/>
        </w:rPr>
      </w:pPr>
      <w:r>
        <w:rPr>
          <w:rFonts w:hint="eastAsia" w:ascii="宋体" w:hAnsi="宋体" w:cs="SimSun-Identity-H"/>
          <w:kern w:val="0"/>
          <w:sz w:val="24"/>
        </w:rPr>
        <w:t>38.1 计划竣工日期：   年   月   日</w:t>
      </w:r>
    </w:p>
    <w:p>
      <w:pPr>
        <w:spacing w:line="360" w:lineRule="auto"/>
        <w:rPr>
          <w:rFonts w:ascii="宋体" w:hAnsi="宋体" w:cs="SimSun-Identity-H"/>
          <w:kern w:val="0"/>
          <w:sz w:val="24"/>
        </w:rPr>
      </w:pPr>
    </w:p>
    <w:p>
      <w:pPr>
        <w:spacing w:line="360" w:lineRule="auto"/>
        <w:rPr>
          <w:rFonts w:ascii="宋体" w:hAnsi="宋体" w:cs="SimSun-Identity-H"/>
          <w:kern w:val="0"/>
          <w:sz w:val="24"/>
        </w:rPr>
      </w:pPr>
      <w:r>
        <w:rPr>
          <w:rFonts w:hint="eastAsia" w:ascii="宋体" w:hAnsi="宋体" w:cs="SimSun-Identity-H"/>
          <w:kern w:val="0"/>
          <w:sz w:val="24"/>
        </w:rPr>
        <w:t>42．质量目标</w:t>
      </w:r>
    </w:p>
    <w:p>
      <w:pPr>
        <w:tabs>
          <w:tab w:val="left" w:pos="945"/>
        </w:tabs>
        <w:spacing w:line="360" w:lineRule="auto"/>
        <w:rPr>
          <w:rFonts w:ascii="宋体" w:hAnsi="宋体" w:cs="SimSun-Identity-H"/>
          <w:kern w:val="0"/>
          <w:sz w:val="24"/>
          <w:u w:val="single"/>
        </w:rPr>
      </w:pPr>
      <w:r>
        <w:rPr>
          <w:rFonts w:hint="eastAsia" w:ascii="宋体" w:hAnsi="宋体" w:cs="SimSun-Identity-H"/>
          <w:kern w:val="0"/>
          <w:sz w:val="24"/>
        </w:rPr>
        <w:t>42.1 工程质量标准：</w:t>
      </w:r>
      <w:r>
        <w:rPr>
          <w:rFonts w:hint="eastAsia" w:ascii="宋体" w:hAnsi="宋体"/>
          <w:sz w:val="24"/>
          <w:u w:val="single"/>
        </w:rPr>
        <w:t>严格按发包人提供的施工图进行施工，按照设计文件和有关技术标准、规范和合同规定施工，验收标准按照《建筑工程施工质量验收统一标准》（GB50300—2013）执行，必须达到新竣工备案制的合格标准，并同</w:t>
      </w:r>
      <w:r>
        <w:rPr>
          <w:rFonts w:hint="eastAsia" w:ascii="宋体" w:hAnsi="宋体"/>
          <w:color w:val="auto"/>
          <w:sz w:val="24"/>
          <w:u w:val="single"/>
        </w:rPr>
        <w:t>时满足上级文物主管部门的验收标</w:t>
      </w:r>
      <w:r>
        <w:rPr>
          <w:rFonts w:hint="eastAsia" w:ascii="宋体" w:hAnsi="宋体"/>
          <w:sz w:val="24"/>
          <w:u w:val="single"/>
        </w:rPr>
        <w:t>准。工程验收未达到验收合格标准的，承包人必须按照发包人要求实施返工直至合格，由此增加的一切费用由承包人承担。</w:t>
      </w:r>
    </w:p>
    <w:p>
      <w:pPr>
        <w:tabs>
          <w:tab w:val="left" w:pos="945"/>
        </w:tabs>
        <w:spacing w:line="360" w:lineRule="auto"/>
        <w:rPr>
          <w:rFonts w:ascii="宋体" w:hAnsi="宋体" w:cs="SimSun-Identity-H"/>
          <w:kern w:val="0"/>
          <w:sz w:val="24"/>
        </w:rPr>
      </w:pPr>
    </w:p>
    <w:p>
      <w:pPr>
        <w:tabs>
          <w:tab w:val="left" w:pos="945"/>
        </w:tabs>
        <w:spacing w:line="360" w:lineRule="auto"/>
        <w:rPr>
          <w:rFonts w:ascii="宋体" w:hAnsi="宋体" w:cs="SimSun-Identity-H"/>
          <w:kern w:val="0"/>
          <w:sz w:val="24"/>
        </w:rPr>
      </w:pPr>
      <w:r>
        <w:rPr>
          <w:rFonts w:hint="eastAsia" w:ascii="宋体" w:hAnsi="宋体" w:cs="SimSun-Identity-H"/>
          <w:kern w:val="0"/>
          <w:sz w:val="24"/>
        </w:rPr>
        <w:t>45．安全文明施工</w:t>
      </w:r>
    </w:p>
    <w:p>
      <w:pPr>
        <w:spacing w:line="360" w:lineRule="auto"/>
        <w:rPr>
          <w:rFonts w:ascii="宋体" w:hAnsi="宋体" w:cs="SimSun-Identity-H"/>
          <w:kern w:val="0"/>
          <w:sz w:val="24"/>
        </w:rPr>
      </w:pPr>
      <w:r>
        <w:rPr>
          <w:rFonts w:hint="eastAsia" w:ascii="宋体" w:hAnsi="宋体" w:cs="SimSun-Identity-H"/>
          <w:kern w:val="0"/>
          <w:sz w:val="24"/>
        </w:rPr>
        <w:t>45.1 安全文明施工的内容：</w:t>
      </w:r>
      <w:r>
        <w:rPr>
          <w:rFonts w:hint="eastAsia" w:ascii="宋体" w:hAnsi="宋体" w:cs="SimSun-Identity-H"/>
          <w:kern w:val="0"/>
          <w:sz w:val="24"/>
          <w:u w:val="single"/>
        </w:rPr>
        <w:t>按通用条款的规定，以广东省统一计价依据的规定为准。承包人应按照国家、省、市安全文明施工的有关条例进行施工，若承包人有违反国家、省、市安全文明施工有关条例，发包人有权依约收取违约金及扣减按广州市规定计费的相关费用和文明施工费。</w:t>
      </w:r>
    </w:p>
    <w:p>
      <w:pPr>
        <w:spacing w:line="360" w:lineRule="auto"/>
        <w:rPr>
          <w:rFonts w:ascii="宋体" w:hAnsi="宋体" w:cs="SimSun-Identity-H"/>
          <w:kern w:val="0"/>
          <w:sz w:val="24"/>
        </w:rPr>
      </w:pPr>
      <w:r>
        <w:rPr>
          <w:rFonts w:hint="eastAsia" w:ascii="宋体" w:hAnsi="宋体" w:cs="SimSun-Identity-H"/>
          <w:kern w:val="0"/>
          <w:sz w:val="24"/>
        </w:rPr>
        <w:t>45.5 治安管理的约定：</w:t>
      </w:r>
      <w:r>
        <w:rPr>
          <w:rFonts w:hint="eastAsia" w:ascii="宋体" w:hAnsi="宋体" w:cs="SimSun-Identity-H"/>
          <w:kern w:val="0"/>
          <w:sz w:val="24"/>
          <w:u w:val="single"/>
        </w:rPr>
        <w:t>按通用条款的规定。</w:t>
      </w:r>
    </w:p>
    <w:p>
      <w:pPr>
        <w:spacing w:line="360" w:lineRule="auto"/>
        <w:rPr>
          <w:rFonts w:ascii="宋体" w:hAnsi="宋体" w:cs="SimSun-Identity-H"/>
          <w:kern w:val="0"/>
          <w:sz w:val="24"/>
        </w:rPr>
      </w:pPr>
      <w:r>
        <w:rPr>
          <w:rFonts w:hint="eastAsia" w:ascii="宋体" w:hAnsi="宋体" w:cs="SimSun-Identity-H"/>
          <w:kern w:val="0"/>
          <w:sz w:val="24"/>
        </w:rPr>
        <w:t>45.7特别安全生产事项</w:t>
      </w:r>
    </w:p>
    <w:p>
      <w:pPr>
        <w:spacing w:line="360" w:lineRule="auto"/>
        <w:rPr>
          <w:rFonts w:ascii="宋体" w:hAnsi="宋体" w:cs="SimSun-Identity-H"/>
          <w:kern w:val="0"/>
          <w:sz w:val="24"/>
        </w:rPr>
      </w:pPr>
      <w:r>
        <w:rPr>
          <w:rFonts w:hint="eastAsia" w:ascii="宋体" w:hAnsi="宋体" w:cs="SimSun-Identity-H"/>
          <w:kern w:val="0"/>
          <w:sz w:val="24"/>
        </w:rPr>
        <w:t>（1）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pacing w:line="360" w:lineRule="auto"/>
        <w:rPr>
          <w:rFonts w:ascii="宋体" w:hAnsi="宋体" w:cs="SimSun-Identity-H"/>
          <w:kern w:val="0"/>
          <w:sz w:val="24"/>
        </w:rPr>
      </w:pPr>
      <w:r>
        <w:rPr>
          <w:rFonts w:hint="eastAsia" w:ascii="宋体" w:hAnsi="宋体" w:cs="SimSun-Identity-H"/>
          <w:kern w:val="0"/>
          <w:sz w:val="24"/>
        </w:rPr>
        <w:t xml:space="preserve">（2）承包人在动力设备、输电线路、地下管道、密封防震车间、易燃易爆地段以及临街交通要道附近施工时，施工开始前应向发包人和监理人提出安全防护措施，经发包人认可后实施。 </w:t>
      </w:r>
    </w:p>
    <w:p>
      <w:pPr>
        <w:spacing w:line="360" w:lineRule="auto"/>
        <w:rPr>
          <w:rFonts w:ascii="宋体" w:hAnsi="宋体" w:cs="SimSun-Identity-H"/>
          <w:kern w:val="0"/>
          <w:sz w:val="24"/>
        </w:rPr>
      </w:pPr>
      <w:r>
        <w:rPr>
          <w:rFonts w:hint="eastAsia" w:ascii="宋体" w:hAnsi="宋体" w:cs="SimSun-Identity-H"/>
          <w:kern w:val="0"/>
          <w:sz w:val="24"/>
        </w:rPr>
        <w:t>（3）实施爆破作业，在放射、毒害性环境中施工（含储存、运输、使用）及使用毒害性、腐蚀性物品施工时，承包人应在施工前7天以书面通知发包人和监理人，并报送相应的安全防护措施，经发包人认可后实施。</w:t>
      </w:r>
    </w:p>
    <w:p>
      <w:pPr>
        <w:spacing w:line="360" w:lineRule="auto"/>
        <w:rPr>
          <w:rFonts w:ascii="宋体" w:hAnsi="宋体" w:cs="SimSun-Identity-H"/>
          <w:kern w:val="0"/>
          <w:sz w:val="24"/>
        </w:rPr>
      </w:pPr>
      <w:r>
        <w:rPr>
          <w:rFonts w:hint="eastAsia" w:ascii="宋体" w:hAnsi="宋体" w:cs="SimSun-Identity-H"/>
          <w:kern w:val="0"/>
          <w:sz w:val="24"/>
        </w:rPr>
        <w:t xml:space="preserve">（4）需单独编制危险性较大分部分项专项工程施工方案的，及要求进行专家论证的超过一定规模的危险性较大的分部分项工程，承包人应及时编制和组织论证。      </w:t>
      </w:r>
    </w:p>
    <w:p>
      <w:pPr>
        <w:spacing w:line="360" w:lineRule="auto"/>
        <w:rPr>
          <w:rFonts w:ascii="宋体" w:hAnsi="宋体" w:cs="SimSun-Identity-H"/>
          <w:kern w:val="0"/>
          <w:sz w:val="24"/>
        </w:rPr>
      </w:pPr>
      <w:r>
        <w:rPr>
          <w:rFonts w:hint="eastAsia" w:ascii="宋体" w:hAnsi="宋体" w:cs="SimSun-Identity-H"/>
          <w:kern w:val="0"/>
          <w:sz w:val="24"/>
        </w:rPr>
        <w:t>45.8安全生产责任</w:t>
      </w:r>
    </w:p>
    <w:p>
      <w:pPr>
        <w:spacing w:line="360" w:lineRule="auto"/>
        <w:rPr>
          <w:rFonts w:ascii="宋体" w:hAnsi="宋体" w:cs="SimSun-Identity-H"/>
          <w:kern w:val="0"/>
          <w:sz w:val="24"/>
        </w:rPr>
      </w:pPr>
      <w:r>
        <w:rPr>
          <w:rFonts w:hint="eastAsia" w:ascii="宋体" w:hAnsi="宋体" w:cs="SimSun-Identity-H"/>
          <w:kern w:val="0"/>
          <w:sz w:val="24"/>
        </w:rPr>
        <w:t>45.8.1发包人的安全责任</w:t>
      </w:r>
    </w:p>
    <w:p>
      <w:pPr>
        <w:spacing w:line="360" w:lineRule="auto"/>
        <w:rPr>
          <w:rFonts w:ascii="宋体" w:hAnsi="宋体" w:cs="SimSun-Identity-H"/>
          <w:kern w:val="0"/>
          <w:sz w:val="24"/>
        </w:rPr>
      </w:pPr>
      <w:r>
        <w:rPr>
          <w:rFonts w:hint="eastAsia" w:ascii="宋体" w:hAnsi="宋体" w:cs="SimSun-Identity-H"/>
          <w:kern w:val="0"/>
          <w:sz w:val="24"/>
        </w:rPr>
        <w:t>发包人应负责赔偿以下各种情况造成的损失：</w:t>
      </w:r>
    </w:p>
    <w:p>
      <w:pPr>
        <w:spacing w:line="360" w:lineRule="auto"/>
        <w:rPr>
          <w:rFonts w:ascii="宋体" w:hAnsi="宋体" w:cs="SimSun-Identity-H"/>
          <w:kern w:val="0"/>
          <w:sz w:val="24"/>
        </w:rPr>
      </w:pPr>
      <w:r>
        <w:rPr>
          <w:rFonts w:hint="eastAsia" w:ascii="宋体" w:hAnsi="宋体" w:cs="SimSun-Identity-H"/>
          <w:kern w:val="0"/>
          <w:sz w:val="24"/>
        </w:rPr>
        <w:t>(1)工程或工程的任何部分对土地的占用所造成的第三者财产损失；</w:t>
      </w:r>
    </w:p>
    <w:p>
      <w:pPr>
        <w:spacing w:line="360" w:lineRule="auto"/>
        <w:rPr>
          <w:rFonts w:ascii="宋体" w:hAnsi="宋体" w:cs="SimSun-Identity-H"/>
          <w:kern w:val="0"/>
          <w:sz w:val="24"/>
        </w:rPr>
      </w:pPr>
      <w:r>
        <w:rPr>
          <w:rFonts w:hint="eastAsia" w:ascii="宋体" w:hAnsi="宋体" w:cs="SimSun-Identity-H"/>
          <w:kern w:val="0"/>
          <w:sz w:val="24"/>
        </w:rPr>
        <w:t>(2)由于发包人原因在施工场地及其毗邻地带造成的第三者人身伤亡和财产损失；</w:t>
      </w:r>
    </w:p>
    <w:p>
      <w:pPr>
        <w:spacing w:line="360" w:lineRule="auto"/>
        <w:rPr>
          <w:rFonts w:ascii="宋体" w:hAnsi="宋体" w:cs="SimSun-Identity-H"/>
          <w:kern w:val="0"/>
          <w:sz w:val="24"/>
        </w:rPr>
      </w:pPr>
      <w:r>
        <w:rPr>
          <w:rFonts w:hint="eastAsia" w:ascii="宋体" w:hAnsi="宋体" w:cs="SimSun-Identity-H"/>
          <w:kern w:val="0"/>
          <w:sz w:val="24"/>
        </w:rPr>
        <w:t>(3)由于发包人原因对承包人、监理人造成的人员人身伤亡和财产损失；</w:t>
      </w:r>
    </w:p>
    <w:p>
      <w:pPr>
        <w:spacing w:line="360" w:lineRule="auto"/>
        <w:rPr>
          <w:rFonts w:ascii="宋体" w:hAnsi="宋体" w:cs="SimSun-Identity-H"/>
          <w:kern w:val="0"/>
          <w:sz w:val="24"/>
        </w:rPr>
      </w:pPr>
      <w:r>
        <w:rPr>
          <w:rFonts w:hint="eastAsia" w:ascii="宋体" w:hAnsi="宋体" w:cs="SimSun-Identity-H"/>
          <w:kern w:val="0"/>
          <w:sz w:val="24"/>
        </w:rPr>
        <w:t>(4)由于发包人原因造成的发包人自身人员的人身伤害以及财产损失。</w:t>
      </w:r>
    </w:p>
    <w:p>
      <w:pPr>
        <w:spacing w:line="360" w:lineRule="auto"/>
        <w:rPr>
          <w:rFonts w:ascii="宋体" w:hAnsi="宋体" w:cs="SimSun-Identity-H"/>
          <w:kern w:val="0"/>
          <w:sz w:val="24"/>
        </w:rPr>
      </w:pPr>
      <w:r>
        <w:rPr>
          <w:rFonts w:hint="eastAsia" w:ascii="宋体" w:hAnsi="宋体" w:cs="SimSun-Identity-H"/>
          <w:kern w:val="0"/>
          <w:sz w:val="24"/>
        </w:rPr>
        <w:t>45.8.2承包人的安全责任</w:t>
      </w:r>
    </w:p>
    <w:p>
      <w:pPr>
        <w:spacing w:line="360" w:lineRule="auto"/>
        <w:rPr>
          <w:rFonts w:ascii="宋体" w:hAnsi="宋体" w:cs="SimSun-Identity-H"/>
          <w:kern w:val="0"/>
          <w:sz w:val="24"/>
        </w:rPr>
      </w:pPr>
      <w:r>
        <w:rPr>
          <w:rFonts w:hint="eastAsia" w:ascii="宋体" w:hAnsi="宋体" w:cs="SimSun-Identity-H"/>
          <w:kern w:val="0"/>
          <w:sz w:val="24"/>
        </w:rPr>
        <w:t>由于承包人原因在施工场地内及其毗邻地带造成的发包人、监理人以及第三者人员伤亡和财产损失，由承包人负责赔偿。</w:t>
      </w:r>
    </w:p>
    <w:p>
      <w:pPr>
        <w:spacing w:line="360" w:lineRule="auto"/>
        <w:rPr>
          <w:rFonts w:ascii="宋体" w:hAnsi="宋体" w:cs="SimSun-Identity-H"/>
          <w:kern w:val="0"/>
          <w:sz w:val="24"/>
        </w:rPr>
      </w:pPr>
      <w:r>
        <w:rPr>
          <w:rFonts w:hint="eastAsia" w:ascii="宋体" w:hAnsi="宋体" w:cs="SimSun-Identity-H"/>
          <w:kern w:val="0"/>
          <w:sz w:val="24"/>
        </w:rPr>
        <w:t>45.9职业健康</w:t>
      </w:r>
    </w:p>
    <w:p>
      <w:pPr>
        <w:spacing w:line="360" w:lineRule="auto"/>
        <w:rPr>
          <w:rFonts w:ascii="宋体" w:hAnsi="宋体" w:cs="SimSun-Identity-H"/>
          <w:kern w:val="0"/>
          <w:sz w:val="24"/>
        </w:rPr>
      </w:pPr>
      <w:r>
        <w:rPr>
          <w:rFonts w:hint="eastAsia" w:ascii="宋体" w:hAnsi="宋体" w:cs="SimSun-Identity-H"/>
          <w:kern w:val="0"/>
          <w:sz w:val="24"/>
        </w:rPr>
        <w:t>45.9.1劳动保护</w:t>
      </w:r>
    </w:p>
    <w:p>
      <w:pPr>
        <w:spacing w:line="360" w:lineRule="auto"/>
        <w:rPr>
          <w:rFonts w:ascii="宋体" w:hAnsi="宋体" w:cs="SimSun-Identity-H"/>
          <w:kern w:val="0"/>
          <w:sz w:val="24"/>
        </w:rPr>
      </w:pPr>
      <w:r>
        <w:rPr>
          <w:rFonts w:hint="eastAsia" w:ascii="宋体" w:hAnsi="宋体" w:cs="SimSun-Identity-H"/>
          <w:kern w:val="0"/>
          <w:sz w:val="24"/>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spacing w:line="360" w:lineRule="auto"/>
        <w:rPr>
          <w:rFonts w:ascii="宋体" w:hAnsi="宋体" w:cs="SimSun-Identity-H"/>
          <w:kern w:val="0"/>
          <w:sz w:val="24"/>
        </w:rPr>
      </w:pPr>
      <w:r>
        <w:rPr>
          <w:rFonts w:hint="eastAsia" w:ascii="宋体" w:hAnsi="宋体" w:cs="SimSun-Identity-H"/>
          <w:kern w:val="0"/>
          <w:sz w:val="24"/>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spacing w:line="360" w:lineRule="auto"/>
        <w:rPr>
          <w:rFonts w:ascii="宋体" w:hAnsi="宋体" w:cs="SimSun-Identity-H"/>
          <w:kern w:val="0"/>
          <w:sz w:val="24"/>
        </w:rPr>
      </w:pPr>
      <w:r>
        <w:rPr>
          <w:rFonts w:hint="eastAsia" w:ascii="宋体" w:hAnsi="宋体" w:cs="SimSun-Identity-H"/>
          <w:kern w:val="0"/>
          <w:sz w:val="24"/>
        </w:rPr>
        <w:t>承包人应按法律规定安排工作时间，保证其雇佣人员享有休息和休假的权利。因工程施工的特殊需要占用休假日或延长工作时间的，应不超过法律规定的限度，并按法律规定给予补休或付酬。</w:t>
      </w:r>
    </w:p>
    <w:p>
      <w:pPr>
        <w:spacing w:line="360" w:lineRule="auto"/>
        <w:rPr>
          <w:rFonts w:ascii="宋体" w:hAnsi="宋体" w:cs="SimSun-Identity-H"/>
          <w:kern w:val="0"/>
          <w:sz w:val="24"/>
        </w:rPr>
      </w:pPr>
      <w:r>
        <w:rPr>
          <w:rFonts w:hint="eastAsia" w:ascii="宋体" w:hAnsi="宋体" w:cs="SimSun-Identity-H"/>
          <w:kern w:val="0"/>
          <w:sz w:val="24"/>
        </w:rPr>
        <w:t>45.9.2生活条件</w:t>
      </w:r>
    </w:p>
    <w:p>
      <w:pPr>
        <w:spacing w:line="360" w:lineRule="auto"/>
        <w:rPr>
          <w:rFonts w:ascii="宋体" w:hAnsi="宋体" w:cs="SimSun-Identity-H"/>
          <w:kern w:val="0"/>
          <w:sz w:val="24"/>
        </w:rPr>
      </w:pPr>
      <w:r>
        <w:rPr>
          <w:rFonts w:hint="eastAsia" w:ascii="宋体" w:hAnsi="宋体" w:cs="SimSun-Identity-H"/>
          <w:kern w:val="0"/>
          <w:sz w:val="24"/>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spacing w:line="360" w:lineRule="auto"/>
        <w:rPr>
          <w:rFonts w:ascii="宋体" w:hAnsi="宋体" w:cs="SimSun-Identity-H"/>
          <w:kern w:val="0"/>
          <w:sz w:val="24"/>
        </w:rPr>
      </w:pPr>
      <w:r>
        <w:rPr>
          <w:rFonts w:hint="eastAsia" w:ascii="宋体" w:hAnsi="宋体" w:cs="SimSun-Identity-H"/>
          <w:kern w:val="0"/>
          <w:sz w:val="24"/>
        </w:rPr>
        <w:t>45.10环境保护</w:t>
      </w:r>
    </w:p>
    <w:p>
      <w:pPr>
        <w:spacing w:line="360" w:lineRule="auto"/>
        <w:rPr>
          <w:rFonts w:ascii="宋体" w:hAnsi="宋体" w:cs="SimSun-Identity-H"/>
          <w:kern w:val="0"/>
          <w:sz w:val="24"/>
        </w:rPr>
      </w:pPr>
      <w:r>
        <w:rPr>
          <w:rFonts w:hint="eastAsia" w:ascii="宋体" w:hAnsi="宋体" w:cs="SimSun-Identity-H"/>
          <w:kern w:val="0"/>
          <w:sz w:val="24"/>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spacing w:line="360" w:lineRule="auto"/>
        <w:rPr>
          <w:rFonts w:ascii="宋体" w:hAnsi="宋体" w:cs="SimSun-Identity-H"/>
          <w:kern w:val="0"/>
          <w:sz w:val="24"/>
        </w:rPr>
      </w:pPr>
      <w:r>
        <w:rPr>
          <w:rFonts w:hint="eastAsia" w:ascii="宋体" w:hAnsi="宋体" w:cs="SimSun-Identity-H"/>
          <w:kern w:val="0"/>
          <w:sz w:val="24"/>
        </w:rPr>
        <w:t>承包人应当承担因其原因引起的环境污染侵权损害赔偿责任，因上述环境污染引起纠纷而导致暂停施工的，由此增加的费用和（或）延误的工期由承包人承担。</w:t>
      </w:r>
    </w:p>
    <w:p>
      <w:pPr>
        <w:spacing w:line="360" w:lineRule="auto"/>
        <w:rPr>
          <w:rFonts w:ascii="宋体" w:hAnsi="宋体" w:cs="SimSun-Identity-H"/>
          <w:kern w:val="0"/>
          <w:sz w:val="24"/>
        </w:rPr>
      </w:pPr>
    </w:p>
    <w:p>
      <w:pPr>
        <w:spacing w:line="360" w:lineRule="auto"/>
        <w:rPr>
          <w:rFonts w:ascii="宋体" w:hAnsi="宋体" w:cs="SimSun-Identity-H"/>
          <w:kern w:val="0"/>
          <w:sz w:val="24"/>
        </w:rPr>
      </w:pPr>
      <w:r>
        <w:rPr>
          <w:rFonts w:hint="eastAsia" w:ascii="宋体" w:hAnsi="宋体" w:cs="SimSun-Identity-H"/>
          <w:kern w:val="0"/>
          <w:sz w:val="24"/>
        </w:rPr>
        <w:t>46．测量放线</w:t>
      </w:r>
    </w:p>
    <w:p>
      <w:pPr>
        <w:spacing w:line="360" w:lineRule="auto"/>
        <w:rPr>
          <w:rFonts w:ascii="宋体" w:hAnsi="宋体" w:cs="SimSun-Identity-H"/>
          <w:kern w:val="0"/>
          <w:sz w:val="24"/>
        </w:rPr>
      </w:pPr>
      <w:r>
        <w:rPr>
          <w:rFonts w:hint="eastAsia" w:ascii="宋体" w:hAnsi="宋体" w:cs="SimSun-Identity-H"/>
          <w:kern w:val="0"/>
          <w:sz w:val="24"/>
        </w:rPr>
        <w:t>46.1 施工控制网资料提交的时间：</w:t>
      </w:r>
      <w:r>
        <w:rPr>
          <w:rFonts w:hint="eastAsia" w:ascii="宋体" w:hAnsi="宋体" w:cs="SimSun-Identity-H"/>
          <w:kern w:val="0"/>
          <w:sz w:val="24"/>
          <w:u w:val="single"/>
        </w:rPr>
        <w:t>按通用条款的规定。</w:t>
      </w:r>
    </w:p>
    <w:p>
      <w:pPr>
        <w:spacing w:line="360" w:lineRule="auto"/>
        <w:rPr>
          <w:rFonts w:ascii="宋体" w:hAnsi="宋体" w:cs="SimSun-Identity-H"/>
          <w:kern w:val="0"/>
          <w:sz w:val="24"/>
        </w:rPr>
      </w:pPr>
      <w:r>
        <w:rPr>
          <w:rFonts w:hint="eastAsia" w:ascii="宋体" w:hAnsi="宋体" w:cs="SimSun-Identity-H"/>
          <w:kern w:val="0"/>
          <w:sz w:val="24"/>
        </w:rPr>
        <w:t>46.4 测量放线误差的约定：</w:t>
      </w:r>
      <w:r>
        <w:rPr>
          <w:rFonts w:hint="eastAsia" w:ascii="宋体" w:hAnsi="宋体" w:cs="SimSun-Identity-H"/>
          <w:kern w:val="0"/>
          <w:sz w:val="24"/>
          <w:u w:val="single"/>
        </w:rPr>
        <w:t>按通用条款的规定。</w:t>
      </w:r>
    </w:p>
    <w:p>
      <w:pPr>
        <w:spacing w:line="360" w:lineRule="auto"/>
        <w:rPr>
          <w:rFonts w:ascii="宋体" w:hAnsi="宋体" w:cs="SimSun-Identity-H"/>
          <w:kern w:val="0"/>
          <w:sz w:val="24"/>
        </w:rPr>
      </w:pPr>
    </w:p>
    <w:p>
      <w:pPr>
        <w:spacing w:line="360" w:lineRule="auto"/>
        <w:rPr>
          <w:rFonts w:ascii="宋体" w:hAnsi="宋体" w:cs="SimSun-Identity-H"/>
          <w:kern w:val="0"/>
          <w:sz w:val="24"/>
        </w:rPr>
      </w:pPr>
      <w:r>
        <w:rPr>
          <w:rFonts w:hint="eastAsia" w:ascii="宋体" w:hAnsi="宋体" w:cs="SimSun-Identity-H"/>
          <w:kern w:val="0"/>
          <w:sz w:val="24"/>
        </w:rPr>
        <w:t>48．发包人供应材料和工程设备</w:t>
      </w:r>
    </w:p>
    <w:p>
      <w:pPr>
        <w:spacing w:line="360" w:lineRule="auto"/>
        <w:rPr>
          <w:rFonts w:ascii="宋体" w:hAnsi="宋体" w:cs="SimSun-Identity-H"/>
          <w:kern w:val="0"/>
          <w:sz w:val="24"/>
        </w:rPr>
      </w:pPr>
      <w:r>
        <w:rPr>
          <w:rFonts w:hint="eastAsia" w:ascii="宋体" w:hAnsi="宋体" w:cs="SimSun-Identity-H"/>
          <w:kern w:val="0"/>
          <w:sz w:val="24"/>
        </w:rPr>
        <w:t>48.1 发包人是否供应材料设备</w:t>
      </w:r>
    </w:p>
    <w:p>
      <w:pPr>
        <w:spacing w:line="360" w:lineRule="auto"/>
        <w:rPr>
          <w:rFonts w:ascii="宋体" w:hAnsi="宋体" w:cs="SimSun-Identity-H"/>
          <w:kern w:val="0"/>
          <w:sz w:val="24"/>
        </w:rPr>
      </w:pPr>
      <w:r>
        <w:rPr>
          <w:rFonts w:hint="eastAsia" w:ascii="宋体" w:hAnsi="宋体" w:cs="SimSun-Identity-H"/>
          <w:kern w:val="0"/>
          <w:sz w:val="24"/>
        </w:rPr>
        <w:t>√ 发包人不供应材料和工程设备，本条不适用。</w:t>
      </w:r>
    </w:p>
    <w:p>
      <w:pPr>
        <w:spacing w:line="360" w:lineRule="auto"/>
        <w:rPr>
          <w:rFonts w:ascii="宋体" w:hAnsi="宋体" w:cs="SimSun-Identity-H"/>
          <w:kern w:val="0"/>
          <w:sz w:val="24"/>
        </w:rPr>
      </w:pPr>
      <w:r>
        <w:rPr>
          <w:rFonts w:hint="eastAsia" w:ascii="宋体" w:hAnsi="宋体" w:cs="SimSun-Identity-H"/>
          <w:kern w:val="0"/>
          <w:sz w:val="24"/>
        </w:rPr>
        <w:t>□ 发包人供应材料和工程设备的，应与承包人约定“发包人供应材料和工程设备一览表”，作为本合同的附件。</w:t>
      </w:r>
    </w:p>
    <w:p>
      <w:pPr>
        <w:spacing w:line="360" w:lineRule="auto"/>
        <w:rPr>
          <w:rFonts w:ascii="宋体" w:hAnsi="宋体" w:cs="SimSun-Identity-H"/>
          <w:kern w:val="0"/>
          <w:sz w:val="24"/>
        </w:rPr>
      </w:pPr>
      <w:r>
        <w:rPr>
          <w:rFonts w:hint="eastAsia" w:ascii="宋体" w:hAnsi="宋体" w:cs="SimSun-Identity-H"/>
          <w:kern w:val="0"/>
          <w:sz w:val="24"/>
        </w:rPr>
        <w:t>48.8 发包人供应材料和工程设备的合同工程结算方式：</w:t>
      </w:r>
      <w:r>
        <w:rPr>
          <w:rFonts w:hint="eastAsia" w:ascii="宋体" w:hAnsi="宋体" w:cs="SimSun-Identity-H"/>
          <w:kern w:val="0"/>
          <w:sz w:val="24"/>
          <w:u w:val="single"/>
        </w:rPr>
        <w:t>无</w:t>
      </w:r>
    </w:p>
    <w:p>
      <w:pPr>
        <w:spacing w:line="360" w:lineRule="auto"/>
        <w:outlineLvl w:val="0"/>
        <w:rPr>
          <w:rFonts w:ascii="宋体" w:hAnsi="宋体" w:cs="SimSun-Identity-H"/>
          <w:kern w:val="0"/>
          <w:sz w:val="24"/>
        </w:rPr>
      </w:pPr>
    </w:p>
    <w:p>
      <w:pPr>
        <w:spacing w:line="360" w:lineRule="auto"/>
        <w:outlineLvl w:val="0"/>
        <w:rPr>
          <w:rFonts w:ascii="宋体" w:hAnsi="宋体" w:cs="SimSun-Identity-H"/>
          <w:kern w:val="0"/>
          <w:sz w:val="24"/>
        </w:rPr>
      </w:pPr>
      <w:bookmarkStart w:id="169" w:name="_Toc535566129"/>
      <w:r>
        <w:rPr>
          <w:rFonts w:hint="eastAsia" w:ascii="宋体" w:hAnsi="宋体" w:cs="SimSun-Identity-H"/>
          <w:kern w:val="0"/>
          <w:sz w:val="24"/>
        </w:rPr>
        <w:t>49．承包人采购材料和工程设备</w:t>
      </w:r>
      <w:bookmarkEnd w:id="169"/>
    </w:p>
    <w:p>
      <w:pPr>
        <w:spacing w:line="360" w:lineRule="auto"/>
        <w:outlineLvl w:val="0"/>
        <w:rPr>
          <w:rFonts w:ascii="宋体" w:hAnsi="宋体" w:cs="SimSun-Identity-H"/>
          <w:kern w:val="0"/>
          <w:sz w:val="24"/>
        </w:rPr>
      </w:pPr>
      <w:bookmarkStart w:id="170" w:name="_Toc535566130"/>
      <w:r>
        <w:rPr>
          <w:rFonts w:hint="eastAsia" w:ascii="宋体" w:hAnsi="宋体" w:cs="SimSun-Identity-H"/>
          <w:kern w:val="0"/>
          <w:sz w:val="24"/>
        </w:rPr>
        <w:t>49.1 承包人采购的材料和工程设备：</w:t>
      </w:r>
      <w:bookmarkEnd w:id="170"/>
    </w:p>
    <w:p>
      <w:pPr>
        <w:spacing w:line="360" w:lineRule="auto"/>
        <w:ind w:firstLine="540" w:firstLineChars="225"/>
        <w:rPr>
          <w:rFonts w:ascii="仿宋" w:hAnsi="仿宋"/>
          <w:sz w:val="24"/>
          <w:u w:val="single"/>
        </w:rPr>
      </w:pPr>
      <w:r>
        <w:rPr>
          <w:rFonts w:hint="eastAsia" w:ascii="宋体" w:hAnsi="宋体" w:cs="SimSun-Identity-H"/>
          <w:kern w:val="0"/>
          <w:sz w:val="24"/>
        </w:rPr>
        <w:t>49.1</w:t>
      </w:r>
      <w:r>
        <w:rPr>
          <w:rFonts w:hint="eastAsia" w:ascii="宋体" w:hAnsi="宋体" w:cs="SimSun-Identity-H"/>
          <w:kern w:val="0"/>
          <w:sz w:val="24"/>
          <w:u w:val="single"/>
        </w:rPr>
        <w:t>（1）</w:t>
      </w:r>
      <w:r>
        <w:rPr>
          <w:rFonts w:hint="eastAsia" w:ascii="仿宋" w:hAnsi="仿宋"/>
          <w:sz w:val="24"/>
          <w:u w:val="single"/>
        </w:rPr>
        <w:t>本工程主要材料订货前，承包人应提供生产厂家的产品合格证书、检验试验报告及材料样品（由发包人封存材料样品）等资料报发包人和监理工程师审核是否符合设计及工程使用要求，经审核通过才能进货到施工现场，材料到现场经发包人和监理工程师核对封存样品无误后，方可使用，如发生货不对板，发包人及监理工程师必须将货不对板材料全部清退施工现场，并由承包人承担全部损失还需承担发包人的处罚。</w:t>
      </w:r>
    </w:p>
    <w:p>
      <w:pPr>
        <w:spacing w:line="360" w:lineRule="auto"/>
        <w:ind w:firstLine="540" w:firstLineChars="225"/>
        <w:rPr>
          <w:rFonts w:ascii="宋体" w:hAnsi="宋体" w:cs="SimSun-Identity-H"/>
          <w:kern w:val="0"/>
          <w:sz w:val="24"/>
          <w:u w:val="single"/>
        </w:rPr>
      </w:pPr>
      <w:r>
        <w:rPr>
          <w:rFonts w:hint="eastAsia" w:ascii="宋体" w:hAnsi="宋体" w:cs="SimSun-Identity-H"/>
          <w:kern w:val="0"/>
          <w:sz w:val="24"/>
        </w:rPr>
        <w:t>49.1(3)</w:t>
      </w:r>
      <w:r>
        <w:rPr>
          <w:rFonts w:hint="eastAsia" w:ascii="宋体" w:hAnsi="宋体" w:cs="SimSun-Identity-H"/>
          <w:kern w:val="0"/>
          <w:sz w:val="24"/>
          <w:u w:val="single"/>
        </w:rPr>
        <w:t>使用替换材料的申请与批</w:t>
      </w:r>
      <w:r>
        <w:rPr>
          <w:rFonts w:hint="eastAsia" w:ascii="宋体" w:hAnsi="宋体" w:cs="SimSun-Identity-H"/>
          <w:bCs/>
          <w:kern w:val="0"/>
          <w:sz w:val="24"/>
          <w:u w:val="single"/>
        </w:rPr>
        <w:t>准：承包人在所选用的材料，发包人认为需要时可与监理工程师、承包人共同重新选定</w:t>
      </w:r>
      <w:r>
        <w:rPr>
          <w:rFonts w:hint="eastAsia" w:ascii="宋体" w:hAnsi="宋体" w:cs="SimSun-Identity-H"/>
          <w:kern w:val="0"/>
          <w:sz w:val="24"/>
          <w:u w:val="single"/>
        </w:rPr>
        <w:t>。</w:t>
      </w:r>
    </w:p>
    <w:p>
      <w:pPr>
        <w:spacing w:line="360" w:lineRule="auto"/>
        <w:rPr>
          <w:rFonts w:ascii="宋体" w:hAnsi="宋体" w:cs="SimSun-Identity-H"/>
          <w:kern w:val="0"/>
          <w:sz w:val="24"/>
        </w:rPr>
      </w:pPr>
      <w:r>
        <w:rPr>
          <w:rFonts w:hint="eastAsia" w:ascii="宋体" w:hAnsi="宋体" w:cs="SimSun-Identity-H"/>
          <w:kern w:val="0"/>
          <w:sz w:val="24"/>
        </w:rPr>
        <w:t>49.2 承包人供货与清点要求：</w:t>
      </w:r>
    </w:p>
    <w:p>
      <w:pPr>
        <w:spacing w:line="360" w:lineRule="auto"/>
        <w:rPr>
          <w:rFonts w:ascii="宋体" w:hAnsi="宋体" w:cs="SimSun-Identity-H"/>
          <w:kern w:val="0"/>
          <w:sz w:val="24"/>
        </w:rPr>
      </w:pPr>
      <w:r>
        <w:rPr>
          <w:rFonts w:hint="eastAsia" w:ascii="宋体" w:hAnsi="宋体" w:cs="SimSun-Identity-H"/>
          <w:kern w:val="0"/>
          <w:sz w:val="24"/>
        </w:rPr>
        <w:t xml:space="preserve">49.8 发包人指定的生产厂家或供应商： </w:t>
      </w:r>
    </w:p>
    <w:p>
      <w:pPr>
        <w:spacing w:line="360" w:lineRule="auto"/>
        <w:rPr>
          <w:rFonts w:ascii="宋体" w:hAnsi="宋体" w:cs="SimSun-Identity-H"/>
          <w:kern w:val="0"/>
          <w:sz w:val="24"/>
        </w:rPr>
      </w:pPr>
    </w:p>
    <w:p>
      <w:pPr>
        <w:spacing w:line="360" w:lineRule="auto"/>
        <w:rPr>
          <w:rFonts w:ascii="宋体" w:hAnsi="宋体" w:cs="SimSun-Identity-H"/>
          <w:kern w:val="0"/>
          <w:sz w:val="24"/>
        </w:rPr>
      </w:pPr>
      <w:r>
        <w:rPr>
          <w:rFonts w:hint="eastAsia" w:ascii="宋体" w:hAnsi="宋体" w:cs="SimSun-Identity-H"/>
          <w:kern w:val="0"/>
          <w:sz w:val="24"/>
        </w:rPr>
        <w:t>50．材料和工程设备的检验试验</w:t>
      </w:r>
    </w:p>
    <w:p>
      <w:pPr>
        <w:spacing w:line="360" w:lineRule="auto"/>
        <w:outlineLvl w:val="0"/>
        <w:rPr>
          <w:rFonts w:ascii="宋体" w:hAnsi="宋体" w:cs="SimSun-Identity-H"/>
          <w:kern w:val="0"/>
          <w:sz w:val="24"/>
        </w:rPr>
      </w:pPr>
      <w:bookmarkStart w:id="171" w:name="_Toc535566133"/>
      <w:r>
        <w:rPr>
          <w:rFonts w:hint="eastAsia" w:ascii="宋体" w:hAnsi="宋体" w:cs="SimSun-Identity-H"/>
          <w:kern w:val="0"/>
          <w:sz w:val="24"/>
        </w:rPr>
        <w:t>50.2 材料和工程设备的检验试验时间和地点：</w:t>
      </w:r>
      <w:bookmarkEnd w:id="171"/>
    </w:p>
    <w:p>
      <w:pPr>
        <w:spacing w:line="360" w:lineRule="auto"/>
        <w:rPr>
          <w:rFonts w:ascii="宋体" w:hAnsi="宋体" w:cs="SimSun-Identity-H"/>
          <w:kern w:val="0"/>
          <w:sz w:val="24"/>
        </w:rPr>
      </w:pPr>
    </w:p>
    <w:p>
      <w:pPr>
        <w:spacing w:line="360" w:lineRule="auto"/>
        <w:rPr>
          <w:rFonts w:ascii="宋体" w:hAnsi="宋体" w:cs="SimSun-Identity-H"/>
          <w:kern w:val="0"/>
          <w:sz w:val="24"/>
        </w:rPr>
      </w:pPr>
      <w:r>
        <w:rPr>
          <w:rFonts w:hint="eastAsia" w:ascii="宋体" w:hAnsi="宋体" w:cs="SimSun-Identity-H"/>
          <w:kern w:val="0"/>
          <w:sz w:val="24"/>
        </w:rPr>
        <w:t>51．施工设备和临时设施</w:t>
      </w:r>
    </w:p>
    <w:p>
      <w:pPr>
        <w:spacing w:line="360" w:lineRule="auto"/>
        <w:rPr>
          <w:rFonts w:ascii="宋体" w:hAnsi="宋体" w:cs="SimSun-Identity-H"/>
          <w:kern w:val="0"/>
          <w:sz w:val="24"/>
        </w:rPr>
      </w:pPr>
      <w:r>
        <w:rPr>
          <w:rFonts w:hint="eastAsia" w:ascii="宋体" w:hAnsi="宋体" w:cs="SimSun-Identity-H"/>
          <w:kern w:val="0"/>
          <w:sz w:val="24"/>
        </w:rPr>
        <w:t>51.2 发包人提供的施工设备和临时设施：无</w:t>
      </w:r>
    </w:p>
    <w:p>
      <w:pPr>
        <w:spacing w:line="360" w:lineRule="auto"/>
        <w:rPr>
          <w:rFonts w:ascii="宋体" w:hAnsi="宋体" w:cs="SimSun-Identity-H"/>
          <w:kern w:val="0"/>
          <w:sz w:val="24"/>
        </w:rPr>
      </w:pPr>
    </w:p>
    <w:p>
      <w:pPr>
        <w:spacing w:line="360" w:lineRule="auto"/>
        <w:rPr>
          <w:rFonts w:ascii="宋体" w:hAnsi="宋体" w:cs="SimSun-Identity-H"/>
          <w:kern w:val="0"/>
          <w:sz w:val="24"/>
        </w:rPr>
      </w:pPr>
      <w:r>
        <w:rPr>
          <w:rFonts w:hint="eastAsia" w:ascii="宋体" w:hAnsi="宋体" w:cs="SimSun-Identity-H"/>
          <w:kern w:val="0"/>
          <w:sz w:val="24"/>
        </w:rPr>
        <w:t>53．隐蔽工程和中间验收</w:t>
      </w:r>
    </w:p>
    <w:p>
      <w:pPr>
        <w:spacing w:line="360" w:lineRule="auto"/>
        <w:rPr>
          <w:rFonts w:ascii="宋体" w:hAnsi="宋体" w:cs="SimSun-Identity-H"/>
          <w:kern w:val="0"/>
          <w:sz w:val="24"/>
          <w:u w:val="single"/>
        </w:rPr>
      </w:pPr>
      <w:r>
        <w:rPr>
          <w:rFonts w:hint="eastAsia" w:ascii="宋体" w:hAnsi="宋体" w:cs="SimSun-Identity-H"/>
          <w:kern w:val="0"/>
          <w:sz w:val="24"/>
        </w:rPr>
        <w:t>53.1  中间验收部位有：</w:t>
      </w:r>
      <w:r>
        <w:rPr>
          <w:rFonts w:hint="eastAsia" w:ascii="宋体" w:hAnsi="宋体" w:cs="SimSun-Identity-H"/>
          <w:kern w:val="0"/>
          <w:sz w:val="24"/>
          <w:u w:val="single"/>
        </w:rPr>
        <w:t>根据有关通用条款执行。</w:t>
      </w:r>
    </w:p>
    <w:p>
      <w:pPr>
        <w:spacing w:line="360" w:lineRule="auto"/>
        <w:rPr>
          <w:rFonts w:ascii="宋体" w:hAnsi="宋体" w:cs="SimSun-Identity-H"/>
          <w:kern w:val="0"/>
          <w:sz w:val="24"/>
        </w:rPr>
      </w:pPr>
      <w:r>
        <w:rPr>
          <w:rFonts w:hint="eastAsia" w:ascii="宋体" w:hAnsi="宋体" w:cs="SimSun-Identity-H"/>
          <w:kern w:val="0"/>
          <w:sz w:val="24"/>
        </w:rPr>
        <w:t>55．工程试车</w:t>
      </w:r>
    </w:p>
    <w:p>
      <w:pPr>
        <w:spacing w:line="360" w:lineRule="auto"/>
        <w:rPr>
          <w:rFonts w:ascii="宋体" w:hAnsi="宋体" w:cs="SimSun-Identity-H"/>
          <w:kern w:val="0"/>
          <w:sz w:val="24"/>
        </w:rPr>
      </w:pPr>
      <w:r>
        <w:rPr>
          <w:rFonts w:hint="eastAsia" w:ascii="宋体" w:hAnsi="宋体" w:cs="SimSun-Identity-H"/>
          <w:kern w:val="0"/>
          <w:sz w:val="24"/>
        </w:rPr>
        <w:t>55.1 是否需要试车</w:t>
      </w:r>
    </w:p>
    <w:p>
      <w:pPr>
        <w:spacing w:line="360" w:lineRule="auto"/>
        <w:rPr>
          <w:rFonts w:ascii="宋体" w:hAnsi="宋体" w:cs="SimSun-Identity-H"/>
          <w:kern w:val="0"/>
          <w:sz w:val="24"/>
        </w:rPr>
      </w:pPr>
      <w:r>
        <w:rPr>
          <w:rFonts w:hint="eastAsia" w:ascii="宋体" w:hAnsi="宋体" w:cs="SimSun-Identity-H"/>
          <w:kern w:val="0"/>
          <w:sz w:val="24"/>
        </w:rPr>
        <w:t>√不需要试车的，本条不适用。</w:t>
      </w:r>
    </w:p>
    <w:p>
      <w:pPr>
        <w:spacing w:line="360" w:lineRule="auto"/>
        <w:rPr>
          <w:rFonts w:ascii="宋体" w:hAnsi="宋体" w:cs="SimSun-Identity-H"/>
          <w:kern w:val="0"/>
          <w:sz w:val="24"/>
        </w:rPr>
      </w:pPr>
      <w:r>
        <w:rPr>
          <w:rFonts w:hint="eastAsia" w:ascii="宋体" w:hAnsi="宋体" w:cs="SimSun-Identity-H"/>
          <w:kern w:val="0"/>
          <w:sz w:val="24"/>
        </w:rPr>
        <w:t>□需要试车的，试车的内容和要求：按照国家及省市相关技术标准及技术要求进行。</w:t>
      </w:r>
    </w:p>
    <w:p>
      <w:pPr>
        <w:spacing w:line="360" w:lineRule="auto"/>
        <w:rPr>
          <w:rFonts w:ascii="宋体" w:hAnsi="宋体" w:cs="SimSun-Identity-H"/>
          <w:kern w:val="0"/>
          <w:sz w:val="24"/>
        </w:rPr>
      </w:pPr>
    </w:p>
    <w:p>
      <w:pPr>
        <w:spacing w:line="360" w:lineRule="auto"/>
        <w:rPr>
          <w:rFonts w:ascii="宋体" w:hAnsi="宋体" w:cs="SimSun-Identity-H"/>
          <w:kern w:val="0"/>
          <w:sz w:val="24"/>
        </w:rPr>
      </w:pPr>
      <w:r>
        <w:rPr>
          <w:rFonts w:hint="eastAsia" w:ascii="宋体" w:hAnsi="宋体" w:cs="SimSun-Identity-H"/>
          <w:kern w:val="0"/>
          <w:sz w:val="24"/>
        </w:rPr>
        <w:t>56．工程变更</w:t>
      </w:r>
    </w:p>
    <w:p>
      <w:pPr>
        <w:spacing w:line="360" w:lineRule="auto"/>
        <w:rPr>
          <w:rFonts w:ascii="宋体" w:hAnsi="宋体" w:cs="SimSun-Identity-H"/>
          <w:kern w:val="0"/>
          <w:sz w:val="24"/>
        </w:rPr>
      </w:pPr>
      <w:r>
        <w:rPr>
          <w:rFonts w:hint="eastAsia" w:ascii="宋体" w:hAnsi="宋体" w:cs="SimSun-Identity-H"/>
          <w:kern w:val="0"/>
          <w:sz w:val="24"/>
        </w:rPr>
        <w:t>执行发包人相关管理规定。</w:t>
      </w:r>
    </w:p>
    <w:p>
      <w:pPr>
        <w:spacing w:line="360" w:lineRule="auto"/>
        <w:outlineLvl w:val="0"/>
        <w:rPr>
          <w:rFonts w:ascii="宋体" w:hAnsi="宋体" w:cs="SimSun-Identity-H"/>
          <w:kern w:val="0"/>
          <w:sz w:val="24"/>
        </w:rPr>
      </w:pPr>
      <w:bookmarkStart w:id="172" w:name="_Toc535566134"/>
      <w:r>
        <w:rPr>
          <w:rFonts w:hint="eastAsia" w:ascii="宋体" w:hAnsi="宋体" w:cs="SimSun-Identity-H"/>
          <w:kern w:val="0"/>
          <w:sz w:val="24"/>
        </w:rPr>
        <w:t>56.4 承包人提出合理建议应得的奖励：无。</w:t>
      </w:r>
      <w:bookmarkEnd w:id="172"/>
    </w:p>
    <w:p>
      <w:pPr>
        <w:spacing w:line="360" w:lineRule="auto"/>
        <w:rPr>
          <w:rFonts w:ascii="宋体" w:hAnsi="宋体" w:cs="SimSun-Identity-H"/>
          <w:kern w:val="0"/>
          <w:sz w:val="24"/>
        </w:rPr>
      </w:pPr>
    </w:p>
    <w:p>
      <w:pPr>
        <w:spacing w:line="360" w:lineRule="auto"/>
        <w:rPr>
          <w:rFonts w:ascii="宋体" w:hAnsi="宋体" w:cs="SimSun-Identity-H"/>
          <w:kern w:val="0"/>
          <w:sz w:val="24"/>
        </w:rPr>
      </w:pPr>
      <w:r>
        <w:rPr>
          <w:rFonts w:hint="eastAsia" w:ascii="宋体" w:hAnsi="宋体" w:cs="SimSun-Identity-H"/>
          <w:kern w:val="0"/>
          <w:sz w:val="24"/>
        </w:rPr>
        <w:t>58．竣工验收</w:t>
      </w:r>
    </w:p>
    <w:p>
      <w:pPr>
        <w:spacing w:line="360" w:lineRule="auto"/>
        <w:outlineLvl w:val="0"/>
        <w:rPr>
          <w:rFonts w:ascii="宋体" w:hAnsi="宋体" w:cs="SimSun-Identity-H"/>
          <w:kern w:val="0"/>
          <w:sz w:val="24"/>
        </w:rPr>
      </w:pPr>
      <w:bookmarkStart w:id="173" w:name="_Toc535566135"/>
      <w:r>
        <w:rPr>
          <w:rFonts w:hint="eastAsia" w:ascii="宋体" w:hAnsi="宋体" w:cs="SimSun-Identity-H"/>
          <w:kern w:val="0"/>
          <w:sz w:val="24"/>
        </w:rPr>
        <w:t>58.10 单位工程和工程部位的验收</w:t>
      </w:r>
      <w:bookmarkEnd w:id="173"/>
    </w:p>
    <w:p>
      <w:pPr>
        <w:spacing w:line="360" w:lineRule="auto"/>
        <w:rPr>
          <w:rFonts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合同工程无单位工程和工程部位的，本款不适用。</w:t>
      </w:r>
    </w:p>
    <w:p>
      <w:pPr>
        <w:spacing w:line="360" w:lineRule="auto"/>
        <w:rPr>
          <w:rFonts w:ascii="宋体" w:hAnsi="宋体" w:cs="SimSun-Identity-H"/>
          <w:kern w:val="0"/>
          <w:sz w:val="24"/>
        </w:rPr>
      </w:pPr>
      <w:r>
        <w:rPr>
          <w:rFonts w:hint="eastAsia" w:ascii="宋体" w:hAnsi="宋体" w:cs="SimSun-Identity-H"/>
          <w:kern w:val="0"/>
          <w:sz w:val="24"/>
        </w:rPr>
        <w:t>□ 合同工程有单位工程和工程部位的，各单位工程和工程部位的范围、计划竣工时间如下：</w:t>
      </w:r>
    </w:p>
    <w:p>
      <w:pPr>
        <w:spacing w:line="360" w:lineRule="auto"/>
        <w:rPr>
          <w:rFonts w:ascii="宋体" w:hAnsi="宋体" w:cs="SimSun-Identity-H"/>
          <w:kern w:val="0"/>
          <w:sz w:val="24"/>
        </w:rPr>
      </w:pPr>
      <w:r>
        <w:rPr>
          <w:rFonts w:hint="eastAsia" w:ascii="宋体" w:hAnsi="宋体" w:cs="SimSun-Identity-H"/>
          <w:kern w:val="0"/>
          <w:sz w:val="24"/>
        </w:rPr>
        <w:t xml:space="preserve">(1) </w:t>
      </w:r>
      <w:r>
        <w:rPr>
          <w:rFonts w:hint="eastAsia" w:ascii="宋体" w:hAnsi="宋体" w:cs="SimSun-Identity-H"/>
          <w:kern w:val="0"/>
          <w:sz w:val="24"/>
          <w:u w:val="single"/>
        </w:rPr>
        <w:t xml:space="preserve">  /  </w:t>
      </w:r>
      <w:r>
        <w:rPr>
          <w:rFonts w:hint="eastAsia" w:ascii="宋体" w:hAnsi="宋体" w:cs="SimSun-Identity-H"/>
          <w:kern w:val="0"/>
          <w:sz w:val="24"/>
        </w:rPr>
        <w:t>（工程名称）工程，计划竣工时间为</w:t>
      </w:r>
      <w:r>
        <w:rPr>
          <w:rFonts w:hint="eastAsia" w:ascii="宋体" w:hAnsi="宋体" w:cs="SimSun-Identity-H"/>
          <w:kern w:val="0"/>
          <w:sz w:val="24"/>
          <w:u w:val="single"/>
        </w:rPr>
        <w:t xml:space="preserve">  /  </w:t>
      </w:r>
      <w:r>
        <w:rPr>
          <w:rFonts w:hint="eastAsia" w:ascii="宋体" w:hAnsi="宋体" w:cs="SimSun-Identity-H"/>
          <w:kern w:val="0"/>
          <w:sz w:val="24"/>
        </w:rPr>
        <w:t>，</w:t>
      </w:r>
    </w:p>
    <w:p>
      <w:pPr>
        <w:spacing w:line="360" w:lineRule="auto"/>
        <w:rPr>
          <w:rFonts w:ascii="宋体" w:hAnsi="宋体" w:cs="SimSun-Identity-H"/>
          <w:kern w:val="0"/>
          <w:sz w:val="24"/>
        </w:rPr>
      </w:pPr>
      <w:r>
        <w:rPr>
          <w:rFonts w:hint="eastAsia" w:ascii="宋体" w:hAnsi="宋体" w:cs="SimSun-Identity-H"/>
          <w:kern w:val="0"/>
          <w:sz w:val="24"/>
        </w:rPr>
        <w:t>其范围包括：</w:t>
      </w:r>
    </w:p>
    <w:p>
      <w:pPr>
        <w:spacing w:line="360" w:lineRule="auto"/>
        <w:rPr>
          <w:rFonts w:ascii="宋体" w:hAnsi="宋体" w:cs="SimSun-Identity-H"/>
          <w:kern w:val="0"/>
          <w:sz w:val="24"/>
        </w:rPr>
      </w:pPr>
      <w:r>
        <w:rPr>
          <w:rFonts w:hint="eastAsia" w:ascii="宋体" w:hAnsi="宋体" w:cs="SimSun-Identity-H"/>
          <w:kern w:val="0"/>
          <w:sz w:val="24"/>
        </w:rPr>
        <w:t xml:space="preserve">(2) </w:t>
      </w:r>
      <w:r>
        <w:rPr>
          <w:rFonts w:hint="eastAsia" w:ascii="宋体" w:hAnsi="宋体" w:cs="SimSun-Identity-H"/>
          <w:kern w:val="0"/>
          <w:sz w:val="24"/>
          <w:u w:val="single"/>
        </w:rPr>
        <w:t xml:space="preserve">  /  </w:t>
      </w:r>
      <w:r>
        <w:rPr>
          <w:rFonts w:hint="eastAsia" w:ascii="宋体" w:hAnsi="宋体" w:cs="SimSun-Identity-H"/>
          <w:kern w:val="0"/>
          <w:sz w:val="24"/>
        </w:rPr>
        <w:t>（工程名称）工程，计划竣工时间为</w:t>
      </w:r>
      <w:r>
        <w:rPr>
          <w:rFonts w:hint="eastAsia" w:ascii="宋体" w:hAnsi="宋体" w:cs="SimSun-Identity-H"/>
          <w:kern w:val="0"/>
          <w:sz w:val="24"/>
          <w:u w:val="single"/>
        </w:rPr>
        <w:t xml:space="preserve">  /  </w:t>
      </w:r>
      <w:r>
        <w:rPr>
          <w:rFonts w:hint="eastAsia" w:ascii="宋体" w:hAnsi="宋体" w:cs="SimSun-Identity-H"/>
          <w:kern w:val="0"/>
          <w:sz w:val="24"/>
        </w:rPr>
        <w:t>，</w:t>
      </w:r>
    </w:p>
    <w:p>
      <w:pPr>
        <w:spacing w:line="360" w:lineRule="auto"/>
        <w:rPr>
          <w:rFonts w:ascii="宋体" w:hAnsi="宋体" w:cs="SimSun-Identity-H"/>
          <w:kern w:val="0"/>
          <w:sz w:val="24"/>
        </w:rPr>
      </w:pPr>
      <w:r>
        <w:rPr>
          <w:rFonts w:hint="eastAsia" w:ascii="宋体" w:hAnsi="宋体" w:cs="SimSun-Identity-H"/>
          <w:kern w:val="0"/>
          <w:sz w:val="24"/>
        </w:rPr>
        <w:t>其范围包括：</w:t>
      </w:r>
    </w:p>
    <w:p>
      <w:pPr>
        <w:spacing w:line="360" w:lineRule="auto"/>
        <w:outlineLvl w:val="0"/>
        <w:rPr>
          <w:rFonts w:ascii="宋体" w:hAnsi="宋体" w:cs="SimSun-Identity-H"/>
          <w:kern w:val="0"/>
          <w:sz w:val="24"/>
        </w:rPr>
      </w:pPr>
      <w:bookmarkStart w:id="174" w:name="_Toc535566136"/>
      <w:r>
        <w:rPr>
          <w:rFonts w:hint="eastAsia" w:ascii="宋体" w:hAnsi="宋体" w:cs="SimSun-Identity-H"/>
          <w:kern w:val="0"/>
          <w:sz w:val="24"/>
        </w:rPr>
        <w:t>58.11 合同工程需在施工期运行的约定：无</w:t>
      </w:r>
      <w:bookmarkEnd w:id="174"/>
    </w:p>
    <w:p>
      <w:pPr>
        <w:spacing w:line="360" w:lineRule="auto"/>
        <w:rPr>
          <w:rFonts w:ascii="宋体" w:hAnsi="宋体" w:cs="SimSun-Identity-H"/>
          <w:kern w:val="0"/>
          <w:sz w:val="24"/>
        </w:rPr>
      </w:pPr>
    </w:p>
    <w:p>
      <w:pPr>
        <w:spacing w:line="360" w:lineRule="auto"/>
        <w:rPr>
          <w:rFonts w:ascii="宋体" w:hAnsi="宋体" w:cs="SimSun-Identity-H"/>
          <w:kern w:val="0"/>
          <w:sz w:val="24"/>
        </w:rPr>
      </w:pPr>
      <w:r>
        <w:rPr>
          <w:rFonts w:hint="eastAsia" w:ascii="宋体" w:hAnsi="宋体" w:cs="SimSun-Identity-H"/>
          <w:kern w:val="0"/>
          <w:sz w:val="24"/>
        </w:rPr>
        <w:t>59．缺陷责任与质量保修</w:t>
      </w:r>
    </w:p>
    <w:p>
      <w:pPr>
        <w:spacing w:line="360" w:lineRule="auto"/>
        <w:rPr>
          <w:rFonts w:ascii="宋体" w:hAnsi="宋体" w:cs="SimSun-Identity-H"/>
          <w:kern w:val="0"/>
          <w:sz w:val="24"/>
        </w:rPr>
      </w:pPr>
      <w:r>
        <w:rPr>
          <w:rFonts w:hint="eastAsia" w:ascii="宋体" w:hAnsi="宋体" w:cs="SimSun-Identity-H"/>
          <w:kern w:val="0"/>
          <w:sz w:val="24"/>
        </w:rPr>
        <w:t>59.6 缺陷责任期的约定：</w:t>
      </w:r>
    </w:p>
    <w:p>
      <w:pPr>
        <w:spacing w:line="360" w:lineRule="auto"/>
        <w:rPr>
          <w:rFonts w:ascii="仿宋" w:hAnsi="仿宋"/>
          <w:sz w:val="24"/>
          <w:u w:val="single"/>
        </w:rPr>
      </w:pPr>
      <w:r>
        <w:rPr>
          <w:rFonts w:hint="eastAsia" w:ascii="宋体" w:hAnsi="宋体" w:cs="SimSun-Identity-H"/>
          <w:kern w:val="0"/>
          <w:sz w:val="24"/>
        </w:rPr>
        <w:t>59.8 工程质量保修的约定：</w:t>
      </w:r>
      <w:r>
        <w:rPr>
          <w:rFonts w:hint="eastAsia" w:ascii="仿宋" w:hAnsi="仿宋"/>
          <w:sz w:val="24"/>
          <w:u w:val="single"/>
        </w:rPr>
        <w:t xml:space="preserve">保修期限按中华人民共和国国务院令[2000]279号《建筑工程质量管理条例》的规定执行。结合具体工程约定质量保修期如下： </w:t>
      </w:r>
    </w:p>
    <w:p>
      <w:pPr>
        <w:snapToGrid w:val="0"/>
        <w:spacing w:line="360" w:lineRule="auto"/>
        <w:rPr>
          <w:rFonts w:ascii="仿宋" w:hAnsi="仿宋"/>
          <w:sz w:val="24"/>
          <w:u w:val="single"/>
        </w:rPr>
      </w:pPr>
      <w:r>
        <w:rPr>
          <w:rFonts w:hint="eastAsia" w:ascii="仿宋" w:hAnsi="仿宋"/>
          <w:sz w:val="24"/>
          <w:u w:val="single"/>
        </w:rPr>
        <w:t>①、土建工程基础及主体结构按设计文件规定的使用年限，屋面防水工程、有防水要求的卫生间、房间和外墙面的防渗漏工程为伍年；</w:t>
      </w:r>
    </w:p>
    <w:p>
      <w:pPr>
        <w:snapToGrid w:val="0"/>
        <w:spacing w:line="360" w:lineRule="auto"/>
        <w:rPr>
          <w:rFonts w:ascii="仿宋" w:hAnsi="仿宋"/>
          <w:sz w:val="24"/>
          <w:u w:val="single"/>
        </w:rPr>
      </w:pPr>
      <w:r>
        <w:rPr>
          <w:rFonts w:hint="eastAsia" w:ascii="仿宋" w:hAnsi="仿宋"/>
          <w:sz w:val="24"/>
          <w:u w:val="single"/>
        </w:rPr>
        <w:t>②、电气管线、上下水管线安装、设备安装和装修工程为贰年；</w:t>
      </w:r>
    </w:p>
    <w:p>
      <w:pPr>
        <w:snapToGrid w:val="0"/>
        <w:spacing w:line="360" w:lineRule="auto"/>
        <w:rPr>
          <w:rFonts w:ascii="仿宋" w:hAnsi="仿宋"/>
          <w:sz w:val="24"/>
          <w:u w:val="single"/>
        </w:rPr>
      </w:pPr>
      <w:r>
        <w:rPr>
          <w:rFonts w:hint="eastAsia" w:ascii="仿宋" w:hAnsi="仿宋"/>
          <w:sz w:val="24"/>
          <w:u w:val="single"/>
        </w:rPr>
        <w:t>③、供热及供冷为贰个采暖期及供冷期；</w:t>
      </w:r>
    </w:p>
    <w:p>
      <w:pPr>
        <w:spacing w:line="360" w:lineRule="auto"/>
        <w:rPr>
          <w:rFonts w:ascii="仿宋" w:hAnsi="仿宋"/>
          <w:sz w:val="24"/>
          <w:u w:val="single"/>
        </w:rPr>
      </w:pPr>
      <w:r>
        <w:rPr>
          <w:rFonts w:hint="eastAsia" w:ascii="仿宋" w:hAnsi="仿宋"/>
          <w:sz w:val="24"/>
          <w:u w:val="single"/>
        </w:rPr>
        <w:t>④、其他约定：</w:t>
      </w:r>
    </w:p>
    <w:p>
      <w:pPr>
        <w:spacing w:line="360" w:lineRule="auto"/>
        <w:rPr>
          <w:rFonts w:ascii="仿宋" w:hAnsi="仿宋"/>
          <w:sz w:val="24"/>
          <w:u w:val="single"/>
        </w:rPr>
      </w:pPr>
      <w:r>
        <w:rPr>
          <w:rFonts w:hint="eastAsia" w:ascii="仿宋" w:hAnsi="仿宋"/>
          <w:sz w:val="24"/>
          <w:u w:val="single"/>
        </w:rPr>
        <w:t>土建工程除基础及主体结构按设计文件规定外，其余保修期为贰年。</w:t>
      </w:r>
    </w:p>
    <w:p>
      <w:pPr>
        <w:spacing w:line="360" w:lineRule="auto"/>
        <w:rPr>
          <w:rFonts w:ascii="宋体" w:hAnsi="宋体" w:cs="SimSun-Identity-H"/>
          <w:kern w:val="0"/>
          <w:sz w:val="24"/>
          <w:u w:val="single"/>
        </w:rPr>
      </w:pPr>
      <w:r>
        <w:rPr>
          <w:rFonts w:hint="eastAsia" w:ascii="宋体" w:hAnsi="宋体" w:cs="SimSun-Identity-H"/>
          <w:kern w:val="0"/>
          <w:sz w:val="24"/>
        </w:rPr>
        <w:t>59.9工程质量保修补充约定：</w:t>
      </w:r>
      <w:r>
        <w:rPr>
          <w:rFonts w:hint="eastAsia" w:ascii="宋体" w:hAnsi="宋体" w:cs="SimSun-Identity-H"/>
          <w:kern w:val="0"/>
          <w:sz w:val="24"/>
          <w:u w:val="singl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spacing w:line="360" w:lineRule="auto"/>
        <w:rPr>
          <w:rFonts w:ascii="宋体" w:hAnsi="宋体" w:cs="SimSun-Identity-H"/>
          <w:kern w:val="0"/>
          <w:sz w:val="24"/>
        </w:rPr>
      </w:pPr>
    </w:p>
    <w:p>
      <w:pPr>
        <w:spacing w:line="360" w:lineRule="auto"/>
        <w:rPr>
          <w:rFonts w:ascii="宋体" w:hAnsi="宋体" w:cs="SimSun-Identity-H"/>
          <w:kern w:val="0"/>
          <w:sz w:val="24"/>
        </w:rPr>
      </w:pPr>
      <w:r>
        <w:rPr>
          <w:rFonts w:hint="eastAsia" w:ascii="宋体" w:hAnsi="宋体" w:cs="SimSun-Identity-H"/>
          <w:kern w:val="0"/>
          <w:sz w:val="24"/>
        </w:rPr>
        <w:t>63．暂列金额</w:t>
      </w:r>
    </w:p>
    <w:p>
      <w:pPr>
        <w:spacing w:line="360" w:lineRule="auto"/>
        <w:rPr>
          <w:rFonts w:ascii="宋体" w:hAnsi="宋体" w:cs="SimSun-Identity-H"/>
          <w:kern w:val="0"/>
          <w:sz w:val="24"/>
        </w:rPr>
      </w:pPr>
      <w:r>
        <w:rPr>
          <w:rFonts w:hint="eastAsia" w:ascii="宋体" w:hAnsi="宋体" w:cs="SimSun-Identity-H"/>
          <w:kern w:val="0"/>
          <w:sz w:val="24"/>
        </w:rPr>
        <w:t>63.1 合同工程的暂列金额为</w:t>
      </w:r>
      <w:r>
        <w:rPr>
          <w:rFonts w:hint="eastAsia" w:ascii="宋体" w:hAnsi="宋体" w:cs="SimSun-Identity-H"/>
          <w:kern w:val="0"/>
          <w:sz w:val="24"/>
          <w:u w:val="single"/>
        </w:rPr>
        <w:t xml:space="preserve">     </w:t>
      </w:r>
      <w:r>
        <w:rPr>
          <w:rFonts w:hint="eastAsia" w:ascii="宋体" w:hAnsi="宋体" w:cs="SimSun-Identity-H"/>
          <w:kern w:val="0"/>
          <w:sz w:val="24"/>
        </w:rPr>
        <w:t>元，竣工后按实结算。结算编制原则和依据按本合同第 72.4的规定计价。</w:t>
      </w:r>
    </w:p>
    <w:p>
      <w:pPr>
        <w:spacing w:line="360" w:lineRule="auto"/>
        <w:outlineLvl w:val="0"/>
        <w:rPr>
          <w:rFonts w:ascii="宋体" w:hAnsi="宋体" w:cs="SimSun-Identity-H"/>
          <w:kern w:val="0"/>
          <w:sz w:val="24"/>
        </w:rPr>
      </w:pPr>
    </w:p>
    <w:p>
      <w:pPr>
        <w:spacing w:line="360" w:lineRule="auto"/>
        <w:outlineLvl w:val="0"/>
        <w:rPr>
          <w:rFonts w:ascii="宋体" w:hAnsi="宋体" w:cs="SimSun-Identity-H"/>
          <w:kern w:val="0"/>
          <w:sz w:val="24"/>
        </w:rPr>
      </w:pPr>
      <w:bookmarkStart w:id="175" w:name="_Toc535566137"/>
      <w:r>
        <w:rPr>
          <w:rFonts w:hint="eastAsia" w:ascii="宋体" w:hAnsi="宋体" w:cs="SimSun-Identity-H"/>
          <w:kern w:val="0"/>
          <w:sz w:val="24"/>
        </w:rPr>
        <w:t>65．暂估价</w:t>
      </w:r>
      <w:bookmarkEnd w:id="175"/>
    </w:p>
    <w:p>
      <w:pPr>
        <w:spacing w:line="360" w:lineRule="auto"/>
        <w:rPr>
          <w:rFonts w:ascii="宋体" w:hAnsi="宋体" w:cs="SimSun-Identity-H"/>
          <w:kern w:val="0"/>
          <w:sz w:val="24"/>
        </w:rPr>
      </w:pPr>
      <w:r>
        <w:rPr>
          <w:rFonts w:hint="eastAsia" w:ascii="宋体" w:hAnsi="宋体" w:cs="SimSun-Identity-H"/>
          <w:kern w:val="0"/>
          <w:sz w:val="24"/>
        </w:rPr>
        <w:t>65.3非采购专业工程的暂估价金额为</w:t>
      </w:r>
      <w:r>
        <w:rPr>
          <w:rFonts w:hint="eastAsia" w:ascii="宋体" w:hAnsi="宋体" w:cs="SimSun-Identity-H"/>
          <w:kern w:val="0"/>
          <w:sz w:val="24"/>
          <w:u w:val="single"/>
        </w:rPr>
        <w:t xml:space="preserve">            </w:t>
      </w:r>
      <w:r>
        <w:rPr>
          <w:rFonts w:hint="eastAsia" w:ascii="宋体" w:hAnsi="宋体" w:cs="SimSun-Identity-H"/>
          <w:kern w:val="0"/>
          <w:sz w:val="24"/>
        </w:rPr>
        <w:t>元，响应时已计入总价，竣工后按实结算。结算编制原则和依据按本合同第72点的规定计价。</w:t>
      </w:r>
    </w:p>
    <w:p>
      <w:pPr>
        <w:spacing w:line="360" w:lineRule="auto"/>
        <w:rPr>
          <w:rFonts w:ascii="宋体" w:hAnsi="宋体" w:cs="SimSun-Identity-H"/>
          <w:kern w:val="0"/>
          <w:sz w:val="24"/>
        </w:rPr>
      </w:pPr>
      <w:r>
        <w:rPr>
          <w:rFonts w:hint="eastAsia" w:ascii="宋体" w:hAnsi="宋体" w:cs="SimSun-Identity-H"/>
          <w:kern w:val="0"/>
          <w:sz w:val="24"/>
        </w:rPr>
        <w:t>66．提前竣工奖与误期赔偿费</w:t>
      </w:r>
    </w:p>
    <w:p>
      <w:pPr>
        <w:spacing w:line="360" w:lineRule="auto"/>
        <w:rPr>
          <w:rFonts w:ascii="宋体" w:hAnsi="宋体" w:cs="SimSun-Identity-H"/>
          <w:kern w:val="0"/>
          <w:sz w:val="24"/>
        </w:rPr>
      </w:pPr>
      <w:r>
        <w:rPr>
          <w:rFonts w:hint="eastAsia" w:ascii="宋体" w:hAnsi="宋体" w:cs="SimSun-Identity-H"/>
          <w:kern w:val="0"/>
          <w:sz w:val="24"/>
        </w:rPr>
        <w:t>66.1 提前竣工奖的约定：</w:t>
      </w:r>
    </w:p>
    <w:p>
      <w:pPr>
        <w:spacing w:line="360" w:lineRule="auto"/>
        <w:rPr>
          <w:rFonts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没约定提前竣工奖的，本款不适用。</w:t>
      </w:r>
    </w:p>
    <w:p>
      <w:pPr>
        <w:spacing w:line="360" w:lineRule="auto"/>
        <w:rPr>
          <w:rFonts w:ascii="宋体" w:hAnsi="宋体" w:cs="SimSun-Identity-H"/>
          <w:kern w:val="0"/>
          <w:sz w:val="24"/>
        </w:rPr>
      </w:pPr>
      <w:r>
        <w:rPr>
          <w:rFonts w:hint="eastAsia" w:ascii="宋体" w:hAnsi="宋体" w:cs="SimSun-Identity-H"/>
          <w:kern w:val="0"/>
          <w:sz w:val="24"/>
        </w:rPr>
        <w:t>□ 约定提前竣工奖的，每日历天应奖额度为</w:t>
      </w:r>
      <w:r>
        <w:rPr>
          <w:rFonts w:hint="eastAsia" w:ascii="宋体" w:hAnsi="宋体" w:cs="SimSun-Identity-H"/>
          <w:kern w:val="0"/>
          <w:sz w:val="24"/>
          <w:u w:val="single"/>
        </w:rPr>
        <w:t xml:space="preserve">  /  </w:t>
      </w:r>
      <w:r>
        <w:rPr>
          <w:rFonts w:hint="eastAsia" w:ascii="宋体" w:hAnsi="宋体" w:cs="SimSun-Identity-H"/>
          <w:kern w:val="0"/>
          <w:sz w:val="24"/>
        </w:rPr>
        <w:t>元，提前竣工奖的最高限额是</w:t>
      </w:r>
      <w:r>
        <w:rPr>
          <w:rFonts w:hint="eastAsia" w:ascii="宋体" w:hAnsi="宋体" w:cs="SimSun-Identity-H"/>
          <w:kern w:val="0"/>
          <w:sz w:val="24"/>
          <w:u w:val="single"/>
        </w:rPr>
        <w:t>/</w:t>
      </w:r>
      <w:r>
        <w:rPr>
          <w:rFonts w:hint="eastAsia" w:ascii="宋体" w:hAnsi="宋体" w:cs="SimSun-Identity-H"/>
          <w:kern w:val="0"/>
          <w:sz w:val="24"/>
        </w:rPr>
        <w:t>元。</w:t>
      </w:r>
    </w:p>
    <w:p>
      <w:pPr>
        <w:spacing w:line="360" w:lineRule="auto"/>
        <w:outlineLvl w:val="0"/>
        <w:rPr>
          <w:rFonts w:ascii="宋体" w:hAnsi="宋体" w:cs="SimSun-Identity-H"/>
          <w:kern w:val="0"/>
          <w:sz w:val="24"/>
        </w:rPr>
      </w:pPr>
      <w:bookmarkStart w:id="176" w:name="_Toc535566138"/>
      <w:r>
        <w:rPr>
          <w:rFonts w:hint="eastAsia" w:ascii="宋体" w:hAnsi="宋体" w:cs="SimSun-Identity-H"/>
          <w:kern w:val="0"/>
          <w:sz w:val="24"/>
        </w:rPr>
        <w:t>66.2 误期赔偿费的约定：</w:t>
      </w:r>
      <w:bookmarkEnd w:id="176"/>
    </w:p>
    <w:p>
      <w:pPr>
        <w:spacing w:line="360" w:lineRule="auto"/>
        <w:rPr>
          <w:rFonts w:ascii="宋体" w:hAnsi="宋体" w:cs="SimSun-Identity-H"/>
          <w:kern w:val="0"/>
          <w:sz w:val="24"/>
        </w:rPr>
      </w:pPr>
      <w:r>
        <w:rPr>
          <w:rFonts w:hint="eastAsia" w:ascii="宋体" w:hAnsi="宋体" w:cs="SimSun-Identity-H"/>
          <w:kern w:val="0"/>
          <w:sz w:val="24"/>
        </w:rPr>
        <w:t xml:space="preserve">(1) </w:t>
      </w:r>
      <w:r>
        <w:rPr>
          <w:rFonts w:hint="eastAsia" w:ascii="仿宋" w:hAnsi="仿宋" w:cs="Microsoft JhengHei"/>
          <w:kern w:val="0"/>
          <w:position w:val="1"/>
          <w:sz w:val="24"/>
        </w:rPr>
        <w:t>每日历天应赔付额度为</w:t>
      </w:r>
      <w:r>
        <w:rPr>
          <w:rFonts w:hint="eastAsia" w:ascii="仿宋" w:hAnsi="仿宋" w:cs="Microsoft JhengHei"/>
          <w:kern w:val="0"/>
          <w:position w:val="1"/>
          <w:sz w:val="24"/>
          <w:u w:val="single"/>
        </w:rPr>
        <w:t>承包人除每日历天向发包人赔付误期赔偿合同价千分之一外，还要支付项目临时设施场地占用费，费用每日历天按临时设施占地面积×10元/㎡计算。</w:t>
      </w:r>
    </w:p>
    <w:p>
      <w:pPr>
        <w:spacing w:line="360" w:lineRule="auto"/>
        <w:rPr>
          <w:rFonts w:ascii="宋体" w:hAnsi="宋体" w:cs="SimSun-Identity-H"/>
          <w:kern w:val="0"/>
          <w:sz w:val="24"/>
        </w:rPr>
      </w:pPr>
      <w:r>
        <w:rPr>
          <w:rFonts w:hint="eastAsia" w:ascii="宋体" w:hAnsi="宋体" w:cs="SimSun-Identity-H"/>
          <w:kern w:val="0"/>
          <w:sz w:val="24"/>
        </w:rPr>
        <w:t>(2) 误期赔偿费最高限额</w:t>
      </w:r>
    </w:p>
    <w:p>
      <w:pPr>
        <w:spacing w:line="360" w:lineRule="auto"/>
        <w:rPr>
          <w:rFonts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按通用条款规定为合同价款的5%,即_________________元。</w:t>
      </w:r>
    </w:p>
    <w:p>
      <w:pPr>
        <w:spacing w:line="360" w:lineRule="auto"/>
        <w:rPr>
          <w:rFonts w:ascii="宋体" w:hAnsi="宋体" w:cs="SimSun-Identity-H"/>
          <w:kern w:val="0"/>
          <w:sz w:val="24"/>
        </w:rPr>
      </w:pPr>
      <w:r>
        <w:rPr>
          <w:rFonts w:hint="eastAsia" w:ascii="宋体" w:hAnsi="宋体" w:cs="SimSun-Identity-H"/>
          <w:kern w:val="0"/>
          <w:sz w:val="24"/>
        </w:rPr>
        <w:t>□ 另作约定：</w:t>
      </w:r>
    </w:p>
    <w:p>
      <w:pPr>
        <w:spacing w:line="360" w:lineRule="auto"/>
        <w:rPr>
          <w:rFonts w:ascii="宋体" w:hAnsi="宋体" w:cs="SimSun-Identity-H"/>
          <w:kern w:val="0"/>
          <w:sz w:val="24"/>
        </w:rPr>
      </w:pPr>
    </w:p>
    <w:p>
      <w:pPr>
        <w:spacing w:line="360" w:lineRule="auto"/>
        <w:rPr>
          <w:rFonts w:ascii="宋体" w:hAnsi="宋体" w:cs="SimSun-Identity-H"/>
          <w:kern w:val="0"/>
          <w:sz w:val="24"/>
        </w:rPr>
      </w:pPr>
      <w:r>
        <w:rPr>
          <w:rFonts w:hint="eastAsia" w:ascii="宋体" w:hAnsi="宋体" w:cs="SimSun-Identity-H"/>
          <w:kern w:val="0"/>
          <w:sz w:val="24"/>
        </w:rPr>
        <w:t>67．优质优价奖</w:t>
      </w:r>
    </w:p>
    <w:p>
      <w:pPr>
        <w:spacing w:line="360" w:lineRule="auto"/>
        <w:rPr>
          <w:rFonts w:ascii="宋体" w:hAnsi="宋体" w:cs="SimSun-Identity-H"/>
          <w:kern w:val="0"/>
          <w:sz w:val="24"/>
        </w:rPr>
      </w:pPr>
      <w:r>
        <w:rPr>
          <w:rFonts w:hint="eastAsia" w:ascii="宋体" w:hAnsi="宋体" w:cs="SimSun-Identity-H"/>
          <w:kern w:val="0"/>
          <w:sz w:val="24"/>
        </w:rPr>
        <w:t>67.1 优质优价奖的约定：发包人不支付工程优质优良奖。</w:t>
      </w:r>
    </w:p>
    <w:p>
      <w:pPr>
        <w:spacing w:line="360" w:lineRule="auto"/>
        <w:rPr>
          <w:rFonts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没约定优质优价奖的，本款不适用；</w:t>
      </w:r>
    </w:p>
    <w:p>
      <w:pPr>
        <w:spacing w:line="360" w:lineRule="auto"/>
        <w:rPr>
          <w:rFonts w:ascii="宋体" w:hAnsi="宋体" w:cs="SimSun-Identity-H"/>
          <w:kern w:val="0"/>
          <w:sz w:val="24"/>
        </w:rPr>
      </w:pPr>
      <w:r>
        <w:rPr>
          <w:rFonts w:hint="eastAsia" w:ascii="宋体" w:hAnsi="宋体" w:cs="SimSun-Identity-H"/>
          <w:kern w:val="0"/>
          <w:sz w:val="24"/>
        </w:rPr>
        <w:t>□ 约定优质优价奖的等级：</w:t>
      </w:r>
    </w:p>
    <w:p>
      <w:pPr>
        <w:spacing w:line="360" w:lineRule="auto"/>
        <w:rPr>
          <w:rFonts w:ascii="宋体" w:hAnsi="宋体" w:cs="SimSun-Identity-H"/>
          <w:kern w:val="0"/>
          <w:sz w:val="24"/>
        </w:rPr>
      </w:pPr>
      <w:r>
        <w:rPr>
          <w:rFonts w:hint="eastAsia" w:ascii="宋体" w:hAnsi="宋体" w:cs="SimSun-Identity-H"/>
          <w:kern w:val="0"/>
          <w:sz w:val="24"/>
        </w:rPr>
        <w:t>67.2 优质优价奖的计提与支付：</w:t>
      </w:r>
    </w:p>
    <w:p>
      <w:pPr>
        <w:spacing w:line="360" w:lineRule="auto"/>
        <w:rPr>
          <w:rFonts w:ascii="宋体" w:hAnsi="宋体" w:cs="SimSun-Identity-H"/>
          <w:kern w:val="0"/>
          <w:sz w:val="24"/>
        </w:rPr>
      </w:pPr>
      <w:r>
        <w:rPr>
          <w:rFonts w:hint="eastAsia" w:ascii="宋体" w:hAnsi="宋体" w:cs="SimSun-Identity-H"/>
          <w:kern w:val="0"/>
          <w:sz w:val="24"/>
        </w:rPr>
        <w:t>□国家级质量奖，合同价款的3%，即</w:t>
      </w:r>
      <w:r>
        <w:rPr>
          <w:rFonts w:hint="eastAsia" w:ascii="宋体" w:hAnsi="宋体" w:cs="SimSun-Identity-H"/>
          <w:kern w:val="0"/>
          <w:sz w:val="24"/>
          <w:u w:val="single"/>
        </w:rPr>
        <w:t xml:space="preserve"> /   </w:t>
      </w:r>
      <w:r>
        <w:rPr>
          <w:rFonts w:hint="eastAsia" w:ascii="宋体" w:hAnsi="宋体" w:cs="SimSun-Identity-H"/>
          <w:kern w:val="0"/>
          <w:sz w:val="24"/>
        </w:rPr>
        <w:t>元；</w:t>
      </w:r>
    </w:p>
    <w:p>
      <w:pPr>
        <w:spacing w:line="360" w:lineRule="auto"/>
        <w:rPr>
          <w:rFonts w:ascii="宋体" w:hAnsi="宋体" w:cs="SimSun-Identity-H"/>
          <w:kern w:val="0"/>
          <w:sz w:val="24"/>
        </w:rPr>
      </w:pPr>
      <w:r>
        <w:rPr>
          <w:rFonts w:hint="eastAsia" w:ascii="宋体" w:hAnsi="宋体" w:cs="SimSun-Identity-H"/>
          <w:kern w:val="0"/>
          <w:sz w:val="24"/>
        </w:rPr>
        <w:t>□省级质量奖，合同价款的2%；即</w:t>
      </w:r>
      <w:r>
        <w:rPr>
          <w:rFonts w:hint="eastAsia" w:ascii="宋体" w:hAnsi="宋体" w:cs="SimSun-Identity-H"/>
          <w:kern w:val="0"/>
          <w:sz w:val="24"/>
          <w:u w:val="single"/>
        </w:rPr>
        <w:t xml:space="preserve"> /  </w:t>
      </w:r>
      <w:r>
        <w:rPr>
          <w:rFonts w:hint="eastAsia" w:ascii="宋体" w:hAnsi="宋体" w:cs="SimSun-Identity-H"/>
          <w:kern w:val="0"/>
          <w:sz w:val="24"/>
        </w:rPr>
        <w:t>元；</w:t>
      </w:r>
    </w:p>
    <w:p>
      <w:pPr>
        <w:spacing w:line="360" w:lineRule="auto"/>
        <w:rPr>
          <w:rFonts w:ascii="宋体" w:hAnsi="宋体" w:cs="SimSun-Identity-H"/>
          <w:kern w:val="0"/>
          <w:sz w:val="24"/>
        </w:rPr>
      </w:pPr>
      <w:r>
        <w:rPr>
          <w:rFonts w:hint="eastAsia" w:ascii="宋体" w:hAnsi="宋体" w:cs="SimSun-Identity-H"/>
          <w:kern w:val="0"/>
          <w:sz w:val="24"/>
        </w:rPr>
        <w:t>□市级质量奖，合同价款的1%；即</w:t>
      </w:r>
      <w:r>
        <w:rPr>
          <w:rFonts w:hint="eastAsia" w:ascii="宋体" w:hAnsi="宋体" w:cs="SimSun-Identity-H"/>
          <w:kern w:val="0"/>
          <w:sz w:val="24"/>
          <w:u w:val="single"/>
        </w:rPr>
        <w:t xml:space="preserve"> /  </w:t>
      </w:r>
      <w:r>
        <w:rPr>
          <w:rFonts w:hint="eastAsia" w:ascii="宋体" w:hAnsi="宋体" w:cs="SimSun-Identity-H"/>
          <w:kern w:val="0"/>
          <w:sz w:val="24"/>
        </w:rPr>
        <w:t>元。</w:t>
      </w:r>
    </w:p>
    <w:p>
      <w:pPr>
        <w:spacing w:line="360" w:lineRule="auto"/>
        <w:outlineLvl w:val="0"/>
        <w:rPr>
          <w:rFonts w:ascii="宋体" w:hAnsi="宋体" w:cs="SimSun-Identity-H"/>
          <w:kern w:val="0"/>
          <w:sz w:val="24"/>
        </w:rPr>
      </w:pPr>
    </w:p>
    <w:p>
      <w:pPr>
        <w:spacing w:line="360" w:lineRule="auto"/>
        <w:outlineLvl w:val="0"/>
        <w:rPr>
          <w:rFonts w:ascii="宋体" w:hAnsi="宋体" w:cs="SimSun-Identity-H"/>
          <w:kern w:val="0"/>
          <w:sz w:val="24"/>
        </w:rPr>
      </w:pPr>
      <w:r>
        <w:rPr>
          <w:rFonts w:hint="eastAsia" w:ascii="宋体" w:hAnsi="宋体" w:cs="SimSun-Identity-H"/>
          <w:kern w:val="0"/>
          <w:sz w:val="24"/>
        </w:rPr>
        <w:t>68．合同价款的约定与调整</w:t>
      </w:r>
    </w:p>
    <w:p>
      <w:pPr>
        <w:spacing w:line="360" w:lineRule="auto"/>
        <w:ind w:firstLine="480" w:firstLineChars="200"/>
        <w:rPr>
          <w:rFonts w:ascii="宋体" w:hAnsi="宋体" w:cs="SimSun-Identity-H"/>
          <w:kern w:val="0"/>
          <w:sz w:val="24"/>
        </w:rPr>
      </w:pPr>
      <w:r>
        <w:rPr>
          <w:rFonts w:hint="eastAsia" w:ascii="宋体" w:hAnsi="宋体" w:cs="SimSun-Identity-H"/>
          <w:kern w:val="0"/>
          <w:sz w:val="24"/>
        </w:rPr>
        <w:t>68.1.（1）工程结算时，工程量按实际计算，结算单价按施工期间相关政府指导价及定额确定，综合单价包干。本工程项目措施费、预算包干费按相关规定的费率计取，若违反国家有关安全文明施工规定的，按专用条款80条执行。结算原则如下：</w:t>
      </w:r>
    </w:p>
    <w:p>
      <w:pPr>
        <w:spacing w:line="360" w:lineRule="auto"/>
        <w:ind w:firstLine="482" w:firstLineChars="200"/>
        <w:rPr>
          <w:rFonts w:ascii="宋体" w:hAnsi="宋体" w:cs="SimSun-Identity-H"/>
          <w:kern w:val="0"/>
          <w:sz w:val="24"/>
        </w:rPr>
      </w:pPr>
      <w:r>
        <w:rPr>
          <w:rFonts w:hint="eastAsia" w:ascii="仿宋" w:hAnsi="仿宋"/>
          <w:b/>
          <w:sz w:val="24"/>
        </w:rPr>
        <w:t>采用清单计价法，执行《建设工程工程量清单计价规范 》（GB50500-2013），</w:t>
      </w:r>
      <w:r>
        <w:rPr>
          <w:rFonts w:hint="eastAsia" w:ascii="宋体" w:hAnsi="宋体" w:cs="SimSun-Identity-H"/>
          <w:kern w:val="0"/>
          <w:sz w:val="24"/>
        </w:rPr>
        <w:t>并按以下方式进行计算：</w:t>
      </w:r>
    </w:p>
    <w:p>
      <w:pPr>
        <w:spacing w:line="360" w:lineRule="auto"/>
        <w:ind w:firstLine="480" w:firstLineChars="200"/>
        <w:rPr>
          <w:rFonts w:ascii="宋体" w:hAnsi="宋体" w:cs="SimSun-Identity-H"/>
          <w:kern w:val="0"/>
          <w:sz w:val="24"/>
        </w:rPr>
      </w:pPr>
      <w:r>
        <w:rPr>
          <w:rFonts w:hint="eastAsia" w:ascii="宋体" w:hAnsi="宋体" w:cs="SimSun-Identity-H"/>
          <w:kern w:val="0"/>
          <w:sz w:val="24"/>
        </w:rPr>
        <w:t>A工程结算执行《广东省房屋建筑和市政修缮工程综合定额（2012年版）（按照定额各项适用范围使用）》，2018年《广东省通用安装工程综合定额》、《广东省建筑与装饰工程综合定额》、《广东省市政工程综合定额》、《广东省园林绿化工程综合定额》、《广东省建设工程计价通则》、《建设工程量清单计价规范》（GB50500-2013）和省、市有关工程造价计价等文件，取费按中间值原则，最后结果乘以（1-下浮率）为结算金额。</w:t>
      </w:r>
    </w:p>
    <w:p>
      <w:pPr>
        <w:spacing w:line="360" w:lineRule="auto"/>
        <w:ind w:firstLine="480" w:firstLineChars="200"/>
        <w:rPr>
          <w:rFonts w:ascii="宋体" w:hAnsi="宋体" w:cs="SimSun-Identity-H"/>
          <w:kern w:val="0"/>
          <w:sz w:val="24"/>
        </w:rPr>
      </w:pPr>
      <w:r>
        <w:rPr>
          <w:rFonts w:hint="eastAsia" w:ascii="宋体" w:hAnsi="宋体" w:cs="SimSun-Identity-H"/>
          <w:kern w:val="0"/>
          <w:sz w:val="24"/>
        </w:rPr>
        <w:t>B人工工资、机械台班按施工同期《广州地区建设工程造价信息》相关规定计价。</w:t>
      </w:r>
    </w:p>
    <w:p>
      <w:pPr>
        <w:spacing w:line="360" w:lineRule="auto"/>
        <w:ind w:firstLine="480" w:firstLineChars="200"/>
        <w:rPr>
          <w:rFonts w:ascii="宋体" w:hAnsi="宋体" w:cs="SimSun-Identity-H"/>
          <w:kern w:val="0"/>
          <w:sz w:val="24"/>
        </w:rPr>
      </w:pPr>
      <w:r>
        <w:rPr>
          <w:rFonts w:hint="eastAsia" w:ascii="宋体" w:hAnsi="宋体" w:cs="SimSun-Identity-H"/>
          <w:kern w:val="0"/>
          <w:sz w:val="24"/>
        </w:rPr>
        <w:t>C主材价格首先套用施工同期广州地区建设工程常用材料综合价格；综合价中没有的，参考施工同期《广州地区建设工程材料（设备）厂商价格信息》（以下简称“厂商价”），相应品牌的价格土建和装饰材料下浮10%，其他材料下浮20%进行计算；若综合价格信息和厂商价格信息均没有，则按发包人审定的材料单价计算。</w:t>
      </w:r>
    </w:p>
    <w:p>
      <w:pPr>
        <w:spacing w:line="360" w:lineRule="auto"/>
        <w:ind w:firstLine="480" w:firstLineChars="200"/>
        <w:rPr>
          <w:rFonts w:ascii="宋体" w:hAnsi="宋体" w:cs="SimSun-Identity-H"/>
          <w:kern w:val="0"/>
          <w:sz w:val="24"/>
        </w:rPr>
      </w:pPr>
      <w:r>
        <w:rPr>
          <w:rFonts w:hint="eastAsia" w:ascii="宋体" w:hAnsi="宋体" w:cs="SimSun-Identity-H"/>
          <w:kern w:val="0"/>
          <w:sz w:val="24"/>
        </w:rPr>
        <w:t>68.1.（2）工程变更经监理单位、发包方单位审批，否则发生的工程不予承认，工程洽商和会议记要不作为计量计价依据。所有设计变更等增减工程量的书面资料，必须于施工竣工前由发包人、监理方盖章确认，否则，施工竣工后，发包人有权不予承认。</w:t>
      </w:r>
    </w:p>
    <w:p>
      <w:pPr>
        <w:spacing w:line="360" w:lineRule="auto"/>
        <w:ind w:firstLine="480" w:firstLineChars="200"/>
        <w:rPr>
          <w:rFonts w:ascii="宋体" w:hAnsi="宋体" w:cs="SimSun-Identity-H"/>
          <w:kern w:val="0"/>
          <w:sz w:val="24"/>
        </w:rPr>
      </w:pPr>
      <w:r>
        <w:rPr>
          <w:rFonts w:hint="eastAsia" w:ascii="宋体" w:hAnsi="宋体" w:cs="SimSun-Identity-H"/>
          <w:kern w:val="0"/>
          <w:sz w:val="24"/>
        </w:rPr>
        <w:t>68.1.（3）工程变更签证内容均须发包人委托的监理单位审核，必须有发包人和监理单位签字并盖章方可生效，否则不能作为本合同双方结算的凭据。</w:t>
      </w:r>
    </w:p>
    <w:p>
      <w:pPr>
        <w:spacing w:line="360" w:lineRule="auto"/>
        <w:ind w:firstLine="480" w:firstLineChars="200"/>
        <w:rPr>
          <w:rFonts w:ascii="宋体" w:hAnsi="宋体" w:cs="SimSun-Identity-H"/>
          <w:kern w:val="0"/>
          <w:sz w:val="24"/>
        </w:rPr>
      </w:pPr>
      <w:r>
        <w:rPr>
          <w:rFonts w:hint="eastAsia" w:ascii="宋体" w:hAnsi="宋体" w:cs="SimSun-Identity-H"/>
          <w:kern w:val="0"/>
          <w:sz w:val="24"/>
        </w:rPr>
        <w:t>68.1.（4）发包人有增减项目的权力（不受金额限制），减少的项目无论有无替代，发包人都不予补偿。</w:t>
      </w:r>
    </w:p>
    <w:p>
      <w:pPr>
        <w:spacing w:line="360" w:lineRule="auto"/>
        <w:ind w:firstLine="480" w:firstLineChars="200"/>
        <w:rPr>
          <w:rFonts w:ascii="宋体" w:hAnsi="宋体" w:cs="SimSun-Identity-H"/>
          <w:kern w:val="0"/>
          <w:sz w:val="24"/>
        </w:rPr>
      </w:pPr>
      <w:r>
        <w:rPr>
          <w:rFonts w:hint="eastAsia" w:ascii="宋体" w:hAnsi="宋体" w:cs="SimSun-Identity-H"/>
          <w:kern w:val="0"/>
          <w:sz w:val="24"/>
        </w:rPr>
        <w:t>68.1.（5）如未经发包人同意，擅自使用未经批准的材料，需返工并罚材料费的200%。</w:t>
      </w:r>
    </w:p>
    <w:p>
      <w:pPr>
        <w:spacing w:line="360" w:lineRule="auto"/>
        <w:ind w:firstLine="480" w:firstLineChars="200"/>
        <w:rPr>
          <w:rFonts w:ascii="宋体" w:hAnsi="宋体" w:cs="SimSun-Identity-H"/>
          <w:kern w:val="0"/>
          <w:sz w:val="24"/>
        </w:rPr>
      </w:pPr>
      <w:r>
        <w:rPr>
          <w:rFonts w:hint="eastAsia" w:ascii="宋体" w:hAnsi="宋体" w:cs="SimSun-Identity-H"/>
          <w:kern w:val="0"/>
          <w:sz w:val="24"/>
        </w:rPr>
        <w:t>68.1.（6）综合单价已包括工作内容中的：人工费，材料费、设备费、机械使用费、管理费、利润等并充分考虑了各种风险因素。</w:t>
      </w:r>
    </w:p>
    <w:p>
      <w:pPr>
        <w:spacing w:line="360" w:lineRule="auto"/>
        <w:ind w:firstLine="480" w:firstLineChars="200"/>
        <w:rPr>
          <w:rFonts w:ascii="宋体" w:hAnsi="宋体" w:cs="SimSun-Identity-H"/>
          <w:kern w:val="0"/>
          <w:sz w:val="24"/>
        </w:rPr>
      </w:pPr>
      <w:r>
        <w:rPr>
          <w:rFonts w:hint="eastAsia" w:ascii="宋体" w:hAnsi="宋体" w:cs="SimSun-Identity-H"/>
          <w:kern w:val="0"/>
          <w:sz w:val="24"/>
        </w:rPr>
        <w:t>除非合同另有规定或发包人要求，响应人不得因施工方法不同而提出任何追加费用的要求，实施办法的费用应包括在项目报价内。</w:t>
      </w:r>
    </w:p>
    <w:p>
      <w:pPr>
        <w:spacing w:line="360" w:lineRule="auto"/>
        <w:ind w:firstLine="480" w:firstLineChars="200"/>
        <w:rPr>
          <w:rFonts w:ascii="宋体" w:hAnsi="宋体" w:cs="SimSun-Identity-H"/>
          <w:kern w:val="0"/>
          <w:sz w:val="24"/>
        </w:rPr>
      </w:pPr>
      <w:r>
        <w:rPr>
          <w:rFonts w:hint="eastAsia" w:ascii="宋体" w:hAnsi="宋体" w:cs="SimSun-Identity-H"/>
          <w:kern w:val="0"/>
          <w:sz w:val="24"/>
        </w:rPr>
        <w:t>68.1.（7）发包人对承包人拟分包队伍实力、信誉、业绩及完成工程的能力有异议，有依法招标的权力，承包人不得拒绝或要求调整任何单价及收取任何费用。</w:t>
      </w:r>
    </w:p>
    <w:p>
      <w:pPr>
        <w:spacing w:line="360" w:lineRule="auto"/>
        <w:ind w:firstLine="480" w:firstLineChars="200"/>
        <w:rPr>
          <w:rFonts w:ascii="宋体" w:hAnsi="宋体" w:cs="SimSun-Identity-H"/>
          <w:kern w:val="0"/>
          <w:sz w:val="24"/>
        </w:rPr>
      </w:pPr>
      <w:r>
        <w:rPr>
          <w:rFonts w:hint="eastAsia" w:ascii="宋体" w:hAnsi="宋体" w:cs="SimSun-Identity-H"/>
          <w:kern w:val="0"/>
          <w:sz w:val="24"/>
        </w:rPr>
        <w:t>68.1.（8）发包人保留修改工程材料、设备型号和数量的权力，承包人对此不得有异议。</w:t>
      </w:r>
    </w:p>
    <w:p>
      <w:pPr>
        <w:spacing w:line="360" w:lineRule="auto"/>
        <w:ind w:firstLine="480" w:firstLineChars="200"/>
        <w:rPr>
          <w:rFonts w:ascii="宋体" w:hAnsi="宋体" w:cs="SimSun-Identity-H"/>
          <w:kern w:val="0"/>
          <w:sz w:val="24"/>
        </w:rPr>
      </w:pPr>
      <w:r>
        <w:rPr>
          <w:rFonts w:hint="eastAsia" w:ascii="宋体" w:hAnsi="宋体" w:cs="SimSun-Identity-H"/>
          <w:kern w:val="0"/>
          <w:sz w:val="24"/>
        </w:rPr>
        <w:t>68.1.（9）发包人对工程材料、设备型号、数量、品牌、价格以及工程量均有变更的权利，承包人不得对此有异议和要求任何赔偿。</w:t>
      </w:r>
    </w:p>
    <w:p>
      <w:pPr>
        <w:spacing w:line="360" w:lineRule="auto"/>
        <w:ind w:firstLine="480" w:firstLineChars="200"/>
        <w:rPr>
          <w:rFonts w:ascii="宋体" w:hAnsi="宋体" w:cs="SimSun-Identity-H"/>
          <w:kern w:val="0"/>
          <w:sz w:val="24"/>
        </w:rPr>
      </w:pPr>
      <w:r>
        <w:rPr>
          <w:rFonts w:hint="eastAsia" w:ascii="宋体" w:hAnsi="宋体" w:cs="SimSun-Identity-H"/>
          <w:kern w:val="0"/>
          <w:sz w:val="24"/>
        </w:rPr>
        <w:t>68.1.（10）承包人必须预留足够时间给设计单位、监理单位、发包人和审计部门审核有关施工图纸、施工组织设计、工程变更及签证，材料看样定板定价，工程款支付以及为完成本工程竣工验收所需的竣工资料等，其中包括驳回、修改、要求承包人提供的说明再呈批以及审批的程序所花费的时间，以便使工程竣工期限不受影响。</w:t>
      </w:r>
    </w:p>
    <w:p>
      <w:pPr>
        <w:spacing w:line="360" w:lineRule="auto"/>
        <w:ind w:firstLine="480" w:firstLineChars="200"/>
        <w:rPr>
          <w:rFonts w:ascii="宋体" w:hAnsi="宋体" w:cs="SimSun-Identity-H"/>
          <w:kern w:val="0"/>
          <w:sz w:val="24"/>
        </w:rPr>
      </w:pPr>
      <w:r>
        <w:rPr>
          <w:rFonts w:hint="eastAsia" w:ascii="宋体" w:hAnsi="宋体" w:cs="SimSun-Identity-H"/>
          <w:kern w:val="0"/>
          <w:sz w:val="24"/>
        </w:rPr>
        <w:t>68.1.（11）本工程工期紧迫，承包人应充分考虑各工种、专业队伍之间以及可能出现的分包队伍（包括发包人依法指定的分包项目）的配合协作问题所需时间和费用，发包人对此类事项只做联络协调，承包人不得据此向发包人和指定分包项目的承包人提出时间和费用等任何的索赔。</w:t>
      </w:r>
    </w:p>
    <w:p>
      <w:pPr>
        <w:spacing w:line="360" w:lineRule="auto"/>
        <w:ind w:firstLine="480" w:firstLineChars="200"/>
        <w:rPr>
          <w:rFonts w:ascii="宋体" w:hAnsi="宋体" w:cs="SimSun-Identity-H"/>
          <w:kern w:val="0"/>
          <w:sz w:val="24"/>
        </w:rPr>
      </w:pPr>
      <w:r>
        <w:rPr>
          <w:rFonts w:hint="eastAsia" w:ascii="宋体" w:hAnsi="宋体" w:cs="SimSun-Identity-H"/>
          <w:kern w:val="0"/>
          <w:sz w:val="24"/>
        </w:rPr>
        <w:t>68.1.（12）施工主要材料的供应：为避免施工主要材料供应不及时导致工程延误，本工程施工的主要材料（混凝土、钢筋、水泥、墙体材料、装修材料、铝合金型材、门窗（含成品）、给排水管、消防器材、卫生洁具、水龙头、配电箱、电器开关、照明灯具、插座、污水处理设备、水泵、楼地面及其它重点工程材料等）如因承包人原因造成材料供应不及时（采购、保管、运输、进场见证检验、提供合格证明等）导致关键工序延迟1周，发包人有权选择由发包人供货方式直至确定合格材料为止。承包人不得以任何理由提出拒绝，也不得以任何理由就发包人提供材料事件向发包人提出工期和费用索赔。</w:t>
      </w:r>
    </w:p>
    <w:p>
      <w:pPr>
        <w:spacing w:line="360" w:lineRule="auto"/>
        <w:ind w:firstLine="480" w:firstLineChars="200"/>
        <w:rPr>
          <w:rFonts w:ascii="宋体" w:hAnsi="宋体" w:cs="SimSun-Identity-H"/>
          <w:kern w:val="0"/>
          <w:sz w:val="24"/>
        </w:rPr>
      </w:pPr>
      <w:r>
        <w:rPr>
          <w:rFonts w:hint="eastAsia" w:ascii="宋体" w:hAnsi="宋体" w:cs="SimSun-Identity-H"/>
          <w:kern w:val="0"/>
          <w:sz w:val="24"/>
        </w:rPr>
        <w:t>68.1.（13）响应报价已包括但不限于以下费用：</w:t>
      </w:r>
    </w:p>
    <w:p>
      <w:pPr>
        <w:spacing w:line="360" w:lineRule="auto"/>
        <w:ind w:firstLine="480" w:firstLineChars="200"/>
        <w:rPr>
          <w:rFonts w:ascii="宋体" w:hAnsi="宋体"/>
          <w:bCs/>
          <w:sz w:val="24"/>
        </w:rPr>
      </w:pPr>
      <w:r>
        <w:rPr>
          <w:rFonts w:hint="eastAsia" w:ascii="宋体" w:hAnsi="宋体"/>
          <w:bCs/>
          <w:sz w:val="24"/>
        </w:rPr>
        <w:t>1.各分部分项工程验收及总体验收所需对工程质量、安全等发生的一切检测费用；</w:t>
      </w:r>
    </w:p>
    <w:p>
      <w:pPr>
        <w:spacing w:line="360" w:lineRule="auto"/>
        <w:ind w:firstLine="480" w:firstLineChars="200"/>
        <w:rPr>
          <w:rFonts w:ascii="宋体" w:hAnsi="宋体"/>
          <w:bCs/>
          <w:sz w:val="24"/>
        </w:rPr>
      </w:pPr>
      <w:r>
        <w:rPr>
          <w:rFonts w:hint="eastAsia" w:ascii="宋体" w:hAnsi="宋体"/>
          <w:bCs/>
          <w:sz w:val="24"/>
        </w:rPr>
        <w:t>2.塔式起重机、施工升降机等垂直运输设备、脚手架、安全网的施工安全监督检测费等；</w:t>
      </w:r>
    </w:p>
    <w:p>
      <w:pPr>
        <w:spacing w:line="360" w:lineRule="auto"/>
        <w:ind w:firstLine="480" w:firstLineChars="200"/>
        <w:rPr>
          <w:rFonts w:ascii="宋体" w:hAnsi="宋体"/>
          <w:bCs/>
          <w:sz w:val="24"/>
        </w:rPr>
      </w:pPr>
      <w:r>
        <w:rPr>
          <w:rFonts w:hint="eastAsia" w:ascii="宋体" w:hAnsi="宋体"/>
          <w:bCs/>
          <w:sz w:val="24"/>
        </w:rPr>
        <w:t>3.编制竣工图和竣工通等费用；</w:t>
      </w:r>
    </w:p>
    <w:p>
      <w:pPr>
        <w:spacing w:line="360" w:lineRule="auto"/>
        <w:ind w:firstLine="480" w:firstLineChars="200"/>
        <w:rPr>
          <w:rFonts w:ascii="宋体" w:hAnsi="宋体"/>
          <w:bCs/>
          <w:sz w:val="24"/>
        </w:rPr>
      </w:pPr>
      <w:r>
        <w:rPr>
          <w:rFonts w:hint="eastAsia" w:ascii="宋体" w:hAnsi="宋体"/>
          <w:bCs/>
          <w:sz w:val="24"/>
        </w:rPr>
        <w:t>4.本工程发包人提供至施工现场的供电总负荷最大为50千瓦，施工用电不足部分由承包人自行解决。</w:t>
      </w:r>
    </w:p>
    <w:p>
      <w:pPr>
        <w:spacing w:line="360" w:lineRule="auto"/>
        <w:ind w:firstLine="480" w:firstLineChars="200"/>
        <w:rPr>
          <w:rFonts w:ascii="宋体" w:hAnsi="宋体"/>
          <w:bCs/>
          <w:sz w:val="24"/>
        </w:rPr>
      </w:pPr>
      <w:r>
        <w:rPr>
          <w:rFonts w:hint="eastAsia" w:ascii="宋体" w:hAnsi="宋体"/>
          <w:bCs/>
          <w:sz w:val="24"/>
        </w:rPr>
        <w:t>上述1～3项费用中，除政府现行相关文件明文规定应由建设单位直接委托第三方并与之签订合同的检测项目费用由建设单位另行支出外，其余检测费用均包含在</w:t>
      </w:r>
      <w:r>
        <w:rPr>
          <w:rFonts w:hint="eastAsia" w:ascii="宋体" w:hAnsi="宋体" w:cs="SimSun-Identity-H"/>
          <w:kern w:val="0"/>
          <w:sz w:val="24"/>
        </w:rPr>
        <w:t>响应</w:t>
      </w:r>
      <w:r>
        <w:rPr>
          <w:rFonts w:hint="eastAsia" w:ascii="宋体" w:hAnsi="宋体"/>
          <w:bCs/>
          <w:sz w:val="24"/>
        </w:rPr>
        <w:t>报价中。</w:t>
      </w:r>
    </w:p>
    <w:p>
      <w:pPr>
        <w:spacing w:line="360" w:lineRule="auto"/>
        <w:ind w:firstLine="480" w:firstLineChars="200"/>
        <w:rPr>
          <w:rFonts w:ascii="宋体" w:hAnsi="宋体"/>
          <w:bCs/>
          <w:sz w:val="24"/>
        </w:rPr>
      </w:pPr>
      <w:r>
        <w:rPr>
          <w:rFonts w:hint="eastAsia" w:ascii="宋体" w:hAnsi="宋体"/>
          <w:bCs/>
          <w:sz w:val="24"/>
        </w:rPr>
        <w:t>注：68.1.（13）所提的所有费用列入措施费中，为包干费用，若因工程变更及后续政策变化引起的上述各类费用增加或减少，均包含在此报价中，不再另行调整。承包人在施工过程中需借用总包单位的施工措施的，由承包人与总包单位协调解决，费用包在承包人</w:t>
      </w:r>
      <w:r>
        <w:rPr>
          <w:rFonts w:hint="eastAsia" w:ascii="宋体" w:hAnsi="宋体" w:cs="SimSun-Identity-H"/>
          <w:kern w:val="0"/>
          <w:sz w:val="24"/>
        </w:rPr>
        <w:t>响应</w:t>
      </w:r>
      <w:r>
        <w:rPr>
          <w:rFonts w:hint="eastAsia" w:ascii="宋体" w:hAnsi="宋体"/>
          <w:bCs/>
          <w:sz w:val="24"/>
        </w:rPr>
        <w:t>报价内。</w:t>
      </w:r>
    </w:p>
    <w:p>
      <w:pPr>
        <w:spacing w:line="360" w:lineRule="auto"/>
        <w:ind w:firstLine="480" w:firstLineChars="200"/>
        <w:rPr>
          <w:rFonts w:ascii="宋体" w:hAnsi="宋体" w:cs="SimSun-Identity-H"/>
          <w:kern w:val="0"/>
          <w:sz w:val="24"/>
        </w:rPr>
      </w:pPr>
      <w:r>
        <w:rPr>
          <w:rFonts w:hint="eastAsia" w:ascii="宋体" w:hAnsi="宋体" w:cs="SimSun-Identity-H"/>
          <w:kern w:val="0"/>
          <w:sz w:val="24"/>
        </w:rPr>
        <w:t>68.1.（14）双方商定本工程暂定合同价为</w:t>
      </w:r>
      <w:r>
        <w:rPr>
          <w:rFonts w:hint="eastAsia" w:ascii="宋体" w:hAnsi="宋体" w:cs="SimSun-Identity-H"/>
          <w:kern w:val="0"/>
          <w:sz w:val="24"/>
          <w:u w:val="single"/>
        </w:rPr>
        <w:t xml:space="preserve">    /    </w:t>
      </w:r>
      <w:r>
        <w:rPr>
          <w:rFonts w:hint="eastAsia" w:ascii="宋体" w:hAnsi="宋体" w:cs="SimSun-Identity-H"/>
          <w:kern w:val="0"/>
          <w:sz w:val="24"/>
        </w:rPr>
        <w:t>万元（大写</w:t>
      </w:r>
      <w:r>
        <w:rPr>
          <w:rFonts w:hint="eastAsia" w:ascii="宋体" w:hAnsi="宋体" w:cs="SimSun-Identity-H"/>
          <w:kern w:val="0"/>
          <w:sz w:val="24"/>
          <w:u w:val="single"/>
        </w:rPr>
        <w:t xml:space="preserve">    /    </w:t>
      </w:r>
      <w:r>
        <w:rPr>
          <w:rFonts w:hint="eastAsia" w:ascii="宋体" w:hAnsi="宋体" w:cs="SimSun-Identity-H"/>
          <w:kern w:val="0"/>
          <w:sz w:val="24"/>
        </w:rPr>
        <w:t>元），作为拨付备料款的依据。工程竣工后按承包人实际完成的工程量依照规定的结算原则和依据办理竣工结算。</w:t>
      </w:r>
    </w:p>
    <w:p>
      <w:pPr>
        <w:spacing w:line="360" w:lineRule="auto"/>
        <w:rPr>
          <w:rFonts w:ascii="宋体" w:hAnsi="宋体" w:cs="SimSun-Identity-H"/>
          <w:kern w:val="0"/>
          <w:sz w:val="24"/>
        </w:rPr>
      </w:pPr>
      <w:r>
        <w:rPr>
          <w:rFonts w:hint="eastAsia" w:ascii="宋体" w:hAnsi="宋体" w:cs="SimSun-Identity-H"/>
          <w:kern w:val="0"/>
          <w:sz w:val="24"/>
        </w:rPr>
        <w:t>68.2 合同价款的调整因素包括：</w:t>
      </w:r>
    </w:p>
    <w:p>
      <w:pPr>
        <w:spacing w:line="360" w:lineRule="auto"/>
        <w:rPr>
          <w:rFonts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工程量的偏差；</w:t>
      </w:r>
    </w:p>
    <w:p>
      <w:pPr>
        <w:spacing w:line="360" w:lineRule="auto"/>
        <w:rPr>
          <w:rFonts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工程变更；</w:t>
      </w:r>
    </w:p>
    <w:p>
      <w:pPr>
        <w:spacing w:line="360" w:lineRule="auto"/>
        <w:rPr>
          <w:rFonts w:ascii="宋体" w:hAnsi="宋体" w:cs="SimSun-Identity-H"/>
          <w:kern w:val="0"/>
          <w:sz w:val="24"/>
        </w:rPr>
      </w:pPr>
      <w:r>
        <w:rPr>
          <w:rFonts w:hint="eastAsia" w:ascii="宋体" w:hAnsi="宋体" w:cs="SimSun-Identity-H"/>
          <w:kern w:val="0"/>
          <w:sz w:val="24"/>
        </w:rPr>
        <w:t>□物价及后继法律法规的变化；物价的上调和下浮不予调整，但国家和地方政府有明确规定的，按国家和地方政府的规定执行。</w:t>
      </w:r>
    </w:p>
    <w:p>
      <w:pPr>
        <w:spacing w:line="360" w:lineRule="auto"/>
        <w:outlineLvl w:val="0"/>
        <w:rPr>
          <w:rFonts w:ascii="宋体" w:hAnsi="宋体" w:cs="SimSun-Identity-H"/>
          <w:kern w:val="0"/>
          <w:sz w:val="24"/>
        </w:rPr>
      </w:pPr>
      <w:bookmarkStart w:id="177" w:name="_Toc535566140"/>
      <w:r>
        <w:rPr>
          <w:rFonts w:hint="eastAsia" w:ascii="宋体" w:hAnsi="宋体" w:cs="SimSun-Identity-H"/>
          <w:kern w:val="0"/>
          <w:sz w:val="24"/>
          <w:bdr w:val="single" w:color="auto" w:sz="4" w:space="0"/>
        </w:rPr>
        <w:t>√</w:t>
      </w:r>
      <w:r>
        <w:rPr>
          <w:rFonts w:hint="eastAsia" w:ascii="宋体" w:hAnsi="宋体" w:cs="SimSun-Identity-H"/>
          <w:kern w:val="0"/>
          <w:sz w:val="24"/>
        </w:rPr>
        <w:t>费用索赔事件或发包人负责的其他情况；</w:t>
      </w:r>
      <w:bookmarkEnd w:id="177"/>
    </w:p>
    <w:p>
      <w:pPr>
        <w:spacing w:line="360" w:lineRule="auto"/>
        <w:rPr>
          <w:rFonts w:ascii="宋体" w:hAnsi="宋体" w:cs="SimSun-Identity-H"/>
          <w:kern w:val="0"/>
          <w:sz w:val="24"/>
        </w:rPr>
      </w:pPr>
      <w:r>
        <w:rPr>
          <w:rFonts w:hint="eastAsia" w:ascii="宋体" w:hAnsi="宋体" w:cs="SimSun-Identity-H"/>
          <w:kern w:val="0"/>
          <w:sz w:val="24"/>
        </w:rPr>
        <w:t>□ 工程造价管理机构发布的造价调整；</w:t>
      </w:r>
    </w:p>
    <w:p>
      <w:pPr>
        <w:spacing w:line="360" w:lineRule="auto"/>
        <w:rPr>
          <w:rFonts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其他调整因素：执行68.1条款 </w:t>
      </w:r>
    </w:p>
    <w:p>
      <w:pPr>
        <w:spacing w:line="360" w:lineRule="auto"/>
        <w:rPr>
          <w:rFonts w:ascii="宋体" w:hAnsi="宋体" w:cs="SimSun-Identity-H"/>
          <w:kern w:val="0"/>
          <w:sz w:val="24"/>
        </w:rPr>
      </w:pPr>
    </w:p>
    <w:p>
      <w:pPr>
        <w:spacing w:line="360" w:lineRule="auto"/>
        <w:rPr>
          <w:rFonts w:ascii="宋体" w:hAnsi="宋体" w:cs="SimSun-Identity-H"/>
          <w:kern w:val="0"/>
          <w:sz w:val="24"/>
        </w:rPr>
      </w:pPr>
      <w:r>
        <w:rPr>
          <w:rFonts w:hint="eastAsia" w:ascii="宋体" w:hAnsi="宋体" w:cs="SimSun-Identity-H"/>
          <w:kern w:val="0"/>
          <w:sz w:val="24"/>
        </w:rPr>
        <w:t>72．工程变更事件</w:t>
      </w:r>
    </w:p>
    <w:p>
      <w:pPr>
        <w:spacing w:line="360" w:lineRule="auto"/>
        <w:rPr>
          <w:rFonts w:ascii="宋体" w:hAnsi="宋体" w:cs="SimSun-Identity-H"/>
          <w:kern w:val="0"/>
          <w:sz w:val="24"/>
        </w:rPr>
      </w:pPr>
      <w:r>
        <w:rPr>
          <w:rFonts w:hint="eastAsia" w:ascii="宋体" w:hAnsi="宋体" w:cs="SimSun-Identity-H"/>
          <w:kern w:val="0"/>
          <w:sz w:val="24"/>
        </w:rPr>
        <w:t>72.4 工程变更，导致综合单价调整的方法：</w:t>
      </w:r>
    </w:p>
    <w:p>
      <w:pPr>
        <w:spacing w:line="360" w:lineRule="auto"/>
        <w:rPr>
          <w:rFonts w:ascii="宋体" w:hAnsi="宋体" w:cs="SimSun-Identity-H"/>
          <w:kern w:val="0"/>
          <w:sz w:val="24"/>
        </w:rPr>
      </w:pPr>
      <w:r>
        <w:rPr>
          <w:rFonts w:hint="eastAsia" w:ascii="宋体" w:hAnsi="宋体" w:cs="SimSun-Identity-H"/>
          <w:kern w:val="0"/>
          <w:sz w:val="24"/>
        </w:rPr>
        <w:t>□按合同通用条款的规定调整。</w:t>
      </w:r>
    </w:p>
    <w:p>
      <w:pPr>
        <w:spacing w:line="360" w:lineRule="auto"/>
        <w:rPr>
          <w:rFonts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按以下方法调整：</w:t>
      </w:r>
    </w:p>
    <w:p>
      <w:pPr>
        <w:spacing w:line="360" w:lineRule="auto"/>
        <w:ind w:firstLine="480" w:firstLineChars="200"/>
        <w:rPr>
          <w:rFonts w:ascii="宋体" w:hAnsi="宋体" w:cs="SimSun-Identity-H"/>
          <w:kern w:val="0"/>
          <w:sz w:val="24"/>
        </w:rPr>
      </w:pPr>
      <w:r>
        <w:rPr>
          <w:rFonts w:hint="eastAsia" w:ascii="宋体" w:hAnsi="宋体" w:cs="SimSun-Identity-H"/>
          <w:kern w:val="0"/>
          <w:sz w:val="24"/>
        </w:rPr>
        <w:t>执行68.1条款</w:t>
      </w:r>
    </w:p>
    <w:p>
      <w:pPr>
        <w:spacing w:line="360" w:lineRule="auto"/>
        <w:outlineLvl w:val="0"/>
        <w:rPr>
          <w:rFonts w:ascii="宋体" w:hAnsi="宋体" w:cs="SimSun-Identity-H"/>
          <w:kern w:val="0"/>
          <w:sz w:val="24"/>
        </w:rPr>
      </w:pPr>
    </w:p>
    <w:p>
      <w:pPr>
        <w:spacing w:line="360" w:lineRule="auto"/>
        <w:outlineLvl w:val="0"/>
        <w:rPr>
          <w:rFonts w:ascii="宋体" w:hAnsi="宋体" w:cs="SimSun-Identity-H"/>
          <w:kern w:val="0"/>
          <w:sz w:val="24"/>
        </w:rPr>
      </w:pPr>
      <w:bookmarkStart w:id="178" w:name="_Toc535566141"/>
      <w:r>
        <w:rPr>
          <w:rFonts w:hint="eastAsia" w:ascii="宋体" w:hAnsi="宋体" w:cs="SimSun-Identity-H"/>
          <w:kern w:val="0"/>
          <w:sz w:val="24"/>
        </w:rPr>
        <w:t>73．工程量的偏差事件</w:t>
      </w:r>
      <w:bookmarkEnd w:id="178"/>
    </w:p>
    <w:p>
      <w:pPr>
        <w:spacing w:line="360" w:lineRule="auto"/>
        <w:outlineLvl w:val="0"/>
        <w:rPr>
          <w:rFonts w:ascii="宋体" w:hAnsi="宋体" w:cs="SimSun-Identity-H"/>
          <w:kern w:val="0"/>
          <w:sz w:val="24"/>
        </w:rPr>
      </w:pPr>
      <w:bookmarkStart w:id="179" w:name="_Toc535566142"/>
      <w:r>
        <w:rPr>
          <w:rFonts w:hint="eastAsia" w:ascii="宋体" w:hAnsi="宋体" w:cs="SimSun-Identity-H"/>
          <w:kern w:val="0"/>
          <w:sz w:val="24"/>
        </w:rPr>
        <w:t>73.2 工程量的偏差，导致分部分项工程费结算价调整的方法：</w:t>
      </w:r>
      <w:bookmarkEnd w:id="179"/>
    </w:p>
    <w:p>
      <w:pPr>
        <w:spacing w:line="360" w:lineRule="auto"/>
        <w:rPr>
          <w:rFonts w:ascii="宋体" w:hAnsi="宋体" w:cs="SimSun-Identity-H"/>
          <w:kern w:val="0"/>
          <w:sz w:val="24"/>
        </w:rPr>
      </w:pPr>
      <w:r>
        <w:rPr>
          <w:rFonts w:hint="eastAsia" w:ascii="宋体" w:hAnsi="宋体" w:cs="SimSun-Identity-H"/>
          <w:kern w:val="0"/>
          <w:sz w:val="24"/>
        </w:rPr>
        <w:t>□按合同通用条款的规定调整。</w:t>
      </w:r>
    </w:p>
    <w:p>
      <w:pPr>
        <w:spacing w:line="360" w:lineRule="auto"/>
        <w:ind w:left="2280" w:hanging="2280" w:hangingChars="950"/>
        <w:rPr>
          <w:rFonts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按以下方法调整：执行68.1条款</w:t>
      </w:r>
    </w:p>
    <w:p>
      <w:pPr>
        <w:spacing w:line="360" w:lineRule="auto"/>
        <w:rPr>
          <w:rFonts w:ascii="宋体" w:hAnsi="宋体" w:cs="SimSun-Identity-H"/>
          <w:kern w:val="0"/>
          <w:sz w:val="24"/>
        </w:rPr>
      </w:pPr>
      <w:r>
        <w:rPr>
          <w:rFonts w:hint="eastAsia" w:ascii="宋体" w:hAnsi="宋体" w:cs="SimSun-Identity-H"/>
          <w:kern w:val="0"/>
          <w:sz w:val="24"/>
        </w:rPr>
        <w:t>73.3 工程量的偏差，导致措施项目费调整的方法：</w:t>
      </w:r>
    </w:p>
    <w:p>
      <w:pPr>
        <w:spacing w:line="360" w:lineRule="auto"/>
        <w:rPr>
          <w:rFonts w:ascii="宋体" w:hAnsi="宋体" w:cs="SimSun-Identity-H"/>
          <w:kern w:val="0"/>
          <w:sz w:val="24"/>
        </w:rPr>
      </w:pPr>
      <w:r>
        <w:rPr>
          <w:rFonts w:hint="eastAsia" w:ascii="宋体" w:hAnsi="宋体" w:cs="SimSun-Identity-H"/>
          <w:kern w:val="0"/>
          <w:sz w:val="24"/>
        </w:rPr>
        <w:t>□ 按合同通用条款的规定调整。</w:t>
      </w:r>
    </w:p>
    <w:p>
      <w:pPr>
        <w:spacing w:line="360" w:lineRule="auto"/>
        <w:rPr>
          <w:rFonts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按以下方法调整：</w:t>
      </w:r>
      <w:r>
        <w:rPr>
          <w:rFonts w:hint="eastAsia" w:ascii="宋体" w:hAnsi="宋体" w:cs="SimSun-Identity-H"/>
          <w:kern w:val="0"/>
          <w:sz w:val="24"/>
          <w:u w:val="single"/>
        </w:rPr>
        <w:t>措施项目费、预算包干费结算时不做调整。</w:t>
      </w:r>
    </w:p>
    <w:p>
      <w:pPr>
        <w:spacing w:line="360" w:lineRule="auto"/>
        <w:rPr>
          <w:rFonts w:ascii="宋体" w:hAnsi="宋体" w:cs="SimSun-Identity-H"/>
          <w:kern w:val="0"/>
          <w:sz w:val="24"/>
        </w:rPr>
      </w:pPr>
    </w:p>
    <w:p>
      <w:pPr>
        <w:spacing w:line="360" w:lineRule="auto"/>
        <w:rPr>
          <w:rFonts w:ascii="宋体" w:hAnsi="宋体" w:cs="SimSun-Identity-H"/>
          <w:kern w:val="0"/>
          <w:sz w:val="24"/>
        </w:rPr>
      </w:pPr>
      <w:r>
        <w:rPr>
          <w:rFonts w:hint="eastAsia" w:ascii="宋体" w:hAnsi="宋体" w:cs="SimSun-Identity-H"/>
          <w:kern w:val="0"/>
          <w:sz w:val="24"/>
        </w:rPr>
        <w:t>75．现场签证事件</w:t>
      </w:r>
    </w:p>
    <w:p>
      <w:pPr>
        <w:spacing w:line="360" w:lineRule="auto"/>
        <w:outlineLvl w:val="0"/>
        <w:rPr>
          <w:rFonts w:ascii="宋体" w:hAnsi="宋体" w:cs="SimSun-Identity-H"/>
          <w:kern w:val="0"/>
          <w:sz w:val="24"/>
        </w:rPr>
      </w:pPr>
      <w:bookmarkStart w:id="180" w:name="_Toc535566143"/>
      <w:r>
        <w:rPr>
          <w:rFonts w:hint="eastAsia" w:ascii="宋体" w:hAnsi="宋体" w:cs="SimSun-Identity-H"/>
          <w:kern w:val="0"/>
          <w:sz w:val="24"/>
        </w:rPr>
        <w:t>75.3 现场签证报告确认约定的时间：</w:t>
      </w:r>
      <w:bookmarkEnd w:id="180"/>
    </w:p>
    <w:p>
      <w:pPr>
        <w:spacing w:line="360" w:lineRule="auto"/>
        <w:rPr>
          <w:rFonts w:ascii="宋体" w:hAnsi="宋体" w:cs="SimSun-Identity-H"/>
          <w:kern w:val="0"/>
          <w:sz w:val="24"/>
        </w:rPr>
      </w:pPr>
    </w:p>
    <w:p>
      <w:pPr>
        <w:spacing w:line="360" w:lineRule="auto"/>
        <w:rPr>
          <w:rFonts w:ascii="宋体" w:hAnsi="宋体" w:cs="SimSun-Identity-H"/>
          <w:kern w:val="0"/>
          <w:sz w:val="24"/>
        </w:rPr>
      </w:pPr>
      <w:r>
        <w:rPr>
          <w:rFonts w:hint="eastAsia" w:ascii="宋体" w:hAnsi="宋体" w:cs="SimSun-Identity-H"/>
          <w:kern w:val="0"/>
          <w:sz w:val="24"/>
        </w:rPr>
        <w:t>76．物价涨落事件</w:t>
      </w:r>
    </w:p>
    <w:p>
      <w:pPr>
        <w:spacing w:line="360" w:lineRule="auto"/>
        <w:rPr>
          <w:rFonts w:ascii="宋体" w:hAnsi="宋体" w:cs="SimSun-Identity-H"/>
          <w:kern w:val="0"/>
          <w:sz w:val="24"/>
        </w:rPr>
      </w:pPr>
      <w:r>
        <w:rPr>
          <w:rFonts w:hint="eastAsia" w:ascii="宋体" w:hAnsi="宋体" w:cs="SimSun-Identity-H"/>
          <w:kern w:val="0"/>
          <w:sz w:val="24"/>
        </w:rPr>
        <w:t>76.1 调整承包人采购材料设备的材料设备、施工机械费的方法</w:t>
      </w:r>
    </w:p>
    <w:p>
      <w:pPr>
        <w:spacing w:line="360" w:lineRule="auto"/>
        <w:rPr>
          <w:rFonts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合同价款不因物价涨落而调整的，本款不适用。</w:t>
      </w:r>
    </w:p>
    <w:p>
      <w:pPr>
        <w:spacing w:line="360" w:lineRule="auto"/>
        <w:rPr>
          <w:rFonts w:ascii="宋体" w:hAnsi="宋体" w:cs="SimSun-Identity-H"/>
          <w:kern w:val="0"/>
          <w:sz w:val="24"/>
        </w:rPr>
      </w:pPr>
    </w:p>
    <w:p>
      <w:pPr>
        <w:spacing w:line="360" w:lineRule="auto"/>
        <w:rPr>
          <w:rFonts w:ascii="宋体" w:hAnsi="宋体" w:cs="SimSun-Identity-H"/>
          <w:kern w:val="0"/>
          <w:sz w:val="24"/>
        </w:rPr>
      </w:pPr>
      <w:r>
        <w:rPr>
          <w:rFonts w:hint="eastAsia" w:ascii="宋体" w:hAnsi="宋体" w:cs="SimSun-Identity-H"/>
          <w:kern w:val="0"/>
          <w:sz w:val="24"/>
        </w:rPr>
        <w:t>78．支付事项</w:t>
      </w:r>
    </w:p>
    <w:p>
      <w:pPr>
        <w:spacing w:line="360" w:lineRule="auto"/>
        <w:rPr>
          <w:rFonts w:ascii="宋体" w:hAnsi="宋体" w:cs="SimSun-Identity-H"/>
          <w:kern w:val="0"/>
          <w:sz w:val="24"/>
        </w:rPr>
      </w:pPr>
      <w:r>
        <w:rPr>
          <w:rFonts w:hint="eastAsia" w:ascii="宋体" w:hAnsi="宋体" w:cs="SimSun-Identity-H"/>
          <w:kern w:val="0"/>
          <w:sz w:val="24"/>
        </w:rPr>
        <w:t>78.2 计算利息的利率</w:t>
      </w:r>
    </w:p>
    <w:p>
      <w:pPr>
        <w:spacing w:line="360" w:lineRule="auto"/>
        <w:rPr>
          <w:rFonts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按照中国人民银行发布的同期同类贷款利率。</w:t>
      </w:r>
    </w:p>
    <w:p>
      <w:pPr>
        <w:spacing w:line="360" w:lineRule="auto"/>
        <w:rPr>
          <w:rFonts w:ascii="宋体" w:hAnsi="宋体" w:cs="SimSun-Identity-H"/>
          <w:kern w:val="0"/>
          <w:sz w:val="24"/>
        </w:rPr>
      </w:pPr>
      <w:r>
        <w:rPr>
          <w:rFonts w:hint="eastAsia" w:ascii="宋体" w:hAnsi="宋体" w:cs="SimSun-Identity-H"/>
          <w:kern w:val="0"/>
          <w:sz w:val="24"/>
        </w:rPr>
        <w:t>□ 其他为。</w:t>
      </w:r>
    </w:p>
    <w:p>
      <w:pPr>
        <w:spacing w:line="360" w:lineRule="auto"/>
        <w:outlineLvl w:val="0"/>
        <w:rPr>
          <w:rFonts w:ascii="宋体" w:hAnsi="宋体" w:cs="SimSun-Identity-H"/>
          <w:kern w:val="0"/>
          <w:sz w:val="24"/>
        </w:rPr>
      </w:pPr>
    </w:p>
    <w:p>
      <w:pPr>
        <w:spacing w:line="360" w:lineRule="auto"/>
        <w:outlineLvl w:val="0"/>
        <w:rPr>
          <w:rFonts w:ascii="宋体" w:hAnsi="宋体" w:cs="SimSun-Identity-H"/>
          <w:kern w:val="0"/>
          <w:sz w:val="24"/>
        </w:rPr>
      </w:pPr>
      <w:bookmarkStart w:id="181" w:name="_Toc535566163"/>
      <w:r>
        <w:rPr>
          <w:rFonts w:hint="eastAsia" w:ascii="宋体" w:hAnsi="宋体" w:cs="SimSun-Identity-H"/>
          <w:kern w:val="0"/>
          <w:sz w:val="24"/>
        </w:rPr>
        <w:t>79．预付款</w:t>
      </w:r>
      <w:bookmarkEnd w:id="181"/>
    </w:p>
    <w:p>
      <w:pPr>
        <w:spacing w:line="360" w:lineRule="auto"/>
        <w:outlineLvl w:val="0"/>
        <w:rPr>
          <w:rFonts w:ascii="宋体" w:hAnsi="宋体" w:cs="SimSun-Identity-H"/>
          <w:kern w:val="0"/>
          <w:sz w:val="24"/>
        </w:rPr>
      </w:pPr>
      <w:r>
        <w:rPr>
          <w:rFonts w:hint="eastAsia" w:ascii="宋体" w:hAnsi="宋体" w:cs="SimSun-Identity-H"/>
          <w:kern w:val="0"/>
          <w:sz w:val="24"/>
        </w:rPr>
        <w:t>79.1 预付款的约定</w:t>
      </w:r>
    </w:p>
    <w:p>
      <w:pPr>
        <w:spacing w:line="360" w:lineRule="auto"/>
        <w:rPr>
          <w:rFonts w:ascii="宋体" w:hAnsi="宋体" w:cs="SimSun-Identity-H"/>
          <w:kern w:val="0"/>
          <w:sz w:val="24"/>
        </w:rPr>
      </w:pPr>
      <w:r>
        <w:rPr>
          <w:rFonts w:hint="eastAsia" w:ascii="宋体" w:hAnsi="宋体" w:cs="SimSun-Identity-H"/>
          <w:kern w:val="0"/>
          <w:sz w:val="24"/>
        </w:rPr>
        <w:t>□ 没约定预付款的，本款不适用。</w:t>
      </w:r>
    </w:p>
    <w:p>
      <w:pPr>
        <w:spacing w:line="360" w:lineRule="auto"/>
        <w:rPr>
          <w:rFonts w:ascii="宋体" w:hAnsi="宋体" w:cs="SimSun-Identity-H"/>
          <w:kern w:val="0"/>
          <w:sz w:val="24"/>
        </w:rPr>
      </w:pPr>
      <w:r>
        <w:rPr>
          <w:rFonts w:hint="eastAsia" w:ascii="宋体" w:hAnsi="宋体" w:cs="SimSun-Identity-H"/>
          <w:kern w:val="0"/>
          <w:sz w:val="24"/>
        </w:rPr>
        <w:t>√约定预付款的，预付款的金额为合同价的20%，即</w:t>
      </w:r>
      <w:r>
        <w:rPr>
          <w:rFonts w:hint="eastAsia" w:ascii="宋体" w:hAnsi="宋体" w:cs="SimSun-Identity-H"/>
          <w:kern w:val="0"/>
          <w:sz w:val="24"/>
          <w:u w:val="single"/>
        </w:rPr>
        <w:t xml:space="preserve">  </w:t>
      </w:r>
      <w:r>
        <w:rPr>
          <w:rFonts w:hint="eastAsia" w:ascii="宋体" w:hAnsi="宋体" w:cs="SimSun-Identity-H"/>
          <w:kern w:val="0"/>
          <w:sz w:val="24"/>
        </w:rPr>
        <w:t>元，支付办法：</w:t>
      </w:r>
    </w:p>
    <w:p>
      <w:pPr>
        <w:spacing w:line="360" w:lineRule="auto"/>
        <w:rPr>
          <w:rFonts w:ascii="宋体" w:hAnsi="宋体" w:cs="SimSun-Identity-H"/>
          <w:kern w:val="0"/>
          <w:sz w:val="24"/>
        </w:rPr>
      </w:pPr>
      <w:r>
        <w:rPr>
          <w:rFonts w:hint="eastAsia" w:ascii="宋体" w:hAnsi="宋体" w:cs="SimSun-Identity-H"/>
          <w:kern w:val="0"/>
          <w:sz w:val="24"/>
        </w:rPr>
        <w:t>（1）在本合同签订生效后，且施工方案已经监理工程师和发包人审核、图纸会审已完成、承包人提交预付款保函及履约银行保函、等额发票之后，由发包人支付工程预付款；</w:t>
      </w:r>
    </w:p>
    <w:p>
      <w:pPr>
        <w:spacing w:line="360" w:lineRule="auto"/>
        <w:rPr>
          <w:rFonts w:ascii="宋体" w:hAnsi="宋体" w:cs="SimSun-Identity-H"/>
          <w:kern w:val="0"/>
          <w:sz w:val="24"/>
        </w:rPr>
      </w:pPr>
      <w:r>
        <w:rPr>
          <w:rFonts w:hint="eastAsia" w:ascii="宋体" w:hAnsi="宋体" w:cs="SimSun-Identity-H"/>
          <w:kern w:val="0"/>
          <w:sz w:val="24"/>
        </w:rPr>
        <w:t>79.2 预付款支付申请的约定：</w:t>
      </w:r>
    </w:p>
    <w:p>
      <w:pPr>
        <w:spacing w:line="360" w:lineRule="auto"/>
        <w:rPr>
          <w:rFonts w:ascii="宋体" w:hAnsi="宋体" w:cs="SimSun-Identity-H"/>
          <w:kern w:val="0"/>
          <w:sz w:val="24"/>
        </w:rPr>
      </w:pPr>
      <w:r>
        <w:rPr>
          <w:rFonts w:hint="eastAsia" w:ascii="宋体" w:hAnsi="宋体" w:cs="SimSun-Identity-H"/>
          <w:kern w:val="0"/>
          <w:sz w:val="24"/>
        </w:rPr>
        <w:t>从承包人向监理公司申请支付预付款开始计算到承包人收到预付款，整个支付环节约需30日历天。若使用财政资金，其支付程序及所需周期从其约定。</w:t>
      </w:r>
    </w:p>
    <w:p>
      <w:pPr>
        <w:spacing w:line="360" w:lineRule="auto"/>
        <w:rPr>
          <w:rFonts w:ascii="宋体" w:hAnsi="宋体" w:cs="SimSun-Identity-H"/>
          <w:kern w:val="0"/>
          <w:sz w:val="24"/>
        </w:rPr>
      </w:pPr>
      <w:r>
        <w:rPr>
          <w:rFonts w:hint="eastAsia" w:ascii="宋体" w:hAnsi="宋体" w:cs="SimSun-Identity-H"/>
          <w:kern w:val="0"/>
          <w:sz w:val="24"/>
        </w:rPr>
        <w:t>79.4 预付款抵扣方式：不抵扣</w:t>
      </w:r>
    </w:p>
    <w:p>
      <w:pPr>
        <w:spacing w:line="360" w:lineRule="auto"/>
        <w:rPr>
          <w:rFonts w:ascii="宋体" w:hAnsi="宋体" w:cs="SimSun-Identity-H"/>
          <w:kern w:val="0"/>
          <w:sz w:val="24"/>
        </w:rPr>
      </w:pPr>
    </w:p>
    <w:p>
      <w:pPr>
        <w:spacing w:line="360" w:lineRule="auto"/>
        <w:rPr>
          <w:rFonts w:ascii="宋体" w:hAnsi="宋体" w:cs="SimSun-Identity-H"/>
          <w:kern w:val="0"/>
          <w:sz w:val="24"/>
        </w:rPr>
      </w:pPr>
      <w:r>
        <w:rPr>
          <w:rFonts w:hint="eastAsia" w:ascii="宋体" w:hAnsi="宋体" w:cs="SimSun-Identity-H"/>
          <w:kern w:val="0"/>
          <w:sz w:val="24"/>
        </w:rPr>
        <w:t>80．绿色施工安全防护措施费</w:t>
      </w:r>
    </w:p>
    <w:p>
      <w:pPr>
        <w:spacing w:line="360" w:lineRule="auto"/>
        <w:outlineLvl w:val="0"/>
        <w:rPr>
          <w:rFonts w:ascii="宋体" w:hAnsi="宋体" w:cs="SimSun-Identity-H"/>
          <w:kern w:val="0"/>
          <w:sz w:val="24"/>
        </w:rPr>
      </w:pPr>
      <w:bookmarkStart w:id="182" w:name="_Toc535566164"/>
      <w:r>
        <w:rPr>
          <w:rFonts w:hint="eastAsia" w:ascii="宋体" w:hAnsi="宋体" w:cs="SimSun-Identity-H"/>
          <w:kern w:val="0"/>
          <w:sz w:val="24"/>
        </w:rPr>
        <w:t>80.1 绿色施工安全防护措施费的内容、范围和金额的约定</w:t>
      </w:r>
      <w:bookmarkEnd w:id="182"/>
      <w:r>
        <w:rPr>
          <w:rFonts w:hint="eastAsia" w:ascii="宋体" w:hAnsi="宋体" w:cs="SimSun-Identity-H"/>
          <w:kern w:val="0"/>
          <w:sz w:val="24"/>
        </w:rPr>
        <w:t xml:space="preserve"> </w:t>
      </w:r>
    </w:p>
    <w:p>
      <w:pPr>
        <w:spacing w:line="360" w:lineRule="auto"/>
        <w:rPr>
          <w:rFonts w:ascii="宋体" w:hAnsi="宋体" w:cs="SimSun-Identity-H"/>
          <w:kern w:val="0"/>
          <w:sz w:val="24"/>
        </w:rPr>
      </w:pPr>
      <w:r>
        <w:rPr>
          <w:rFonts w:hint="eastAsia" w:ascii="宋体" w:hAnsi="宋体" w:cs="SimSun-Identity-H"/>
          <w:kern w:val="0"/>
          <w:sz w:val="24"/>
        </w:rPr>
        <w:t>(1) 安全文明施工的内容和范围</w:t>
      </w:r>
    </w:p>
    <w:p>
      <w:pPr>
        <w:spacing w:line="360" w:lineRule="auto"/>
        <w:rPr>
          <w:rFonts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按合同通用条款的规定，以现行广东省统一工程计价依据规定为准。</w:t>
      </w:r>
    </w:p>
    <w:p>
      <w:pPr>
        <w:spacing w:line="360" w:lineRule="auto"/>
        <w:outlineLvl w:val="0"/>
        <w:rPr>
          <w:rFonts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合同双方的其他要求：</w:t>
      </w:r>
      <w:r>
        <w:rPr>
          <w:rFonts w:hint="eastAsia" w:ascii="宋体" w:hAnsi="宋体" w:cs="SimSun-Identity-H"/>
          <w:kern w:val="0"/>
          <w:sz w:val="24"/>
          <w:u w:val="single"/>
        </w:rPr>
        <w:t>承包人应按照国家、省、市安全文明施工的有关条例进行施工，若承包人有违反国家、省、市安全文明施工有关条例，发包人有权依约收取违约金及扣减按广州市建委文件规定计费的相关费用和文明施工费。发包人鼓励承包人争创省、市文明工地，费用已含在</w:t>
      </w:r>
      <w:r>
        <w:rPr>
          <w:rFonts w:hint="eastAsia" w:ascii="宋体" w:hAnsi="宋体" w:cs="SimSun-Identity-H"/>
          <w:kern w:val="0"/>
          <w:sz w:val="24"/>
        </w:rPr>
        <w:t>响应报</w:t>
      </w:r>
      <w:r>
        <w:rPr>
          <w:rFonts w:hint="eastAsia" w:ascii="宋体" w:hAnsi="宋体" w:cs="SimSun-Identity-H"/>
          <w:kern w:val="0"/>
          <w:sz w:val="24"/>
          <w:u w:val="single"/>
        </w:rPr>
        <w:t>价中。</w:t>
      </w:r>
    </w:p>
    <w:p>
      <w:pPr>
        <w:spacing w:line="360" w:lineRule="auto"/>
        <w:outlineLvl w:val="0"/>
        <w:rPr>
          <w:rFonts w:ascii="宋体" w:hAnsi="宋体" w:cs="SimSun-Identity-H"/>
          <w:kern w:val="0"/>
          <w:sz w:val="24"/>
        </w:rPr>
      </w:pPr>
      <w:bookmarkStart w:id="183" w:name="_Toc535566165"/>
    </w:p>
    <w:p>
      <w:pPr>
        <w:spacing w:line="360" w:lineRule="auto"/>
        <w:outlineLvl w:val="0"/>
        <w:rPr>
          <w:rFonts w:ascii="宋体" w:hAnsi="宋体" w:cs="SimSun-Identity-H"/>
          <w:kern w:val="0"/>
          <w:sz w:val="24"/>
        </w:rPr>
      </w:pPr>
      <w:r>
        <w:rPr>
          <w:rFonts w:hint="eastAsia" w:ascii="宋体" w:hAnsi="宋体" w:cs="SimSun-Identity-H"/>
          <w:kern w:val="0"/>
          <w:sz w:val="24"/>
        </w:rPr>
        <w:t>81．进度款</w:t>
      </w:r>
      <w:bookmarkEnd w:id="183"/>
    </w:p>
    <w:p>
      <w:pPr>
        <w:spacing w:line="360" w:lineRule="auto"/>
        <w:rPr>
          <w:rFonts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以形象进度为准,具体为：</w:t>
      </w:r>
    </w:p>
    <w:p>
      <w:pPr>
        <w:spacing w:line="360" w:lineRule="auto"/>
        <w:ind w:firstLine="480"/>
        <w:rPr>
          <w:rFonts w:ascii="宋体" w:hAnsi="宋体" w:cs="SimSun-Identity-H"/>
          <w:kern w:val="0"/>
          <w:sz w:val="24"/>
        </w:rPr>
      </w:pPr>
      <w:r>
        <w:rPr>
          <w:rFonts w:hint="eastAsia" w:ascii="宋体" w:hAnsi="宋体" w:cs="SimSun-Identity-H"/>
          <w:kern w:val="0"/>
          <w:sz w:val="24"/>
        </w:rPr>
        <w:t>（1）合同签订后，成交人提供等额预付款保函后，支付合同价20%的预付款。</w:t>
      </w:r>
    </w:p>
    <w:p>
      <w:pPr>
        <w:spacing w:line="360" w:lineRule="auto"/>
        <w:ind w:firstLine="480"/>
        <w:rPr>
          <w:rFonts w:ascii="宋体" w:hAnsi="宋体" w:cs="SimSun-Identity-H"/>
          <w:color w:val="auto"/>
          <w:kern w:val="0"/>
          <w:sz w:val="24"/>
        </w:rPr>
      </w:pPr>
      <w:r>
        <w:rPr>
          <w:rFonts w:hint="eastAsia" w:ascii="宋体" w:hAnsi="宋体" w:cs="SimSun-Identity-H"/>
          <w:kern w:val="0"/>
          <w:sz w:val="24"/>
        </w:rPr>
        <w:t>（2）</w:t>
      </w:r>
      <w:r>
        <w:rPr>
          <w:rFonts w:hint="eastAsia" w:ascii="宋体" w:hAnsi="宋体" w:cs="宋体"/>
          <w:bCs/>
          <w:strike w:val="0"/>
          <w:dstrike w:val="0"/>
          <w:sz w:val="24"/>
          <w:highlight w:val="none"/>
          <w:lang w:eastAsia="zh-CN"/>
        </w:rPr>
        <w:t>搭设完成并经验收后</w:t>
      </w:r>
      <w:r>
        <w:rPr>
          <w:rFonts w:hint="eastAsia" w:ascii="宋体" w:hAnsi="宋体" w:cs="SimSun-Identity-H"/>
          <w:kern w:val="0"/>
          <w:sz w:val="24"/>
          <w:highlight w:val="none"/>
        </w:rPr>
        <w:t>支</w:t>
      </w:r>
      <w:r>
        <w:rPr>
          <w:rFonts w:hint="eastAsia" w:ascii="宋体" w:hAnsi="宋体" w:cs="SimSun-Identity-H"/>
          <w:color w:val="auto"/>
          <w:kern w:val="0"/>
          <w:sz w:val="24"/>
          <w:highlight w:val="none"/>
        </w:rPr>
        <w:t>付</w:t>
      </w:r>
      <w:r>
        <w:rPr>
          <w:rFonts w:hint="eastAsia" w:ascii="宋体" w:hAnsi="宋体" w:cs="SimSun-Identity-H"/>
          <w:strike w:val="0"/>
          <w:dstrike w:val="0"/>
          <w:color w:val="auto"/>
          <w:kern w:val="0"/>
          <w:sz w:val="24"/>
          <w:highlight w:val="none"/>
          <w:lang w:eastAsia="zh-CN"/>
        </w:rPr>
        <w:t>实际完成工程量</w:t>
      </w:r>
      <w:r>
        <w:rPr>
          <w:rFonts w:hint="eastAsia" w:ascii="宋体" w:hAnsi="宋体" w:cs="SimSun-Identity-H"/>
          <w:color w:val="auto"/>
          <w:kern w:val="0"/>
          <w:sz w:val="24"/>
        </w:rPr>
        <w:t>的40%作为进度款。</w:t>
      </w:r>
    </w:p>
    <w:p>
      <w:pPr>
        <w:spacing w:line="360" w:lineRule="auto"/>
        <w:ind w:firstLine="480" w:firstLineChars="200"/>
        <w:rPr>
          <w:rFonts w:ascii="宋体" w:hAnsi="宋体" w:cs="SimSun-Identity-H"/>
          <w:color w:val="auto"/>
          <w:kern w:val="0"/>
          <w:sz w:val="24"/>
        </w:rPr>
      </w:pPr>
      <w:r>
        <w:rPr>
          <w:rFonts w:hint="eastAsia" w:ascii="宋体" w:hAnsi="宋体" w:cs="SimSun-Identity-H"/>
          <w:color w:val="auto"/>
          <w:kern w:val="0"/>
          <w:sz w:val="24"/>
        </w:rPr>
        <w:t>（3）</w:t>
      </w:r>
      <w:r>
        <w:rPr>
          <w:rFonts w:hint="eastAsia" w:ascii="宋体" w:hAnsi="宋体" w:cs="SimSun-Identity-H"/>
          <w:color w:val="auto"/>
          <w:kern w:val="0"/>
          <w:sz w:val="24"/>
          <w:lang w:eastAsia="zh-CN"/>
        </w:rPr>
        <w:t>承包人完成支护平台拆除后，</w:t>
      </w:r>
      <w:r>
        <w:rPr>
          <w:rFonts w:hint="eastAsia" w:ascii="宋体" w:hAnsi="宋体" w:cs="SimSun-Identity-H"/>
          <w:color w:val="auto"/>
          <w:kern w:val="0"/>
          <w:sz w:val="24"/>
        </w:rPr>
        <w:t>经发包人审计部门审定本项目结算后，工程款一并支付至结算价的</w:t>
      </w:r>
      <w:r>
        <w:rPr>
          <w:rFonts w:hint="eastAsia" w:ascii="宋体" w:hAnsi="宋体" w:cs="SimSun-Identity-H"/>
          <w:color w:val="auto"/>
          <w:kern w:val="0"/>
          <w:sz w:val="24"/>
          <w:lang w:val="en-US" w:eastAsia="zh-CN"/>
        </w:rPr>
        <w:t>100</w:t>
      </w:r>
      <w:r>
        <w:rPr>
          <w:rFonts w:hint="eastAsia" w:ascii="宋体" w:hAnsi="宋体" w:cs="SimSun-Identity-H"/>
          <w:color w:val="auto"/>
          <w:kern w:val="0"/>
          <w:sz w:val="24"/>
        </w:rPr>
        <w:t>%。</w:t>
      </w:r>
    </w:p>
    <w:p>
      <w:pPr>
        <w:spacing w:line="360" w:lineRule="auto"/>
        <w:ind w:firstLine="480" w:firstLineChars="200"/>
        <w:rPr>
          <w:rFonts w:ascii="宋体" w:hAnsi="宋体" w:cs="SimSun-Identity-H"/>
          <w:kern w:val="0"/>
          <w:sz w:val="24"/>
          <w:u w:val="single"/>
        </w:rPr>
      </w:pPr>
      <w:r>
        <w:rPr>
          <w:rFonts w:hint="eastAsia" w:ascii="宋体" w:hAnsi="宋体" w:cs="SimSun-Identity-H"/>
          <w:kern w:val="0"/>
          <w:sz w:val="24"/>
          <w:u w:val="single"/>
        </w:rPr>
        <w:t>工程款支付程序：承包人提交支付申请及相关资料，经监理工程师审核，发包人审定后付款。</w:t>
      </w:r>
    </w:p>
    <w:p>
      <w:pPr>
        <w:spacing w:line="360" w:lineRule="auto"/>
        <w:rPr>
          <w:rFonts w:ascii="宋体" w:hAnsi="宋体" w:cs="SimSun-Identity-H"/>
          <w:kern w:val="0"/>
          <w:sz w:val="24"/>
        </w:rPr>
      </w:pPr>
      <w:r>
        <w:rPr>
          <w:rFonts w:hint="eastAsia" w:ascii="宋体" w:hAnsi="宋体" w:cs="SimSun-Identity-H"/>
          <w:kern w:val="0"/>
          <w:sz w:val="24"/>
        </w:rPr>
        <w:t>□ 本期间应支付或扣留（扣回）的其他款项：</w:t>
      </w:r>
    </w:p>
    <w:p>
      <w:pPr>
        <w:spacing w:line="360" w:lineRule="auto"/>
        <w:outlineLvl w:val="0"/>
        <w:rPr>
          <w:rFonts w:ascii="宋体" w:hAnsi="宋体" w:cs="SimSun-Identity-H"/>
          <w:kern w:val="0"/>
          <w:sz w:val="24"/>
        </w:rPr>
      </w:pPr>
      <w:bookmarkStart w:id="184" w:name="_Toc535566166"/>
      <w:r>
        <w:rPr>
          <w:rFonts w:hint="eastAsia" w:ascii="宋体" w:hAnsi="宋体" w:cs="SimSun-Identity-H"/>
          <w:kern w:val="0"/>
          <w:sz w:val="24"/>
        </w:rPr>
        <w:t>81.2期中付款的最低限额为</w:t>
      </w:r>
      <w:r>
        <w:rPr>
          <w:rFonts w:hint="eastAsia" w:ascii="宋体" w:hAnsi="宋体" w:cs="SimSun-Identity-H"/>
          <w:kern w:val="0"/>
          <w:sz w:val="24"/>
          <w:u w:val="single"/>
        </w:rPr>
        <w:t xml:space="preserve">  / </w:t>
      </w:r>
      <w:r>
        <w:rPr>
          <w:rFonts w:hint="eastAsia" w:ascii="宋体" w:hAnsi="宋体" w:cs="SimSun-Identity-H"/>
          <w:kern w:val="0"/>
          <w:sz w:val="24"/>
        </w:rPr>
        <w:t>万元。</w:t>
      </w:r>
      <w:bookmarkEnd w:id="184"/>
    </w:p>
    <w:p>
      <w:pPr>
        <w:spacing w:line="360" w:lineRule="auto"/>
        <w:rPr>
          <w:rFonts w:ascii="宋体" w:hAnsi="宋体" w:cs="SimSun-Identity-H"/>
          <w:kern w:val="0"/>
          <w:sz w:val="24"/>
        </w:rPr>
      </w:pPr>
    </w:p>
    <w:p>
      <w:pPr>
        <w:spacing w:line="360" w:lineRule="auto"/>
        <w:rPr>
          <w:rFonts w:ascii="宋体" w:hAnsi="宋体" w:cs="SimSun-Identity-H"/>
          <w:kern w:val="0"/>
          <w:sz w:val="24"/>
        </w:rPr>
      </w:pPr>
      <w:r>
        <w:rPr>
          <w:rFonts w:hint="eastAsia" w:ascii="宋体" w:hAnsi="宋体" w:cs="SimSun-Identity-H"/>
          <w:kern w:val="0"/>
          <w:sz w:val="24"/>
        </w:rPr>
        <w:t>82．竣工结算与结算款</w:t>
      </w:r>
    </w:p>
    <w:p>
      <w:pPr>
        <w:spacing w:line="360" w:lineRule="auto"/>
        <w:rPr>
          <w:rFonts w:ascii="宋体" w:hAnsi="宋体" w:cs="SimSun-Identity-H"/>
          <w:kern w:val="0"/>
          <w:sz w:val="24"/>
        </w:rPr>
      </w:pPr>
      <w:r>
        <w:rPr>
          <w:rFonts w:hint="eastAsia" w:ascii="宋体" w:hAnsi="宋体" w:cs="SimSun-Identity-H"/>
          <w:kern w:val="0"/>
          <w:sz w:val="24"/>
        </w:rPr>
        <w:t>82.1 结算的程序和时限：</w:t>
      </w:r>
    </w:p>
    <w:p>
      <w:pPr>
        <w:spacing w:line="360" w:lineRule="auto"/>
        <w:rPr>
          <w:rFonts w:ascii="宋体" w:hAnsi="宋体" w:cs="SimSun-Identity-H"/>
          <w:kern w:val="0"/>
          <w:sz w:val="24"/>
        </w:rPr>
      </w:pPr>
      <w:r>
        <w:rPr>
          <w:rFonts w:hint="eastAsia" w:ascii="宋体" w:hAnsi="宋体" w:cs="SimSun-Identity-H"/>
          <w:kern w:val="0"/>
          <w:sz w:val="24"/>
        </w:rPr>
        <w:t>□按合同通用条款的规定办理。</w:t>
      </w:r>
    </w:p>
    <w:p>
      <w:pPr>
        <w:spacing w:line="360" w:lineRule="auto"/>
        <w:rPr>
          <w:rFonts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不按合同通用条款的规定，办理结算程序和时限为：</w:t>
      </w:r>
    </w:p>
    <w:p>
      <w:pPr>
        <w:spacing w:line="360" w:lineRule="auto"/>
        <w:ind w:firstLine="480" w:firstLineChars="200"/>
        <w:rPr>
          <w:rFonts w:ascii="宋体" w:hAnsi="宋体" w:cs="SimSun-Identity-H"/>
          <w:kern w:val="0"/>
          <w:sz w:val="24"/>
          <w:u w:val="single"/>
        </w:rPr>
      </w:pPr>
      <w:r>
        <w:rPr>
          <w:rFonts w:hint="eastAsia" w:ascii="宋体" w:hAnsi="宋体" w:cs="SimSun-Identity-H"/>
          <w:kern w:val="0"/>
          <w:sz w:val="24"/>
          <w:u w:val="single"/>
        </w:rPr>
        <w:t xml:space="preserve">（1）承包人应提前做好结算资料的准备工作，全部工程完工并移交发包人后 30 日历天内，承包人需完成结算编制，并按要求提交完整、真实的结算书及结算资料原件一式三份报送监理公司核实。承包人未在合同约定时间内递交竣工结算书，经发包人书面催促后 7 日历天内仍未提供或没有明确答复的，发包人可以根据已有的资料办理结算。 </w:t>
      </w:r>
    </w:p>
    <w:p>
      <w:pPr>
        <w:spacing w:line="360" w:lineRule="auto"/>
        <w:ind w:firstLine="480" w:firstLineChars="200"/>
        <w:rPr>
          <w:rFonts w:ascii="宋体" w:hAnsi="宋体" w:cs="SimSun-Identity-H"/>
          <w:kern w:val="0"/>
          <w:sz w:val="24"/>
          <w:u w:val="single"/>
        </w:rPr>
      </w:pPr>
      <w:r>
        <w:rPr>
          <w:rFonts w:hint="eastAsia" w:ascii="宋体" w:hAnsi="宋体" w:cs="SimSun-Identity-H"/>
          <w:kern w:val="0"/>
          <w:sz w:val="24"/>
          <w:u w:val="single"/>
        </w:rPr>
        <w:t>承包人应当向发包人提供包括但不限于如下竣工结算资料：</w:t>
      </w:r>
    </w:p>
    <w:p>
      <w:pPr>
        <w:spacing w:line="360" w:lineRule="auto"/>
        <w:ind w:firstLine="480" w:firstLineChars="200"/>
        <w:rPr>
          <w:rFonts w:ascii="宋体" w:hAnsi="宋体" w:cs="SimSun-Identity-H"/>
          <w:kern w:val="0"/>
          <w:sz w:val="24"/>
          <w:u w:val="single"/>
        </w:rPr>
      </w:pPr>
      <w:r>
        <w:rPr>
          <w:rFonts w:hint="eastAsia" w:ascii="宋体" w:hAnsi="宋体" w:cs="SimSun-Identity-H"/>
          <w:kern w:val="0"/>
          <w:sz w:val="24"/>
          <w:u w:val="single"/>
        </w:rPr>
        <w:t>1）工程结算书及电子文件（并加盖编制单位公章）；</w:t>
      </w:r>
    </w:p>
    <w:p>
      <w:pPr>
        <w:spacing w:line="360" w:lineRule="auto"/>
        <w:ind w:firstLine="480" w:firstLineChars="200"/>
        <w:rPr>
          <w:rFonts w:ascii="宋体" w:hAnsi="宋体" w:cs="SimSun-Identity-H"/>
          <w:kern w:val="0"/>
          <w:sz w:val="24"/>
          <w:u w:val="single"/>
        </w:rPr>
      </w:pPr>
      <w:r>
        <w:rPr>
          <w:rFonts w:hint="eastAsia" w:ascii="宋体" w:hAnsi="宋体" w:cs="SimSun-Identity-H"/>
          <w:kern w:val="0"/>
          <w:sz w:val="24"/>
          <w:u w:val="single"/>
        </w:rPr>
        <w:t>2）工程量计算书及电子文件（即计算底稿）；</w:t>
      </w:r>
    </w:p>
    <w:p>
      <w:pPr>
        <w:spacing w:line="360" w:lineRule="auto"/>
        <w:ind w:firstLine="480" w:firstLineChars="200"/>
        <w:rPr>
          <w:rFonts w:ascii="宋体" w:hAnsi="宋体" w:cs="SimSun-Identity-H"/>
          <w:kern w:val="0"/>
          <w:sz w:val="24"/>
          <w:u w:val="single"/>
        </w:rPr>
      </w:pPr>
      <w:r>
        <w:rPr>
          <w:rFonts w:hint="eastAsia" w:ascii="宋体" w:hAnsi="宋体" w:cs="SimSun-Identity-H"/>
          <w:kern w:val="0"/>
          <w:sz w:val="24"/>
          <w:u w:val="single"/>
        </w:rPr>
        <w:t>3）钢筋抽料表及电子文件（即计算底稿）；</w:t>
      </w:r>
    </w:p>
    <w:p>
      <w:pPr>
        <w:spacing w:line="360" w:lineRule="auto"/>
        <w:ind w:firstLine="480" w:firstLineChars="200"/>
        <w:rPr>
          <w:rFonts w:ascii="宋体" w:hAnsi="宋体" w:cs="SimSun-Identity-H"/>
          <w:kern w:val="0"/>
          <w:sz w:val="24"/>
          <w:u w:val="single"/>
        </w:rPr>
      </w:pPr>
      <w:r>
        <w:rPr>
          <w:rFonts w:hint="eastAsia" w:ascii="宋体" w:hAnsi="宋体" w:cs="SimSun-Identity-H"/>
          <w:kern w:val="0"/>
          <w:sz w:val="24"/>
          <w:u w:val="single"/>
        </w:rPr>
        <w:t>4）施工合同，补充合同或施工协议书；</w:t>
      </w:r>
    </w:p>
    <w:p>
      <w:pPr>
        <w:spacing w:line="360" w:lineRule="auto"/>
        <w:ind w:firstLine="480" w:firstLineChars="200"/>
        <w:rPr>
          <w:rFonts w:ascii="宋体" w:hAnsi="宋体" w:cs="SimSun-Identity-H"/>
          <w:kern w:val="0"/>
          <w:sz w:val="24"/>
          <w:u w:val="single"/>
        </w:rPr>
      </w:pPr>
      <w:r>
        <w:rPr>
          <w:rFonts w:hint="eastAsia" w:ascii="宋体" w:hAnsi="宋体" w:cs="SimSun-Identity-H"/>
          <w:kern w:val="0"/>
          <w:sz w:val="24"/>
          <w:u w:val="single"/>
        </w:rPr>
        <w:t>5）工程竣工图及设计图纸的电子版本</w:t>
      </w:r>
    </w:p>
    <w:p>
      <w:pPr>
        <w:spacing w:line="360" w:lineRule="auto"/>
        <w:ind w:firstLine="480" w:firstLineChars="200"/>
        <w:rPr>
          <w:rFonts w:ascii="宋体" w:hAnsi="宋体" w:cs="SimSun-Identity-H"/>
          <w:kern w:val="0"/>
          <w:sz w:val="24"/>
          <w:u w:val="single"/>
        </w:rPr>
      </w:pPr>
      <w:r>
        <w:rPr>
          <w:rFonts w:hint="eastAsia" w:ascii="宋体" w:hAnsi="宋体" w:cs="SimSun-Identity-H"/>
          <w:kern w:val="0"/>
          <w:sz w:val="24"/>
          <w:u w:val="single"/>
        </w:rPr>
        <w:t>6）工程竣工资料；</w:t>
      </w:r>
    </w:p>
    <w:p>
      <w:pPr>
        <w:spacing w:line="360" w:lineRule="auto"/>
        <w:ind w:firstLine="480" w:firstLineChars="200"/>
        <w:rPr>
          <w:rFonts w:ascii="宋体" w:hAnsi="宋体" w:cs="SimSun-Identity-H"/>
          <w:kern w:val="0"/>
          <w:sz w:val="24"/>
          <w:u w:val="single"/>
        </w:rPr>
      </w:pPr>
      <w:r>
        <w:rPr>
          <w:rFonts w:hint="eastAsia" w:ascii="宋体" w:hAnsi="宋体" w:cs="SimSun-Identity-H"/>
          <w:kern w:val="0"/>
          <w:sz w:val="24"/>
          <w:u w:val="single"/>
        </w:rPr>
        <w:t>7）图纸会审纪录；</w:t>
      </w:r>
    </w:p>
    <w:p>
      <w:pPr>
        <w:spacing w:line="360" w:lineRule="auto"/>
        <w:ind w:firstLine="480" w:firstLineChars="200"/>
        <w:rPr>
          <w:rFonts w:ascii="宋体" w:hAnsi="宋体" w:cs="SimSun-Identity-H"/>
          <w:kern w:val="0"/>
          <w:sz w:val="24"/>
          <w:u w:val="single"/>
        </w:rPr>
      </w:pPr>
      <w:r>
        <w:rPr>
          <w:rFonts w:hint="eastAsia" w:ascii="宋体" w:hAnsi="宋体" w:cs="SimSun-Identity-H"/>
          <w:kern w:val="0"/>
          <w:sz w:val="24"/>
          <w:u w:val="single"/>
        </w:rPr>
        <w:t>8）设计变更单；</w:t>
      </w:r>
    </w:p>
    <w:p>
      <w:pPr>
        <w:spacing w:line="360" w:lineRule="auto"/>
        <w:ind w:firstLine="480" w:firstLineChars="200"/>
        <w:rPr>
          <w:rFonts w:ascii="宋体" w:hAnsi="宋体" w:cs="SimSun-Identity-H"/>
          <w:kern w:val="0"/>
          <w:sz w:val="24"/>
          <w:u w:val="single"/>
        </w:rPr>
      </w:pPr>
      <w:r>
        <w:rPr>
          <w:rFonts w:hint="eastAsia" w:ascii="宋体" w:hAnsi="宋体" w:cs="SimSun-Identity-H"/>
          <w:kern w:val="0"/>
          <w:sz w:val="24"/>
          <w:u w:val="single"/>
        </w:rPr>
        <w:t>9）工程洽商记录；</w:t>
      </w:r>
    </w:p>
    <w:p>
      <w:pPr>
        <w:spacing w:line="360" w:lineRule="auto"/>
        <w:ind w:firstLine="480" w:firstLineChars="200"/>
        <w:rPr>
          <w:rFonts w:ascii="宋体" w:hAnsi="宋体" w:cs="SimSun-Identity-H"/>
          <w:kern w:val="0"/>
          <w:sz w:val="24"/>
          <w:u w:val="single"/>
        </w:rPr>
      </w:pPr>
      <w:r>
        <w:rPr>
          <w:rFonts w:hint="eastAsia" w:ascii="宋体" w:hAnsi="宋体" w:cs="SimSun-Identity-H"/>
          <w:kern w:val="0"/>
          <w:sz w:val="24"/>
          <w:u w:val="single"/>
        </w:rPr>
        <w:t>10）监理工程师通知或发包人施工指令；</w:t>
      </w:r>
    </w:p>
    <w:p>
      <w:pPr>
        <w:spacing w:line="360" w:lineRule="auto"/>
        <w:ind w:firstLine="480" w:firstLineChars="200"/>
        <w:rPr>
          <w:rFonts w:ascii="宋体" w:hAnsi="宋体" w:cs="SimSun-Identity-H"/>
          <w:kern w:val="0"/>
          <w:sz w:val="24"/>
          <w:u w:val="single"/>
        </w:rPr>
      </w:pPr>
      <w:r>
        <w:rPr>
          <w:rFonts w:hint="eastAsia" w:ascii="宋体" w:hAnsi="宋体" w:cs="SimSun-Identity-H"/>
          <w:kern w:val="0"/>
          <w:sz w:val="24"/>
          <w:u w:val="single"/>
        </w:rPr>
        <w:t>11）会议纪要；</w:t>
      </w:r>
    </w:p>
    <w:p>
      <w:pPr>
        <w:spacing w:line="360" w:lineRule="auto"/>
        <w:ind w:firstLine="480" w:firstLineChars="200"/>
        <w:rPr>
          <w:rFonts w:ascii="宋体" w:hAnsi="宋体" w:cs="SimSun-Identity-H"/>
          <w:kern w:val="0"/>
          <w:sz w:val="24"/>
          <w:u w:val="single"/>
        </w:rPr>
      </w:pPr>
      <w:r>
        <w:rPr>
          <w:rFonts w:hint="eastAsia" w:ascii="宋体" w:hAnsi="宋体" w:cs="SimSun-Identity-H"/>
          <w:kern w:val="0"/>
          <w:sz w:val="24"/>
          <w:u w:val="single"/>
        </w:rPr>
        <w:t>12）现场签证单；</w:t>
      </w:r>
    </w:p>
    <w:p>
      <w:pPr>
        <w:spacing w:line="360" w:lineRule="auto"/>
        <w:ind w:firstLine="480" w:firstLineChars="200"/>
        <w:rPr>
          <w:rFonts w:ascii="宋体" w:hAnsi="宋体" w:cs="SimSun-Identity-H"/>
          <w:kern w:val="0"/>
          <w:sz w:val="24"/>
          <w:u w:val="single"/>
        </w:rPr>
      </w:pPr>
      <w:r>
        <w:rPr>
          <w:rFonts w:hint="eastAsia" w:ascii="宋体" w:hAnsi="宋体" w:cs="SimSun-Identity-H"/>
          <w:kern w:val="0"/>
          <w:sz w:val="24"/>
          <w:u w:val="single"/>
        </w:rPr>
        <w:t>13）材料设备单价呈批审核单；</w:t>
      </w:r>
    </w:p>
    <w:p>
      <w:pPr>
        <w:spacing w:line="360" w:lineRule="auto"/>
        <w:ind w:firstLine="480" w:firstLineChars="200"/>
        <w:rPr>
          <w:rFonts w:ascii="宋体" w:hAnsi="宋体" w:cs="SimSun-Identity-H"/>
          <w:kern w:val="0"/>
          <w:sz w:val="24"/>
          <w:u w:val="single"/>
        </w:rPr>
      </w:pPr>
      <w:r>
        <w:rPr>
          <w:rFonts w:hint="eastAsia" w:ascii="宋体" w:hAnsi="宋体" w:cs="SimSun-Identity-H"/>
          <w:kern w:val="0"/>
          <w:sz w:val="24"/>
          <w:u w:val="single"/>
        </w:rPr>
        <w:t>14）甲供材料、设备收货验收签收单：</w:t>
      </w:r>
    </w:p>
    <w:p>
      <w:pPr>
        <w:spacing w:line="360" w:lineRule="auto"/>
        <w:ind w:firstLine="480" w:firstLineChars="200"/>
        <w:rPr>
          <w:rFonts w:ascii="宋体" w:hAnsi="宋体" w:cs="SimSun-Identity-H"/>
          <w:kern w:val="0"/>
          <w:sz w:val="24"/>
          <w:u w:val="single"/>
        </w:rPr>
      </w:pPr>
      <w:r>
        <w:rPr>
          <w:rFonts w:hint="eastAsia" w:ascii="宋体" w:hAnsi="宋体" w:cs="SimSun-Identity-H"/>
          <w:kern w:val="0"/>
          <w:sz w:val="24"/>
          <w:u w:val="single"/>
        </w:rPr>
        <w:t>15）综合单价呈批审核单；</w:t>
      </w:r>
    </w:p>
    <w:p>
      <w:pPr>
        <w:spacing w:line="360" w:lineRule="auto"/>
        <w:ind w:firstLine="480" w:firstLineChars="200"/>
        <w:rPr>
          <w:rFonts w:ascii="宋体" w:hAnsi="宋体" w:cs="SimSun-Identity-H"/>
          <w:kern w:val="0"/>
          <w:sz w:val="24"/>
          <w:u w:val="single"/>
        </w:rPr>
      </w:pPr>
      <w:r>
        <w:rPr>
          <w:rFonts w:hint="eastAsia" w:ascii="宋体" w:hAnsi="宋体" w:cs="SimSun-Identity-H"/>
          <w:kern w:val="0"/>
          <w:sz w:val="24"/>
          <w:u w:val="single"/>
        </w:rPr>
        <w:t>16）招投标文件(含工程量清单)、招标答疑纪要；</w:t>
      </w:r>
    </w:p>
    <w:p>
      <w:pPr>
        <w:spacing w:line="360" w:lineRule="auto"/>
        <w:ind w:firstLine="480" w:firstLineChars="200"/>
        <w:rPr>
          <w:rFonts w:ascii="宋体" w:hAnsi="宋体" w:cs="SimSun-Identity-H"/>
          <w:kern w:val="0"/>
          <w:sz w:val="24"/>
          <w:u w:val="single"/>
        </w:rPr>
      </w:pPr>
      <w:r>
        <w:rPr>
          <w:rFonts w:hint="eastAsia" w:ascii="宋体" w:hAnsi="宋体" w:cs="SimSun-Identity-H"/>
          <w:kern w:val="0"/>
          <w:sz w:val="24"/>
          <w:u w:val="single"/>
        </w:rPr>
        <w:t>17）开工报告、竣工报告及工期延期联系单：</w:t>
      </w:r>
    </w:p>
    <w:p>
      <w:pPr>
        <w:spacing w:line="360" w:lineRule="auto"/>
        <w:ind w:firstLine="480" w:firstLineChars="200"/>
        <w:rPr>
          <w:rFonts w:ascii="宋体" w:hAnsi="宋体" w:cs="SimSun-Identity-H"/>
          <w:kern w:val="0"/>
          <w:sz w:val="24"/>
          <w:u w:val="single"/>
        </w:rPr>
      </w:pPr>
      <w:r>
        <w:rPr>
          <w:rFonts w:hint="eastAsia" w:ascii="宋体" w:hAnsi="宋体" w:cs="SimSun-Identity-H"/>
          <w:kern w:val="0"/>
          <w:sz w:val="24"/>
          <w:u w:val="single"/>
        </w:rPr>
        <w:t>18）其他相关资料：</w:t>
      </w:r>
    </w:p>
    <w:p>
      <w:pPr>
        <w:spacing w:line="360" w:lineRule="auto"/>
        <w:ind w:firstLine="480" w:firstLineChars="200"/>
        <w:rPr>
          <w:rFonts w:ascii="宋体" w:hAnsi="宋体" w:cs="SimSun-Identity-H"/>
          <w:kern w:val="0"/>
          <w:sz w:val="24"/>
          <w:u w:val="single"/>
        </w:rPr>
      </w:pPr>
      <w:r>
        <w:rPr>
          <w:rFonts w:hint="eastAsia" w:ascii="宋体" w:hAnsi="宋体" w:cs="SimSun-Identity-H"/>
          <w:kern w:val="0"/>
          <w:sz w:val="24"/>
          <w:u w:val="single"/>
        </w:rPr>
        <w:t>19）建设工程结算送审资料签收表</w:t>
      </w:r>
    </w:p>
    <w:p>
      <w:pPr>
        <w:spacing w:line="360" w:lineRule="auto"/>
        <w:ind w:firstLine="480" w:firstLineChars="200"/>
        <w:rPr>
          <w:rFonts w:ascii="宋体" w:hAnsi="宋体" w:cs="SimSun-Identity-H"/>
          <w:kern w:val="0"/>
          <w:sz w:val="24"/>
          <w:u w:val="single"/>
        </w:rPr>
      </w:pPr>
      <w:r>
        <w:rPr>
          <w:rFonts w:hint="eastAsia" w:ascii="宋体" w:hAnsi="宋体" w:cs="SimSun-Identity-H"/>
          <w:kern w:val="0"/>
          <w:sz w:val="24"/>
          <w:u w:val="single"/>
        </w:rPr>
        <w:t>具体要求详见发包人《中山大学孙逸仙纪念医院建设工程结算审计送审资料暂行规定》（院审发【2020】3号）</w:t>
      </w:r>
    </w:p>
    <w:p>
      <w:pPr>
        <w:spacing w:line="360" w:lineRule="auto"/>
        <w:ind w:firstLine="480" w:firstLineChars="200"/>
        <w:rPr>
          <w:rFonts w:ascii="宋体" w:hAnsi="宋体" w:cs="SimSun-Identity-H"/>
          <w:kern w:val="0"/>
          <w:sz w:val="24"/>
          <w:u w:val="single"/>
        </w:rPr>
      </w:pPr>
      <w:r>
        <w:rPr>
          <w:rFonts w:hint="eastAsia" w:ascii="宋体" w:hAnsi="宋体" w:cs="SimSun-Identity-H"/>
          <w:kern w:val="0"/>
          <w:sz w:val="24"/>
          <w:u w:val="single"/>
        </w:rPr>
        <w:t xml:space="preserve">（2）监理公司自接到上述资料后，按监理合同的约定审核结算资料，并向承包人提出审核意见（包括进一步补充资料和修改结算文件等），同时抄报发包人。承包人在收到监理公司审核意见后的7 日历天内按监理公司提出的合理要求补充资料。 </w:t>
      </w:r>
    </w:p>
    <w:p>
      <w:pPr>
        <w:spacing w:line="400" w:lineRule="exact"/>
        <w:ind w:firstLine="480" w:firstLineChars="200"/>
        <w:rPr>
          <w:rFonts w:ascii="宋体" w:hAnsi="宋体" w:cs="SimSun-Identity-H"/>
          <w:kern w:val="0"/>
          <w:sz w:val="24"/>
          <w:u w:val="single"/>
        </w:rPr>
      </w:pPr>
      <w:r>
        <w:rPr>
          <w:rFonts w:hint="eastAsia" w:ascii="宋体" w:hAnsi="宋体" w:cs="SimSun-Identity-H"/>
          <w:kern w:val="0"/>
          <w:sz w:val="24"/>
          <w:u w:val="single"/>
        </w:rPr>
        <w:t xml:space="preserve">（3）发包人在收到承包人按第 82.1（2）款规定递交的文件和资料后的 60 日历天内完成结算审查，并对已达成共识的内容双方签字确认；因争议无法达成共识的内容，由发包人组织向广州市工程造价管理机构提请调解；调解不成的，按照合同约定向仲裁机构申请仲裁或向人民法院提起诉讼。 </w:t>
      </w:r>
    </w:p>
    <w:p>
      <w:pPr>
        <w:spacing w:line="400" w:lineRule="exact"/>
        <w:ind w:firstLine="480" w:firstLineChars="200"/>
        <w:rPr>
          <w:rFonts w:ascii="宋体" w:hAnsi="宋体" w:cs="SimSun-Identity-H"/>
          <w:kern w:val="0"/>
          <w:sz w:val="24"/>
          <w:u w:val="single"/>
        </w:rPr>
      </w:pPr>
      <w:r>
        <w:rPr>
          <w:rFonts w:hint="eastAsia" w:ascii="宋体" w:hAnsi="宋体" w:cs="SimSun-Identity-H"/>
          <w:kern w:val="0"/>
          <w:sz w:val="24"/>
          <w:u w:val="single"/>
        </w:rPr>
        <w:t>（4）因承包人结算资料不真实、不完整等原因导致不能按时完成结算审核和审计，则审核和审计时间顺延。承包人在接到发包人提出的核对意见后，在15 天内不确认也未提出异议，视为对发包人提出的核对意见已经认可，发包人结算审核完毕。发包人在收到承包人按合同约定报关的完整结算书及完整的结算资料后不按规定时间进行审核和审计，且到期未提出异议，则视为同意。如果承包人报送的结算书及结算资料不符合合同要求，则本条约定无效。</w:t>
      </w:r>
    </w:p>
    <w:p>
      <w:pPr>
        <w:spacing w:line="400" w:lineRule="exact"/>
        <w:ind w:firstLine="480" w:firstLineChars="200"/>
        <w:rPr>
          <w:rFonts w:ascii="宋体" w:hAnsi="宋体" w:cs="SimSun-Identity-H"/>
          <w:kern w:val="0"/>
          <w:sz w:val="24"/>
          <w:u w:val="single"/>
        </w:rPr>
      </w:pPr>
      <w:r>
        <w:rPr>
          <w:rFonts w:hint="eastAsia" w:ascii="宋体" w:hAnsi="宋体" w:cs="SimSun-Identity-H"/>
          <w:kern w:val="0"/>
          <w:sz w:val="24"/>
          <w:u w:val="single"/>
        </w:rPr>
        <w:t>（5）本项目工程的最终结算价，以发包人审计部门或者发包人委托的造价咨询公司审定的结算价为准，承包人必须准确编制竣工结算报价，并保证按发包人要求一次性报送结算资料，在结算审核过程中不再补送任何资料。经审定的结算价与承包人送审的结算报价核减率控制在5%以内。经审计对承包人的结算报价核减率在5%～10%（含5%、10%）的范围时，发包人与承包人双方各承担50%的审核服务费；对承包人的结算报价核减率超过10%时，由承包人承担全部审核服务费，在工程结算款中直接扣除或由承包人直接支付给造价咨询公司。</w:t>
      </w:r>
    </w:p>
    <w:p>
      <w:pPr>
        <w:spacing w:line="400" w:lineRule="exact"/>
        <w:ind w:firstLine="480" w:firstLineChars="200"/>
        <w:rPr>
          <w:sz w:val="24"/>
        </w:rPr>
      </w:pPr>
      <w:r>
        <w:rPr>
          <w:rFonts w:hint="eastAsia"/>
          <w:sz w:val="24"/>
        </w:rPr>
        <w:t>注：核减率</w:t>
      </w:r>
      <w:r>
        <w:rPr>
          <w:sz w:val="24"/>
        </w:rPr>
        <w:t>=</w:t>
      </w:r>
      <w:r>
        <w:rPr>
          <w:rFonts w:hint="eastAsia"/>
          <w:sz w:val="24"/>
        </w:rPr>
        <w:t>（承包人的结算报价</w:t>
      </w:r>
      <w:r>
        <w:rPr>
          <w:sz w:val="24"/>
        </w:rPr>
        <w:t>-</w:t>
      </w:r>
      <w:r>
        <w:rPr>
          <w:rFonts w:hint="eastAsia"/>
          <w:sz w:val="24"/>
        </w:rPr>
        <w:t>经审计的结算价）</w:t>
      </w:r>
      <w:r>
        <w:rPr>
          <w:sz w:val="24"/>
        </w:rPr>
        <w:t>/</w:t>
      </w:r>
      <w:r>
        <w:rPr>
          <w:rFonts w:hint="eastAsia"/>
          <w:sz w:val="24"/>
        </w:rPr>
        <w:t>承包人的结算报价</w:t>
      </w:r>
    </w:p>
    <w:p>
      <w:pPr>
        <w:spacing w:line="400" w:lineRule="exact"/>
        <w:ind w:firstLine="480" w:firstLineChars="200"/>
        <w:rPr>
          <w:sz w:val="24"/>
        </w:rPr>
      </w:pPr>
      <w:r>
        <w:rPr>
          <w:rFonts w:hint="eastAsia"/>
          <w:sz w:val="24"/>
        </w:rPr>
        <w:t>注：审核服务费按广东省物价局粤价函</w:t>
      </w:r>
      <w:r>
        <w:rPr>
          <w:sz w:val="24"/>
        </w:rPr>
        <w:t>[2011]742</w:t>
      </w:r>
      <w:r>
        <w:rPr>
          <w:rFonts w:hint="eastAsia"/>
          <w:sz w:val="24"/>
        </w:rPr>
        <w:t>号文收取。”</w:t>
      </w:r>
    </w:p>
    <w:p>
      <w:pPr>
        <w:spacing w:line="360" w:lineRule="auto"/>
        <w:rPr>
          <w:rFonts w:ascii="宋体" w:hAnsi="宋体" w:cs="SimSun-Identity-H"/>
          <w:kern w:val="0"/>
          <w:sz w:val="24"/>
        </w:rPr>
      </w:pPr>
    </w:p>
    <w:p>
      <w:pPr>
        <w:spacing w:line="360" w:lineRule="auto"/>
        <w:rPr>
          <w:rFonts w:ascii="宋体" w:hAnsi="宋体" w:cs="SimSun-Identity-H"/>
          <w:kern w:val="0"/>
          <w:sz w:val="24"/>
        </w:rPr>
      </w:pPr>
      <w:r>
        <w:rPr>
          <w:rFonts w:hint="eastAsia" w:ascii="宋体" w:hAnsi="宋体" w:cs="SimSun-Identity-H"/>
          <w:kern w:val="0"/>
          <w:sz w:val="24"/>
        </w:rPr>
        <w:t>84．质量保证金</w:t>
      </w:r>
    </w:p>
    <w:p>
      <w:pPr>
        <w:spacing w:line="360" w:lineRule="auto"/>
        <w:outlineLvl w:val="0"/>
        <w:rPr>
          <w:rFonts w:ascii="宋体" w:hAnsi="宋体" w:cs="SimSun-Identity-H"/>
          <w:kern w:val="0"/>
          <w:sz w:val="24"/>
        </w:rPr>
      </w:pPr>
      <w:bookmarkStart w:id="185" w:name="_Toc535566167"/>
      <w:r>
        <w:rPr>
          <w:rFonts w:hint="eastAsia" w:ascii="宋体" w:hAnsi="宋体" w:cs="SimSun-Identity-H"/>
          <w:kern w:val="0"/>
          <w:sz w:val="24"/>
        </w:rPr>
        <w:t>84.2 质量保证金的金额及扣留</w:t>
      </w:r>
      <w:bookmarkEnd w:id="185"/>
    </w:p>
    <w:p>
      <w:pPr>
        <w:spacing w:line="360" w:lineRule="auto"/>
        <w:rPr>
          <w:rFonts w:ascii="宋体" w:hAnsi="宋体" w:cs="SimSun-Identity-H"/>
          <w:kern w:val="0"/>
          <w:sz w:val="24"/>
        </w:rPr>
      </w:pPr>
      <w:r>
        <w:rPr>
          <w:rFonts w:hint="eastAsia" w:ascii="宋体" w:hAnsi="宋体" w:cs="SimSun-Identity-H"/>
          <w:kern w:val="0"/>
          <w:sz w:val="24"/>
        </w:rPr>
        <w:t>(1) 质量保证金的金额</w:t>
      </w:r>
    </w:p>
    <w:p>
      <w:pPr>
        <w:spacing w:line="360" w:lineRule="auto"/>
        <w:rPr>
          <w:rFonts w:ascii="宋体" w:hAnsi="宋体" w:cs="SimSun-Identity-H"/>
          <w:kern w:val="0"/>
          <w:sz w:val="24"/>
        </w:rPr>
      </w:pPr>
      <w:r>
        <w:rPr>
          <w:rFonts w:hint="eastAsia" w:ascii="宋体" w:hAnsi="宋体" w:cs="SimSun-Identity-H"/>
          <w:kern w:val="0"/>
          <w:sz w:val="24"/>
        </w:rPr>
        <w:t>□按合同通用条款的规定，即按合同价款的3％。</w:t>
      </w:r>
    </w:p>
    <w:p>
      <w:pPr>
        <w:spacing w:line="360" w:lineRule="auto"/>
        <w:rPr>
          <w:rFonts w:ascii="宋体" w:hAnsi="宋体" w:cs="SimSun-Identity-H"/>
          <w:kern w:val="0"/>
          <w:sz w:val="24"/>
        </w:rPr>
      </w:pPr>
      <w:r>
        <w:rPr>
          <w:rFonts w:hint="eastAsia" w:ascii="宋体" w:hAnsi="宋体" w:cs="SimSun-Identity-H"/>
          <w:kern w:val="0"/>
          <w:sz w:val="24"/>
        </w:rPr>
        <w:t>□其他为：按结算价的3%</w:t>
      </w:r>
    </w:p>
    <w:p>
      <w:pPr>
        <w:spacing w:line="360" w:lineRule="auto"/>
        <w:outlineLvl w:val="0"/>
        <w:rPr>
          <w:rFonts w:ascii="宋体" w:hAnsi="宋体" w:cs="SimSun-Identity-H"/>
          <w:kern w:val="0"/>
          <w:sz w:val="24"/>
        </w:rPr>
      </w:pPr>
      <w:bookmarkStart w:id="186" w:name="_Toc535566168"/>
      <w:r>
        <w:rPr>
          <w:rFonts w:hint="eastAsia" w:ascii="宋体" w:hAnsi="宋体" w:cs="SimSun-Identity-H"/>
          <w:kern w:val="0"/>
          <w:sz w:val="24"/>
        </w:rPr>
        <w:t>(2) 质量保证金的扣留</w:t>
      </w:r>
      <w:bookmarkEnd w:id="186"/>
    </w:p>
    <w:p>
      <w:pPr>
        <w:spacing w:line="360" w:lineRule="auto"/>
        <w:rPr>
          <w:rFonts w:ascii="宋体" w:hAnsi="宋体" w:cs="SimSun-Identity-H"/>
          <w:kern w:val="0"/>
          <w:sz w:val="24"/>
        </w:rPr>
      </w:pPr>
      <w:r>
        <w:rPr>
          <w:rFonts w:hint="eastAsia" w:ascii="宋体" w:hAnsi="宋体" w:cs="SimSun-Identity-H"/>
          <w:kern w:val="0"/>
          <w:sz w:val="24"/>
        </w:rPr>
        <w:t>□ 按合同通用条款的规定，从每次应支付给承包人的工程款（包括进度款和结算款）中扣留，扣留的比例为3%。</w:t>
      </w:r>
    </w:p>
    <w:p>
      <w:pPr>
        <w:spacing w:line="360" w:lineRule="auto"/>
        <w:rPr>
          <w:rFonts w:ascii="仿宋" w:hAnsi="仿宋"/>
          <w:sz w:val="24"/>
          <w:u w:val="single"/>
        </w:rPr>
      </w:pPr>
      <w:r>
        <w:rPr>
          <w:rFonts w:hint="eastAsia" w:ascii="宋体" w:hAnsi="宋体" w:cs="SimSun-Identity-H"/>
          <w:kern w:val="0"/>
          <w:sz w:val="24"/>
        </w:rPr>
        <w:t>□其他方式：</w:t>
      </w:r>
      <w:r>
        <w:rPr>
          <w:rFonts w:hint="eastAsia" w:ascii="仿宋" w:hAnsi="仿宋"/>
          <w:sz w:val="24"/>
          <w:u w:val="single"/>
        </w:rPr>
        <w:t>工程竣工结算经发包人审计部门或者发包人委托的造价咨询公司审定后，从工程结算款中扣留。</w:t>
      </w:r>
    </w:p>
    <w:p>
      <w:pPr>
        <w:spacing w:line="360" w:lineRule="auto"/>
        <w:rPr>
          <w:rFonts w:ascii="宋体" w:hAnsi="宋体" w:cs="SimSun-Identity-H"/>
          <w:kern w:val="0"/>
          <w:sz w:val="24"/>
        </w:rPr>
      </w:pPr>
    </w:p>
    <w:p>
      <w:pPr>
        <w:spacing w:line="360" w:lineRule="auto"/>
        <w:rPr>
          <w:rFonts w:ascii="宋体" w:hAnsi="宋体" w:cs="SimSun-Identity-H"/>
          <w:kern w:val="0"/>
          <w:sz w:val="24"/>
        </w:rPr>
      </w:pPr>
      <w:r>
        <w:rPr>
          <w:rFonts w:hint="eastAsia" w:ascii="宋体" w:hAnsi="宋体" w:cs="SimSun-Identity-H"/>
          <w:kern w:val="0"/>
          <w:sz w:val="24"/>
        </w:rPr>
        <w:t>85．最终清算付款</w:t>
      </w:r>
    </w:p>
    <w:p>
      <w:pPr>
        <w:spacing w:line="360" w:lineRule="auto"/>
        <w:outlineLvl w:val="0"/>
        <w:rPr>
          <w:rFonts w:ascii="宋体" w:hAnsi="宋体" w:cs="SimSun-Identity-H"/>
          <w:kern w:val="0"/>
          <w:sz w:val="24"/>
        </w:rPr>
      </w:pPr>
      <w:bookmarkStart w:id="187" w:name="_Toc535566169"/>
      <w:r>
        <w:rPr>
          <w:rFonts w:hint="eastAsia" w:ascii="宋体" w:hAnsi="宋体" w:cs="SimSun-Identity-H"/>
          <w:kern w:val="0"/>
          <w:sz w:val="24"/>
        </w:rPr>
        <w:t>85.1 最终结清申请报告</w:t>
      </w:r>
      <w:bookmarkEnd w:id="187"/>
    </w:p>
    <w:p>
      <w:pPr>
        <w:spacing w:line="360" w:lineRule="auto"/>
        <w:rPr>
          <w:rFonts w:ascii="宋体" w:hAnsi="宋体" w:cs="SimSun-Identity-H"/>
          <w:kern w:val="0"/>
          <w:sz w:val="24"/>
        </w:rPr>
      </w:pPr>
      <w:r>
        <w:rPr>
          <w:rFonts w:hint="eastAsia" w:ascii="宋体" w:hAnsi="宋体" w:cs="SimSun-Identity-H"/>
          <w:kern w:val="0"/>
          <w:sz w:val="24"/>
        </w:rPr>
        <w:t>提交份数：</w:t>
      </w:r>
    </w:p>
    <w:p>
      <w:pPr>
        <w:spacing w:line="360" w:lineRule="auto"/>
        <w:rPr>
          <w:rFonts w:ascii="宋体" w:hAnsi="宋体" w:cs="SimSun-Identity-H"/>
          <w:kern w:val="0"/>
          <w:sz w:val="24"/>
        </w:rPr>
      </w:pPr>
      <w:r>
        <w:rPr>
          <w:rFonts w:hint="eastAsia" w:ascii="宋体" w:hAnsi="宋体" w:cs="SimSun-Identity-H"/>
          <w:kern w:val="0"/>
          <w:sz w:val="24"/>
        </w:rPr>
        <w:t>提交期限：</w:t>
      </w:r>
    </w:p>
    <w:p>
      <w:pPr>
        <w:spacing w:line="360" w:lineRule="auto"/>
        <w:rPr>
          <w:rFonts w:ascii="宋体" w:hAnsi="宋体" w:cs="SimSun-Identity-H"/>
          <w:kern w:val="0"/>
          <w:sz w:val="24"/>
        </w:rPr>
      </w:pPr>
    </w:p>
    <w:p>
      <w:pPr>
        <w:spacing w:line="360" w:lineRule="auto"/>
        <w:rPr>
          <w:rFonts w:ascii="宋体" w:hAnsi="宋体" w:cs="SimSun-Identity-H"/>
          <w:kern w:val="0"/>
          <w:sz w:val="24"/>
        </w:rPr>
      </w:pPr>
      <w:r>
        <w:rPr>
          <w:rFonts w:hint="eastAsia" w:ascii="宋体" w:hAnsi="宋体" w:cs="SimSun-Identity-H"/>
          <w:kern w:val="0"/>
          <w:sz w:val="24"/>
        </w:rPr>
        <w:t>86．合同争议</w:t>
      </w:r>
    </w:p>
    <w:p>
      <w:pPr>
        <w:spacing w:line="360" w:lineRule="auto"/>
        <w:rPr>
          <w:rFonts w:ascii="宋体" w:hAnsi="宋体" w:cs="SimSun-Identity-H"/>
          <w:kern w:val="0"/>
          <w:sz w:val="24"/>
        </w:rPr>
      </w:pPr>
      <w:r>
        <w:rPr>
          <w:rFonts w:hint="eastAsia" w:ascii="宋体" w:hAnsi="宋体" w:cs="SimSun-Identity-H"/>
          <w:kern w:val="0"/>
          <w:sz w:val="24"/>
        </w:rPr>
        <w:t>86.4 争议调解或认定机构</w:t>
      </w:r>
    </w:p>
    <w:p>
      <w:pPr>
        <w:spacing w:line="360" w:lineRule="auto"/>
        <w:rPr>
          <w:rFonts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 xml:space="preserve">  按合同通用条款的规定。</w:t>
      </w:r>
    </w:p>
    <w:p>
      <w:pPr>
        <w:spacing w:line="360" w:lineRule="auto"/>
        <w:rPr>
          <w:rFonts w:ascii="宋体" w:hAnsi="宋体" w:cs="SimSun-Identity-H"/>
          <w:kern w:val="0"/>
          <w:sz w:val="24"/>
        </w:rPr>
      </w:pPr>
      <w:r>
        <w:rPr>
          <w:rFonts w:hint="eastAsia" w:ascii="宋体" w:hAnsi="宋体" w:cs="SimSun-Identity-H"/>
          <w:kern w:val="0"/>
          <w:sz w:val="24"/>
        </w:rPr>
        <w:t>□ 不按合同通用条款的规定，合同双方认可为：</w:t>
      </w:r>
    </w:p>
    <w:p>
      <w:pPr>
        <w:spacing w:line="360" w:lineRule="auto"/>
        <w:rPr>
          <w:rFonts w:ascii="宋体" w:hAnsi="宋体" w:cs="SimSun-Identity-H"/>
          <w:kern w:val="0"/>
          <w:sz w:val="24"/>
        </w:rPr>
      </w:pPr>
      <w:r>
        <w:rPr>
          <w:rFonts w:hint="eastAsia" w:ascii="宋体" w:hAnsi="宋体" w:cs="SimSun-Identity-H"/>
          <w:kern w:val="0"/>
          <w:sz w:val="24"/>
        </w:rPr>
        <w:t>86.6 双方同意选择下列一种方式解决争议：</w:t>
      </w:r>
    </w:p>
    <w:p>
      <w:pPr>
        <w:spacing w:line="360" w:lineRule="auto"/>
        <w:rPr>
          <w:rFonts w:ascii="宋体" w:hAnsi="宋体" w:cs="SimSun-Identity-H"/>
          <w:kern w:val="0"/>
          <w:sz w:val="24"/>
        </w:rPr>
      </w:pPr>
      <w:r>
        <w:rPr>
          <w:rFonts w:hint="eastAsia" w:ascii="宋体" w:hAnsi="宋体" w:cs="SimSun-Identity-H"/>
          <w:kern w:val="0"/>
          <w:sz w:val="24"/>
        </w:rPr>
        <w:t>□  向</w:t>
      </w:r>
      <w:r>
        <w:rPr>
          <w:rFonts w:hint="eastAsia" w:ascii="宋体" w:hAnsi="宋体" w:cs="SimSun-Identity-H"/>
          <w:kern w:val="0"/>
          <w:sz w:val="24"/>
          <w:u w:val="single"/>
        </w:rPr>
        <w:t>广州市</w:t>
      </w:r>
      <w:r>
        <w:rPr>
          <w:rFonts w:hint="eastAsia" w:ascii="宋体" w:hAnsi="宋体" w:cs="SimSun-Identity-H"/>
          <w:kern w:val="0"/>
          <w:sz w:val="24"/>
        </w:rPr>
        <w:t>（仲裁机构）申请仲裁。</w:t>
      </w:r>
    </w:p>
    <w:p>
      <w:pPr>
        <w:spacing w:line="360" w:lineRule="auto"/>
        <w:rPr>
          <w:rFonts w:ascii="宋体" w:hAnsi="宋体" w:cs="SimSun-Identity-H"/>
          <w:kern w:val="0"/>
          <w:sz w:val="24"/>
        </w:rPr>
      </w:pPr>
      <w:r>
        <w:rPr>
          <w:rFonts w:hint="eastAsia" w:ascii="宋体" w:hAnsi="宋体" w:cs="SimSun-Identity-H"/>
          <w:kern w:val="0"/>
          <w:sz w:val="24"/>
        </w:rPr>
        <w:t>☑ 向甲方所在地的人民法院提起诉讼。</w:t>
      </w:r>
    </w:p>
    <w:p>
      <w:pPr>
        <w:spacing w:line="360" w:lineRule="auto"/>
        <w:outlineLvl w:val="0"/>
        <w:rPr>
          <w:rFonts w:ascii="宋体" w:hAnsi="宋体" w:cs="SimSun-Identity-H"/>
          <w:kern w:val="0"/>
          <w:sz w:val="24"/>
        </w:rPr>
      </w:pPr>
    </w:p>
    <w:p>
      <w:pPr>
        <w:spacing w:line="360" w:lineRule="auto"/>
        <w:outlineLvl w:val="0"/>
        <w:rPr>
          <w:rFonts w:ascii="宋体" w:hAnsi="宋体" w:cs="SimSun-Identity-H"/>
          <w:kern w:val="0"/>
          <w:sz w:val="24"/>
        </w:rPr>
      </w:pPr>
      <w:bookmarkStart w:id="188" w:name="_Toc535566170"/>
      <w:r>
        <w:rPr>
          <w:rFonts w:hint="eastAsia" w:ascii="宋体" w:hAnsi="宋体" w:cs="SimSun-Identity-H"/>
          <w:kern w:val="0"/>
          <w:sz w:val="24"/>
        </w:rPr>
        <w:t>91．保密要求</w:t>
      </w:r>
      <w:bookmarkEnd w:id="188"/>
    </w:p>
    <w:p>
      <w:pPr>
        <w:spacing w:line="360" w:lineRule="auto"/>
        <w:rPr>
          <w:rFonts w:ascii="宋体" w:hAnsi="宋体" w:cs="SimSun-Identity-H"/>
          <w:kern w:val="0"/>
          <w:sz w:val="24"/>
        </w:rPr>
      </w:pPr>
      <w:r>
        <w:rPr>
          <w:rFonts w:hint="eastAsia" w:ascii="宋体" w:hAnsi="宋体" w:cs="SimSun-Identity-H"/>
          <w:kern w:val="0"/>
          <w:sz w:val="24"/>
        </w:rPr>
        <w:t>91.1 提供保密信息的期限：</w:t>
      </w:r>
      <w:r>
        <w:rPr>
          <w:rFonts w:hint="eastAsia" w:ascii="宋体" w:hAnsi="宋体" w:cs="SimSun-Identity-H"/>
          <w:kern w:val="0"/>
          <w:sz w:val="24"/>
          <w:u w:val="single"/>
        </w:rPr>
        <w:t>承包人从发包人处获得的资料、图纸以及其他发包人享有法律权利的文件，无论是书面、电子或其他任何形式，承包人承诺只用于本合同规定的工程建设之目的，不可用于其他目的，保证无论是在合同履行期间以及之后，都不泄露给第三方或做以上限定用途之外的使用。如有违反，发包人有权依法追究给发包人造成的损失。</w:t>
      </w:r>
    </w:p>
    <w:p>
      <w:pPr>
        <w:spacing w:line="360" w:lineRule="auto"/>
        <w:rPr>
          <w:rFonts w:ascii="宋体" w:hAnsi="宋体" w:cs="SimSun-Identity-H"/>
          <w:kern w:val="0"/>
          <w:sz w:val="24"/>
        </w:rPr>
      </w:pPr>
      <w:r>
        <w:rPr>
          <w:rFonts w:hint="eastAsia" w:ascii="宋体" w:hAnsi="宋体" w:cs="SimSun-Identity-H"/>
          <w:kern w:val="0"/>
          <w:sz w:val="24"/>
        </w:rPr>
        <w:t>94．合同份数</w:t>
      </w:r>
    </w:p>
    <w:p>
      <w:pPr>
        <w:spacing w:line="360" w:lineRule="auto"/>
        <w:outlineLvl w:val="0"/>
        <w:rPr>
          <w:rFonts w:ascii="宋体" w:hAnsi="宋体" w:cs="SimSun-Identity-H"/>
          <w:kern w:val="0"/>
          <w:sz w:val="24"/>
        </w:rPr>
      </w:pPr>
      <w:bookmarkStart w:id="189" w:name="_Toc535566171"/>
      <w:r>
        <w:rPr>
          <w:rFonts w:hint="eastAsia" w:ascii="宋体" w:hAnsi="宋体" w:cs="SimSun-Identity-H"/>
          <w:kern w:val="0"/>
          <w:sz w:val="24"/>
        </w:rPr>
        <w:t>94.1 提供合同文本</w:t>
      </w:r>
      <w:bookmarkEnd w:id="189"/>
    </w:p>
    <w:p>
      <w:pPr>
        <w:spacing w:line="360" w:lineRule="auto"/>
        <w:rPr>
          <w:rFonts w:ascii="宋体" w:hAnsi="宋体" w:cs="SimSun-Identity-H"/>
          <w:kern w:val="0"/>
          <w:sz w:val="24"/>
        </w:rPr>
      </w:pPr>
      <w:r>
        <w:rPr>
          <w:rFonts w:hint="eastAsia" w:ascii="宋体" w:hAnsi="宋体" w:cs="SimSun-Identity-H"/>
          <w:kern w:val="0"/>
          <w:sz w:val="24"/>
          <w:bdr w:val="single" w:color="auto" w:sz="4" w:space="0"/>
        </w:rPr>
        <w:t>√</w:t>
      </w:r>
      <w:r>
        <w:rPr>
          <w:rFonts w:hint="eastAsia" w:ascii="宋体" w:hAnsi="宋体" w:cs="SimSun-Identity-H"/>
          <w:kern w:val="0"/>
          <w:sz w:val="24"/>
        </w:rPr>
        <w:t>按合同通用条款的规定，由发包人提供。</w:t>
      </w:r>
    </w:p>
    <w:p>
      <w:pPr>
        <w:spacing w:line="360" w:lineRule="auto"/>
        <w:rPr>
          <w:rFonts w:ascii="宋体" w:hAnsi="宋体" w:cs="SimSun-Identity-H"/>
          <w:kern w:val="0"/>
          <w:sz w:val="24"/>
        </w:rPr>
      </w:pPr>
      <w:r>
        <w:rPr>
          <w:rFonts w:hint="eastAsia" w:ascii="宋体" w:hAnsi="宋体" w:cs="SimSun-Identity-H"/>
          <w:kern w:val="0"/>
          <w:sz w:val="24"/>
        </w:rPr>
        <w:t>□ 不按合同通用条款的规定，提供方式为：</w:t>
      </w:r>
    </w:p>
    <w:p>
      <w:pPr>
        <w:spacing w:line="360" w:lineRule="auto"/>
        <w:rPr>
          <w:rFonts w:ascii="宋体" w:hAnsi="宋体" w:cs="SimSun-Identity-H"/>
          <w:kern w:val="0"/>
          <w:sz w:val="24"/>
        </w:rPr>
      </w:pPr>
      <w:r>
        <w:rPr>
          <w:rFonts w:hint="eastAsia" w:ascii="宋体" w:hAnsi="宋体" w:cs="SimSun-Identity-H"/>
          <w:kern w:val="0"/>
          <w:sz w:val="24"/>
        </w:rPr>
        <w:t xml:space="preserve">94.2 合同共 5份，其中发包人（3）份，承包人（2）份。              </w:t>
      </w:r>
    </w:p>
    <w:p>
      <w:pPr>
        <w:spacing w:line="360" w:lineRule="auto"/>
        <w:rPr>
          <w:rFonts w:ascii="宋体" w:hAnsi="宋体" w:cs="SimSun-Identity-H"/>
          <w:kern w:val="0"/>
          <w:sz w:val="24"/>
        </w:rPr>
      </w:pPr>
    </w:p>
    <w:p>
      <w:pPr>
        <w:spacing w:line="360" w:lineRule="auto"/>
        <w:rPr>
          <w:rFonts w:ascii="宋体" w:hAnsi="宋体" w:cs="SimSun-Identity-H"/>
          <w:kern w:val="0"/>
          <w:sz w:val="24"/>
        </w:rPr>
      </w:pPr>
      <w:r>
        <w:rPr>
          <w:rFonts w:hint="eastAsia" w:ascii="宋体" w:hAnsi="宋体" w:cs="SimSun-Identity-H"/>
          <w:kern w:val="0"/>
          <w:sz w:val="24"/>
        </w:rPr>
        <w:t xml:space="preserve">95、补充条款： </w:t>
      </w:r>
    </w:p>
    <w:p>
      <w:pPr>
        <w:spacing w:line="360" w:lineRule="auto"/>
        <w:rPr>
          <w:rFonts w:ascii="宋体" w:hAnsi="宋体" w:cs="SimSun-Identity-H"/>
          <w:kern w:val="0"/>
          <w:sz w:val="24"/>
          <w:u w:val="single"/>
        </w:rPr>
      </w:pPr>
      <w:r>
        <w:rPr>
          <w:rFonts w:hint="eastAsia" w:ascii="宋体" w:hAnsi="宋体" w:cs="SimSun-Identity-H"/>
          <w:kern w:val="0"/>
          <w:sz w:val="24"/>
          <w:u w:val="single"/>
        </w:rPr>
        <w:t xml:space="preserve">95.1 如遇到工程的设计更改或增加工程项目，发包人和承包人必须做好工程量记录。并按照发包人有关规定和程序办理。 </w:t>
      </w:r>
    </w:p>
    <w:p>
      <w:pPr>
        <w:spacing w:line="360" w:lineRule="auto"/>
        <w:rPr>
          <w:rFonts w:ascii="宋体" w:hAnsi="宋体" w:cs="SimSun-Identity-H"/>
          <w:kern w:val="0"/>
          <w:sz w:val="24"/>
          <w:u w:val="single"/>
        </w:rPr>
      </w:pPr>
      <w:r>
        <w:rPr>
          <w:rFonts w:hint="eastAsia" w:ascii="宋体" w:hAnsi="宋体" w:cs="SimSun-Identity-H"/>
          <w:kern w:val="0"/>
          <w:sz w:val="24"/>
          <w:u w:val="single"/>
        </w:rPr>
        <w:t>95.2 发包人采用不定期形式对工地进行综合考评，承包人应无条件进行配合，承包人对发包人提出的考评整改意见必须采取措施进行整改，对于整改不力，经发包人劝告仍未整改的，每拖延一日历天按总造价的万分之三予以处罚。</w:t>
      </w:r>
    </w:p>
    <w:p>
      <w:pPr>
        <w:spacing w:line="360" w:lineRule="auto"/>
        <w:rPr>
          <w:rFonts w:ascii="宋体" w:hAnsi="宋体"/>
          <w:sz w:val="28"/>
          <w:szCs w:val="28"/>
          <w:u w:val="single"/>
        </w:rPr>
      </w:pPr>
      <w:r>
        <w:rPr>
          <w:rFonts w:hint="eastAsia" w:ascii="宋体" w:hAnsi="宋体" w:cs="SimSun-Identity-H"/>
          <w:kern w:val="0"/>
          <w:sz w:val="24"/>
          <w:u w:val="single"/>
        </w:rPr>
        <w:t xml:space="preserve">95.3 承包人必须指定专人负责财务、承包人任命（   ）为承包人财务代表，身份证号码是： </w:t>
      </w:r>
      <w:r>
        <w:rPr>
          <w:rFonts w:hint="eastAsia" w:ascii="宋体" w:hAnsi="宋体"/>
          <w:sz w:val="28"/>
          <w:szCs w:val="28"/>
          <w:u w:val="single"/>
        </w:rPr>
        <w:t xml:space="preserve">    </w:t>
      </w:r>
    </w:p>
    <w:p>
      <w:pPr>
        <w:spacing w:line="360" w:lineRule="auto"/>
        <w:rPr>
          <w:rFonts w:ascii="宋体" w:hAnsi="宋体" w:cs="SimSun-Identity-H"/>
          <w:kern w:val="0"/>
          <w:sz w:val="24"/>
        </w:rPr>
      </w:pPr>
    </w:p>
    <w:p>
      <w:pPr>
        <w:spacing w:line="360" w:lineRule="auto"/>
        <w:rPr>
          <w:rFonts w:ascii="宋体" w:hAnsi="宋体" w:cs="SimSun-Identity-H"/>
          <w:kern w:val="0"/>
          <w:sz w:val="24"/>
        </w:rPr>
      </w:pPr>
      <w:r>
        <w:rPr>
          <w:rFonts w:hint="eastAsia" w:ascii="宋体" w:hAnsi="宋体" w:cs="SimSun-Identity-H"/>
          <w:kern w:val="0"/>
          <w:sz w:val="24"/>
        </w:rPr>
        <w:t xml:space="preserve">附件：1.《廉洁守约承诺书》 </w:t>
      </w:r>
    </w:p>
    <w:p>
      <w:pPr>
        <w:spacing w:line="360" w:lineRule="auto"/>
        <w:ind w:firstLine="720" w:firstLineChars="300"/>
        <w:rPr>
          <w:rFonts w:ascii="宋体" w:hAnsi="宋体" w:cs="SimSun-Identity-H"/>
          <w:kern w:val="0"/>
          <w:sz w:val="24"/>
        </w:rPr>
      </w:pPr>
      <w:r>
        <w:rPr>
          <w:rFonts w:hint="eastAsia" w:ascii="宋体" w:hAnsi="宋体" w:cs="SimSun-Identity-H"/>
          <w:kern w:val="0"/>
          <w:sz w:val="24"/>
        </w:rPr>
        <w:t>2. 工程质量保修书</w:t>
      </w:r>
    </w:p>
    <w:p>
      <w:pPr>
        <w:spacing w:line="360" w:lineRule="auto"/>
        <w:rPr>
          <w:rFonts w:ascii="宋体" w:hAnsi="宋体" w:cs="SimSun-Identity-H"/>
          <w:b/>
          <w:kern w:val="0"/>
          <w:sz w:val="24"/>
        </w:rPr>
      </w:pPr>
      <w:r>
        <w:rPr>
          <w:rFonts w:hint="eastAsia" w:ascii="宋体" w:hAnsi="宋体" w:cs="SimSun-Identity-H"/>
          <w:kern w:val="0"/>
          <w:sz w:val="24"/>
        </w:rPr>
        <w:br w:type="page"/>
      </w:r>
      <w:r>
        <w:rPr>
          <w:rFonts w:hint="eastAsia" w:ascii="宋体" w:hAnsi="宋体" w:cs="SimSun-Identity-H"/>
          <w:b/>
          <w:kern w:val="0"/>
          <w:sz w:val="24"/>
        </w:rPr>
        <w:t>附件1</w:t>
      </w:r>
    </w:p>
    <w:p>
      <w:pPr>
        <w:snapToGrid w:val="0"/>
        <w:spacing w:before="156" w:beforeLines="50"/>
        <w:jc w:val="center"/>
        <w:rPr>
          <w:rFonts w:ascii="仿宋_GB2312" w:eastAsia="仿宋_GB2312" w:cs="仿宋_GB2312"/>
          <w:b/>
          <w:bCs/>
          <w:color w:val="FF0000"/>
          <w:position w:val="-60"/>
          <w:sz w:val="56"/>
          <w:szCs w:val="56"/>
        </w:rPr>
      </w:pPr>
      <w:r>
        <w:rPr>
          <w:rFonts w:hint="eastAsia" w:ascii="仿宋_GB2312" w:hAnsi="Calibri Light" w:eastAsia="仿宋_GB2312" w:cs="仿宋_GB2312"/>
          <w:b/>
          <w:bCs/>
          <w:color w:val="FF0000"/>
          <w:position w:val="-60"/>
          <w:sz w:val="52"/>
          <w:szCs w:val="52"/>
        </w:rPr>
        <w:t>中山大学孙逸仙纪念医院</w:t>
      </w:r>
    </w:p>
    <w:p>
      <w:pPr>
        <w:adjustRightInd w:val="0"/>
        <w:snapToGrid w:val="0"/>
        <w:spacing w:before="156" w:beforeLines="50" w:line="360" w:lineRule="auto"/>
        <w:jc w:val="center"/>
        <w:rPr>
          <w:rFonts w:ascii="宋体" w:hAnsi="宋体" w:cs="仿宋"/>
          <w:b/>
          <w:bCs/>
          <w:sz w:val="32"/>
          <w:szCs w:val="32"/>
        </w:rPr>
      </w:pPr>
      <w:r>
        <w:rPr>
          <w:rFonts w:hint="eastAsia" w:ascii="宋体" w:hAnsi="宋体" w:cs="仿宋"/>
          <w:b/>
          <w:bCs/>
          <w:sz w:val="32"/>
          <w:szCs w:val="32"/>
          <w:lang w:val="en-US" w:eastAsia="zh-CN"/>
        </w:rPr>
        <w:t>供应商</w:t>
      </w:r>
      <w:r>
        <w:rPr>
          <w:rFonts w:hint="eastAsia" w:ascii="宋体" w:hAnsi="宋体" w:cs="仿宋"/>
          <w:b/>
          <w:bCs/>
          <w:sz w:val="32"/>
          <w:szCs w:val="32"/>
        </w:rPr>
        <w:t>廉洁守约承诺书</w:t>
      </w:r>
    </w:p>
    <w:p>
      <w:pPr>
        <w:adjustRightInd w:val="0"/>
        <w:snapToGrid w:val="0"/>
        <w:spacing w:line="360" w:lineRule="auto"/>
        <w:rPr>
          <w:rFonts w:ascii="宋体" w:hAnsi="宋体" w:cs="仿宋_GB2312"/>
          <w:sz w:val="24"/>
        </w:rPr>
      </w:pPr>
      <w:r>
        <w:rPr>
          <w:rFonts w:hint="eastAsia" w:ascii="宋体" w:hAnsi="宋体" w:cs="仿宋_GB2312"/>
          <w:sz w:val="24"/>
        </w:rPr>
        <w:t>项目名称</w:t>
      </w:r>
      <w:r>
        <w:rPr>
          <w:rFonts w:hint="eastAsia" w:ascii="宋体" w:hAnsi="宋体" w:cs="仿宋_GB2312"/>
          <w:sz w:val="24"/>
          <w:lang w:val="en-US" w:eastAsia="zh-CN"/>
        </w:rPr>
        <w:t>***</w:t>
      </w:r>
      <w:r>
        <w:rPr>
          <w:rFonts w:hint="eastAsia" w:ascii="宋体" w:hAnsi="宋体" w:cs="仿宋_GB2312"/>
          <w:sz w:val="24"/>
        </w:rPr>
        <w:t>：</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一、我司及工作人员严格遵守医院的有关规定，不通过给予医院工作人员</w:t>
      </w:r>
      <w:r>
        <w:rPr>
          <w:rFonts w:hint="eastAsia" w:ascii="宋体" w:hAnsi="宋体" w:cs="宋体"/>
          <w:sz w:val="24"/>
        </w:rPr>
        <w:t>“</w:t>
      </w:r>
      <w:r>
        <w:rPr>
          <w:rFonts w:hint="eastAsia" w:ascii="宋体" w:hAnsi="宋体" w:cs="仿宋_GB2312"/>
          <w:sz w:val="24"/>
        </w:rPr>
        <w:t>红包</w:t>
      </w:r>
      <w:r>
        <w:rPr>
          <w:rFonts w:hint="eastAsia" w:ascii="宋体" w:hAnsi="宋体" w:cs="宋体"/>
          <w:sz w:val="24"/>
        </w:rPr>
        <w:t>”</w:t>
      </w:r>
      <w:r>
        <w:rPr>
          <w:rFonts w:hint="eastAsia" w:ascii="宋体" w:hAnsi="宋体" w:cs="仿宋_GB2312"/>
          <w:sz w:val="24"/>
        </w:rPr>
        <w:t>（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w:t>
      </w:r>
      <w:r>
        <w:rPr>
          <w:rFonts w:hint="eastAsia" w:ascii="宋体" w:hAnsi="宋体" w:cs="宋体"/>
          <w:sz w:val="24"/>
        </w:rPr>
        <w:t>“</w:t>
      </w:r>
      <w:r>
        <w:rPr>
          <w:rFonts w:hint="eastAsia" w:ascii="宋体" w:hAnsi="宋体" w:cs="仿宋_GB2312"/>
          <w:sz w:val="24"/>
        </w:rPr>
        <w:t>红包</w:t>
      </w:r>
      <w:r>
        <w:rPr>
          <w:rFonts w:hint="eastAsia" w:ascii="宋体" w:hAnsi="宋体" w:cs="宋体"/>
          <w:sz w:val="24"/>
        </w:rPr>
        <w:t>”</w:t>
      </w:r>
      <w:r>
        <w:rPr>
          <w:rFonts w:hint="eastAsia" w:ascii="宋体" w:hAnsi="宋体" w:cs="仿宋_GB2312"/>
          <w:sz w:val="24"/>
        </w:rPr>
        <w:t xml:space="preserve">、回扣、提成、物品以及其他不正当利益，或邀请医院工作人员及其特殊关系人参加涉及商业利益的活动等。 </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前款所称</w:t>
      </w:r>
      <w:r>
        <w:rPr>
          <w:rFonts w:hint="eastAsia" w:ascii="宋体" w:hAnsi="宋体" w:cs="宋体"/>
          <w:sz w:val="24"/>
        </w:rPr>
        <w:t>“</w:t>
      </w:r>
      <w:r>
        <w:rPr>
          <w:rFonts w:hint="eastAsia" w:ascii="宋体" w:hAnsi="宋体" w:cs="仿宋_GB2312"/>
          <w:sz w:val="24"/>
        </w:rPr>
        <w:t>特殊关系人</w:t>
      </w:r>
      <w:r>
        <w:rPr>
          <w:rFonts w:hint="eastAsia" w:ascii="宋体" w:hAnsi="宋体" w:cs="宋体"/>
          <w:sz w:val="24"/>
        </w:rPr>
        <w:t>”</w:t>
      </w:r>
      <w:r>
        <w:rPr>
          <w:rFonts w:hint="eastAsia" w:ascii="宋体" w:hAnsi="宋体" w:cs="仿宋_GB2312"/>
          <w:sz w:val="24"/>
        </w:rPr>
        <w:t>，是指医院工作人员的近亲属、特殊利害关系人等 。</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三、我司承诺需要在医院进行产品宣传、推广工作时，一定向医院相关职能部门提出书面申请。经审批后，由医院有组织、有计划地予以安排。</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四、我司承诺遵守国家有关招标采购法律法规规章，在参加医院招标采购活动时，保证诚信投标、不串标、不陪标，严格按照有关规定及合同执行。</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五、我司承诺</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不销售、不使用假冒伪劣以及无生产批准文号或无相关经营许可证、经营注册证的药品、试剂、医疗设备、医疗器械、医用耗材及其它产品。（药品、医疗设备、医用耗材及其他货物的生产和经营企业勾选此项）</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双方订立买卖合同、技术服务合同、建筑工程施工合同等合同以后，本承诺书同时作为双方合同的构成部分。</w:t>
      </w:r>
    </w:p>
    <w:p>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本承诺书一式两份，一份由医院相关职能部门保存，一份由经营单位保存。</w:t>
      </w:r>
    </w:p>
    <w:p>
      <w:pPr>
        <w:adjustRightInd w:val="0"/>
        <w:snapToGrid w:val="0"/>
        <w:spacing w:line="336" w:lineRule="auto"/>
        <w:rPr>
          <w:rFonts w:ascii="宋体" w:hAnsi="宋体" w:cs="仿宋_GB2312"/>
          <w:sz w:val="24"/>
        </w:rPr>
      </w:pPr>
    </w:p>
    <w:p>
      <w:pPr>
        <w:adjustRightInd w:val="0"/>
        <w:snapToGrid w:val="0"/>
        <w:spacing w:line="336" w:lineRule="auto"/>
        <w:rPr>
          <w:rFonts w:ascii="宋体" w:hAnsi="宋体" w:cs="仿宋_GB2312"/>
          <w:sz w:val="24"/>
        </w:rPr>
      </w:pPr>
    </w:p>
    <w:p>
      <w:pPr>
        <w:adjustRightInd w:val="0"/>
        <w:snapToGrid w:val="0"/>
        <w:spacing w:line="336" w:lineRule="auto"/>
        <w:rPr>
          <w:rFonts w:ascii="宋体" w:hAnsi="宋体" w:cs="仿宋_GB2312"/>
          <w:sz w:val="24"/>
        </w:rPr>
      </w:pPr>
    </w:p>
    <w:p>
      <w:pPr>
        <w:adjustRightInd w:val="0"/>
        <w:snapToGrid w:val="0"/>
        <w:spacing w:line="336" w:lineRule="auto"/>
        <w:ind w:firstLine="2640" w:firstLineChars="1100"/>
        <w:rPr>
          <w:rFonts w:ascii="宋体" w:hAnsi="宋体" w:cs="仿宋_GB2312"/>
          <w:sz w:val="24"/>
        </w:rPr>
      </w:pPr>
      <w:r>
        <w:rPr>
          <w:rFonts w:hint="eastAsia" w:ascii="宋体" w:hAnsi="宋体" w:cs="仿宋_GB2312"/>
          <w:sz w:val="24"/>
        </w:rPr>
        <w:t xml:space="preserve">   单位名称：</w:t>
      </w:r>
    </w:p>
    <w:p>
      <w:pPr>
        <w:adjustRightInd w:val="0"/>
        <w:snapToGrid w:val="0"/>
        <w:spacing w:line="336" w:lineRule="auto"/>
        <w:ind w:firstLine="435"/>
        <w:rPr>
          <w:rFonts w:ascii="宋体" w:hAnsi="宋体" w:cs="仿宋_GB2312"/>
          <w:sz w:val="24"/>
        </w:rPr>
      </w:pPr>
      <w:r>
        <w:rPr>
          <w:rFonts w:hint="eastAsia" w:ascii="宋体" w:hAnsi="宋体" w:cs="仿宋_GB2312"/>
          <w:sz w:val="24"/>
        </w:rPr>
        <w:t xml:space="preserve">                                      （盖章）</w:t>
      </w:r>
    </w:p>
    <w:p>
      <w:pPr>
        <w:adjustRightInd w:val="0"/>
        <w:snapToGrid w:val="0"/>
        <w:spacing w:line="336" w:lineRule="auto"/>
        <w:rPr>
          <w:rFonts w:ascii="宋体" w:hAnsi="宋体" w:cs="仿宋_GB2312"/>
          <w:sz w:val="24"/>
        </w:rPr>
      </w:pPr>
      <w:r>
        <w:rPr>
          <w:rFonts w:hint="eastAsia" w:ascii="宋体" w:hAnsi="宋体" w:cs="仿宋_GB2312"/>
          <w:sz w:val="24"/>
        </w:rPr>
        <w:t xml:space="preserve">                         单位负责人（或法定代表人）：</w:t>
      </w:r>
    </w:p>
    <w:p>
      <w:pPr>
        <w:adjustRightInd w:val="0"/>
        <w:snapToGrid w:val="0"/>
        <w:spacing w:line="336" w:lineRule="auto"/>
        <w:ind w:firstLine="1560" w:firstLineChars="650"/>
        <w:rPr>
          <w:rFonts w:ascii="宋体" w:hAnsi="宋体" w:cs="仿宋_GB2312"/>
          <w:sz w:val="24"/>
        </w:rPr>
      </w:pPr>
      <w:r>
        <w:rPr>
          <w:rFonts w:hint="eastAsia" w:ascii="宋体" w:hAnsi="宋体" w:cs="仿宋_GB2312"/>
          <w:sz w:val="24"/>
        </w:rPr>
        <w:t xml:space="preserve">                            </w:t>
      </w:r>
      <w:r>
        <w:rPr>
          <w:rFonts w:hint="eastAsia" w:ascii="宋体" w:hAnsi="宋体" w:cs="宋体"/>
          <w:sz w:val="24"/>
        </w:rPr>
        <w:t>（签名）</w:t>
      </w:r>
    </w:p>
    <w:p>
      <w:pPr>
        <w:adjustRightInd w:val="0"/>
        <w:snapToGrid w:val="0"/>
        <w:spacing w:line="336" w:lineRule="auto"/>
        <w:ind w:firstLine="1320" w:firstLineChars="550"/>
        <w:rPr>
          <w:rFonts w:ascii="宋体" w:hAnsi="宋体"/>
          <w:sz w:val="20"/>
          <w:szCs w:val="22"/>
        </w:rPr>
      </w:pPr>
      <w:r>
        <w:rPr>
          <w:rFonts w:hint="eastAsia" w:ascii="宋体" w:hAnsi="宋体" w:cs="仿宋_GB2312"/>
          <w:sz w:val="24"/>
        </w:rPr>
        <w:t xml:space="preserve">              日期：           年    月    日</w:t>
      </w:r>
    </w:p>
    <w:p>
      <w:pPr>
        <w:spacing w:line="360" w:lineRule="auto"/>
        <w:rPr>
          <w:rFonts w:ascii="宋体" w:hAnsi="宋体" w:cs="SimSun-Identity-H"/>
          <w:b/>
          <w:kern w:val="0"/>
          <w:sz w:val="24"/>
        </w:rPr>
      </w:pPr>
    </w:p>
    <w:p>
      <w:pPr>
        <w:spacing w:line="360" w:lineRule="auto"/>
        <w:rPr>
          <w:rFonts w:ascii="宋体" w:hAnsi="宋体" w:cs="SimSun-Identity-H"/>
          <w:b/>
          <w:kern w:val="0"/>
          <w:sz w:val="24"/>
        </w:rPr>
      </w:pPr>
    </w:p>
    <w:p>
      <w:pPr>
        <w:spacing w:line="360" w:lineRule="auto"/>
        <w:rPr>
          <w:rFonts w:ascii="宋体" w:hAnsi="宋体" w:cs="SimSun-Identity-H"/>
          <w:b/>
          <w:kern w:val="0"/>
          <w:sz w:val="24"/>
        </w:rPr>
      </w:pPr>
    </w:p>
    <w:p>
      <w:pPr>
        <w:spacing w:line="360" w:lineRule="auto"/>
        <w:rPr>
          <w:rFonts w:ascii="宋体" w:hAnsi="宋体" w:cs="SimSun-Identity-H"/>
          <w:b/>
          <w:kern w:val="0"/>
          <w:sz w:val="24"/>
        </w:rPr>
      </w:pPr>
    </w:p>
    <w:p>
      <w:pPr>
        <w:spacing w:line="360" w:lineRule="auto"/>
        <w:rPr>
          <w:rFonts w:ascii="宋体" w:hAnsi="宋体" w:cs="SimSun-Identity-H"/>
          <w:b/>
          <w:kern w:val="0"/>
          <w:sz w:val="24"/>
        </w:rPr>
      </w:pPr>
    </w:p>
    <w:p>
      <w:pPr>
        <w:spacing w:line="360" w:lineRule="auto"/>
        <w:rPr>
          <w:rFonts w:ascii="宋体" w:hAnsi="宋体" w:cs="SimSun-Identity-H"/>
          <w:b/>
          <w:kern w:val="0"/>
          <w:sz w:val="24"/>
        </w:rPr>
      </w:pPr>
    </w:p>
    <w:p>
      <w:pPr>
        <w:spacing w:line="360" w:lineRule="auto"/>
        <w:rPr>
          <w:rFonts w:ascii="宋体" w:hAnsi="宋体" w:cs="SimSun-Identity-H"/>
          <w:b/>
          <w:kern w:val="0"/>
          <w:sz w:val="24"/>
        </w:rPr>
      </w:pPr>
    </w:p>
    <w:p>
      <w:pPr>
        <w:spacing w:line="360" w:lineRule="auto"/>
        <w:rPr>
          <w:rFonts w:ascii="宋体" w:hAnsi="宋体" w:cs="SimSun-Identity-H"/>
          <w:b/>
          <w:kern w:val="0"/>
          <w:sz w:val="24"/>
        </w:rPr>
      </w:pPr>
    </w:p>
    <w:p>
      <w:pPr>
        <w:spacing w:line="360" w:lineRule="auto"/>
        <w:rPr>
          <w:rFonts w:ascii="宋体" w:hAnsi="宋体" w:cs="SimSun-Identity-H"/>
          <w:b/>
          <w:kern w:val="0"/>
          <w:sz w:val="24"/>
        </w:rPr>
      </w:pPr>
    </w:p>
    <w:p>
      <w:pPr>
        <w:spacing w:line="360" w:lineRule="auto"/>
        <w:rPr>
          <w:rFonts w:ascii="宋体" w:hAnsi="宋体" w:cs="SimSun-Identity-H"/>
          <w:b/>
          <w:kern w:val="0"/>
          <w:sz w:val="24"/>
        </w:rPr>
      </w:pPr>
    </w:p>
    <w:p>
      <w:pPr>
        <w:spacing w:line="360" w:lineRule="auto"/>
        <w:rPr>
          <w:rFonts w:ascii="宋体" w:hAnsi="宋体" w:cs="SimSun-Identity-H"/>
          <w:b/>
          <w:kern w:val="0"/>
          <w:sz w:val="24"/>
        </w:rPr>
      </w:pPr>
    </w:p>
    <w:p>
      <w:pPr>
        <w:spacing w:line="360" w:lineRule="auto"/>
        <w:rPr>
          <w:rFonts w:ascii="宋体" w:hAnsi="宋体" w:cs="SimSun-Identity-H"/>
          <w:b/>
          <w:kern w:val="0"/>
          <w:sz w:val="24"/>
        </w:rPr>
      </w:pPr>
    </w:p>
    <w:p>
      <w:pPr>
        <w:spacing w:line="360" w:lineRule="auto"/>
        <w:rPr>
          <w:rFonts w:ascii="宋体" w:hAnsi="宋体" w:cs="SimSun-Identity-H"/>
          <w:b/>
          <w:kern w:val="0"/>
          <w:sz w:val="24"/>
        </w:rPr>
      </w:pPr>
      <w:r>
        <w:rPr>
          <w:rFonts w:hint="eastAsia" w:ascii="宋体" w:hAnsi="宋体" w:cs="SimSun-Identity-H"/>
          <w:b/>
          <w:kern w:val="0"/>
          <w:sz w:val="24"/>
        </w:rPr>
        <w:t>附件2</w:t>
      </w:r>
    </w:p>
    <w:p>
      <w:pPr>
        <w:spacing w:line="360" w:lineRule="auto"/>
        <w:jc w:val="center"/>
        <w:rPr>
          <w:rFonts w:ascii="宋体" w:hAnsi="宋体" w:cs="SimSun-Identity-H"/>
          <w:b/>
          <w:kern w:val="0"/>
          <w:sz w:val="24"/>
        </w:rPr>
      </w:pPr>
      <w:r>
        <w:rPr>
          <w:rFonts w:hint="eastAsia" w:ascii="宋体" w:hAnsi="宋体" w:cs="SimSun-Identity-H"/>
          <w:b/>
          <w:kern w:val="0"/>
          <w:sz w:val="24"/>
        </w:rPr>
        <w:t>工程质量保修书</w:t>
      </w:r>
    </w:p>
    <w:p>
      <w:pPr>
        <w:spacing w:line="360" w:lineRule="auto"/>
        <w:rPr>
          <w:rFonts w:ascii="宋体" w:hAnsi="宋体" w:cs="SimSun-Identity-H"/>
          <w:b/>
          <w:kern w:val="0"/>
          <w:sz w:val="24"/>
        </w:rPr>
      </w:pPr>
      <w:r>
        <w:rPr>
          <w:rFonts w:hint="eastAsia" w:ascii="宋体" w:hAnsi="宋体" w:cs="SimSun-Identity-H"/>
          <w:b/>
          <w:kern w:val="0"/>
          <w:sz w:val="24"/>
        </w:rPr>
        <w:t xml:space="preserve"> </w:t>
      </w:r>
    </w:p>
    <w:p>
      <w:pPr>
        <w:spacing w:line="360" w:lineRule="auto"/>
        <w:rPr>
          <w:rFonts w:ascii="宋体" w:hAnsi="宋体" w:cs="SimSun-Identity-H"/>
          <w:kern w:val="0"/>
          <w:sz w:val="24"/>
        </w:rPr>
      </w:pPr>
      <w:r>
        <w:rPr>
          <w:rFonts w:hint="eastAsia" w:ascii="宋体" w:hAnsi="宋体" w:cs="SimSun-Identity-H"/>
          <w:kern w:val="0"/>
          <w:sz w:val="24"/>
        </w:rPr>
        <w:t>发包人：中山大学孙逸仙纪念医院</w:t>
      </w:r>
    </w:p>
    <w:p>
      <w:pPr>
        <w:spacing w:line="360" w:lineRule="auto"/>
        <w:rPr>
          <w:rFonts w:ascii="宋体" w:hAnsi="宋体" w:cs="SimSun-Identity-H"/>
          <w:kern w:val="0"/>
          <w:sz w:val="24"/>
        </w:rPr>
      </w:pPr>
      <w:r>
        <w:rPr>
          <w:rFonts w:hint="eastAsia" w:ascii="宋体" w:hAnsi="宋体" w:cs="SimSun-Identity-H"/>
          <w:kern w:val="0"/>
          <w:sz w:val="24"/>
        </w:rPr>
        <w:t xml:space="preserve">承包人：（全称） </w:t>
      </w:r>
    </w:p>
    <w:p>
      <w:pPr>
        <w:spacing w:line="360" w:lineRule="auto"/>
        <w:ind w:firstLine="480" w:firstLineChars="200"/>
        <w:rPr>
          <w:rFonts w:ascii="宋体" w:hAnsi="宋体" w:cs="SimSun-Identity-H"/>
          <w:kern w:val="0"/>
          <w:sz w:val="24"/>
        </w:rPr>
      </w:pPr>
      <w:r>
        <w:rPr>
          <w:rFonts w:hint="eastAsia" w:ascii="宋体" w:hAnsi="宋体" w:cs="SimSun-Identity-H"/>
          <w:kern w:val="0"/>
          <w:sz w:val="24"/>
        </w:rPr>
        <w:t>为保证</w:t>
      </w:r>
      <w:r>
        <w:rPr>
          <w:rFonts w:hint="eastAsia" w:ascii="宋体" w:hAnsi="宋体" w:cs="SimSun-Identity-H"/>
          <w:kern w:val="0"/>
          <w:sz w:val="24"/>
          <w:u w:val="single"/>
        </w:rPr>
        <w:t xml:space="preserve">        </w:t>
      </w:r>
      <w:r>
        <w:rPr>
          <w:rFonts w:hint="eastAsia" w:ascii="宋体" w:hAnsi="宋体" w:cs="SimSun-Identity-H"/>
          <w:kern w:val="0"/>
          <w:sz w:val="24"/>
        </w:rPr>
        <w:t xml:space="preserve">在合理使用期限内正常使用，发包人和承包人根据《中华人民共和国建筑法》《建设工程质量管理条例》和《房屋建筑工程质量保修办法》，经协商一致，签订工程质量保修书。承包人在质量保修期内应按照有关规定及双方约定承担工程质量保修责任。 </w:t>
      </w:r>
    </w:p>
    <w:p>
      <w:pPr>
        <w:spacing w:line="360" w:lineRule="auto"/>
        <w:ind w:firstLine="480" w:firstLineChars="200"/>
        <w:outlineLvl w:val="0"/>
        <w:rPr>
          <w:rFonts w:ascii="宋体" w:hAnsi="宋体" w:cs="SimSun-Identity-H"/>
          <w:kern w:val="0"/>
          <w:sz w:val="24"/>
        </w:rPr>
      </w:pPr>
      <w:bookmarkStart w:id="190" w:name="_Toc535566172"/>
      <w:r>
        <w:rPr>
          <w:rFonts w:hint="eastAsia" w:ascii="宋体" w:hAnsi="宋体" w:cs="SimSun-Identity-H"/>
          <w:kern w:val="0"/>
          <w:sz w:val="24"/>
        </w:rPr>
        <w:t>1、  质量保修范围</w:t>
      </w:r>
      <w:bookmarkEnd w:id="190"/>
      <w:r>
        <w:rPr>
          <w:rFonts w:hint="eastAsia" w:ascii="宋体" w:hAnsi="宋体" w:cs="SimSun-Identity-H"/>
          <w:kern w:val="0"/>
          <w:sz w:val="24"/>
        </w:rPr>
        <w:t xml:space="preserve"> </w:t>
      </w:r>
    </w:p>
    <w:p>
      <w:pPr>
        <w:spacing w:line="360" w:lineRule="auto"/>
        <w:ind w:firstLine="480" w:firstLineChars="200"/>
        <w:rPr>
          <w:rFonts w:ascii="宋体" w:hAnsi="宋体" w:cs="SimSun-Identity-H"/>
          <w:kern w:val="0"/>
          <w:sz w:val="24"/>
        </w:rPr>
      </w:pPr>
      <w:r>
        <w:rPr>
          <w:rFonts w:hint="eastAsia" w:ascii="宋体" w:hAnsi="宋体" w:cs="SimSun-Identity-H"/>
          <w:kern w:val="0"/>
          <w:sz w:val="24"/>
        </w:rPr>
        <w:t xml:space="preserve">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按合同工程承包范围。 </w:t>
      </w:r>
    </w:p>
    <w:p>
      <w:pPr>
        <w:spacing w:line="360" w:lineRule="auto"/>
        <w:ind w:firstLine="480" w:firstLineChars="200"/>
        <w:outlineLvl w:val="0"/>
        <w:rPr>
          <w:rFonts w:ascii="宋体" w:hAnsi="宋体" w:cs="SimSun-Identity-H"/>
          <w:kern w:val="0"/>
          <w:sz w:val="24"/>
        </w:rPr>
      </w:pPr>
      <w:bookmarkStart w:id="191" w:name="_Toc535566173"/>
      <w:r>
        <w:rPr>
          <w:rFonts w:hint="eastAsia" w:ascii="宋体" w:hAnsi="宋体" w:cs="SimSun-Identity-H"/>
          <w:kern w:val="0"/>
          <w:sz w:val="24"/>
        </w:rPr>
        <w:t>2、  质量保修期</w:t>
      </w:r>
      <w:bookmarkEnd w:id="191"/>
      <w:r>
        <w:rPr>
          <w:rFonts w:hint="eastAsia" w:ascii="宋体" w:hAnsi="宋体" w:cs="SimSun-Identity-H"/>
          <w:kern w:val="0"/>
          <w:sz w:val="24"/>
        </w:rPr>
        <w:t xml:space="preserve"> </w:t>
      </w:r>
    </w:p>
    <w:p>
      <w:pPr>
        <w:spacing w:line="360" w:lineRule="auto"/>
        <w:ind w:firstLine="480" w:firstLineChars="200"/>
        <w:rPr>
          <w:rFonts w:ascii="宋体" w:hAnsi="宋体" w:cs="SimSun-Identity-H"/>
          <w:kern w:val="0"/>
          <w:sz w:val="24"/>
        </w:rPr>
      </w:pPr>
      <w:r>
        <w:rPr>
          <w:rFonts w:hint="eastAsia" w:ascii="宋体" w:hAnsi="宋体" w:cs="SimSun-Identity-H"/>
          <w:kern w:val="0"/>
          <w:sz w:val="24"/>
        </w:rPr>
        <w:t xml:space="preserve">2.1 质量保修期从工程实际竣工之日算起。单项竣工验收的工程，按单项工程分别计算质量保修期。 </w:t>
      </w:r>
    </w:p>
    <w:p>
      <w:pPr>
        <w:spacing w:line="360" w:lineRule="auto"/>
        <w:ind w:firstLine="480" w:firstLineChars="200"/>
        <w:rPr>
          <w:rFonts w:ascii="宋体" w:hAnsi="宋体" w:cs="SimSun-Identity-H"/>
          <w:kern w:val="0"/>
          <w:sz w:val="24"/>
        </w:rPr>
      </w:pPr>
      <w:r>
        <w:rPr>
          <w:rFonts w:hint="eastAsia" w:ascii="宋体" w:hAnsi="宋体" w:cs="SimSun-Identity-H"/>
          <w:kern w:val="0"/>
          <w:sz w:val="24"/>
        </w:rPr>
        <w:t xml:space="preserve">2.2 双方根据《建设工程质量管理条例》及有关规定，约定本工程质量保修期如下： </w:t>
      </w:r>
    </w:p>
    <w:p>
      <w:pPr>
        <w:spacing w:line="360" w:lineRule="auto"/>
        <w:ind w:firstLine="480" w:firstLineChars="200"/>
        <w:rPr>
          <w:rFonts w:ascii="宋体" w:hAnsi="宋体" w:cs="SimSun-Identity-H"/>
          <w:kern w:val="0"/>
          <w:sz w:val="24"/>
        </w:rPr>
      </w:pPr>
      <w:r>
        <w:rPr>
          <w:rFonts w:hint="eastAsia" w:ascii="宋体" w:hAnsi="宋体" w:cs="SimSun-Identity-H"/>
          <w:kern w:val="0"/>
          <w:sz w:val="24"/>
        </w:rPr>
        <w:t>1、地基基础工程、主体结构工程为设计文件规定的合理使用年限；</w:t>
      </w:r>
    </w:p>
    <w:p>
      <w:pPr>
        <w:spacing w:line="360" w:lineRule="auto"/>
        <w:ind w:firstLine="480" w:firstLineChars="200"/>
        <w:rPr>
          <w:rFonts w:ascii="宋体" w:hAnsi="宋体" w:cs="SimSun-Identity-H"/>
          <w:kern w:val="0"/>
          <w:sz w:val="24"/>
        </w:rPr>
      </w:pPr>
      <w:r>
        <w:rPr>
          <w:rFonts w:hint="eastAsia" w:ascii="宋体" w:hAnsi="宋体" w:cs="SimSun-Identity-H"/>
          <w:kern w:val="0"/>
          <w:sz w:val="24"/>
        </w:rPr>
        <w:t>2、屋面防水工程、有防水要求的卫生间、房间和外墙面的防渗漏工程为 5 年；</w:t>
      </w:r>
    </w:p>
    <w:p>
      <w:pPr>
        <w:spacing w:line="360" w:lineRule="auto"/>
        <w:ind w:firstLine="480" w:firstLineChars="200"/>
        <w:outlineLvl w:val="0"/>
        <w:rPr>
          <w:rFonts w:ascii="宋体" w:hAnsi="宋体" w:cs="SimSun-Identity-H"/>
          <w:kern w:val="0"/>
          <w:sz w:val="24"/>
        </w:rPr>
      </w:pPr>
      <w:bookmarkStart w:id="192" w:name="_Toc535566174"/>
      <w:r>
        <w:rPr>
          <w:rFonts w:hint="eastAsia" w:ascii="宋体" w:hAnsi="宋体" w:cs="SimSun-Identity-H"/>
          <w:kern w:val="0"/>
          <w:sz w:val="24"/>
        </w:rPr>
        <w:t>3、电气管线工程、给排水管道工程、设备安装工程为  2  年；</w:t>
      </w:r>
      <w:bookmarkEnd w:id="192"/>
    </w:p>
    <w:p>
      <w:pPr>
        <w:spacing w:line="360" w:lineRule="auto"/>
        <w:ind w:firstLine="480" w:firstLineChars="200"/>
        <w:rPr>
          <w:rFonts w:ascii="宋体" w:hAnsi="宋体" w:cs="SimSun-Identity-H"/>
          <w:kern w:val="0"/>
          <w:sz w:val="24"/>
        </w:rPr>
      </w:pPr>
      <w:r>
        <w:rPr>
          <w:rFonts w:hint="eastAsia" w:ascii="宋体" w:hAnsi="宋体" w:cs="SimSun-Identity-H"/>
          <w:kern w:val="0"/>
          <w:sz w:val="24"/>
        </w:rPr>
        <w:t>4、供热、供冷系统工程为2个采暖期、供冷期；</w:t>
      </w:r>
    </w:p>
    <w:p>
      <w:pPr>
        <w:spacing w:line="360" w:lineRule="auto"/>
        <w:ind w:firstLine="480" w:firstLineChars="200"/>
        <w:rPr>
          <w:rFonts w:ascii="宋体" w:hAnsi="宋体" w:cs="SimSun-Identity-H"/>
          <w:kern w:val="0"/>
          <w:sz w:val="24"/>
        </w:rPr>
      </w:pPr>
      <w:r>
        <w:rPr>
          <w:rFonts w:hint="eastAsia" w:ascii="宋体" w:hAnsi="宋体" w:cs="SimSun-Identity-H"/>
          <w:kern w:val="0"/>
          <w:sz w:val="24"/>
        </w:rPr>
        <w:t>5、装饰装修工程为2年；</w:t>
      </w:r>
    </w:p>
    <w:p>
      <w:pPr>
        <w:spacing w:line="360" w:lineRule="auto"/>
        <w:ind w:firstLine="480" w:firstLineChars="200"/>
        <w:rPr>
          <w:rFonts w:ascii="宋体" w:hAnsi="宋体" w:cs="SimSun-Identity-H"/>
          <w:kern w:val="0"/>
          <w:sz w:val="24"/>
        </w:rPr>
      </w:pPr>
      <w:r>
        <w:rPr>
          <w:rFonts w:hint="eastAsia" w:ascii="宋体" w:hAnsi="宋体" w:cs="SimSun-Identity-H"/>
          <w:kern w:val="0"/>
          <w:sz w:val="24"/>
        </w:rPr>
        <w:t>6、其他项目：按建设部颁发的《房屋建筑工程质量保修办法》执行。</w:t>
      </w:r>
    </w:p>
    <w:p>
      <w:pPr>
        <w:spacing w:line="360" w:lineRule="auto"/>
        <w:ind w:firstLine="480" w:firstLineChars="200"/>
        <w:outlineLvl w:val="0"/>
        <w:rPr>
          <w:rFonts w:ascii="宋体" w:hAnsi="宋体" w:cs="SimSun-Identity-H"/>
          <w:kern w:val="0"/>
          <w:sz w:val="24"/>
        </w:rPr>
      </w:pPr>
      <w:bookmarkStart w:id="193" w:name="_Toc535566175"/>
      <w:r>
        <w:rPr>
          <w:rFonts w:hint="eastAsia" w:ascii="宋体" w:hAnsi="宋体" w:cs="SimSun-Identity-H"/>
          <w:kern w:val="0"/>
          <w:sz w:val="24"/>
        </w:rPr>
        <w:t>3． 质量保修责任</w:t>
      </w:r>
      <w:bookmarkEnd w:id="193"/>
      <w:r>
        <w:rPr>
          <w:rFonts w:hint="eastAsia" w:ascii="宋体" w:hAnsi="宋体" w:cs="SimSun-Identity-H"/>
          <w:kern w:val="0"/>
          <w:sz w:val="24"/>
        </w:rPr>
        <w:t xml:space="preserve"> </w:t>
      </w:r>
    </w:p>
    <w:p>
      <w:pPr>
        <w:spacing w:line="360" w:lineRule="auto"/>
        <w:ind w:firstLine="480" w:firstLineChars="200"/>
        <w:rPr>
          <w:rFonts w:ascii="宋体" w:hAnsi="宋体" w:cs="SimSun-Identity-H"/>
          <w:kern w:val="0"/>
          <w:sz w:val="24"/>
        </w:rPr>
      </w:pPr>
      <w:r>
        <w:rPr>
          <w:rFonts w:hint="eastAsia" w:ascii="宋体" w:hAnsi="宋体" w:cs="SimSun-Identity-H"/>
          <w:kern w:val="0"/>
          <w:sz w:val="24"/>
        </w:rPr>
        <w:t xml:space="preserve">3.1  属于保修范围的项目，承包人应在接到通知后的2天内派人保修。承包人不在约定期限内派人保修，发包人可自行或指派第三方保修，费用在质保金中扣除。 </w:t>
      </w:r>
    </w:p>
    <w:p>
      <w:pPr>
        <w:spacing w:line="360" w:lineRule="auto"/>
        <w:ind w:firstLine="480" w:firstLineChars="200"/>
        <w:rPr>
          <w:rFonts w:ascii="宋体" w:hAnsi="宋体" w:cs="SimSun-Identity-H"/>
          <w:kern w:val="0"/>
          <w:sz w:val="24"/>
        </w:rPr>
      </w:pPr>
      <w:r>
        <w:rPr>
          <w:rFonts w:hint="eastAsia" w:ascii="宋体" w:hAnsi="宋体" w:cs="SimSun-Identity-H"/>
          <w:kern w:val="0"/>
          <w:sz w:val="24"/>
        </w:rPr>
        <w:t xml:space="preserve">3.2  发生紧急抢修事故的，承包人在接到通知后，应立即到达事故现场抢修。 </w:t>
      </w:r>
    </w:p>
    <w:p>
      <w:pPr>
        <w:spacing w:line="360" w:lineRule="auto"/>
        <w:ind w:firstLine="480" w:firstLineChars="200"/>
        <w:rPr>
          <w:rFonts w:ascii="宋体" w:hAnsi="宋体" w:cs="SimSun-Identity-H"/>
          <w:kern w:val="0"/>
          <w:sz w:val="24"/>
        </w:rPr>
      </w:pPr>
      <w:r>
        <w:rPr>
          <w:rFonts w:hint="eastAsia" w:ascii="宋体" w:hAnsi="宋体" w:cs="SimSun-Identity-H"/>
          <w:kern w:val="0"/>
          <w:sz w:val="24"/>
        </w:rPr>
        <w:t>3.3  在国家规定的工程合理使用期限内，承包人应确保地基基础工程和主体结构的安全和质量。凡出现其质量问题，应立即报告当地建设行政主管部门，由设计单位提出保修方案，承包人应立即实施保修。</w:t>
      </w:r>
    </w:p>
    <w:p>
      <w:pPr>
        <w:spacing w:line="360" w:lineRule="auto"/>
        <w:ind w:firstLine="480" w:firstLineChars="200"/>
        <w:rPr>
          <w:rFonts w:ascii="宋体" w:hAnsi="宋体" w:cs="SimSun-Identity-H"/>
          <w:kern w:val="0"/>
          <w:sz w:val="24"/>
        </w:rPr>
      </w:pPr>
      <w:r>
        <w:rPr>
          <w:rFonts w:hint="eastAsia" w:ascii="宋体" w:hAnsi="宋体" w:cs="SimSun-Identity-H"/>
          <w:kern w:val="0"/>
          <w:sz w:val="24"/>
        </w:rPr>
        <w:t>3.4  质量保修完成后，由发包人组织验收。</w:t>
      </w:r>
    </w:p>
    <w:p>
      <w:pPr>
        <w:spacing w:line="360" w:lineRule="auto"/>
        <w:ind w:firstLine="480" w:firstLineChars="200"/>
        <w:rPr>
          <w:rFonts w:ascii="宋体" w:hAnsi="宋体" w:cs="SimSun-Identity-H"/>
          <w:kern w:val="0"/>
          <w:sz w:val="24"/>
        </w:rPr>
      </w:pPr>
      <w:r>
        <w:rPr>
          <w:rFonts w:hint="eastAsia" w:ascii="宋体" w:hAnsi="宋体" w:cs="SimSun-Identity-H"/>
          <w:kern w:val="0"/>
          <w:sz w:val="24"/>
        </w:rPr>
        <w:t>4． 质量保修费用</w:t>
      </w:r>
    </w:p>
    <w:p>
      <w:pPr>
        <w:spacing w:line="360" w:lineRule="auto"/>
        <w:ind w:firstLine="480" w:firstLineChars="200"/>
        <w:rPr>
          <w:rFonts w:ascii="宋体" w:hAnsi="宋体" w:cs="SimSun-Identity-H"/>
          <w:kern w:val="0"/>
          <w:sz w:val="24"/>
        </w:rPr>
      </w:pPr>
      <w:r>
        <w:rPr>
          <w:rFonts w:hint="eastAsia" w:ascii="宋体" w:hAnsi="宋体" w:cs="SimSun-Identity-H"/>
          <w:kern w:val="0"/>
          <w:sz w:val="24"/>
        </w:rPr>
        <w:t>质量保修费用及相关的损害赔偿费，由造成质量缺陷的责任方承担。</w:t>
      </w:r>
    </w:p>
    <w:p>
      <w:pPr>
        <w:spacing w:line="360" w:lineRule="auto"/>
        <w:ind w:firstLine="480" w:firstLineChars="200"/>
        <w:outlineLvl w:val="0"/>
        <w:rPr>
          <w:rFonts w:ascii="宋体" w:hAnsi="宋体" w:cs="SimSun-Identity-H"/>
          <w:kern w:val="0"/>
          <w:sz w:val="24"/>
        </w:rPr>
      </w:pPr>
      <w:bookmarkStart w:id="194" w:name="_Toc535566176"/>
      <w:r>
        <w:rPr>
          <w:rFonts w:hint="eastAsia" w:ascii="宋体" w:hAnsi="宋体" w:cs="SimSun-Identity-H"/>
          <w:kern w:val="0"/>
          <w:sz w:val="24"/>
        </w:rPr>
        <w:t>5、质量保修金与支付</w:t>
      </w:r>
      <w:bookmarkEnd w:id="194"/>
    </w:p>
    <w:p>
      <w:pPr>
        <w:spacing w:line="360" w:lineRule="auto"/>
        <w:ind w:firstLine="480" w:firstLineChars="200"/>
        <w:rPr>
          <w:rFonts w:ascii="宋体" w:hAnsi="宋体" w:cs="SimSun-Identity-H"/>
          <w:kern w:val="0"/>
          <w:sz w:val="24"/>
        </w:rPr>
      </w:pPr>
      <w:r>
        <w:rPr>
          <w:rFonts w:hint="eastAsia" w:ascii="宋体" w:hAnsi="宋体" w:cs="SimSun-Identity-H"/>
          <w:kern w:val="0"/>
          <w:sz w:val="24"/>
        </w:rPr>
        <w:t>按照合同专用条款第84条，本工程的工程质量保修金为工程结算价款的3%。发包人在质保期满后30 日内将质量保证金无息付清给承包人。质量保证金的返还，并不能解除承包人按合同约定应负的质量保修责任。</w:t>
      </w:r>
    </w:p>
    <w:p>
      <w:pPr>
        <w:spacing w:line="360" w:lineRule="auto"/>
        <w:ind w:firstLine="480" w:firstLineChars="200"/>
        <w:rPr>
          <w:rFonts w:ascii="宋体" w:hAnsi="宋体" w:cs="SimSun-Identity-H"/>
          <w:kern w:val="0"/>
          <w:sz w:val="24"/>
        </w:rPr>
      </w:pPr>
      <w:r>
        <w:rPr>
          <w:rFonts w:hint="eastAsia" w:ascii="宋体" w:hAnsi="宋体" w:cs="SimSun-Identity-H"/>
          <w:kern w:val="0"/>
          <w:sz w:val="24"/>
        </w:rPr>
        <w:t xml:space="preserve">6  其它 </w:t>
      </w:r>
    </w:p>
    <w:p>
      <w:pPr>
        <w:spacing w:line="360" w:lineRule="auto"/>
        <w:ind w:firstLine="480" w:firstLineChars="200"/>
        <w:rPr>
          <w:rFonts w:ascii="宋体" w:hAnsi="宋体" w:cs="SimSun-Identity-H"/>
          <w:kern w:val="0"/>
          <w:sz w:val="24"/>
        </w:rPr>
      </w:pPr>
      <w:r>
        <w:rPr>
          <w:rFonts w:hint="eastAsia" w:ascii="宋体" w:hAnsi="宋体" w:cs="SimSun-Identity-H"/>
          <w:kern w:val="0"/>
          <w:sz w:val="24"/>
        </w:rPr>
        <w:t>6.1  双方约定的其它工程质量保修事项：</w:t>
      </w:r>
    </w:p>
    <w:p>
      <w:pPr>
        <w:spacing w:line="360" w:lineRule="auto"/>
        <w:ind w:firstLine="480" w:firstLineChars="200"/>
        <w:rPr>
          <w:rFonts w:ascii="宋体" w:hAnsi="宋体" w:cs="SimSun-Identity-H"/>
          <w:kern w:val="0"/>
          <w:sz w:val="24"/>
        </w:rPr>
      </w:pPr>
      <w:r>
        <w:rPr>
          <w:rFonts w:hint="eastAsia" w:ascii="宋体" w:hAnsi="宋体" w:cs="SimSun-Identity-H"/>
          <w:kern w:val="0"/>
          <w:sz w:val="24"/>
        </w:rPr>
        <w:t>6.2  本工程质量保修书，由发包人承包人在工程竣工验收前签署，作为合同附件，其有效期限至保修期满。</w:t>
      </w:r>
    </w:p>
    <w:p>
      <w:pPr>
        <w:spacing w:line="360" w:lineRule="auto"/>
        <w:rPr>
          <w:rFonts w:ascii="宋体" w:hAnsi="宋体" w:cs="SimSun-Identity-H"/>
          <w:kern w:val="0"/>
          <w:sz w:val="24"/>
        </w:rPr>
      </w:pPr>
    </w:p>
    <w:p>
      <w:pPr>
        <w:spacing w:line="360" w:lineRule="auto"/>
        <w:rPr>
          <w:rFonts w:ascii="宋体" w:hAnsi="宋体" w:cs="SimSun-Identity-H"/>
          <w:kern w:val="0"/>
          <w:sz w:val="24"/>
        </w:rPr>
      </w:pPr>
    </w:p>
    <w:p>
      <w:pPr>
        <w:spacing w:line="360" w:lineRule="auto"/>
        <w:rPr>
          <w:rFonts w:ascii="宋体" w:hAnsi="宋体" w:cs="SimSun-Identity-H"/>
          <w:kern w:val="0"/>
          <w:sz w:val="24"/>
        </w:rPr>
      </w:pPr>
      <w:r>
        <w:rPr>
          <w:rFonts w:hint="eastAsia" w:ascii="宋体" w:hAnsi="宋体" w:cs="SimSun-Identity-H"/>
          <w:kern w:val="0"/>
          <w:sz w:val="24"/>
        </w:rPr>
        <w:t>发包人：（公章）                     承包人：（公章）</w:t>
      </w:r>
    </w:p>
    <w:p>
      <w:pPr>
        <w:spacing w:line="360" w:lineRule="auto"/>
        <w:rPr>
          <w:rFonts w:ascii="宋体" w:hAnsi="宋体" w:cs="SimSun-Identity-H"/>
          <w:kern w:val="0"/>
          <w:sz w:val="24"/>
        </w:rPr>
      </w:pPr>
      <w:r>
        <w:rPr>
          <w:rFonts w:hint="eastAsia" w:ascii="宋体" w:hAnsi="宋体" w:cs="SimSun-Identity-H"/>
          <w:kern w:val="0"/>
          <w:sz w:val="24"/>
        </w:rPr>
        <w:t>法定代表人：（签字）                 法定代表人：（签字）</w:t>
      </w:r>
    </w:p>
    <w:p>
      <w:pPr>
        <w:spacing w:line="360" w:lineRule="auto"/>
        <w:rPr>
          <w:rFonts w:ascii="宋体" w:hAnsi="宋体" w:cs="SimSun-Identity-H"/>
          <w:kern w:val="0"/>
          <w:sz w:val="24"/>
        </w:rPr>
      </w:pPr>
      <w:r>
        <w:rPr>
          <w:rFonts w:hint="eastAsia" w:ascii="宋体" w:hAnsi="宋体" w:cs="SimSun-Identity-H"/>
          <w:kern w:val="0"/>
          <w:sz w:val="24"/>
        </w:rPr>
        <w:t>委托代理人：（签字）                 委托代理人：（签字）</w:t>
      </w:r>
    </w:p>
    <w:p>
      <w:pPr>
        <w:spacing w:line="360" w:lineRule="auto"/>
        <w:rPr>
          <w:rFonts w:ascii="宋体" w:hAnsi="宋体" w:cs="SimSun-Identity-H"/>
          <w:kern w:val="0"/>
          <w:sz w:val="24"/>
        </w:rPr>
      </w:pPr>
      <w:r>
        <w:rPr>
          <w:rFonts w:hint="eastAsia" w:ascii="宋体" w:hAnsi="宋体" w:cs="SimSun-Identity-H"/>
          <w:kern w:val="0"/>
          <w:sz w:val="24"/>
        </w:rPr>
        <w:t>项目联系人：（签字）                 项目联系人：（签字）</w:t>
      </w:r>
    </w:p>
    <w:p>
      <w:pPr>
        <w:spacing w:line="360" w:lineRule="auto"/>
        <w:rPr>
          <w:rFonts w:ascii="宋体" w:hAnsi="宋体" w:cs="SimSun-Identity-H"/>
          <w:kern w:val="0"/>
          <w:sz w:val="24"/>
        </w:rPr>
      </w:pPr>
      <w:r>
        <w:rPr>
          <w:rFonts w:hint="eastAsia" w:ascii="宋体" w:hAnsi="宋体" w:cs="SimSun-Identity-H"/>
          <w:kern w:val="0"/>
          <w:sz w:val="24"/>
        </w:rPr>
        <w:t>联系电话：020-81332029               联系电话：</w:t>
      </w:r>
    </w:p>
    <w:p>
      <w:pPr>
        <w:spacing w:line="360" w:lineRule="auto"/>
        <w:ind w:firstLine="600" w:firstLineChars="250"/>
        <w:rPr>
          <w:rFonts w:ascii="宋体" w:hAnsi="宋体" w:cs="SimSun-Identity-H"/>
          <w:kern w:val="0"/>
          <w:sz w:val="24"/>
        </w:rPr>
      </w:pPr>
      <w:r>
        <w:rPr>
          <w:rFonts w:hint="eastAsia" w:ascii="宋体" w:hAnsi="宋体" w:cs="SimSun-Identity-H"/>
          <w:kern w:val="0"/>
          <w:sz w:val="24"/>
        </w:rPr>
        <w:t>年   月   日                         年   月   日</w:t>
      </w:r>
    </w:p>
    <w:p/>
    <w:p>
      <w:pPr>
        <w:pStyle w:val="23"/>
        <w:ind w:firstLine="240"/>
        <w:rPr>
          <w:sz w:val="24"/>
        </w:rPr>
      </w:pPr>
    </w:p>
    <w:p/>
    <w:p/>
    <w:p/>
    <w:p/>
    <w:p/>
    <w:p/>
    <w:p/>
    <w:p/>
    <w:p/>
    <w:p>
      <w:pPr>
        <w:pStyle w:val="3"/>
        <w:spacing w:line="360" w:lineRule="auto"/>
        <w:rPr>
          <w:rFonts w:ascii="微软雅黑" w:hAnsi="微软雅黑" w:eastAsia="微软雅黑" w:cs="微软雅黑"/>
          <w:color w:val="auto"/>
        </w:rPr>
      </w:pPr>
      <w:r>
        <w:rPr>
          <w:rFonts w:hint="eastAsia" w:ascii="微软雅黑" w:hAnsi="微软雅黑" w:eastAsia="微软雅黑" w:cs="微软雅黑"/>
          <w:color w:val="auto"/>
        </w:rPr>
        <w:t>第五章  响应文件编制要求</w:t>
      </w:r>
    </w:p>
    <w:p>
      <w:pPr>
        <w:pStyle w:val="31"/>
        <w:ind w:firstLine="643"/>
      </w:pPr>
      <w:r>
        <w:rPr>
          <w:rFonts w:hint="eastAsia"/>
          <w:b/>
          <w:sz w:val="32"/>
          <w:szCs w:val="18"/>
        </w:rPr>
        <w:t>（请响应人按照以下文件的要求格式、内容、顺序制作响应文件，并请编制目录及页码，否则可能将影响对响应文件的评价。）</w:t>
      </w:r>
    </w:p>
    <w:p>
      <w:pPr>
        <w:pStyle w:val="31"/>
        <w:spacing w:line="360" w:lineRule="auto"/>
        <w:ind w:firstLine="0" w:firstLineChars="0"/>
        <w:jc w:val="center"/>
        <w:rPr>
          <w:rFonts w:ascii="华文中宋" w:hAnsi="华文中宋" w:eastAsia="华文中宋" w:cs="华文中宋"/>
          <w:b/>
          <w:bCs/>
          <w:sz w:val="32"/>
          <w:szCs w:val="32"/>
        </w:rPr>
      </w:pPr>
      <w:r>
        <w:rPr>
          <w:rFonts w:hint="eastAsia" w:ascii="华文中宋" w:hAnsi="华文中宋" w:eastAsia="华文中宋" w:cs="华文中宋"/>
          <w:b/>
          <w:bCs/>
          <w:sz w:val="32"/>
          <w:szCs w:val="32"/>
        </w:rPr>
        <w:t>温馨提示</w:t>
      </w:r>
    </w:p>
    <w:p>
      <w:pPr>
        <w:spacing w:line="360" w:lineRule="auto"/>
        <w:ind w:firstLine="480" w:firstLineChars="200"/>
        <w:rPr>
          <w:rFonts w:ascii="华文中宋" w:hAnsi="华文中宋" w:eastAsia="华文中宋" w:cs="华文中宋"/>
          <w:b/>
          <w:bCs/>
          <w:sz w:val="24"/>
        </w:rPr>
      </w:pPr>
      <w:r>
        <w:rPr>
          <w:rFonts w:hint="eastAsia" w:ascii="黑体" w:hAnsi="黑体" w:eastAsia="黑体" w:cs="黑体"/>
          <w:color w:val="000000"/>
          <w:sz w:val="24"/>
        </w:rPr>
        <w:t>（本提示内容非比选文件的组成部分，仅为善意提醒。如有不一致，以比选文件为准。）</w:t>
      </w:r>
    </w:p>
    <w:p>
      <w:pPr>
        <w:pStyle w:val="31"/>
        <w:numPr>
          <w:ilvl w:val="0"/>
          <w:numId w:val="5"/>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响应人应仔细阅读比选文件中所有的事项、格式、条款和规范等，完整、真实、准确的填写比选文件中规定的所有内容。</w:t>
      </w:r>
    </w:p>
    <w:p>
      <w:pPr>
        <w:pStyle w:val="31"/>
        <w:numPr>
          <w:ilvl w:val="0"/>
          <w:numId w:val="5"/>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按照比选文件的要求编制响应文件，对比选文件提出的实质性要求和条件做出响应。否则，其响应将被拒绝。</w:t>
      </w:r>
    </w:p>
    <w:p>
      <w:pPr>
        <w:pStyle w:val="31"/>
        <w:numPr>
          <w:ilvl w:val="0"/>
          <w:numId w:val="5"/>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凡关于比选文件的所有响应资料（包含但不限于：承诺函、声明函等各类函件，资质证书等证明资料复印件，项目具体实施方案等)，都必须盖上响应人公章。</w:t>
      </w:r>
    </w:p>
    <w:p>
      <w:pPr>
        <w:pStyle w:val="31"/>
        <w:numPr>
          <w:ilvl w:val="0"/>
          <w:numId w:val="5"/>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响应文件所附的相关资料复印件若模糊不清的，将影响其评审得分。</w:t>
      </w:r>
    </w:p>
    <w:p>
      <w:pPr>
        <w:pStyle w:val="31"/>
        <w:numPr>
          <w:ilvl w:val="0"/>
          <w:numId w:val="5"/>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建议响应文件采用</w:t>
      </w:r>
      <w:r>
        <w:rPr>
          <w:rFonts w:hint="eastAsia" w:ascii="黑体" w:hAnsi="黑体" w:eastAsia="黑体" w:cs="黑体"/>
          <w:b/>
          <w:color w:val="000000"/>
          <w:sz w:val="24"/>
        </w:rPr>
        <w:t>双面印制</w:t>
      </w:r>
      <w:r>
        <w:rPr>
          <w:rFonts w:hint="eastAsia" w:ascii="黑体" w:hAnsi="黑体" w:eastAsia="黑体" w:cs="黑体"/>
          <w:color w:val="000000"/>
          <w:sz w:val="24"/>
        </w:rPr>
        <w:t>。</w:t>
      </w:r>
    </w:p>
    <w:p>
      <w:pPr>
        <w:pStyle w:val="31"/>
        <w:numPr>
          <w:ilvl w:val="0"/>
          <w:numId w:val="5"/>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响应人必须对其响应文件所提供的全部资料的真实性承担法律责任，且无条件接受集中采购机构或采购人及政府采购监管部门等对其中任何资料进行核实的要求。</w:t>
      </w:r>
    </w:p>
    <w:p>
      <w:pPr>
        <w:pStyle w:val="31"/>
        <w:numPr>
          <w:ilvl w:val="0"/>
          <w:numId w:val="5"/>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为了提高采购效率，节约社会交易成本与时间，已报名并获取了比选文件后决定不参加本项目响应的供应商，在响应文件递交截止时间的前3日，按《采购邀请函》中的联系方式，以电子邮件形式告知我院指定联系人（否则影响到供应商今后参加我院采购项目的评价）。对您的支持与配合，谨此致谢。</w:t>
      </w:r>
    </w:p>
    <w:p>
      <w:pPr>
        <w:pStyle w:val="31"/>
        <w:numPr>
          <w:ilvl w:val="0"/>
          <w:numId w:val="5"/>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因场地有限，我院无法提供停车位，不便之处敬请谅解。</w:t>
      </w:r>
    </w:p>
    <w:p>
      <w:pPr>
        <w:pStyle w:val="31"/>
        <w:spacing w:line="360" w:lineRule="auto"/>
        <w:ind w:left="480" w:firstLine="0" w:firstLineChars="0"/>
        <w:rPr>
          <w:rFonts w:ascii="黑体" w:hAnsi="黑体" w:eastAsia="黑体" w:cs="黑体"/>
          <w:color w:val="000000"/>
          <w:sz w:val="24"/>
        </w:rPr>
      </w:pPr>
    </w:p>
    <w:p>
      <w:pPr>
        <w:pStyle w:val="31"/>
        <w:spacing w:line="360" w:lineRule="auto"/>
        <w:ind w:left="480" w:firstLine="0" w:firstLineChars="0"/>
        <w:rPr>
          <w:rFonts w:ascii="黑体" w:hAnsi="黑体" w:eastAsia="黑体" w:cs="黑体"/>
          <w:color w:val="000000"/>
          <w:sz w:val="24"/>
        </w:rPr>
      </w:pPr>
    </w:p>
    <w:p>
      <w:pPr>
        <w:pStyle w:val="31"/>
        <w:spacing w:line="360" w:lineRule="auto"/>
        <w:ind w:left="480" w:firstLine="0" w:firstLineChars="0"/>
        <w:rPr>
          <w:rFonts w:ascii="黑体" w:hAnsi="黑体" w:eastAsia="黑体" w:cs="黑体"/>
          <w:color w:val="000000"/>
          <w:sz w:val="24"/>
        </w:rPr>
      </w:pPr>
    </w:p>
    <w:p>
      <w:pPr>
        <w:pStyle w:val="31"/>
        <w:spacing w:line="360" w:lineRule="auto"/>
        <w:ind w:left="480" w:firstLine="0" w:firstLineChars="0"/>
        <w:rPr>
          <w:rFonts w:ascii="黑体" w:hAnsi="黑体" w:eastAsia="黑体" w:cs="黑体"/>
          <w:color w:val="000000"/>
          <w:sz w:val="24"/>
        </w:rPr>
      </w:pPr>
    </w:p>
    <w:p>
      <w:pPr>
        <w:pStyle w:val="31"/>
        <w:spacing w:line="360" w:lineRule="auto"/>
        <w:ind w:left="480" w:firstLine="0" w:firstLineChars="0"/>
        <w:rPr>
          <w:rFonts w:ascii="黑体" w:hAnsi="黑体" w:eastAsia="黑体" w:cs="黑体"/>
          <w:color w:val="000000"/>
          <w:sz w:val="24"/>
        </w:rPr>
      </w:pPr>
    </w:p>
    <w:p>
      <w:pPr>
        <w:pStyle w:val="31"/>
        <w:spacing w:line="360" w:lineRule="auto"/>
        <w:ind w:left="480" w:firstLine="0" w:firstLineChars="0"/>
        <w:rPr>
          <w:rFonts w:ascii="黑体" w:hAnsi="黑体" w:eastAsia="黑体" w:cs="黑体"/>
          <w:color w:val="000000"/>
          <w:sz w:val="24"/>
        </w:rPr>
      </w:pPr>
    </w:p>
    <w:p>
      <w:pPr>
        <w:pStyle w:val="31"/>
        <w:spacing w:line="360" w:lineRule="auto"/>
        <w:ind w:left="480" w:firstLine="0" w:firstLineChars="0"/>
        <w:rPr>
          <w:rFonts w:ascii="黑体" w:hAnsi="黑体" w:eastAsia="黑体" w:cs="黑体"/>
          <w:color w:val="000000"/>
          <w:sz w:val="24"/>
        </w:rPr>
      </w:pPr>
    </w:p>
    <w:p>
      <w:pPr>
        <w:spacing w:line="360" w:lineRule="auto"/>
        <w:jc w:val="left"/>
        <w:rPr>
          <w:rFonts w:ascii="宋体" w:hAnsi="宋体"/>
          <w:b/>
          <w:sz w:val="28"/>
          <w:szCs w:val="28"/>
        </w:rPr>
      </w:pPr>
      <w:r>
        <w:rPr>
          <w:rFonts w:hint="eastAsia" w:ascii="宋体" w:hAnsi="宋体"/>
          <w:b/>
          <w:sz w:val="28"/>
          <w:szCs w:val="28"/>
        </w:rPr>
        <w:t>响应文件封面</w:t>
      </w:r>
      <w:r>
        <w:rPr>
          <w:rFonts w:hint="eastAsia" w:ascii="宋体" w:hAnsi="宋体" w:cs="宋体"/>
          <w:b/>
          <w:bCs/>
          <w:color w:val="000000"/>
          <w:kern w:val="0"/>
          <w:sz w:val="24"/>
          <w:lang w:bidi="ar"/>
        </w:rPr>
        <w:t>（非实质性格式）</w:t>
      </w:r>
    </w:p>
    <w:p>
      <w:pPr>
        <w:spacing w:line="360" w:lineRule="auto"/>
        <w:jc w:val="center"/>
        <w:rPr>
          <w:rFonts w:ascii="宋体" w:hAnsi="宋体"/>
          <w:b/>
          <w:sz w:val="84"/>
          <w:szCs w:val="84"/>
        </w:rPr>
      </w:pPr>
    </w:p>
    <w:p>
      <w:pPr>
        <w:spacing w:line="360" w:lineRule="auto"/>
        <w:jc w:val="center"/>
        <w:rPr>
          <w:rFonts w:ascii="宋体" w:hAnsi="宋体"/>
          <w:b/>
          <w:sz w:val="52"/>
          <w:szCs w:val="32"/>
        </w:rPr>
      </w:pPr>
      <w:r>
        <w:rPr>
          <w:rFonts w:hint="eastAsia" w:ascii="宋体" w:hAnsi="宋体"/>
          <w:b/>
          <w:sz w:val="84"/>
          <w:szCs w:val="84"/>
        </w:rPr>
        <w:t>响 应 文 件</w:t>
      </w:r>
    </w:p>
    <w:p>
      <w:pPr>
        <w:pStyle w:val="12"/>
        <w:spacing w:line="360" w:lineRule="auto"/>
        <w:jc w:val="center"/>
        <w:rPr>
          <w:rFonts w:hAnsi="宋体" w:cs="宋体"/>
          <w:b/>
          <w:sz w:val="32"/>
          <w:szCs w:val="32"/>
        </w:rPr>
      </w:pPr>
      <w:r>
        <w:rPr>
          <w:rFonts w:hint="eastAsia" w:hAnsi="宋体" w:cs="宋体"/>
          <w:b/>
          <w:sz w:val="32"/>
          <w:szCs w:val="32"/>
        </w:rPr>
        <w:t>(正本</w:t>
      </w:r>
      <w:r>
        <w:rPr>
          <w:rFonts w:hint="eastAsia" w:hAnsi="宋体" w:cs="SimSun-Identity-H"/>
          <w:kern w:val="0"/>
          <w:sz w:val="24"/>
        </w:rPr>
        <w:t>□</w:t>
      </w:r>
      <w:r>
        <w:rPr>
          <w:rFonts w:hint="eastAsia" w:hAnsi="宋体" w:cs="宋体"/>
          <w:b/>
          <w:sz w:val="32"/>
          <w:szCs w:val="32"/>
        </w:rPr>
        <w:t>/副本</w:t>
      </w:r>
      <w:r>
        <w:rPr>
          <w:rFonts w:hint="eastAsia" w:hAnsi="宋体" w:cs="SimSun-Identity-H"/>
          <w:kern w:val="0"/>
          <w:sz w:val="24"/>
        </w:rPr>
        <w:t>□</w:t>
      </w:r>
      <w:r>
        <w:rPr>
          <w:rFonts w:hint="eastAsia" w:hAnsi="宋体" w:cs="宋体"/>
          <w:b/>
          <w:sz w:val="32"/>
          <w:szCs w:val="32"/>
        </w:rPr>
        <w:t>）</w:t>
      </w:r>
    </w:p>
    <w:p>
      <w:pPr>
        <w:pStyle w:val="12"/>
        <w:spacing w:line="360" w:lineRule="auto"/>
        <w:ind w:firstLine="643" w:firstLineChars="200"/>
        <w:jc w:val="center"/>
        <w:rPr>
          <w:rFonts w:hAnsi="宋体" w:cs="宋体"/>
          <w:b/>
          <w:sz w:val="32"/>
          <w:szCs w:val="32"/>
        </w:rPr>
      </w:pPr>
    </w:p>
    <w:p>
      <w:pPr>
        <w:pStyle w:val="12"/>
        <w:spacing w:line="360" w:lineRule="auto"/>
        <w:ind w:firstLine="1928" w:firstLineChars="600"/>
        <w:jc w:val="left"/>
        <w:rPr>
          <w:rFonts w:hAnsi="宋体" w:cs="宋体"/>
          <w:b/>
          <w:sz w:val="32"/>
          <w:szCs w:val="32"/>
        </w:rPr>
      </w:pPr>
    </w:p>
    <w:p>
      <w:pPr>
        <w:pStyle w:val="12"/>
        <w:spacing w:line="360" w:lineRule="auto"/>
        <w:ind w:firstLine="1263" w:firstLineChars="393"/>
        <w:jc w:val="left"/>
        <w:rPr>
          <w:rFonts w:hAnsi="宋体" w:cs="宋体"/>
          <w:b/>
          <w:sz w:val="32"/>
          <w:szCs w:val="32"/>
          <w:u w:val="single"/>
        </w:rPr>
      </w:pPr>
      <w:r>
        <w:rPr>
          <w:rFonts w:hint="eastAsia" w:hAnsi="宋体" w:cs="宋体"/>
          <w:b/>
          <w:sz w:val="32"/>
          <w:szCs w:val="32"/>
        </w:rPr>
        <w:t>项目名称：</w:t>
      </w:r>
      <w:r>
        <w:rPr>
          <w:rFonts w:hint="eastAsia" w:hAnsi="宋体" w:cs="宋体"/>
          <w:b/>
          <w:sz w:val="32"/>
          <w:szCs w:val="32"/>
          <w:u w:val="single"/>
        </w:rPr>
        <w:t xml:space="preserve">                              </w:t>
      </w:r>
    </w:p>
    <w:p>
      <w:pPr>
        <w:pStyle w:val="12"/>
        <w:spacing w:line="360" w:lineRule="auto"/>
        <w:ind w:firstLine="1263" w:firstLineChars="393"/>
        <w:jc w:val="left"/>
        <w:rPr>
          <w:rFonts w:hAnsi="宋体" w:cs="宋体"/>
          <w:b/>
          <w:sz w:val="32"/>
          <w:szCs w:val="32"/>
        </w:rPr>
      </w:pPr>
      <w:r>
        <w:rPr>
          <w:rFonts w:hint="eastAsia" w:hAnsi="宋体" w:cs="宋体"/>
          <w:b/>
          <w:sz w:val="32"/>
          <w:szCs w:val="32"/>
        </w:rPr>
        <w:t>项目编号：</w:t>
      </w:r>
      <w:r>
        <w:rPr>
          <w:rFonts w:hint="eastAsia" w:hAnsi="宋体" w:cs="宋体"/>
          <w:b/>
          <w:sz w:val="32"/>
          <w:szCs w:val="32"/>
          <w:u w:val="single"/>
        </w:rPr>
        <w:t xml:space="preserve">                              </w:t>
      </w:r>
    </w:p>
    <w:p>
      <w:pPr>
        <w:pStyle w:val="12"/>
        <w:spacing w:line="360" w:lineRule="auto"/>
        <w:ind w:firstLine="643" w:firstLineChars="200"/>
        <w:jc w:val="center"/>
        <w:rPr>
          <w:rFonts w:hAnsi="宋体" w:cs="宋体"/>
          <w:b/>
          <w:sz w:val="32"/>
          <w:szCs w:val="32"/>
        </w:rPr>
      </w:pPr>
    </w:p>
    <w:p>
      <w:pPr>
        <w:pStyle w:val="12"/>
        <w:spacing w:line="360" w:lineRule="auto"/>
        <w:ind w:firstLine="643" w:firstLineChars="200"/>
        <w:jc w:val="center"/>
        <w:rPr>
          <w:rFonts w:hAnsi="宋体" w:cs="宋体"/>
          <w:b/>
          <w:sz w:val="32"/>
          <w:szCs w:val="32"/>
        </w:rPr>
      </w:pPr>
    </w:p>
    <w:p>
      <w:pPr>
        <w:pStyle w:val="12"/>
        <w:spacing w:line="360" w:lineRule="auto"/>
        <w:ind w:firstLine="643" w:firstLineChars="200"/>
        <w:jc w:val="center"/>
        <w:rPr>
          <w:rFonts w:hAnsi="宋体" w:cs="宋体"/>
          <w:b/>
          <w:sz w:val="32"/>
          <w:szCs w:val="32"/>
        </w:rPr>
      </w:pPr>
    </w:p>
    <w:p>
      <w:pPr>
        <w:pStyle w:val="12"/>
        <w:spacing w:line="360" w:lineRule="auto"/>
        <w:ind w:firstLine="1265" w:firstLineChars="450"/>
        <w:rPr>
          <w:rFonts w:hAnsi="宋体" w:cs="宋体"/>
          <w:b/>
          <w:sz w:val="28"/>
          <w:szCs w:val="28"/>
          <w:u w:val="single"/>
        </w:rPr>
      </w:pPr>
      <w:r>
        <w:rPr>
          <w:rFonts w:hint="eastAsia" w:hAnsi="宋体" w:cs="宋体"/>
          <w:b/>
          <w:sz w:val="28"/>
          <w:szCs w:val="28"/>
        </w:rPr>
        <w:t>供应商名称</w:t>
      </w:r>
      <w:r>
        <w:rPr>
          <w:rFonts w:hint="eastAsia" w:hAnsi="宋体" w:cs="宋体"/>
          <w:b/>
          <w:sz w:val="22"/>
          <w:szCs w:val="22"/>
        </w:rPr>
        <w:t>（盖章）</w:t>
      </w:r>
      <w:r>
        <w:rPr>
          <w:rFonts w:hint="eastAsia" w:hAnsi="宋体" w:cs="宋体"/>
          <w:b/>
          <w:sz w:val="28"/>
          <w:szCs w:val="28"/>
        </w:rPr>
        <w:t>：</w:t>
      </w:r>
      <w:r>
        <w:rPr>
          <w:rFonts w:hint="eastAsia" w:hAnsi="宋体" w:cs="宋体"/>
          <w:b/>
          <w:sz w:val="28"/>
          <w:szCs w:val="28"/>
          <w:u w:val="single"/>
        </w:rPr>
        <w:t xml:space="preserve">                            </w:t>
      </w:r>
    </w:p>
    <w:p>
      <w:pPr>
        <w:pStyle w:val="12"/>
        <w:spacing w:line="360" w:lineRule="auto"/>
        <w:ind w:firstLine="1265" w:firstLineChars="450"/>
        <w:rPr>
          <w:rFonts w:hAnsi="宋体" w:cs="宋体"/>
          <w:b/>
          <w:sz w:val="28"/>
          <w:szCs w:val="28"/>
          <w:u w:val="single"/>
        </w:rPr>
      </w:pPr>
      <w:r>
        <w:rPr>
          <w:rFonts w:hint="eastAsia" w:hAnsi="宋体" w:cs="宋体"/>
          <w:b/>
          <w:sz w:val="28"/>
          <w:szCs w:val="28"/>
        </w:rPr>
        <w:t>法定代表人或法定授权代表</w:t>
      </w:r>
      <w:r>
        <w:rPr>
          <w:rFonts w:hint="eastAsia" w:hAnsi="宋体" w:cs="宋体"/>
          <w:b/>
          <w:sz w:val="22"/>
          <w:szCs w:val="22"/>
        </w:rPr>
        <w:t>（签字）</w:t>
      </w:r>
      <w:r>
        <w:rPr>
          <w:rFonts w:hint="eastAsia" w:hAnsi="宋体" w:cs="宋体"/>
          <w:b/>
          <w:sz w:val="28"/>
          <w:szCs w:val="28"/>
        </w:rPr>
        <w:t>：</w:t>
      </w:r>
      <w:r>
        <w:rPr>
          <w:rFonts w:hint="eastAsia" w:hAnsi="宋体" w:cs="宋体"/>
          <w:b/>
          <w:sz w:val="28"/>
          <w:szCs w:val="28"/>
          <w:u w:val="single"/>
        </w:rPr>
        <w:t xml:space="preserve">              </w:t>
      </w:r>
    </w:p>
    <w:p>
      <w:pPr>
        <w:pStyle w:val="12"/>
        <w:spacing w:line="360" w:lineRule="auto"/>
        <w:ind w:firstLine="1265" w:firstLineChars="450"/>
        <w:rPr>
          <w:rFonts w:hAnsi="宋体" w:cs="宋体"/>
          <w:b/>
          <w:sz w:val="28"/>
          <w:szCs w:val="28"/>
          <w:u w:val="single"/>
        </w:rPr>
      </w:pPr>
      <w:r>
        <w:rPr>
          <w:rFonts w:hint="eastAsia" w:hAnsi="宋体" w:cs="宋体"/>
          <w:b/>
          <w:sz w:val="28"/>
          <w:szCs w:val="28"/>
        </w:rPr>
        <w:t>联系方式：</w:t>
      </w:r>
      <w:r>
        <w:rPr>
          <w:rFonts w:hint="eastAsia" w:hAnsi="宋体" w:cs="宋体"/>
          <w:b/>
          <w:sz w:val="28"/>
          <w:szCs w:val="28"/>
          <w:u w:val="single"/>
        </w:rPr>
        <w:t xml:space="preserve">                                    </w:t>
      </w:r>
    </w:p>
    <w:p>
      <w:pPr>
        <w:pStyle w:val="12"/>
        <w:spacing w:line="360" w:lineRule="auto"/>
        <w:ind w:firstLine="1265" w:firstLineChars="450"/>
        <w:rPr>
          <w:rFonts w:cs="宋体"/>
          <w:b/>
          <w:sz w:val="32"/>
          <w:szCs w:val="32"/>
          <w:u w:val="single"/>
        </w:rPr>
      </w:pPr>
      <w:r>
        <w:rPr>
          <w:rFonts w:hint="eastAsia" w:hAnsi="宋体" w:cs="宋体"/>
          <w:b/>
          <w:sz w:val="28"/>
          <w:szCs w:val="28"/>
        </w:rPr>
        <w:t>日    期：</w:t>
      </w:r>
      <w:r>
        <w:rPr>
          <w:rFonts w:hint="eastAsia" w:hAnsi="宋体" w:cs="宋体"/>
          <w:b/>
          <w:sz w:val="28"/>
          <w:szCs w:val="28"/>
          <w:u w:val="single"/>
        </w:rPr>
        <w:t xml:space="preserve">                                    </w:t>
      </w:r>
    </w:p>
    <w:p>
      <w:pPr>
        <w:pStyle w:val="4"/>
        <w:pageBreakBefore/>
        <w:jc w:val="center"/>
        <w:rPr>
          <w:rFonts w:ascii="Calibri" w:hAnsi="Calibri" w:eastAsia="宋体" w:cs="宋体"/>
          <w:sz w:val="24"/>
        </w:rPr>
      </w:pPr>
      <w:bookmarkStart w:id="195" w:name="_Toc97049462"/>
      <w:bookmarkStart w:id="196" w:name="_Toc97049463"/>
      <w:r>
        <w:rPr>
          <w:rFonts w:hint="eastAsia" w:ascii="黑体" w:hAnsi="黑体" w:cs="黑体"/>
          <w:sz w:val="36"/>
          <w:szCs w:val="36"/>
        </w:rPr>
        <w:t>响应文件目录</w:t>
      </w:r>
      <w:bookmarkEnd w:id="195"/>
      <w:r>
        <w:rPr>
          <w:rFonts w:ascii="宋体" w:hAnsi="宋体"/>
          <w:sz w:val="24"/>
        </w:rPr>
        <w:fldChar w:fldCharType="begin"/>
      </w:r>
      <w:r>
        <w:rPr>
          <w:rFonts w:ascii="宋体" w:hAnsi="宋体"/>
          <w:sz w:val="24"/>
        </w:rPr>
        <w:instrText xml:space="preserve"> TOC \o "1-3" \h \z \u </w:instrText>
      </w:r>
      <w:r>
        <w:rPr>
          <w:rFonts w:ascii="宋体" w:hAnsi="宋体"/>
          <w:sz w:val="24"/>
        </w:rPr>
        <w:fldChar w:fldCharType="separate"/>
      </w:r>
    </w:p>
    <w:p>
      <w:pPr>
        <w:widowControl/>
        <w:jc w:val="left"/>
      </w:pPr>
    </w:p>
    <w:p>
      <w:pPr>
        <w:shd w:val="clear" w:color="auto" w:fill="FFFFFF"/>
        <w:spacing w:line="360" w:lineRule="auto"/>
        <w:rPr>
          <w:rFonts w:ascii="宋体" w:hAnsi="宋体" w:cs="宋体"/>
          <w:sz w:val="24"/>
          <w:szCs w:val="36"/>
        </w:rPr>
      </w:pPr>
      <w:r>
        <w:rPr>
          <w:rFonts w:hint="eastAsia" w:ascii="宋体" w:hAnsi="宋体" w:cs="宋体"/>
          <w:sz w:val="24"/>
          <w:szCs w:val="36"/>
        </w:rPr>
        <w:t>一、  报价表……………………………………………………………………第（  ）页</w:t>
      </w:r>
    </w:p>
    <w:p>
      <w:pPr>
        <w:pStyle w:val="31"/>
        <w:spacing w:line="360" w:lineRule="auto"/>
        <w:ind w:firstLine="0" w:firstLineChars="0"/>
        <w:rPr>
          <w:rFonts w:ascii="宋体" w:hAnsi="宋体" w:cs="宋体"/>
          <w:sz w:val="24"/>
          <w:szCs w:val="36"/>
        </w:rPr>
      </w:pPr>
      <w:r>
        <w:rPr>
          <w:rFonts w:hint="eastAsia" w:ascii="宋体" w:hAnsi="宋体" w:cs="宋体"/>
          <w:sz w:val="24"/>
          <w:szCs w:val="36"/>
        </w:rPr>
        <w:t>（一）报价一览表………………………………………………………………第（  ）页</w:t>
      </w:r>
    </w:p>
    <w:p>
      <w:pPr>
        <w:shd w:val="clear" w:color="auto" w:fill="FFFFFF"/>
        <w:spacing w:line="360" w:lineRule="auto"/>
        <w:rPr>
          <w:rFonts w:ascii="宋体" w:hAnsi="宋体" w:cs="宋体"/>
          <w:sz w:val="24"/>
          <w:szCs w:val="36"/>
        </w:rPr>
      </w:pPr>
      <w:r>
        <w:fldChar w:fldCharType="begin"/>
      </w:r>
      <w:r>
        <w:instrText xml:space="preserve"> HYPERLINK "http://192.168.70.199/seeyon/office/cache/20190929/-1981683210483646217/-1981683210483646217.html?rnd=94104.10036287415" </w:instrText>
      </w:r>
      <w:r>
        <w:fldChar w:fldCharType="separate"/>
      </w:r>
      <w:r>
        <w:rPr>
          <w:rFonts w:hint="eastAsia" w:cs="宋体"/>
          <w:szCs w:val="36"/>
        </w:rPr>
        <w:t xml:space="preserve">二、  </w:t>
      </w:r>
      <w:r>
        <w:rPr>
          <w:rFonts w:hint="eastAsia" w:cs="宋体"/>
          <w:szCs w:val="36"/>
        </w:rPr>
        <w:fldChar w:fldCharType="end"/>
      </w:r>
      <w:r>
        <w:rPr>
          <w:rFonts w:hint="eastAsia" w:ascii="宋体" w:hAnsi="宋体" w:cs="宋体"/>
          <w:sz w:val="24"/>
          <w:szCs w:val="36"/>
        </w:rPr>
        <w:t>资格审查 …………………………………………………………………第（  ）页</w:t>
      </w:r>
    </w:p>
    <w:p>
      <w:pPr>
        <w:pStyle w:val="31"/>
        <w:spacing w:line="360" w:lineRule="auto"/>
        <w:ind w:firstLine="0" w:firstLineChars="0"/>
        <w:rPr>
          <w:rFonts w:ascii="宋体" w:hAnsi="宋体" w:cs="宋体"/>
          <w:sz w:val="24"/>
          <w:szCs w:val="36"/>
        </w:rPr>
      </w:pPr>
      <w:r>
        <w:rPr>
          <w:rFonts w:hint="eastAsia" w:ascii="宋体" w:hAnsi="宋体" w:cs="宋体"/>
          <w:sz w:val="24"/>
          <w:szCs w:val="36"/>
        </w:rPr>
        <w:t>（一）资格自查表………………………………………………………………第（  ）页</w:t>
      </w:r>
    </w:p>
    <w:p>
      <w:pPr>
        <w:pStyle w:val="31"/>
        <w:spacing w:line="360" w:lineRule="auto"/>
        <w:ind w:firstLine="0" w:firstLineChars="0"/>
      </w:pPr>
      <w:r>
        <w:rPr>
          <w:rFonts w:hint="eastAsia" w:ascii="宋体" w:hAnsi="宋体" w:cs="宋体"/>
          <w:sz w:val="24"/>
          <w:szCs w:val="36"/>
        </w:rPr>
        <w:t>（二）资格审查证明资料………………………………………………………第（  ）页</w:t>
      </w:r>
    </w:p>
    <w:p>
      <w:pPr>
        <w:shd w:val="clear" w:color="auto" w:fill="FFFFFF"/>
        <w:spacing w:line="360" w:lineRule="auto"/>
        <w:rPr>
          <w:rFonts w:ascii="宋体" w:hAnsi="宋体" w:cs="宋体"/>
          <w:sz w:val="24"/>
          <w:szCs w:val="36"/>
        </w:rPr>
      </w:pPr>
      <w:r>
        <w:rPr>
          <w:rFonts w:hint="eastAsia" w:ascii="宋体" w:hAnsi="宋体" w:cs="宋体"/>
          <w:sz w:val="24"/>
          <w:szCs w:val="36"/>
        </w:rPr>
        <w:t>三、  符合性审查………………………………………………………………第（  ）页</w:t>
      </w:r>
    </w:p>
    <w:p>
      <w:pPr>
        <w:pStyle w:val="31"/>
        <w:spacing w:line="360" w:lineRule="auto"/>
        <w:ind w:firstLine="0" w:firstLineChars="0"/>
        <w:rPr>
          <w:rFonts w:ascii="宋体" w:hAnsi="宋体" w:cs="宋体"/>
          <w:sz w:val="24"/>
          <w:szCs w:val="36"/>
        </w:rPr>
      </w:pPr>
      <w:r>
        <w:rPr>
          <w:rFonts w:hint="eastAsia" w:ascii="宋体" w:hAnsi="宋体" w:cs="宋体"/>
          <w:sz w:val="24"/>
          <w:szCs w:val="36"/>
        </w:rPr>
        <w:t>（一）符合性自查表……………………………………………………………第（  ）页</w:t>
      </w:r>
    </w:p>
    <w:p>
      <w:pPr>
        <w:pStyle w:val="31"/>
        <w:spacing w:line="360" w:lineRule="auto"/>
        <w:ind w:firstLine="0" w:firstLineChars="0"/>
        <w:rPr>
          <w:rFonts w:ascii="宋体" w:hAnsi="宋体" w:cs="宋体"/>
          <w:sz w:val="24"/>
          <w:szCs w:val="36"/>
        </w:rPr>
      </w:pPr>
      <w:r>
        <w:rPr>
          <w:rFonts w:hint="eastAsia" w:ascii="宋体" w:hAnsi="宋体" w:cs="宋体"/>
          <w:sz w:val="24"/>
          <w:szCs w:val="36"/>
        </w:rPr>
        <w:t>（二）符合性审查证明资料……………………………………………………第（  ）页</w:t>
      </w:r>
    </w:p>
    <w:p>
      <w:pPr>
        <w:shd w:val="clear" w:color="auto" w:fill="FFFFFF"/>
        <w:spacing w:line="360" w:lineRule="auto"/>
        <w:rPr>
          <w:rFonts w:ascii="宋体" w:hAnsi="宋体" w:cs="宋体"/>
          <w:sz w:val="24"/>
          <w:szCs w:val="36"/>
        </w:rPr>
      </w:pPr>
      <w:r>
        <w:rPr>
          <w:rFonts w:hint="eastAsia" w:ascii="宋体" w:hAnsi="宋体" w:cs="宋体"/>
          <w:sz w:val="24"/>
          <w:szCs w:val="36"/>
        </w:rPr>
        <w:t>四、  商务评审…………………………………………………………………第（  ）页</w:t>
      </w:r>
    </w:p>
    <w:p>
      <w:pPr>
        <w:pStyle w:val="31"/>
        <w:spacing w:line="360" w:lineRule="auto"/>
        <w:ind w:firstLine="0" w:firstLineChars="0"/>
        <w:rPr>
          <w:rFonts w:ascii="宋体" w:hAnsi="宋体" w:cs="宋体"/>
          <w:sz w:val="24"/>
          <w:szCs w:val="36"/>
        </w:rPr>
      </w:pPr>
      <w:r>
        <w:rPr>
          <w:rFonts w:hint="eastAsia" w:ascii="宋体" w:hAnsi="宋体" w:cs="宋体"/>
          <w:sz w:val="24"/>
          <w:szCs w:val="36"/>
        </w:rPr>
        <w:t>（一）商务评审自查表…………………………………………………………第（  ）页</w:t>
      </w:r>
    </w:p>
    <w:p>
      <w:pPr>
        <w:pStyle w:val="31"/>
        <w:spacing w:line="360" w:lineRule="auto"/>
        <w:ind w:firstLine="0" w:firstLineChars="0"/>
      </w:pPr>
      <w:r>
        <w:rPr>
          <w:rFonts w:hint="eastAsia" w:ascii="宋体" w:hAnsi="宋体" w:cs="宋体"/>
          <w:sz w:val="24"/>
          <w:szCs w:val="36"/>
        </w:rPr>
        <w:t>（二）商务评审证明资料………………………………………………………第（  ）页</w:t>
      </w:r>
    </w:p>
    <w:p>
      <w:pPr>
        <w:shd w:val="clear" w:color="auto" w:fill="FFFFFF"/>
        <w:spacing w:line="360" w:lineRule="auto"/>
        <w:rPr>
          <w:rFonts w:ascii="宋体" w:hAnsi="宋体" w:cs="宋体"/>
          <w:sz w:val="24"/>
          <w:szCs w:val="36"/>
        </w:rPr>
      </w:pPr>
      <w:r>
        <w:rPr>
          <w:rFonts w:hint="eastAsia" w:ascii="宋体" w:hAnsi="宋体" w:cs="宋体"/>
          <w:sz w:val="24"/>
          <w:szCs w:val="36"/>
        </w:rPr>
        <w:t>五、  技术评审…………………………………………………………………第（  ）页</w:t>
      </w:r>
    </w:p>
    <w:p>
      <w:pPr>
        <w:pStyle w:val="31"/>
        <w:spacing w:line="360" w:lineRule="auto"/>
        <w:ind w:firstLine="0" w:firstLineChars="0"/>
        <w:rPr>
          <w:rFonts w:ascii="宋体" w:hAnsi="宋体" w:cs="宋体"/>
          <w:sz w:val="24"/>
          <w:szCs w:val="36"/>
        </w:rPr>
      </w:pPr>
      <w:r>
        <w:rPr>
          <w:rFonts w:hint="eastAsia" w:ascii="宋体" w:hAnsi="宋体" w:cs="宋体"/>
          <w:sz w:val="24"/>
          <w:szCs w:val="36"/>
        </w:rPr>
        <w:t>（一）技术评审自查表…………………………………………………………第（  ）页</w:t>
      </w:r>
    </w:p>
    <w:p>
      <w:pPr>
        <w:pStyle w:val="31"/>
        <w:spacing w:line="360" w:lineRule="auto"/>
        <w:ind w:firstLine="0" w:firstLineChars="0"/>
        <w:rPr>
          <w:rFonts w:ascii="宋体" w:hAnsi="宋体" w:cs="宋体"/>
          <w:sz w:val="24"/>
          <w:szCs w:val="36"/>
        </w:rPr>
      </w:pPr>
      <w:r>
        <w:rPr>
          <w:rFonts w:hint="eastAsia" w:ascii="宋体" w:hAnsi="宋体" w:cs="宋体"/>
          <w:sz w:val="24"/>
          <w:szCs w:val="36"/>
        </w:rPr>
        <w:t>（二）技术评审证明资料………………………………………………………第（  ）页</w:t>
      </w:r>
    </w:p>
    <w:p>
      <w:pPr>
        <w:pStyle w:val="31"/>
        <w:ind w:firstLine="0" w:firstLineChars="0"/>
        <w:jc w:val="left"/>
        <w:rPr>
          <w:rFonts w:ascii="黑体" w:hAnsi="黑体" w:eastAsia="黑体" w:cs="黑体"/>
          <w:b/>
          <w:bCs/>
          <w:sz w:val="40"/>
          <w:szCs w:val="40"/>
        </w:rPr>
      </w:pPr>
      <w:r>
        <w:rPr>
          <w:rFonts w:hint="eastAsia" w:ascii="宋体" w:hAnsi="宋体" w:cs="宋体"/>
          <w:sz w:val="24"/>
          <w:szCs w:val="36"/>
        </w:rPr>
        <w:t>六、  承诺函……………………………………………………………………第（  ）页</w:t>
      </w:r>
    </w:p>
    <w:p>
      <w:pPr>
        <w:pStyle w:val="31"/>
        <w:spacing w:line="360" w:lineRule="auto"/>
        <w:ind w:firstLine="0" w:firstLineChars="0"/>
        <w:rPr>
          <w:rFonts w:ascii="宋体" w:hAnsi="宋体" w:cs="宋体"/>
          <w:sz w:val="24"/>
          <w:szCs w:val="36"/>
        </w:rPr>
      </w:pPr>
    </w:p>
    <w:p>
      <w:pPr>
        <w:shd w:val="clear" w:color="auto" w:fill="FFFFFF"/>
        <w:spacing w:line="360" w:lineRule="auto"/>
        <w:rPr>
          <w:rFonts w:ascii="宋体" w:hAnsi="宋体" w:cs="宋体"/>
          <w:sz w:val="24"/>
          <w:szCs w:val="36"/>
        </w:rPr>
      </w:pPr>
    </w:p>
    <w:p>
      <w:pPr>
        <w:pStyle w:val="31"/>
        <w:ind w:firstLine="0" w:firstLineChars="0"/>
      </w:pPr>
    </w:p>
    <w:p>
      <w:pPr>
        <w:pStyle w:val="31"/>
        <w:ind w:firstLine="0" w:firstLineChars="0"/>
        <w:jc w:val="center"/>
        <w:rPr>
          <w:rFonts w:ascii="宋体" w:hAnsi="宋体" w:cs="宋体"/>
          <w:sz w:val="24"/>
        </w:rPr>
      </w:pPr>
      <w:r>
        <w:rPr>
          <w:rFonts w:hint="eastAsia" w:ascii="宋体" w:hAnsi="宋体" w:cs="宋体"/>
          <w:color w:val="FF0000"/>
          <w:sz w:val="24"/>
        </w:rPr>
        <w:t>（电子文件密码：</w:t>
      </w:r>
      <w:r>
        <w:rPr>
          <w:rFonts w:hint="eastAsia" w:ascii="宋体" w:hAnsi="宋体" w:cs="宋体"/>
          <w:bCs/>
          <w:color w:val="FF0000"/>
          <w:sz w:val="24"/>
        </w:rPr>
        <w:t>******</w:t>
      </w:r>
      <w:r>
        <w:rPr>
          <w:rFonts w:hint="eastAsia" w:ascii="宋体" w:hAnsi="宋体" w:cs="宋体"/>
          <w:color w:val="FF0000"/>
          <w:sz w:val="24"/>
        </w:rPr>
        <w:t>）</w:t>
      </w:r>
    </w:p>
    <w:p>
      <w:pPr>
        <w:pStyle w:val="31"/>
        <w:ind w:firstLine="0" w:firstLineChars="0"/>
        <w:rPr>
          <w:rFonts w:ascii="宋体" w:hAnsi="宋体" w:cs="宋体"/>
          <w:sz w:val="24"/>
        </w:rPr>
      </w:pPr>
    </w:p>
    <w:p>
      <w:pPr>
        <w:pStyle w:val="31"/>
        <w:ind w:firstLine="0" w:firstLineChars="0"/>
        <w:rPr>
          <w:rFonts w:ascii="宋体" w:hAnsi="宋体" w:cs="宋体"/>
          <w:sz w:val="24"/>
        </w:rPr>
      </w:pPr>
    </w:p>
    <w:p>
      <w:pPr>
        <w:pStyle w:val="31"/>
        <w:ind w:firstLine="0" w:firstLineChars="0"/>
        <w:rPr>
          <w:rFonts w:ascii="宋体" w:hAnsi="宋体" w:cs="宋体"/>
          <w:sz w:val="24"/>
        </w:rPr>
      </w:pPr>
      <w:r>
        <w:rPr>
          <w:rFonts w:hint="eastAsia" w:ascii="宋体" w:hAnsi="宋体" w:cs="宋体"/>
          <w:sz w:val="24"/>
        </w:rPr>
        <w:t>注：请响应人按照以下要求的格式、内容、顺序制作响应文件，并请</w:t>
      </w:r>
      <w:r>
        <w:rPr>
          <w:rFonts w:hint="eastAsia" w:ascii="宋体" w:hAnsi="宋体" w:cs="宋体"/>
          <w:b/>
          <w:bCs/>
          <w:sz w:val="24"/>
        </w:rPr>
        <w:t>编制目录及页码</w:t>
      </w:r>
      <w:r>
        <w:rPr>
          <w:rFonts w:hint="eastAsia" w:ascii="宋体" w:hAnsi="宋体" w:cs="宋体"/>
          <w:sz w:val="24"/>
        </w:rPr>
        <w:t>，否则可能将影响对响应文件的评价。</w:t>
      </w:r>
    </w:p>
    <w:p>
      <w:pPr>
        <w:pStyle w:val="20"/>
        <w:spacing w:line="360" w:lineRule="auto"/>
        <w:ind w:left="0" w:leftChars="0"/>
        <w:rPr>
          <w:rFonts w:ascii="宋体" w:hAnsi="宋体" w:cs="宋体"/>
          <w:sz w:val="24"/>
        </w:rPr>
      </w:pPr>
    </w:p>
    <w:p>
      <w:pPr>
        <w:spacing w:before="240" w:line="360" w:lineRule="auto"/>
        <w:rPr>
          <w:rFonts w:ascii="宋体" w:hAnsi="宋体"/>
          <w:sz w:val="24"/>
        </w:rPr>
      </w:pPr>
      <w:r>
        <w:rPr>
          <w:rFonts w:ascii="宋体" w:hAnsi="宋体"/>
          <w:b/>
          <w:bCs/>
          <w:sz w:val="24"/>
          <w:lang w:val="zh-CN"/>
        </w:rPr>
        <w:fldChar w:fldCharType="end"/>
      </w:r>
    </w:p>
    <w:p>
      <w:pPr>
        <w:pStyle w:val="31"/>
        <w:adjustRightInd w:val="0"/>
        <w:snapToGrid w:val="0"/>
        <w:spacing w:line="360" w:lineRule="auto"/>
        <w:ind w:firstLine="0" w:firstLineChars="0"/>
        <w:rPr>
          <w:sz w:val="21"/>
          <w:szCs w:val="28"/>
        </w:rPr>
      </w:pPr>
    </w:p>
    <w:bookmarkEnd w:id="196"/>
    <w:p>
      <w:pPr>
        <w:pStyle w:val="4"/>
        <w:pageBreakBefore/>
        <w:adjustRightInd w:val="0"/>
        <w:snapToGrid w:val="0"/>
        <w:spacing w:before="156" w:beforeLines="50" w:after="0" w:line="360" w:lineRule="auto"/>
        <w:jc w:val="left"/>
        <w:rPr>
          <w:sz w:val="36"/>
          <w:szCs w:val="36"/>
        </w:rPr>
      </w:pPr>
      <w:r>
        <w:rPr>
          <w:rFonts w:hint="eastAsia" w:ascii="黑体" w:hAnsi="黑体" w:cs="黑体"/>
          <w:sz w:val="36"/>
          <w:szCs w:val="36"/>
        </w:rPr>
        <w:t>一、</w:t>
      </w:r>
      <w:r>
        <w:rPr>
          <w:rFonts w:hint="eastAsia"/>
          <w:sz w:val="36"/>
          <w:szCs w:val="36"/>
        </w:rPr>
        <w:t>报价表</w:t>
      </w:r>
    </w:p>
    <w:p>
      <w:pPr>
        <w:shd w:val="clear" w:color="auto" w:fill="FFFFFF"/>
        <w:tabs>
          <w:tab w:val="left" w:pos="360"/>
        </w:tabs>
        <w:adjustRightInd w:val="0"/>
        <w:snapToGrid w:val="0"/>
        <w:spacing w:line="360" w:lineRule="auto"/>
        <w:jc w:val="center"/>
        <w:rPr>
          <w:b/>
          <w:bCs/>
          <w:sz w:val="32"/>
          <w:szCs w:val="32"/>
        </w:rPr>
      </w:pPr>
      <w:r>
        <w:rPr>
          <w:rFonts w:hint="eastAsia"/>
          <w:b/>
          <w:bCs/>
          <w:sz w:val="32"/>
          <w:szCs w:val="32"/>
        </w:rPr>
        <w:t>（一）报价一览表</w:t>
      </w:r>
    </w:p>
    <w:p/>
    <w:tbl>
      <w:tblPr>
        <w:tblStyle w:val="25"/>
        <w:tblW w:w="0" w:type="auto"/>
        <w:jc w:val="center"/>
        <w:tblLayout w:type="autofit"/>
        <w:tblCellMar>
          <w:top w:w="0" w:type="dxa"/>
          <w:left w:w="108" w:type="dxa"/>
          <w:bottom w:w="0" w:type="dxa"/>
          <w:right w:w="108" w:type="dxa"/>
        </w:tblCellMar>
      </w:tblPr>
      <w:tblGrid>
        <w:gridCol w:w="1560"/>
        <w:gridCol w:w="2593"/>
        <w:gridCol w:w="1517"/>
        <w:gridCol w:w="2636"/>
      </w:tblGrid>
      <w:tr>
        <w:tblPrEx>
          <w:tblCellMar>
            <w:top w:w="0" w:type="dxa"/>
            <w:left w:w="108" w:type="dxa"/>
            <w:bottom w:w="0" w:type="dxa"/>
            <w:right w:w="108" w:type="dxa"/>
          </w:tblCellMar>
        </w:tblPrEx>
        <w:trPr>
          <w:jc w:val="center"/>
        </w:trPr>
        <w:tc>
          <w:tcPr>
            <w:tcW w:w="1560" w:type="dxa"/>
            <w:vAlign w:val="bottom"/>
          </w:tcPr>
          <w:p>
            <w:pPr>
              <w:spacing w:before="240"/>
              <w:rPr>
                <w:sz w:val="24"/>
                <w:szCs w:val="32"/>
                <w:u w:val="single" w:color="FFFFFF" w:themeColor="background1"/>
              </w:rPr>
            </w:pPr>
            <w:r>
              <w:rPr>
                <w:rFonts w:hint="eastAsia"/>
                <w:sz w:val="24"/>
                <w:szCs w:val="32"/>
                <w:u w:val="single" w:color="FFFFFF" w:themeColor="background1"/>
              </w:rPr>
              <w:t>项目名称：</w:t>
            </w:r>
          </w:p>
        </w:tc>
        <w:tc>
          <w:tcPr>
            <w:tcW w:w="6746" w:type="dxa"/>
            <w:gridSpan w:val="3"/>
            <w:tcBorders>
              <w:top w:val="nil"/>
              <w:left w:val="nil"/>
              <w:bottom w:val="single" w:color="auto" w:sz="4" w:space="0"/>
              <w:right w:val="nil"/>
            </w:tcBorders>
            <w:vAlign w:val="bottom"/>
          </w:tcPr>
          <w:p>
            <w:pPr>
              <w:spacing w:before="240"/>
              <w:rPr>
                <w:sz w:val="24"/>
                <w:szCs w:val="32"/>
                <w:u w:val="single" w:color="FFFFFF" w:themeColor="background1"/>
              </w:rPr>
            </w:pPr>
            <w:r>
              <w:rPr>
                <w:rFonts w:hint="eastAsia" w:ascii="宋体" w:hAnsi="宋体" w:cs="宋体"/>
                <w:bCs/>
                <w:sz w:val="24"/>
              </w:rPr>
              <w:t>中山大学孙逸仙纪念医院</w:t>
            </w:r>
            <w:r>
              <w:rPr>
                <w:rFonts w:hint="eastAsia" w:ascii="宋体" w:hAnsi="宋体" w:cs="宋体"/>
                <w:bCs/>
                <w:color w:val="0000FF"/>
                <w:sz w:val="24"/>
              </w:rPr>
              <w:t>******</w:t>
            </w:r>
            <w:r>
              <w:rPr>
                <w:rFonts w:hint="eastAsia" w:ascii="宋体" w:hAnsi="宋体" w:cs="宋体"/>
                <w:bCs/>
                <w:sz w:val="24"/>
              </w:rPr>
              <w:t>项目</w:t>
            </w:r>
          </w:p>
        </w:tc>
      </w:tr>
      <w:tr>
        <w:tblPrEx>
          <w:tblCellMar>
            <w:top w:w="0" w:type="dxa"/>
            <w:left w:w="108" w:type="dxa"/>
            <w:bottom w:w="0" w:type="dxa"/>
            <w:right w:w="108" w:type="dxa"/>
          </w:tblCellMar>
        </w:tblPrEx>
        <w:trPr>
          <w:jc w:val="center"/>
        </w:trPr>
        <w:tc>
          <w:tcPr>
            <w:tcW w:w="1560" w:type="dxa"/>
            <w:vAlign w:val="bottom"/>
          </w:tcPr>
          <w:p>
            <w:pPr>
              <w:spacing w:before="240"/>
              <w:rPr>
                <w:sz w:val="24"/>
                <w:szCs w:val="32"/>
              </w:rPr>
            </w:pPr>
            <w:r>
              <w:rPr>
                <w:rFonts w:hint="eastAsia"/>
                <w:sz w:val="24"/>
                <w:szCs w:val="32"/>
              </w:rPr>
              <w:t>响应单位：</w:t>
            </w:r>
          </w:p>
        </w:tc>
        <w:tc>
          <w:tcPr>
            <w:tcW w:w="2593" w:type="dxa"/>
            <w:tcBorders>
              <w:top w:val="single" w:color="auto" w:sz="4" w:space="0"/>
              <w:left w:val="nil"/>
              <w:bottom w:val="single" w:color="auto" w:sz="4" w:space="0"/>
              <w:right w:val="nil"/>
            </w:tcBorders>
            <w:vAlign w:val="bottom"/>
          </w:tcPr>
          <w:p>
            <w:pPr>
              <w:spacing w:before="240"/>
              <w:rPr>
                <w:sz w:val="24"/>
                <w:szCs w:val="32"/>
              </w:rPr>
            </w:pPr>
          </w:p>
        </w:tc>
        <w:tc>
          <w:tcPr>
            <w:tcW w:w="1517" w:type="dxa"/>
            <w:tcBorders>
              <w:top w:val="single" w:color="auto" w:sz="4" w:space="0"/>
              <w:left w:val="nil"/>
              <w:bottom w:val="nil"/>
              <w:right w:val="nil"/>
            </w:tcBorders>
            <w:vAlign w:val="bottom"/>
          </w:tcPr>
          <w:p>
            <w:pPr>
              <w:spacing w:before="240"/>
              <w:rPr>
                <w:sz w:val="24"/>
                <w:szCs w:val="32"/>
              </w:rPr>
            </w:pPr>
            <w:r>
              <w:rPr>
                <w:rFonts w:hint="eastAsia"/>
                <w:sz w:val="24"/>
                <w:szCs w:val="32"/>
              </w:rPr>
              <w:t>响应日期：</w:t>
            </w:r>
          </w:p>
        </w:tc>
        <w:tc>
          <w:tcPr>
            <w:tcW w:w="2636" w:type="dxa"/>
            <w:tcBorders>
              <w:top w:val="single" w:color="auto" w:sz="4" w:space="0"/>
              <w:left w:val="nil"/>
              <w:bottom w:val="single" w:color="auto" w:sz="4" w:space="0"/>
              <w:right w:val="nil"/>
            </w:tcBorders>
          </w:tcPr>
          <w:p>
            <w:pPr>
              <w:spacing w:before="240"/>
              <w:rPr>
                <w:sz w:val="24"/>
                <w:szCs w:val="32"/>
              </w:rPr>
            </w:pPr>
          </w:p>
        </w:tc>
      </w:tr>
      <w:tr>
        <w:tblPrEx>
          <w:tblCellMar>
            <w:top w:w="0" w:type="dxa"/>
            <w:left w:w="108" w:type="dxa"/>
            <w:bottom w:w="0" w:type="dxa"/>
            <w:right w:w="108" w:type="dxa"/>
          </w:tblCellMar>
        </w:tblPrEx>
        <w:trPr>
          <w:jc w:val="center"/>
        </w:trPr>
        <w:tc>
          <w:tcPr>
            <w:tcW w:w="1560" w:type="dxa"/>
            <w:vAlign w:val="bottom"/>
          </w:tcPr>
          <w:p>
            <w:pPr>
              <w:spacing w:before="240"/>
              <w:rPr>
                <w:sz w:val="24"/>
                <w:szCs w:val="32"/>
              </w:rPr>
            </w:pPr>
            <w:r>
              <w:rPr>
                <w:rFonts w:hint="eastAsia"/>
                <w:sz w:val="24"/>
                <w:szCs w:val="32"/>
              </w:rPr>
              <w:t>联 系 人：</w:t>
            </w:r>
          </w:p>
        </w:tc>
        <w:tc>
          <w:tcPr>
            <w:tcW w:w="2593" w:type="dxa"/>
            <w:tcBorders>
              <w:top w:val="single" w:color="auto" w:sz="4" w:space="0"/>
              <w:left w:val="nil"/>
              <w:bottom w:val="single" w:color="auto" w:sz="4" w:space="0"/>
              <w:right w:val="nil"/>
            </w:tcBorders>
            <w:vAlign w:val="bottom"/>
          </w:tcPr>
          <w:p>
            <w:pPr>
              <w:spacing w:before="240"/>
              <w:rPr>
                <w:sz w:val="24"/>
                <w:szCs w:val="32"/>
              </w:rPr>
            </w:pPr>
          </w:p>
        </w:tc>
        <w:tc>
          <w:tcPr>
            <w:tcW w:w="1517" w:type="dxa"/>
            <w:vAlign w:val="bottom"/>
          </w:tcPr>
          <w:p>
            <w:pPr>
              <w:spacing w:before="240"/>
              <w:rPr>
                <w:sz w:val="24"/>
                <w:szCs w:val="32"/>
              </w:rPr>
            </w:pPr>
            <w:r>
              <w:rPr>
                <w:rFonts w:hint="eastAsia"/>
                <w:sz w:val="24"/>
                <w:szCs w:val="32"/>
              </w:rPr>
              <w:t>联系电话：</w:t>
            </w:r>
          </w:p>
        </w:tc>
        <w:tc>
          <w:tcPr>
            <w:tcW w:w="2636" w:type="dxa"/>
            <w:tcBorders>
              <w:top w:val="single" w:color="auto" w:sz="4" w:space="0"/>
              <w:left w:val="nil"/>
              <w:bottom w:val="single" w:color="auto" w:sz="4" w:space="0"/>
              <w:right w:val="nil"/>
            </w:tcBorders>
          </w:tcPr>
          <w:p>
            <w:pPr>
              <w:spacing w:before="240"/>
              <w:rPr>
                <w:sz w:val="24"/>
                <w:szCs w:val="32"/>
              </w:rPr>
            </w:pPr>
          </w:p>
        </w:tc>
      </w:tr>
    </w:tbl>
    <w:p>
      <w:pPr>
        <w:pStyle w:val="2"/>
        <w:spacing w:line="360" w:lineRule="auto"/>
        <w:jc w:val="center"/>
        <w:outlineLvl w:val="1"/>
        <w:rPr>
          <w:rFonts w:ascii="宋体" w:hAnsi="宋体" w:cs="宋体"/>
          <w:bCs/>
          <w:sz w:val="10"/>
          <w:szCs w:val="21"/>
        </w:rPr>
      </w:pP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28" w:type="dxa"/>
          <w:bottom w:w="0" w:type="dxa"/>
          <w:right w:w="28" w:type="dxa"/>
        </w:tblCellMar>
      </w:tblPr>
      <w:tblGrid>
        <w:gridCol w:w="598"/>
        <w:gridCol w:w="2718"/>
        <w:gridCol w:w="648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435" w:hRule="atLeast"/>
        </w:trPr>
        <w:tc>
          <w:tcPr>
            <w:tcW w:w="305" w:type="pct"/>
            <w:noWrap/>
            <w:vAlign w:val="center"/>
          </w:tcPr>
          <w:p>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序号</w:t>
            </w:r>
          </w:p>
        </w:tc>
        <w:tc>
          <w:tcPr>
            <w:tcW w:w="4694" w:type="pct"/>
            <w:gridSpan w:val="2"/>
            <w:noWrap/>
            <w:vAlign w:val="center"/>
          </w:tcPr>
          <w:p>
            <w:pPr>
              <w:tabs>
                <w:tab w:val="left" w:pos="8364"/>
              </w:tabs>
              <w:snapToGrid w:val="0"/>
              <w:spacing w:line="360" w:lineRule="auto"/>
              <w:ind w:right="-58"/>
              <w:jc w:val="center"/>
              <w:rPr>
                <w:rFonts w:ascii="宋体" w:hAnsi="宋体" w:cs="宋体"/>
                <w:sz w:val="24"/>
              </w:rPr>
            </w:pPr>
            <w:r>
              <w:rPr>
                <w:rFonts w:hint="eastAsia" w:ascii="宋体" w:hAnsi="宋体" w:cs="宋体"/>
                <w:bCs/>
                <w:sz w:val="24"/>
              </w:rPr>
              <w:t>中山大学孙逸仙纪念医院</w:t>
            </w:r>
            <w:r>
              <w:rPr>
                <w:rFonts w:hint="eastAsia" w:ascii="宋体" w:hAnsi="宋体" w:cs="宋体"/>
                <w:bCs/>
                <w:color w:val="0000FF"/>
                <w:sz w:val="24"/>
              </w:rPr>
              <w:t>******</w:t>
            </w:r>
            <w:r>
              <w:rPr>
                <w:rFonts w:hint="eastAsia" w:ascii="宋体" w:hAnsi="宋体" w:cs="宋体"/>
                <w:bCs/>
                <w:sz w:val="24"/>
              </w:rPr>
              <w:t>项目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83" w:hRule="atLeast"/>
        </w:trPr>
        <w:tc>
          <w:tcPr>
            <w:tcW w:w="305" w:type="pct"/>
            <w:noWrap/>
            <w:vAlign w:val="center"/>
          </w:tcPr>
          <w:p>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1</w:t>
            </w:r>
          </w:p>
        </w:tc>
        <w:tc>
          <w:tcPr>
            <w:tcW w:w="1386" w:type="pct"/>
            <w:tcBorders>
              <w:right w:val="single" w:color="auto" w:sz="4" w:space="0"/>
            </w:tcBorders>
            <w:noWrap/>
            <w:vAlign w:val="center"/>
          </w:tcPr>
          <w:p>
            <w:pPr>
              <w:tabs>
                <w:tab w:val="left" w:pos="8364"/>
              </w:tabs>
              <w:snapToGrid w:val="0"/>
              <w:spacing w:line="360" w:lineRule="auto"/>
              <w:ind w:right="-58"/>
              <w:jc w:val="center"/>
              <w:rPr>
                <w:rFonts w:ascii="宋体" w:hAnsi="宋体" w:cs="宋体"/>
                <w:bCs/>
                <w:sz w:val="24"/>
              </w:rPr>
            </w:pPr>
            <w:r>
              <w:rPr>
                <w:rFonts w:hint="eastAsia" w:ascii="宋体" w:hAnsi="宋体" w:cs="宋体"/>
                <w:b/>
                <w:sz w:val="24"/>
              </w:rPr>
              <w:t>报价下浮率（%）</w:t>
            </w:r>
          </w:p>
        </w:tc>
        <w:tc>
          <w:tcPr>
            <w:tcW w:w="3307" w:type="pct"/>
            <w:tcBorders>
              <w:left w:val="single" w:color="auto" w:sz="4" w:space="0"/>
            </w:tcBorders>
            <w:noWrap/>
            <w:vAlign w:val="center"/>
          </w:tcPr>
          <w:p>
            <w:pPr>
              <w:tabs>
                <w:tab w:val="left" w:pos="8364"/>
              </w:tabs>
              <w:snapToGrid w:val="0"/>
              <w:spacing w:line="360" w:lineRule="auto"/>
              <w:ind w:right="-58"/>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050" w:hRule="atLeast"/>
        </w:trPr>
        <w:tc>
          <w:tcPr>
            <w:tcW w:w="305" w:type="pct"/>
            <w:noWrap/>
            <w:vAlign w:val="center"/>
          </w:tcPr>
          <w:p>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2</w:t>
            </w:r>
          </w:p>
        </w:tc>
        <w:tc>
          <w:tcPr>
            <w:tcW w:w="1386" w:type="pct"/>
            <w:tcBorders>
              <w:right w:val="single" w:color="auto" w:sz="4" w:space="0"/>
            </w:tcBorders>
            <w:noWrap/>
            <w:vAlign w:val="center"/>
          </w:tcPr>
          <w:p>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响应总报价（元）</w:t>
            </w:r>
          </w:p>
        </w:tc>
        <w:tc>
          <w:tcPr>
            <w:tcW w:w="3307" w:type="pct"/>
            <w:tcBorders>
              <w:left w:val="single" w:color="auto" w:sz="4" w:space="0"/>
            </w:tcBorders>
            <w:noWrap/>
            <w:vAlign w:val="center"/>
          </w:tcPr>
          <w:p>
            <w:pPr>
              <w:autoSpaceDE w:val="0"/>
              <w:autoSpaceDN w:val="0"/>
              <w:adjustRightInd w:val="0"/>
              <w:jc w:val="lef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人民币         </w:t>
            </w:r>
          </w:p>
          <w:p>
            <w:pPr>
              <w:spacing w:line="360" w:lineRule="auto"/>
              <w:jc w:val="left"/>
              <w:rPr>
                <w:rFonts w:ascii="宋体" w:hAnsi="宋体" w:cs="宋体"/>
                <w:bCs/>
                <w:sz w:val="24"/>
                <w:u w:val="single"/>
              </w:rPr>
            </w:pPr>
            <w:r>
              <w:rPr>
                <w:rFonts w:hint="eastAsia" w:ascii="宋体" w:hAnsi="宋体" w:cs="宋体"/>
                <w:kern w:val="0"/>
                <w:sz w:val="24"/>
              </w:rPr>
              <w:t>小写：</w:t>
            </w:r>
            <w:r>
              <w:rPr>
                <w:rFonts w:hint="eastAsia" w:ascii="宋体" w:hAnsi="宋体"/>
                <w:bCs/>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29" w:hRule="atLeast"/>
        </w:trPr>
        <w:tc>
          <w:tcPr>
            <w:tcW w:w="305" w:type="pct"/>
            <w:noWrap/>
            <w:vAlign w:val="center"/>
          </w:tcPr>
          <w:p>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3</w:t>
            </w:r>
          </w:p>
        </w:tc>
        <w:tc>
          <w:tcPr>
            <w:tcW w:w="1386" w:type="pct"/>
            <w:noWrap/>
            <w:vAlign w:val="center"/>
          </w:tcPr>
          <w:p>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响应有效期</w:t>
            </w:r>
          </w:p>
        </w:tc>
        <w:tc>
          <w:tcPr>
            <w:tcW w:w="3307" w:type="pct"/>
            <w:noWrap/>
            <w:vAlign w:val="center"/>
          </w:tcPr>
          <w:p>
            <w:pPr>
              <w:tabs>
                <w:tab w:val="left" w:pos="8364"/>
              </w:tabs>
              <w:snapToGrid w:val="0"/>
              <w:spacing w:line="360" w:lineRule="auto"/>
              <w:ind w:right="-58"/>
              <w:jc w:val="left"/>
              <w:rPr>
                <w:rFonts w:ascii="宋体" w:hAnsi="宋体" w:cs="宋体"/>
                <w:b/>
                <w:sz w:val="24"/>
              </w:rPr>
            </w:pPr>
            <w:r>
              <w:rPr>
                <w:rFonts w:hint="eastAsia" w:ascii="宋体" w:hAnsi="宋体" w:cs="宋体"/>
                <w:sz w:val="24"/>
              </w:rPr>
              <w:t>自提交响应文件的截止之日起90天。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49" w:hRule="atLeast"/>
        </w:trPr>
        <w:tc>
          <w:tcPr>
            <w:tcW w:w="305" w:type="pct"/>
            <w:noWrap/>
            <w:vAlign w:val="center"/>
          </w:tcPr>
          <w:p>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4</w:t>
            </w:r>
          </w:p>
        </w:tc>
        <w:tc>
          <w:tcPr>
            <w:tcW w:w="1386" w:type="pct"/>
            <w:noWrap/>
            <w:vAlign w:val="center"/>
          </w:tcPr>
          <w:p>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备注</w:t>
            </w:r>
          </w:p>
        </w:tc>
        <w:tc>
          <w:tcPr>
            <w:tcW w:w="3307" w:type="pct"/>
            <w:noWrap/>
            <w:vAlign w:val="center"/>
          </w:tcPr>
          <w:p>
            <w:pPr>
              <w:tabs>
                <w:tab w:val="left" w:pos="8364"/>
              </w:tabs>
              <w:snapToGrid w:val="0"/>
              <w:spacing w:line="360" w:lineRule="auto"/>
              <w:ind w:right="-58"/>
              <w:jc w:val="left"/>
              <w:rPr>
                <w:rFonts w:ascii="宋体" w:hAnsi="宋体" w:cs="宋体"/>
                <w:sz w:val="24"/>
              </w:rPr>
            </w:pPr>
            <w:r>
              <w:rPr>
                <w:rFonts w:hint="eastAsia"/>
                <w:bCs/>
                <w:sz w:val="24"/>
              </w:rPr>
              <w:t>响应总报价为：估算投资金额</w:t>
            </w:r>
            <w:r>
              <w:rPr>
                <w:rFonts w:ascii="Arial" w:hAnsi="Arial" w:cs="Arial"/>
                <w:bCs/>
                <w:sz w:val="24"/>
              </w:rPr>
              <w:t>×</w:t>
            </w:r>
            <w:r>
              <w:rPr>
                <w:rFonts w:hint="eastAsia" w:ascii="Arial" w:hAnsi="Arial" w:cs="Arial"/>
                <w:bCs/>
                <w:sz w:val="24"/>
                <w:lang w:eastAsia="zh-CN"/>
              </w:rPr>
              <w:t>（</w:t>
            </w:r>
            <w:r>
              <w:rPr>
                <w:rFonts w:hint="eastAsia" w:ascii="Arial" w:hAnsi="Arial" w:cs="Arial"/>
                <w:bCs/>
                <w:sz w:val="24"/>
                <w:lang w:val="en-US" w:eastAsia="zh-CN"/>
              </w:rPr>
              <w:t>1-</w:t>
            </w:r>
            <w:r>
              <w:rPr>
                <w:rFonts w:hint="eastAsia" w:ascii="Arial" w:hAnsi="Arial" w:cs="Arial"/>
                <w:bCs/>
                <w:sz w:val="24"/>
              </w:rPr>
              <w:t>报价</w:t>
            </w:r>
            <w:r>
              <w:rPr>
                <w:rFonts w:hint="eastAsia"/>
                <w:bCs/>
                <w:sz w:val="24"/>
              </w:rPr>
              <w:t>下浮率</w:t>
            </w:r>
            <w:r>
              <w:rPr>
                <w:rFonts w:hint="eastAsia"/>
                <w:bCs/>
                <w:sz w:val="24"/>
                <w:lang w:eastAsia="zh-CN"/>
              </w:rPr>
              <w:t>）</w:t>
            </w:r>
            <w:r>
              <w:rPr>
                <w:rFonts w:hint="eastAsia"/>
                <w:bCs/>
                <w:sz w:val="24"/>
              </w:rPr>
              <w:t>。</w:t>
            </w:r>
          </w:p>
        </w:tc>
      </w:tr>
    </w:tbl>
    <w:p>
      <w:pPr>
        <w:adjustRightInd w:val="0"/>
        <w:snapToGrid w:val="0"/>
        <w:ind w:firstLine="420" w:firstLineChars="200"/>
        <w:rPr>
          <w:rFonts w:ascii="宋体" w:hAnsi="宋体" w:cs="宋体"/>
          <w:szCs w:val="21"/>
        </w:rPr>
      </w:pPr>
    </w:p>
    <w:p>
      <w:pPr>
        <w:pStyle w:val="31"/>
        <w:ind w:firstLine="400"/>
      </w:pPr>
    </w:p>
    <w:p>
      <w:pPr>
        <w:pStyle w:val="31"/>
        <w:ind w:firstLine="400"/>
      </w:pPr>
    </w:p>
    <w:p>
      <w:pPr>
        <w:adjustRightInd w:val="0"/>
        <w:snapToGrid w:val="0"/>
      </w:pPr>
      <w:r>
        <w:rPr>
          <w:rFonts w:hint="eastAsia" w:ascii="宋体" w:hAnsi="宋体" w:cs="宋体"/>
          <w:szCs w:val="21"/>
        </w:rPr>
        <w:t>注：</w:t>
      </w:r>
    </w:p>
    <w:p>
      <w:pPr>
        <w:widowControl/>
        <w:adjustRightInd w:val="0"/>
        <w:snapToGrid w:val="0"/>
        <w:ind w:firstLine="420" w:firstLineChars="200"/>
        <w:jc w:val="left"/>
        <w:rPr>
          <w:rFonts w:ascii="宋体" w:hAnsi="宋体" w:cs="宋体"/>
          <w:szCs w:val="21"/>
        </w:rPr>
      </w:pPr>
      <w:r>
        <w:rPr>
          <w:rFonts w:hint="eastAsia" w:ascii="宋体" w:hAnsi="宋体" w:cs="宋体"/>
          <w:szCs w:val="21"/>
        </w:rPr>
        <w:t>1、响应人须按要求填写所有信息，不得随意更改本表格式。</w:t>
      </w:r>
    </w:p>
    <w:p>
      <w:pPr>
        <w:pStyle w:val="31"/>
        <w:tabs>
          <w:tab w:val="left" w:pos="3150"/>
        </w:tabs>
        <w:rPr>
          <w:rFonts w:ascii="宋体" w:hAnsi="宋体" w:cs="宋体"/>
          <w:sz w:val="21"/>
          <w:szCs w:val="21"/>
        </w:rPr>
      </w:pPr>
      <w:r>
        <w:rPr>
          <w:rFonts w:hint="eastAsia" w:ascii="宋体" w:hAnsi="宋体" w:cs="宋体"/>
          <w:sz w:val="21"/>
          <w:szCs w:val="21"/>
        </w:rPr>
        <w:t>2、响应报价应为响应人完成本项目全部内容所需费用的含税报价。</w:t>
      </w:r>
    </w:p>
    <w:p>
      <w:pPr>
        <w:pStyle w:val="31"/>
        <w:tabs>
          <w:tab w:val="left" w:pos="3150"/>
        </w:tabs>
        <w:rPr>
          <w:rFonts w:ascii="宋体" w:hAnsi="宋体" w:cs="宋体"/>
          <w:b/>
          <w:bCs/>
          <w:sz w:val="21"/>
          <w:szCs w:val="21"/>
        </w:rPr>
      </w:pPr>
      <w:r>
        <w:rPr>
          <w:rFonts w:hint="eastAsia" w:ascii="宋体" w:hAnsi="宋体" w:cs="宋体"/>
          <w:sz w:val="21"/>
          <w:szCs w:val="21"/>
        </w:rPr>
        <w:t>3、</w:t>
      </w:r>
      <w:r>
        <w:rPr>
          <w:rFonts w:hint="eastAsia" w:ascii="宋体" w:hAnsi="宋体" w:cs="宋体"/>
          <w:b/>
          <w:bCs/>
          <w:sz w:val="21"/>
          <w:szCs w:val="21"/>
        </w:rPr>
        <w:t>本项目不接受有选择性的响应报价。</w:t>
      </w:r>
    </w:p>
    <w:p>
      <w:pPr>
        <w:pStyle w:val="31"/>
        <w:jc w:val="left"/>
        <w:rPr>
          <w:rFonts w:ascii="宋体" w:hAnsi="宋体" w:cs="宋体"/>
          <w:kern w:val="0"/>
          <w:sz w:val="21"/>
          <w:szCs w:val="21"/>
        </w:rPr>
      </w:pPr>
      <w:r>
        <w:rPr>
          <w:rFonts w:hint="eastAsia" w:ascii="宋体" w:hAnsi="宋体" w:cs="宋体"/>
          <w:kern w:val="0"/>
          <w:sz w:val="21"/>
          <w:szCs w:val="21"/>
        </w:rPr>
        <w:t>4、报价中必须包括项目所发生的人工费、材料费、机械费、管理费、利润、项目措施费、规费、税金、配合费、预留金以及合同包含的所有风险、责任等各项应有费用。各响应人计算各项费用时，应按照采购人要求，根据项目特点并结合市场行情及自身状况，考虑各项可能发生的风险费用。</w:t>
      </w:r>
    </w:p>
    <w:p>
      <w:pPr>
        <w:pStyle w:val="21"/>
        <w:jc w:val="left"/>
        <w:rPr>
          <w:rFonts w:ascii="宋体" w:hAnsi="宋体" w:cs="宋体"/>
          <w:sz w:val="21"/>
          <w:szCs w:val="21"/>
        </w:rPr>
      </w:pPr>
      <w:r>
        <w:rPr>
          <w:rFonts w:hint="eastAsia" w:ascii="宋体" w:hAnsi="宋体" w:cs="宋体"/>
          <w:sz w:val="21"/>
          <w:szCs w:val="21"/>
        </w:rPr>
        <w:t xml:space="preserve">    5、此表是响应文件的必要组成文件。</w:t>
      </w:r>
    </w:p>
    <w:p>
      <w:pPr>
        <w:pStyle w:val="31"/>
        <w:ind w:firstLine="400"/>
      </w:pPr>
    </w:p>
    <w:p>
      <w:pPr>
        <w:pStyle w:val="31"/>
        <w:ind w:firstLine="400"/>
      </w:pPr>
    </w:p>
    <w:p>
      <w:pPr>
        <w:pStyle w:val="31"/>
        <w:ind w:firstLine="400"/>
      </w:pPr>
    </w:p>
    <w:p>
      <w:pPr>
        <w:pStyle w:val="31"/>
        <w:ind w:firstLine="400"/>
      </w:pPr>
    </w:p>
    <w:p>
      <w:pPr>
        <w:spacing w:line="360" w:lineRule="auto"/>
        <w:ind w:firstLine="3542" w:firstLineChars="1476"/>
        <w:jc w:val="left"/>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3542" w:firstLineChars="1476"/>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4"/>
        <w:pageBreakBefore/>
        <w:adjustRightInd w:val="0"/>
        <w:snapToGrid w:val="0"/>
        <w:spacing w:before="156" w:beforeLines="50" w:after="0" w:line="240" w:lineRule="auto"/>
        <w:jc w:val="left"/>
        <w:rPr>
          <w:szCs w:val="40"/>
        </w:rPr>
      </w:pPr>
      <w:r>
        <w:rPr>
          <w:rFonts w:hint="eastAsia" w:ascii="黑体" w:hAnsi="黑体" w:cs="黑体"/>
          <w:sz w:val="36"/>
          <w:szCs w:val="36"/>
        </w:rPr>
        <w:t>二、资格审查</w:t>
      </w:r>
    </w:p>
    <w:p>
      <w:pPr>
        <w:jc w:val="center"/>
        <w:rPr>
          <w:b/>
          <w:bCs/>
          <w:sz w:val="32"/>
          <w:szCs w:val="40"/>
        </w:rPr>
      </w:pPr>
      <w:r>
        <w:rPr>
          <w:rFonts w:hint="eastAsia"/>
          <w:b/>
          <w:bCs/>
          <w:sz w:val="32"/>
          <w:szCs w:val="40"/>
        </w:rPr>
        <w:t>（一）资格自查表</w:t>
      </w:r>
    </w:p>
    <w:tbl>
      <w:tblPr>
        <w:tblStyle w:val="25"/>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6160"/>
        <w:gridCol w:w="1189"/>
        <w:gridCol w:w="228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pPr>
              <w:jc w:val="center"/>
              <w:rPr>
                <w:rFonts w:ascii="宋体" w:hAnsi="宋体" w:cs="宋体"/>
                <w:bCs/>
                <w:sz w:val="22"/>
                <w:szCs w:val="22"/>
              </w:rPr>
            </w:pPr>
            <w:r>
              <w:rPr>
                <w:rFonts w:hint="eastAsia" w:ascii="宋体" w:hAnsi="宋体" w:cs="华文仿宋"/>
                <w:bCs/>
                <w:szCs w:val="21"/>
              </w:rPr>
              <w:t>评审内容</w:t>
            </w:r>
          </w:p>
        </w:tc>
        <w:tc>
          <w:tcPr>
            <w:tcW w:w="6160" w:type="dxa"/>
            <w:vAlign w:val="center"/>
          </w:tcPr>
          <w:p>
            <w:pPr>
              <w:ind w:firstLine="18" w:firstLineChars="9"/>
              <w:jc w:val="center"/>
              <w:rPr>
                <w:rFonts w:ascii="宋体" w:hAnsi="宋体" w:cs="宋体"/>
                <w:bCs/>
                <w:sz w:val="22"/>
                <w:szCs w:val="22"/>
              </w:rPr>
            </w:pPr>
            <w:r>
              <w:rPr>
                <w:rFonts w:hint="eastAsia" w:ascii="宋体" w:hAnsi="宋体" w:cs="华文仿宋"/>
                <w:bCs/>
                <w:szCs w:val="21"/>
              </w:rPr>
              <w:t>采购文件要求</w:t>
            </w:r>
          </w:p>
        </w:tc>
        <w:tc>
          <w:tcPr>
            <w:tcW w:w="1189" w:type="dxa"/>
            <w:vAlign w:val="center"/>
          </w:tcPr>
          <w:p>
            <w:pPr>
              <w:jc w:val="center"/>
              <w:rPr>
                <w:rFonts w:ascii="宋体" w:hAnsi="宋体" w:cs="宋体"/>
                <w:bCs/>
                <w:sz w:val="22"/>
                <w:szCs w:val="22"/>
              </w:rPr>
            </w:pPr>
            <w:r>
              <w:rPr>
                <w:rFonts w:hint="eastAsia" w:ascii="宋体" w:hAnsi="宋体" w:cs="华文仿宋"/>
                <w:bCs/>
                <w:szCs w:val="21"/>
              </w:rPr>
              <w:t>自查结论</w:t>
            </w:r>
          </w:p>
        </w:tc>
        <w:tc>
          <w:tcPr>
            <w:tcW w:w="2289" w:type="dxa"/>
            <w:vAlign w:val="center"/>
          </w:tcPr>
          <w:p>
            <w:pPr>
              <w:ind w:right="-178" w:rightChars="-85"/>
              <w:jc w:val="center"/>
              <w:rPr>
                <w:rFonts w:ascii="宋体" w:hAnsi="宋体" w:cs="宋体"/>
                <w:sz w:val="22"/>
                <w:szCs w:val="22"/>
              </w:rPr>
            </w:pPr>
            <w:r>
              <w:rPr>
                <w:rFonts w:hint="eastAsia" w:ascii="宋体" w:hAnsi="宋体" w:cs="华文仿宋"/>
                <w:bCs/>
                <w:szCs w:val="21"/>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合格条件</w:t>
            </w:r>
          </w:p>
        </w:tc>
        <w:tc>
          <w:tcPr>
            <w:tcW w:w="6160" w:type="dxa"/>
            <w:vAlign w:val="center"/>
          </w:tcPr>
          <w:p>
            <w:pPr>
              <w:widowControl/>
              <w:autoSpaceDE w:val="0"/>
              <w:autoSpaceDN w:val="0"/>
              <w:adjustRightInd w:val="0"/>
              <w:snapToGrid w:val="0"/>
              <w:spacing w:before="156" w:beforeLines="50" w:line="360" w:lineRule="auto"/>
            </w:pPr>
            <w:r>
              <w:rPr>
                <w:rFonts w:hint="eastAsia"/>
              </w:rPr>
              <w:t>供应商应具备以下条件：（供应商出具有效的</w:t>
            </w:r>
            <w:r>
              <w:rPr>
                <w:rFonts w:hint="eastAsia" w:ascii="宋体" w:hAnsi="宋体" w:cs="宋体"/>
                <w:szCs w:val="21"/>
              </w:rPr>
              <w:t>声明</w:t>
            </w:r>
            <w:r>
              <w:rPr>
                <w:rFonts w:hint="eastAsia"/>
              </w:rPr>
              <w:t>函并加盖公章</w:t>
            </w:r>
            <w:r>
              <w:rPr>
                <w:rFonts w:hint="eastAsia" w:ascii="宋体" w:hAnsi="宋体" w:cs="宋体"/>
                <w:szCs w:val="21"/>
              </w:rPr>
              <w:t>，格式详见“1、资格声明函”</w:t>
            </w:r>
            <w:r>
              <w:rPr>
                <w:rFonts w:hint="eastAsia"/>
              </w:rPr>
              <w:t>）</w:t>
            </w:r>
          </w:p>
          <w:p>
            <w:pPr>
              <w:pStyle w:val="31"/>
              <w:adjustRightInd w:val="0"/>
              <w:snapToGrid w:val="0"/>
              <w:spacing w:line="360" w:lineRule="exact"/>
              <w:ind w:firstLine="0" w:firstLineChars="0"/>
              <w:jc w:val="left"/>
              <w:rPr>
                <w:sz w:val="21"/>
              </w:rPr>
            </w:pPr>
            <w:r>
              <w:rPr>
                <w:rFonts w:hint="eastAsia"/>
                <w:sz w:val="21"/>
              </w:rPr>
              <w:t>（1）具有良好的商业信誉和健全的财务会计制度；</w:t>
            </w:r>
          </w:p>
          <w:p>
            <w:pPr>
              <w:pStyle w:val="31"/>
              <w:adjustRightInd w:val="0"/>
              <w:snapToGrid w:val="0"/>
              <w:spacing w:line="360" w:lineRule="exact"/>
              <w:ind w:firstLine="0" w:firstLineChars="0"/>
              <w:jc w:val="left"/>
              <w:rPr>
                <w:sz w:val="21"/>
              </w:rPr>
            </w:pPr>
            <w:r>
              <w:rPr>
                <w:rFonts w:hint="eastAsia"/>
                <w:sz w:val="21"/>
              </w:rPr>
              <w:t>（2）具有依法缴纳税收和社会保障资金的良好记录；</w:t>
            </w:r>
          </w:p>
          <w:p>
            <w:pPr>
              <w:pStyle w:val="31"/>
              <w:adjustRightInd w:val="0"/>
              <w:snapToGrid w:val="0"/>
              <w:spacing w:line="360" w:lineRule="exact"/>
              <w:ind w:firstLine="0" w:firstLineChars="0"/>
              <w:jc w:val="left"/>
              <w:rPr>
                <w:sz w:val="21"/>
              </w:rPr>
            </w:pPr>
            <w:r>
              <w:rPr>
                <w:rFonts w:hint="eastAsia"/>
                <w:sz w:val="21"/>
              </w:rPr>
              <w:t>（3）具备履行合同所必需的设备和专业技术能力；</w:t>
            </w:r>
          </w:p>
          <w:p>
            <w:pPr>
              <w:ind w:right="78" w:rightChars="37"/>
              <w:jc w:val="left"/>
              <w:rPr>
                <w:rFonts w:ascii="宋体" w:hAnsi="宋体" w:cs="宋体"/>
                <w:szCs w:val="21"/>
              </w:rPr>
            </w:pPr>
            <w:r>
              <w:rPr>
                <w:rFonts w:hint="eastAsia"/>
              </w:rPr>
              <w:t>（4）参加本次采购活动前3年内在经营活动中没有重大违法记录。</w:t>
            </w:r>
          </w:p>
        </w:tc>
        <w:tc>
          <w:tcPr>
            <w:tcW w:w="1189" w:type="dxa"/>
            <w:vAlign w:val="center"/>
          </w:tcPr>
          <w:p>
            <w:pPr>
              <w:ind w:left="36" w:leftChars="17"/>
              <w:jc w:val="center"/>
              <w:rPr>
                <w:rFonts w:ascii="宋体" w:hAnsi="宋体" w:cs="宋体"/>
                <w:szCs w:val="21"/>
              </w:rPr>
            </w:pPr>
            <w:r>
              <w:rPr>
                <w:rFonts w:hint="eastAsia" w:ascii="宋体" w:hAnsi="宋体" w:cs="宋体"/>
                <w:szCs w:val="21"/>
              </w:rPr>
              <w:t>□通  过</w:t>
            </w:r>
          </w:p>
          <w:p>
            <w:pPr>
              <w:ind w:left="36" w:leftChars="17"/>
              <w:jc w:val="center"/>
              <w:rPr>
                <w:rFonts w:ascii="宋体" w:hAnsi="宋体" w:cs="宋体"/>
                <w:szCs w:val="21"/>
              </w:rPr>
            </w:pPr>
            <w:r>
              <w:rPr>
                <w:rFonts w:hint="eastAsia" w:ascii="宋体" w:hAnsi="宋体" w:cs="宋体"/>
                <w:szCs w:val="21"/>
              </w:rPr>
              <w:t>□不通过</w:t>
            </w:r>
          </w:p>
        </w:tc>
        <w:tc>
          <w:tcPr>
            <w:tcW w:w="2289" w:type="dxa"/>
            <w:vAlign w:val="center"/>
          </w:tcPr>
          <w:p>
            <w:pPr>
              <w:ind w:right="-78" w:rightChars="-37"/>
              <w:jc w:val="center"/>
              <w:rPr>
                <w:rFonts w:ascii="宋体" w:hAnsi="宋体" w:cs="宋体"/>
                <w:szCs w:val="21"/>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jc w:val="center"/>
              <w:rPr>
                <w:rFonts w:ascii="宋体" w:hAnsi="宋体" w:cs="宋体"/>
                <w:szCs w:val="21"/>
              </w:rPr>
            </w:pPr>
          </w:p>
        </w:tc>
        <w:tc>
          <w:tcPr>
            <w:tcW w:w="6160" w:type="dxa"/>
            <w:vAlign w:val="center"/>
          </w:tcPr>
          <w:p>
            <w:pPr>
              <w:widowControl/>
              <w:autoSpaceDE w:val="0"/>
              <w:autoSpaceDN w:val="0"/>
              <w:adjustRightInd w:val="0"/>
              <w:snapToGrid w:val="0"/>
              <w:spacing w:before="156" w:beforeLines="50" w:line="360" w:lineRule="auto"/>
            </w:pPr>
            <w:r>
              <w:t>经查询“信用中国”网站（www.creditchina.gov.cn）和“中国政府采购网”网站（www.ccgp.gov.cn），被列入失信被执行人、重大税收违法失信主体、政府采购严重违法失信行为记录名单（处罚期限尚未届满的）的供应商，均不得参加本采购项目。</w:t>
            </w:r>
            <w:r>
              <w:rPr>
                <w:b/>
                <w:bCs/>
              </w:rPr>
              <w:t>（</w:t>
            </w:r>
            <w:r>
              <w:rPr>
                <w:rFonts w:hint="eastAsia"/>
                <w:b/>
                <w:bCs/>
              </w:rPr>
              <w:t>供应商</w:t>
            </w:r>
            <w:r>
              <w:rPr>
                <w:b/>
                <w:bCs/>
              </w:rPr>
              <w:t>无需提供证明资料，以评审现场查询结果为准）</w:t>
            </w:r>
          </w:p>
        </w:tc>
        <w:tc>
          <w:tcPr>
            <w:tcW w:w="1189" w:type="dxa"/>
            <w:vAlign w:val="center"/>
          </w:tcPr>
          <w:p>
            <w:pPr>
              <w:ind w:left="36" w:leftChars="17"/>
              <w:jc w:val="center"/>
              <w:rPr>
                <w:rFonts w:ascii="宋体" w:hAnsi="宋体" w:cs="宋体"/>
                <w:szCs w:val="21"/>
              </w:rPr>
            </w:pPr>
            <w:r>
              <w:rPr>
                <w:rFonts w:hint="eastAsia" w:ascii="宋体" w:hAnsi="宋体" w:cs="宋体"/>
                <w:szCs w:val="21"/>
              </w:rPr>
              <w:t>□通  过</w:t>
            </w:r>
          </w:p>
          <w:p>
            <w:pPr>
              <w:ind w:left="36" w:leftChars="17"/>
              <w:jc w:val="center"/>
              <w:rPr>
                <w:rFonts w:ascii="宋体" w:hAnsi="宋体" w:cs="宋体"/>
                <w:szCs w:val="21"/>
              </w:rPr>
            </w:pPr>
            <w:r>
              <w:rPr>
                <w:rFonts w:hint="eastAsia" w:ascii="宋体" w:hAnsi="宋体" w:cs="宋体"/>
                <w:szCs w:val="21"/>
              </w:rPr>
              <w:t>□不通过</w:t>
            </w:r>
          </w:p>
        </w:tc>
        <w:tc>
          <w:tcPr>
            <w:tcW w:w="2289" w:type="dxa"/>
            <w:vAlign w:val="center"/>
          </w:tcPr>
          <w:p>
            <w:pPr>
              <w:ind w:right="-78" w:rightChars="-37"/>
              <w:jc w:val="center"/>
              <w:rPr>
                <w:rFonts w:ascii="宋体" w:hAnsi="宋体" w:cs="宋体"/>
                <w:szCs w:val="21"/>
              </w:rPr>
            </w:pPr>
            <w:r>
              <w:rPr>
                <w:rFonts w:hint="eastAsia" w:ascii="宋体"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85" w:hRule="atLeast"/>
          <w:jc w:val="center"/>
        </w:trPr>
        <w:tc>
          <w:tcPr>
            <w:tcW w:w="589" w:type="dxa"/>
            <w:vMerge w:val="continue"/>
            <w:vAlign w:val="center"/>
          </w:tcPr>
          <w:p>
            <w:pPr>
              <w:jc w:val="center"/>
              <w:rPr>
                <w:rFonts w:ascii="宋体" w:hAnsi="宋体" w:cs="华文仿宋"/>
                <w:bCs/>
                <w:szCs w:val="21"/>
              </w:rPr>
            </w:pPr>
          </w:p>
        </w:tc>
        <w:tc>
          <w:tcPr>
            <w:tcW w:w="6160" w:type="dxa"/>
            <w:vAlign w:val="center"/>
          </w:tcPr>
          <w:p>
            <w:pPr>
              <w:widowControl/>
              <w:autoSpaceDE w:val="0"/>
              <w:autoSpaceDN w:val="0"/>
              <w:adjustRightInd w:val="0"/>
              <w:snapToGrid w:val="0"/>
              <w:spacing w:before="156" w:beforeLines="50" w:line="360" w:lineRule="auto"/>
            </w:pPr>
            <w:r>
              <w:rPr>
                <w:rFonts w:hint="eastAsia"/>
              </w:rPr>
              <w:t>单位负责人或法定代表人为同一人或者存在直接控股、管理关系的不同响应人，不得同时参加本项目的采购活动。（出具有效的声明函加盖公章，格式详见“1、资格声明函”）</w:t>
            </w:r>
          </w:p>
        </w:tc>
        <w:tc>
          <w:tcPr>
            <w:tcW w:w="1189" w:type="dxa"/>
            <w:vAlign w:val="center"/>
          </w:tcPr>
          <w:p>
            <w:pPr>
              <w:ind w:left="36" w:leftChars="17"/>
              <w:jc w:val="center"/>
              <w:rPr>
                <w:rFonts w:ascii="宋体" w:hAnsi="宋体" w:cs="宋体"/>
                <w:szCs w:val="21"/>
              </w:rPr>
            </w:pPr>
            <w:r>
              <w:rPr>
                <w:rFonts w:hint="eastAsia" w:ascii="宋体" w:hAnsi="宋体" w:cs="宋体"/>
                <w:szCs w:val="21"/>
              </w:rPr>
              <w:t>□通  过</w:t>
            </w:r>
          </w:p>
          <w:p>
            <w:pPr>
              <w:ind w:left="36" w:leftChars="17"/>
              <w:jc w:val="center"/>
              <w:rPr>
                <w:rFonts w:ascii="宋体" w:hAnsi="宋体" w:cs="宋体"/>
                <w:szCs w:val="21"/>
              </w:rPr>
            </w:pPr>
            <w:r>
              <w:rPr>
                <w:rFonts w:hint="eastAsia" w:ascii="宋体" w:hAnsi="宋体" w:cs="宋体"/>
                <w:szCs w:val="21"/>
              </w:rPr>
              <w:t>□不通过</w:t>
            </w:r>
          </w:p>
        </w:tc>
        <w:tc>
          <w:tcPr>
            <w:tcW w:w="2289" w:type="dxa"/>
            <w:vAlign w:val="center"/>
          </w:tcPr>
          <w:p>
            <w:pPr>
              <w:jc w:val="center"/>
              <w:rPr>
                <w:rFonts w:ascii="宋体" w:hAnsi="宋体" w:cs="宋体"/>
                <w:szCs w:val="21"/>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066" w:hRule="atLeast"/>
          <w:jc w:val="center"/>
        </w:trPr>
        <w:tc>
          <w:tcPr>
            <w:tcW w:w="589" w:type="dxa"/>
            <w:vMerge w:val="continue"/>
            <w:vAlign w:val="center"/>
          </w:tcPr>
          <w:p>
            <w:pPr>
              <w:jc w:val="center"/>
              <w:rPr>
                <w:rFonts w:ascii="宋体" w:hAnsi="宋体" w:cs="华文仿宋"/>
                <w:bCs/>
                <w:szCs w:val="21"/>
              </w:rPr>
            </w:pPr>
          </w:p>
        </w:tc>
        <w:tc>
          <w:tcPr>
            <w:tcW w:w="6160" w:type="dxa"/>
            <w:vAlign w:val="center"/>
          </w:tcPr>
          <w:p>
            <w:pPr>
              <w:widowControl/>
              <w:autoSpaceDE w:val="0"/>
              <w:autoSpaceDN w:val="0"/>
              <w:adjustRightInd w:val="0"/>
              <w:snapToGrid w:val="0"/>
              <w:spacing w:before="156" w:beforeLines="50" w:line="360" w:lineRule="auto"/>
            </w:pPr>
            <w:r>
              <w:rPr>
                <w:rFonts w:hint="eastAsia"/>
              </w:rPr>
              <w:t>供应商必须是具有独立承担民事责任能力的在中华人民共和国境内注册的法人或其他组织或自然人。提供有效营业执照（或事业法人登记证或身份证等相关证明）副本复印件，如非“三证合一”证照，同时提供税务登记证副本复印件，加盖公章；如为分公司报名，必须提供总公司营业执照副本复印件及总公司针对本项目响应的授权书原件；如供应商为自然人的需提供自然人身份证明。</w:t>
            </w:r>
          </w:p>
        </w:tc>
        <w:tc>
          <w:tcPr>
            <w:tcW w:w="1189" w:type="dxa"/>
            <w:vAlign w:val="center"/>
          </w:tcPr>
          <w:p>
            <w:pPr>
              <w:ind w:left="36" w:leftChars="17"/>
              <w:jc w:val="center"/>
              <w:rPr>
                <w:rFonts w:ascii="宋体" w:hAnsi="宋体" w:cs="宋体"/>
                <w:szCs w:val="21"/>
              </w:rPr>
            </w:pPr>
            <w:r>
              <w:rPr>
                <w:rFonts w:hint="eastAsia" w:ascii="宋体" w:hAnsi="宋体" w:cs="宋体"/>
                <w:szCs w:val="21"/>
              </w:rPr>
              <w:t>□通  过</w:t>
            </w:r>
          </w:p>
          <w:p>
            <w:pPr>
              <w:ind w:left="36" w:leftChars="17"/>
              <w:jc w:val="center"/>
              <w:rPr>
                <w:rFonts w:ascii="宋体" w:hAnsi="宋体" w:cs="宋体"/>
                <w:szCs w:val="21"/>
              </w:rPr>
            </w:pPr>
            <w:r>
              <w:rPr>
                <w:rFonts w:hint="eastAsia" w:ascii="宋体" w:hAnsi="宋体" w:cs="宋体"/>
                <w:szCs w:val="21"/>
              </w:rPr>
              <w:t>□不通过</w:t>
            </w:r>
          </w:p>
        </w:tc>
        <w:tc>
          <w:tcPr>
            <w:tcW w:w="2289" w:type="dxa"/>
            <w:vAlign w:val="center"/>
          </w:tcPr>
          <w:p>
            <w:pPr>
              <w:ind w:right="-78" w:rightChars="-37"/>
              <w:jc w:val="center"/>
              <w:rPr>
                <w:rFonts w:ascii="宋体" w:hAnsi="宋体" w:cs="宋体"/>
                <w:szCs w:val="21"/>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jc w:val="center"/>
              <w:rPr>
                <w:rFonts w:ascii="宋体" w:hAnsi="宋体" w:cs="华文仿宋"/>
                <w:bCs/>
                <w:szCs w:val="21"/>
              </w:rPr>
            </w:pPr>
          </w:p>
        </w:tc>
        <w:tc>
          <w:tcPr>
            <w:tcW w:w="6160" w:type="dxa"/>
            <w:vAlign w:val="center"/>
          </w:tcPr>
          <w:p>
            <w:pPr>
              <w:widowControl/>
              <w:autoSpaceDE w:val="0"/>
              <w:autoSpaceDN w:val="0"/>
              <w:adjustRightInd w:val="0"/>
              <w:snapToGrid w:val="0"/>
              <w:spacing w:before="156" w:beforeLines="50" w:line="360" w:lineRule="auto"/>
            </w:pPr>
            <w:r>
              <w:rPr>
                <w:rFonts w:hint="eastAsia"/>
              </w:rPr>
              <w:t>为本采购项目提供过整体设计、规范编制或者项目管理、监理、检测等服务的供应商及其附属机构，不得再参加本项目的采购活动。（出具有效的声明函加盖公章，格式详见“1、资格声明函”）</w:t>
            </w:r>
          </w:p>
        </w:tc>
        <w:tc>
          <w:tcPr>
            <w:tcW w:w="1189" w:type="dxa"/>
            <w:vAlign w:val="center"/>
          </w:tcPr>
          <w:p>
            <w:pPr>
              <w:ind w:left="36" w:leftChars="17"/>
              <w:jc w:val="center"/>
              <w:rPr>
                <w:rFonts w:ascii="宋体" w:hAnsi="宋体" w:cs="宋体"/>
                <w:szCs w:val="21"/>
              </w:rPr>
            </w:pPr>
            <w:r>
              <w:rPr>
                <w:rFonts w:hint="eastAsia" w:ascii="宋体" w:hAnsi="宋体" w:cs="宋体"/>
                <w:szCs w:val="21"/>
              </w:rPr>
              <w:t>□通  过</w:t>
            </w:r>
          </w:p>
          <w:p>
            <w:pPr>
              <w:ind w:left="36" w:leftChars="17"/>
              <w:jc w:val="center"/>
              <w:rPr>
                <w:rFonts w:ascii="宋体" w:hAnsi="宋体" w:cs="宋体"/>
                <w:szCs w:val="21"/>
              </w:rPr>
            </w:pPr>
            <w:r>
              <w:rPr>
                <w:rFonts w:hint="eastAsia" w:ascii="宋体" w:hAnsi="宋体" w:cs="宋体"/>
                <w:szCs w:val="21"/>
              </w:rPr>
              <w:t>□不通过</w:t>
            </w:r>
          </w:p>
        </w:tc>
        <w:tc>
          <w:tcPr>
            <w:tcW w:w="2289" w:type="dxa"/>
            <w:vAlign w:val="center"/>
          </w:tcPr>
          <w:p>
            <w:pPr>
              <w:jc w:val="center"/>
              <w:rPr>
                <w:rFonts w:ascii="宋体" w:hAnsi="宋体" w:cs="宋体"/>
                <w:szCs w:val="21"/>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799" w:hRule="atLeast"/>
          <w:jc w:val="center"/>
        </w:trPr>
        <w:tc>
          <w:tcPr>
            <w:tcW w:w="589" w:type="dxa"/>
            <w:vMerge w:val="continue"/>
            <w:vAlign w:val="center"/>
          </w:tcPr>
          <w:p>
            <w:pPr>
              <w:jc w:val="center"/>
              <w:rPr>
                <w:rFonts w:ascii="宋体" w:hAnsi="宋体" w:cs="华文仿宋"/>
                <w:bCs/>
                <w:szCs w:val="21"/>
              </w:rPr>
            </w:pPr>
          </w:p>
        </w:tc>
        <w:tc>
          <w:tcPr>
            <w:tcW w:w="6160" w:type="dxa"/>
            <w:vAlign w:val="center"/>
          </w:tcPr>
          <w:p>
            <w:pPr>
              <w:widowControl/>
              <w:autoSpaceDE w:val="0"/>
              <w:autoSpaceDN w:val="0"/>
              <w:adjustRightInd w:val="0"/>
              <w:snapToGrid w:val="0"/>
              <w:spacing w:before="156" w:beforeLines="50" w:line="360" w:lineRule="auto"/>
            </w:pPr>
            <w:r>
              <w:rPr>
                <w:rFonts w:hint="eastAsia"/>
              </w:rPr>
              <w:t>供应商具有承接本工程所需的有效期内的</w:t>
            </w:r>
            <w:r>
              <w:rPr>
                <w:rFonts w:hint="eastAsia" w:ascii="宋体" w:hAnsi="宋体" w:cs="宋体"/>
                <w:szCs w:val="21"/>
              </w:rPr>
              <w:t>钢结构工程专业承包三级及</w:t>
            </w:r>
            <w:r>
              <w:rPr>
                <w:rFonts w:hint="eastAsia"/>
              </w:rPr>
              <w:t>以上级别资质。（提供资质证书复印件并加盖公章）</w:t>
            </w:r>
          </w:p>
        </w:tc>
        <w:tc>
          <w:tcPr>
            <w:tcW w:w="1189" w:type="dxa"/>
            <w:vAlign w:val="center"/>
          </w:tcPr>
          <w:p>
            <w:pPr>
              <w:ind w:left="36" w:leftChars="17"/>
              <w:jc w:val="center"/>
              <w:rPr>
                <w:rFonts w:ascii="宋体" w:hAnsi="宋体" w:cs="宋体"/>
                <w:szCs w:val="21"/>
              </w:rPr>
            </w:pPr>
            <w:r>
              <w:rPr>
                <w:rFonts w:hint="eastAsia" w:ascii="宋体" w:hAnsi="宋体" w:cs="宋体"/>
                <w:szCs w:val="21"/>
              </w:rPr>
              <w:t>□通  过</w:t>
            </w:r>
          </w:p>
          <w:p>
            <w:pPr>
              <w:ind w:left="36" w:leftChars="17"/>
              <w:jc w:val="center"/>
              <w:rPr>
                <w:rFonts w:ascii="宋体" w:hAnsi="宋体" w:cs="宋体"/>
                <w:szCs w:val="21"/>
              </w:rPr>
            </w:pPr>
            <w:r>
              <w:rPr>
                <w:rFonts w:hint="eastAsia" w:ascii="宋体" w:hAnsi="宋体" w:cs="宋体"/>
                <w:szCs w:val="21"/>
              </w:rPr>
              <w:t>□不通过</w:t>
            </w:r>
          </w:p>
        </w:tc>
        <w:tc>
          <w:tcPr>
            <w:tcW w:w="2289" w:type="dxa"/>
            <w:vAlign w:val="center"/>
          </w:tcPr>
          <w:p>
            <w:pPr>
              <w:ind w:right="-78" w:rightChars="-37"/>
              <w:jc w:val="center"/>
              <w:rPr>
                <w:rFonts w:ascii="宋体" w:hAnsi="宋体" w:cs="宋体"/>
                <w:szCs w:val="21"/>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97" w:hRule="atLeast"/>
          <w:jc w:val="center"/>
        </w:trPr>
        <w:tc>
          <w:tcPr>
            <w:tcW w:w="589" w:type="dxa"/>
            <w:vMerge w:val="continue"/>
            <w:vAlign w:val="center"/>
          </w:tcPr>
          <w:p>
            <w:pPr>
              <w:jc w:val="center"/>
              <w:rPr>
                <w:rFonts w:ascii="宋体" w:hAnsi="宋体" w:cs="华文仿宋"/>
                <w:bCs/>
                <w:szCs w:val="21"/>
              </w:rPr>
            </w:pPr>
          </w:p>
        </w:tc>
        <w:tc>
          <w:tcPr>
            <w:tcW w:w="6160" w:type="dxa"/>
            <w:vAlign w:val="center"/>
          </w:tcPr>
          <w:p>
            <w:pPr>
              <w:widowControl/>
              <w:autoSpaceDE w:val="0"/>
              <w:autoSpaceDN w:val="0"/>
              <w:adjustRightInd w:val="0"/>
              <w:snapToGrid w:val="0"/>
              <w:spacing w:before="156" w:beforeLines="50" w:line="360" w:lineRule="auto"/>
            </w:pPr>
            <w:r>
              <w:rPr>
                <w:rFonts w:hint="eastAsia"/>
              </w:rPr>
              <w:t>供应商持有有效期内的建设行政主管部门颁发的安全生产许可证。（提供证书复印件加盖公章）</w:t>
            </w:r>
          </w:p>
        </w:tc>
        <w:tc>
          <w:tcPr>
            <w:tcW w:w="1189" w:type="dxa"/>
            <w:vAlign w:val="center"/>
          </w:tcPr>
          <w:p>
            <w:pPr>
              <w:ind w:left="36" w:leftChars="17"/>
              <w:jc w:val="center"/>
              <w:rPr>
                <w:rFonts w:ascii="宋体" w:hAnsi="宋体" w:cs="宋体"/>
                <w:szCs w:val="21"/>
              </w:rPr>
            </w:pPr>
            <w:r>
              <w:rPr>
                <w:rFonts w:hint="eastAsia" w:ascii="宋体" w:hAnsi="宋体" w:cs="宋体"/>
                <w:szCs w:val="21"/>
              </w:rPr>
              <w:t>□通  过</w:t>
            </w:r>
          </w:p>
          <w:p>
            <w:pPr>
              <w:jc w:val="center"/>
              <w:rPr>
                <w:rFonts w:ascii="宋体" w:hAnsi="宋体" w:cs="宋体"/>
                <w:sz w:val="20"/>
                <w:szCs w:val="20"/>
              </w:rPr>
            </w:pPr>
            <w:r>
              <w:rPr>
                <w:rFonts w:hint="eastAsia" w:ascii="宋体" w:hAnsi="宋体" w:cs="宋体"/>
                <w:szCs w:val="21"/>
              </w:rPr>
              <w:t>□不通过</w:t>
            </w:r>
          </w:p>
        </w:tc>
        <w:tc>
          <w:tcPr>
            <w:tcW w:w="2289" w:type="dxa"/>
            <w:vAlign w:val="center"/>
          </w:tcPr>
          <w:p>
            <w:pPr>
              <w:jc w:val="center"/>
              <w:rPr>
                <w:rFonts w:ascii="宋体" w:hAnsi="宋体" w:cs="宋体"/>
                <w:sz w:val="20"/>
                <w:szCs w:val="20"/>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jc w:val="center"/>
              <w:rPr>
                <w:rFonts w:ascii="宋体" w:hAnsi="宋体" w:cs="华文仿宋"/>
                <w:bCs/>
                <w:szCs w:val="21"/>
              </w:rPr>
            </w:pPr>
          </w:p>
        </w:tc>
        <w:tc>
          <w:tcPr>
            <w:tcW w:w="6160" w:type="dxa"/>
            <w:vAlign w:val="center"/>
          </w:tcPr>
          <w:p>
            <w:pPr>
              <w:pStyle w:val="9"/>
            </w:pPr>
            <w:r>
              <w:rPr>
                <w:rFonts w:hint="eastAsia"/>
              </w:rPr>
              <w:t>供应商拟投入本工程的项目负责人须满足以下条件：</w:t>
            </w:r>
          </w:p>
          <w:p>
            <w:pPr>
              <w:pStyle w:val="9"/>
            </w:pPr>
            <w:r>
              <w:rPr>
                <w:rFonts w:hint="eastAsia"/>
              </w:rPr>
              <w:t>（1）持有有效期内的建筑工程专业二级建造师注册证书；</w:t>
            </w:r>
          </w:p>
          <w:p>
            <w:pPr>
              <w:pStyle w:val="9"/>
            </w:pPr>
            <w:r>
              <w:rPr>
                <w:rFonts w:hint="eastAsia"/>
              </w:rPr>
              <w:t>（2）持有有效期内的安全生产考核合格证（B本）或建筑施工企业项目负责人安全生产考核合格证书；</w:t>
            </w:r>
          </w:p>
          <w:p>
            <w:pPr>
              <w:pStyle w:val="9"/>
            </w:pPr>
            <w:r>
              <w:rPr>
                <w:rFonts w:hint="eastAsia"/>
              </w:rPr>
              <w:t>（3）提供不得担任其他在建项目负责人承诺书；</w:t>
            </w:r>
          </w:p>
          <w:p>
            <w:pPr>
              <w:pStyle w:val="9"/>
            </w:pPr>
            <w:r>
              <w:rPr>
                <w:rFonts w:hint="eastAsia"/>
              </w:rPr>
              <w:t>（4）提供由供应商购买的响应截止时间前三个月内任意一个月社保缴纳证明。</w:t>
            </w:r>
          </w:p>
          <w:p>
            <w:pPr>
              <w:ind w:right="78" w:rightChars="37"/>
              <w:jc w:val="left"/>
            </w:pPr>
            <w:r>
              <w:rPr>
                <w:rFonts w:hint="eastAsia"/>
              </w:rPr>
              <w:t>（提供证书复印件和证明材料并加盖公章）</w:t>
            </w:r>
          </w:p>
        </w:tc>
        <w:tc>
          <w:tcPr>
            <w:tcW w:w="1189" w:type="dxa"/>
            <w:vAlign w:val="center"/>
          </w:tcPr>
          <w:p>
            <w:pPr>
              <w:ind w:left="36" w:leftChars="17"/>
              <w:jc w:val="center"/>
              <w:rPr>
                <w:rFonts w:ascii="宋体" w:hAnsi="宋体" w:cs="宋体"/>
                <w:szCs w:val="21"/>
              </w:rPr>
            </w:pPr>
            <w:r>
              <w:rPr>
                <w:rFonts w:hint="eastAsia" w:ascii="宋体" w:hAnsi="宋体" w:cs="宋体"/>
                <w:szCs w:val="21"/>
              </w:rPr>
              <w:t>□通  过</w:t>
            </w:r>
          </w:p>
          <w:p>
            <w:pPr>
              <w:ind w:left="36" w:leftChars="17"/>
              <w:jc w:val="center"/>
              <w:rPr>
                <w:rFonts w:ascii="宋体" w:hAnsi="宋体" w:cs="宋体"/>
                <w:szCs w:val="21"/>
              </w:rPr>
            </w:pPr>
            <w:r>
              <w:rPr>
                <w:rFonts w:hint="eastAsia" w:ascii="宋体" w:hAnsi="宋体" w:cs="宋体"/>
                <w:szCs w:val="21"/>
              </w:rPr>
              <w:t>□不通过</w:t>
            </w:r>
          </w:p>
        </w:tc>
        <w:tc>
          <w:tcPr>
            <w:tcW w:w="2289" w:type="dxa"/>
            <w:vAlign w:val="center"/>
          </w:tcPr>
          <w:p>
            <w:pPr>
              <w:ind w:right="-78" w:rightChars="-37"/>
              <w:jc w:val="center"/>
              <w:rPr>
                <w:rFonts w:ascii="宋体" w:hAnsi="宋体" w:cs="宋体"/>
                <w:szCs w:val="21"/>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846" w:hRule="atLeast"/>
          <w:jc w:val="center"/>
        </w:trPr>
        <w:tc>
          <w:tcPr>
            <w:tcW w:w="589" w:type="dxa"/>
            <w:vMerge w:val="continue"/>
            <w:vAlign w:val="center"/>
          </w:tcPr>
          <w:p>
            <w:pPr>
              <w:jc w:val="center"/>
              <w:rPr>
                <w:rFonts w:ascii="宋体" w:hAnsi="宋体" w:cs="宋体"/>
                <w:szCs w:val="21"/>
              </w:rPr>
            </w:pPr>
          </w:p>
        </w:tc>
        <w:tc>
          <w:tcPr>
            <w:tcW w:w="6160" w:type="dxa"/>
            <w:vAlign w:val="center"/>
          </w:tcPr>
          <w:p>
            <w:pPr>
              <w:pStyle w:val="31"/>
              <w:adjustRightInd w:val="0"/>
              <w:snapToGrid w:val="0"/>
              <w:ind w:right="78" w:rightChars="37" w:firstLine="0" w:firstLineChars="0"/>
              <w:jc w:val="left"/>
              <w:rPr>
                <w:sz w:val="21"/>
              </w:rPr>
            </w:pPr>
            <w:r>
              <w:rPr>
                <w:rFonts w:hint="eastAsia"/>
                <w:sz w:val="21"/>
              </w:rPr>
              <w:t>本项目不接受联合体响应，成交供应商不得分包、转包。（出具有效的声明函加盖公章，格式详见“1、资格声明函”）</w:t>
            </w:r>
          </w:p>
        </w:tc>
        <w:tc>
          <w:tcPr>
            <w:tcW w:w="1189" w:type="dxa"/>
            <w:vAlign w:val="center"/>
          </w:tcPr>
          <w:p>
            <w:pPr>
              <w:ind w:left="36" w:leftChars="17"/>
              <w:jc w:val="center"/>
              <w:rPr>
                <w:rFonts w:ascii="宋体" w:hAnsi="宋体" w:cs="宋体"/>
                <w:szCs w:val="21"/>
              </w:rPr>
            </w:pPr>
            <w:r>
              <w:rPr>
                <w:rFonts w:hint="eastAsia" w:ascii="宋体" w:hAnsi="宋体" w:cs="宋体"/>
                <w:szCs w:val="21"/>
              </w:rPr>
              <w:t>□通  过</w:t>
            </w:r>
          </w:p>
          <w:p>
            <w:pPr>
              <w:ind w:left="36" w:leftChars="17"/>
              <w:jc w:val="center"/>
              <w:rPr>
                <w:rFonts w:ascii="宋体" w:hAnsi="宋体" w:cs="宋体"/>
                <w:szCs w:val="21"/>
              </w:rPr>
            </w:pPr>
            <w:r>
              <w:rPr>
                <w:rFonts w:hint="eastAsia" w:ascii="宋体" w:hAnsi="宋体" w:cs="宋体"/>
                <w:szCs w:val="21"/>
              </w:rPr>
              <w:t>□不通过</w:t>
            </w:r>
          </w:p>
        </w:tc>
        <w:tc>
          <w:tcPr>
            <w:tcW w:w="2289" w:type="dxa"/>
            <w:vAlign w:val="center"/>
          </w:tcPr>
          <w:p>
            <w:pPr>
              <w:ind w:right="-78" w:rightChars="-37"/>
              <w:jc w:val="center"/>
              <w:rPr>
                <w:rFonts w:ascii="宋体" w:hAnsi="宋体" w:cs="宋体"/>
                <w:szCs w:val="21"/>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113" w:hRule="atLeast"/>
          <w:jc w:val="center"/>
        </w:trPr>
        <w:tc>
          <w:tcPr>
            <w:tcW w:w="589" w:type="dxa"/>
            <w:vMerge w:val="continue"/>
            <w:vAlign w:val="center"/>
          </w:tcPr>
          <w:p>
            <w:pPr>
              <w:ind w:right="-178" w:rightChars="-85"/>
              <w:jc w:val="center"/>
            </w:pPr>
          </w:p>
        </w:tc>
        <w:tc>
          <w:tcPr>
            <w:tcW w:w="6160" w:type="dxa"/>
            <w:vAlign w:val="center"/>
          </w:tcPr>
          <w:p>
            <w:pPr>
              <w:widowControl/>
              <w:autoSpaceDE w:val="0"/>
              <w:autoSpaceDN w:val="0"/>
              <w:adjustRightInd w:val="0"/>
              <w:snapToGrid w:val="0"/>
              <w:spacing w:before="156" w:beforeLines="50" w:line="360" w:lineRule="auto"/>
            </w:pPr>
            <w:r>
              <w:rPr>
                <w:rFonts w:hint="eastAsia"/>
              </w:rPr>
              <w:t>出具单位负责人（法定代表人）签名且加盖公章的《供应商廉洁守约承诺书》。（格式和内容不得擅自删改）</w:t>
            </w:r>
          </w:p>
        </w:tc>
        <w:tc>
          <w:tcPr>
            <w:tcW w:w="1189" w:type="dxa"/>
            <w:vAlign w:val="center"/>
          </w:tcPr>
          <w:p>
            <w:pPr>
              <w:ind w:left="36" w:leftChars="17"/>
              <w:jc w:val="center"/>
              <w:rPr>
                <w:rFonts w:ascii="宋体" w:hAnsi="宋体" w:cs="宋体"/>
                <w:szCs w:val="21"/>
              </w:rPr>
            </w:pPr>
            <w:r>
              <w:rPr>
                <w:rFonts w:hint="eastAsia" w:ascii="宋体" w:hAnsi="宋体" w:cs="宋体"/>
                <w:szCs w:val="21"/>
              </w:rPr>
              <w:t>□通  过</w:t>
            </w:r>
          </w:p>
          <w:p>
            <w:pPr>
              <w:ind w:left="36" w:leftChars="17"/>
              <w:jc w:val="center"/>
              <w:rPr>
                <w:rFonts w:ascii="宋体" w:hAnsi="宋体" w:cs="宋体"/>
                <w:szCs w:val="21"/>
              </w:rPr>
            </w:pPr>
            <w:r>
              <w:rPr>
                <w:rFonts w:hint="eastAsia" w:ascii="宋体" w:hAnsi="宋体" w:cs="宋体"/>
                <w:szCs w:val="21"/>
              </w:rPr>
              <w:t>□不通过</w:t>
            </w:r>
          </w:p>
        </w:tc>
        <w:tc>
          <w:tcPr>
            <w:tcW w:w="2289" w:type="dxa"/>
            <w:vAlign w:val="center"/>
          </w:tcPr>
          <w:p>
            <w:pPr>
              <w:ind w:right="-78" w:rightChars="-37"/>
              <w:jc w:val="center"/>
              <w:rPr>
                <w:rFonts w:ascii="宋体" w:hAnsi="宋体" w:cs="宋体"/>
                <w:szCs w:val="21"/>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113" w:hRule="atLeast"/>
          <w:jc w:val="center"/>
        </w:trPr>
        <w:tc>
          <w:tcPr>
            <w:tcW w:w="589" w:type="dxa"/>
            <w:vAlign w:val="center"/>
          </w:tcPr>
          <w:p>
            <w:pPr>
              <w:ind w:right="-178" w:rightChars="-85"/>
              <w:jc w:val="center"/>
            </w:pPr>
          </w:p>
        </w:tc>
        <w:tc>
          <w:tcPr>
            <w:tcW w:w="6160" w:type="dxa"/>
            <w:vAlign w:val="center"/>
          </w:tcPr>
          <w:p>
            <w:pPr>
              <w:ind w:right="78" w:rightChars="37"/>
              <w:jc w:val="left"/>
            </w:pPr>
            <w:r>
              <w:rPr>
                <w:rFonts w:hint="eastAsia"/>
              </w:rPr>
              <w:t>已成功登记报名。（截图加盖公章）</w:t>
            </w:r>
          </w:p>
        </w:tc>
        <w:tc>
          <w:tcPr>
            <w:tcW w:w="1189" w:type="dxa"/>
            <w:vAlign w:val="center"/>
          </w:tcPr>
          <w:p>
            <w:pPr>
              <w:ind w:left="36" w:leftChars="17"/>
              <w:jc w:val="center"/>
              <w:rPr>
                <w:rFonts w:ascii="宋体" w:hAnsi="宋体" w:cs="宋体"/>
                <w:szCs w:val="21"/>
              </w:rPr>
            </w:pPr>
            <w:r>
              <w:rPr>
                <w:rFonts w:hint="eastAsia" w:ascii="宋体" w:hAnsi="宋体" w:cs="宋体"/>
                <w:szCs w:val="21"/>
              </w:rPr>
              <w:t>□通  过</w:t>
            </w:r>
          </w:p>
          <w:p>
            <w:pPr>
              <w:ind w:left="36" w:leftChars="17"/>
              <w:jc w:val="center"/>
              <w:rPr>
                <w:rFonts w:ascii="宋体" w:hAnsi="宋体" w:cs="宋体"/>
                <w:szCs w:val="21"/>
              </w:rPr>
            </w:pPr>
            <w:r>
              <w:rPr>
                <w:rFonts w:hint="eastAsia" w:ascii="宋体" w:hAnsi="宋体" w:cs="宋体"/>
                <w:szCs w:val="21"/>
              </w:rPr>
              <w:t>□不通过</w:t>
            </w:r>
          </w:p>
        </w:tc>
        <w:tc>
          <w:tcPr>
            <w:tcW w:w="2289" w:type="dxa"/>
            <w:vAlign w:val="center"/>
          </w:tcPr>
          <w:p>
            <w:pPr>
              <w:ind w:right="-78" w:rightChars="-37"/>
              <w:jc w:val="center"/>
              <w:rPr>
                <w:rFonts w:ascii="宋体" w:hAnsi="宋体" w:cs="宋体"/>
                <w:szCs w:val="21"/>
              </w:rPr>
            </w:pPr>
            <w:r>
              <w:rPr>
                <w:rFonts w:hint="eastAsia" w:ascii="宋体" w:hAnsi="宋体" w:cs="宋体"/>
                <w:szCs w:val="21"/>
              </w:rPr>
              <w:t>见响应文件第（）页</w:t>
            </w:r>
          </w:p>
        </w:tc>
      </w:tr>
    </w:tbl>
    <w:p>
      <w:pPr>
        <w:autoSpaceDE w:val="0"/>
        <w:autoSpaceDN w:val="0"/>
        <w:adjustRightInd w:val="0"/>
        <w:jc w:val="left"/>
        <w:rPr>
          <w:rFonts w:ascii="宋体" w:hAnsi="宋体" w:cs="宋体"/>
          <w:szCs w:val="21"/>
        </w:rPr>
      </w:pPr>
      <w:r>
        <w:rPr>
          <w:rFonts w:hint="eastAsia" w:ascii="宋体" w:hAnsi="宋体" w:cs="宋体"/>
          <w:szCs w:val="21"/>
        </w:rPr>
        <w:t>备注：</w:t>
      </w:r>
    </w:p>
    <w:p>
      <w:pPr>
        <w:autoSpaceDE w:val="0"/>
        <w:autoSpaceDN w:val="0"/>
        <w:adjustRightInd w:val="0"/>
        <w:ind w:firstLine="420" w:firstLineChars="200"/>
        <w:jc w:val="left"/>
        <w:rPr>
          <w:rFonts w:ascii="宋体" w:hAnsi="宋体" w:cs="宋体"/>
          <w:szCs w:val="21"/>
        </w:rPr>
      </w:pPr>
      <w:r>
        <w:rPr>
          <w:rFonts w:hint="eastAsia" w:ascii="宋体" w:hAnsi="宋体" w:cs="宋体"/>
          <w:szCs w:val="21"/>
        </w:rPr>
        <w:t>1.以上材料将作为</w:t>
      </w:r>
      <w:r>
        <w:rPr>
          <w:rFonts w:hint="eastAsia"/>
        </w:rPr>
        <w:t>供应商</w:t>
      </w:r>
      <w:r>
        <w:rPr>
          <w:rFonts w:hint="eastAsia" w:ascii="宋体" w:hAnsi="宋体" w:cs="宋体"/>
          <w:szCs w:val="21"/>
        </w:rPr>
        <w:t>资格审核的重要内容之一，</w:t>
      </w:r>
      <w:r>
        <w:rPr>
          <w:rFonts w:hint="eastAsia"/>
        </w:rPr>
        <w:t>供应商</w:t>
      </w:r>
      <w:r>
        <w:rPr>
          <w:rFonts w:hint="eastAsia" w:ascii="宋体" w:hAnsi="宋体" w:cs="宋体"/>
          <w:szCs w:val="21"/>
        </w:rPr>
        <w:t>必须严格按照其内容及序列要求在响应文件中对应如实提供，对资格性证明文件的任何缺漏和不符合项将会直接导致无效响应。</w:t>
      </w:r>
    </w:p>
    <w:p>
      <w:pPr>
        <w:autoSpaceDE w:val="0"/>
        <w:autoSpaceDN w:val="0"/>
        <w:adjustRightInd w:val="0"/>
        <w:ind w:firstLine="420" w:firstLineChars="200"/>
        <w:jc w:val="left"/>
        <w:rPr>
          <w:rFonts w:ascii="宋体" w:hAnsi="宋体" w:cs="宋体"/>
          <w:szCs w:val="21"/>
        </w:rPr>
      </w:pPr>
      <w:r>
        <w:rPr>
          <w:rFonts w:hint="eastAsia" w:ascii="宋体" w:hAnsi="宋体" w:cs="宋体"/>
          <w:szCs w:val="21"/>
        </w:rPr>
        <w:t>2.</w:t>
      </w:r>
      <w:r>
        <w:rPr>
          <w:rFonts w:hint="eastAsia"/>
        </w:rPr>
        <w:t>供应商</w:t>
      </w:r>
      <w:r>
        <w:rPr>
          <w:rFonts w:hint="eastAsia" w:ascii="宋体" w:hAnsi="宋体" w:cs="宋体"/>
          <w:szCs w:val="21"/>
        </w:rPr>
        <w:t>须在“自查结论”栏勾选通过或不通过，在“证明资料”栏填写页码。</w:t>
      </w:r>
    </w:p>
    <w:p>
      <w:pPr>
        <w:pStyle w:val="31"/>
        <w:rPr>
          <w:rFonts w:ascii="宋体" w:hAnsi="宋体" w:cs="宋体"/>
          <w:sz w:val="21"/>
          <w:szCs w:val="21"/>
        </w:rPr>
      </w:pPr>
      <w:r>
        <w:rPr>
          <w:rFonts w:hint="eastAsia" w:ascii="宋体" w:hAnsi="宋体" w:cs="宋体"/>
          <w:sz w:val="21"/>
          <w:szCs w:val="21"/>
        </w:rPr>
        <w:t>3.本自查表不得擅自删改。</w:t>
      </w:r>
    </w:p>
    <w:p>
      <w:pPr>
        <w:autoSpaceDE w:val="0"/>
        <w:autoSpaceDN w:val="0"/>
        <w:adjustRightInd w:val="0"/>
        <w:ind w:firstLine="420" w:firstLineChars="200"/>
        <w:jc w:val="left"/>
        <w:rPr>
          <w:rFonts w:ascii="宋体" w:hAnsi="宋体" w:cs="宋体"/>
          <w:szCs w:val="21"/>
        </w:rPr>
      </w:pPr>
    </w:p>
    <w:p>
      <w:pPr>
        <w:pStyle w:val="31"/>
        <w:ind w:firstLine="0" w:firstLineChars="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autoSpaceDE w:val="0"/>
        <w:autoSpaceDN w:val="0"/>
        <w:adjustRightInd w:val="0"/>
        <w:ind w:firstLine="420" w:firstLineChars="200"/>
        <w:jc w:val="left"/>
        <w:rPr>
          <w:rFonts w:ascii="宋体" w:hAnsi="宋体" w:cs="宋体"/>
          <w:szCs w:val="21"/>
        </w:rPr>
      </w:pPr>
    </w:p>
    <w:p/>
    <w:p>
      <w:pPr>
        <w:pStyle w:val="3"/>
      </w:pPr>
    </w:p>
    <w:p>
      <w:pPr>
        <w:spacing w:line="360" w:lineRule="auto"/>
        <w:ind w:firstLine="3542" w:firstLineChars="1476"/>
        <w:jc w:val="left"/>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3542" w:firstLineChars="1476"/>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3542" w:firstLineChars="1476"/>
        <w:rPr>
          <w:rFonts w:ascii="宋体" w:hAnsi="宋体" w:cs="宋体"/>
          <w:sz w:val="24"/>
        </w:rPr>
      </w:pPr>
    </w:p>
    <w:p>
      <w:pPr>
        <w:pStyle w:val="31"/>
        <w:ind w:firstLine="400"/>
        <w:rPr>
          <w:rFonts w:ascii="仿宋_GB2312" w:hAnsi="华文仿宋" w:eastAsia="仿宋_GB2312" w:cs="华文仿宋"/>
          <w:bCs/>
          <w:szCs w:val="21"/>
        </w:rPr>
      </w:pPr>
    </w:p>
    <w:p>
      <w:pPr>
        <w:pStyle w:val="31"/>
        <w:ind w:firstLine="400"/>
        <w:rPr>
          <w:rFonts w:ascii="仿宋_GB2312" w:hAnsi="华文仿宋" w:eastAsia="仿宋_GB2312" w:cs="华文仿宋"/>
          <w:bCs/>
          <w:szCs w:val="21"/>
        </w:rPr>
      </w:pPr>
    </w:p>
    <w:p>
      <w:pPr>
        <w:pStyle w:val="31"/>
        <w:ind w:firstLine="400"/>
        <w:rPr>
          <w:rFonts w:ascii="仿宋_GB2312" w:hAnsi="华文仿宋" w:eastAsia="仿宋_GB2312" w:cs="华文仿宋"/>
          <w:bCs/>
          <w:szCs w:val="21"/>
        </w:rPr>
      </w:pPr>
    </w:p>
    <w:p>
      <w:pPr>
        <w:pStyle w:val="31"/>
        <w:ind w:firstLine="400"/>
        <w:rPr>
          <w:rFonts w:ascii="宋体" w:hAnsi="宋体" w:cs="宋体"/>
          <w:szCs w:val="21"/>
        </w:rPr>
      </w:pPr>
      <w:r>
        <w:rPr>
          <w:rFonts w:hint="eastAsia" w:ascii="宋体" w:hAnsi="宋体" w:cs="宋体"/>
          <w:szCs w:val="21"/>
        </w:rPr>
        <w:t xml:space="preserve">   </w:t>
      </w:r>
    </w:p>
    <w:p>
      <w:pPr>
        <w:pStyle w:val="31"/>
        <w:ind w:firstLine="400"/>
        <w:rPr>
          <w:rFonts w:ascii="宋体" w:hAnsi="宋体" w:cs="宋体"/>
          <w:szCs w:val="21"/>
        </w:rPr>
      </w:pPr>
    </w:p>
    <w:p>
      <w:pPr>
        <w:shd w:val="clear" w:color="auto" w:fill="FFFFFF"/>
        <w:adjustRightInd w:val="0"/>
        <w:snapToGrid w:val="0"/>
        <w:spacing w:line="360" w:lineRule="auto"/>
        <w:jc w:val="center"/>
        <w:rPr>
          <w:rFonts w:ascii="宋体" w:hAnsi="宋体" w:cs="宋体"/>
          <w:szCs w:val="21"/>
        </w:rPr>
      </w:pPr>
      <w:r>
        <w:rPr>
          <w:rFonts w:hint="eastAsia"/>
          <w:b/>
          <w:bCs/>
          <w:sz w:val="36"/>
          <w:szCs w:val="44"/>
        </w:rPr>
        <w:t>（二）资格审查证明资料</w:t>
      </w:r>
    </w:p>
    <w:p>
      <w:pPr>
        <w:widowControl/>
        <w:jc w:val="center"/>
        <w:rPr>
          <w:b/>
          <w:bCs/>
          <w:sz w:val="32"/>
          <w:szCs w:val="32"/>
        </w:rPr>
      </w:pPr>
      <w:r>
        <w:rPr>
          <w:rFonts w:hint="eastAsia" w:ascii="宋体" w:hAnsi="宋体" w:cs="宋体"/>
          <w:b/>
          <w:bCs/>
          <w:color w:val="000000"/>
          <w:kern w:val="0"/>
          <w:sz w:val="32"/>
          <w:szCs w:val="32"/>
        </w:rPr>
        <w:t>1、资格声明函</w:t>
      </w:r>
    </w:p>
    <w:p>
      <w:pPr>
        <w:adjustRightInd w:val="0"/>
        <w:snapToGrid w:val="0"/>
        <w:spacing w:line="360" w:lineRule="auto"/>
        <w:ind w:firstLine="480" w:firstLineChars="200"/>
        <w:rPr>
          <w:rFonts w:ascii="宋体" w:hAnsi="宋体" w:cs="宋体"/>
          <w:b/>
          <w:sz w:val="24"/>
        </w:rPr>
      </w:pPr>
      <w:r>
        <w:rPr>
          <w:rFonts w:hint="eastAsia" w:ascii="宋体" w:hAnsi="宋体" w:cs="宋体"/>
          <w:sz w:val="24"/>
        </w:rPr>
        <w:t>致：中山大学孙逸仙纪念医院</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关于贵单位发布的</w:t>
      </w:r>
      <w:r>
        <w:rPr>
          <w:rFonts w:hint="eastAsia" w:ascii="宋体" w:hAnsi="宋体" w:cs="宋体"/>
          <w:sz w:val="24"/>
          <w:u w:val="single"/>
        </w:rPr>
        <w:t>中山大学孙逸仙纪念医院</w:t>
      </w:r>
      <w:r>
        <w:rPr>
          <w:rFonts w:hint="eastAsia" w:ascii="宋体" w:hAnsi="宋体" w:cs="宋体"/>
          <w:color w:val="0000FF"/>
          <w:sz w:val="24"/>
          <w:u w:val="single"/>
        </w:rPr>
        <w:t>******</w:t>
      </w:r>
      <w:r>
        <w:rPr>
          <w:rFonts w:hint="eastAsia" w:ascii="宋体" w:hAnsi="宋体" w:cs="宋体"/>
          <w:sz w:val="24"/>
        </w:rPr>
        <w:t>项目的公开比选采购邀请，本单位（企业）自愿参加报名响应，现声明如下：</w:t>
      </w:r>
    </w:p>
    <w:p>
      <w:pPr>
        <w:pStyle w:val="31"/>
        <w:adjustRightInd w:val="0"/>
        <w:snapToGrid w:val="0"/>
        <w:spacing w:line="360" w:lineRule="auto"/>
        <w:ind w:firstLine="480"/>
        <w:rPr>
          <w:rFonts w:ascii="宋体" w:hAnsi="宋体" w:cs="宋体"/>
          <w:sz w:val="24"/>
        </w:rPr>
      </w:pPr>
      <w:r>
        <w:rPr>
          <w:rFonts w:hint="eastAsia" w:ascii="宋体" w:hAnsi="宋体" w:cs="宋体"/>
          <w:sz w:val="24"/>
        </w:rPr>
        <w:t>(1)本单位（企业）已完全清楚本项目采购文件的内容和要求。</w:t>
      </w:r>
    </w:p>
    <w:p>
      <w:pPr>
        <w:pStyle w:val="31"/>
        <w:adjustRightInd w:val="0"/>
        <w:snapToGrid w:val="0"/>
        <w:spacing w:line="360" w:lineRule="auto"/>
        <w:ind w:firstLine="480"/>
        <w:rPr>
          <w:rFonts w:ascii="宋体" w:hAnsi="宋体" w:cs="宋体"/>
          <w:sz w:val="24"/>
        </w:rPr>
      </w:pPr>
      <w:r>
        <w:rPr>
          <w:rFonts w:hint="eastAsia" w:ascii="宋体" w:hAnsi="宋体" w:cs="宋体"/>
          <w:sz w:val="24"/>
        </w:rPr>
        <w:t>(2)本单位（企业）具有履行合同所必需的设备和专业技术能力，且参加本次采购活动前</w:t>
      </w:r>
      <w:r>
        <w:rPr>
          <w:rFonts w:hint="eastAsia" w:ascii="宋体" w:hAnsi="宋体" w:cs="宋体"/>
          <w:sz w:val="24"/>
          <w:u w:val="single"/>
        </w:rPr>
        <w:t xml:space="preserve"> 3 </w:t>
      </w:r>
      <w:r>
        <w:rPr>
          <w:rFonts w:hint="eastAsia" w:ascii="宋体" w:hAnsi="宋体" w:cs="宋体"/>
          <w:sz w:val="24"/>
        </w:rPr>
        <w:t>年内在经营活动中没有重大违法记录。否则，由此所造成的损失、不良后果及法律责任，一律由我单位承担。</w:t>
      </w:r>
    </w:p>
    <w:p>
      <w:pPr>
        <w:pStyle w:val="31"/>
        <w:adjustRightInd w:val="0"/>
        <w:snapToGrid w:val="0"/>
        <w:spacing w:line="360" w:lineRule="auto"/>
        <w:ind w:firstLineChars="175"/>
        <w:rPr>
          <w:rFonts w:ascii="宋体" w:hAnsi="宋体" w:cs="宋体"/>
          <w:sz w:val="24"/>
        </w:rPr>
      </w:pPr>
      <w:r>
        <w:rPr>
          <w:rFonts w:hint="eastAsia" w:ascii="宋体" w:hAnsi="宋体" w:cs="宋体"/>
          <w:sz w:val="24"/>
        </w:rPr>
        <w:t>(3)本单位（企业）具有良好的商业信誉和健全的财务会计制度、具有依法缴纳税收和社会保障资金的良好记录。</w:t>
      </w:r>
    </w:p>
    <w:p>
      <w:pPr>
        <w:pStyle w:val="31"/>
        <w:adjustRightInd w:val="0"/>
        <w:snapToGrid w:val="0"/>
        <w:spacing w:line="360" w:lineRule="auto"/>
        <w:ind w:firstLine="480"/>
        <w:rPr>
          <w:rFonts w:ascii="宋体" w:hAnsi="宋体" w:cs="宋体"/>
          <w:sz w:val="24"/>
        </w:rPr>
      </w:pPr>
      <w:r>
        <w:rPr>
          <w:rFonts w:hint="eastAsia" w:ascii="宋体" w:hAnsi="宋体" w:cs="宋体"/>
          <w:sz w:val="24"/>
        </w:rPr>
        <w:t>(4)本单位（企业）承诺绝不存在“单位负责人或法定代表人为同一人或者存在直接控股、管理关系的不同响应单位，参加同一合同项下的采购活动”的情况。</w:t>
      </w:r>
    </w:p>
    <w:p>
      <w:pPr>
        <w:pStyle w:val="31"/>
        <w:adjustRightInd w:val="0"/>
        <w:snapToGrid w:val="0"/>
        <w:spacing w:line="360" w:lineRule="auto"/>
        <w:ind w:firstLine="480"/>
        <w:rPr>
          <w:rFonts w:ascii="宋体" w:hAnsi="宋体" w:cs="宋体"/>
          <w:sz w:val="24"/>
        </w:rPr>
      </w:pPr>
      <w:r>
        <w:rPr>
          <w:rFonts w:hint="eastAsia" w:ascii="宋体" w:hAnsi="宋体" w:cs="宋体"/>
          <w:sz w:val="24"/>
        </w:rPr>
        <w:t>(5)本单位（企业）参加本次采购活动，具备独立实施能力，属于非联合体响应。</w:t>
      </w:r>
    </w:p>
    <w:p>
      <w:pPr>
        <w:pStyle w:val="31"/>
        <w:adjustRightInd w:val="0"/>
        <w:snapToGrid w:val="0"/>
        <w:spacing w:line="360" w:lineRule="auto"/>
        <w:ind w:firstLine="480"/>
        <w:rPr>
          <w:rFonts w:ascii="宋体" w:hAnsi="宋体" w:cs="宋体"/>
          <w:sz w:val="24"/>
        </w:rPr>
      </w:pPr>
      <w:r>
        <w:rPr>
          <w:rFonts w:ascii="宋体" w:hAnsi="宋体" w:cs="宋体"/>
          <w:sz w:val="24"/>
        </w:rPr>
        <w:t>(6)</w:t>
      </w:r>
      <w:r>
        <w:rPr>
          <w:rFonts w:hint="eastAsia" w:ascii="宋体" w:hAnsi="宋体" w:cs="宋体"/>
          <w:sz w:val="24"/>
        </w:rPr>
        <w:t>本单位（企业）承诺绝不存在“为本采购项目提供过整体设计、规范编制或者项目管理、监理、检测等服务”的情况。</w:t>
      </w:r>
    </w:p>
    <w:p>
      <w:pPr>
        <w:pStyle w:val="31"/>
        <w:adjustRightInd w:val="0"/>
        <w:snapToGrid w:val="0"/>
        <w:spacing w:line="360" w:lineRule="auto"/>
        <w:ind w:firstLine="480"/>
        <w:rPr>
          <w:rFonts w:ascii="宋体" w:hAnsi="宋体" w:cs="宋体"/>
          <w:sz w:val="24"/>
        </w:rPr>
      </w:pPr>
      <w:r>
        <w:rPr>
          <w:rFonts w:ascii="宋体" w:hAnsi="宋体" w:cs="宋体"/>
          <w:sz w:val="24"/>
        </w:rPr>
        <w:t>(</w:t>
      </w:r>
      <w:r>
        <w:rPr>
          <w:rFonts w:hint="eastAsia" w:ascii="宋体" w:hAnsi="宋体" w:cs="宋体"/>
          <w:sz w:val="24"/>
        </w:rPr>
        <w:t>7</w:t>
      </w:r>
      <w:r>
        <w:rPr>
          <w:rFonts w:ascii="宋体" w:hAnsi="宋体" w:cs="宋体"/>
          <w:sz w:val="24"/>
        </w:rPr>
        <w:t>)</w:t>
      </w:r>
      <w:r>
        <w:rPr>
          <w:rFonts w:hint="eastAsia" w:ascii="宋体" w:hAnsi="宋体" w:cs="宋体"/>
          <w:sz w:val="24"/>
        </w:rPr>
        <w:t>本单位（企业）承诺，若成为本项目成交供应商，绝不分包、转包本项目。</w:t>
      </w:r>
    </w:p>
    <w:p>
      <w:pPr>
        <w:pStyle w:val="31"/>
        <w:adjustRightInd w:val="0"/>
        <w:snapToGrid w:val="0"/>
        <w:spacing w:line="360" w:lineRule="auto"/>
        <w:ind w:firstLine="480"/>
        <w:rPr>
          <w:rFonts w:ascii="宋体" w:hAnsi="宋体" w:cs="宋体"/>
          <w:sz w:val="24"/>
        </w:rPr>
      </w:pPr>
      <w:r>
        <w:rPr>
          <w:rFonts w:hint="eastAsia" w:ascii="宋体" w:hAnsi="宋体" w:cs="宋体"/>
          <w:sz w:val="24"/>
        </w:rPr>
        <w:t>(8)关于本单位（企业）信用情况，经对“信用中国”网站（www.creditchina.gov.cn）、“中国政府采购网”（www.ccgp.gov.cn）信用记录信息的查询，截至规定的响应截止时间，本单位没有被列入失信被执行人、税收违法黑名单、政府采购严重违法失信行为记录名单及其他不符合规定条件的供应商名单中。</w:t>
      </w:r>
    </w:p>
    <w:p>
      <w:pPr>
        <w:pStyle w:val="31"/>
        <w:adjustRightInd w:val="0"/>
        <w:snapToGrid w:val="0"/>
        <w:spacing w:line="360" w:lineRule="auto"/>
        <w:ind w:firstLine="480"/>
        <w:rPr>
          <w:rFonts w:ascii="宋体" w:hAnsi="宋体" w:cs="宋体"/>
          <w:sz w:val="24"/>
        </w:rPr>
      </w:pPr>
      <w:r>
        <w:rPr>
          <w:rFonts w:hint="eastAsia" w:ascii="宋体" w:hAnsi="宋体" w:cs="宋体"/>
          <w:sz w:val="24"/>
        </w:rPr>
        <w:t xml:space="preserve">(9)本次采购活动中，如有违法、违规、弄虚作假行为，所造成的损失、不良后果及法律责任，一律由本单位承担。 </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特此声明。</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（注：本资格声明函内容不得擅自删改）</w:t>
      </w:r>
    </w:p>
    <w:p>
      <w:pPr>
        <w:spacing w:line="360" w:lineRule="auto"/>
        <w:ind w:firstLine="3542" w:firstLineChars="1476"/>
        <w:jc w:val="left"/>
        <w:rPr>
          <w:rFonts w:ascii="宋体" w:hAnsi="宋体" w:cs="宋体"/>
          <w:sz w:val="24"/>
        </w:rPr>
      </w:pPr>
    </w:p>
    <w:p>
      <w:pPr>
        <w:spacing w:line="360" w:lineRule="auto"/>
        <w:ind w:firstLine="3542" w:firstLineChars="1476"/>
        <w:jc w:val="left"/>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3542" w:firstLineChars="1476"/>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hd w:val="clear" w:color="auto" w:fill="FFFFFF"/>
        <w:adjustRightInd w:val="0"/>
        <w:snapToGrid w:val="0"/>
        <w:spacing w:line="360" w:lineRule="auto"/>
        <w:jc w:val="center"/>
        <w:rPr>
          <w:rFonts w:ascii="宋体" w:hAnsi="宋体" w:cs="宋体"/>
          <w:b/>
          <w:bCs/>
          <w:sz w:val="32"/>
          <w:szCs w:val="40"/>
        </w:rPr>
      </w:pPr>
      <w:r>
        <w:rPr>
          <w:rFonts w:hint="eastAsia" w:ascii="宋体" w:hAnsi="宋体" w:cs="宋体"/>
          <w:b/>
          <w:bCs/>
          <w:color w:val="000000"/>
          <w:kern w:val="0"/>
          <w:sz w:val="32"/>
          <w:szCs w:val="32"/>
        </w:rPr>
        <w:t>2、</w:t>
      </w:r>
      <w:r>
        <w:rPr>
          <w:rFonts w:hint="eastAsia" w:ascii="宋体" w:hAnsi="宋体" w:cs="宋体"/>
          <w:b/>
          <w:bCs/>
          <w:sz w:val="32"/>
          <w:szCs w:val="40"/>
        </w:rPr>
        <w:t>营业执照副本（提供证书复印件加盖公章）</w:t>
      </w:r>
    </w:p>
    <w:p>
      <w:pPr>
        <w:shd w:val="clear" w:color="auto" w:fill="FFFFFF"/>
        <w:adjustRightInd w:val="0"/>
        <w:snapToGrid w:val="0"/>
        <w:spacing w:line="360" w:lineRule="auto"/>
        <w:jc w:val="left"/>
        <w:rPr>
          <w:rFonts w:ascii="宋体" w:hAnsi="宋体" w:cs="宋体"/>
          <w:b/>
          <w:bCs/>
          <w:sz w:val="28"/>
          <w:szCs w:val="36"/>
        </w:rPr>
      </w:pPr>
      <w:r>
        <w:rPr>
          <w:rFonts w:hint="eastAsia" w:ascii="宋体" w:hAnsi="宋体" w:cs="宋体"/>
          <w:color w:val="000000"/>
          <w:kern w:val="0"/>
          <w:sz w:val="24"/>
        </w:rPr>
        <w:t>（</w:t>
      </w:r>
      <w:r>
        <w:rPr>
          <w:rFonts w:hint="eastAsia" w:ascii="宋体" w:hAnsi="宋体" w:cs="宋体"/>
          <w:sz w:val="24"/>
        </w:rPr>
        <w:t>提供有效的营业执照（或事业法人登记证或身份证等相关证明）副本复印件，如非“三证合一”证照，同时提供税务登记证副本复印件，加盖公章；如为分公司报名，必须提供总公司营业执照副本复印件及总公司针对本项目的授权书；如供应商为自然人的需提供自然人身份证明。</w:t>
      </w:r>
      <w:r>
        <w:rPr>
          <w:rFonts w:hint="eastAsia" w:ascii="宋体" w:hAnsi="宋体" w:cs="宋体"/>
          <w:color w:val="000000"/>
          <w:kern w:val="0"/>
          <w:sz w:val="24"/>
        </w:rPr>
        <w:t>）</w:t>
      </w: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4"/>
        <w:ind w:firstLine="0"/>
      </w:pPr>
    </w:p>
    <w:p>
      <w:pPr>
        <w:spacing w:line="360" w:lineRule="auto"/>
        <w:ind w:firstLine="3542" w:firstLineChars="1476"/>
        <w:jc w:val="left"/>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3542" w:firstLineChars="1476"/>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3542" w:firstLineChars="1476"/>
        <w:jc w:val="left"/>
        <w:rPr>
          <w:rFonts w:ascii="宋体" w:hAnsi="宋体" w:cs="宋体"/>
          <w:sz w:val="24"/>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0" w:firstLineChars="0"/>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3、有效期内</w:t>
      </w:r>
      <w:r>
        <w:rPr>
          <w:rFonts w:hint="eastAsia"/>
          <w:b/>
          <w:bCs/>
          <w:sz w:val="32"/>
          <w:szCs w:val="32"/>
        </w:rPr>
        <w:t>的钢结构工程专业承包三级及以上级别资质</w:t>
      </w:r>
    </w:p>
    <w:p>
      <w:pPr>
        <w:pStyle w:val="31"/>
        <w:ind w:firstLine="0" w:firstLineChars="0"/>
        <w:jc w:val="center"/>
        <w:rPr>
          <w:rFonts w:ascii="宋体" w:hAnsi="宋体" w:cs="宋体"/>
          <w:sz w:val="24"/>
        </w:rPr>
      </w:pPr>
      <w:r>
        <w:rPr>
          <w:rFonts w:hint="eastAsia"/>
          <w:bCs/>
          <w:color w:val="000000" w:themeColor="text1"/>
          <w:sz w:val="24"/>
          <w14:textFill>
            <w14:solidFill>
              <w14:schemeClr w14:val="tx1"/>
            </w14:solidFill>
          </w14:textFill>
        </w:rPr>
        <w:t>（提供资质证书复印件并加盖公章）</w:t>
      </w: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rPr>
          <w:rFonts w:ascii="宋体" w:hAnsi="宋体" w:cs="宋体"/>
          <w:szCs w:val="21"/>
        </w:rPr>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spacing w:line="360" w:lineRule="auto"/>
        <w:ind w:firstLine="3542" w:firstLineChars="1476"/>
        <w:jc w:val="left"/>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3542" w:firstLineChars="1476"/>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3542" w:firstLineChars="1476"/>
        <w:jc w:val="left"/>
        <w:rPr>
          <w:rFonts w:ascii="宋体" w:hAnsi="宋体" w:cs="宋体"/>
          <w:sz w:val="24"/>
        </w:rPr>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0" w:firstLineChars="0"/>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4、有效期内的建设行政主管部门颁发的安全生产许可证</w:t>
      </w:r>
    </w:p>
    <w:p>
      <w:pPr>
        <w:pStyle w:val="31"/>
        <w:ind w:firstLine="0" w:firstLineChars="0"/>
        <w:jc w:val="center"/>
        <w:rPr>
          <w:sz w:val="24"/>
        </w:rPr>
      </w:pPr>
      <w:r>
        <w:rPr>
          <w:rFonts w:hint="eastAsia"/>
          <w:bCs/>
          <w:color w:val="000000" w:themeColor="text1"/>
          <w:sz w:val="24"/>
          <w14:textFill>
            <w14:solidFill>
              <w14:schemeClr w14:val="tx1"/>
            </w14:solidFill>
          </w14:textFill>
        </w:rPr>
        <w:t>（提供证书复印件并加盖公章）</w:t>
      </w: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pStyle w:val="3"/>
      </w:pPr>
    </w:p>
    <w:p/>
    <w:p>
      <w:pPr>
        <w:pStyle w:val="3"/>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spacing w:line="360" w:lineRule="auto"/>
        <w:ind w:firstLine="3542" w:firstLineChars="1476"/>
        <w:jc w:val="left"/>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3542" w:firstLineChars="1476"/>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3542" w:firstLineChars="1476"/>
        <w:jc w:val="left"/>
        <w:rPr>
          <w:rFonts w:ascii="宋体" w:hAnsi="宋体" w:cs="宋体"/>
          <w:sz w:val="24"/>
        </w:rPr>
      </w:pPr>
    </w:p>
    <w:p>
      <w:pPr>
        <w:pStyle w:val="47"/>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47"/>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5、拟投入本工程的项目负责人资格</w:t>
      </w:r>
    </w:p>
    <w:p>
      <w:pPr>
        <w:pStyle w:val="9"/>
        <w:rPr>
          <w:rFonts w:ascii="宋体" w:hAnsi="宋体" w:cs="宋体"/>
          <w:sz w:val="24"/>
        </w:rPr>
      </w:pPr>
      <w:r>
        <w:rPr>
          <w:rFonts w:hint="eastAsia" w:ascii="宋体" w:hAnsi="宋体" w:cs="宋体"/>
          <w:sz w:val="24"/>
        </w:rPr>
        <w:t>（1）持有有效期内的建筑工程专业二级建造师注册证书；</w:t>
      </w:r>
    </w:p>
    <w:p>
      <w:pPr>
        <w:pStyle w:val="9"/>
        <w:rPr>
          <w:rFonts w:ascii="宋体" w:hAnsi="宋体" w:cs="宋体"/>
          <w:sz w:val="24"/>
        </w:rPr>
      </w:pPr>
      <w:r>
        <w:rPr>
          <w:rFonts w:hint="eastAsia" w:ascii="宋体" w:hAnsi="宋体" w:cs="宋体"/>
          <w:sz w:val="24"/>
        </w:rPr>
        <w:t>（2）持有有效期内的安全生产考核合格证（B本）或建筑施工企业项目负责人安全生产考核合格证书；</w:t>
      </w:r>
    </w:p>
    <w:p>
      <w:pPr>
        <w:pStyle w:val="9"/>
        <w:rPr>
          <w:rFonts w:ascii="宋体" w:hAnsi="宋体" w:cs="宋体"/>
          <w:sz w:val="24"/>
        </w:rPr>
      </w:pPr>
      <w:r>
        <w:rPr>
          <w:rFonts w:hint="eastAsia" w:ascii="宋体" w:hAnsi="宋体" w:cs="宋体"/>
          <w:sz w:val="24"/>
        </w:rPr>
        <w:t>（3）提供不得担任其他在建项目负责人承诺书；</w:t>
      </w:r>
    </w:p>
    <w:p>
      <w:pPr>
        <w:pStyle w:val="9"/>
        <w:rPr>
          <w:rFonts w:ascii="宋体" w:hAnsi="宋体" w:cs="宋体"/>
          <w:sz w:val="24"/>
        </w:rPr>
      </w:pPr>
      <w:r>
        <w:rPr>
          <w:rFonts w:hint="eastAsia" w:ascii="宋体" w:hAnsi="宋体" w:cs="宋体"/>
          <w:sz w:val="24"/>
        </w:rPr>
        <w:t>（4）提供由供应商购买的响应截止时间前三个月内任意一个月社保缴纳证明。</w:t>
      </w:r>
    </w:p>
    <w:p>
      <w:pPr>
        <w:pStyle w:val="9"/>
        <w:rPr>
          <w:rFonts w:ascii="宋体" w:hAnsi="宋体" w:cs="宋体"/>
          <w:sz w:val="24"/>
        </w:rPr>
      </w:pPr>
      <w:r>
        <w:rPr>
          <w:rFonts w:hint="eastAsia" w:ascii="宋体" w:hAnsi="宋体" w:cs="宋体"/>
          <w:sz w:val="24"/>
        </w:rPr>
        <w:t>以上材料均加盖供应商公章。</w:t>
      </w: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spacing w:line="360" w:lineRule="auto"/>
        <w:ind w:firstLine="3542" w:firstLineChars="1476"/>
        <w:jc w:val="left"/>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3542" w:firstLineChars="1476"/>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3542" w:firstLineChars="1476"/>
        <w:jc w:val="left"/>
        <w:rPr>
          <w:rFonts w:ascii="宋体" w:hAnsi="宋体" w:cs="宋体"/>
          <w:sz w:val="24"/>
        </w:rPr>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0" w:firstLineChars="0"/>
        <w:rPr>
          <w:rFonts w:ascii="宋体" w:hAnsi="宋体" w:cs="宋体"/>
          <w:szCs w:val="21"/>
        </w:rPr>
      </w:pPr>
    </w:p>
    <w:p>
      <w:pPr>
        <w:pStyle w:val="34"/>
        <w:spacing w:before="156" w:beforeLines="50" w:after="156" w:afterLines="50" w:line="360" w:lineRule="auto"/>
        <w:ind w:firstLine="0"/>
        <w:jc w:val="center"/>
        <w:rPr>
          <w:rFonts w:ascii="宋体" w:hAnsi="宋体" w:cs="宋体"/>
          <w:b/>
          <w:bCs/>
          <w:sz w:val="32"/>
          <w:szCs w:val="32"/>
        </w:rPr>
      </w:pPr>
    </w:p>
    <w:p>
      <w:pPr>
        <w:pStyle w:val="34"/>
        <w:spacing w:before="156" w:beforeLines="50" w:after="156" w:afterLines="50" w:line="360" w:lineRule="auto"/>
        <w:ind w:firstLine="0"/>
        <w:jc w:val="center"/>
        <w:rPr>
          <w:rFonts w:ascii="宋体" w:hAnsi="宋体" w:cs="宋体"/>
          <w:b/>
          <w:bCs/>
          <w:sz w:val="32"/>
          <w:szCs w:val="32"/>
        </w:rPr>
      </w:pPr>
    </w:p>
    <w:p>
      <w:pPr>
        <w:pStyle w:val="34"/>
        <w:spacing w:before="156" w:beforeLines="50" w:after="156" w:afterLines="50" w:line="360" w:lineRule="auto"/>
        <w:ind w:firstLine="0"/>
        <w:jc w:val="center"/>
        <w:rPr>
          <w:rFonts w:ascii="宋体" w:hAnsi="宋体" w:cs="宋体"/>
          <w:b/>
          <w:bCs/>
          <w:sz w:val="32"/>
          <w:szCs w:val="32"/>
        </w:rPr>
      </w:pPr>
    </w:p>
    <w:p>
      <w:pPr>
        <w:pStyle w:val="34"/>
        <w:spacing w:before="156" w:beforeLines="50" w:after="156" w:afterLines="50" w:line="360" w:lineRule="auto"/>
        <w:ind w:firstLine="0"/>
        <w:jc w:val="center"/>
        <w:rPr>
          <w:rFonts w:ascii="宋体" w:hAnsi="宋体" w:cs="宋体"/>
          <w:b/>
          <w:bCs/>
          <w:sz w:val="32"/>
          <w:szCs w:val="32"/>
        </w:rPr>
      </w:pPr>
    </w:p>
    <w:p>
      <w:pPr>
        <w:pStyle w:val="34"/>
        <w:spacing w:before="156" w:beforeLines="50" w:after="156" w:afterLines="50" w:line="360" w:lineRule="auto"/>
        <w:ind w:firstLine="0"/>
        <w:jc w:val="center"/>
        <w:rPr>
          <w:rFonts w:ascii="宋体" w:hAnsi="宋体" w:cs="宋体"/>
          <w:b/>
          <w:bCs/>
          <w:sz w:val="32"/>
          <w:szCs w:val="32"/>
        </w:rPr>
      </w:pPr>
    </w:p>
    <w:p>
      <w:pPr>
        <w:pStyle w:val="34"/>
        <w:spacing w:before="156" w:beforeLines="50" w:after="156" w:afterLines="50" w:line="360" w:lineRule="auto"/>
        <w:ind w:firstLine="0"/>
        <w:jc w:val="center"/>
        <w:rPr>
          <w:rFonts w:ascii="宋体" w:hAnsi="宋体" w:cs="宋体"/>
          <w:b/>
          <w:bCs/>
          <w:sz w:val="32"/>
          <w:szCs w:val="32"/>
        </w:rPr>
      </w:pPr>
    </w:p>
    <w:p>
      <w:pPr>
        <w:pStyle w:val="34"/>
        <w:spacing w:before="156" w:beforeLines="50" w:after="156" w:afterLines="50" w:line="360" w:lineRule="auto"/>
        <w:ind w:firstLine="0"/>
        <w:jc w:val="center"/>
        <w:rPr>
          <w:rFonts w:ascii="宋体" w:hAnsi="宋体" w:cs="宋体"/>
          <w:b/>
          <w:bCs/>
          <w:sz w:val="32"/>
          <w:szCs w:val="32"/>
        </w:rPr>
      </w:pPr>
      <w:r>
        <w:rPr>
          <w:rFonts w:hint="eastAsia" w:ascii="宋体" w:hAnsi="宋体" w:cs="宋体"/>
          <w:b/>
          <w:bCs/>
          <w:sz w:val="32"/>
          <w:szCs w:val="32"/>
        </w:rPr>
        <w:t>6、供应商廉洁守约承诺书</w:t>
      </w:r>
    </w:p>
    <w:p>
      <w:pPr>
        <w:pStyle w:val="34"/>
        <w:spacing w:before="156" w:beforeLines="50" w:after="156" w:afterLines="50" w:line="360" w:lineRule="auto"/>
        <w:ind w:firstLine="0"/>
        <w:jc w:val="center"/>
        <w:rPr>
          <w:sz w:val="24"/>
        </w:rPr>
      </w:pPr>
      <w:r>
        <w:rPr>
          <w:rFonts w:hint="eastAsia"/>
          <w:sz w:val="24"/>
        </w:rPr>
        <w:t>（详见第一章报名资料附件六）</w:t>
      </w:r>
    </w:p>
    <w:p>
      <w:pPr>
        <w:pStyle w:val="34"/>
        <w:spacing w:before="156" w:beforeLines="50" w:after="156" w:afterLines="50" w:line="360" w:lineRule="auto"/>
        <w:ind w:firstLine="0"/>
        <w:jc w:val="center"/>
        <w:rPr>
          <w:sz w:val="28"/>
          <w:szCs w:val="28"/>
        </w:rPr>
      </w:pPr>
    </w:p>
    <w:p>
      <w:pPr>
        <w:pStyle w:val="34"/>
        <w:spacing w:before="156" w:beforeLines="50" w:after="156" w:afterLines="50" w:line="360" w:lineRule="auto"/>
        <w:ind w:firstLine="0"/>
        <w:jc w:val="center"/>
        <w:rPr>
          <w:sz w:val="28"/>
          <w:szCs w:val="28"/>
        </w:rPr>
      </w:pPr>
    </w:p>
    <w:p>
      <w:pPr>
        <w:pStyle w:val="34"/>
        <w:spacing w:before="156" w:beforeLines="50" w:after="156" w:afterLines="50" w:line="360" w:lineRule="auto"/>
        <w:ind w:firstLine="0"/>
        <w:jc w:val="center"/>
        <w:rPr>
          <w:sz w:val="28"/>
          <w:szCs w:val="28"/>
        </w:rPr>
      </w:pPr>
    </w:p>
    <w:p>
      <w:pPr>
        <w:pStyle w:val="34"/>
        <w:spacing w:before="156" w:beforeLines="50" w:after="156" w:afterLines="50" w:line="360" w:lineRule="auto"/>
        <w:ind w:firstLine="0"/>
        <w:jc w:val="center"/>
        <w:rPr>
          <w:sz w:val="28"/>
          <w:szCs w:val="28"/>
        </w:rPr>
      </w:pPr>
    </w:p>
    <w:p>
      <w:pPr>
        <w:pStyle w:val="34"/>
        <w:spacing w:before="156" w:beforeLines="50" w:after="156" w:afterLines="50" w:line="360" w:lineRule="auto"/>
        <w:ind w:firstLine="0"/>
        <w:jc w:val="center"/>
        <w:rPr>
          <w:sz w:val="28"/>
          <w:szCs w:val="28"/>
        </w:rPr>
      </w:pPr>
    </w:p>
    <w:p>
      <w:pPr>
        <w:pStyle w:val="34"/>
        <w:spacing w:before="156" w:beforeLines="50" w:after="156" w:afterLines="50" w:line="360" w:lineRule="auto"/>
        <w:ind w:firstLine="0"/>
        <w:jc w:val="center"/>
        <w:rPr>
          <w:sz w:val="28"/>
          <w:szCs w:val="28"/>
        </w:rPr>
      </w:pPr>
    </w:p>
    <w:p>
      <w:pPr>
        <w:pStyle w:val="34"/>
        <w:spacing w:before="156" w:beforeLines="50" w:after="156" w:afterLines="50" w:line="360" w:lineRule="auto"/>
        <w:ind w:firstLine="0"/>
        <w:jc w:val="center"/>
        <w:rPr>
          <w:sz w:val="28"/>
          <w:szCs w:val="28"/>
        </w:rPr>
      </w:pPr>
    </w:p>
    <w:p>
      <w:pPr>
        <w:pStyle w:val="34"/>
        <w:spacing w:before="156" w:beforeLines="50" w:after="156" w:afterLines="50" w:line="360" w:lineRule="auto"/>
        <w:ind w:firstLine="0"/>
        <w:jc w:val="center"/>
        <w:rPr>
          <w:sz w:val="28"/>
          <w:szCs w:val="28"/>
        </w:rPr>
      </w:pPr>
    </w:p>
    <w:p>
      <w:pPr>
        <w:pStyle w:val="34"/>
        <w:spacing w:before="156" w:beforeLines="50" w:after="156" w:afterLines="50" w:line="360" w:lineRule="auto"/>
        <w:ind w:firstLine="0"/>
        <w:jc w:val="center"/>
        <w:rPr>
          <w:sz w:val="28"/>
          <w:szCs w:val="28"/>
        </w:rPr>
      </w:pPr>
    </w:p>
    <w:p>
      <w:pPr>
        <w:pStyle w:val="34"/>
        <w:spacing w:before="156" w:beforeLines="50" w:after="156" w:afterLines="50" w:line="360" w:lineRule="auto"/>
        <w:ind w:firstLine="0"/>
        <w:jc w:val="center"/>
        <w:rPr>
          <w:sz w:val="28"/>
          <w:szCs w:val="28"/>
        </w:rPr>
      </w:pPr>
    </w:p>
    <w:p>
      <w:pPr>
        <w:pStyle w:val="34"/>
        <w:spacing w:before="156" w:beforeLines="50" w:after="156" w:afterLines="50" w:line="360" w:lineRule="auto"/>
        <w:ind w:firstLine="0"/>
        <w:jc w:val="center"/>
        <w:rPr>
          <w:sz w:val="28"/>
          <w:szCs w:val="28"/>
        </w:rPr>
      </w:pPr>
    </w:p>
    <w:p>
      <w:pPr>
        <w:pStyle w:val="34"/>
        <w:spacing w:before="156" w:beforeLines="50" w:after="156" w:afterLines="50" w:line="360" w:lineRule="auto"/>
        <w:ind w:firstLine="0"/>
        <w:jc w:val="center"/>
        <w:rPr>
          <w:sz w:val="28"/>
          <w:szCs w:val="28"/>
        </w:rPr>
      </w:pPr>
    </w:p>
    <w:p>
      <w:pPr>
        <w:pStyle w:val="34"/>
        <w:spacing w:before="156" w:beforeLines="50" w:after="156" w:afterLines="50" w:line="360" w:lineRule="auto"/>
        <w:ind w:firstLine="0"/>
        <w:jc w:val="center"/>
        <w:rPr>
          <w:sz w:val="28"/>
          <w:szCs w:val="28"/>
        </w:rPr>
      </w:pPr>
    </w:p>
    <w:p>
      <w:pPr>
        <w:pStyle w:val="34"/>
        <w:spacing w:before="156" w:beforeLines="50" w:after="156" w:afterLines="50" w:line="360" w:lineRule="auto"/>
        <w:ind w:firstLine="0"/>
        <w:jc w:val="center"/>
        <w:rPr>
          <w:sz w:val="28"/>
          <w:szCs w:val="28"/>
        </w:rPr>
      </w:pPr>
    </w:p>
    <w:p>
      <w:pPr>
        <w:pStyle w:val="34"/>
        <w:spacing w:before="156" w:beforeLines="50" w:after="156" w:afterLines="50" w:line="360" w:lineRule="auto"/>
        <w:ind w:firstLine="0"/>
        <w:jc w:val="center"/>
        <w:rPr>
          <w:sz w:val="28"/>
          <w:szCs w:val="28"/>
        </w:rPr>
      </w:pPr>
    </w:p>
    <w:p>
      <w:pPr>
        <w:pStyle w:val="34"/>
        <w:spacing w:before="156" w:beforeLines="50" w:after="156" w:afterLines="50" w:line="360" w:lineRule="auto"/>
        <w:ind w:firstLine="0"/>
        <w:jc w:val="center"/>
        <w:rPr>
          <w:sz w:val="28"/>
          <w:szCs w:val="28"/>
        </w:rPr>
      </w:pPr>
    </w:p>
    <w:p>
      <w:pPr>
        <w:pStyle w:val="34"/>
        <w:spacing w:before="156" w:beforeLines="50" w:after="156" w:afterLines="50" w:line="360" w:lineRule="auto"/>
        <w:ind w:firstLine="0"/>
        <w:jc w:val="center"/>
        <w:rPr>
          <w:rFonts w:ascii="宋体" w:hAnsi="宋体" w:cs="宋体"/>
          <w:b/>
          <w:bCs/>
          <w:sz w:val="32"/>
          <w:szCs w:val="32"/>
        </w:rPr>
      </w:pPr>
      <w:r>
        <w:rPr>
          <w:rFonts w:hint="eastAsia" w:ascii="宋体" w:hAnsi="宋体" w:cs="宋体"/>
          <w:b/>
          <w:bCs/>
          <w:sz w:val="32"/>
          <w:szCs w:val="32"/>
        </w:rPr>
        <w:t>7、成功登记报名</w:t>
      </w:r>
    </w:p>
    <w:p>
      <w:pPr>
        <w:pStyle w:val="34"/>
        <w:spacing w:before="156" w:beforeLines="50" w:after="156" w:afterLines="50" w:line="360" w:lineRule="auto"/>
        <w:ind w:firstLine="0"/>
        <w:jc w:val="center"/>
        <w:rPr>
          <w:sz w:val="24"/>
        </w:rPr>
      </w:pPr>
      <w:r>
        <w:rPr>
          <w:rFonts w:hint="eastAsia"/>
          <w:sz w:val="24"/>
        </w:rPr>
        <w:t>（截图加盖供应商公章）</w:t>
      </w:r>
    </w:p>
    <w:p>
      <w:pPr>
        <w:pStyle w:val="34"/>
        <w:spacing w:before="156" w:beforeLines="50" w:after="156" w:afterLines="50" w:line="360" w:lineRule="auto"/>
        <w:ind w:firstLine="0"/>
        <w:jc w:val="center"/>
        <w:rPr>
          <w:sz w:val="28"/>
          <w:szCs w:val="28"/>
        </w:rPr>
      </w:pPr>
    </w:p>
    <w:p>
      <w:pPr>
        <w:pStyle w:val="34"/>
        <w:spacing w:before="156" w:beforeLines="50" w:after="156" w:afterLines="50" w:line="360" w:lineRule="auto"/>
        <w:ind w:firstLine="0"/>
        <w:jc w:val="center"/>
        <w:rPr>
          <w:sz w:val="28"/>
          <w:szCs w:val="28"/>
        </w:rPr>
      </w:pPr>
    </w:p>
    <w:p>
      <w:pPr>
        <w:pStyle w:val="34"/>
        <w:spacing w:before="156" w:beforeLines="50" w:after="156" w:afterLines="50" w:line="360" w:lineRule="auto"/>
        <w:ind w:firstLine="0"/>
        <w:jc w:val="center"/>
        <w:rPr>
          <w:sz w:val="28"/>
          <w:szCs w:val="28"/>
        </w:rPr>
      </w:pPr>
    </w:p>
    <w:p>
      <w:pPr>
        <w:pStyle w:val="34"/>
        <w:spacing w:before="156" w:beforeLines="50" w:after="156" w:afterLines="50" w:line="360" w:lineRule="auto"/>
        <w:ind w:firstLine="0"/>
        <w:jc w:val="center"/>
        <w:rPr>
          <w:sz w:val="28"/>
          <w:szCs w:val="28"/>
        </w:rPr>
      </w:pPr>
    </w:p>
    <w:p>
      <w:pPr>
        <w:pStyle w:val="34"/>
        <w:spacing w:before="156" w:beforeLines="50" w:after="156" w:afterLines="50" w:line="360" w:lineRule="auto"/>
        <w:ind w:firstLine="0"/>
        <w:jc w:val="center"/>
        <w:rPr>
          <w:sz w:val="28"/>
          <w:szCs w:val="28"/>
        </w:rPr>
      </w:pPr>
    </w:p>
    <w:p>
      <w:pPr>
        <w:pStyle w:val="34"/>
        <w:spacing w:before="156" w:beforeLines="50" w:after="156" w:afterLines="50" w:line="360" w:lineRule="auto"/>
        <w:ind w:firstLine="0"/>
        <w:jc w:val="center"/>
        <w:rPr>
          <w:sz w:val="28"/>
          <w:szCs w:val="28"/>
        </w:rPr>
      </w:pPr>
    </w:p>
    <w:p>
      <w:pPr>
        <w:pStyle w:val="34"/>
        <w:spacing w:before="156" w:beforeLines="50" w:after="156" w:afterLines="50" w:line="360" w:lineRule="auto"/>
        <w:ind w:firstLine="0"/>
        <w:jc w:val="center"/>
        <w:rPr>
          <w:sz w:val="28"/>
          <w:szCs w:val="28"/>
        </w:rPr>
      </w:pPr>
    </w:p>
    <w:p>
      <w:pPr>
        <w:spacing w:line="360" w:lineRule="auto"/>
        <w:ind w:firstLine="3542" w:firstLineChars="1476"/>
        <w:jc w:val="left"/>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3542" w:firstLineChars="1476"/>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34"/>
        <w:spacing w:before="156" w:beforeLines="50" w:after="156" w:afterLines="50" w:line="360" w:lineRule="auto"/>
        <w:ind w:firstLine="0"/>
        <w:jc w:val="center"/>
        <w:rPr>
          <w:sz w:val="28"/>
          <w:szCs w:val="28"/>
        </w:rPr>
      </w:pPr>
    </w:p>
    <w:p>
      <w:pPr>
        <w:pStyle w:val="34"/>
        <w:spacing w:before="156" w:beforeLines="50" w:after="156" w:afterLines="50" w:line="360" w:lineRule="auto"/>
        <w:ind w:firstLine="0"/>
        <w:jc w:val="center"/>
        <w:rPr>
          <w:sz w:val="28"/>
          <w:szCs w:val="28"/>
        </w:rPr>
      </w:pPr>
    </w:p>
    <w:p>
      <w:pPr>
        <w:pStyle w:val="34"/>
        <w:spacing w:before="156" w:beforeLines="50" w:after="156" w:afterLines="50" w:line="360" w:lineRule="auto"/>
        <w:ind w:firstLine="0"/>
        <w:jc w:val="center"/>
        <w:rPr>
          <w:sz w:val="28"/>
          <w:szCs w:val="28"/>
        </w:rPr>
      </w:pPr>
    </w:p>
    <w:p>
      <w:pPr>
        <w:pStyle w:val="34"/>
        <w:spacing w:before="156" w:beforeLines="50" w:after="156" w:afterLines="50" w:line="360" w:lineRule="auto"/>
        <w:ind w:firstLine="0"/>
        <w:jc w:val="center"/>
        <w:rPr>
          <w:sz w:val="28"/>
          <w:szCs w:val="28"/>
        </w:rPr>
      </w:pPr>
    </w:p>
    <w:p>
      <w:pPr>
        <w:pStyle w:val="34"/>
        <w:spacing w:before="156" w:beforeLines="50" w:after="156" w:afterLines="50" w:line="360" w:lineRule="auto"/>
        <w:ind w:firstLine="0"/>
        <w:jc w:val="center"/>
        <w:rPr>
          <w:sz w:val="28"/>
          <w:szCs w:val="28"/>
        </w:rPr>
      </w:pPr>
    </w:p>
    <w:p>
      <w:pPr>
        <w:pStyle w:val="34"/>
        <w:spacing w:before="156" w:beforeLines="50" w:after="156" w:afterLines="50" w:line="360" w:lineRule="auto"/>
        <w:ind w:firstLine="0"/>
        <w:jc w:val="center"/>
        <w:rPr>
          <w:sz w:val="28"/>
          <w:szCs w:val="28"/>
        </w:rPr>
      </w:pPr>
    </w:p>
    <w:p>
      <w:pPr>
        <w:pStyle w:val="34"/>
        <w:spacing w:before="156" w:beforeLines="50" w:after="156" w:afterLines="50" w:line="360" w:lineRule="auto"/>
        <w:ind w:firstLine="0"/>
        <w:jc w:val="center"/>
        <w:rPr>
          <w:sz w:val="28"/>
          <w:szCs w:val="28"/>
        </w:rPr>
      </w:pPr>
    </w:p>
    <w:p>
      <w:pPr>
        <w:shd w:val="clear" w:color="auto" w:fill="FFFFFF"/>
        <w:adjustRightInd w:val="0"/>
        <w:snapToGrid w:val="0"/>
        <w:spacing w:line="360" w:lineRule="auto"/>
        <w:jc w:val="left"/>
        <w:rPr>
          <w:rFonts w:ascii="宋体" w:hAnsi="宋体" w:cs="华文仿宋"/>
          <w:b/>
          <w:bCs/>
          <w:sz w:val="24"/>
        </w:rPr>
      </w:pPr>
      <w:r>
        <w:rPr>
          <w:rFonts w:hint="eastAsia" w:ascii="黑体" w:hAnsi="黑体" w:eastAsia="黑体" w:cs="黑体"/>
          <w:b/>
          <w:bCs/>
          <w:sz w:val="36"/>
          <w:szCs w:val="36"/>
        </w:rPr>
        <w:t xml:space="preserve">三、符合性审查     </w:t>
      </w:r>
      <w:r>
        <w:rPr>
          <w:rFonts w:hint="eastAsia" w:ascii="宋体" w:hAnsi="宋体" w:cs="华文仿宋"/>
          <w:b/>
          <w:bCs/>
          <w:sz w:val="32"/>
          <w:szCs w:val="32"/>
        </w:rPr>
        <w:t>（一）符合性自查表</w:t>
      </w:r>
    </w:p>
    <w:tbl>
      <w:tblPr>
        <w:tblStyle w:val="25"/>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1614"/>
        <w:gridCol w:w="5642"/>
        <w:gridCol w:w="1275"/>
        <w:gridCol w:w="121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1614" w:type="dxa"/>
            <w:vAlign w:val="center"/>
          </w:tcPr>
          <w:p>
            <w:pPr>
              <w:jc w:val="center"/>
              <w:rPr>
                <w:rFonts w:ascii="宋体" w:hAnsi="宋体" w:cs="宋体"/>
                <w:bCs/>
                <w:sz w:val="22"/>
                <w:szCs w:val="22"/>
              </w:rPr>
            </w:pPr>
            <w:r>
              <w:rPr>
                <w:rFonts w:hint="eastAsia" w:ascii="宋体" w:hAnsi="宋体" w:cs="华文仿宋"/>
                <w:bCs/>
                <w:szCs w:val="21"/>
              </w:rPr>
              <w:t>评审内容</w:t>
            </w:r>
          </w:p>
        </w:tc>
        <w:tc>
          <w:tcPr>
            <w:tcW w:w="5642" w:type="dxa"/>
            <w:vAlign w:val="center"/>
          </w:tcPr>
          <w:p>
            <w:pPr>
              <w:ind w:firstLine="18" w:firstLineChars="9"/>
              <w:jc w:val="center"/>
              <w:rPr>
                <w:rFonts w:ascii="宋体" w:hAnsi="宋体" w:cs="宋体"/>
                <w:bCs/>
                <w:sz w:val="22"/>
                <w:szCs w:val="22"/>
              </w:rPr>
            </w:pPr>
            <w:r>
              <w:rPr>
                <w:rFonts w:hint="eastAsia" w:ascii="宋体" w:hAnsi="宋体" w:cs="华文仿宋"/>
                <w:bCs/>
                <w:szCs w:val="21"/>
              </w:rPr>
              <w:t>采购文件要求</w:t>
            </w:r>
          </w:p>
        </w:tc>
        <w:tc>
          <w:tcPr>
            <w:tcW w:w="1275" w:type="dxa"/>
            <w:vAlign w:val="center"/>
          </w:tcPr>
          <w:p>
            <w:pPr>
              <w:jc w:val="center"/>
              <w:rPr>
                <w:rFonts w:ascii="宋体" w:hAnsi="宋体" w:cs="宋体"/>
                <w:bCs/>
                <w:sz w:val="22"/>
                <w:szCs w:val="22"/>
              </w:rPr>
            </w:pPr>
            <w:r>
              <w:rPr>
                <w:rFonts w:hint="eastAsia" w:ascii="宋体" w:hAnsi="宋体" w:cs="华文仿宋"/>
                <w:bCs/>
                <w:szCs w:val="21"/>
              </w:rPr>
              <w:t>自查结论</w:t>
            </w:r>
          </w:p>
        </w:tc>
        <w:tc>
          <w:tcPr>
            <w:tcW w:w="1212" w:type="dxa"/>
            <w:vAlign w:val="center"/>
          </w:tcPr>
          <w:p>
            <w:pPr>
              <w:ind w:right="-178" w:rightChars="-85"/>
              <w:jc w:val="center"/>
              <w:rPr>
                <w:rFonts w:ascii="宋体" w:hAnsi="宋体" w:cs="宋体"/>
                <w:sz w:val="22"/>
                <w:szCs w:val="22"/>
              </w:rPr>
            </w:pPr>
            <w:r>
              <w:rPr>
                <w:rFonts w:hint="eastAsia" w:ascii="宋体" w:hAnsi="宋体" w:cs="华文仿宋"/>
                <w:bCs/>
                <w:szCs w:val="21"/>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1614" w:type="dxa"/>
            <w:vAlign w:val="center"/>
          </w:tcPr>
          <w:p>
            <w:pPr>
              <w:jc w:val="center"/>
              <w:rPr>
                <w:rFonts w:ascii="宋体" w:hAnsi="宋体" w:cs="宋体"/>
                <w:szCs w:val="21"/>
              </w:rPr>
            </w:pPr>
            <w:r>
              <w:rPr>
                <w:rFonts w:hint="eastAsia" w:ascii="宋体" w:hAnsi="宋体" w:cs="华文仿宋"/>
                <w:kern w:val="0"/>
                <w:szCs w:val="21"/>
              </w:rPr>
              <w:t>响应报价</w:t>
            </w:r>
          </w:p>
        </w:tc>
        <w:tc>
          <w:tcPr>
            <w:tcW w:w="5642" w:type="dxa"/>
            <w:vAlign w:val="center"/>
          </w:tcPr>
          <w:p>
            <w:pPr>
              <w:ind w:left="-21" w:leftChars="-10"/>
              <w:rPr>
                <w:rFonts w:ascii="宋体" w:hAnsi="宋体" w:cs="华文仿宋"/>
                <w:szCs w:val="21"/>
              </w:rPr>
            </w:pPr>
            <w:r>
              <w:rPr>
                <w:rFonts w:hint="eastAsia" w:ascii="宋体" w:hAnsi="宋体" w:cs="华文仿宋"/>
                <w:szCs w:val="21"/>
              </w:rPr>
              <w:t>响应报价：</w:t>
            </w:r>
          </w:p>
          <w:p>
            <w:pPr>
              <w:rPr>
                <w:rFonts w:ascii="宋体" w:hAnsi="宋体" w:cs="华文仿宋"/>
                <w:szCs w:val="21"/>
              </w:rPr>
            </w:pPr>
            <w:r>
              <w:rPr>
                <w:rFonts w:hint="eastAsia" w:ascii="宋体" w:hAnsi="宋体" w:cs="华文仿宋"/>
                <w:szCs w:val="21"/>
              </w:rPr>
              <w:t>（1）响应报价未超过本项目最高限价；</w:t>
            </w:r>
          </w:p>
          <w:p>
            <w:pPr>
              <w:rPr>
                <w:rFonts w:ascii="宋体" w:hAnsi="宋体" w:cs="华文仿宋"/>
                <w:szCs w:val="21"/>
              </w:rPr>
            </w:pPr>
            <w:r>
              <w:rPr>
                <w:rFonts w:hint="eastAsia" w:ascii="宋体" w:hAnsi="宋体" w:cs="华文仿宋"/>
                <w:szCs w:val="21"/>
              </w:rPr>
              <w:t>（2）对本项目的全部内容进行响应报价；</w:t>
            </w:r>
          </w:p>
          <w:p>
            <w:pPr>
              <w:rPr>
                <w:rFonts w:ascii="宋体" w:hAnsi="宋体" w:cs="华文仿宋"/>
                <w:szCs w:val="21"/>
              </w:rPr>
            </w:pPr>
            <w:r>
              <w:rPr>
                <w:rFonts w:hint="eastAsia" w:ascii="宋体" w:hAnsi="宋体" w:cs="华文仿宋"/>
                <w:szCs w:val="21"/>
              </w:rPr>
              <w:t>（3）响应报价不低于成本价，且是唯一确定的。</w:t>
            </w:r>
          </w:p>
        </w:tc>
        <w:tc>
          <w:tcPr>
            <w:tcW w:w="1275" w:type="dxa"/>
            <w:vAlign w:val="center"/>
          </w:tcPr>
          <w:p>
            <w:pPr>
              <w:ind w:left="36" w:leftChars="17"/>
              <w:jc w:val="center"/>
              <w:rPr>
                <w:rFonts w:ascii="宋体" w:hAnsi="宋体" w:cs="宋体"/>
                <w:szCs w:val="21"/>
              </w:rPr>
            </w:pPr>
            <w:r>
              <w:rPr>
                <w:rFonts w:hint="eastAsia" w:ascii="宋体" w:hAnsi="宋体" w:cs="宋体"/>
                <w:szCs w:val="21"/>
              </w:rPr>
              <w:t>□通  过</w:t>
            </w:r>
          </w:p>
          <w:p>
            <w:pPr>
              <w:ind w:left="36" w:leftChars="17"/>
              <w:jc w:val="center"/>
              <w:rPr>
                <w:rFonts w:ascii="宋体" w:hAnsi="宋体" w:cs="宋体"/>
                <w:szCs w:val="21"/>
              </w:rPr>
            </w:pPr>
            <w:r>
              <w:rPr>
                <w:rFonts w:hint="eastAsia" w:ascii="宋体" w:hAnsi="宋体" w:cs="宋体"/>
                <w:szCs w:val="21"/>
              </w:rPr>
              <w:t>□不通过</w:t>
            </w:r>
          </w:p>
        </w:tc>
        <w:tc>
          <w:tcPr>
            <w:tcW w:w="1212" w:type="dxa"/>
            <w:vAlign w:val="center"/>
          </w:tcPr>
          <w:p>
            <w:pPr>
              <w:ind w:right="-178" w:rightChars="-85"/>
              <w:jc w:val="center"/>
              <w:rPr>
                <w:rFonts w:ascii="宋体" w:hAnsi="宋体" w:cs="宋体"/>
                <w:szCs w:val="21"/>
              </w:rPr>
            </w:pPr>
            <w:r>
              <w:rPr>
                <w:rFonts w:hint="eastAsia" w:ascii="宋体"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5" w:hRule="atLeast"/>
        </w:trPr>
        <w:tc>
          <w:tcPr>
            <w:tcW w:w="1614" w:type="dxa"/>
            <w:vAlign w:val="center"/>
          </w:tcPr>
          <w:p>
            <w:pPr>
              <w:jc w:val="center"/>
              <w:rPr>
                <w:rFonts w:ascii="宋体" w:hAnsi="宋体" w:cs="宋体"/>
                <w:szCs w:val="21"/>
              </w:rPr>
            </w:pPr>
            <w:r>
              <w:rPr>
                <w:rFonts w:hint="eastAsia" w:ascii="宋体" w:hAnsi="宋体" w:cs="华文仿宋"/>
                <w:szCs w:val="21"/>
              </w:rPr>
              <w:t>响应有效期</w:t>
            </w:r>
          </w:p>
        </w:tc>
        <w:tc>
          <w:tcPr>
            <w:tcW w:w="5642" w:type="dxa"/>
            <w:vAlign w:val="center"/>
          </w:tcPr>
          <w:p>
            <w:pPr>
              <w:autoSpaceDE w:val="0"/>
              <w:autoSpaceDN w:val="0"/>
              <w:adjustRightInd w:val="0"/>
              <w:snapToGrid w:val="0"/>
              <w:rPr>
                <w:rFonts w:ascii="宋体" w:hAnsi="宋体" w:cs="宋体"/>
                <w:sz w:val="20"/>
                <w:szCs w:val="20"/>
              </w:rPr>
            </w:pPr>
            <w:r>
              <w:rPr>
                <w:rFonts w:hint="eastAsia" w:ascii="宋体" w:hAnsi="宋体" w:cs="华文仿宋"/>
                <w:szCs w:val="21"/>
              </w:rPr>
              <w:t>提供《响应承诺函》，响应有效期为提交响应文件的截止之日起90天（格式详见“3、响应承诺函”）。</w:t>
            </w:r>
          </w:p>
        </w:tc>
        <w:tc>
          <w:tcPr>
            <w:tcW w:w="1275" w:type="dxa"/>
            <w:vAlign w:val="center"/>
          </w:tcPr>
          <w:p>
            <w:pPr>
              <w:ind w:left="36" w:leftChars="17"/>
              <w:jc w:val="center"/>
              <w:rPr>
                <w:rFonts w:ascii="宋体" w:hAnsi="宋体" w:cs="宋体"/>
                <w:szCs w:val="21"/>
              </w:rPr>
            </w:pPr>
            <w:r>
              <w:rPr>
                <w:rFonts w:hint="eastAsia" w:ascii="宋体" w:hAnsi="宋体" w:cs="宋体"/>
                <w:szCs w:val="21"/>
              </w:rPr>
              <w:t>□通  过</w:t>
            </w:r>
          </w:p>
          <w:p>
            <w:pPr>
              <w:jc w:val="center"/>
            </w:pPr>
            <w:r>
              <w:rPr>
                <w:rFonts w:hint="eastAsia" w:ascii="宋体" w:hAnsi="宋体" w:cs="宋体"/>
                <w:szCs w:val="21"/>
              </w:rPr>
              <w:t>□不通过</w:t>
            </w:r>
          </w:p>
        </w:tc>
        <w:tc>
          <w:tcPr>
            <w:tcW w:w="1212" w:type="dxa"/>
            <w:vAlign w:val="center"/>
          </w:tcPr>
          <w:p>
            <w:pPr>
              <w:jc w:val="center"/>
              <w:rPr>
                <w:rFonts w:ascii="宋体" w:hAnsi="宋体" w:cs="宋体"/>
                <w:sz w:val="20"/>
                <w:szCs w:val="20"/>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1614" w:type="dxa"/>
            <w:vAlign w:val="center"/>
          </w:tcPr>
          <w:p>
            <w:pPr>
              <w:jc w:val="center"/>
              <w:rPr>
                <w:rFonts w:ascii="宋体" w:hAnsi="宋体" w:cs="宋体"/>
                <w:szCs w:val="21"/>
              </w:rPr>
            </w:pPr>
            <w:r>
              <w:rPr>
                <w:rFonts w:hint="eastAsia" w:ascii="宋体" w:hAnsi="宋体" w:cs="华文仿宋"/>
                <w:szCs w:val="21"/>
              </w:rPr>
              <w:t>法定代表人证明书及授权委托书</w:t>
            </w:r>
          </w:p>
        </w:tc>
        <w:tc>
          <w:tcPr>
            <w:tcW w:w="5642" w:type="dxa"/>
            <w:vAlign w:val="center"/>
          </w:tcPr>
          <w:p>
            <w:pPr>
              <w:rPr>
                <w:rFonts w:ascii="宋体" w:hAnsi="宋体" w:cs="宋体"/>
                <w:bCs/>
                <w:sz w:val="20"/>
                <w:szCs w:val="20"/>
              </w:rPr>
            </w:pPr>
            <w:r>
              <w:rPr>
                <w:rFonts w:hint="eastAsia" w:ascii="宋体" w:hAnsi="宋体" w:cs="华文仿宋"/>
                <w:szCs w:val="21"/>
              </w:rPr>
              <w:t>法定代表人资格证明书及授权委托书：按对应格式文件签署、盖章。</w:t>
            </w:r>
          </w:p>
        </w:tc>
        <w:tc>
          <w:tcPr>
            <w:tcW w:w="1275" w:type="dxa"/>
            <w:vAlign w:val="center"/>
          </w:tcPr>
          <w:p>
            <w:pPr>
              <w:ind w:left="36" w:leftChars="17"/>
              <w:jc w:val="center"/>
            </w:pPr>
            <w:r>
              <w:rPr>
                <w:rFonts w:hint="eastAsia"/>
              </w:rPr>
              <w:t>□通  过</w:t>
            </w:r>
          </w:p>
          <w:p>
            <w:pPr>
              <w:pStyle w:val="31"/>
              <w:ind w:firstLine="0" w:firstLineChars="0"/>
              <w:jc w:val="center"/>
              <w:rPr>
                <w:rFonts w:ascii="宋体" w:hAnsi="宋体" w:cs="宋体"/>
                <w:szCs w:val="20"/>
              </w:rPr>
            </w:pPr>
            <w:r>
              <w:rPr>
                <w:rFonts w:hint="eastAsia" w:ascii="宋体" w:hAnsi="宋体" w:cs="宋体"/>
                <w:sz w:val="21"/>
                <w:szCs w:val="21"/>
              </w:rPr>
              <w:t>□不通过</w:t>
            </w:r>
          </w:p>
        </w:tc>
        <w:tc>
          <w:tcPr>
            <w:tcW w:w="1212" w:type="dxa"/>
            <w:vAlign w:val="center"/>
          </w:tcPr>
          <w:p>
            <w:pPr>
              <w:jc w:val="center"/>
              <w:rPr>
                <w:rFonts w:ascii="宋体" w:hAnsi="宋体" w:cs="宋体"/>
                <w:sz w:val="20"/>
                <w:szCs w:val="20"/>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1614" w:type="dxa"/>
            <w:vAlign w:val="center"/>
          </w:tcPr>
          <w:p>
            <w:pPr>
              <w:jc w:val="center"/>
              <w:rPr>
                <w:rFonts w:ascii="宋体" w:hAnsi="宋体" w:cs="华文仿宋"/>
                <w:szCs w:val="21"/>
              </w:rPr>
            </w:pPr>
            <w:r>
              <w:rPr>
                <w:rFonts w:hint="eastAsia" w:ascii="宋体" w:hAnsi="宋体" w:cs="华文仿宋"/>
                <w:szCs w:val="21"/>
              </w:rPr>
              <w:t>响应文件签署、</w:t>
            </w:r>
          </w:p>
          <w:p>
            <w:pPr>
              <w:jc w:val="center"/>
              <w:rPr>
                <w:rFonts w:ascii="宋体" w:hAnsi="宋体" w:cs="宋体"/>
                <w:szCs w:val="21"/>
              </w:rPr>
            </w:pPr>
            <w:r>
              <w:rPr>
                <w:rFonts w:hint="eastAsia" w:ascii="宋体" w:hAnsi="宋体" w:cs="华文仿宋"/>
                <w:szCs w:val="21"/>
              </w:rPr>
              <w:t>盖章</w:t>
            </w:r>
          </w:p>
        </w:tc>
        <w:tc>
          <w:tcPr>
            <w:tcW w:w="5642" w:type="dxa"/>
            <w:vAlign w:val="center"/>
          </w:tcPr>
          <w:p>
            <w:pPr>
              <w:jc w:val="left"/>
              <w:rPr>
                <w:rFonts w:ascii="宋体" w:hAnsi="宋体" w:cs="宋体"/>
                <w:kern w:val="28"/>
                <w:sz w:val="20"/>
                <w:szCs w:val="20"/>
              </w:rPr>
            </w:pPr>
            <w:r>
              <w:rPr>
                <w:rFonts w:hint="eastAsia" w:ascii="宋体" w:hAnsi="宋体" w:cs="华文仿宋"/>
                <w:szCs w:val="21"/>
              </w:rPr>
              <w:t>响应文件按照公开比选文件规定要求签署、盖章（包括封面、骑缝以及含有“签字”“盖章”字眼的每一处），不得改动本公开比选文件中已明确要求不得擅自删改的部分，以及遵守公开比选文件中已列明必须遵照执行否则按无效响应处理的各类要求。</w:t>
            </w:r>
          </w:p>
        </w:tc>
        <w:tc>
          <w:tcPr>
            <w:tcW w:w="1275" w:type="dxa"/>
            <w:vAlign w:val="center"/>
          </w:tcPr>
          <w:p>
            <w:pPr>
              <w:ind w:left="36" w:leftChars="17"/>
              <w:jc w:val="center"/>
              <w:rPr>
                <w:rFonts w:ascii="宋体" w:hAnsi="宋体" w:cs="宋体"/>
                <w:szCs w:val="21"/>
              </w:rPr>
            </w:pPr>
            <w:r>
              <w:rPr>
                <w:rFonts w:hint="eastAsia" w:ascii="宋体" w:hAnsi="宋体" w:cs="宋体"/>
                <w:szCs w:val="21"/>
              </w:rPr>
              <w:t>□通  过</w:t>
            </w:r>
          </w:p>
          <w:p>
            <w:pPr>
              <w:ind w:left="36" w:leftChars="17"/>
              <w:jc w:val="center"/>
              <w:rPr>
                <w:rFonts w:ascii="宋体" w:hAnsi="宋体" w:cs="宋体"/>
                <w:sz w:val="20"/>
                <w:szCs w:val="20"/>
              </w:rPr>
            </w:pPr>
            <w:r>
              <w:rPr>
                <w:rFonts w:hint="eastAsia" w:ascii="宋体" w:hAnsi="宋体" w:cs="宋体"/>
                <w:szCs w:val="21"/>
              </w:rPr>
              <w:t>□不通过</w:t>
            </w:r>
          </w:p>
        </w:tc>
        <w:tc>
          <w:tcPr>
            <w:tcW w:w="1212" w:type="dxa"/>
            <w:vAlign w:val="center"/>
          </w:tcPr>
          <w:p>
            <w:pPr>
              <w:jc w:val="center"/>
              <w:rPr>
                <w:rFonts w:ascii="宋体" w:hAnsi="宋体" w:cs="宋体"/>
                <w:sz w:val="20"/>
                <w:szCs w:val="20"/>
              </w:rPr>
            </w:pPr>
            <w:r>
              <w:rPr>
                <w:rFonts w:hint="eastAsia" w:ascii="宋体"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1614" w:type="dxa"/>
            <w:vAlign w:val="center"/>
          </w:tcPr>
          <w:p>
            <w:pPr>
              <w:tabs>
                <w:tab w:val="left" w:pos="2880"/>
              </w:tabs>
              <w:jc w:val="center"/>
              <w:rPr>
                <w:rFonts w:ascii="宋体" w:hAnsi="宋体" w:cs="宋体"/>
                <w:szCs w:val="21"/>
              </w:rPr>
            </w:pPr>
            <w:r>
              <w:rPr>
                <w:rFonts w:hint="eastAsia" w:ascii="宋体" w:hAnsi="宋体" w:cs="华文仿宋"/>
                <w:szCs w:val="21"/>
              </w:rPr>
              <w:t>“★”号条款要求</w:t>
            </w:r>
          </w:p>
        </w:tc>
        <w:tc>
          <w:tcPr>
            <w:tcW w:w="5642" w:type="dxa"/>
            <w:vAlign w:val="center"/>
          </w:tcPr>
          <w:p>
            <w:pPr>
              <w:ind w:left="-21" w:leftChars="-10"/>
              <w:rPr>
                <w:rFonts w:ascii="宋体" w:hAnsi="宋体" w:cs="宋体"/>
                <w:kern w:val="28"/>
                <w:sz w:val="20"/>
                <w:szCs w:val="20"/>
              </w:rPr>
            </w:pPr>
            <w:r>
              <w:rPr>
                <w:rFonts w:hint="eastAsia" w:ascii="宋体" w:hAnsi="宋体" w:cs="华文仿宋"/>
                <w:szCs w:val="21"/>
              </w:rPr>
              <w:t>响应方案满足公开比选文件第二章《采购需求》中“★”号条款要求（格式详见“3、响应承诺函”）。</w:t>
            </w:r>
          </w:p>
        </w:tc>
        <w:tc>
          <w:tcPr>
            <w:tcW w:w="1275" w:type="dxa"/>
            <w:vAlign w:val="center"/>
          </w:tcPr>
          <w:p>
            <w:pPr>
              <w:ind w:left="36" w:leftChars="17"/>
              <w:jc w:val="center"/>
              <w:rPr>
                <w:rFonts w:ascii="宋体" w:hAnsi="宋体" w:cs="宋体"/>
                <w:szCs w:val="21"/>
              </w:rPr>
            </w:pPr>
            <w:r>
              <w:rPr>
                <w:rFonts w:hint="eastAsia" w:ascii="宋体" w:hAnsi="宋体" w:cs="宋体"/>
                <w:szCs w:val="21"/>
              </w:rPr>
              <w:t>□通  过</w:t>
            </w:r>
          </w:p>
          <w:p>
            <w:pPr>
              <w:jc w:val="center"/>
              <w:rPr>
                <w:rFonts w:ascii="宋体" w:hAnsi="宋体" w:cs="宋体"/>
                <w:sz w:val="20"/>
                <w:szCs w:val="20"/>
              </w:rPr>
            </w:pPr>
            <w:r>
              <w:rPr>
                <w:rFonts w:hint="eastAsia" w:ascii="宋体" w:hAnsi="宋体" w:cs="宋体"/>
                <w:szCs w:val="21"/>
              </w:rPr>
              <w:t>□不通过</w:t>
            </w:r>
          </w:p>
        </w:tc>
        <w:tc>
          <w:tcPr>
            <w:tcW w:w="1212" w:type="dxa"/>
            <w:vAlign w:val="center"/>
          </w:tcPr>
          <w:p>
            <w:pPr>
              <w:jc w:val="center"/>
              <w:rPr>
                <w:rFonts w:ascii="宋体" w:hAnsi="宋体" w:cs="宋体"/>
                <w:sz w:val="20"/>
                <w:szCs w:val="20"/>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897" w:hRule="atLeast"/>
        </w:trPr>
        <w:tc>
          <w:tcPr>
            <w:tcW w:w="1614" w:type="dxa"/>
            <w:vAlign w:val="center"/>
          </w:tcPr>
          <w:p>
            <w:pPr>
              <w:tabs>
                <w:tab w:val="left" w:pos="2880"/>
              </w:tabs>
              <w:jc w:val="center"/>
              <w:rPr>
                <w:rFonts w:ascii="宋体" w:hAnsi="宋体" w:cs="华文仿宋"/>
                <w:szCs w:val="21"/>
              </w:rPr>
            </w:pPr>
            <w:r>
              <w:rPr>
                <w:rFonts w:hint="eastAsia" w:ascii="宋体" w:hAnsi="宋体" w:cs="华文仿宋"/>
                <w:szCs w:val="21"/>
              </w:rPr>
              <w:t>其他</w:t>
            </w:r>
          </w:p>
        </w:tc>
        <w:tc>
          <w:tcPr>
            <w:tcW w:w="5642" w:type="dxa"/>
            <w:vAlign w:val="center"/>
          </w:tcPr>
          <w:p>
            <w:pPr>
              <w:ind w:left="-21" w:leftChars="-10"/>
              <w:rPr>
                <w:rFonts w:ascii="宋体" w:hAnsi="宋体" w:cs="华文仿宋"/>
                <w:szCs w:val="21"/>
              </w:rPr>
            </w:pPr>
            <w:r>
              <w:rPr>
                <w:rFonts w:hint="eastAsia" w:ascii="宋体" w:hAnsi="宋体" w:cs="华文仿宋"/>
                <w:szCs w:val="21"/>
              </w:rPr>
              <w:t>（1）响应文件未含有采购人不能接受的附加条件。</w:t>
            </w:r>
          </w:p>
          <w:p>
            <w:pPr>
              <w:ind w:left="-21" w:leftChars="-10"/>
              <w:rPr>
                <w:rFonts w:ascii="宋体" w:hAnsi="宋体" w:cs="华文仿宋"/>
                <w:szCs w:val="21"/>
              </w:rPr>
            </w:pPr>
            <w:r>
              <w:rPr>
                <w:rFonts w:hint="eastAsia" w:ascii="宋体" w:hAnsi="宋体" w:cs="华文仿宋"/>
                <w:szCs w:val="21"/>
              </w:rPr>
              <w:t>（2）供应商遵循公平竞争的原则，不存在恶意串通，妨碍其他供应商的竞争行为，不存在损害采购人或者其他供应商的合法权益情形的。</w:t>
            </w:r>
          </w:p>
          <w:p>
            <w:pPr>
              <w:ind w:left="-21" w:leftChars="-10"/>
              <w:rPr>
                <w:rFonts w:ascii="宋体" w:hAnsi="宋体" w:cs="华文仿宋"/>
                <w:szCs w:val="21"/>
              </w:rPr>
            </w:pPr>
            <w:r>
              <w:rPr>
                <w:rFonts w:hint="eastAsia" w:ascii="宋体" w:hAnsi="宋体" w:cs="华文仿宋"/>
                <w:szCs w:val="21"/>
              </w:rPr>
              <w:t>（3）不存在串通响应的情形：①不同供应商的响应文件由同一单位或者个人编制；②不同供应商委托同一单位或者个人办理采购事宜；③不同供应商的响应文件载明的项目管理成员或者联系人员为同一人；④不同供应商的响应文件异常一致或者响应报价呈规律性差异；⑤不同供应商的响应文件相互混装；⑥不同供应商的响应保证金从同一单位或者个人的账户转出。</w:t>
            </w:r>
          </w:p>
        </w:tc>
        <w:tc>
          <w:tcPr>
            <w:tcW w:w="1275" w:type="dxa"/>
            <w:vAlign w:val="center"/>
          </w:tcPr>
          <w:p>
            <w:pPr>
              <w:ind w:left="36" w:leftChars="17"/>
              <w:jc w:val="center"/>
              <w:rPr>
                <w:rFonts w:ascii="宋体" w:hAnsi="宋体" w:cs="宋体"/>
                <w:szCs w:val="21"/>
              </w:rPr>
            </w:pPr>
            <w:r>
              <w:rPr>
                <w:rFonts w:hint="eastAsia" w:ascii="宋体" w:hAnsi="宋体" w:cs="宋体"/>
                <w:szCs w:val="21"/>
              </w:rPr>
              <w:t>□通  过</w:t>
            </w:r>
          </w:p>
          <w:p>
            <w:pPr>
              <w:jc w:val="center"/>
              <w:rPr>
                <w:rFonts w:ascii="宋体" w:hAnsi="宋体" w:cs="宋体"/>
                <w:sz w:val="20"/>
                <w:szCs w:val="20"/>
              </w:rPr>
            </w:pPr>
            <w:r>
              <w:rPr>
                <w:rFonts w:hint="eastAsia" w:ascii="宋体" w:hAnsi="宋体" w:cs="宋体"/>
                <w:szCs w:val="21"/>
              </w:rPr>
              <w:t>□不通过</w:t>
            </w:r>
          </w:p>
        </w:tc>
        <w:tc>
          <w:tcPr>
            <w:tcW w:w="1212" w:type="dxa"/>
            <w:vAlign w:val="center"/>
          </w:tcPr>
          <w:p>
            <w:pPr>
              <w:jc w:val="center"/>
              <w:rPr>
                <w:rFonts w:ascii="宋体" w:hAnsi="宋体" w:cs="宋体"/>
                <w:sz w:val="20"/>
                <w:szCs w:val="20"/>
              </w:rPr>
            </w:pPr>
            <w:r>
              <w:rPr>
                <w:rFonts w:hint="eastAsia" w:ascii="宋体" w:hAnsi="宋体" w:cs="宋体"/>
                <w:szCs w:val="21"/>
              </w:rPr>
              <w:t>见响应文件第（）页</w:t>
            </w:r>
          </w:p>
        </w:tc>
      </w:tr>
    </w:tbl>
    <w:p>
      <w:pPr>
        <w:pStyle w:val="10"/>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备注：</w:t>
      </w:r>
    </w:p>
    <w:p>
      <w:pPr>
        <w:pStyle w:val="10"/>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 xml:space="preserve">    1.以上材料将作为响应人符合性审核的重要内容之一，响应人必须严格按照其内容及序列要求在响应文件中对应如实提供，对符合性证明文件的任何缺漏和不符合项将会直接导致无效响应。</w:t>
      </w:r>
    </w:p>
    <w:p>
      <w:pPr>
        <w:pStyle w:val="10"/>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 xml:space="preserve">    2.响应人须在“自查结论”栏勾选通过或不通过，在“证明资料”栏填写页码。</w:t>
      </w:r>
    </w:p>
    <w:p>
      <w:pPr>
        <w:pStyle w:val="10"/>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 xml:space="preserve">    3.本自查表不得擅自删改。</w:t>
      </w:r>
    </w:p>
    <w:p>
      <w:pPr>
        <w:spacing w:line="360" w:lineRule="auto"/>
        <w:ind w:firstLine="3542" w:firstLineChars="1476"/>
        <w:jc w:val="left"/>
        <w:rPr>
          <w:rFonts w:ascii="宋体" w:hAnsi="宋体" w:cs="宋体"/>
          <w:sz w:val="24"/>
        </w:rPr>
      </w:pPr>
    </w:p>
    <w:p>
      <w:pPr>
        <w:spacing w:line="360" w:lineRule="auto"/>
        <w:ind w:firstLine="3542" w:firstLineChars="1476"/>
        <w:jc w:val="left"/>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3542" w:firstLineChars="1476"/>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spacing w:line="360" w:lineRule="auto"/>
        <w:ind w:firstLine="3542" w:firstLineChars="1476"/>
        <w:jc w:val="left"/>
        <w:rPr>
          <w:rFonts w:ascii="宋体" w:hAnsi="宋体" w:cs="宋体"/>
          <w:color w:val="000000" w:themeColor="text1"/>
          <w:sz w:val="24"/>
          <w14:textFill>
            <w14:solidFill>
              <w14:schemeClr w14:val="tx1"/>
            </w14:solidFill>
          </w14:textFill>
        </w:rPr>
      </w:pPr>
    </w:p>
    <w:p>
      <w:pPr>
        <w:shd w:val="clear" w:color="auto" w:fill="FFFFFF"/>
        <w:adjustRightInd w:val="0"/>
        <w:snapToGrid w:val="0"/>
        <w:spacing w:line="360" w:lineRule="auto"/>
        <w:jc w:val="center"/>
        <w:rPr>
          <w:rFonts w:ascii="宋体" w:hAnsi="宋体" w:cs="仿宋_GB2312"/>
          <w:bCs/>
          <w:color w:val="000000"/>
          <w:sz w:val="44"/>
          <w:szCs w:val="44"/>
        </w:rPr>
      </w:pPr>
      <w:r>
        <w:rPr>
          <w:rFonts w:hint="eastAsia"/>
          <w:b/>
          <w:bCs/>
          <w:sz w:val="36"/>
          <w:szCs w:val="36"/>
        </w:rPr>
        <w:t>（二）符合性审查证明资料</w:t>
      </w:r>
    </w:p>
    <w:p>
      <w:pPr>
        <w:pStyle w:val="11"/>
        <w:tabs>
          <w:tab w:val="left" w:pos="900"/>
        </w:tabs>
        <w:spacing w:line="400" w:lineRule="exact"/>
        <w:ind w:firstLine="0"/>
        <w:jc w:val="center"/>
        <w:rPr>
          <w:rFonts w:cs="仿宋_GB2312"/>
          <w:b/>
          <w:color w:val="000000"/>
          <w:sz w:val="32"/>
          <w:szCs w:val="32"/>
        </w:rPr>
      </w:pPr>
      <w:r>
        <w:rPr>
          <w:rFonts w:hint="eastAsia" w:cs="宋体"/>
          <w:b/>
          <w:bCs/>
          <w:sz w:val="32"/>
          <w:szCs w:val="32"/>
        </w:rPr>
        <w:t>1、</w:t>
      </w:r>
      <w:r>
        <w:rPr>
          <w:rFonts w:hint="eastAsia" w:cs="仿宋_GB2312"/>
          <w:b/>
          <w:color w:val="000000"/>
          <w:sz w:val="32"/>
          <w:szCs w:val="32"/>
        </w:rPr>
        <w:t>法定代表人（负责人）证明书</w:t>
      </w:r>
    </w:p>
    <w:p>
      <w:pPr>
        <w:pStyle w:val="11"/>
        <w:tabs>
          <w:tab w:val="left" w:pos="900"/>
        </w:tabs>
        <w:spacing w:line="400" w:lineRule="exact"/>
        <w:ind w:firstLine="0"/>
        <w:jc w:val="center"/>
        <w:rPr>
          <w:rFonts w:cs="仿宋_GB2312"/>
          <w:bCs/>
          <w:color w:val="000000"/>
          <w:sz w:val="22"/>
          <w:szCs w:val="22"/>
        </w:rPr>
      </w:pPr>
    </w:p>
    <w:p>
      <w:pPr>
        <w:pStyle w:val="11"/>
        <w:tabs>
          <w:tab w:val="left" w:pos="900"/>
        </w:tabs>
        <w:spacing w:line="400" w:lineRule="exact"/>
        <w:ind w:firstLine="0"/>
        <w:rPr>
          <w:rFonts w:cs="仿宋_GB2312"/>
          <w:bCs/>
          <w:color w:val="000000"/>
        </w:rPr>
      </w:pPr>
    </w:p>
    <w:p>
      <w:pPr>
        <w:pStyle w:val="11"/>
        <w:tabs>
          <w:tab w:val="left" w:pos="900"/>
        </w:tabs>
        <w:adjustRightInd w:val="0"/>
        <w:snapToGrid w:val="0"/>
        <w:spacing w:line="360" w:lineRule="auto"/>
        <w:ind w:firstLine="0"/>
        <w:rPr>
          <w:rFonts w:cs="仿宋_GB2312"/>
          <w:bCs/>
          <w:color w:val="000000"/>
          <w:szCs w:val="28"/>
        </w:rPr>
      </w:pPr>
      <w:r>
        <w:rPr>
          <w:rFonts w:hint="eastAsia" w:cs="仿宋_GB2312"/>
          <w:bCs/>
          <w:color w:val="000000"/>
          <w:szCs w:val="28"/>
        </w:rPr>
        <w:t>中山大学孙逸仙纪念医院：</w:t>
      </w:r>
    </w:p>
    <w:p>
      <w:pPr>
        <w:pStyle w:val="11"/>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 xml:space="preserve"> ________同志，</w:t>
      </w:r>
      <w:r>
        <w:rPr>
          <w:rFonts w:hint="eastAsia"/>
          <w:szCs w:val="28"/>
        </w:rPr>
        <w:t>身份证号码为</w:t>
      </w:r>
      <w:r>
        <w:rPr>
          <w:rFonts w:hint="eastAsia"/>
          <w:szCs w:val="28"/>
          <w:u w:val="single"/>
        </w:rPr>
        <w:t xml:space="preserve">       </w:t>
      </w:r>
      <w:r>
        <w:rPr>
          <w:rFonts w:hint="eastAsia"/>
          <w:szCs w:val="28"/>
        </w:rPr>
        <w:t>，</w:t>
      </w:r>
      <w:r>
        <w:rPr>
          <w:rFonts w:hint="eastAsia" w:cs="仿宋_GB2312"/>
          <w:bCs/>
          <w:color w:val="000000"/>
          <w:szCs w:val="28"/>
        </w:rPr>
        <w:t>现任我单位________职务，是我单位法定代表人。</w:t>
      </w:r>
    </w:p>
    <w:p>
      <w:pPr>
        <w:pStyle w:val="11"/>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特此证明。</w:t>
      </w:r>
    </w:p>
    <w:p>
      <w:pPr>
        <w:pStyle w:val="11"/>
        <w:tabs>
          <w:tab w:val="left" w:pos="900"/>
        </w:tabs>
        <w:adjustRightInd w:val="0"/>
        <w:snapToGrid w:val="0"/>
        <w:spacing w:line="360" w:lineRule="auto"/>
        <w:ind w:firstLine="560" w:firstLineChars="200"/>
        <w:jc w:val="left"/>
        <w:rPr>
          <w:rFonts w:cs="仿宋_GB2312"/>
          <w:bCs/>
          <w:color w:val="000000"/>
          <w:szCs w:val="28"/>
        </w:rPr>
      </w:pPr>
    </w:p>
    <w:p>
      <w:pPr>
        <w:pStyle w:val="11"/>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附：法定代表人性别：____ 年龄：____ 身份证号码：</w:t>
      </w:r>
      <w:r>
        <w:rPr>
          <w:rFonts w:hint="eastAsia" w:cs="仿宋_GB2312"/>
          <w:bCs/>
          <w:color w:val="000000"/>
          <w:szCs w:val="28"/>
          <w:u w:val="single"/>
        </w:rPr>
        <w:t xml:space="preserve">          </w:t>
      </w:r>
      <w:r>
        <w:rPr>
          <w:rFonts w:hint="eastAsia" w:cs="仿宋_GB2312"/>
          <w:bCs/>
          <w:color w:val="000000"/>
          <w:szCs w:val="28"/>
        </w:rPr>
        <w:t xml:space="preserve">  </w:t>
      </w:r>
    </w:p>
    <w:p>
      <w:pPr>
        <w:pStyle w:val="11"/>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 xml:space="preserve">注册号码：______________ 企业类型：_______________________ </w:t>
      </w:r>
    </w:p>
    <w:p>
      <w:pPr>
        <w:pStyle w:val="11"/>
        <w:tabs>
          <w:tab w:val="left" w:pos="900"/>
        </w:tabs>
        <w:adjustRightInd w:val="0"/>
        <w:snapToGrid w:val="0"/>
        <w:spacing w:line="360" w:lineRule="auto"/>
        <w:ind w:firstLine="560" w:firstLineChars="200"/>
        <w:rPr>
          <w:rFonts w:cs="仿宋_GB2312"/>
          <w:bCs/>
          <w:color w:val="000000"/>
          <w:szCs w:val="28"/>
        </w:rPr>
      </w:pPr>
      <w:r>
        <w:rPr>
          <w:rFonts w:hint="eastAsia" w:cs="仿宋_GB2312"/>
          <w:bCs/>
          <w:color w:val="000000"/>
          <w:szCs w:val="28"/>
        </w:rPr>
        <w:t>经营范围：_______________________</w:t>
      </w:r>
    </w:p>
    <w:p>
      <w:pPr>
        <w:pStyle w:val="11"/>
        <w:tabs>
          <w:tab w:val="left" w:pos="900"/>
        </w:tabs>
        <w:adjustRightInd w:val="0"/>
        <w:snapToGrid w:val="0"/>
        <w:spacing w:line="360" w:lineRule="auto"/>
        <w:ind w:firstLine="3732" w:firstLineChars="1333"/>
        <w:jc w:val="left"/>
        <w:rPr>
          <w:rFonts w:cs="仿宋_GB2312"/>
          <w:bCs/>
          <w:color w:val="000000"/>
          <w:szCs w:val="28"/>
        </w:rPr>
      </w:pPr>
    </w:p>
    <w:p>
      <w:pPr>
        <w:pStyle w:val="11"/>
        <w:tabs>
          <w:tab w:val="left" w:pos="900"/>
        </w:tabs>
        <w:adjustRightInd w:val="0"/>
        <w:snapToGrid w:val="0"/>
        <w:spacing w:line="360" w:lineRule="auto"/>
        <w:ind w:firstLine="3732" w:firstLineChars="1333"/>
        <w:jc w:val="left"/>
        <w:rPr>
          <w:rFonts w:cs="仿宋_GB2312"/>
          <w:bCs/>
          <w:color w:val="000000"/>
          <w:szCs w:val="28"/>
        </w:rPr>
      </w:pPr>
    </w:p>
    <w:p>
      <w:pPr>
        <w:pStyle w:val="11"/>
        <w:tabs>
          <w:tab w:val="left" w:pos="900"/>
        </w:tabs>
        <w:adjustRightInd w:val="0"/>
        <w:snapToGrid w:val="0"/>
        <w:spacing w:line="360" w:lineRule="auto"/>
        <w:ind w:firstLine="3732" w:firstLineChars="1333"/>
        <w:jc w:val="left"/>
        <w:rPr>
          <w:rFonts w:cs="仿宋_GB2312"/>
          <w:bCs/>
          <w:color w:val="000000"/>
          <w:szCs w:val="28"/>
          <w:u w:val="single"/>
        </w:rPr>
      </w:pPr>
      <w:r>
        <w:rPr>
          <w:rFonts w:hint="eastAsia" w:cs="仿宋_GB2312"/>
          <w:bCs/>
          <w:color w:val="000000"/>
          <w:szCs w:val="28"/>
        </w:rPr>
        <w:t>供应商(公章)：</w:t>
      </w:r>
      <w:r>
        <w:rPr>
          <w:rFonts w:hint="eastAsia" w:cs="仿宋_GB2312"/>
          <w:bCs/>
          <w:color w:val="000000"/>
          <w:szCs w:val="28"/>
          <w:u w:val="single"/>
        </w:rPr>
        <w:t xml:space="preserve">                       </w:t>
      </w:r>
    </w:p>
    <w:p>
      <w:pPr>
        <w:pStyle w:val="11"/>
        <w:tabs>
          <w:tab w:val="left" w:pos="900"/>
        </w:tabs>
        <w:adjustRightInd w:val="0"/>
        <w:snapToGrid w:val="0"/>
        <w:spacing w:line="360" w:lineRule="auto"/>
        <w:ind w:firstLine="3732" w:firstLineChars="1333"/>
        <w:jc w:val="left"/>
        <w:rPr>
          <w:rFonts w:cs="仿宋_GB2312"/>
          <w:bCs/>
          <w:color w:val="000000"/>
          <w:szCs w:val="28"/>
          <w:u w:val="single"/>
        </w:rPr>
      </w:pPr>
      <w:r>
        <w:rPr>
          <w:rFonts w:hint="eastAsia" w:cs="仿宋_GB2312"/>
          <w:bCs/>
          <w:color w:val="000000"/>
          <w:szCs w:val="28"/>
        </w:rPr>
        <w:t>地  址：</w:t>
      </w:r>
      <w:r>
        <w:rPr>
          <w:rFonts w:hint="eastAsia" w:cs="仿宋_GB2312"/>
          <w:bCs/>
          <w:color w:val="000000"/>
          <w:szCs w:val="28"/>
          <w:u w:val="single"/>
        </w:rPr>
        <w:t xml:space="preserve">                             </w:t>
      </w:r>
    </w:p>
    <w:p>
      <w:pPr>
        <w:pStyle w:val="11"/>
        <w:tabs>
          <w:tab w:val="left" w:pos="900"/>
        </w:tabs>
        <w:adjustRightInd w:val="0"/>
        <w:snapToGrid w:val="0"/>
        <w:spacing w:line="360" w:lineRule="auto"/>
        <w:ind w:firstLine="3732" w:firstLineChars="1333"/>
        <w:jc w:val="left"/>
        <w:rPr>
          <w:rFonts w:cs="仿宋_GB2312"/>
          <w:bCs/>
          <w:color w:val="000000"/>
          <w:szCs w:val="28"/>
          <w:u w:val="single"/>
        </w:rPr>
      </w:pPr>
      <w:r>
        <w:rPr>
          <w:rFonts w:hint="eastAsia" w:cs="仿宋_GB2312"/>
          <w:bCs/>
          <w:color w:val="000000"/>
          <w:szCs w:val="28"/>
        </w:rPr>
        <w:t>法定代表人/负责人（签名）：</w:t>
      </w:r>
      <w:r>
        <w:rPr>
          <w:rFonts w:hint="eastAsia" w:cs="仿宋_GB2312"/>
          <w:bCs/>
          <w:color w:val="000000"/>
          <w:szCs w:val="28"/>
          <w:u w:val="single"/>
        </w:rPr>
        <w:t xml:space="preserve">          </w:t>
      </w:r>
    </w:p>
    <w:p>
      <w:pPr>
        <w:pStyle w:val="11"/>
        <w:tabs>
          <w:tab w:val="left" w:pos="900"/>
        </w:tabs>
        <w:adjustRightInd w:val="0"/>
        <w:snapToGrid w:val="0"/>
        <w:spacing w:line="360" w:lineRule="auto"/>
        <w:ind w:firstLine="3732" w:firstLineChars="1333"/>
        <w:jc w:val="left"/>
        <w:rPr>
          <w:rFonts w:cs="仿宋_GB2312"/>
          <w:bCs/>
          <w:color w:val="000000"/>
          <w:szCs w:val="28"/>
        </w:rPr>
      </w:pPr>
      <w:r>
        <w:rPr>
          <w:rFonts w:hint="eastAsia" w:cs="仿宋_GB2312"/>
          <w:bCs/>
          <w:color w:val="000000"/>
          <w:szCs w:val="28"/>
        </w:rPr>
        <w:t>日  期：</w:t>
      </w:r>
      <w:r>
        <w:rPr>
          <w:rFonts w:hint="eastAsia" w:cs="仿宋_GB2312"/>
          <w:bCs/>
          <w:color w:val="000000"/>
          <w:szCs w:val="28"/>
          <w:u w:val="single"/>
        </w:rPr>
        <w:t xml:space="preserve">      </w:t>
      </w:r>
      <w:r>
        <w:rPr>
          <w:rFonts w:hint="eastAsia" w:cs="仿宋_GB2312"/>
          <w:bCs/>
          <w:color w:val="000000"/>
          <w:szCs w:val="28"/>
        </w:rPr>
        <w:t>年</w:t>
      </w:r>
      <w:r>
        <w:rPr>
          <w:rFonts w:hint="eastAsia" w:cs="仿宋_GB2312"/>
          <w:bCs/>
          <w:color w:val="000000"/>
          <w:szCs w:val="28"/>
          <w:u w:val="single"/>
        </w:rPr>
        <w:t xml:space="preserve">    </w:t>
      </w:r>
      <w:r>
        <w:rPr>
          <w:rFonts w:hint="eastAsia" w:cs="仿宋_GB2312"/>
          <w:bCs/>
          <w:color w:val="000000"/>
          <w:szCs w:val="28"/>
        </w:rPr>
        <w:t>月</w:t>
      </w:r>
      <w:r>
        <w:rPr>
          <w:rFonts w:hint="eastAsia" w:cs="仿宋_GB2312"/>
          <w:bCs/>
          <w:color w:val="000000"/>
          <w:szCs w:val="28"/>
          <w:u w:val="single"/>
        </w:rPr>
        <w:t xml:space="preserve">    </w:t>
      </w:r>
      <w:r>
        <w:rPr>
          <w:rFonts w:hint="eastAsia" w:cs="仿宋_GB2312"/>
          <w:bCs/>
          <w:color w:val="000000"/>
          <w:szCs w:val="28"/>
        </w:rPr>
        <w:t>日</w:t>
      </w:r>
    </w:p>
    <w:p>
      <w:pPr>
        <w:pStyle w:val="11"/>
        <w:tabs>
          <w:tab w:val="left" w:pos="900"/>
        </w:tabs>
        <w:adjustRightInd w:val="0"/>
        <w:snapToGrid w:val="0"/>
        <w:spacing w:line="360" w:lineRule="auto"/>
        <w:ind w:firstLine="3732" w:firstLineChars="1333"/>
        <w:jc w:val="left"/>
        <w:rPr>
          <w:rFonts w:cs="仿宋_GB2312"/>
          <w:bCs/>
          <w:color w:val="000000"/>
          <w:szCs w:val="28"/>
        </w:rPr>
      </w:pPr>
    </w:p>
    <w:p>
      <w:pPr>
        <w:tabs>
          <w:tab w:val="left" w:pos="4602"/>
        </w:tabs>
        <w:ind w:left="391"/>
        <w:rPr>
          <w:sz w:val="20"/>
        </w:rPr>
      </w:pPr>
      <w:r>
        <w:rPr>
          <w:sz w:val="20"/>
        </w:rPr>
        <mc:AlternateContent>
          <mc:Choice Requires="wps">
            <w:drawing>
              <wp:inline distT="0" distB="0" distL="114300" distR="114300">
                <wp:extent cx="2479675" cy="1596390"/>
                <wp:effectExtent l="5080" t="4445" r="10795" b="1841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noFill/>
                        <a:ln w="9525" cap="flat" cmpd="sng">
                          <a:solidFill>
                            <a:srgbClr val="000000"/>
                          </a:solidFill>
                          <a:prstDash val="solid"/>
                          <a:miter/>
                          <a:headEnd type="none" w="med" len="med"/>
                          <a:tailEnd type="none" w="med" len="med"/>
                        </a:ln>
                        <a:effectLst/>
                      </wps:spPr>
                      <wps:txbx>
                        <w:txbxContent>
                          <w:p>
                            <w:pPr>
                              <w:pStyle w:val="2"/>
                              <w:rPr>
                                <w:sz w:val="20"/>
                              </w:rPr>
                            </w:pPr>
                          </w:p>
                          <w:p>
                            <w:pPr>
                              <w:pStyle w:val="2"/>
                              <w:spacing w:before="178"/>
                              <w:ind w:left="157" w:right="155"/>
                              <w:jc w:val="center"/>
                            </w:pPr>
                            <w:r>
                              <w:rPr>
                                <w:rFonts w:hint="eastAsia"/>
                              </w:rPr>
                              <w:t>法定代表</w:t>
                            </w:r>
                            <w:r>
                              <w:t>人</w:t>
                            </w:r>
                          </w:p>
                          <w:p>
                            <w:pPr>
                              <w:spacing w:before="65" w:line="295" w:lineRule="auto"/>
                              <w:ind w:left="158" w:right="155"/>
                              <w:jc w:val="center"/>
                            </w:pPr>
                            <w:r>
                              <w:rPr>
                                <w:b/>
                                <w:u w:val="single"/>
                              </w:rPr>
                              <w:t>有效期内的</w:t>
                            </w:r>
                            <w: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ABKqBgCAAA6BAAADgAAAGRycy9lMm9Eb2MueG1srVNNjtMwGN0j&#10;cQfLe5o2M+3QqOksKIOQEIw0cADXdhJL/pPtNukF4Aas2LDnXD0H3+e0ZRg2syCL5Dn+/D6/5+fV&#10;7WA02csQlbM1nU2mlEjLnVC2remXz3evXlMSE7OCaWdlTQ8y0tv1yxer3leydJ3TQgYCJDZWva9p&#10;l5KviiLyThoWJ85LC5ONC4YlGIa2EIH1wG50UU6ni6J3QfjguIwR/m7GSXpiDM8hdE2juNw4vjPS&#10;ppE1SM0SSIqd8pGu826bRvL0qWmiTETXFJSm/IYmgLf4LtYrVrWB+U7x0xbYc7bwRJNhykLTC9WG&#10;JUZ2Qf1DZRQPLromTbgzxSgkOwIqZtMn3jx0zMusBayO/mJ6/H+0/OP+PhAlIAnTq5ISywyc+fH7&#10;t+OPX8efX8l1iRb1PlZQ+eDvw2kUAaLeoQkGv6CEDNnWw8VWOSTC4Wd5fbNc3Mwp4TA3my8XV8ts&#10;fPFnuQ8xvZPOEAQ1DXBu2U62/xATtITScwl2s+5OaZ3PTlvS13Q5L5GfQR4byAFA40FTtG2miU4r&#10;gUtwcQzt9o0OZM8wE/lBjdDirzLst2GxG+vy1JgWo5JEG1jVSSbeWkHSwYNpFq4Lxc0YKSjREm4X&#10;olyZmNLPqYRNaIvUMmf3JB7tHw1HlIbtAKQIt04c4Pj0ewuRwHifQTiD7RnsfFBtB97OslhcDZHK&#10;sk/xx8w+HgN+fOXX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TqudG0gAAAAUBAAAPAAAAAAAA&#10;AAEAIAAAACIAAABkcnMvZG93bnJldi54bWxQSwECFAAUAAAACACHTuJAOABKqBgCAAA6BAAADgAA&#10;AAAAAAABACAAAAAhAQAAZHJzL2Uyb0RvYy54bWxQSwUGAAAAAAYABgBZAQAAqwUAAAAA&#10;">
                <v:fill on="f" focussize="0,0"/>
                <v:stroke color="#000000" joinstyle="miter"/>
                <v:imagedata o:title=""/>
                <o:lock v:ext="edit" aspectratio="f"/>
                <v:textbox inset="0mm,0mm,0mm,0mm">
                  <w:txbxContent>
                    <w:p>
                      <w:pPr>
                        <w:pStyle w:val="2"/>
                        <w:rPr>
                          <w:sz w:val="20"/>
                        </w:rPr>
                      </w:pPr>
                    </w:p>
                    <w:p>
                      <w:pPr>
                        <w:pStyle w:val="2"/>
                        <w:spacing w:before="178"/>
                        <w:ind w:left="157" w:right="155"/>
                        <w:jc w:val="center"/>
                      </w:pPr>
                      <w:r>
                        <w:rPr>
                          <w:rFonts w:hint="eastAsia"/>
                        </w:rPr>
                        <w:t>法定代表</w:t>
                      </w:r>
                      <w:r>
                        <w:t>人</w:t>
                      </w:r>
                    </w:p>
                    <w:p>
                      <w:pPr>
                        <w:spacing w:before="65" w:line="295" w:lineRule="auto"/>
                        <w:ind w:left="158" w:right="155"/>
                        <w:jc w:val="center"/>
                      </w:pPr>
                      <w:r>
                        <w:rPr>
                          <w:b/>
                          <w:u w:val="single"/>
                        </w:rPr>
                        <w:t>有效期内的</w:t>
                      </w:r>
                      <w:r>
                        <w:t>居民身份证复印件（正面） 粘贴处</w:t>
                      </w:r>
                    </w:p>
                  </w:txbxContent>
                </v:textbox>
                <w10:wrap type="none"/>
                <w10:anchorlock/>
              </v:rect>
            </w:pict>
          </mc:Fallback>
        </mc:AlternateContent>
      </w:r>
      <w:r>
        <w:rPr>
          <w:sz w:val="20"/>
        </w:rPr>
        <w:tab/>
      </w:r>
      <w:r>
        <w:rPr>
          <w:sz w:val="20"/>
        </w:rPr>
        <mc:AlternateContent>
          <mc:Choice Requires="wps">
            <w:drawing>
              <wp:inline distT="0" distB="0" distL="114300" distR="114300">
                <wp:extent cx="2491740" cy="1596390"/>
                <wp:effectExtent l="4445" t="4445" r="18415" b="1841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pPr>
                              <w:pStyle w:val="2"/>
                              <w:rPr>
                                <w:sz w:val="20"/>
                              </w:rPr>
                            </w:pPr>
                          </w:p>
                          <w:p>
                            <w:pPr>
                              <w:pStyle w:val="2"/>
                              <w:spacing w:before="179"/>
                              <w:ind w:left="166" w:right="166"/>
                              <w:jc w:val="center"/>
                            </w:pPr>
                            <w:r>
                              <w:t>法定代表人</w:t>
                            </w:r>
                          </w:p>
                          <w:p>
                            <w:pPr>
                              <w:spacing w:before="62" w:line="297" w:lineRule="auto"/>
                              <w:ind w:left="166" w:right="166"/>
                            </w:pPr>
                            <w:r>
                              <w:rPr>
                                <w:b/>
                                <w:u w:val="single"/>
                              </w:rPr>
                              <w:t>有效期内的</w:t>
                            </w:r>
                            <w: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FUsVz4WAgAAOQQAAA4AAABkcnMvZTJvRG9jLnhtbK1TTY7TMBjd&#10;I3EHy3uatjMdplHTWVAGISEYaeAAju0klvwnf26TXgBuwIoNe87Vc/DZacswbLogi+Q5/vw+v+fn&#10;1d1gNNnJAMrZis4mU0qk5U4o21b0y+f7V7eUQGRWMO2srOheAr1bv3yx6n0p565zWshAkMRC2fuK&#10;djH6siiAd9IwmDgvLU42LhgWcRjaQgTWI7vRxXw6vSl6F4QPjksA/LsZJ+mRMVxC6JpGcblxfGuk&#10;jSNrkJpFlASd8kDXebdNI3n81DQgI9EVRaUxv7EJ4jq9i/WKlW1gvlP8uAV2yRaeaTJMWWx6ptqw&#10;yMg2qH+ojOLBgWvihDtTjEKyI6hiNn3mzWPHvMxa0GrwZ9Ph/9Hyj7uHQJTAJEyv0BTLDJ754fu3&#10;w49fh59fyW1yqPdQYuGjfwjHESBMcocmmPRFIWTIru7PrsohEo4/59fL2etr5OY4N1ssb66W2ffi&#10;z3IfIL6TzpAEKhrw2LKbbPcBIrbE0lNJ6mbdvdI6H522pK/ocjFfID/DODYYA4TGoySwbaYBp5VI&#10;S9JiCG39RgeyYykS+UkascVfZanfhkE31uWpMSxGRZlsYGUnmXhrBYl7j55ZvC00bcZIQYmWeLkS&#10;ypWRKX1JJW5C20Qtc3SP4pP9o+EJxaEekDTB2ok9np5+bzERKd0nEE6gPoGtD6rt0NtZFptWY6Ky&#10;7GP6U2SfjhE/vfH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blXYHTAAAABQEAAA8AAAAAAAAA&#10;AQAgAAAAIgAAAGRycy9kb3ducmV2LnhtbFBLAQIUABQAAAAIAIdO4kBVLFc+FgIAADkEAAAOAAAA&#10;AAAAAAEAIAAAACIBAABkcnMvZTJvRG9jLnhtbFBLBQYAAAAABgAGAFkBAACqBQAAAAA=&#10;">
                <v:fill on="f" focussize="0,0"/>
                <v:stroke color="#000000" joinstyle="miter"/>
                <v:imagedata o:title=""/>
                <o:lock v:ext="edit" aspectratio="f"/>
                <v:textbox inset="0mm,0mm,0mm,0mm">
                  <w:txbxContent>
                    <w:p>
                      <w:pPr>
                        <w:pStyle w:val="2"/>
                        <w:rPr>
                          <w:sz w:val="20"/>
                        </w:rPr>
                      </w:pPr>
                    </w:p>
                    <w:p>
                      <w:pPr>
                        <w:pStyle w:val="2"/>
                        <w:spacing w:before="179"/>
                        <w:ind w:left="166" w:right="166"/>
                        <w:jc w:val="center"/>
                      </w:pPr>
                      <w:r>
                        <w:t>法定代表人</w:t>
                      </w:r>
                    </w:p>
                    <w:p>
                      <w:pPr>
                        <w:spacing w:before="62" w:line="297" w:lineRule="auto"/>
                        <w:ind w:left="166" w:right="166"/>
                      </w:pPr>
                      <w:r>
                        <w:rPr>
                          <w:b/>
                          <w:u w:val="single"/>
                        </w:rPr>
                        <w:t>有效期内的</w:t>
                      </w:r>
                      <w:r>
                        <w:t>居民身份证复印件（反面） 粘贴处</w:t>
                      </w:r>
                    </w:p>
                  </w:txbxContent>
                </v:textbox>
                <w10:wrap type="none"/>
                <w10:anchorlock/>
              </v:rect>
            </w:pict>
          </mc:Fallback>
        </mc:AlternateContent>
      </w:r>
    </w:p>
    <w:p>
      <w:pPr>
        <w:tabs>
          <w:tab w:val="left" w:pos="4602"/>
        </w:tabs>
        <w:ind w:left="391"/>
        <w:rPr>
          <w:sz w:val="20"/>
        </w:rPr>
      </w:pPr>
    </w:p>
    <w:p>
      <w:pPr>
        <w:tabs>
          <w:tab w:val="left" w:pos="4602"/>
        </w:tabs>
        <w:ind w:left="391"/>
        <w:rPr>
          <w:sz w:val="20"/>
        </w:rPr>
      </w:pPr>
    </w:p>
    <w:p>
      <w:pPr>
        <w:tabs>
          <w:tab w:val="left" w:pos="4602"/>
        </w:tabs>
        <w:ind w:left="391"/>
        <w:rPr>
          <w:sz w:val="20"/>
        </w:rPr>
      </w:pPr>
    </w:p>
    <w:p>
      <w:pPr>
        <w:pStyle w:val="11"/>
        <w:tabs>
          <w:tab w:val="left" w:pos="900"/>
        </w:tabs>
        <w:spacing w:line="400" w:lineRule="exact"/>
        <w:ind w:left="420" w:leftChars="200" w:firstLine="0"/>
        <w:jc w:val="center"/>
        <w:rPr>
          <w:rFonts w:cs="仿宋_GB2312"/>
          <w:b/>
          <w:color w:val="000000"/>
          <w:sz w:val="32"/>
          <w:szCs w:val="32"/>
        </w:rPr>
      </w:pPr>
      <w:r>
        <w:rPr>
          <w:rFonts w:hint="eastAsia" w:cs="仿宋_GB2312"/>
          <w:b/>
          <w:color w:val="000000"/>
          <w:sz w:val="32"/>
          <w:szCs w:val="32"/>
        </w:rPr>
        <w:t>2、法定代表人（负责人）授权委托书</w:t>
      </w:r>
    </w:p>
    <w:p>
      <w:pPr>
        <w:pStyle w:val="11"/>
        <w:tabs>
          <w:tab w:val="left" w:pos="900"/>
        </w:tabs>
        <w:spacing w:line="400" w:lineRule="exact"/>
        <w:ind w:firstLine="0"/>
        <w:rPr>
          <w:rFonts w:cs="仿宋_GB2312"/>
          <w:bCs/>
          <w:color w:val="000000"/>
          <w:sz w:val="24"/>
          <w:szCs w:val="24"/>
        </w:rPr>
      </w:pPr>
    </w:p>
    <w:p>
      <w:pPr>
        <w:pStyle w:val="11"/>
        <w:tabs>
          <w:tab w:val="left" w:pos="900"/>
        </w:tabs>
        <w:adjustRightInd w:val="0"/>
        <w:snapToGrid w:val="0"/>
        <w:spacing w:line="360" w:lineRule="auto"/>
        <w:ind w:firstLine="0"/>
        <w:rPr>
          <w:rFonts w:cs="仿宋_GB2312"/>
          <w:bCs/>
          <w:color w:val="000000"/>
          <w:szCs w:val="28"/>
        </w:rPr>
      </w:pPr>
      <w:r>
        <w:rPr>
          <w:rFonts w:hint="eastAsia" w:cs="仿宋_GB2312"/>
          <w:bCs/>
          <w:color w:val="000000"/>
          <w:szCs w:val="28"/>
        </w:rPr>
        <w:t>中山大学孙逸仙纪念医院：</w:t>
      </w:r>
    </w:p>
    <w:p>
      <w:pPr>
        <w:pStyle w:val="11"/>
        <w:tabs>
          <w:tab w:val="left" w:pos="900"/>
        </w:tabs>
        <w:adjustRightInd w:val="0"/>
        <w:snapToGrid w:val="0"/>
        <w:spacing w:line="360" w:lineRule="auto"/>
        <w:ind w:firstLine="560" w:firstLineChars="200"/>
        <w:rPr>
          <w:rFonts w:cs="仿宋_GB2312"/>
          <w:bCs/>
          <w:color w:val="000000"/>
          <w:szCs w:val="28"/>
        </w:rPr>
      </w:pPr>
      <w:r>
        <w:rPr>
          <w:rFonts w:hint="eastAsia" w:cs="仿宋_GB2312"/>
          <w:bCs/>
          <w:color w:val="000000"/>
          <w:szCs w:val="28"/>
        </w:rPr>
        <w:t>本授权书声明：</w:t>
      </w:r>
      <w:r>
        <w:rPr>
          <w:rFonts w:hint="eastAsia" w:cs="仿宋_GB2312"/>
          <w:bCs/>
          <w:color w:val="000000"/>
          <w:szCs w:val="28"/>
          <w:u w:val="single"/>
        </w:rPr>
        <w:t xml:space="preserve">（法定代表人姓名）  </w:t>
      </w:r>
      <w:r>
        <w:rPr>
          <w:rFonts w:hint="eastAsia" w:cs="仿宋_GB2312"/>
          <w:bCs/>
          <w:color w:val="000000"/>
          <w:szCs w:val="28"/>
        </w:rPr>
        <w:t>代表</w:t>
      </w:r>
      <w:r>
        <w:rPr>
          <w:rFonts w:hint="eastAsia" w:cs="仿宋_GB2312"/>
          <w:bCs/>
          <w:color w:val="000000"/>
          <w:szCs w:val="28"/>
          <w:u w:val="single"/>
        </w:rPr>
        <w:t xml:space="preserve">   （公司全称）    </w:t>
      </w:r>
      <w:r>
        <w:rPr>
          <w:rFonts w:hint="eastAsia" w:cs="仿宋_GB2312"/>
          <w:bCs/>
          <w:color w:val="000000"/>
          <w:szCs w:val="28"/>
        </w:rPr>
        <w:t>授权</w:t>
      </w:r>
      <w:r>
        <w:rPr>
          <w:rFonts w:hint="eastAsia" w:cs="仿宋_GB2312"/>
          <w:bCs/>
          <w:color w:val="000000"/>
          <w:szCs w:val="28"/>
          <w:u w:val="single"/>
        </w:rPr>
        <w:t xml:space="preserve">（姓名、职务）  </w:t>
      </w:r>
      <w:r>
        <w:rPr>
          <w:rFonts w:hint="eastAsia" w:cs="仿宋_GB2312"/>
          <w:bCs/>
          <w:color w:val="000000"/>
          <w:szCs w:val="28"/>
        </w:rPr>
        <w:t>为我单位的合法代理人，就</w:t>
      </w:r>
      <w:r>
        <w:rPr>
          <w:rFonts w:hint="eastAsia" w:cs="仿宋_GB2312"/>
          <w:bCs/>
          <w:color w:val="000000"/>
          <w:szCs w:val="28"/>
          <w:u w:val="single"/>
        </w:rPr>
        <w:t>中山大学孙逸仙纪念医院</w:t>
      </w:r>
      <w:r>
        <w:rPr>
          <w:rFonts w:hint="eastAsia" w:cs="仿宋_GB2312"/>
          <w:bCs/>
          <w:color w:val="0000FF"/>
          <w:szCs w:val="28"/>
          <w:u w:val="single"/>
        </w:rPr>
        <w:t>******</w:t>
      </w:r>
      <w:r>
        <w:rPr>
          <w:rFonts w:hint="eastAsia" w:cs="仿宋_GB2312"/>
          <w:bCs/>
          <w:color w:val="000000"/>
          <w:szCs w:val="28"/>
        </w:rPr>
        <w:t>项目采购活动，全权代表我单位参与本项目报名响应和合同执行，以我单位的名义处理一切与之有关的事宜。</w:t>
      </w:r>
      <w:r>
        <w:rPr>
          <w:rFonts w:hint="eastAsia"/>
          <w:szCs w:val="28"/>
        </w:rPr>
        <w:t>有效期限：自</w:t>
      </w:r>
      <w:r>
        <w:rPr>
          <w:rFonts w:hint="eastAsia"/>
          <w:szCs w:val="28"/>
          <w:u w:val="single"/>
        </w:rPr>
        <w:t xml:space="preserve">  </w:t>
      </w:r>
      <w:r>
        <w:rPr>
          <w:rFonts w:hint="eastAsia"/>
          <w:szCs w:val="28"/>
        </w:rPr>
        <w:t>年</w:t>
      </w:r>
      <w:r>
        <w:rPr>
          <w:rFonts w:hint="eastAsia"/>
          <w:szCs w:val="28"/>
          <w:u w:val="single"/>
        </w:rPr>
        <w:t xml:space="preserve">  </w:t>
      </w:r>
      <w:r>
        <w:rPr>
          <w:rFonts w:hint="eastAsia"/>
          <w:szCs w:val="28"/>
        </w:rPr>
        <w:t>月</w:t>
      </w:r>
      <w:r>
        <w:rPr>
          <w:rFonts w:hint="eastAsia"/>
          <w:szCs w:val="28"/>
          <w:u w:val="single"/>
        </w:rPr>
        <w:t xml:space="preserve">  </w:t>
      </w:r>
      <w:r>
        <w:rPr>
          <w:rFonts w:hint="eastAsia"/>
          <w:szCs w:val="28"/>
        </w:rPr>
        <w:t>日至</w:t>
      </w:r>
      <w:r>
        <w:rPr>
          <w:rFonts w:hint="eastAsia"/>
          <w:szCs w:val="28"/>
          <w:u w:val="single"/>
        </w:rPr>
        <w:t xml:space="preserve">  </w:t>
      </w:r>
      <w:r>
        <w:rPr>
          <w:rFonts w:hint="eastAsia"/>
          <w:szCs w:val="28"/>
        </w:rPr>
        <w:t>年</w:t>
      </w:r>
      <w:r>
        <w:rPr>
          <w:rFonts w:hint="eastAsia"/>
          <w:szCs w:val="28"/>
          <w:u w:val="single"/>
        </w:rPr>
        <w:t xml:space="preserve">  </w:t>
      </w:r>
      <w:r>
        <w:rPr>
          <w:rFonts w:hint="eastAsia"/>
          <w:szCs w:val="28"/>
        </w:rPr>
        <w:t>月</w:t>
      </w:r>
      <w:r>
        <w:rPr>
          <w:rFonts w:hint="eastAsia"/>
          <w:szCs w:val="28"/>
          <w:u w:val="single"/>
        </w:rPr>
        <w:t xml:space="preserve">  </w:t>
      </w:r>
      <w:r>
        <w:rPr>
          <w:rFonts w:hint="eastAsia"/>
          <w:szCs w:val="28"/>
        </w:rPr>
        <w:t>日。</w:t>
      </w:r>
    </w:p>
    <w:p>
      <w:pPr>
        <w:pStyle w:val="11"/>
        <w:tabs>
          <w:tab w:val="left" w:pos="900"/>
        </w:tabs>
        <w:adjustRightInd w:val="0"/>
        <w:snapToGrid w:val="0"/>
        <w:spacing w:line="360" w:lineRule="auto"/>
        <w:ind w:firstLine="560" w:firstLineChars="200"/>
        <w:rPr>
          <w:rFonts w:cs="仿宋_GB2312"/>
          <w:bCs/>
          <w:color w:val="000000"/>
          <w:szCs w:val="28"/>
        </w:rPr>
      </w:pPr>
      <w:r>
        <w:rPr>
          <w:rFonts w:hint="eastAsia" w:cs="仿宋_GB2312"/>
          <w:bCs/>
          <w:color w:val="000000"/>
          <w:szCs w:val="28"/>
        </w:rPr>
        <w:t>特此委托。</w:t>
      </w:r>
    </w:p>
    <w:p>
      <w:pPr>
        <w:pStyle w:val="11"/>
        <w:tabs>
          <w:tab w:val="left" w:pos="900"/>
        </w:tabs>
        <w:adjustRightInd w:val="0"/>
        <w:snapToGrid w:val="0"/>
        <w:spacing w:line="360" w:lineRule="auto"/>
        <w:ind w:firstLine="560" w:firstLineChars="200"/>
        <w:rPr>
          <w:rFonts w:cs="仿宋_GB2312"/>
          <w:bCs/>
          <w:color w:val="000000"/>
          <w:szCs w:val="28"/>
        </w:rPr>
      </w:pPr>
    </w:p>
    <w:p>
      <w:pPr>
        <w:pStyle w:val="11"/>
        <w:tabs>
          <w:tab w:val="left" w:pos="900"/>
        </w:tabs>
        <w:adjustRightInd w:val="0"/>
        <w:snapToGrid w:val="0"/>
        <w:spacing w:line="360" w:lineRule="auto"/>
        <w:ind w:firstLine="560" w:firstLineChars="200"/>
        <w:rPr>
          <w:rFonts w:cs="仿宋_GB2312"/>
          <w:bCs/>
          <w:color w:val="000000"/>
          <w:szCs w:val="28"/>
          <w:u w:val="single"/>
        </w:rPr>
      </w:pPr>
      <w:r>
        <w:rPr>
          <w:rFonts w:hint="eastAsia" w:cs="仿宋_GB2312"/>
          <w:bCs/>
          <w:color w:val="000000"/>
          <w:szCs w:val="28"/>
        </w:rPr>
        <w:t>附：代理人性别：</w:t>
      </w:r>
      <w:r>
        <w:rPr>
          <w:rFonts w:hint="eastAsia" w:cs="仿宋_GB2312"/>
          <w:bCs/>
          <w:color w:val="000000"/>
          <w:szCs w:val="28"/>
          <w:u w:val="single"/>
        </w:rPr>
        <w:t xml:space="preserve">  </w:t>
      </w:r>
      <w:r>
        <w:rPr>
          <w:rFonts w:hint="eastAsia" w:cs="仿宋_GB2312"/>
          <w:bCs/>
          <w:color w:val="000000"/>
          <w:szCs w:val="28"/>
        </w:rPr>
        <w:t>年龄：</w:t>
      </w:r>
      <w:r>
        <w:rPr>
          <w:rFonts w:hint="eastAsia" w:cs="仿宋_GB2312"/>
          <w:bCs/>
          <w:color w:val="000000"/>
          <w:szCs w:val="28"/>
          <w:u w:val="single"/>
        </w:rPr>
        <w:t xml:space="preserve">  </w:t>
      </w:r>
      <w:r>
        <w:rPr>
          <w:rFonts w:hint="eastAsia" w:cs="仿宋_GB2312"/>
          <w:bCs/>
          <w:color w:val="000000"/>
          <w:szCs w:val="28"/>
        </w:rPr>
        <w:t>身份证号码：</w:t>
      </w:r>
      <w:r>
        <w:rPr>
          <w:rFonts w:hint="eastAsia" w:cs="仿宋_GB2312"/>
          <w:bCs/>
          <w:color w:val="000000"/>
          <w:szCs w:val="28"/>
          <w:u w:val="single"/>
        </w:rPr>
        <w:t xml:space="preserve">  </w:t>
      </w:r>
    </w:p>
    <w:p>
      <w:pPr>
        <w:pStyle w:val="11"/>
        <w:tabs>
          <w:tab w:val="left" w:pos="900"/>
        </w:tabs>
        <w:adjustRightInd w:val="0"/>
        <w:snapToGrid w:val="0"/>
        <w:spacing w:line="360" w:lineRule="auto"/>
        <w:ind w:firstLine="560" w:firstLineChars="200"/>
        <w:rPr>
          <w:rFonts w:cs="仿宋_GB2312"/>
          <w:bCs/>
          <w:color w:val="000000"/>
          <w:szCs w:val="28"/>
        </w:rPr>
      </w:pPr>
    </w:p>
    <w:p>
      <w:pPr>
        <w:pStyle w:val="11"/>
        <w:tabs>
          <w:tab w:val="left" w:pos="900"/>
        </w:tabs>
        <w:adjustRightInd w:val="0"/>
        <w:snapToGrid w:val="0"/>
        <w:spacing w:line="360" w:lineRule="auto"/>
        <w:ind w:firstLine="560" w:firstLineChars="200"/>
        <w:rPr>
          <w:rFonts w:cs="仿宋_GB2312"/>
          <w:bCs/>
          <w:color w:val="000000"/>
          <w:szCs w:val="28"/>
        </w:rPr>
      </w:pPr>
    </w:p>
    <w:p>
      <w:pPr>
        <w:pStyle w:val="11"/>
        <w:tabs>
          <w:tab w:val="left" w:pos="900"/>
        </w:tabs>
        <w:adjustRightInd w:val="0"/>
        <w:snapToGrid w:val="0"/>
        <w:spacing w:line="360" w:lineRule="auto"/>
        <w:ind w:firstLine="560" w:firstLineChars="200"/>
        <w:rPr>
          <w:rFonts w:cs="仿宋_GB2312"/>
          <w:bCs/>
          <w:color w:val="000000"/>
          <w:szCs w:val="28"/>
        </w:rPr>
      </w:pPr>
    </w:p>
    <w:p>
      <w:pPr>
        <w:pStyle w:val="11"/>
        <w:tabs>
          <w:tab w:val="left" w:pos="900"/>
        </w:tabs>
        <w:adjustRightInd w:val="0"/>
        <w:snapToGrid w:val="0"/>
        <w:spacing w:line="360" w:lineRule="auto"/>
        <w:ind w:firstLine="4760" w:firstLineChars="1700"/>
        <w:jc w:val="left"/>
        <w:rPr>
          <w:rFonts w:cs="仿宋_GB2312"/>
          <w:bCs/>
          <w:color w:val="000000"/>
          <w:szCs w:val="28"/>
          <w:u w:val="single"/>
        </w:rPr>
      </w:pPr>
      <w:r>
        <w:rPr>
          <w:rFonts w:hint="eastAsia" w:cs="仿宋_GB2312"/>
          <w:bCs/>
          <w:color w:val="000000"/>
          <w:szCs w:val="28"/>
        </w:rPr>
        <w:t>供应商(公章)：</w:t>
      </w:r>
      <w:r>
        <w:rPr>
          <w:rFonts w:hint="eastAsia" w:cs="仿宋_GB2312"/>
          <w:bCs/>
          <w:color w:val="000000"/>
          <w:szCs w:val="28"/>
          <w:u w:val="single"/>
        </w:rPr>
        <w:t xml:space="preserve">                     </w:t>
      </w:r>
    </w:p>
    <w:p>
      <w:pPr>
        <w:pStyle w:val="11"/>
        <w:tabs>
          <w:tab w:val="left" w:pos="900"/>
        </w:tabs>
        <w:adjustRightInd w:val="0"/>
        <w:snapToGrid w:val="0"/>
        <w:spacing w:line="360" w:lineRule="auto"/>
        <w:ind w:firstLine="4760" w:firstLineChars="1700"/>
        <w:jc w:val="left"/>
        <w:rPr>
          <w:rFonts w:cs="仿宋_GB2312"/>
          <w:bCs/>
          <w:color w:val="000000"/>
          <w:szCs w:val="28"/>
          <w:u w:val="single"/>
        </w:rPr>
      </w:pPr>
      <w:r>
        <w:rPr>
          <w:rFonts w:hint="eastAsia" w:cs="仿宋_GB2312"/>
          <w:bCs/>
          <w:color w:val="000000"/>
          <w:szCs w:val="28"/>
        </w:rPr>
        <w:t>地  址：</w:t>
      </w:r>
      <w:r>
        <w:rPr>
          <w:rFonts w:hint="eastAsia" w:cs="仿宋_GB2312"/>
          <w:bCs/>
          <w:color w:val="000000"/>
          <w:szCs w:val="28"/>
          <w:u w:val="single"/>
        </w:rPr>
        <w:t xml:space="preserve">                           </w:t>
      </w:r>
    </w:p>
    <w:p>
      <w:pPr>
        <w:pStyle w:val="11"/>
        <w:tabs>
          <w:tab w:val="left" w:pos="900"/>
        </w:tabs>
        <w:adjustRightInd w:val="0"/>
        <w:snapToGrid w:val="0"/>
        <w:spacing w:line="360" w:lineRule="auto"/>
        <w:ind w:firstLine="4760" w:firstLineChars="1700"/>
        <w:jc w:val="left"/>
        <w:rPr>
          <w:rFonts w:cs="仿宋_GB2312"/>
          <w:bCs/>
          <w:color w:val="000000"/>
          <w:szCs w:val="28"/>
          <w:u w:val="single"/>
        </w:rPr>
      </w:pPr>
      <w:r>
        <w:rPr>
          <w:rFonts w:hint="eastAsia" w:cs="仿宋_GB2312"/>
          <w:bCs/>
          <w:color w:val="000000"/>
          <w:szCs w:val="28"/>
        </w:rPr>
        <w:t>法定代表人/负责人（签名）：</w:t>
      </w:r>
      <w:r>
        <w:rPr>
          <w:rFonts w:hint="eastAsia" w:cs="仿宋_GB2312"/>
          <w:bCs/>
          <w:color w:val="000000"/>
          <w:szCs w:val="28"/>
          <w:u w:val="single"/>
        </w:rPr>
        <w:t xml:space="preserve">        </w:t>
      </w:r>
    </w:p>
    <w:p>
      <w:pPr>
        <w:pStyle w:val="11"/>
        <w:tabs>
          <w:tab w:val="left" w:pos="900"/>
        </w:tabs>
        <w:adjustRightInd w:val="0"/>
        <w:snapToGrid w:val="0"/>
        <w:spacing w:line="360" w:lineRule="auto"/>
        <w:ind w:firstLine="4760" w:firstLineChars="1700"/>
        <w:jc w:val="left"/>
        <w:rPr>
          <w:rFonts w:cs="仿宋_GB2312"/>
          <w:bCs/>
          <w:color w:val="000000"/>
          <w:szCs w:val="28"/>
          <w:u w:val="single"/>
        </w:rPr>
      </w:pPr>
      <w:r>
        <w:rPr>
          <w:rFonts w:hint="eastAsia" w:cs="仿宋_GB2312"/>
          <w:bCs/>
          <w:color w:val="000000"/>
          <w:szCs w:val="28"/>
        </w:rPr>
        <w:t>授权代理人（签名）：</w:t>
      </w:r>
      <w:r>
        <w:rPr>
          <w:rFonts w:hint="eastAsia" w:cs="仿宋_GB2312"/>
          <w:bCs/>
          <w:color w:val="000000"/>
          <w:szCs w:val="28"/>
          <w:u w:val="single"/>
        </w:rPr>
        <w:t xml:space="preserve">               </w:t>
      </w:r>
    </w:p>
    <w:p>
      <w:pPr>
        <w:pStyle w:val="11"/>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日  期：</w:t>
      </w:r>
      <w:r>
        <w:rPr>
          <w:rFonts w:hint="eastAsia" w:cs="仿宋_GB2312"/>
          <w:bCs/>
          <w:color w:val="000000"/>
          <w:szCs w:val="28"/>
          <w:u w:val="single"/>
        </w:rPr>
        <w:t xml:space="preserve">    </w:t>
      </w:r>
      <w:r>
        <w:rPr>
          <w:rFonts w:hint="eastAsia" w:cs="仿宋_GB2312"/>
          <w:bCs/>
          <w:color w:val="000000"/>
          <w:szCs w:val="28"/>
        </w:rPr>
        <w:t>年</w:t>
      </w:r>
      <w:r>
        <w:rPr>
          <w:rFonts w:hint="eastAsia" w:cs="仿宋_GB2312"/>
          <w:bCs/>
          <w:color w:val="000000"/>
          <w:szCs w:val="28"/>
          <w:u w:val="single"/>
        </w:rPr>
        <w:t xml:space="preserve">    </w:t>
      </w:r>
      <w:r>
        <w:rPr>
          <w:rFonts w:hint="eastAsia" w:cs="仿宋_GB2312"/>
          <w:bCs/>
          <w:color w:val="000000"/>
          <w:szCs w:val="28"/>
        </w:rPr>
        <w:t>月</w:t>
      </w:r>
      <w:r>
        <w:rPr>
          <w:rFonts w:hint="eastAsia" w:cs="仿宋_GB2312"/>
          <w:bCs/>
          <w:color w:val="000000"/>
          <w:szCs w:val="28"/>
          <w:u w:val="single"/>
        </w:rPr>
        <w:t xml:space="preserve">    </w:t>
      </w:r>
      <w:r>
        <w:rPr>
          <w:rFonts w:hint="eastAsia" w:cs="仿宋_GB2312"/>
          <w:bCs/>
          <w:color w:val="000000"/>
          <w:szCs w:val="28"/>
        </w:rPr>
        <w:t>日</w:t>
      </w:r>
    </w:p>
    <w:p>
      <w:pPr>
        <w:pStyle w:val="11"/>
        <w:tabs>
          <w:tab w:val="left" w:pos="900"/>
        </w:tabs>
        <w:adjustRightInd w:val="0"/>
        <w:snapToGrid w:val="0"/>
        <w:spacing w:line="360" w:lineRule="auto"/>
        <w:ind w:firstLine="5100" w:firstLineChars="1700"/>
        <w:jc w:val="left"/>
        <w:rPr>
          <w:rFonts w:cs="仿宋_GB2312"/>
          <w:bCs/>
          <w:color w:val="000000"/>
          <w:sz w:val="30"/>
          <w:szCs w:val="30"/>
        </w:rPr>
      </w:pPr>
    </w:p>
    <w:p>
      <w:pPr>
        <w:tabs>
          <w:tab w:val="left" w:pos="4842"/>
        </w:tabs>
        <w:ind w:left="631"/>
        <w:rPr>
          <w:sz w:val="20"/>
        </w:rPr>
      </w:pPr>
      <w:r>
        <w:rPr>
          <w:sz w:val="20"/>
        </w:rPr>
        <mc:AlternateContent>
          <mc:Choice Requires="wps">
            <w:drawing>
              <wp:inline distT="0" distB="0" distL="114300" distR="114300">
                <wp:extent cx="2479675" cy="1596390"/>
                <wp:effectExtent l="5080" t="4445" r="10795" b="18415"/>
                <wp:docPr id="1"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noFill/>
                        <a:ln w="9525" cap="flat" cmpd="sng">
                          <a:solidFill>
                            <a:srgbClr val="000000"/>
                          </a:solidFill>
                          <a:prstDash val="solid"/>
                          <a:miter/>
                          <a:headEnd type="none" w="med" len="med"/>
                          <a:tailEnd type="none" w="med" len="med"/>
                        </a:ln>
                        <a:effectLst/>
                      </wps:spPr>
                      <wps:txbx>
                        <w:txbxContent>
                          <w:p>
                            <w:pPr>
                              <w:pStyle w:val="2"/>
                              <w:rPr>
                                <w:sz w:val="20"/>
                              </w:rPr>
                            </w:pPr>
                          </w:p>
                          <w:p>
                            <w:pPr>
                              <w:pStyle w:val="2"/>
                              <w:spacing w:before="178"/>
                              <w:ind w:left="157" w:right="155"/>
                              <w:jc w:val="center"/>
                            </w:pPr>
                            <w:r>
                              <w:t>被授权人（授权代表）</w:t>
                            </w:r>
                          </w:p>
                          <w:p>
                            <w:pPr>
                              <w:spacing w:before="65" w:line="295" w:lineRule="auto"/>
                              <w:ind w:left="158" w:right="155"/>
                              <w:jc w:val="center"/>
                            </w:pPr>
                            <w:r>
                              <w:rPr>
                                <w:b/>
                                <w:u w:val="single"/>
                              </w:rPr>
                              <w:t>有效期内的</w:t>
                            </w:r>
                            <w: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ux2oTRUCAAA3BAAADgAAAGRycy9lMm9Eb2MueG1srVNNjtMwGN0j&#10;cQfLe5q2TDs0ajoLyiAkBCMNcwDX/pJY8p9st0kvADdgxYY95+o55rPTdoZh0wVZJM/x5/f5PT8v&#10;b3qtyA58kNZUdDIaUwKGWyFNU9GHb7dv3lESIjOCKWugonsI9Gb1+tWycyVMbWuVAE+QxISycxVt&#10;Y3RlUQTegmZhZB0YnKyt1yzi0DeF8KxDdq2K6Xg8LzrrhfOWQwj4dz1M0iOjv4TQ1rXksLZ8q8HE&#10;gdWDYhElhVa6QFd5t3UNPH6t6wCRqIqi0pjf2ATxJr2L1ZKVjWeulfy4BXbJFl5o0kwabHqmWrPI&#10;yNbLf6i05N4GW8cRt7oYhGRHUMVk/MKb+5Y5yFrQ6uDOpof/R8u/7O48kQKTQIlhGg/88PPH4def&#10;w+/v5Gqa/OlcKLHs3t354yggTGL72uv0RRmkz57uz55CHwnHn9Or68X8ekYJx7nJbDF/u8iuF0/L&#10;nQ/xI1hNEqiox0PLXrLd5xCxJZaeSlI3Y2+lUvnglCFdRRezaeJnGMYaQ4BQOxQUTJNpglVSpCVp&#10;cfDN5r3yZMdSIPKTNGKLv8pSvzUL7VCXp4aoaBkh2cDKFpj4YASJe4emGbwrNG1Gg6BEAV6thHJl&#10;ZFJdUombUCZRQw7uUXyyfzA8odhveiRNcGPFHs9OfTKYh5TtE/AnsDmBrfOyadHbSRabVmOesuxj&#10;9lNgn48RP7/vq0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TqudG0gAAAAUBAAAPAAAAAAAAAAEA&#10;IAAAACIAAABkcnMvZG93bnJldi54bWxQSwECFAAUAAAACACHTuJAux2oTRUCAAA3BAAADgAAAAAA&#10;AAABACAAAAAhAQAAZHJzL2Uyb0RvYy54bWxQSwUGAAAAAAYABgBZAQAAqAUAAAAA&#10;">
                <v:fill on="f" focussize="0,0"/>
                <v:stroke color="#000000" joinstyle="miter"/>
                <v:imagedata o:title=""/>
                <o:lock v:ext="edit" aspectratio="f"/>
                <v:textbox inset="0mm,0mm,0mm,0mm">
                  <w:txbxContent>
                    <w:p>
                      <w:pPr>
                        <w:pStyle w:val="2"/>
                        <w:rPr>
                          <w:sz w:val="20"/>
                        </w:rPr>
                      </w:pPr>
                    </w:p>
                    <w:p>
                      <w:pPr>
                        <w:pStyle w:val="2"/>
                        <w:spacing w:before="178"/>
                        <w:ind w:left="157" w:right="155"/>
                        <w:jc w:val="center"/>
                      </w:pPr>
                      <w:r>
                        <w:t>被授权人（授权代表）</w:t>
                      </w:r>
                    </w:p>
                    <w:p>
                      <w:pPr>
                        <w:spacing w:before="65" w:line="295" w:lineRule="auto"/>
                        <w:ind w:left="158" w:right="155"/>
                        <w:jc w:val="center"/>
                      </w:pPr>
                      <w:r>
                        <w:rPr>
                          <w:b/>
                          <w:u w:val="single"/>
                        </w:rPr>
                        <w:t>有效期内的</w:t>
                      </w:r>
                      <w:r>
                        <w:t>居民身份证复印件（正面） 粘贴处</w:t>
                      </w:r>
                    </w:p>
                  </w:txbxContent>
                </v:textbox>
                <w10:wrap type="none"/>
                <w10:anchorlock/>
              </v:rect>
            </w:pict>
          </mc:Fallback>
        </mc:AlternateContent>
      </w:r>
      <w:r>
        <w:rPr>
          <w:sz w:val="20"/>
        </w:rPr>
        <w:tab/>
      </w:r>
      <w:r>
        <w:rPr>
          <w:sz w:val="20"/>
        </w:rPr>
        <mc:AlternateContent>
          <mc:Choice Requires="wps">
            <w:drawing>
              <wp:inline distT="0" distB="0" distL="114300" distR="114300">
                <wp:extent cx="2491740" cy="1596390"/>
                <wp:effectExtent l="4445" t="4445" r="18415" b="1841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pPr>
                              <w:pStyle w:val="2"/>
                              <w:rPr>
                                <w:sz w:val="20"/>
                              </w:rPr>
                            </w:pPr>
                          </w:p>
                          <w:p>
                            <w:pPr>
                              <w:pStyle w:val="2"/>
                              <w:spacing w:before="178"/>
                              <w:ind w:left="166" w:right="166"/>
                              <w:jc w:val="center"/>
                            </w:pPr>
                            <w:r>
                              <w:t>被授权人（授权代表）</w:t>
                            </w:r>
                          </w:p>
                          <w:p>
                            <w:pPr>
                              <w:spacing w:before="65" w:line="295"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DnizWUZAgAAOgQAAA4AAABkcnMvZTJvRG9jLnhtbK1TTY7TMBjd&#10;I3EHy3uattMONGo6C8ogJAQjDXMA1/6SWPKfbLdJLwA3YMWGPefqOeaz03aGYdMFWSTP8ef3+T0/&#10;L296rcgOfJDWVHQyGlMChlshTVPRh2+3b95REiIzgilroKJ7CPRm9frVsnMlTG1rlQBPkMSEsnMV&#10;bWN0ZVEE3oJmYWQdGJysrdcs4tA3hfCsQ3atiul4fF101gvnLYcQ8O96mKRHRn8Joa1ryWFt+VaD&#10;iQOrB8UiSgqtdIGu8m7rGnj8WtcBIlEVRaUxv7EJ4k16F6slKxvPXCv5cQvski280KSZNNj0TLVm&#10;kZGtl/9Qacm9DbaOI251MQjJjqCKyfiFN/ctc5C1oNXBnU0P/4+Wf9ndeSIFJmF8NaPEMI1nfvj5&#10;4/Drz+H3dzKbJIs6F0qsvHd3/jgKCJPevvY6fVEJ6bOt+7Ot0EfC8ed0tpi8naHjHOcm88X11SIb&#10;Xzwtdz7Ej2A1SaCiHs8t28l2n0PEllh6KkndjL2VSuWzU4Z0FV3Mp3PkZ5jHGnOAUDvUFEyTaYJV&#10;UqQlaXHwzea98mTHUibykzRii7/KUr81C+1Ql6eGtGgZIdnAyhaY+GAEiXuHphm8LjRtRoOgRAHe&#10;roRyZWRSXVKJm1AmUUPO7lF8sn8wPKHYb3okTXBjxR6PT30yGIkU7xPwJ7A5ga3zsmnR23ygRVqN&#10;kcqyj/FPmX0+Rvz8yq8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blXYHTAAAABQEAAA8AAAAA&#10;AAAAAQAgAAAAIgAAAGRycy9kb3ducmV2LnhtbFBLAQIUABQAAAAIAIdO4kA54s1lGQIAADoEAAAO&#10;AAAAAAAAAAEAIAAAACIBAABkcnMvZTJvRG9jLnhtbFBLBQYAAAAABgAGAFkBAACtBQAAAAA=&#10;">
                <v:fill on="f" focussize="0,0"/>
                <v:stroke color="#000000" joinstyle="miter"/>
                <v:imagedata o:title=""/>
                <o:lock v:ext="edit" aspectratio="f"/>
                <v:textbox inset="0mm,0mm,0mm,0mm">
                  <w:txbxContent>
                    <w:p>
                      <w:pPr>
                        <w:pStyle w:val="2"/>
                        <w:rPr>
                          <w:sz w:val="20"/>
                        </w:rPr>
                      </w:pPr>
                    </w:p>
                    <w:p>
                      <w:pPr>
                        <w:pStyle w:val="2"/>
                        <w:spacing w:before="178"/>
                        <w:ind w:left="166" w:right="166"/>
                        <w:jc w:val="center"/>
                      </w:pPr>
                      <w:r>
                        <w:t>被授权人（授权代表）</w:t>
                      </w:r>
                    </w:p>
                    <w:p>
                      <w:pPr>
                        <w:spacing w:before="65" w:line="295" w:lineRule="auto"/>
                        <w:ind w:left="166" w:right="166"/>
                        <w:jc w:val="center"/>
                      </w:pPr>
                      <w:r>
                        <w:rPr>
                          <w:b/>
                          <w:u w:val="single"/>
                        </w:rPr>
                        <w:t>有效期内的</w:t>
                      </w:r>
                      <w:r>
                        <w:t>居民身份证复印件（反面） 粘贴处</w:t>
                      </w:r>
                    </w:p>
                  </w:txbxContent>
                </v:textbox>
                <w10:wrap type="none"/>
                <w10:anchorlock/>
              </v:rect>
            </w:pict>
          </mc:Fallback>
        </mc:AlternateContent>
      </w:r>
    </w:p>
    <w:p>
      <w:pPr>
        <w:pStyle w:val="31"/>
        <w:ind w:firstLine="0" w:firstLineChars="0"/>
        <w:rPr>
          <w:rFonts w:ascii="宋体" w:hAnsi="宋体" w:cs="仿宋_GB2312"/>
          <w:bCs/>
          <w:color w:val="000000"/>
          <w:sz w:val="30"/>
          <w:szCs w:val="30"/>
        </w:rPr>
      </w:pPr>
    </w:p>
    <w:p>
      <w:pPr>
        <w:pStyle w:val="2"/>
        <w:spacing w:line="360" w:lineRule="auto"/>
        <w:jc w:val="center"/>
        <w:rPr>
          <w:rFonts w:ascii="宋体" w:hAnsi="宋体" w:cs="宋体"/>
        </w:rPr>
      </w:pPr>
      <w:r>
        <w:rPr>
          <w:rFonts w:hint="eastAsia" w:ascii="宋体" w:hAnsi="宋体" w:cs="宋体"/>
          <w:b/>
          <w:bCs/>
          <w:sz w:val="32"/>
          <w:szCs w:val="32"/>
        </w:rPr>
        <w:t>3、响应承诺函</w:t>
      </w:r>
    </w:p>
    <w:p>
      <w:pPr>
        <w:adjustRightInd w:val="0"/>
        <w:snapToGrid w:val="0"/>
        <w:spacing w:line="360" w:lineRule="exact"/>
        <w:ind w:firstLine="480" w:firstLineChars="200"/>
        <w:rPr>
          <w:rFonts w:ascii="宋体" w:hAnsi="宋体" w:cs="宋体"/>
          <w:sz w:val="24"/>
        </w:rPr>
      </w:pPr>
    </w:p>
    <w:p>
      <w:pPr>
        <w:adjustRightInd w:val="0"/>
        <w:snapToGrid w:val="0"/>
        <w:spacing w:line="360" w:lineRule="exact"/>
        <w:ind w:firstLine="480" w:firstLineChars="200"/>
        <w:rPr>
          <w:rFonts w:ascii="宋体" w:hAnsi="宋体" w:cs="宋体"/>
          <w:sz w:val="24"/>
        </w:rPr>
      </w:pPr>
      <w:r>
        <w:rPr>
          <w:rFonts w:hint="eastAsia" w:ascii="宋体" w:hAnsi="宋体" w:cs="宋体"/>
          <w:sz w:val="24"/>
        </w:rPr>
        <w:t>致：中山大学孙逸仙纪念医院</w:t>
      </w:r>
    </w:p>
    <w:p>
      <w:pPr>
        <w:pStyle w:val="31"/>
        <w:adjustRightInd w:val="0"/>
        <w:snapToGrid w:val="0"/>
        <w:spacing w:line="360" w:lineRule="exact"/>
        <w:ind w:firstLine="480"/>
        <w:rPr>
          <w:rFonts w:ascii="宋体" w:hAnsi="宋体" w:cs="宋体"/>
          <w:sz w:val="24"/>
        </w:rPr>
      </w:pPr>
      <w:r>
        <w:rPr>
          <w:rFonts w:hint="eastAsia" w:ascii="宋体" w:hAnsi="宋体" w:cs="宋体"/>
          <w:sz w:val="24"/>
        </w:rPr>
        <w:t>依据贵院（项目名称/项目编号：)的采购邀请，我方代表</w:t>
      </w:r>
      <w:r>
        <w:rPr>
          <w:rFonts w:hint="eastAsia" w:ascii="宋体" w:hAnsi="宋体" w:cs="宋体"/>
          <w:sz w:val="24"/>
          <w:u w:val="single"/>
        </w:rPr>
        <w:t>（姓名、职务）</w:t>
      </w:r>
      <w:r>
        <w:rPr>
          <w:rFonts w:hint="eastAsia" w:ascii="宋体" w:hAnsi="宋体" w:cs="宋体"/>
          <w:sz w:val="24"/>
        </w:rPr>
        <w:t>经正式授权并代表</w:t>
      </w:r>
      <w:r>
        <w:rPr>
          <w:rFonts w:hint="eastAsia" w:ascii="宋体" w:hAnsi="宋体" w:cs="宋体"/>
          <w:sz w:val="24"/>
          <w:u w:val="single"/>
        </w:rPr>
        <w:t>（响应人名称、地址）</w:t>
      </w:r>
      <w:r>
        <w:rPr>
          <w:rFonts w:hint="eastAsia" w:ascii="宋体" w:hAnsi="宋体" w:cs="宋体"/>
          <w:sz w:val="24"/>
        </w:rPr>
        <w:t>提交响应文件正本</w:t>
      </w:r>
      <w:r>
        <w:rPr>
          <w:rFonts w:hint="eastAsia" w:ascii="宋体" w:hAnsi="宋体" w:cs="宋体"/>
          <w:sz w:val="24"/>
          <w:u w:val="single"/>
        </w:rPr>
        <w:t xml:space="preserve"> 1 </w:t>
      </w:r>
      <w:r>
        <w:rPr>
          <w:rFonts w:hint="eastAsia" w:ascii="宋体" w:hAnsi="宋体" w:cs="宋体"/>
          <w:sz w:val="24"/>
        </w:rPr>
        <w:t>份，副本</w:t>
      </w:r>
      <w:r>
        <w:rPr>
          <w:rFonts w:hint="eastAsia" w:ascii="宋体" w:hAnsi="宋体" w:cs="宋体"/>
          <w:sz w:val="24"/>
          <w:u w:val="single"/>
        </w:rPr>
        <w:t xml:space="preserve"> 2 </w:t>
      </w:r>
      <w:r>
        <w:rPr>
          <w:rFonts w:hint="eastAsia" w:ascii="宋体" w:hAnsi="宋体" w:cs="宋体"/>
          <w:sz w:val="24"/>
        </w:rPr>
        <w:t>份。</w:t>
      </w:r>
    </w:p>
    <w:p>
      <w:pPr>
        <w:pStyle w:val="31"/>
        <w:adjustRightInd w:val="0"/>
        <w:snapToGrid w:val="0"/>
        <w:spacing w:line="360" w:lineRule="exact"/>
        <w:ind w:firstLine="480"/>
        <w:rPr>
          <w:rFonts w:ascii="宋体" w:hAnsi="宋体" w:cs="宋体"/>
          <w:sz w:val="24"/>
        </w:rPr>
      </w:pPr>
      <w:r>
        <w:rPr>
          <w:rFonts w:hint="eastAsia" w:ascii="宋体" w:hAnsi="宋体" w:cs="宋体"/>
          <w:sz w:val="24"/>
        </w:rPr>
        <w:t>在此，我方承诺如下：</w:t>
      </w:r>
    </w:p>
    <w:p>
      <w:pPr>
        <w:pStyle w:val="31"/>
        <w:adjustRightInd w:val="0"/>
        <w:snapToGrid w:val="0"/>
        <w:spacing w:line="360" w:lineRule="exact"/>
        <w:ind w:firstLine="480"/>
        <w:rPr>
          <w:rFonts w:ascii="宋体" w:hAnsi="宋体" w:cs="宋体"/>
          <w:sz w:val="24"/>
        </w:rPr>
      </w:pPr>
      <w:r>
        <w:rPr>
          <w:rFonts w:hint="eastAsia" w:ascii="宋体" w:hAnsi="宋体" w:cs="宋体"/>
          <w:sz w:val="24"/>
        </w:rPr>
        <w:t>1、同意并接受比选文件的各项要求，遵守比选文件中的各项规定，按比选文件的要求提供报价。</w:t>
      </w:r>
    </w:p>
    <w:p>
      <w:pPr>
        <w:pStyle w:val="31"/>
        <w:adjustRightInd w:val="0"/>
        <w:snapToGrid w:val="0"/>
        <w:spacing w:line="360" w:lineRule="exact"/>
        <w:ind w:firstLine="480"/>
        <w:rPr>
          <w:rFonts w:ascii="宋体" w:hAnsi="宋体" w:cs="宋体"/>
          <w:sz w:val="24"/>
        </w:rPr>
      </w:pPr>
      <w:r>
        <w:rPr>
          <w:rFonts w:hint="eastAsia" w:ascii="宋体" w:hAnsi="宋体" w:cs="宋体"/>
          <w:sz w:val="24"/>
        </w:rPr>
        <w:t>2、响应有效期为递交响应文件之日起90天，如成交，有效期将延至合同终止日为止。</w:t>
      </w:r>
    </w:p>
    <w:p>
      <w:pPr>
        <w:pStyle w:val="31"/>
        <w:adjustRightInd w:val="0"/>
        <w:snapToGrid w:val="0"/>
        <w:spacing w:line="360" w:lineRule="exact"/>
        <w:ind w:firstLine="480"/>
        <w:rPr>
          <w:rFonts w:ascii="宋体" w:hAnsi="宋体" w:cs="宋体"/>
          <w:sz w:val="24"/>
        </w:rPr>
      </w:pPr>
      <w:r>
        <w:rPr>
          <w:rFonts w:hint="eastAsia" w:ascii="宋体" w:hAnsi="宋体" w:cs="宋体"/>
          <w:sz w:val="24"/>
        </w:rPr>
        <w:t>3、我方在参与响应前已详细研究了比选文件及其附件的全部内容，包括澄清及修改文件(如有)和所有已提供的参考资料以及有关附件。我方已完全清晰理解比选文件的要求，不存在任何含糊不清和误解之处，同意放弃对这些文件所提出的异议和质疑的权利。</w:t>
      </w:r>
    </w:p>
    <w:p>
      <w:pPr>
        <w:pStyle w:val="31"/>
        <w:adjustRightInd w:val="0"/>
        <w:snapToGrid w:val="0"/>
        <w:spacing w:line="360" w:lineRule="exact"/>
        <w:ind w:firstLine="480"/>
        <w:rPr>
          <w:rFonts w:ascii="宋体" w:hAnsi="宋体" w:cs="宋体"/>
          <w:sz w:val="24"/>
        </w:rPr>
      </w:pPr>
      <w:r>
        <w:rPr>
          <w:rFonts w:hint="eastAsia" w:ascii="宋体" w:hAnsi="宋体" w:cs="宋体"/>
          <w:sz w:val="24"/>
        </w:rPr>
        <w:t>4、我方愿意向贵院提供任何与本项报价有关的数据、情况和技术资料。若贵院需要，我方愿意提供我方作出的一切承诺的证明材料。</w:t>
      </w:r>
    </w:p>
    <w:p>
      <w:pPr>
        <w:pStyle w:val="31"/>
        <w:adjustRightInd w:val="0"/>
        <w:snapToGrid w:val="0"/>
        <w:spacing w:line="360" w:lineRule="exact"/>
        <w:ind w:firstLine="480"/>
        <w:rPr>
          <w:rFonts w:ascii="宋体" w:hAnsi="宋体" w:cs="宋体"/>
          <w:sz w:val="24"/>
        </w:rPr>
      </w:pPr>
      <w:r>
        <w:rPr>
          <w:rFonts w:hint="eastAsia" w:ascii="宋体" w:hAnsi="宋体" w:cs="宋体"/>
          <w:sz w:val="24"/>
        </w:rPr>
        <w:t>5、我方如果成交，将保证履行比选文件及其附件中的全部责任和义务，按质、按量、按期完成《采购需求》及《合同书》中的全部任务。</w:t>
      </w:r>
    </w:p>
    <w:p>
      <w:pPr>
        <w:pStyle w:val="31"/>
        <w:adjustRightInd w:val="0"/>
        <w:snapToGrid w:val="0"/>
        <w:spacing w:line="360" w:lineRule="exact"/>
        <w:ind w:firstLine="480"/>
        <w:rPr>
          <w:rFonts w:ascii="宋体" w:hAnsi="宋体" w:cs="宋体"/>
          <w:sz w:val="24"/>
        </w:rPr>
      </w:pPr>
      <w:r>
        <w:rPr>
          <w:rFonts w:hint="eastAsia" w:ascii="宋体" w:hAnsi="宋体" w:cs="宋体"/>
          <w:sz w:val="24"/>
        </w:rPr>
        <w:t>6、按比选文件提供的全部货物（工程、服务）与相关服务的响应总价详见《报价一览表》。</w:t>
      </w:r>
    </w:p>
    <w:p>
      <w:pPr>
        <w:pStyle w:val="31"/>
        <w:adjustRightInd w:val="0"/>
        <w:snapToGrid w:val="0"/>
        <w:spacing w:line="360" w:lineRule="exact"/>
        <w:ind w:firstLine="480"/>
        <w:rPr>
          <w:rFonts w:ascii="宋体" w:hAnsi="宋体" w:cs="宋体"/>
          <w:sz w:val="24"/>
        </w:rPr>
      </w:pPr>
      <w:r>
        <w:rPr>
          <w:rFonts w:hint="eastAsia" w:ascii="宋体" w:hAnsi="宋体" w:cs="宋体"/>
          <w:sz w:val="24"/>
        </w:rPr>
        <w:t>7、我方承诺能够完全对比选文件所有带“</w:t>
      </w:r>
      <w:r>
        <w:rPr>
          <w:rFonts w:hint="eastAsia" w:ascii="宋体" w:hAnsi="宋体" w:cs="宋体"/>
          <w:sz w:val="21"/>
          <w:szCs w:val="21"/>
        </w:rPr>
        <w:t>★</w:t>
      </w:r>
      <w:r>
        <w:rPr>
          <w:rFonts w:hint="eastAsia" w:ascii="宋体" w:hAnsi="宋体" w:cs="宋体"/>
          <w:sz w:val="24"/>
        </w:rPr>
        <w:t>”号条款作出响应，具体如下：</w:t>
      </w:r>
    </w:p>
    <w:p>
      <w:pPr>
        <w:tabs>
          <w:tab w:val="left" w:pos="210"/>
        </w:tabs>
        <w:adjustRightInd w:val="0"/>
        <w:snapToGrid w:val="0"/>
        <w:spacing w:line="36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sz w:val="24"/>
        </w:rPr>
        <w:t>7.1第二章用户需求书，一、项目概况：</w:t>
      </w:r>
      <w:r>
        <w:rPr>
          <w:rFonts w:hint="eastAsia" w:ascii="宋体" w:hAnsi="宋体" w:cs="宋体"/>
          <w:bCs/>
          <w:sz w:val="24"/>
        </w:rPr>
        <w:t>★</w:t>
      </w:r>
      <w:r>
        <w:rPr>
          <w:rFonts w:hint="eastAsia" w:ascii="宋体" w:hAnsi="宋体" w:cs="宋体"/>
          <w:bCs/>
          <w:color w:val="000000" w:themeColor="text1"/>
          <w:sz w:val="24"/>
          <w14:textFill>
            <w14:solidFill>
              <w14:schemeClr w14:val="tx1"/>
            </w14:solidFill>
          </w14:textFill>
        </w:rPr>
        <w:t>2、项目工期：</w:t>
      </w:r>
    </w:p>
    <w:p>
      <w:pPr>
        <w:tabs>
          <w:tab w:val="left" w:pos="210"/>
        </w:tabs>
        <w:adjustRightInd w:val="0"/>
        <w:snapToGrid w:val="0"/>
        <w:spacing w:line="360" w:lineRule="exact"/>
        <w:ind w:firstLine="480" w:firstLineChars="200"/>
        <w:jc w:val="left"/>
        <w:rPr>
          <w:rFonts w:ascii="宋体" w:hAnsi="宋体" w:cs="宋体"/>
          <w:bCs/>
          <w:color w:val="000000"/>
          <w:sz w:val="24"/>
        </w:rPr>
      </w:pPr>
      <w:r>
        <w:rPr>
          <w:rFonts w:hint="eastAsia" w:ascii="宋体" w:hAnsi="宋体" w:cs="宋体"/>
          <w:bCs/>
          <w:color w:val="000000"/>
          <w:sz w:val="24"/>
        </w:rPr>
        <w:t>（1）项目总工期为</w:t>
      </w:r>
      <w:r>
        <w:rPr>
          <w:rFonts w:hint="eastAsia" w:ascii="宋体" w:hAnsi="宋体" w:cs="宋体"/>
          <w:bCs/>
          <w:color w:val="000000"/>
          <w:sz w:val="24"/>
          <w:lang w:val="en-US" w:eastAsia="zh-CN"/>
        </w:rPr>
        <w:t>3</w:t>
      </w:r>
      <w:r>
        <w:rPr>
          <w:rFonts w:hint="eastAsia" w:ascii="宋体" w:hAnsi="宋体" w:cs="宋体"/>
          <w:bCs/>
          <w:color w:val="000000"/>
          <w:sz w:val="24"/>
        </w:rPr>
        <w:t>0日历天，具体开工日期以采购人或监理单位发出的开工令为准</w:t>
      </w:r>
      <w:r>
        <w:rPr>
          <w:rFonts w:hint="eastAsia" w:ascii="宋体" w:hAnsi="宋体" w:cs="SimSun-Identity-H"/>
          <w:kern w:val="0"/>
          <w:sz w:val="24"/>
        </w:rPr>
        <w:t>。</w:t>
      </w:r>
    </w:p>
    <w:p>
      <w:pPr>
        <w:tabs>
          <w:tab w:val="left" w:pos="210"/>
        </w:tabs>
        <w:adjustRightInd w:val="0"/>
        <w:snapToGrid w:val="0"/>
        <w:spacing w:line="36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（2）本项目要求成交供应商按工期完成施工任务，因供应商原因导致工期延误的，按合同约定向采购人赔付违约金。</w:t>
      </w:r>
    </w:p>
    <w:p>
      <w:pPr>
        <w:tabs>
          <w:tab w:val="left" w:pos="210"/>
        </w:tabs>
        <w:adjustRightInd w:val="0"/>
        <w:snapToGrid w:val="0"/>
        <w:spacing w:line="36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（3）因采购人及不可抗力原因造成的工期延误，在得到双方的认可后，双方办理顺延工期手续。</w:t>
      </w:r>
    </w:p>
    <w:p>
      <w:pPr>
        <w:tabs>
          <w:tab w:val="left" w:pos="210"/>
        </w:tabs>
        <w:adjustRightInd w:val="0"/>
        <w:snapToGrid w:val="0"/>
        <w:spacing w:line="360" w:lineRule="exact"/>
        <w:ind w:firstLine="480" w:firstLineChars="200"/>
        <w:jc w:val="left"/>
        <w:rPr>
          <w:rFonts w:ascii="宋体" w:hAnsi="宋体" w:cs="宋体"/>
          <w:b/>
          <w:bCs/>
          <w:sz w:val="24"/>
        </w:rPr>
      </w:pPr>
      <w:r>
        <w:rPr>
          <w:rFonts w:hint="eastAsia" w:ascii="宋体" w:hAnsi="宋体" w:cs="宋体"/>
          <w:sz w:val="24"/>
        </w:rPr>
        <w:t>7.2第二章用户需求书，</w:t>
      </w:r>
      <w:r>
        <w:rPr>
          <w:rFonts w:hint="eastAsia" w:ascii="宋体" w:hAnsi="宋体" w:cs="宋体"/>
          <w:bCs/>
          <w:color w:val="000000"/>
          <w:sz w:val="24"/>
        </w:rPr>
        <w:t>二、质量要求或技术要求：</w:t>
      </w:r>
    </w:p>
    <w:p>
      <w:pPr>
        <w:pStyle w:val="31"/>
        <w:snapToGrid w:val="0"/>
        <w:spacing w:line="360" w:lineRule="exact"/>
        <w:ind w:firstLine="402"/>
        <w:rPr>
          <w:rFonts w:ascii="宋体" w:hAnsi="宋体" w:cs="宋体"/>
          <w:bCs/>
          <w:color w:val="000000"/>
          <w:sz w:val="24"/>
        </w:rPr>
      </w:pPr>
      <w:r>
        <w:rPr>
          <w:rFonts w:hint="eastAsia" w:ascii="宋体" w:hAnsi="宋体" w:cs="宋体"/>
          <w:b/>
          <w:bCs/>
          <w:kern w:val="0"/>
          <w:szCs w:val="21"/>
        </w:rPr>
        <w:t>★</w:t>
      </w:r>
      <w:r>
        <w:rPr>
          <w:rFonts w:hint="eastAsia" w:ascii="宋体" w:hAnsi="宋体" w:cs="SimSun-Identity-H"/>
          <w:kern w:val="0"/>
          <w:sz w:val="24"/>
        </w:rPr>
        <w:t>1、质量标准：</w:t>
      </w:r>
      <w:r>
        <w:rPr>
          <w:rFonts w:hint="eastAsia" w:ascii="宋体" w:hAnsi="宋体" w:cs="宋体"/>
          <w:bCs/>
          <w:color w:val="auto"/>
          <w:sz w:val="24"/>
        </w:rPr>
        <w:t>成交人负责按采购人需求深化施工图纸，严格按</w:t>
      </w:r>
      <w:r>
        <w:rPr>
          <w:rFonts w:hint="eastAsia" w:ascii="宋体" w:hAnsi="宋体" w:cs="宋体"/>
          <w:bCs/>
          <w:color w:val="auto"/>
          <w:sz w:val="24"/>
          <w:lang w:eastAsia="zh-CN"/>
        </w:rPr>
        <w:t>深化</w:t>
      </w:r>
      <w:r>
        <w:rPr>
          <w:rFonts w:hint="eastAsia" w:ascii="宋体" w:hAnsi="宋体" w:cs="宋体"/>
          <w:bCs/>
          <w:color w:val="auto"/>
          <w:sz w:val="24"/>
        </w:rPr>
        <w:t>图</w:t>
      </w:r>
      <w:r>
        <w:rPr>
          <w:rFonts w:hint="eastAsia" w:ascii="宋体" w:hAnsi="宋体" w:cs="宋体"/>
          <w:bCs/>
          <w:color w:val="auto"/>
          <w:sz w:val="24"/>
          <w:lang w:eastAsia="zh-CN"/>
        </w:rPr>
        <w:t>纸</w:t>
      </w:r>
      <w:r>
        <w:rPr>
          <w:rFonts w:hint="eastAsia" w:ascii="宋体" w:hAnsi="宋体" w:cs="宋体"/>
          <w:bCs/>
          <w:color w:val="auto"/>
          <w:sz w:val="24"/>
        </w:rPr>
        <w:t>进行施工，</w:t>
      </w:r>
      <w:r>
        <w:rPr>
          <w:rFonts w:hint="eastAsia" w:ascii="宋体" w:hAnsi="宋体" w:cs="宋体"/>
          <w:bCs/>
          <w:color w:val="000000"/>
          <w:sz w:val="24"/>
        </w:rPr>
        <w:t>按照设计文件和有关技术标准、规范和合同规定施工，验收标准按国家颁发的《建筑工程施工质量验收统一标准》（GB50300-2013）执行，必须达到新竣工备案制的合格标准。同时需满足上级主管部门的相关验收标准。</w:t>
      </w:r>
    </w:p>
    <w:p>
      <w:pPr>
        <w:pStyle w:val="31"/>
        <w:spacing w:after="60"/>
        <w:ind w:left="420" w:leftChars="200" w:firstLine="0" w:firstLineChars="0"/>
        <w:rPr>
          <w:rFonts w:ascii="宋体" w:hAnsi="宋体" w:cs="宋体"/>
          <w:sz w:val="24"/>
        </w:rPr>
      </w:pPr>
      <w:r>
        <w:rPr>
          <w:rFonts w:hint="eastAsia" w:ascii="宋体" w:hAnsi="宋体" w:cs="宋体"/>
          <w:sz w:val="24"/>
        </w:rPr>
        <w:t>7.3第二章用户需求书，</w:t>
      </w:r>
      <w:r>
        <w:rPr>
          <w:rFonts w:hint="eastAsia" w:ascii="宋体" w:hAnsi="宋体" w:cs="宋体"/>
          <w:bCs/>
          <w:sz w:val="24"/>
        </w:rPr>
        <w:t>★五</w:t>
      </w:r>
      <w:r>
        <w:rPr>
          <w:rFonts w:hint="eastAsia" w:ascii="宋体" w:hAnsi="宋体" w:cs="宋体"/>
          <w:sz w:val="24"/>
        </w:rPr>
        <w:t>、支付方式：</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（1）合同签订后，成交人提供等额预付款保函后，支付合同价20%的预付款。</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（2）</w:t>
      </w:r>
      <w:r>
        <w:rPr>
          <w:rFonts w:hint="eastAsia" w:ascii="宋体" w:hAnsi="宋体" w:cs="宋体"/>
          <w:bCs/>
          <w:strike w:val="0"/>
          <w:dstrike w:val="0"/>
          <w:sz w:val="24"/>
          <w:highlight w:val="none"/>
          <w:lang w:eastAsia="zh-CN"/>
        </w:rPr>
        <w:t>搭设完成并经验收后</w:t>
      </w:r>
      <w:r>
        <w:rPr>
          <w:rFonts w:hint="eastAsia" w:ascii="宋体" w:hAnsi="宋体" w:cs="宋体"/>
          <w:bCs/>
          <w:sz w:val="24"/>
          <w:highlight w:val="none"/>
        </w:rPr>
        <w:t>支付</w:t>
      </w:r>
      <w:r>
        <w:rPr>
          <w:rFonts w:hint="eastAsia" w:ascii="宋体" w:hAnsi="宋体" w:cs="宋体"/>
          <w:bCs/>
          <w:strike w:val="0"/>
          <w:dstrike w:val="0"/>
          <w:sz w:val="24"/>
          <w:highlight w:val="none"/>
          <w:lang w:eastAsia="zh-CN"/>
        </w:rPr>
        <w:t>实际完成工程量</w:t>
      </w:r>
      <w:r>
        <w:rPr>
          <w:rFonts w:hint="eastAsia" w:ascii="宋体" w:hAnsi="宋体" w:cs="宋体"/>
          <w:bCs/>
          <w:sz w:val="24"/>
        </w:rPr>
        <w:t>的40%作为进度款。</w:t>
      </w:r>
    </w:p>
    <w:p>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（3）本项目</w:t>
      </w:r>
      <w:r>
        <w:rPr>
          <w:rFonts w:hint="eastAsia" w:ascii="宋体" w:hAnsi="宋体" w:cs="宋体"/>
          <w:bCs/>
          <w:sz w:val="24"/>
          <w:lang w:eastAsia="zh-CN"/>
        </w:rPr>
        <w:t>拆除完成且</w:t>
      </w:r>
      <w:r>
        <w:rPr>
          <w:rFonts w:hint="eastAsia" w:ascii="宋体" w:hAnsi="宋体" w:cs="宋体"/>
          <w:bCs/>
          <w:sz w:val="24"/>
        </w:rPr>
        <w:t>结算经采购人审定后，工程款一并支付至结算价的</w:t>
      </w:r>
      <w:r>
        <w:rPr>
          <w:rFonts w:hint="eastAsia" w:ascii="宋体" w:hAnsi="宋体" w:cs="宋体"/>
          <w:bCs/>
          <w:sz w:val="24"/>
          <w:lang w:val="en-US" w:eastAsia="zh-CN"/>
        </w:rPr>
        <w:t>100</w:t>
      </w:r>
      <w:r>
        <w:rPr>
          <w:rFonts w:hint="eastAsia" w:ascii="宋体" w:hAnsi="宋体" w:cs="宋体"/>
          <w:bCs/>
          <w:sz w:val="24"/>
        </w:rPr>
        <w:t>%。</w:t>
      </w:r>
    </w:p>
    <w:p>
      <w:pPr>
        <w:tabs>
          <w:tab w:val="left" w:pos="210"/>
        </w:tabs>
        <w:adjustRightInd w:val="0"/>
        <w:snapToGrid w:val="0"/>
        <w:spacing w:line="360" w:lineRule="exact"/>
        <w:ind w:firstLine="480" w:firstLineChars="200"/>
        <w:jc w:val="left"/>
        <w:rPr>
          <w:rFonts w:ascii="宋体" w:hAnsi="宋体" w:cs="宋体"/>
          <w:sz w:val="24"/>
        </w:rPr>
      </w:pPr>
      <w:r>
        <w:rPr>
          <w:rFonts w:hint="eastAsia" w:ascii="宋体" w:hAnsi="宋体" w:cs="宋体"/>
          <w:sz w:val="24"/>
        </w:rPr>
        <w:t>7.4第二章用户需求书，</w:t>
      </w:r>
      <w:r>
        <w:rPr>
          <w:rFonts w:hint="eastAsia"/>
          <w:b/>
          <w:bCs/>
          <w:sz w:val="24"/>
          <w:szCs w:val="36"/>
        </w:rPr>
        <w:t>★七</w:t>
      </w:r>
      <w:r>
        <w:rPr>
          <w:rFonts w:hint="eastAsia" w:ascii="宋体" w:hAnsi="宋体" w:cs="宋体"/>
          <w:bCs/>
          <w:sz w:val="24"/>
        </w:rPr>
        <w:t>、其他事项：</w:t>
      </w:r>
      <w:r>
        <w:rPr>
          <w:rFonts w:hint="eastAsia" w:ascii="宋体" w:hAnsi="宋体" w:cs="宋体"/>
          <w:bCs/>
          <w:sz w:val="24"/>
          <w:szCs w:val="22"/>
        </w:rPr>
        <w:t>成交供应</w:t>
      </w:r>
      <w:bookmarkStart w:id="197" w:name="_GoBack"/>
      <w:bookmarkEnd w:id="197"/>
      <w:r>
        <w:rPr>
          <w:rFonts w:hint="eastAsia" w:ascii="宋体" w:hAnsi="宋体" w:cs="宋体"/>
          <w:bCs/>
          <w:sz w:val="24"/>
          <w:szCs w:val="22"/>
        </w:rPr>
        <w:t>商是广东省外建设工程企业的，须提供在广东建设信息网（网址：www.gdcic.net）“进粤企业和人员诚信信息登记平台” 专栏填报，提供承诺书（详见第五章响应文件格式六）。</w:t>
      </w:r>
    </w:p>
    <w:p>
      <w:pPr>
        <w:pStyle w:val="31"/>
        <w:adjustRightInd w:val="0"/>
        <w:snapToGrid w:val="0"/>
        <w:spacing w:line="360" w:lineRule="exact"/>
        <w:ind w:firstLine="480"/>
        <w:rPr>
          <w:rFonts w:ascii="宋体" w:hAnsi="宋体" w:cs="宋体"/>
          <w:sz w:val="24"/>
        </w:rPr>
      </w:pPr>
      <w:r>
        <w:rPr>
          <w:rFonts w:hint="eastAsia" w:ascii="宋体" w:hAnsi="宋体" w:cs="宋体"/>
          <w:sz w:val="24"/>
        </w:rPr>
        <w:t>8、我方承诺响应文件未含有贵院不能接受的附加条件。</w:t>
      </w:r>
    </w:p>
    <w:p>
      <w:pPr>
        <w:pStyle w:val="31"/>
        <w:adjustRightInd w:val="0"/>
        <w:snapToGrid w:val="0"/>
        <w:spacing w:line="360" w:lineRule="exact"/>
        <w:ind w:firstLine="480"/>
        <w:rPr>
          <w:rFonts w:ascii="宋体" w:hAnsi="宋体" w:cs="宋体"/>
          <w:sz w:val="24"/>
        </w:rPr>
      </w:pPr>
      <w:r>
        <w:rPr>
          <w:rFonts w:hint="eastAsia" w:ascii="宋体" w:hAnsi="宋体" w:cs="宋体"/>
          <w:sz w:val="24"/>
        </w:rPr>
        <w:t>9、我方承诺响应报价中未对比选文件规定的非竞争性费用进行浮动或改变。</w:t>
      </w:r>
    </w:p>
    <w:p>
      <w:pPr>
        <w:pStyle w:val="31"/>
        <w:adjustRightInd w:val="0"/>
        <w:snapToGrid w:val="0"/>
        <w:spacing w:line="360" w:lineRule="exact"/>
        <w:ind w:firstLine="480"/>
        <w:rPr>
          <w:rFonts w:ascii="宋体" w:hAnsi="宋体" w:cs="宋体"/>
          <w:sz w:val="24"/>
        </w:rPr>
      </w:pPr>
      <w:r>
        <w:rPr>
          <w:rFonts w:hint="eastAsia" w:ascii="宋体" w:hAnsi="宋体" w:cs="宋体"/>
          <w:sz w:val="24"/>
        </w:rPr>
        <w:t>10、我方承诺按采购工程量清单填报价格，无修改、增减采购工程量清单的项目、表格、内容等。</w:t>
      </w:r>
    </w:p>
    <w:p>
      <w:pPr>
        <w:pStyle w:val="31"/>
        <w:adjustRightInd w:val="0"/>
        <w:snapToGrid w:val="0"/>
        <w:spacing w:line="360" w:lineRule="exact"/>
        <w:ind w:firstLine="480"/>
        <w:rPr>
          <w:rFonts w:ascii="宋体" w:hAnsi="宋体" w:cs="宋体"/>
          <w:sz w:val="24"/>
        </w:rPr>
      </w:pPr>
      <w:r>
        <w:rPr>
          <w:rFonts w:hint="eastAsia" w:ascii="宋体" w:hAnsi="宋体" w:cs="宋体"/>
          <w:sz w:val="24"/>
        </w:rPr>
        <w:t>11、我方完全服从和尊重评审委员会所作的评定结果，同时清楚理解到报价最低并非意味着必定获得成交资格。</w:t>
      </w:r>
    </w:p>
    <w:p>
      <w:pPr>
        <w:pStyle w:val="31"/>
        <w:adjustRightInd w:val="0"/>
        <w:snapToGrid w:val="0"/>
        <w:spacing w:line="360" w:lineRule="exact"/>
        <w:ind w:firstLine="480"/>
        <w:rPr>
          <w:rFonts w:ascii="宋体" w:hAnsi="宋体" w:cs="宋体"/>
          <w:sz w:val="24"/>
        </w:rPr>
      </w:pPr>
      <w:r>
        <w:rPr>
          <w:rFonts w:hint="eastAsia" w:ascii="宋体" w:hAnsi="宋体" w:cs="宋体"/>
          <w:sz w:val="24"/>
        </w:rPr>
        <w:t>12、我方承诺如擅自更改材料或设备的品牌，视为未响应公开比选文件要求，采购人有权不予评审，除非响应人有充足依据证明所投材料或设备的质量、价格、品牌档次均高于采购人推荐的所有品牌并得到评审委员会全体同意。我方如未从公开比选文件主要材料推荐品牌表中选定对应其中一个品牌（含厂家、规格、型号）进行报价，采购人有权在签订合同前在其中选择任一品牌。</w:t>
      </w:r>
    </w:p>
    <w:p>
      <w:pPr>
        <w:pStyle w:val="31"/>
        <w:adjustRightInd w:val="0"/>
        <w:snapToGrid w:val="0"/>
        <w:spacing w:line="360" w:lineRule="exact"/>
        <w:ind w:firstLine="480"/>
        <w:rPr>
          <w:rFonts w:ascii="宋体" w:hAnsi="宋体" w:cs="宋体"/>
          <w:sz w:val="24"/>
        </w:rPr>
      </w:pPr>
      <w:r>
        <w:rPr>
          <w:rFonts w:hint="eastAsia" w:ascii="宋体" w:hAnsi="宋体" w:cs="宋体"/>
          <w:sz w:val="24"/>
        </w:rPr>
        <w:t>以上内容如有虚假或与事实不符的，评审委员会可将我方做无效响应处理，我方愿意承担相应的法律责任。</w:t>
      </w:r>
    </w:p>
    <w:p>
      <w:pPr>
        <w:pStyle w:val="31"/>
        <w:adjustRightInd w:val="0"/>
        <w:snapToGrid w:val="0"/>
        <w:spacing w:line="360" w:lineRule="exact"/>
        <w:ind w:firstLine="480"/>
        <w:rPr>
          <w:rFonts w:ascii="宋体" w:hAnsi="宋体" w:cs="宋体"/>
          <w:sz w:val="24"/>
        </w:rPr>
      </w:pPr>
      <w:r>
        <w:rPr>
          <w:rFonts w:hint="eastAsia" w:ascii="宋体" w:hAnsi="宋体" w:cs="宋体"/>
          <w:sz w:val="24"/>
        </w:rPr>
        <w:t>我方对在本函及响应文件中所作的所有承诺承担法律责任。</w:t>
      </w:r>
    </w:p>
    <w:p>
      <w:pPr>
        <w:pStyle w:val="31"/>
        <w:adjustRightInd w:val="0"/>
        <w:snapToGrid w:val="0"/>
        <w:spacing w:line="360" w:lineRule="exact"/>
        <w:ind w:firstLine="400"/>
      </w:pPr>
    </w:p>
    <w:p>
      <w:pPr>
        <w:adjustRightInd w:val="0"/>
        <w:snapToGrid w:val="0"/>
        <w:spacing w:line="360" w:lineRule="exact"/>
        <w:ind w:firstLine="482" w:firstLineChars="200"/>
        <w:rPr>
          <w:rFonts w:ascii="宋体" w:hAnsi="宋体" w:cs="宋体"/>
          <w:b/>
          <w:sz w:val="24"/>
        </w:rPr>
      </w:pPr>
      <w:r>
        <w:rPr>
          <w:rFonts w:hint="eastAsia" w:ascii="宋体" w:hAnsi="宋体" w:cs="宋体"/>
          <w:b/>
          <w:sz w:val="24"/>
        </w:rPr>
        <w:t>（注：本响应承诺函内容不得擅自删改）</w:t>
      </w:r>
    </w:p>
    <w:p>
      <w:pPr>
        <w:pStyle w:val="31"/>
        <w:adjustRightInd w:val="0"/>
        <w:snapToGrid w:val="0"/>
        <w:spacing w:line="360" w:lineRule="exact"/>
        <w:ind w:firstLine="0" w:firstLineChars="0"/>
        <w:rPr>
          <w:sz w:val="24"/>
        </w:rPr>
      </w:pPr>
    </w:p>
    <w:p>
      <w:pPr>
        <w:pStyle w:val="31"/>
        <w:adjustRightInd w:val="0"/>
        <w:snapToGrid w:val="0"/>
        <w:spacing w:line="360" w:lineRule="exact"/>
        <w:ind w:firstLine="0" w:firstLineChars="0"/>
        <w:rPr>
          <w:sz w:val="24"/>
        </w:rPr>
      </w:pPr>
    </w:p>
    <w:p>
      <w:pPr>
        <w:pStyle w:val="31"/>
        <w:adjustRightInd w:val="0"/>
        <w:snapToGrid w:val="0"/>
        <w:spacing w:line="360" w:lineRule="exact"/>
        <w:ind w:firstLine="0" w:firstLineChars="0"/>
        <w:rPr>
          <w:sz w:val="24"/>
        </w:rPr>
      </w:pPr>
    </w:p>
    <w:p>
      <w:pPr>
        <w:spacing w:line="360" w:lineRule="auto"/>
        <w:ind w:firstLine="3542" w:firstLineChars="1476"/>
        <w:jc w:val="left"/>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3542" w:firstLineChars="1476"/>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24"/>
        <w:rPr>
          <w:rFonts w:cs="宋体"/>
          <w:color w:val="000000" w:themeColor="text1"/>
          <w:sz w:val="24"/>
          <w14:textFill>
            <w14:solidFill>
              <w14:schemeClr w14:val="tx1"/>
            </w14:solidFill>
          </w14:textFill>
        </w:rPr>
      </w:pPr>
    </w:p>
    <w:p>
      <w:pPr>
        <w:pStyle w:val="24"/>
        <w:rPr>
          <w:rFonts w:cs="宋体"/>
          <w:color w:val="000000" w:themeColor="text1"/>
          <w:sz w:val="24"/>
          <w14:textFill>
            <w14:solidFill>
              <w14:schemeClr w14:val="tx1"/>
            </w14:solidFill>
          </w14:textFill>
        </w:rPr>
      </w:pPr>
    </w:p>
    <w:p>
      <w:pPr>
        <w:pStyle w:val="24"/>
        <w:rPr>
          <w:rFonts w:cs="宋体"/>
          <w:color w:val="000000" w:themeColor="text1"/>
          <w:sz w:val="24"/>
          <w14:textFill>
            <w14:solidFill>
              <w14:schemeClr w14:val="tx1"/>
            </w14:solidFill>
          </w14:textFill>
        </w:rPr>
      </w:pPr>
    </w:p>
    <w:p>
      <w:pPr>
        <w:pStyle w:val="24"/>
        <w:rPr>
          <w:rFonts w:cs="宋体"/>
          <w:color w:val="000000" w:themeColor="text1"/>
          <w:sz w:val="24"/>
          <w14:textFill>
            <w14:solidFill>
              <w14:schemeClr w14:val="tx1"/>
            </w14:solidFill>
          </w14:textFill>
        </w:rPr>
      </w:pPr>
    </w:p>
    <w:p>
      <w:pPr>
        <w:pStyle w:val="24"/>
        <w:rPr>
          <w:rFonts w:cs="宋体"/>
          <w:color w:val="000000" w:themeColor="text1"/>
          <w:sz w:val="24"/>
          <w14:textFill>
            <w14:solidFill>
              <w14:schemeClr w14:val="tx1"/>
            </w14:solidFill>
          </w14:textFill>
        </w:rPr>
      </w:pPr>
    </w:p>
    <w:p>
      <w:pPr>
        <w:pStyle w:val="24"/>
        <w:rPr>
          <w:rFonts w:cs="宋体"/>
          <w:color w:val="000000" w:themeColor="text1"/>
          <w:sz w:val="24"/>
          <w14:textFill>
            <w14:solidFill>
              <w14:schemeClr w14:val="tx1"/>
            </w14:solidFill>
          </w14:textFill>
        </w:rPr>
      </w:pPr>
    </w:p>
    <w:p>
      <w:pPr>
        <w:pStyle w:val="24"/>
        <w:rPr>
          <w:rFonts w:cs="宋体"/>
          <w:color w:val="000000" w:themeColor="text1"/>
          <w:sz w:val="24"/>
          <w14:textFill>
            <w14:solidFill>
              <w14:schemeClr w14:val="tx1"/>
            </w14:solidFill>
          </w14:textFill>
        </w:rPr>
      </w:pPr>
    </w:p>
    <w:p>
      <w:pPr>
        <w:pStyle w:val="24"/>
        <w:rPr>
          <w:rFonts w:cs="宋体"/>
          <w:color w:val="000000" w:themeColor="text1"/>
          <w:sz w:val="24"/>
          <w14:textFill>
            <w14:solidFill>
              <w14:schemeClr w14:val="tx1"/>
            </w14:solidFill>
          </w14:textFill>
        </w:rPr>
      </w:pPr>
    </w:p>
    <w:p>
      <w:pPr>
        <w:pStyle w:val="24"/>
        <w:rPr>
          <w:rFonts w:cs="宋体"/>
          <w:color w:val="000000" w:themeColor="text1"/>
          <w:sz w:val="24"/>
          <w14:textFill>
            <w14:solidFill>
              <w14:schemeClr w14:val="tx1"/>
            </w14:solidFill>
          </w14:textFill>
        </w:rPr>
      </w:pPr>
    </w:p>
    <w:p>
      <w:pPr>
        <w:pStyle w:val="24"/>
        <w:rPr>
          <w:rFonts w:cs="宋体"/>
          <w:color w:val="000000" w:themeColor="text1"/>
          <w:sz w:val="24"/>
          <w14:textFill>
            <w14:solidFill>
              <w14:schemeClr w14:val="tx1"/>
            </w14:solidFill>
          </w14:textFill>
        </w:rPr>
      </w:pPr>
    </w:p>
    <w:p>
      <w:pPr>
        <w:pStyle w:val="24"/>
        <w:rPr>
          <w:rFonts w:cs="宋体"/>
          <w:color w:val="000000" w:themeColor="text1"/>
          <w:sz w:val="24"/>
          <w14:textFill>
            <w14:solidFill>
              <w14:schemeClr w14:val="tx1"/>
            </w14:solidFill>
          </w14:textFill>
        </w:rPr>
      </w:pPr>
    </w:p>
    <w:p>
      <w:pPr>
        <w:pStyle w:val="24"/>
        <w:rPr>
          <w:rFonts w:cs="宋体"/>
          <w:color w:val="000000" w:themeColor="text1"/>
          <w:sz w:val="24"/>
          <w14:textFill>
            <w14:solidFill>
              <w14:schemeClr w14:val="tx1"/>
            </w14:solidFill>
          </w14:textFill>
        </w:rPr>
      </w:pPr>
    </w:p>
    <w:p>
      <w:pPr>
        <w:pStyle w:val="24"/>
        <w:rPr>
          <w:rFonts w:cs="宋体"/>
          <w:color w:val="000000" w:themeColor="text1"/>
          <w:sz w:val="24"/>
          <w14:textFill>
            <w14:solidFill>
              <w14:schemeClr w14:val="tx1"/>
            </w14:solidFill>
          </w14:textFill>
        </w:rPr>
      </w:pPr>
    </w:p>
    <w:p>
      <w:pPr>
        <w:pStyle w:val="24"/>
        <w:rPr>
          <w:rFonts w:cs="宋体"/>
          <w:color w:val="000000" w:themeColor="text1"/>
          <w:sz w:val="24"/>
          <w14:textFill>
            <w14:solidFill>
              <w14:schemeClr w14:val="tx1"/>
            </w14:solidFill>
          </w14:textFill>
        </w:rPr>
      </w:pPr>
    </w:p>
    <w:p>
      <w:pPr>
        <w:pStyle w:val="24"/>
        <w:rPr>
          <w:rFonts w:cs="宋体"/>
          <w:color w:val="000000" w:themeColor="text1"/>
          <w:sz w:val="24"/>
          <w14:textFill>
            <w14:solidFill>
              <w14:schemeClr w14:val="tx1"/>
            </w14:solidFill>
          </w14:textFill>
        </w:rPr>
      </w:pPr>
    </w:p>
    <w:p>
      <w:pPr>
        <w:pStyle w:val="24"/>
        <w:rPr>
          <w:rFonts w:cs="宋体"/>
          <w:color w:val="000000" w:themeColor="text1"/>
          <w:sz w:val="24"/>
          <w14:textFill>
            <w14:solidFill>
              <w14:schemeClr w14:val="tx1"/>
            </w14:solidFill>
          </w14:textFill>
        </w:rPr>
      </w:pPr>
    </w:p>
    <w:p>
      <w:pPr>
        <w:pStyle w:val="24"/>
        <w:rPr>
          <w:rFonts w:cs="宋体"/>
          <w:color w:val="000000" w:themeColor="text1"/>
          <w:sz w:val="24"/>
          <w14:textFill>
            <w14:solidFill>
              <w14:schemeClr w14:val="tx1"/>
            </w14:solidFill>
          </w14:textFill>
        </w:rPr>
      </w:pPr>
    </w:p>
    <w:p>
      <w:pPr>
        <w:pStyle w:val="24"/>
        <w:rPr>
          <w:rFonts w:cs="宋体"/>
          <w:color w:val="000000" w:themeColor="text1"/>
          <w:sz w:val="24"/>
          <w14:textFill>
            <w14:solidFill>
              <w14:schemeClr w14:val="tx1"/>
            </w14:solidFill>
          </w14:textFill>
        </w:rPr>
      </w:pPr>
    </w:p>
    <w:p>
      <w:pPr>
        <w:pStyle w:val="24"/>
        <w:rPr>
          <w:rFonts w:cs="宋体"/>
          <w:color w:val="000000" w:themeColor="text1"/>
          <w:sz w:val="24"/>
          <w14:textFill>
            <w14:solidFill>
              <w14:schemeClr w14:val="tx1"/>
            </w14:solidFill>
          </w14:textFill>
        </w:rPr>
      </w:pPr>
    </w:p>
    <w:p>
      <w:pPr>
        <w:shd w:val="clear" w:color="auto" w:fill="FFFFFF"/>
        <w:adjustRightInd w:val="0"/>
        <w:snapToGrid w:val="0"/>
        <w:jc w:val="left"/>
        <w:rPr>
          <w:rFonts w:ascii="黑体" w:hAnsi="黑体" w:eastAsia="黑体" w:cs="黑体"/>
          <w:b/>
          <w:bCs/>
          <w:sz w:val="40"/>
          <w:szCs w:val="40"/>
        </w:rPr>
      </w:pPr>
      <w:r>
        <w:rPr>
          <w:rFonts w:hint="eastAsia" w:ascii="黑体" w:hAnsi="黑体" w:eastAsia="黑体" w:cs="黑体"/>
          <w:b/>
          <w:bCs/>
          <w:sz w:val="40"/>
          <w:szCs w:val="40"/>
        </w:rPr>
        <w:t>四、商务评审</w:t>
      </w:r>
    </w:p>
    <w:p>
      <w:pPr>
        <w:shd w:val="clear" w:color="auto" w:fill="FFFFFF"/>
        <w:adjustRightInd w:val="0"/>
        <w:snapToGrid w:val="0"/>
        <w:jc w:val="center"/>
        <w:rPr>
          <w:rFonts w:ascii="宋体" w:hAnsi="宋体" w:cs="华文仿宋"/>
          <w:b/>
          <w:bCs/>
          <w:sz w:val="36"/>
          <w:szCs w:val="36"/>
        </w:rPr>
      </w:pPr>
      <w:r>
        <w:rPr>
          <w:rFonts w:hint="eastAsia" w:ascii="宋体" w:hAnsi="宋体" w:cs="华文仿宋"/>
          <w:b/>
          <w:bCs/>
          <w:sz w:val="36"/>
          <w:szCs w:val="36"/>
        </w:rPr>
        <w:t>（一）商务评审自查表</w:t>
      </w:r>
    </w:p>
    <w:tbl>
      <w:tblPr>
        <w:tblStyle w:val="25"/>
        <w:tblW w:w="9469" w:type="dxa"/>
        <w:tblInd w:w="108" w:type="dxa"/>
        <w:tblLayout w:type="autofit"/>
        <w:tblCellMar>
          <w:top w:w="0" w:type="dxa"/>
          <w:left w:w="108" w:type="dxa"/>
          <w:bottom w:w="0" w:type="dxa"/>
          <w:right w:w="108" w:type="dxa"/>
        </w:tblCellMar>
      </w:tblPr>
      <w:tblGrid>
        <w:gridCol w:w="1108"/>
        <w:gridCol w:w="7253"/>
        <w:gridCol w:w="1108"/>
      </w:tblGrid>
      <w:tr>
        <w:tblPrEx>
          <w:tblCellMar>
            <w:top w:w="0" w:type="dxa"/>
            <w:left w:w="108" w:type="dxa"/>
            <w:bottom w:w="0" w:type="dxa"/>
            <w:right w:w="108" w:type="dxa"/>
          </w:tblCellMar>
        </w:tblPrEx>
        <w:trPr>
          <w:trHeight w:val="68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评审指标</w:t>
            </w:r>
          </w:p>
        </w:tc>
        <w:tc>
          <w:tcPr>
            <w:tcW w:w="7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评审细则</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szCs w:val="21"/>
              </w:rPr>
            </w:pPr>
            <w:r>
              <w:rPr>
                <w:rFonts w:hint="eastAsia" w:ascii="宋体" w:hAnsi="宋体" w:cs="宋体"/>
                <w:b/>
                <w:bCs/>
                <w:kern w:val="0"/>
                <w:szCs w:val="21"/>
              </w:rPr>
              <w:t>证明资料</w:t>
            </w:r>
          </w:p>
        </w:tc>
      </w:tr>
      <w:tr>
        <w:tblPrEx>
          <w:tblCellMar>
            <w:top w:w="0" w:type="dxa"/>
            <w:left w:w="108" w:type="dxa"/>
            <w:bottom w:w="0" w:type="dxa"/>
            <w:right w:w="108" w:type="dxa"/>
          </w:tblCellMar>
        </w:tblPrEx>
        <w:trPr>
          <w:trHeight w:val="1818" w:hRule="atLeast"/>
        </w:trPr>
        <w:tc>
          <w:tcPr>
            <w:tcW w:w="1108"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sz w:val="21"/>
                <w:szCs w:val="21"/>
              </w:rPr>
            </w:pPr>
            <w:r>
              <w:rPr>
                <w:rFonts w:hint="eastAsia" w:ascii="宋体" w:hAnsi="宋体"/>
                <w:sz w:val="21"/>
                <w:szCs w:val="21"/>
              </w:rPr>
              <w:t>体系认证</w:t>
            </w:r>
          </w:p>
          <w:p>
            <w:pPr>
              <w:pStyle w:val="2"/>
              <w:rPr>
                <w:rFonts w:hint="default" w:eastAsia="宋体"/>
                <w:sz w:val="21"/>
                <w:szCs w:val="21"/>
                <w:lang w:val="en-US" w:eastAsia="zh-CN"/>
              </w:rPr>
            </w:pPr>
            <w:r>
              <w:rPr>
                <w:rFonts w:hint="eastAsia" w:ascii="宋体" w:hAnsi="宋体"/>
                <w:sz w:val="21"/>
                <w:szCs w:val="21"/>
                <w:lang w:eastAsia="zh-CN"/>
              </w:rPr>
              <w:t>（</w:t>
            </w:r>
            <w:r>
              <w:rPr>
                <w:rFonts w:hint="eastAsia" w:ascii="宋体" w:hAnsi="宋体"/>
                <w:sz w:val="21"/>
                <w:szCs w:val="21"/>
                <w:lang w:val="en-US" w:eastAsia="zh-CN"/>
              </w:rPr>
              <w:t>6分）</w:t>
            </w:r>
          </w:p>
        </w:tc>
        <w:tc>
          <w:tcPr>
            <w:tcW w:w="7253"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宋体" w:hAnsi="宋体" w:cs="宋体"/>
                <w:szCs w:val="21"/>
              </w:rPr>
            </w:pPr>
            <w:r>
              <w:rPr>
                <w:rFonts w:hint="eastAsia" w:ascii="宋体" w:hAnsi="宋体" w:cs="宋体"/>
                <w:szCs w:val="21"/>
              </w:rPr>
              <w:t>供应商具有IS09001质量管理体系认证证书、ISO14001环境管理体系认证证书、ISO45001</w:t>
            </w:r>
            <w:r>
              <w:rPr>
                <w:rFonts w:hint="eastAsia" w:ascii="宋体" w:hAnsi="宋体" w:cs="宋体"/>
                <w:sz w:val="24"/>
              </w:rPr>
              <w:t>（或0HSAS18001）</w:t>
            </w:r>
            <w:r>
              <w:rPr>
                <w:rFonts w:hint="eastAsia" w:ascii="宋体" w:hAnsi="宋体" w:cs="宋体"/>
                <w:szCs w:val="21"/>
              </w:rPr>
              <w:t>职业健康安全管理体系认证证书。每提供一项得2分，本项最高得6分。</w:t>
            </w:r>
          </w:p>
          <w:p>
            <w:pPr>
              <w:widowControl/>
              <w:jc w:val="left"/>
              <w:textAlignment w:val="center"/>
              <w:rPr>
                <w:rFonts w:ascii="宋体" w:hAnsi="宋体" w:cs="宋体"/>
                <w:szCs w:val="21"/>
              </w:rPr>
            </w:pPr>
            <w:r>
              <w:rPr>
                <w:rFonts w:hint="eastAsia" w:ascii="宋体" w:hAnsi="宋体" w:cs="宋体"/>
                <w:szCs w:val="21"/>
              </w:rPr>
              <w:t>【注：须提供有效期内的证书复印件，加盖供应商公章，未提供不得分；若所提供的证书认证范围与本项目无关的，不得分。】</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b/>
              </w:rPr>
            </w:pPr>
            <w:r>
              <w:rPr>
                <w:rFonts w:hint="eastAsia" w:ascii="宋体" w:hAnsi="宋体" w:cs="宋体"/>
                <w:szCs w:val="21"/>
              </w:rPr>
              <w:t>见响应文件（ ）页</w:t>
            </w:r>
          </w:p>
        </w:tc>
      </w:tr>
      <w:tr>
        <w:tblPrEx>
          <w:tblCellMar>
            <w:top w:w="0" w:type="dxa"/>
            <w:left w:w="108" w:type="dxa"/>
            <w:bottom w:w="0" w:type="dxa"/>
            <w:right w:w="108" w:type="dxa"/>
          </w:tblCellMar>
        </w:tblPrEx>
        <w:trPr>
          <w:trHeight w:val="2058" w:hRule="atLeast"/>
        </w:trPr>
        <w:tc>
          <w:tcPr>
            <w:tcW w:w="1108"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sz w:val="21"/>
                <w:szCs w:val="21"/>
              </w:rPr>
            </w:pPr>
            <w:r>
              <w:rPr>
                <w:rFonts w:hint="eastAsia" w:ascii="宋体" w:hAnsi="宋体"/>
                <w:sz w:val="21"/>
                <w:szCs w:val="21"/>
              </w:rPr>
              <w:t>类似业绩</w:t>
            </w:r>
          </w:p>
          <w:p>
            <w:pPr>
              <w:pStyle w:val="2"/>
              <w:rPr>
                <w:rFonts w:hint="default" w:eastAsia="宋体"/>
                <w:sz w:val="21"/>
                <w:szCs w:val="21"/>
                <w:lang w:val="en-US" w:eastAsia="zh-CN"/>
              </w:rPr>
            </w:pPr>
            <w:r>
              <w:rPr>
                <w:rFonts w:hint="eastAsia" w:ascii="宋体" w:hAnsi="宋体"/>
                <w:sz w:val="21"/>
                <w:szCs w:val="21"/>
                <w:lang w:eastAsia="zh-CN"/>
              </w:rPr>
              <w:t>（</w:t>
            </w:r>
            <w:r>
              <w:rPr>
                <w:rFonts w:hint="eastAsia" w:ascii="宋体" w:hAnsi="宋体"/>
                <w:sz w:val="21"/>
                <w:szCs w:val="21"/>
                <w:lang w:val="en-US" w:eastAsia="zh-CN"/>
              </w:rPr>
              <w:t>6分）</w:t>
            </w:r>
          </w:p>
        </w:tc>
        <w:tc>
          <w:tcPr>
            <w:tcW w:w="7253"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宋体" w:hAnsi="宋体" w:cs="宋体"/>
                <w:szCs w:val="21"/>
              </w:rPr>
            </w:pPr>
            <w:r>
              <w:rPr>
                <w:rFonts w:hint="eastAsia" w:ascii="宋体" w:hAnsi="宋体" w:cs="宋体"/>
                <w:szCs w:val="21"/>
              </w:rPr>
              <w:t>供应商自2021年1月1日至今（以签订合同日期为准）完成质量合格的类似工程项目业绩。每提供一项最高得2分，本项最高得6分。</w:t>
            </w:r>
          </w:p>
          <w:p>
            <w:pPr>
              <w:widowControl/>
              <w:jc w:val="left"/>
              <w:textAlignment w:val="center"/>
              <w:rPr>
                <w:rFonts w:hint="eastAsia" w:ascii="宋体" w:hAnsi="宋体" w:cs="宋体"/>
                <w:szCs w:val="21"/>
              </w:rPr>
            </w:pPr>
            <w:r>
              <w:rPr>
                <w:rFonts w:hint="eastAsia" w:ascii="宋体" w:hAnsi="宋体" w:cs="宋体"/>
                <w:szCs w:val="21"/>
              </w:rPr>
              <w:t>【注：1.类似业绩指钢结构工程施工业绩；2.须同时提供成交（中标）通知书、施工合同关键页（仅须体现项目内容，</w:t>
            </w:r>
            <w:r>
              <w:rPr>
                <w:rFonts w:hint="eastAsia" w:ascii="宋体" w:hAnsi="宋体" w:cs="宋体"/>
                <w:b/>
                <w:bCs/>
                <w:szCs w:val="21"/>
              </w:rPr>
              <w:t>无需提供整份</w:t>
            </w:r>
            <w:r>
              <w:rPr>
                <w:rFonts w:hint="eastAsia" w:ascii="宋体" w:hAnsi="宋体" w:cs="宋体"/>
                <w:szCs w:val="21"/>
              </w:rPr>
              <w:t>合同，采购人有权核验完整合同）、竣工验收合格报告等证明材料并加盖公章，三者缺一不可，否则不得分。】</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szCs w:val="21"/>
              </w:rPr>
            </w:pPr>
          </w:p>
        </w:tc>
      </w:tr>
      <w:tr>
        <w:tblPrEx>
          <w:tblCellMar>
            <w:top w:w="0" w:type="dxa"/>
            <w:left w:w="108" w:type="dxa"/>
            <w:bottom w:w="0" w:type="dxa"/>
            <w:right w:w="108" w:type="dxa"/>
          </w:tblCellMar>
        </w:tblPrEx>
        <w:trPr>
          <w:trHeight w:val="2675"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Cs w:val="21"/>
                <w:highlight w:val="none"/>
              </w:rPr>
            </w:pPr>
            <w:r>
              <w:rPr>
                <w:rFonts w:hint="eastAsia" w:ascii="宋体" w:hAnsi="宋体"/>
                <w:szCs w:val="21"/>
                <w:highlight w:val="none"/>
              </w:rPr>
              <w:t>项目负责人业绩</w:t>
            </w:r>
          </w:p>
          <w:p>
            <w:pPr>
              <w:widowControl/>
              <w:jc w:val="center"/>
              <w:textAlignment w:val="center"/>
              <w:rPr>
                <w:rFonts w:ascii="宋体" w:hAnsi="宋体"/>
                <w:color w:val="FF0000"/>
                <w:szCs w:val="21"/>
                <w:highlight w:val="none"/>
              </w:rPr>
            </w:pPr>
            <w:r>
              <w:rPr>
                <w:rFonts w:hint="eastAsia" w:ascii="宋体" w:hAnsi="宋体"/>
                <w:szCs w:val="21"/>
                <w:highlight w:val="none"/>
              </w:rPr>
              <w:t>（</w:t>
            </w:r>
            <w:r>
              <w:rPr>
                <w:rFonts w:hint="eastAsia" w:ascii="宋体" w:hAnsi="宋体"/>
                <w:szCs w:val="21"/>
                <w:highlight w:val="none"/>
                <w:lang w:val="en-US" w:eastAsia="zh-CN"/>
              </w:rPr>
              <w:t>4</w:t>
            </w:r>
            <w:r>
              <w:rPr>
                <w:rFonts w:hint="eastAsia" w:ascii="宋体" w:hAnsi="宋体"/>
                <w:szCs w:val="21"/>
                <w:highlight w:val="none"/>
              </w:rPr>
              <w:t>分）</w:t>
            </w:r>
          </w:p>
        </w:tc>
        <w:tc>
          <w:tcPr>
            <w:tcW w:w="7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Cs w:val="21"/>
              </w:rPr>
            </w:pPr>
            <w:r>
              <w:rPr>
                <w:rFonts w:hint="eastAsia" w:ascii="宋体" w:hAnsi="宋体" w:cs="宋体"/>
                <w:szCs w:val="21"/>
              </w:rPr>
              <w:t>拟派项目负责人自 2021 年1月1日至今（以签订合同日期为准） 以项目负责人身份完成过质量合格的类似工程项目业绩。每提供一项最高得2分，本小项最高得4分。</w:t>
            </w:r>
          </w:p>
          <w:p>
            <w:pPr>
              <w:widowControl/>
              <w:jc w:val="left"/>
              <w:textAlignment w:val="center"/>
              <w:rPr>
                <w:rFonts w:ascii="宋体" w:hAnsi="宋体" w:cs="宋体"/>
                <w:color w:val="FF0000"/>
                <w:szCs w:val="21"/>
                <w:highlight w:val="yellow"/>
              </w:rPr>
            </w:pPr>
            <w:r>
              <w:rPr>
                <w:rFonts w:hint="eastAsia" w:ascii="宋体" w:hAnsi="宋体" w:cs="宋体"/>
                <w:szCs w:val="21"/>
              </w:rPr>
              <w:t>【注：</w:t>
            </w:r>
            <w:r>
              <w:rPr>
                <w:rFonts w:hint="eastAsia"/>
              </w:rPr>
              <w:t>本项最高得4分。</w:t>
            </w:r>
            <w:r>
              <w:rPr>
                <w:rFonts w:hint="eastAsia" w:ascii="宋体" w:hAnsi="宋体" w:cs="宋体"/>
                <w:szCs w:val="21"/>
              </w:rPr>
              <w:t>1.类似业绩指钢结构工程施工业绩；2.须同时提供成交（中标）通知书、施工合同关键页（仅须体现项目内容，</w:t>
            </w:r>
            <w:r>
              <w:rPr>
                <w:rFonts w:hint="eastAsia" w:ascii="宋体" w:hAnsi="宋体" w:cs="宋体"/>
                <w:b/>
                <w:bCs/>
                <w:szCs w:val="21"/>
              </w:rPr>
              <w:t>无需提供整份</w:t>
            </w:r>
            <w:r>
              <w:rPr>
                <w:rFonts w:hint="eastAsia" w:ascii="宋体" w:hAnsi="宋体" w:cs="宋体"/>
                <w:szCs w:val="21"/>
              </w:rPr>
              <w:t>合同，采购人有权核验完整合同）、竣工验收合格报告等证明材料并加盖公章，三者缺一不可，否则不得分；3.合同关键页或竣工验收报告要能体现项目负责人身份，否则不计算项目负责人业绩；4.提供毕业证和工作证明，盖公章。】</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Cs w:val="21"/>
              </w:rPr>
            </w:pPr>
            <w:r>
              <w:rPr>
                <w:rFonts w:hint="eastAsia" w:ascii="宋体" w:hAnsi="宋体" w:cs="宋体"/>
                <w:szCs w:val="21"/>
              </w:rPr>
              <w:t>见响应文件（ ）页</w:t>
            </w:r>
          </w:p>
        </w:tc>
      </w:tr>
      <w:tr>
        <w:tblPrEx>
          <w:tblCellMar>
            <w:top w:w="0" w:type="dxa"/>
            <w:left w:w="108" w:type="dxa"/>
            <w:bottom w:w="0" w:type="dxa"/>
            <w:right w:w="108" w:type="dxa"/>
          </w:tblCellMar>
        </w:tblPrEx>
        <w:trPr>
          <w:trHeight w:val="339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Cs w:val="21"/>
                <w:highlight w:val="none"/>
              </w:rPr>
            </w:pPr>
            <w:r>
              <w:rPr>
                <w:rFonts w:hint="eastAsia" w:ascii="宋体" w:hAnsi="宋体"/>
                <w:szCs w:val="21"/>
                <w:highlight w:val="none"/>
              </w:rPr>
              <w:t>项目管理</w:t>
            </w:r>
          </w:p>
          <w:p>
            <w:pPr>
              <w:widowControl/>
              <w:jc w:val="center"/>
              <w:textAlignment w:val="center"/>
              <w:rPr>
                <w:rFonts w:ascii="宋体" w:hAnsi="宋体"/>
                <w:szCs w:val="21"/>
                <w:highlight w:val="none"/>
              </w:rPr>
            </w:pPr>
            <w:r>
              <w:rPr>
                <w:rFonts w:hint="eastAsia" w:ascii="宋体" w:hAnsi="宋体"/>
                <w:szCs w:val="21"/>
                <w:highlight w:val="none"/>
              </w:rPr>
              <w:t>团队</w:t>
            </w:r>
          </w:p>
          <w:p>
            <w:pPr>
              <w:widowControl/>
              <w:jc w:val="center"/>
              <w:textAlignment w:val="center"/>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9</w:t>
            </w:r>
            <w:r>
              <w:rPr>
                <w:rFonts w:hint="eastAsia" w:ascii="宋体" w:hAnsi="宋体"/>
                <w:szCs w:val="21"/>
                <w:highlight w:val="none"/>
              </w:rPr>
              <w:t>分）</w:t>
            </w:r>
          </w:p>
        </w:tc>
        <w:tc>
          <w:tcPr>
            <w:tcW w:w="7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bCs/>
                <w:szCs w:val="21"/>
              </w:rPr>
            </w:pPr>
            <w:r>
              <w:rPr>
                <w:rFonts w:hint="eastAsia" w:ascii="宋体" w:hAnsi="宋体" w:cs="宋体"/>
                <w:b/>
                <w:bCs/>
                <w:szCs w:val="21"/>
              </w:rPr>
              <w:t>1、项目负责人：</w:t>
            </w:r>
            <w:r>
              <w:rPr>
                <w:rFonts w:hint="eastAsia" w:ascii="宋体" w:hAnsi="宋体" w:cs="宋体"/>
                <w:bCs/>
                <w:szCs w:val="21"/>
              </w:rPr>
              <w:t>①具有本科或以上学历；②具有建筑装饰专业高级工程师（或以上）职称证；③具有建筑工程专业壹级注册建造师资格；上述①～③项要求，每满足1项加1分，本小项最高得3分。</w:t>
            </w:r>
          </w:p>
          <w:p>
            <w:pPr>
              <w:widowControl/>
              <w:jc w:val="left"/>
              <w:textAlignment w:val="center"/>
              <w:rPr>
                <w:rFonts w:hint="eastAsia" w:ascii="宋体" w:hAnsi="宋体" w:cs="宋体"/>
                <w:b/>
                <w:bCs/>
                <w:szCs w:val="21"/>
              </w:rPr>
            </w:pPr>
            <w:r>
              <w:rPr>
                <w:rFonts w:hint="eastAsia" w:ascii="宋体" w:hAnsi="宋体" w:cs="宋体"/>
                <w:b/>
                <w:bCs/>
                <w:szCs w:val="21"/>
              </w:rPr>
              <w:t>2、质量负责人：</w:t>
            </w:r>
            <w:r>
              <w:rPr>
                <w:rFonts w:hint="eastAsia" w:ascii="宋体" w:hAnsi="宋体" w:cs="宋体"/>
                <w:bCs/>
                <w:color w:val="auto"/>
                <w:szCs w:val="21"/>
              </w:rPr>
              <w:t>①</w:t>
            </w:r>
            <w:r>
              <w:rPr>
                <w:rFonts w:hint="eastAsia" w:ascii="宋体" w:hAnsi="宋体" w:cs="宋体"/>
                <w:bCs/>
                <w:color w:val="auto"/>
                <w:szCs w:val="21"/>
                <w:lang w:val="en-US" w:eastAsia="zh-CN"/>
              </w:rPr>
              <w:t>持有</w:t>
            </w:r>
            <w:r>
              <w:rPr>
                <w:rFonts w:hint="eastAsia" w:ascii="宋体" w:hAnsi="宋体" w:cs="宋体"/>
                <w:bCs/>
                <w:color w:val="auto"/>
                <w:szCs w:val="21"/>
              </w:rPr>
              <w:t>质量员岗位证书；</w:t>
            </w:r>
            <w:r>
              <w:rPr>
                <w:rFonts w:hint="eastAsia" w:ascii="宋体" w:hAnsi="宋体" w:cs="宋体"/>
                <w:bCs/>
                <w:szCs w:val="21"/>
              </w:rPr>
              <w:t>②具有建筑装饰高级工程师（或以上）职称证；述①～②项要求，每满足1项得1分，本小项最高得2分。</w:t>
            </w:r>
          </w:p>
          <w:p>
            <w:pPr>
              <w:widowControl/>
              <w:jc w:val="left"/>
              <w:textAlignment w:val="center"/>
              <w:rPr>
                <w:rFonts w:ascii="宋体" w:hAnsi="宋体" w:cs="宋体"/>
                <w:szCs w:val="21"/>
              </w:rPr>
            </w:pPr>
            <w:r>
              <w:rPr>
                <w:rFonts w:hint="eastAsia" w:ascii="宋体" w:hAnsi="宋体" w:cs="宋体"/>
                <w:b/>
                <w:bCs/>
                <w:szCs w:val="21"/>
              </w:rPr>
              <w:t>3、安全负责人：</w:t>
            </w:r>
            <w:r>
              <w:rPr>
                <w:rFonts w:hint="eastAsia" w:ascii="宋体" w:hAnsi="宋体" w:cs="宋体"/>
                <w:bCs/>
                <w:szCs w:val="21"/>
              </w:rPr>
              <w:t>①具有大专或以上学历；②具有建筑工程类相关高级职称；上述①～②项要求，每满足1项得1分，本小项最高得2分。</w:t>
            </w:r>
          </w:p>
          <w:p>
            <w:pPr>
              <w:widowControl/>
              <w:jc w:val="left"/>
              <w:textAlignment w:val="center"/>
            </w:pPr>
            <w:r>
              <w:rPr>
                <w:rFonts w:hint="eastAsia" w:ascii="宋体" w:hAnsi="宋体" w:cs="宋体"/>
                <w:b/>
                <w:bCs/>
                <w:szCs w:val="21"/>
              </w:rPr>
              <w:t>4.人员配置：</w:t>
            </w:r>
            <w:r>
              <w:rPr>
                <w:rFonts w:hint="eastAsia"/>
                <w:bCs/>
              </w:rPr>
              <w:t>应</w:t>
            </w:r>
            <w:r>
              <w:rPr>
                <w:bCs/>
              </w:rPr>
              <w:t>合理完善，其中：施工员、材料员、资料员、质</w:t>
            </w:r>
            <w:r>
              <w:rPr>
                <w:rFonts w:hint="eastAsia"/>
                <w:bCs/>
              </w:rPr>
              <w:t>量</w:t>
            </w:r>
            <w:r>
              <w:rPr>
                <w:bCs/>
              </w:rPr>
              <w:t>员</w:t>
            </w:r>
            <w:r>
              <w:rPr>
                <w:rFonts w:hint="eastAsia"/>
                <w:bCs/>
              </w:rPr>
              <w:t>，持有</w:t>
            </w:r>
            <w:r>
              <w:rPr>
                <w:bCs/>
              </w:rPr>
              <w:t>相关</w:t>
            </w:r>
            <w:r>
              <w:rPr>
                <w:rFonts w:hint="eastAsia"/>
                <w:bCs/>
              </w:rPr>
              <w:t>的</w:t>
            </w:r>
            <w:r>
              <w:rPr>
                <w:bCs/>
              </w:rPr>
              <w:t>岗位证书</w:t>
            </w:r>
            <w:r>
              <w:rPr>
                <w:rFonts w:hint="eastAsia"/>
                <w:bCs/>
              </w:rPr>
              <w:t>，每提供一项得0.5分，</w:t>
            </w:r>
            <w:r>
              <w:rPr>
                <w:bCs/>
              </w:rPr>
              <w:t>本</w:t>
            </w:r>
            <w:r>
              <w:rPr>
                <w:rFonts w:hint="eastAsia"/>
                <w:bCs/>
              </w:rPr>
              <w:t>小</w:t>
            </w:r>
            <w:r>
              <w:rPr>
                <w:bCs/>
              </w:rPr>
              <w:t>项最高得</w:t>
            </w:r>
            <w:r>
              <w:rPr>
                <w:rFonts w:hint="eastAsia"/>
                <w:bCs/>
              </w:rPr>
              <w:t>2</w:t>
            </w:r>
            <w:r>
              <w:rPr>
                <w:bCs/>
              </w:rPr>
              <w:t>分。</w:t>
            </w:r>
          </w:p>
          <w:p>
            <w:pPr>
              <w:widowControl/>
              <w:jc w:val="left"/>
              <w:textAlignment w:val="center"/>
              <w:rPr>
                <w:highlight w:val="yellow"/>
              </w:rPr>
            </w:pPr>
            <w:r>
              <w:rPr>
                <w:rFonts w:hint="eastAsia"/>
              </w:rPr>
              <w:t>【注：本项最高得9分，以上人员不得兼任，提供人员身份证、</w:t>
            </w:r>
            <w:r>
              <w:rPr>
                <w:rFonts w:hint="eastAsia" w:ascii="宋体" w:hAnsi="宋体" w:cs="宋体"/>
                <w:sz w:val="21"/>
                <w:szCs w:val="21"/>
                <w:lang w:val="en-US" w:eastAsia="zh-CN"/>
              </w:rPr>
              <w:t>学历证或</w:t>
            </w:r>
            <w:r>
              <w:rPr>
                <w:rFonts w:hint="eastAsia"/>
              </w:rPr>
              <w:t>职称证或岗位证或考核证，以及响应截止时间前三个月内任</w:t>
            </w:r>
            <w:r>
              <w:rPr>
                <w:rFonts w:hint="eastAsia" w:ascii="宋体" w:hAnsi="宋体" w:cs="宋体"/>
                <w:szCs w:val="21"/>
              </w:rPr>
              <w:t>意一个月在响应人单位缴纳的有效社保证明扫描件。】</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Cs w:val="21"/>
              </w:rPr>
            </w:pPr>
            <w:r>
              <w:rPr>
                <w:rFonts w:hint="eastAsia" w:ascii="宋体" w:hAnsi="宋体" w:cs="宋体"/>
                <w:szCs w:val="21"/>
              </w:rPr>
              <w:t>见响应文件（ ）页</w:t>
            </w:r>
          </w:p>
        </w:tc>
      </w:tr>
    </w:tbl>
    <w:p>
      <w:pPr>
        <w:adjustRightInd w:val="0"/>
        <w:snapToGrid w:val="0"/>
        <w:ind w:left="1" w:right="-395" w:rightChars="-188"/>
        <w:rPr>
          <w:rFonts w:ascii="宋体" w:hAnsi="宋体" w:cs="宋体"/>
          <w:b/>
          <w:bCs/>
          <w:szCs w:val="21"/>
          <w:lang w:val="en-GB"/>
        </w:rPr>
      </w:pPr>
    </w:p>
    <w:p>
      <w:pPr>
        <w:adjustRightInd w:val="0"/>
        <w:snapToGrid w:val="0"/>
        <w:ind w:left="1" w:right="-395" w:rightChars="-188"/>
        <w:rPr>
          <w:rFonts w:ascii="宋体" w:hAnsi="宋体" w:cs="宋体"/>
          <w:b/>
          <w:bCs/>
          <w:szCs w:val="21"/>
        </w:rPr>
      </w:pPr>
      <w:r>
        <w:rPr>
          <w:rFonts w:hint="eastAsia" w:ascii="宋体" w:hAnsi="宋体" w:cs="宋体"/>
          <w:b/>
          <w:bCs/>
          <w:szCs w:val="21"/>
          <w:lang w:val="en-GB"/>
        </w:rPr>
        <w:t xml:space="preserve">    响应人应根据《商务评审自查表》的各项内容填写此表，</w:t>
      </w:r>
      <w:r>
        <w:rPr>
          <w:rFonts w:hint="eastAsia" w:ascii="宋体" w:hAnsi="宋体" w:cs="宋体"/>
          <w:b/>
          <w:bCs/>
          <w:szCs w:val="21"/>
        </w:rPr>
        <w:t>并提供相应的证明资料及填写页码，如未提供，评审委员会有权认为不具备或不符合，并影响响应人的得分。</w:t>
      </w:r>
    </w:p>
    <w:p>
      <w:pPr>
        <w:adjustRightInd w:val="0"/>
        <w:snapToGrid w:val="0"/>
        <w:ind w:left="-2" w:leftChars="-1" w:right="-395" w:rightChars="-188"/>
        <w:rPr>
          <w:rFonts w:ascii="宋体" w:hAnsi="宋体" w:cs="宋体"/>
          <w:szCs w:val="21"/>
        </w:rPr>
      </w:pPr>
      <w:r>
        <w:rPr>
          <w:rFonts w:hint="eastAsia" w:ascii="宋体" w:hAnsi="宋体" w:cs="宋体"/>
          <w:szCs w:val="21"/>
        </w:rPr>
        <w:t>注：</w:t>
      </w:r>
    </w:p>
    <w:p>
      <w:pPr>
        <w:shd w:val="clear" w:color="auto" w:fill="FFFFFF"/>
        <w:ind w:right="-395" w:rightChars="-188"/>
        <w:rPr>
          <w:rFonts w:ascii="宋体" w:hAnsi="宋体"/>
        </w:rPr>
      </w:pPr>
      <w:r>
        <w:rPr>
          <w:rFonts w:hint="eastAsia"/>
        </w:rPr>
        <w:t xml:space="preserve">    </w:t>
      </w:r>
      <w:r>
        <w:rPr>
          <w:rFonts w:hint="eastAsia" w:ascii="宋体" w:hAnsi="宋体"/>
        </w:rPr>
        <w:t>1.请在表格下方附上相关证明资料，提供所需证书（或证明文件）复印件且加盖公章方可得分，不提供不得分。</w:t>
      </w:r>
    </w:p>
    <w:p>
      <w:pPr>
        <w:shd w:val="clear" w:color="auto" w:fill="FFFFFF"/>
        <w:ind w:right="-395" w:rightChars="-188"/>
        <w:rPr>
          <w:rFonts w:ascii="宋体" w:hAnsi="宋体"/>
        </w:rPr>
      </w:pPr>
      <w:r>
        <w:rPr>
          <w:rFonts w:hint="eastAsia" w:ascii="宋体" w:hAnsi="宋体"/>
        </w:rPr>
        <w:t xml:space="preserve">    2.本表中所要求提交的与评分项目相关的各类证明文件或资料，需清晰反映相关的数据及印章等，如模糊不清无法辨别的，视为未按要求提交，该项评分不得分。</w:t>
      </w:r>
    </w:p>
    <w:p>
      <w:pPr>
        <w:shd w:val="clear" w:color="auto" w:fill="FFFFFF"/>
        <w:ind w:right="-395" w:rightChars="-188"/>
        <w:rPr>
          <w:rFonts w:ascii="宋体" w:hAnsi="宋体" w:cs="宋体"/>
          <w:szCs w:val="21"/>
        </w:rPr>
      </w:pPr>
      <w:r>
        <w:rPr>
          <w:rFonts w:hint="eastAsia" w:ascii="宋体" w:hAnsi="宋体"/>
        </w:rPr>
        <w:t xml:space="preserve">    3.本表要求提供的证书等证明文件，如有有效期的，须在有效期内，否则不予得分。</w:t>
      </w:r>
    </w:p>
    <w:p>
      <w:pPr>
        <w:shd w:val="clear" w:color="auto" w:fill="FFFFFF"/>
        <w:ind w:right="-395" w:rightChars="-188"/>
        <w:rPr>
          <w:rFonts w:ascii="宋体" w:hAnsi="宋体" w:cs="宋体"/>
          <w:szCs w:val="21"/>
        </w:rPr>
      </w:pPr>
      <w:r>
        <w:rPr>
          <w:rFonts w:hint="eastAsia" w:ascii="宋体" w:hAnsi="宋体" w:cs="宋体"/>
          <w:szCs w:val="21"/>
        </w:rPr>
        <w:t xml:space="preserve">    4.承诺以上响应情况属实，如有虚假响应，同意本项目一票否决，并列入采购人</w:t>
      </w:r>
      <w:r>
        <w:rPr>
          <w:rFonts w:hint="eastAsia" w:hAnsi="宋体" w:cs="宋体"/>
          <w:color w:val="000000" w:themeColor="text1"/>
          <w:szCs w:val="21"/>
          <w14:textFill>
            <w14:solidFill>
              <w14:schemeClr w14:val="tx1"/>
            </w14:solidFill>
          </w14:textFill>
        </w:rPr>
        <w:t>失信供应商名单</w:t>
      </w:r>
      <w:r>
        <w:rPr>
          <w:rFonts w:hint="eastAsia" w:ascii="宋体" w:hAnsi="宋体" w:cs="宋体"/>
          <w:szCs w:val="21"/>
        </w:rPr>
        <w:t>。</w:t>
      </w:r>
    </w:p>
    <w:p>
      <w:pPr>
        <w:pStyle w:val="31"/>
        <w:ind w:right="-395" w:rightChars="-188" w:firstLineChars="0"/>
        <w:rPr>
          <w:rFonts w:ascii="宋体" w:hAnsi="宋体" w:cs="宋体"/>
          <w:sz w:val="21"/>
          <w:szCs w:val="21"/>
        </w:rPr>
      </w:pPr>
      <w:r>
        <w:rPr>
          <w:rFonts w:hint="eastAsia" w:ascii="宋体" w:hAnsi="宋体" w:cs="宋体"/>
          <w:sz w:val="21"/>
          <w:szCs w:val="21"/>
        </w:rPr>
        <w:t>5.本自查表不得擅自删改。</w:t>
      </w:r>
    </w:p>
    <w:p>
      <w:pPr>
        <w:pStyle w:val="31"/>
        <w:ind w:right="-395" w:rightChars="-188" w:firstLineChars="0"/>
        <w:rPr>
          <w:rFonts w:ascii="宋体" w:hAnsi="宋体" w:cs="宋体"/>
          <w:sz w:val="21"/>
          <w:szCs w:val="21"/>
        </w:rPr>
      </w:pPr>
    </w:p>
    <w:p>
      <w:pPr>
        <w:spacing w:line="360" w:lineRule="auto"/>
        <w:ind w:firstLine="3542" w:firstLineChars="1476"/>
        <w:jc w:val="left"/>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3542" w:firstLineChars="1476"/>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hd w:val="clear" w:color="auto" w:fill="FFFFFF"/>
        <w:adjustRightInd w:val="0"/>
        <w:snapToGrid w:val="0"/>
        <w:spacing w:line="360" w:lineRule="auto"/>
        <w:jc w:val="center"/>
        <w:rPr>
          <w:rFonts w:hint="eastAsia" w:ascii="宋体" w:hAnsi="宋体" w:cs="华文仿宋"/>
          <w:b/>
          <w:bCs/>
          <w:sz w:val="36"/>
          <w:szCs w:val="36"/>
        </w:rPr>
      </w:pPr>
    </w:p>
    <w:p>
      <w:pPr>
        <w:shd w:val="clear" w:color="auto" w:fill="FFFFFF"/>
        <w:adjustRightInd w:val="0"/>
        <w:snapToGrid w:val="0"/>
        <w:spacing w:line="360" w:lineRule="auto"/>
        <w:jc w:val="center"/>
        <w:rPr>
          <w:rFonts w:hint="eastAsia" w:ascii="宋体" w:hAnsi="宋体" w:cs="华文仿宋"/>
          <w:b/>
          <w:bCs/>
          <w:sz w:val="36"/>
          <w:szCs w:val="36"/>
        </w:rPr>
      </w:pPr>
    </w:p>
    <w:p>
      <w:pPr>
        <w:shd w:val="clear" w:color="auto" w:fill="FFFFFF"/>
        <w:adjustRightInd w:val="0"/>
        <w:snapToGrid w:val="0"/>
        <w:spacing w:line="360" w:lineRule="auto"/>
        <w:jc w:val="center"/>
        <w:rPr>
          <w:rFonts w:hint="eastAsia" w:ascii="宋体" w:hAnsi="宋体" w:cs="华文仿宋"/>
          <w:b/>
          <w:bCs/>
          <w:sz w:val="36"/>
          <w:szCs w:val="36"/>
        </w:rPr>
      </w:pPr>
    </w:p>
    <w:p>
      <w:pPr>
        <w:shd w:val="clear" w:color="auto" w:fill="FFFFFF"/>
        <w:adjustRightInd w:val="0"/>
        <w:snapToGrid w:val="0"/>
        <w:spacing w:line="360" w:lineRule="auto"/>
        <w:jc w:val="center"/>
        <w:rPr>
          <w:rFonts w:hint="eastAsia" w:ascii="宋体" w:hAnsi="宋体" w:cs="华文仿宋"/>
          <w:b/>
          <w:bCs/>
          <w:sz w:val="36"/>
          <w:szCs w:val="36"/>
        </w:rPr>
      </w:pPr>
    </w:p>
    <w:p>
      <w:pPr>
        <w:shd w:val="clear" w:color="auto" w:fill="FFFFFF"/>
        <w:adjustRightInd w:val="0"/>
        <w:snapToGrid w:val="0"/>
        <w:spacing w:line="360" w:lineRule="auto"/>
        <w:jc w:val="center"/>
        <w:rPr>
          <w:rFonts w:hint="eastAsia" w:ascii="宋体" w:hAnsi="宋体" w:cs="华文仿宋"/>
          <w:b/>
          <w:bCs/>
          <w:sz w:val="36"/>
          <w:szCs w:val="36"/>
        </w:rPr>
      </w:pPr>
    </w:p>
    <w:p>
      <w:pPr>
        <w:shd w:val="clear" w:color="auto" w:fill="FFFFFF"/>
        <w:adjustRightInd w:val="0"/>
        <w:snapToGrid w:val="0"/>
        <w:spacing w:line="360" w:lineRule="auto"/>
        <w:jc w:val="center"/>
        <w:rPr>
          <w:rFonts w:hint="eastAsia" w:ascii="宋体" w:hAnsi="宋体" w:cs="华文仿宋"/>
          <w:b/>
          <w:bCs/>
          <w:sz w:val="36"/>
          <w:szCs w:val="36"/>
        </w:rPr>
      </w:pPr>
    </w:p>
    <w:p>
      <w:pPr>
        <w:shd w:val="clear" w:color="auto" w:fill="FFFFFF"/>
        <w:adjustRightInd w:val="0"/>
        <w:snapToGrid w:val="0"/>
        <w:spacing w:line="360" w:lineRule="auto"/>
        <w:jc w:val="center"/>
        <w:rPr>
          <w:rFonts w:hint="eastAsia" w:ascii="宋体" w:hAnsi="宋体" w:cs="华文仿宋"/>
          <w:b/>
          <w:bCs/>
          <w:sz w:val="36"/>
          <w:szCs w:val="36"/>
        </w:rPr>
      </w:pPr>
    </w:p>
    <w:p>
      <w:pPr>
        <w:shd w:val="clear" w:color="auto" w:fill="FFFFFF"/>
        <w:adjustRightInd w:val="0"/>
        <w:snapToGrid w:val="0"/>
        <w:spacing w:line="360" w:lineRule="auto"/>
        <w:jc w:val="center"/>
        <w:rPr>
          <w:rFonts w:hint="eastAsia" w:ascii="宋体" w:hAnsi="宋体" w:cs="华文仿宋"/>
          <w:b/>
          <w:bCs/>
          <w:sz w:val="36"/>
          <w:szCs w:val="36"/>
        </w:rPr>
      </w:pPr>
    </w:p>
    <w:p>
      <w:pPr>
        <w:shd w:val="clear" w:color="auto" w:fill="FFFFFF"/>
        <w:adjustRightInd w:val="0"/>
        <w:snapToGrid w:val="0"/>
        <w:spacing w:line="360" w:lineRule="auto"/>
        <w:jc w:val="center"/>
        <w:rPr>
          <w:rFonts w:hint="eastAsia" w:ascii="宋体" w:hAnsi="宋体" w:cs="华文仿宋"/>
          <w:b/>
          <w:bCs/>
          <w:sz w:val="36"/>
          <w:szCs w:val="36"/>
        </w:rPr>
      </w:pPr>
    </w:p>
    <w:p>
      <w:pPr>
        <w:shd w:val="clear" w:color="auto" w:fill="FFFFFF"/>
        <w:adjustRightInd w:val="0"/>
        <w:snapToGrid w:val="0"/>
        <w:spacing w:line="360" w:lineRule="auto"/>
        <w:jc w:val="center"/>
        <w:rPr>
          <w:rFonts w:hint="eastAsia" w:ascii="宋体" w:hAnsi="宋体" w:cs="华文仿宋"/>
          <w:b/>
          <w:bCs/>
          <w:sz w:val="36"/>
          <w:szCs w:val="36"/>
        </w:rPr>
      </w:pPr>
    </w:p>
    <w:p>
      <w:pPr>
        <w:shd w:val="clear" w:color="auto" w:fill="FFFFFF"/>
        <w:adjustRightInd w:val="0"/>
        <w:snapToGrid w:val="0"/>
        <w:spacing w:line="360" w:lineRule="auto"/>
        <w:jc w:val="center"/>
        <w:rPr>
          <w:rFonts w:hint="eastAsia" w:ascii="宋体" w:hAnsi="宋体" w:cs="华文仿宋"/>
          <w:b/>
          <w:bCs/>
          <w:sz w:val="36"/>
          <w:szCs w:val="36"/>
        </w:rPr>
      </w:pPr>
    </w:p>
    <w:p>
      <w:pPr>
        <w:shd w:val="clear" w:color="auto" w:fill="FFFFFF"/>
        <w:adjustRightInd w:val="0"/>
        <w:snapToGrid w:val="0"/>
        <w:spacing w:line="360" w:lineRule="auto"/>
        <w:jc w:val="center"/>
        <w:rPr>
          <w:rFonts w:hint="eastAsia" w:ascii="宋体" w:hAnsi="宋体" w:cs="华文仿宋"/>
          <w:b/>
          <w:bCs/>
          <w:sz w:val="36"/>
          <w:szCs w:val="36"/>
        </w:rPr>
      </w:pPr>
    </w:p>
    <w:p>
      <w:pPr>
        <w:shd w:val="clear" w:color="auto" w:fill="FFFFFF"/>
        <w:adjustRightInd w:val="0"/>
        <w:snapToGrid w:val="0"/>
        <w:spacing w:line="360" w:lineRule="auto"/>
        <w:jc w:val="center"/>
        <w:rPr>
          <w:rFonts w:hint="eastAsia" w:ascii="宋体" w:hAnsi="宋体" w:cs="华文仿宋"/>
          <w:b/>
          <w:bCs/>
          <w:sz w:val="36"/>
          <w:szCs w:val="36"/>
        </w:rPr>
      </w:pPr>
    </w:p>
    <w:p>
      <w:pPr>
        <w:shd w:val="clear" w:color="auto" w:fill="FFFFFF"/>
        <w:adjustRightInd w:val="0"/>
        <w:snapToGrid w:val="0"/>
        <w:spacing w:line="360" w:lineRule="auto"/>
        <w:jc w:val="center"/>
        <w:rPr>
          <w:rFonts w:hint="eastAsia" w:ascii="宋体" w:hAnsi="宋体" w:cs="华文仿宋"/>
          <w:b/>
          <w:bCs/>
          <w:sz w:val="36"/>
          <w:szCs w:val="36"/>
        </w:rPr>
      </w:pPr>
    </w:p>
    <w:p>
      <w:pPr>
        <w:shd w:val="clear" w:color="auto" w:fill="FFFFFF"/>
        <w:adjustRightInd w:val="0"/>
        <w:snapToGrid w:val="0"/>
        <w:spacing w:line="360" w:lineRule="auto"/>
        <w:jc w:val="center"/>
        <w:rPr>
          <w:rFonts w:hint="eastAsia" w:ascii="宋体" w:hAnsi="宋体" w:cs="华文仿宋"/>
          <w:b/>
          <w:bCs/>
          <w:sz w:val="36"/>
          <w:szCs w:val="36"/>
        </w:rPr>
      </w:pPr>
    </w:p>
    <w:p>
      <w:pPr>
        <w:shd w:val="clear" w:color="auto" w:fill="FFFFFF"/>
        <w:adjustRightInd w:val="0"/>
        <w:snapToGrid w:val="0"/>
        <w:spacing w:line="360" w:lineRule="auto"/>
        <w:jc w:val="center"/>
        <w:rPr>
          <w:rFonts w:ascii="宋体" w:hAnsi="宋体" w:cs="华文仿宋"/>
          <w:b/>
          <w:bCs/>
          <w:sz w:val="36"/>
          <w:szCs w:val="36"/>
        </w:rPr>
      </w:pPr>
      <w:r>
        <w:rPr>
          <w:rFonts w:hint="eastAsia" w:ascii="宋体" w:hAnsi="宋体" w:cs="华文仿宋"/>
          <w:b/>
          <w:bCs/>
          <w:sz w:val="36"/>
          <w:szCs w:val="36"/>
        </w:rPr>
        <w:t>（二）商务评审证明资料</w:t>
      </w:r>
    </w:p>
    <w:p>
      <w:pPr>
        <w:pStyle w:val="31"/>
        <w:ind w:firstLine="0" w:firstLineChars="0"/>
        <w:jc w:val="center"/>
        <w:rPr>
          <w:rFonts w:hint="eastAsia" w:ascii="宋体" w:hAnsi="宋体" w:cs="宋体"/>
          <w:b/>
          <w:bCs/>
          <w:sz w:val="32"/>
          <w:szCs w:val="32"/>
          <w:lang w:val="en-US" w:eastAsia="zh-CN"/>
        </w:rPr>
      </w:pPr>
      <w:r>
        <w:rPr>
          <w:rFonts w:hint="eastAsia" w:ascii="宋体" w:hAnsi="宋体" w:cs="宋体"/>
          <w:b/>
          <w:bCs/>
          <w:sz w:val="32"/>
          <w:szCs w:val="32"/>
        </w:rPr>
        <w:t>1、</w:t>
      </w:r>
      <w:r>
        <w:rPr>
          <w:rFonts w:hint="eastAsia" w:ascii="宋体" w:hAnsi="宋体" w:cs="宋体"/>
          <w:b/>
          <w:bCs/>
          <w:sz w:val="32"/>
          <w:szCs w:val="32"/>
          <w:lang w:val="en-US" w:eastAsia="zh-CN"/>
        </w:rPr>
        <w:t>体系认证</w:t>
      </w:r>
    </w:p>
    <w:p>
      <w:pPr>
        <w:shd w:val="clear" w:color="auto" w:fill="FFFFFF"/>
        <w:ind w:right="-395" w:rightChars="-188"/>
        <w:rPr>
          <w:rFonts w:hint="eastAsia" w:ascii="宋体" w:hAnsi="宋体"/>
        </w:rPr>
      </w:pPr>
      <w:r>
        <w:rPr>
          <w:rFonts w:hint="eastAsia" w:ascii="宋体" w:hAnsi="宋体"/>
          <w:lang w:val="en-US" w:eastAsia="zh-CN"/>
        </w:rPr>
        <w:t>注：</w:t>
      </w:r>
      <w:r>
        <w:rPr>
          <w:rFonts w:hint="eastAsia" w:ascii="宋体" w:hAnsi="宋体"/>
        </w:rPr>
        <w:t>须提供有效期内的证书复印件，加盖供应商公章，未提供不得分；若所提供的证书认证范围与本项目无关的，不得分。</w:t>
      </w: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spacing w:line="360" w:lineRule="auto"/>
        <w:jc w:val="left"/>
        <w:rPr>
          <w:rFonts w:ascii="宋体" w:hAnsi="宋体" w:cs="宋体"/>
          <w:color w:val="000000" w:themeColor="text1"/>
          <w:sz w:val="24"/>
          <w:u w:val="single"/>
          <w14:textFill>
            <w14:solidFill>
              <w14:schemeClr w14:val="tx1"/>
            </w14:solidFill>
          </w14:textFill>
        </w:rPr>
      </w:pP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3542" w:firstLineChars="1476"/>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eastAsia" w:ascii="宋体" w:hAnsi="宋体"/>
        </w:rPr>
      </w:pPr>
    </w:p>
    <w:p>
      <w:pPr>
        <w:pStyle w:val="2"/>
        <w:rPr>
          <w:rFonts w:hint="default" w:ascii="宋体" w:hAnsi="宋体"/>
          <w:lang w:val="en-US" w:eastAsia="zh-CN"/>
        </w:rPr>
      </w:pPr>
    </w:p>
    <w:p>
      <w:pPr>
        <w:pStyle w:val="31"/>
        <w:ind w:firstLine="0" w:firstLineChars="0"/>
        <w:jc w:val="center"/>
        <w:rPr>
          <w:rFonts w:ascii="宋体" w:hAnsi="宋体" w:cs="宋体"/>
          <w:b/>
          <w:sz w:val="32"/>
          <w:szCs w:val="32"/>
        </w:rPr>
      </w:pPr>
      <w:r>
        <w:rPr>
          <w:rFonts w:hint="eastAsia" w:ascii="宋体" w:hAnsi="宋体" w:cs="宋体"/>
          <w:b/>
          <w:bCs/>
          <w:sz w:val="32"/>
          <w:szCs w:val="32"/>
          <w:lang w:val="en-US" w:eastAsia="zh-CN"/>
        </w:rPr>
        <w:t>2、</w:t>
      </w:r>
      <w:r>
        <w:rPr>
          <w:rFonts w:hint="eastAsia" w:ascii="宋体" w:hAnsi="宋体" w:cs="宋体"/>
          <w:b/>
          <w:sz w:val="32"/>
          <w:szCs w:val="32"/>
        </w:rPr>
        <w:t>类似业绩</w:t>
      </w:r>
    </w:p>
    <w:tbl>
      <w:tblPr>
        <w:tblStyle w:val="25"/>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24"/>
        <w:gridCol w:w="1748"/>
        <w:gridCol w:w="2055"/>
        <w:gridCol w:w="1410"/>
        <w:gridCol w:w="1425"/>
        <w:gridCol w:w="1500"/>
        <w:gridCol w:w="1758"/>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724" w:type="dxa"/>
            <w:tcBorders>
              <w:bottom w:val="single" w:color="000000" w:sz="6" w:space="0"/>
              <w:right w:val="single" w:color="000000" w:sz="6" w:space="0"/>
            </w:tcBorders>
          </w:tcPr>
          <w:p>
            <w:pPr>
              <w:pStyle w:val="36"/>
              <w:spacing w:before="105"/>
              <w:ind w:left="203"/>
              <w:rPr>
                <w:b/>
              </w:rPr>
            </w:pPr>
            <w:r>
              <w:rPr>
                <w:b/>
              </w:rPr>
              <w:t>序号</w:t>
            </w:r>
          </w:p>
        </w:tc>
        <w:tc>
          <w:tcPr>
            <w:tcW w:w="1748" w:type="dxa"/>
            <w:tcBorders>
              <w:left w:val="single" w:color="000000" w:sz="6" w:space="0"/>
              <w:bottom w:val="single" w:color="000000" w:sz="6" w:space="0"/>
              <w:right w:val="single" w:color="000000" w:sz="6" w:space="0"/>
            </w:tcBorders>
          </w:tcPr>
          <w:p>
            <w:pPr>
              <w:pStyle w:val="36"/>
              <w:spacing w:before="105"/>
              <w:jc w:val="center"/>
              <w:rPr>
                <w:b/>
                <w:lang w:val="en-US"/>
              </w:rPr>
            </w:pPr>
            <w:r>
              <w:rPr>
                <w:rFonts w:hint="eastAsia"/>
                <w:b/>
                <w:lang w:val="en-US"/>
              </w:rPr>
              <w:t>客户名称</w:t>
            </w:r>
          </w:p>
        </w:tc>
        <w:tc>
          <w:tcPr>
            <w:tcW w:w="2055" w:type="dxa"/>
            <w:tcBorders>
              <w:left w:val="single" w:color="000000" w:sz="6" w:space="0"/>
              <w:bottom w:val="single" w:color="000000" w:sz="6" w:space="0"/>
              <w:right w:val="single" w:color="000000" w:sz="6" w:space="0"/>
            </w:tcBorders>
          </w:tcPr>
          <w:p>
            <w:pPr>
              <w:pStyle w:val="36"/>
              <w:spacing w:before="105"/>
              <w:jc w:val="center"/>
              <w:rPr>
                <w:b/>
              </w:rPr>
            </w:pPr>
            <w:r>
              <w:rPr>
                <w:b/>
              </w:rPr>
              <w:t>项目内容</w:t>
            </w:r>
          </w:p>
        </w:tc>
        <w:tc>
          <w:tcPr>
            <w:tcW w:w="1410" w:type="dxa"/>
            <w:tcBorders>
              <w:left w:val="single" w:color="000000" w:sz="6" w:space="0"/>
              <w:bottom w:val="single" w:color="000000" w:sz="6" w:space="0"/>
              <w:right w:val="single" w:color="000000" w:sz="6" w:space="0"/>
            </w:tcBorders>
          </w:tcPr>
          <w:p>
            <w:pPr>
              <w:pStyle w:val="36"/>
              <w:spacing w:before="105"/>
              <w:jc w:val="center"/>
              <w:rPr>
                <w:b/>
              </w:rPr>
            </w:pPr>
            <w:r>
              <w:rPr>
                <w:rFonts w:hint="eastAsia"/>
                <w:b/>
                <w:lang w:val="en-US" w:eastAsia="zh-CN"/>
              </w:rPr>
              <w:t>合同签订</w:t>
            </w:r>
            <w:r>
              <w:rPr>
                <w:b/>
              </w:rPr>
              <w:t>日期</w:t>
            </w:r>
          </w:p>
        </w:tc>
        <w:tc>
          <w:tcPr>
            <w:tcW w:w="1425" w:type="dxa"/>
            <w:tcBorders>
              <w:left w:val="single" w:color="000000" w:sz="6" w:space="0"/>
              <w:bottom w:val="single" w:color="000000" w:sz="6" w:space="0"/>
              <w:right w:val="single" w:color="000000" w:sz="6" w:space="0"/>
            </w:tcBorders>
            <w:vAlign w:val="top"/>
          </w:tcPr>
          <w:p>
            <w:pPr>
              <w:pStyle w:val="36"/>
              <w:spacing w:before="105"/>
              <w:ind w:left="216" w:leftChars="0"/>
              <w:rPr>
                <w:b/>
                <w:lang w:val="en-US"/>
              </w:rPr>
            </w:pPr>
            <w:r>
              <w:rPr>
                <w:rFonts w:hint="eastAsia"/>
                <w:b/>
              </w:rPr>
              <w:t>资质要求</w:t>
            </w:r>
          </w:p>
        </w:tc>
        <w:tc>
          <w:tcPr>
            <w:tcW w:w="1500" w:type="dxa"/>
            <w:tcBorders>
              <w:left w:val="single" w:color="000000" w:sz="6" w:space="0"/>
              <w:bottom w:val="single" w:color="000000" w:sz="6" w:space="0"/>
              <w:right w:val="single" w:color="000000" w:sz="6" w:space="0"/>
            </w:tcBorders>
            <w:vAlign w:val="top"/>
          </w:tcPr>
          <w:p>
            <w:pPr>
              <w:pStyle w:val="36"/>
              <w:spacing w:before="105"/>
              <w:ind w:left="192" w:leftChars="0"/>
              <w:rPr>
                <w:b/>
              </w:rPr>
            </w:pPr>
            <w:r>
              <w:rPr>
                <w:b/>
              </w:rPr>
              <w:t>项目负责人</w:t>
            </w:r>
          </w:p>
        </w:tc>
        <w:tc>
          <w:tcPr>
            <w:tcW w:w="1758" w:type="dxa"/>
            <w:tcBorders>
              <w:left w:val="single" w:color="000000" w:sz="6" w:space="0"/>
              <w:bottom w:val="single" w:color="000000" w:sz="6" w:space="0"/>
            </w:tcBorders>
          </w:tcPr>
          <w:p>
            <w:pPr>
              <w:pStyle w:val="36"/>
              <w:spacing w:before="105"/>
              <w:ind w:left="192"/>
              <w:rPr>
                <w:rFonts w:hint="eastAsia" w:eastAsia="宋体"/>
                <w:b/>
                <w:lang w:eastAsia="zh-CN"/>
              </w:rPr>
            </w:pPr>
            <w:r>
              <w:rPr>
                <w:rFonts w:hint="eastAsia"/>
                <w:b/>
                <w:lang w:val="en-US" w:eastAsia="zh-CN"/>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724" w:type="dxa"/>
            <w:tcBorders>
              <w:top w:val="single" w:color="000000" w:sz="6" w:space="0"/>
              <w:bottom w:val="single" w:color="000000" w:sz="6" w:space="0"/>
              <w:right w:val="single" w:color="000000" w:sz="6" w:space="0"/>
            </w:tcBorders>
          </w:tcPr>
          <w:p>
            <w:pPr>
              <w:pStyle w:val="36"/>
              <w:jc w:val="center"/>
              <w:rPr>
                <w:rFonts w:hint="eastAsia" w:ascii="Times New Roman" w:eastAsia="宋体"/>
                <w:sz w:val="20"/>
                <w:lang w:val="en-US" w:eastAsia="zh-CN"/>
              </w:rPr>
            </w:pPr>
            <w:r>
              <w:rPr>
                <w:rFonts w:hint="eastAsia" w:ascii="Times New Roman"/>
                <w:sz w:val="20"/>
                <w:lang w:val="en-US" w:eastAsia="zh-CN"/>
              </w:rPr>
              <w:t>1</w:t>
            </w:r>
          </w:p>
        </w:tc>
        <w:tc>
          <w:tcPr>
            <w:tcW w:w="1748" w:type="dxa"/>
            <w:tcBorders>
              <w:top w:val="single" w:color="000000" w:sz="6" w:space="0"/>
              <w:left w:val="single" w:color="000000" w:sz="6" w:space="0"/>
              <w:bottom w:val="single" w:color="000000" w:sz="6" w:space="0"/>
              <w:right w:val="single" w:color="000000" w:sz="6" w:space="0"/>
            </w:tcBorders>
          </w:tcPr>
          <w:p>
            <w:pPr>
              <w:pStyle w:val="36"/>
              <w:jc w:val="center"/>
              <w:rPr>
                <w:rFonts w:ascii="Times New Roman"/>
                <w:sz w:val="20"/>
              </w:rPr>
            </w:pPr>
          </w:p>
        </w:tc>
        <w:tc>
          <w:tcPr>
            <w:tcW w:w="2055" w:type="dxa"/>
            <w:tcBorders>
              <w:top w:val="single" w:color="000000" w:sz="6" w:space="0"/>
              <w:left w:val="single" w:color="000000" w:sz="6" w:space="0"/>
              <w:bottom w:val="single" w:color="000000" w:sz="6" w:space="0"/>
              <w:right w:val="single" w:color="000000" w:sz="6" w:space="0"/>
            </w:tcBorders>
          </w:tcPr>
          <w:p>
            <w:pPr>
              <w:pStyle w:val="36"/>
              <w:jc w:val="center"/>
              <w:rPr>
                <w:rFonts w:ascii="Times New Roman"/>
                <w:sz w:val="20"/>
                <w:lang w:val="en-US"/>
              </w:rPr>
            </w:pPr>
          </w:p>
        </w:tc>
        <w:tc>
          <w:tcPr>
            <w:tcW w:w="1410" w:type="dxa"/>
            <w:tcBorders>
              <w:top w:val="single" w:color="000000" w:sz="6" w:space="0"/>
              <w:left w:val="single" w:color="000000" w:sz="6" w:space="0"/>
              <w:bottom w:val="single" w:color="000000" w:sz="6" w:space="0"/>
              <w:right w:val="single" w:color="000000" w:sz="6" w:space="0"/>
            </w:tcBorders>
          </w:tcPr>
          <w:p>
            <w:pPr>
              <w:pStyle w:val="36"/>
              <w:jc w:val="center"/>
              <w:rPr>
                <w:rFonts w:hint="eastAsia" w:ascii="Times New Roman" w:eastAsia="宋体"/>
                <w:sz w:val="20"/>
                <w:lang w:val="en-US" w:eastAsia="zh-CN"/>
              </w:rPr>
            </w:pPr>
            <w:r>
              <w:rPr>
                <w:rFonts w:hint="eastAsia" w:ascii="Times New Roman"/>
                <w:sz w:val="20"/>
                <w:lang w:val="en-US" w:eastAsia="zh-CN"/>
              </w:rPr>
              <w:t>至</w:t>
            </w:r>
          </w:p>
        </w:tc>
        <w:tc>
          <w:tcPr>
            <w:tcW w:w="1425"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rPr>
            </w:pPr>
          </w:p>
        </w:tc>
        <w:tc>
          <w:tcPr>
            <w:tcW w:w="1500"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rPr>
            </w:pPr>
          </w:p>
        </w:tc>
        <w:tc>
          <w:tcPr>
            <w:tcW w:w="1758" w:type="dxa"/>
            <w:tcBorders>
              <w:top w:val="single" w:color="000000" w:sz="6" w:space="0"/>
              <w:left w:val="single" w:color="000000" w:sz="6" w:space="0"/>
              <w:bottom w:val="single" w:color="000000" w:sz="6" w:space="0"/>
            </w:tcBorders>
          </w:tcPr>
          <w:p>
            <w:pPr>
              <w:pStyle w:val="36"/>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724" w:type="dxa"/>
            <w:tcBorders>
              <w:top w:val="single" w:color="000000" w:sz="6" w:space="0"/>
              <w:bottom w:val="single" w:color="000000" w:sz="6" w:space="0"/>
              <w:right w:val="single" w:color="000000" w:sz="6" w:space="0"/>
            </w:tcBorders>
          </w:tcPr>
          <w:p>
            <w:pPr>
              <w:pStyle w:val="36"/>
              <w:jc w:val="center"/>
              <w:rPr>
                <w:rFonts w:hint="eastAsia" w:ascii="Times New Roman" w:eastAsia="宋体"/>
                <w:sz w:val="20"/>
                <w:lang w:val="en-US" w:eastAsia="zh-CN"/>
              </w:rPr>
            </w:pPr>
            <w:r>
              <w:rPr>
                <w:rFonts w:hint="eastAsia" w:ascii="Times New Roman"/>
                <w:sz w:val="20"/>
                <w:lang w:val="en-US" w:eastAsia="zh-CN"/>
              </w:rPr>
              <w:t>2</w:t>
            </w:r>
          </w:p>
        </w:tc>
        <w:tc>
          <w:tcPr>
            <w:tcW w:w="1748" w:type="dxa"/>
            <w:tcBorders>
              <w:top w:val="single" w:color="000000" w:sz="6" w:space="0"/>
              <w:left w:val="single" w:color="000000" w:sz="6" w:space="0"/>
              <w:bottom w:val="single" w:color="000000" w:sz="6" w:space="0"/>
              <w:right w:val="single" w:color="000000" w:sz="6" w:space="0"/>
            </w:tcBorders>
          </w:tcPr>
          <w:p>
            <w:pPr>
              <w:pStyle w:val="36"/>
              <w:jc w:val="center"/>
              <w:rPr>
                <w:rFonts w:ascii="Times New Roman"/>
                <w:sz w:val="20"/>
              </w:rPr>
            </w:pPr>
          </w:p>
        </w:tc>
        <w:tc>
          <w:tcPr>
            <w:tcW w:w="2055" w:type="dxa"/>
            <w:tcBorders>
              <w:top w:val="single" w:color="000000" w:sz="6" w:space="0"/>
              <w:left w:val="single" w:color="000000" w:sz="6" w:space="0"/>
              <w:bottom w:val="single" w:color="000000" w:sz="6" w:space="0"/>
              <w:right w:val="single" w:color="000000" w:sz="6" w:space="0"/>
            </w:tcBorders>
          </w:tcPr>
          <w:p>
            <w:pPr>
              <w:pStyle w:val="36"/>
              <w:jc w:val="center"/>
              <w:rPr>
                <w:rFonts w:ascii="Times New Roman"/>
                <w:sz w:val="20"/>
              </w:rPr>
            </w:pPr>
          </w:p>
        </w:tc>
        <w:tc>
          <w:tcPr>
            <w:tcW w:w="1410" w:type="dxa"/>
            <w:tcBorders>
              <w:top w:val="single" w:color="000000" w:sz="6" w:space="0"/>
              <w:left w:val="single" w:color="000000" w:sz="6" w:space="0"/>
              <w:bottom w:val="single" w:color="000000" w:sz="6" w:space="0"/>
              <w:right w:val="single" w:color="000000" w:sz="6" w:space="0"/>
            </w:tcBorders>
          </w:tcPr>
          <w:p>
            <w:pPr>
              <w:pStyle w:val="36"/>
              <w:jc w:val="center"/>
              <w:rPr>
                <w:rFonts w:ascii="Times New Roman"/>
                <w:sz w:val="20"/>
              </w:rPr>
            </w:pPr>
            <w:r>
              <w:rPr>
                <w:rFonts w:hint="eastAsia" w:ascii="Times New Roman"/>
                <w:sz w:val="20"/>
                <w:lang w:val="en-US" w:eastAsia="zh-CN"/>
              </w:rPr>
              <w:t>至</w:t>
            </w:r>
          </w:p>
        </w:tc>
        <w:tc>
          <w:tcPr>
            <w:tcW w:w="1425"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rPr>
            </w:pPr>
          </w:p>
        </w:tc>
        <w:tc>
          <w:tcPr>
            <w:tcW w:w="1500"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rPr>
            </w:pPr>
          </w:p>
        </w:tc>
        <w:tc>
          <w:tcPr>
            <w:tcW w:w="1758" w:type="dxa"/>
            <w:tcBorders>
              <w:top w:val="single" w:color="000000" w:sz="6" w:space="0"/>
              <w:left w:val="single" w:color="000000" w:sz="6" w:space="0"/>
              <w:bottom w:val="single" w:color="000000" w:sz="6" w:space="0"/>
            </w:tcBorders>
          </w:tcPr>
          <w:p>
            <w:pPr>
              <w:pStyle w:val="36"/>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724" w:type="dxa"/>
            <w:tcBorders>
              <w:top w:val="single" w:color="000000" w:sz="6" w:space="0"/>
              <w:bottom w:val="single" w:color="000000" w:sz="6" w:space="0"/>
              <w:right w:val="single" w:color="000000" w:sz="6" w:space="0"/>
            </w:tcBorders>
          </w:tcPr>
          <w:p>
            <w:pPr>
              <w:pStyle w:val="36"/>
              <w:jc w:val="center"/>
              <w:rPr>
                <w:rFonts w:hint="eastAsia" w:ascii="Times New Roman" w:eastAsia="宋体"/>
                <w:sz w:val="20"/>
                <w:lang w:val="en-US" w:eastAsia="zh-CN"/>
              </w:rPr>
            </w:pPr>
            <w:r>
              <w:rPr>
                <w:rFonts w:hint="eastAsia" w:ascii="Times New Roman"/>
                <w:sz w:val="20"/>
                <w:lang w:val="en-US" w:eastAsia="zh-CN"/>
              </w:rPr>
              <w:t>3</w:t>
            </w:r>
          </w:p>
        </w:tc>
        <w:tc>
          <w:tcPr>
            <w:tcW w:w="1748" w:type="dxa"/>
            <w:tcBorders>
              <w:top w:val="single" w:color="000000" w:sz="6" w:space="0"/>
              <w:left w:val="single" w:color="000000" w:sz="6" w:space="0"/>
              <w:bottom w:val="single" w:color="000000" w:sz="6" w:space="0"/>
              <w:right w:val="single" w:color="000000" w:sz="6" w:space="0"/>
            </w:tcBorders>
          </w:tcPr>
          <w:p>
            <w:pPr>
              <w:pStyle w:val="36"/>
              <w:jc w:val="center"/>
              <w:rPr>
                <w:rFonts w:ascii="Times New Roman"/>
                <w:sz w:val="20"/>
              </w:rPr>
            </w:pPr>
          </w:p>
        </w:tc>
        <w:tc>
          <w:tcPr>
            <w:tcW w:w="2055" w:type="dxa"/>
            <w:tcBorders>
              <w:top w:val="single" w:color="000000" w:sz="6" w:space="0"/>
              <w:left w:val="single" w:color="000000" w:sz="6" w:space="0"/>
              <w:bottom w:val="single" w:color="000000" w:sz="6" w:space="0"/>
              <w:right w:val="single" w:color="000000" w:sz="6" w:space="0"/>
            </w:tcBorders>
          </w:tcPr>
          <w:p>
            <w:pPr>
              <w:jc w:val="center"/>
              <w:rPr>
                <w:sz w:val="20"/>
              </w:rPr>
            </w:pPr>
          </w:p>
        </w:tc>
        <w:tc>
          <w:tcPr>
            <w:tcW w:w="1410" w:type="dxa"/>
            <w:tcBorders>
              <w:top w:val="single" w:color="000000" w:sz="6" w:space="0"/>
              <w:left w:val="single" w:color="000000" w:sz="6" w:space="0"/>
              <w:bottom w:val="single" w:color="000000" w:sz="6" w:space="0"/>
              <w:right w:val="single" w:color="000000" w:sz="6" w:space="0"/>
            </w:tcBorders>
          </w:tcPr>
          <w:p>
            <w:pPr>
              <w:pStyle w:val="36"/>
              <w:jc w:val="center"/>
              <w:rPr>
                <w:rFonts w:ascii="Times New Roman"/>
                <w:sz w:val="20"/>
              </w:rPr>
            </w:pPr>
            <w:r>
              <w:rPr>
                <w:rFonts w:hint="eastAsia" w:ascii="Times New Roman"/>
                <w:sz w:val="20"/>
                <w:lang w:val="en-US" w:eastAsia="zh-CN"/>
              </w:rPr>
              <w:t>至</w:t>
            </w:r>
          </w:p>
        </w:tc>
        <w:tc>
          <w:tcPr>
            <w:tcW w:w="1425"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rPr>
            </w:pPr>
          </w:p>
        </w:tc>
        <w:tc>
          <w:tcPr>
            <w:tcW w:w="1500"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rPr>
            </w:pPr>
          </w:p>
        </w:tc>
        <w:tc>
          <w:tcPr>
            <w:tcW w:w="1758" w:type="dxa"/>
            <w:tcBorders>
              <w:top w:val="single" w:color="000000" w:sz="6" w:space="0"/>
              <w:left w:val="single" w:color="000000" w:sz="6" w:space="0"/>
              <w:bottom w:val="single" w:color="000000" w:sz="6" w:space="0"/>
            </w:tcBorders>
          </w:tcPr>
          <w:p>
            <w:pPr>
              <w:pStyle w:val="36"/>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724" w:type="dxa"/>
            <w:tcBorders>
              <w:top w:val="single" w:color="000000" w:sz="6" w:space="0"/>
              <w:bottom w:val="single" w:color="000000" w:sz="6" w:space="0"/>
              <w:right w:val="single" w:color="000000" w:sz="6" w:space="0"/>
            </w:tcBorders>
          </w:tcPr>
          <w:p>
            <w:pPr>
              <w:pStyle w:val="36"/>
              <w:jc w:val="center"/>
              <w:rPr>
                <w:rFonts w:hint="eastAsia" w:ascii="Times New Roman" w:eastAsia="宋体"/>
                <w:sz w:val="20"/>
                <w:lang w:val="en-US" w:eastAsia="zh-CN"/>
              </w:rPr>
            </w:pPr>
            <w:r>
              <w:rPr>
                <w:rFonts w:hint="eastAsia" w:ascii="Times New Roman"/>
                <w:sz w:val="20"/>
                <w:lang w:val="en-US" w:eastAsia="zh-CN"/>
              </w:rPr>
              <w:t>4</w:t>
            </w:r>
          </w:p>
        </w:tc>
        <w:tc>
          <w:tcPr>
            <w:tcW w:w="1748" w:type="dxa"/>
            <w:tcBorders>
              <w:top w:val="single" w:color="000000" w:sz="6" w:space="0"/>
              <w:left w:val="single" w:color="000000" w:sz="6" w:space="0"/>
              <w:bottom w:val="single" w:color="000000" w:sz="6" w:space="0"/>
              <w:right w:val="single" w:color="000000" w:sz="6" w:space="0"/>
            </w:tcBorders>
          </w:tcPr>
          <w:p>
            <w:pPr>
              <w:pStyle w:val="36"/>
              <w:jc w:val="center"/>
              <w:rPr>
                <w:rFonts w:ascii="Times New Roman"/>
                <w:sz w:val="20"/>
              </w:rPr>
            </w:pPr>
          </w:p>
        </w:tc>
        <w:tc>
          <w:tcPr>
            <w:tcW w:w="2055" w:type="dxa"/>
            <w:tcBorders>
              <w:top w:val="single" w:color="000000" w:sz="6" w:space="0"/>
              <w:left w:val="single" w:color="000000" w:sz="6" w:space="0"/>
              <w:bottom w:val="single" w:color="000000" w:sz="6" w:space="0"/>
              <w:right w:val="single" w:color="000000" w:sz="6" w:space="0"/>
            </w:tcBorders>
          </w:tcPr>
          <w:p>
            <w:pPr>
              <w:pStyle w:val="36"/>
              <w:jc w:val="center"/>
              <w:rPr>
                <w:rFonts w:ascii="Times New Roman"/>
                <w:sz w:val="20"/>
              </w:rPr>
            </w:pPr>
          </w:p>
        </w:tc>
        <w:tc>
          <w:tcPr>
            <w:tcW w:w="1410" w:type="dxa"/>
            <w:tcBorders>
              <w:top w:val="single" w:color="000000" w:sz="6" w:space="0"/>
              <w:left w:val="single" w:color="000000" w:sz="6" w:space="0"/>
              <w:bottom w:val="single" w:color="000000" w:sz="6" w:space="0"/>
              <w:right w:val="single" w:color="000000" w:sz="6" w:space="0"/>
            </w:tcBorders>
          </w:tcPr>
          <w:p>
            <w:pPr>
              <w:pStyle w:val="36"/>
              <w:jc w:val="center"/>
              <w:rPr>
                <w:rFonts w:ascii="Times New Roman"/>
                <w:sz w:val="20"/>
              </w:rPr>
            </w:pPr>
            <w:r>
              <w:rPr>
                <w:rFonts w:hint="eastAsia" w:ascii="Times New Roman"/>
                <w:sz w:val="20"/>
                <w:lang w:val="en-US" w:eastAsia="zh-CN"/>
              </w:rPr>
              <w:t>至</w:t>
            </w:r>
          </w:p>
        </w:tc>
        <w:tc>
          <w:tcPr>
            <w:tcW w:w="1425"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rPr>
            </w:pPr>
          </w:p>
        </w:tc>
        <w:tc>
          <w:tcPr>
            <w:tcW w:w="1500"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rPr>
            </w:pPr>
          </w:p>
        </w:tc>
        <w:tc>
          <w:tcPr>
            <w:tcW w:w="1758" w:type="dxa"/>
            <w:tcBorders>
              <w:top w:val="single" w:color="000000" w:sz="6" w:space="0"/>
              <w:left w:val="single" w:color="000000" w:sz="6" w:space="0"/>
              <w:bottom w:val="single" w:color="000000" w:sz="6" w:space="0"/>
            </w:tcBorders>
          </w:tcPr>
          <w:p>
            <w:pPr>
              <w:pStyle w:val="36"/>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724" w:type="dxa"/>
            <w:tcBorders>
              <w:top w:val="single" w:color="000000" w:sz="6" w:space="0"/>
              <w:bottom w:val="single" w:color="000000" w:sz="6" w:space="0"/>
              <w:right w:val="single" w:color="000000" w:sz="6" w:space="0"/>
            </w:tcBorders>
          </w:tcPr>
          <w:p>
            <w:pPr>
              <w:pStyle w:val="36"/>
              <w:jc w:val="center"/>
              <w:rPr>
                <w:rFonts w:hint="eastAsia" w:ascii="Times New Roman" w:eastAsia="宋体"/>
                <w:sz w:val="20"/>
                <w:lang w:val="en-US" w:eastAsia="zh-CN"/>
              </w:rPr>
            </w:pPr>
            <w:r>
              <w:rPr>
                <w:rFonts w:hint="eastAsia" w:ascii="Times New Roman"/>
                <w:sz w:val="20"/>
                <w:lang w:val="en-US" w:eastAsia="zh-CN"/>
              </w:rPr>
              <w:t>5</w:t>
            </w:r>
          </w:p>
        </w:tc>
        <w:tc>
          <w:tcPr>
            <w:tcW w:w="1748" w:type="dxa"/>
            <w:tcBorders>
              <w:top w:val="single" w:color="000000" w:sz="6" w:space="0"/>
              <w:left w:val="single" w:color="000000" w:sz="6" w:space="0"/>
              <w:bottom w:val="single" w:color="000000" w:sz="6" w:space="0"/>
              <w:right w:val="single" w:color="000000" w:sz="6" w:space="0"/>
            </w:tcBorders>
          </w:tcPr>
          <w:p>
            <w:pPr>
              <w:pStyle w:val="36"/>
              <w:jc w:val="center"/>
              <w:rPr>
                <w:rFonts w:ascii="Times New Roman"/>
                <w:sz w:val="20"/>
              </w:rPr>
            </w:pPr>
          </w:p>
        </w:tc>
        <w:tc>
          <w:tcPr>
            <w:tcW w:w="2055" w:type="dxa"/>
            <w:tcBorders>
              <w:top w:val="single" w:color="000000" w:sz="6" w:space="0"/>
              <w:left w:val="single" w:color="000000" w:sz="6" w:space="0"/>
              <w:bottom w:val="single" w:color="000000" w:sz="6" w:space="0"/>
              <w:right w:val="single" w:color="000000" w:sz="6" w:space="0"/>
            </w:tcBorders>
          </w:tcPr>
          <w:p>
            <w:pPr>
              <w:jc w:val="center"/>
              <w:rPr>
                <w:sz w:val="20"/>
              </w:rPr>
            </w:pPr>
          </w:p>
        </w:tc>
        <w:tc>
          <w:tcPr>
            <w:tcW w:w="1410" w:type="dxa"/>
            <w:tcBorders>
              <w:top w:val="single" w:color="000000" w:sz="6" w:space="0"/>
              <w:left w:val="single" w:color="000000" w:sz="6" w:space="0"/>
              <w:bottom w:val="single" w:color="000000" w:sz="6" w:space="0"/>
              <w:right w:val="single" w:color="000000" w:sz="6" w:space="0"/>
            </w:tcBorders>
          </w:tcPr>
          <w:p>
            <w:pPr>
              <w:pStyle w:val="36"/>
              <w:jc w:val="center"/>
              <w:rPr>
                <w:rFonts w:ascii="Times New Roman"/>
                <w:sz w:val="20"/>
              </w:rPr>
            </w:pPr>
            <w:r>
              <w:rPr>
                <w:rFonts w:hint="eastAsia" w:ascii="Times New Roman"/>
                <w:sz w:val="20"/>
                <w:lang w:val="en-US" w:eastAsia="zh-CN"/>
              </w:rPr>
              <w:t>至</w:t>
            </w:r>
          </w:p>
        </w:tc>
        <w:tc>
          <w:tcPr>
            <w:tcW w:w="1425"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rPr>
            </w:pPr>
          </w:p>
        </w:tc>
        <w:tc>
          <w:tcPr>
            <w:tcW w:w="1500" w:type="dxa"/>
            <w:tcBorders>
              <w:top w:val="single" w:color="000000" w:sz="6" w:space="0"/>
              <w:left w:val="single" w:color="000000" w:sz="6" w:space="0"/>
              <w:bottom w:val="single" w:color="000000" w:sz="6" w:space="0"/>
              <w:right w:val="single" w:color="000000" w:sz="6" w:space="0"/>
            </w:tcBorders>
          </w:tcPr>
          <w:p>
            <w:pPr>
              <w:pStyle w:val="36"/>
              <w:rPr>
                <w:rFonts w:ascii="Times New Roman"/>
                <w:sz w:val="20"/>
              </w:rPr>
            </w:pPr>
          </w:p>
        </w:tc>
        <w:tc>
          <w:tcPr>
            <w:tcW w:w="1758" w:type="dxa"/>
            <w:tcBorders>
              <w:top w:val="single" w:color="000000" w:sz="6" w:space="0"/>
              <w:left w:val="single" w:color="000000" w:sz="6" w:space="0"/>
              <w:bottom w:val="single" w:color="000000" w:sz="6" w:space="0"/>
            </w:tcBorders>
          </w:tcPr>
          <w:p>
            <w:pPr>
              <w:pStyle w:val="36"/>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724" w:type="dxa"/>
            <w:tcBorders>
              <w:top w:val="single" w:color="000000" w:sz="6" w:space="0"/>
              <w:right w:val="single" w:color="000000" w:sz="6" w:space="0"/>
            </w:tcBorders>
          </w:tcPr>
          <w:p>
            <w:pPr>
              <w:pStyle w:val="36"/>
              <w:jc w:val="center"/>
              <w:rPr>
                <w:rFonts w:hint="eastAsia" w:ascii="Times New Roman" w:eastAsia="宋体"/>
                <w:sz w:val="20"/>
                <w:lang w:val="en-US" w:eastAsia="zh-CN"/>
              </w:rPr>
            </w:pPr>
            <w:r>
              <w:rPr>
                <w:rFonts w:hint="eastAsia" w:ascii="Times New Roman"/>
                <w:sz w:val="20"/>
                <w:lang w:val="en-US" w:eastAsia="zh-CN"/>
              </w:rPr>
              <w:t>...</w:t>
            </w:r>
          </w:p>
        </w:tc>
        <w:tc>
          <w:tcPr>
            <w:tcW w:w="1748" w:type="dxa"/>
            <w:tcBorders>
              <w:top w:val="single" w:color="000000" w:sz="6" w:space="0"/>
              <w:left w:val="single" w:color="000000" w:sz="6" w:space="0"/>
              <w:right w:val="single" w:color="000000" w:sz="6" w:space="0"/>
            </w:tcBorders>
          </w:tcPr>
          <w:p>
            <w:pPr>
              <w:pStyle w:val="36"/>
              <w:jc w:val="center"/>
              <w:rPr>
                <w:rFonts w:ascii="Times New Roman"/>
                <w:sz w:val="20"/>
              </w:rPr>
            </w:pPr>
          </w:p>
        </w:tc>
        <w:tc>
          <w:tcPr>
            <w:tcW w:w="2055" w:type="dxa"/>
            <w:tcBorders>
              <w:top w:val="single" w:color="000000" w:sz="6" w:space="0"/>
              <w:left w:val="single" w:color="000000" w:sz="6" w:space="0"/>
              <w:right w:val="single" w:color="000000" w:sz="6" w:space="0"/>
            </w:tcBorders>
          </w:tcPr>
          <w:p>
            <w:pPr>
              <w:pStyle w:val="36"/>
              <w:jc w:val="center"/>
              <w:rPr>
                <w:rFonts w:ascii="Times New Roman"/>
                <w:sz w:val="20"/>
              </w:rPr>
            </w:pPr>
          </w:p>
        </w:tc>
        <w:tc>
          <w:tcPr>
            <w:tcW w:w="1410" w:type="dxa"/>
            <w:tcBorders>
              <w:top w:val="single" w:color="000000" w:sz="6" w:space="0"/>
              <w:left w:val="single" w:color="000000" w:sz="6" w:space="0"/>
              <w:right w:val="single" w:color="000000" w:sz="6" w:space="0"/>
            </w:tcBorders>
          </w:tcPr>
          <w:p>
            <w:pPr>
              <w:pStyle w:val="36"/>
              <w:jc w:val="center"/>
              <w:rPr>
                <w:rFonts w:ascii="Times New Roman"/>
                <w:sz w:val="20"/>
              </w:rPr>
            </w:pPr>
            <w:r>
              <w:rPr>
                <w:rFonts w:hint="eastAsia" w:ascii="Times New Roman"/>
                <w:sz w:val="20"/>
                <w:lang w:val="en-US" w:eastAsia="zh-CN"/>
              </w:rPr>
              <w:t>至</w:t>
            </w:r>
          </w:p>
        </w:tc>
        <w:tc>
          <w:tcPr>
            <w:tcW w:w="1425" w:type="dxa"/>
            <w:tcBorders>
              <w:top w:val="single" w:color="000000" w:sz="6" w:space="0"/>
              <w:left w:val="single" w:color="000000" w:sz="6" w:space="0"/>
              <w:right w:val="single" w:color="000000" w:sz="6" w:space="0"/>
            </w:tcBorders>
          </w:tcPr>
          <w:p>
            <w:pPr>
              <w:pStyle w:val="36"/>
              <w:rPr>
                <w:rFonts w:ascii="Times New Roman"/>
                <w:sz w:val="20"/>
              </w:rPr>
            </w:pPr>
          </w:p>
        </w:tc>
        <w:tc>
          <w:tcPr>
            <w:tcW w:w="1500" w:type="dxa"/>
            <w:tcBorders>
              <w:top w:val="single" w:color="000000" w:sz="6" w:space="0"/>
              <w:left w:val="single" w:color="000000" w:sz="6" w:space="0"/>
              <w:right w:val="single" w:color="000000" w:sz="6" w:space="0"/>
            </w:tcBorders>
          </w:tcPr>
          <w:p>
            <w:pPr>
              <w:pStyle w:val="36"/>
              <w:rPr>
                <w:rFonts w:ascii="Times New Roman"/>
                <w:sz w:val="20"/>
              </w:rPr>
            </w:pPr>
          </w:p>
        </w:tc>
        <w:tc>
          <w:tcPr>
            <w:tcW w:w="1758" w:type="dxa"/>
            <w:tcBorders>
              <w:top w:val="single" w:color="000000" w:sz="6" w:space="0"/>
              <w:left w:val="single" w:color="000000" w:sz="6" w:space="0"/>
            </w:tcBorders>
          </w:tcPr>
          <w:p>
            <w:pPr>
              <w:pStyle w:val="36"/>
              <w:rPr>
                <w:rFonts w:ascii="Times New Roman"/>
                <w:sz w:val="20"/>
              </w:rPr>
            </w:pPr>
          </w:p>
        </w:tc>
      </w:tr>
    </w:tbl>
    <w:p>
      <w:pPr>
        <w:pStyle w:val="2"/>
        <w:adjustRightInd w:val="0"/>
        <w:snapToGrid w:val="0"/>
        <w:jc w:val="left"/>
        <w:rPr>
          <w:rFonts w:ascii="宋体" w:hAnsi="宋体" w:cs="宋体"/>
          <w:sz w:val="21"/>
          <w:szCs w:val="21"/>
        </w:rPr>
      </w:pPr>
      <w:r>
        <w:rPr>
          <w:rFonts w:hint="eastAsia" w:ascii="宋体" w:hAnsi="宋体" w:cs="宋体"/>
          <w:sz w:val="21"/>
          <w:szCs w:val="21"/>
        </w:rPr>
        <w:t>注：</w:t>
      </w:r>
    </w:p>
    <w:p>
      <w:pPr>
        <w:pStyle w:val="2"/>
        <w:adjustRightInd w:val="0"/>
        <w:snapToGrid w:val="0"/>
        <w:ind w:firstLine="424" w:firstLineChars="202"/>
        <w:jc w:val="left"/>
        <w:rPr>
          <w:rFonts w:ascii="宋体" w:hAnsi="宋体" w:cs="宋体"/>
          <w:sz w:val="21"/>
          <w:szCs w:val="21"/>
        </w:rPr>
      </w:pPr>
      <w:r>
        <w:rPr>
          <w:rFonts w:hint="eastAsia" w:ascii="宋体" w:hAnsi="宋体" w:cs="宋体"/>
          <w:sz w:val="21"/>
          <w:szCs w:val="21"/>
        </w:rPr>
        <w:t>1.供应商应如实填写自2021年1月1日至今的类似工程业绩，不得弄虚作假；</w:t>
      </w:r>
    </w:p>
    <w:p>
      <w:pPr>
        <w:pStyle w:val="21"/>
        <w:ind w:firstLine="399" w:firstLineChars="202"/>
        <w:jc w:val="left"/>
        <w:rPr>
          <w:rFonts w:ascii="宋体" w:hAnsi="宋体" w:cs="宋体"/>
          <w:spacing w:val="-6"/>
          <w:sz w:val="21"/>
          <w:szCs w:val="16"/>
        </w:rPr>
      </w:pPr>
      <w:r>
        <w:rPr>
          <w:rFonts w:hint="eastAsia" w:ascii="宋体" w:hAnsi="宋体" w:cs="宋体"/>
          <w:spacing w:val="-6"/>
          <w:sz w:val="21"/>
          <w:szCs w:val="16"/>
        </w:rPr>
        <w:t>2.类似业绩</w:t>
      </w:r>
      <w:r>
        <w:rPr>
          <w:rFonts w:hint="eastAsia" w:ascii="宋体" w:hAnsi="宋体" w:cs="宋体"/>
          <w:kern w:val="2"/>
          <w:sz w:val="21"/>
          <w:szCs w:val="21"/>
        </w:rPr>
        <w:t>指钢结构工程施工业绩</w:t>
      </w:r>
      <w:r>
        <w:rPr>
          <w:rFonts w:hint="eastAsia" w:ascii="宋体" w:hAnsi="宋体" w:cs="宋体"/>
          <w:spacing w:val="-6"/>
          <w:sz w:val="21"/>
          <w:szCs w:val="16"/>
        </w:rPr>
        <w:t>；</w:t>
      </w:r>
    </w:p>
    <w:p>
      <w:pPr>
        <w:pStyle w:val="21"/>
        <w:ind w:firstLine="399" w:firstLineChars="202"/>
        <w:jc w:val="left"/>
        <w:rPr>
          <w:rFonts w:ascii="宋体" w:hAnsi="宋体" w:cs="宋体"/>
          <w:spacing w:val="-6"/>
          <w:sz w:val="21"/>
          <w:szCs w:val="16"/>
        </w:rPr>
      </w:pPr>
      <w:r>
        <w:rPr>
          <w:rFonts w:hint="eastAsia" w:ascii="宋体" w:hAnsi="宋体" w:cs="宋体"/>
          <w:spacing w:val="-6"/>
          <w:sz w:val="21"/>
          <w:szCs w:val="16"/>
        </w:rPr>
        <w:t>3.须同时提供成交（中标）通知书、施工合同关键页（</w:t>
      </w:r>
      <w:r>
        <w:rPr>
          <w:rFonts w:hint="eastAsia" w:ascii="宋体" w:hAnsi="宋体" w:cs="宋体"/>
          <w:sz w:val="21"/>
          <w:szCs w:val="21"/>
        </w:rPr>
        <w:t>仅须体现项目关键内容，</w:t>
      </w:r>
      <w:r>
        <w:rPr>
          <w:rFonts w:hint="eastAsia" w:ascii="宋体" w:hAnsi="宋体" w:cs="宋体"/>
          <w:b/>
          <w:bCs/>
          <w:color w:val="0000FF"/>
          <w:sz w:val="21"/>
          <w:szCs w:val="21"/>
        </w:rPr>
        <w:t>无需提供整份</w:t>
      </w:r>
      <w:r>
        <w:rPr>
          <w:rFonts w:hint="eastAsia" w:ascii="宋体" w:hAnsi="宋体" w:cs="宋体"/>
          <w:sz w:val="21"/>
          <w:szCs w:val="21"/>
        </w:rPr>
        <w:t>合同；采购人有权核验完整合同</w:t>
      </w:r>
      <w:r>
        <w:rPr>
          <w:rFonts w:hint="eastAsia" w:ascii="宋体" w:hAnsi="宋体" w:cs="宋体"/>
          <w:spacing w:val="-6"/>
          <w:sz w:val="21"/>
          <w:szCs w:val="21"/>
        </w:rPr>
        <w:t>）、竣工</w:t>
      </w:r>
      <w:r>
        <w:rPr>
          <w:rFonts w:hint="eastAsia" w:ascii="宋体" w:hAnsi="宋体" w:cs="宋体"/>
          <w:spacing w:val="-6"/>
          <w:sz w:val="21"/>
          <w:szCs w:val="16"/>
        </w:rPr>
        <w:t>验收合格报告等证明材料并加盖公章，三者缺一不可，否则不得分；</w:t>
      </w:r>
    </w:p>
    <w:p>
      <w:pPr>
        <w:pStyle w:val="37"/>
        <w:tabs>
          <w:tab w:val="left" w:pos="840"/>
        </w:tabs>
        <w:adjustRightInd w:val="0"/>
        <w:snapToGrid w:val="0"/>
        <w:ind w:firstLine="425" w:firstLineChars="215"/>
        <w:rPr>
          <w:rFonts w:ascii="宋体" w:hAnsi="宋体" w:cs="宋体"/>
          <w:sz w:val="21"/>
          <w:szCs w:val="16"/>
        </w:rPr>
      </w:pPr>
      <w:r>
        <w:rPr>
          <w:rFonts w:hint="eastAsia" w:ascii="宋体" w:hAnsi="宋体" w:cs="宋体"/>
          <w:spacing w:val="-6"/>
          <w:sz w:val="21"/>
          <w:szCs w:val="16"/>
        </w:rPr>
        <w:t>4.若供应商有类似项目业绩，请在上表后附业绩的相关材料</w:t>
      </w:r>
      <w:r>
        <w:rPr>
          <w:rFonts w:hint="eastAsia" w:ascii="宋体" w:hAnsi="宋体" w:cs="宋体"/>
          <w:sz w:val="21"/>
          <w:szCs w:val="16"/>
        </w:rPr>
        <w:t>（</w:t>
      </w:r>
      <w:r>
        <w:rPr>
          <w:rFonts w:hint="eastAsia" w:ascii="宋体" w:hAnsi="宋体" w:cs="宋体"/>
          <w:spacing w:val="-12"/>
          <w:sz w:val="21"/>
          <w:szCs w:val="16"/>
        </w:rPr>
        <w:t>提供能够清晰体现项目具体内容的合同复印件为准，加盖公章</w:t>
      </w:r>
      <w:r>
        <w:rPr>
          <w:rFonts w:hint="eastAsia" w:ascii="宋体" w:hAnsi="宋体" w:cs="宋体"/>
          <w:sz w:val="21"/>
          <w:szCs w:val="16"/>
        </w:rPr>
        <w:t>）；</w:t>
      </w:r>
    </w:p>
    <w:p>
      <w:pPr>
        <w:pStyle w:val="37"/>
        <w:tabs>
          <w:tab w:val="left" w:pos="1110"/>
        </w:tabs>
        <w:adjustRightInd w:val="0"/>
        <w:snapToGrid w:val="0"/>
        <w:ind w:firstLine="424" w:firstLineChars="236"/>
        <w:rPr>
          <w:rFonts w:ascii="宋体" w:hAnsi="宋体" w:cs="宋体"/>
          <w:sz w:val="21"/>
          <w:szCs w:val="16"/>
        </w:rPr>
      </w:pPr>
      <w:r>
        <w:rPr>
          <w:rFonts w:hint="eastAsia" w:ascii="宋体" w:hAnsi="宋体" w:cs="宋体"/>
          <w:spacing w:val="-15"/>
          <w:sz w:val="21"/>
          <w:szCs w:val="16"/>
        </w:rPr>
        <w:t>5.如果供应商没有类似工程业绩，请在上表正文内容第一行填写“无类似工程业绩”。</w:t>
      </w:r>
    </w:p>
    <w:p>
      <w:pPr>
        <w:pStyle w:val="31"/>
        <w:ind w:firstLine="480"/>
        <w:jc w:val="center"/>
        <w:rPr>
          <w:rFonts w:ascii="宋体" w:hAnsi="宋体" w:cs="宋体"/>
          <w:sz w:val="24"/>
        </w:rPr>
      </w:pPr>
    </w:p>
    <w:p>
      <w:pPr>
        <w:pStyle w:val="31"/>
        <w:ind w:firstLine="643"/>
        <w:rPr>
          <w:rFonts w:ascii="宋体" w:hAnsi="宋体" w:cs="宋体"/>
          <w:b/>
          <w:bCs/>
          <w:sz w:val="32"/>
          <w:szCs w:val="32"/>
        </w:rPr>
      </w:pPr>
    </w:p>
    <w:p>
      <w:pPr>
        <w:pStyle w:val="31"/>
        <w:ind w:firstLine="643"/>
        <w:rPr>
          <w:rFonts w:ascii="宋体" w:hAnsi="宋体" w:cs="宋体"/>
          <w:b/>
          <w:bCs/>
          <w:sz w:val="32"/>
          <w:szCs w:val="32"/>
        </w:rPr>
      </w:pPr>
    </w:p>
    <w:p>
      <w:pPr>
        <w:pStyle w:val="31"/>
        <w:ind w:firstLine="643"/>
        <w:rPr>
          <w:rFonts w:ascii="宋体" w:hAnsi="宋体" w:cs="宋体"/>
          <w:b/>
          <w:bCs/>
          <w:sz w:val="32"/>
          <w:szCs w:val="32"/>
        </w:rPr>
      </w:pPr>
    </w:p>
    <w:p>
      <w:pPr>
        <w:pStyle w:val="31"/>
        <w:ind w:firstLine="643"/>
        <w:rPr>
          <w:rFonts w:ascii="宋体" w:hAnsi="宋体" w:cs="宋体"/>
          <w:b/>
          <w:bCs/>
          <w:sz w:val="32"/>
          <w:szCs w:val="32"/>
        </w:rPr>
      </w:pPr>
    </w:p>
    <w:p>
      <w:pPr>
        <w:pStyle w:val="31"/>
        <w:ind w:firstLine="400"/>
        <w:rPr>
          <w:rFonts w:ascii="仿宋_GB2312" w:hAnsi="华文仿宋" w:eastAsia="仿宋_GB2312" w:cs="华文仿宋"/>
          <w:bCs/>
          <w:szCs w:val="21"/>
        </w:rPr>
      </w:pPr>
    </w:p>
    <w:p>
      <w:pPr>
        <w:spacing w:line="360" w:lineRule="auto"/>
        <w:jc w:val="left"/>
        <w:rPr>
          <w:rFonts w:ascii="宋体" w:hAnsi="宋体" w:cs="宋体"/>
          <w:color w:val="000000" w:themeColor="text1"/>
          <w:sz w:val="24"/>
          <w:u w:val="single"/>
          <w14:textFill>
            <w14:solidFill>
              <w14:schemeClr w14:val="tx1"/>
            </w14:solidFill>
          </w14:textFill>
        </w:rPr>
      </w:pPr>
      <w:r>
        <w:rPr>
          <w:rFonts w:hint="eastAsia" w:ascii="宋体" w:hAnsi="宋体" w:cs="宋体"/>
          <w:sz w:val="24"/>
        </w:rPr>
        <w:t xml:space="preserve">                              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3542" w:firstLineChars="1476"/>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31"/>
        <w:ind w:firstLine="0" w:firstLineChars="0"/>
        <w:jc w:val="center"/>
        <w:rPr>
          <w:rFonts w:ascii="宋体" w:hAnsi="宋体" w:cs="宋体"/>
          <w:b/>
          <w:sz w:val="32"/>
          <w:szCs w:val="32"/>
        </w:rPr>
      </w:pPr>
      <w:r>
        <w:rPr>
          <w:rFonts w:hint="eastAsia" w:ascii="宋体" w:hAnsi="宋体" w:cs="宋体"/>
          <w:b/>
          <w:bCs/>
          <w:sz w:val="32"/>
          <w:szCs w:val="32"/>
          <w:lang w:val="en-US" w:eastAsia="zh-CN"/>
        </w:rPr>
        <w:t>3</w:t>
      </w:r>
      <w:r>
        <w:rPr>
          <w:rFonts w:hint="eastAsia" w:ascii="宋体" w:hAnsi="宋体" w:cs="宋体"/>
          <w:b/>
          <w:bCs/>
          <w:sz w:val="32"/>
          <w:szCs w:val="32"/>
        </w:rPr>
        <w:t>、项目负责人</w:t>
      </w:r>
      <w:r>
        <w:rPr>
          <w:rFonts w:hint="eastAsia" w:ascii="宋体" w:hAnsi="宋体" w:cs="宋体"/>
          <w:b/>
          <w:sz w:val="32"/>
          <w:szCs w:val="32"/>
        </w:rPr>
        <w:t>业绩</w:t>
      </w:r>
    </w:p>
    <w:tbl>
      <w:tblPr>
        <w:tblStyle w:val="25"/>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32"/>
        <w:gridCol w:w="1740"/>
        <w:gridCol w:w="2070"/>
        <w:gridCol w:w="1380"/>
        <w:gridCol w:w="1440"/>
        <w:gridCol w:w="1500"/>
        <w:gridCol w:w="1758"/>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732" w:type="dxa"/>
            <w:tcBorders>
              <w:bottom w:val="single" w:color="000000" w:sz="6" w:space="0"/>
              <w:right w:val="single" w:color="000000" w:sz="6" w:space="0"/>
            </w:tcBorders>
            <w:vAlign w:val="top"/>
          </w:tcPr>
          <w:p>
            <w:pPr>
              <w:pStyle w:val="36"/>
              <w:spacing w:before="105"/>
              <w:ind w:left="203" w:leftChars="0"/>
              <w:rPr>
                <w:b/>
              </w:rPr>
            </w:pPr>
            <w:r>
              <w:rPr>
                <w:b/>
              </w:rPr>
              <w:t>序号</w:t>
            </w:r>
          </w:p>
        </w:tc>
        <w:tc>
          <w:tcPr>
            <w:tcW w:w="1740" w:type="dxa"/>
            <w:tcBorders>
              <w:left w:val="single" w:color="000000" w:sz="6" w:space="0"/>
              <w:bottom w:val="single" w:color="000000" w:sz="6" w:space="0"/>
              <w:right w:val="single" w:color="000000" w:sz="6" w:space="0"/>
            </w:tcBorders>
            <w:vAlign w:val="top"/>
          </w:tcPr>
          <w:p>
            <w:pPr>
              <w:pStyle w:val="36"/>
              <w:spacing w:before="105"/>
              <w:jc w:val="center"/>
              <w:rPr>
                <w:b/>
                <w:lang w:val="en-US"/>
              </w:rPr>
            </w:pPr>
            <w:r>
              <w:rPr>
                <w:rFonts w:hint="eastAsia"/>
                <w:b/>
                <w:lang w:val="en-US"/>
              </w:rPr>
              <w:t>客户名称</w:t>
            </w:r>
          </w:p>
        </w:tc>
        <w:tc>
          <w:tcPr>
            <w:tcW w:w="2070" w:type="dxa"/>
            <w:tcBorders>
              <w:left w:val="single" w:color="000000" w:sz="6" w:space="0"/>
              <w:bottom w:val="single" w:color="000000" w:sz="6" w:space="0"/>
              <w:right w:val="single" w:color="000000" w:sz="6" w:space="0"/>
            </w:tcBorders>
            <w:vAlign w:val="top"/>
          </w:tcPr>
          <w:p>
            <w:pPr>
              <w:pStyle w:val="36"/>
              <w:spacing w:before="105"/>
              <w:jc w:val="center"/>
              <w:rPr>
                <w:b/>
              </w:rPr>
            </w:pPr>
            <w:r>
              <w:rPr>
                <w:b/>
              </w:rPr>
              <w:t>项目内容</w:t>
            </w:r>
          </w:p>
        </w:tc>
        <w:tc>
          <w:tcPr>
            <w:tcW w:w="1380" w:type="dxa"/>
            <w:tcBorders>
              <w:left w:val="single" w:color="000000" w:sz="6" w:space="0"/>
              <w:bottom w:val="single" w:color="000000" w:sz="6" w:space="0"/>
              <w:right w:val="single" w:color="000000" w:sz="6" w:space="0"/>
            </w:tcBorders>
            <w:vAlign w:val="top"/>
          </w:tcPr>
          <w:p>
            <w:pPr>
              <w:pStyle w:val="36"/>
              <w:spacing w:before="105"/>
              <w:jc w:val="center"/>
              <w:rPr>
                <w:b/>
              </w:rPr>
            </w:pPr>
            <w:r>
              <w:rPr>
                <w:rFonts w:hint="eastAsia"/>
                <w:b/>
                <w:lang w:val="en-US" w:eastAsia="zh-CN"/>
              </w:rPr>
              <w:t>合同签订</w:t>
            </w:r>
            <w:r>
              <w:rPr>
                <w:b/>
              </w:rPr>
              <w:t>日期</w:t>
            </w:r>
          </w:p>
        </w:tc>
        <w:tc>
          <w:tcPr>
            <w:tcW w:w="1440" w:type="dxa"/>
            <w:tcBorders>
              <w:left w:val="single" w:color="000000" w:sz="6" w:space="0"/>
              <w:bottom w:val="single" w:color="000000" w:sz="6" w:space="0"/>
              <w:right w:val="single" w:color="000000" w:sz="6" w:space="0"/>
            </w:tcBorders>
            <w:vAlign w:val="top"/>
          </w:tcPr>
          <w:p>
            <w:pPr>
              <w:pStyle w:val="36"/>
              <w:spacing w:before="105"/>
              <w:ind w:left="216" w:leftChars="0"/>
              <w:rPr>
                <w:b/>
                <w:lang w:val="en-US"/>
              </w:rPr>
            </w:pPr>
            <w:r>
              <w:rPr>
                <w:rFonts w:hint="eastAsia"/>
                <w:b/>
              </w:rPr>
              <w:t>资质要求</w:t>
            </w:r>
          </w:p>
        </w:tc>
        <w:tc>
          <w:tcPr>
            <w:tcW w:w="1500" w:type="dxa"/>
            <w:tcBorders>
              <w:left w:val="single" w:color="000000" w:sz="6" w:space="0"/>
              <w:bottom w:val="single" w:color="000000" w:sz="6" w:space="0"/>
              <w:right w:val="single" w:color="000000" w:sz="6" w:space="0"/>
            </w:tcBorders>
            <w:vAlign w:val="top"/>
          </w:tcPr>
          <w:p>
            <w:pPr>
              <w:pStyle w:val="36"/>
              <w:spacing w:before="105"/>
              <w:ind w:left="192" w:leftChars="0"/>
              <w:rPr>
                <w:b/>
              </w:rPr>
            </w:pPr>
            <w:r>
              <w:rPr>
                <w:b/>
              </w:rPr>
              <w:t>项目负责人</w:t>
            </w:r>
          </w:p>
        </w:tc>
        <w:tc>
          <w:tcPr>
            <w:tcW w:w="1758" w:type="dxa"/>
            <w:tcBorders>
              <w:left w:val="single" w:color="000000" w:sz="6" w:space="0"/>
              <w:bottom w:val="single" w:color="000000" w:sz="6" w:space="0"/>
            </w:tcBorders>
            <w:vAlign w:val="top"/>
          </w:tcPr>
          <w:p>
            <w:pPr>
              <w:pStyle w:val="36"/>
              <w:spacing w:before="105"/>
              <w:ind w:left="192" w:leftChars="0"/>
              <w:rPr>
                <w:b/>
              </w:rPr>
            </w:pPr>
            <w:r>
              <w:rPr>
                <w:rFonts w:hint="eastAsia"/>
                <w:b/>
                <w:lang w:val="en-US" w:eastAsia="zh-CN"/>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732" w:type="dxa"/>
            <w:tcBorders>
              <w:top w:val="single" w:color="000000" w:sz="6" w:space="0"/>
              <w:bottom w:val="single" w:color="000000" w:sz="6" w:space="0"/>
              <w:right w:val="single" w:color="000000" w:sz="6" w:space="0"/>
            </w:tcBorders>
            <w:vAlign w:val="top"/>
          </w:tcPr>
          <w:p>
            <w:pPr>
              <w:pStyle w:val="36"/>
              <w:jc w:val="center"/>
              <w:rPr>
                <w:rFonts w:ascii="Times New Roman"/>
                <w:sz w:val="20"/>
              </w:rPr>
            </w:pPr>
            <w:r>
              <w:rPr>
                <w:rFonts w:hint="eastAsia" w:ascii="Times New Roman"/>
                <w:sz w:val="20"/>
                <w:lang w:val="en-US" w:eastAsia="zh-CN"/>
              </w:rPr>
              <w:t>1</w:t>
            </w:r>
          </w:p>
        </w:tc>
        <w:tc>
          <w:tcPr>
            <w:tcW w:w="1740" w:type="dxa"/>
            <w:tcBorders>
              <w:top w:val="single" w:color="000000" w:sz="6" w:space="0"/>
              <w:left w:val="single" w:color="000000" w:sz="6" w:space="0"/>
              <w:bottom w:val="single" w:color="000000" w:sz="6" w:space="0"/>
              <w:right w:val="single" w:color="000000" w:sz="6" w:space="0"/>
            </w:tcBorders>
            <w:vAlign w:val="top"/>
          </w:tcPr>
          <w:p>
            <w:pPr>
              <w:pStyle w:val="36"/>
              <w:jc w:val="center"/>
              <w:rPr>
                <w:rFonts w:ascii="Times New Roman"/>
                <w:sz w:val="20"/>
              </w:rPr>
            </w:pPr>
          </w:p>
        </w:tc>
        <w:tc>
          <w:tcPr>
            <w:tcW w:w="2070" w:type="dxa"/>
            <w:tcBorders>
              <w:top w:val="single" w:color="000000" w:sz="6" w:space="0"/>
              <w:left w:val="single" w:color="000000" w:sz="6" w:space="0"/>
              <w:bottom w:val="single" w:color="000000" w:sz="6" w:space="0"/>
              <w:right w:val="single" w:color="000000" w:sz="6" w:space="0"/>
            </w:tcBorders>
            <w:vAlign w:val="top"/>
          </w:tcPr>
          <w:p>
            <w:pPr>
              <w:pStyle w:val="36"/>
              <w:jc w:val="center"/>
              <w:rPr>
                <w:rFonts w:ascii="Times New Roman"/>
                <w:sz w:val="20"/>
                <w:lang w:val="en-US"/>
              </w:rPr>
            </w:pPr>
          </w:p>
        </w:tc>
        <w:tc>
          <w:tcPr>
            <w:tcW w:w="1380" w:type="dxa"/>
            <w:tcBorders>
              <w:top w:val="single" w:color="000000" w:sz="6" w:space="0"/>
              <w:left w:val="single" w:color="000000" w:sz="6" w:space="0"/>
              <w:bottom w:val="single" w:color="000000" w:sz="6" w:space="0"/>
              <w:right w:val="single" w:color="000000" w:sz="6" w:space="0"/>
            </w:tcBorders>
            <w:vAlign w:val="top"/>
          </w:tcPr>
          <w:p>
            <w:pPr>
              <w:pStyle w:val="36"/>
              <w:jc w:val="center"/>
              <w:rPr>
                <w:rFonts w:ascii="Times New Roman"/>
                <w:sz w:val="20"/>
              </w:rPr>
            </w:pPr>
            <w:r>
              <w:rPr>
                <w:rFonts w:hint="eastAsia" w:ascii="Times New Roman"/>
                <w:sz w:val="20"/>
                <w:lang w:val="en-US" w:eastAsia="zh-CN"/>
              </w:rPr>
              <w:t>至</w:t>
            </w:r>
          </w:p>
        </w:tc>
        <w:tc>
          <w:tcPr>
            <w:tcW w:w="1440" w:type="dxa"/>
            <w:tcBorders>
              <w:top w:val="single" w:color="000000" w:sz="6" w:space="0"/>
              <w:left w:val="single" w:color="000000" w:sz="6" w:space="0"/>
              <w:bottom w:val="single" w:color="000000" w:sz="6" w:space="0"/>
              <w:right w:val="single" w:color="000000" w:sz="6" w:space="0"/>
            </w:tcBorders>
            <w:vAlign w:val="top"/>
          </w:tcPr>
          <w:p>
            <w:pPr>
              <w:pStyle w:val="36"/>
              <w:rPr>
                <w:rFonts w:ascii="Times New Roman"/>
                <w:sz w:val="20"/>
              </w:rPr>
            </w:pPr>
          </w:p>
        </w:tc>
        <w:tc>
          <w:tcPr>
            <w:tcW w:w="1500" w:type="dxa"/>
            <w:tcBorders>
              <w:top w:val="single" w:color="000000" w:sz="6" w:space="0"/>
              <w:left w:val="single" w:color="000000" w:sz="6" w:space="0"/>
              <w:bottom w:val="single" w:color="000000" w:sz="6" w:space="0"/>
              <w:right w:val="single" w:color="000000" w:sz="6" w:space="0"/>
            </w:tcBorders>
            <w:vAlign w:val="top"/>
          </w:tcPr>
          <w:p>
            <w:pPr>
              <w:pStyle w:val="36"/>
              <w:rPr>
                <w:rFonts w:ascii="Times New Roman"/>
                <w:sz w:val="20"/>
              </w:rPr>
            </w:pPr>
          </w:p>
        </w:tc>
        <w:tc>
          <w:tcPr>
            <w:tcW w:w="1758" w:type="dxa"/>
            <w:tcBorders>
              <w:top w:val="single" w:color="000000" w:sz="6" w:space="0"/>
              <w:left w:val="single" w:color="000000" w:sz="6" w:space="0"/>
              <w:bottom w:val="single" w:color="000000" w:sz="6" w:space="0"/>
            </w:tcBorders>
            <w:vAlign w:val="top"/>
          </w:tcPr>
          <w:p>
            <w:pPr>
              <w:pStyle w:val="36"/>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732" w:type="dxa"/>
            <w:tcBorders>
              <w:top w:val="single" w:color="000000" w:sz="6" w:space="0"/>
              <w:bottom w:val="single" w:color="000000" w:sz="6" w:space="0"/>
              <w:right w:val="single" w:color="000000" w:sz="6" w:space="0"/>
            </w:tcBorders>
            <w:vAlign w:val="top"/>
          </w:tcPr>
          <w:p>
            <w:pPr>
              <w:pStyle w:val="36"/>
              <w:jc w:val="center"/>
              <w:rPr>
                <w:rFonts w:ascii="Times New Roman"/>
                <w:sz w:val="20"/>
              </w:rPr>
            </w:pPr>
            <w:r>
              <w:rPr>
                <w:rFonts w:hint="eastAsia" w:ascii="Times New Roman"/>
                <w:sz w:val="20"/>
                <w:lang w:val="en-US" w:eastAsia="zh-CN"/>
              </w:rPr>
              <w:t>2</w:t>
            </w:r>
          </w:p>
        </w:tc>
        <w:tc>
          <w:tcPr>
            <w:tcW w:w="1740" w:type="dxa"/>
            <w:tcBorders>
              <w:top w:val="single" w:color="000000" w:sz="6" w:space="0"/>
              <w:left w:val="single" w:color="000000" w:sz="6" w:space="0"/>
              <w:bottom w:val="single" w:color="000000" w:sz="6" w:space="0"/>
              <w:right w:val="single" w:color="000000" w:sz="6" w:space="0"/>
            </w:tcBorders>
            <w:vAlign w:val="top"/>
          </w:tcPr>
          <w:p>
            <w:pPr>
              <w:pStyle w:val="36"/>
              <w:jc w:val="center"/>
              <w:rPr>
                <w:rFonts w:ascii="Times New Roman"/>
                <w:sz w:val="20"/>
              </w:rPr>
            </w:pPr>
          </w:p>
        </w:tc>
        <w:tc>
          <w:tcPr>
            <w:tcW w:w="2070" w:type="dxa"/>
            <w:tcBorders>
              <w:top w:val="single" w:color="000000" w:sz="6" w:space="0"/>
              <w:left w:val="single" w:color="000000" w:sz="6" w:space="0"/>
              <w:bottom w:val="single" w:color="000000" w:sz="6" w:space="0"/>
              <w:right w:val="single" w:color="000000" w:sz="6" w:space="0"/>
            </w:tcBorders>
            <w:vAlign w:val="top"/>
          </w:tcPr>
          <w:p>
            <w:pPr>
              <w:pStyle w:val="36"/>
              <w:jc w:val="center"/>
              <w:rPr>
                <w:rFonts w:ascii="Times New Roman"/>
                <w:sz w:val="20"/>
              </w:rPr>
            </w:pPr>
          </w:p>
        </w:tc>
        <w:tc>
          <w:tcPr>
            <w:tcW w:w="1380" w:type="dxa"/>
            <w:tcBorders>
              <w:top w:val="single" w:color="000000" w:sz="6" w:space="0"/>
              <w:left w:val="single" w:color="000000" w:sz="6" w:space="0"/>
              <w:bottom w:val="single" w:color="000000" w:sz="6" w:space="0"/>
              <w:right w:val="single" w:color="000000" w:sz="6" w:space="0"/>
            </w:tcBorders>
            <w:vAlign w:val="top"/>
          </w:tcPr>
          <w:p>
            <w:pPr>
              <w:pStyle w:val="36"/>
              <w:jc w:val="center"/>
              <w:rPr>
                <w:rFonts w:ascii="Times New Roman"/>
                <w:sz w:val="20"/>
              </w:rPr>
            </w:pPr>
            <w:r>
              <w:rPr>
                <w:rFonts w:hint="eastAsia" w:ascii="Times New Roman"/>
                <w:sz w:val="20"/>
                <w:lang w:val="en-US" w:eastAsia="zh-CN"/>
              </w:rPr>
              <w:t>至</w:t>
            </w:r>
          </w:p>
        </w:tc>
        <w:tc>
          <w:tcPr>
            <w:tcW w:w="1440" w:type="dxa"/>
            <w:tcBorders>
              <w:top w:val="single" w:color="000000" w:sz="6" w:space="0"/>
              <w:left w:val="single" w:color="000000" w:sz="6" w:space="0"/>
              <w:bottom w:val="single" w:color="000000" w:sz="6" w:space="0"/>
              <w:right w:val="single" w:color="000000" w:sz="6" w:space="0"/>
            </w:tcBorders>
            <w:vAlign w:val="top"/>
          </w:tcPr>
          <w:p>
            <w:pPr>
              <w:pStyle w:val="36"/>
              <w:rPr>
                <w:rFonts w:ascii="Times New Roman"/>
                <w:sz w:val="20"/>
              </w:rPr>
            </w:pPr>
          </w:p>
        </w:tc>
        <w:tc>
          <w:tcPr>
            <w:tcW w:w="1500" w:type="dxa"/>
            <w:tcBorders>
              <w:top w:val="single" w:color="000000" w:sz="6" w:space="0"/>
              <w:left w:val="single" w:color="000000" w:sz="6" w:space="0"/>
              <w:bottom w:val="single" w:color="000000" w:sz="6" w:space="0"/>
              <w:right w:val="single" w:color="000000" w:sz="6" w:space="0"/>
            </w:tcBorders>
            <w:vAlign w:val="top"/>
          </w:tcPr>
          <w:p>
            <w:pPr>
              <w:pStyle w:val="36"/>
              <w:rPr>
                <w:rFonts w:ascii="Times New Roman"/>
                <w:sz w:val="20"/>
              </w:rPr>
            </w:pPr>
          </w:p>
        </w:tc>
        <w:tc>
          <w:tcPr>
            <w:tcW w:w="1758" w:type="dxa"/>
            <w:tcBorders>
              <w:top w:val="single" w:color="000000" w:sz="6" w:space="0"/>
              <w:left w:val="single" w:color="000000" w:sz="6" w:space="0"/>
              <w:bottom w:val="single" w:color="000000" w:sz="6" w:space="0"/>
            </w:tcBorders>
            <w:vAlign w:val="top"/>
          </w:tcPr>
          <w:p>
            <w:pPr>
              <w:pStyle w:val="36"/>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732" w:type="dxa"/>
            <w:tcBorders>
              <w:top w:val="single" w:color="000000" w:sz="6" w:space="0"/>
              <w:bottom w:val="single" w:color="000000" w:sz="6" w:space="0"/>
              <w:right w:val="single" w:color="000000" w:sz="6" w:space="0"/>
            </w:tcBorders>
            <w:vAlign w:val="top"/>
          </w:tcPr>
          <w:p>
            <w:pPr>
              <w:pStyle w:val="36"/>
              <w:jc w:val="center"/>
              <w:rPr>
                <w:rFonts w:ascii="Times New Roman"/>
                <w:sz w:val="20"/>
              </w:rPr>
            </w:pPr>
            <w:r>
              <w:rPr>
                <w:rFonts w:hint="eastAsia" w:ascii="Times New Roman"/>
                <w:sz w:val="20"/>
                <w:lang w:val="en-US" w:eastAsia="zh-CN"/>
              </w:rPr>
              <w:t>3</w:t>
            </w:r>
          </w:p>
        </w:tc>
        <w:tc>
          <w:tcPr>
            <w:tcW w:w="1740" w:type="dxa"/>
            <w:tcBorders>
              <w:top w:val="single" w:color="000000" w:sz="6" w:space="0"/>
              <w:left w:val="single" w:color="000000" w:sz="6" w:space="0"/>
              <w:bottom w:val="single" w:color="000000" w:sz="6" w:space="0"/>
              <w:right w:val="single" w:color="000000" w:sz="6" w:space="0"/>
            </w:tcBorders>
            <w:vAlign w:val="top"/>
          </w:tcPr>
          <w:p>
            <w:pPr>
              <w:pStyle w:val="36"/>
              <w:jc w:val="center"/>
              <w:rPr>
                <w:rFonts w:ascii="Times New Roman"/>
                <w:sz w:val="20"/>
              </w:rPr>
            </w:pPr>
          </w:p>
        </w:tc>
        <w:tc>
          <w:tcPr>
            <w:tcW w:w="2070" w:type="dxa"/>
            <w:tcBorders>
              <w:top w:val="single" w:color="000000" w:sz="6" w:space="0"/>
              <w:left w:val="single" w:color="000000" w:sz="6" w:space="0"/>
              <w:bottom w:val="single" w:color="000000" w:sz="6" w:space="0"/>
              <w:right w:val="single" w:color="000000" w:sz="6" w:space="0"/>
            </w:tcBorders>
            <w:vAlign w:val="top"/>
          </w:tcPr>
          <w:p>
            <w:pPr>
              <w:jc w:val="center"/>
              <w:rPr>
                <w:sz w:val="20"/>
              </w:rPr>
            </w:pPr>
          </w:p>
        </w:tc>
        <w:tc>
          <w:tcPr>
            <w:tcW w:w="1380" w:type="dxa"/>
            <w:tcBorders>
              <w:top w:val="single" w:color="000000" w:sz="6" w:space="0"/>
              <w:left w:val="single" w:color="000000" w:sz="6" w:space="0"/>
              <w:bottom w:val="single" w:color="000000" w:sz="6" w:space="0"/>
              <w:right w:val="single" w:color="000000" w:sz="6" w:space="0"/>
            </w:tcBorders>
            <w:vAlign w:val="top"/>
          </w:tcPr>
          <w:p>
            <w:pPr>
              <w:pStyle w:val="36"/>
              <w:jc w:val="center"/>
              <w:rPr>
                <w:rFonts w:ascii="Times New Roman"/>
                <w:sz w:val="20"/>
              </w:rPr>
            </w:pPr>
            <w:r>
              <w:rPr>
                <w:rFonts w:hint="eastAsia" w:ascii="Times New Roman"/>
                <w:sz w:val="20"/>
                <w:lang w:val="en-US" w:eastAsia="zh-CN"/>
              </w:rPr>
              <w:t>至</w:t>
            </w:r>
          </w:p>
        </w:tc>
        <w:tc>
          <w:tcPr>
            <w:tcW w:w="1440" w:type="dxa"/>
            <w:tcBorders>
              <w:top w:val="single" w:color="000000" w:sz="6" w:space="0"/>
              <w:left w:val="single" w:color="000000" w:sz="6" w:space="0"/>
              <w:bottom w:val="single" w:color="000000" w:sz="6" w:space="0"/>
              <w:right w:val="single" w:color="000000" w:sz="6" w:space="0"/>
            </w:tcBorders>
            <w:vAlign w:val="top"/>
          </w:tcPr>
          <w:p>
            <w:pPr>
              <w:pStyle w:val="36"/>
              <w:rPr>
                <w:rFonts w:ascii="Times New Roman"/>
                <w:sz w:val="20"/>
              </w:rPr>
            </w:pPr>
          </w:p>
        </w:tc>
        <w:tc>
          <w:tcPr>
            <w:tcW w:w="1500" w:type="dxa"/>
            <w:tcBorders>
              <w:top w:val="single" w:color="000000" w:sz="6" w:space="0"/>
              <w:left w:val="single" w:color="000000" w:sz="6" w:space="0"/>
              <w:bottom w:val="single" w:color="000000" w:sz="6" w:space="0"/>
              <w:right w:val="single" w:color="000000" w:sz="6" w:space="0"/>
            </w:tcBorders>
            <w:vAlign w:val="top"/>
          </w:tcPr>
          <w:p>
            <w:pPr>
              <w:pStyle w:val="36"/>
              <w:rPr>
                <w:rFonts w:ascii="Times New Roman"/>
                <w:sz w:val="20"/>
              </w:rPr>
            </w:pPr>
          </w:p>
        </w:tc>
        <w:tc>
          <w:tcPr>
            <w:tcW w:w="1758" w:type="dxa"/>
            <w:tcBorders>
              <w:top w:val="single" w:color="000000" w:sz="6" w:space="0"/>
              <w:left w:val="single" w:color="000000" w:sz="6" w:space="0"/>
              <w:bottom w:val="single" w:color="000000" w:sz="6" w:space="0"/>
            </w:tcBorders>
            <w:vAlign w:val="top"/>
          </w:tcPr>
          <w:p>
            <w:pPr>
              <w:pStyle w:val="36"/>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732" w:type="dxa"/>
            <w:tcBorders>
              <w:top w:val="single" w:color="000000" w:sz="6" w:space="0"/>
              <w:bottom w:val="single" w:color="000000" w:sz="6" w:space="0"/>
              <w:right w:val="single" w:color="000000" w:sz="6" w:space="0"/>
            </w:tcBorders>
            <w:vAlign w:val="top"/>
          </w:tcPr>
          <w:p>
            <w:pPr>
              <w:pStyle w:val="36"/>
              <w:jc w:val="center"/>
              <w:rPr>
                <w:rFonts w:ascii="Times New Roman"/>
                <w:sz w:val="20"/>
              </w:rPr>
            </w:pPr>
            <w:r>
              <w:rPr>
                <w:rFonts w:hint="eastAsia" w:ascii="Times New Roman"/>
                <w:sz w:val="20"/>
                <w:lang w:val="en-US" w:eastAsia="zh-CN"/>
              </w:rPr>
              <w:t>4</w:t>
            </w:r>
          </w:p>
        </w:tc>
        <w:tc>
          <w:tcPr>
            <w:tcW w:w="1740" w:type="dxa"/>
            <w:tcBorders>
              <w:top w:val="single" w:color="000000" w:sz="6" w:space="0"/>
              <w:left w:val="single" w:color="000000" w:sz="6" w:space="0"/>
              <w:bottom w:val="single" w:color="000000" w:sz="6" w:space="0"/>
              <w:right w:val="single" w:color="000000" w:sz="6" w:space="0"/>
            </w:tcBorders>
            <w:vAlign w:val="top"/>
          </w:tcPr>
          <w:p>
            <w:pPr>
              <w:pStyle w:val="36"/>
              <w:jc w:val="center"/>
              <w:rPr>
                <w:rFonts w:ascii="Times New Roman"/>
                <w:sz w:val="20"/>
              </w:rPr>
            </w:pPr>
          </w:p>
        </w:tc>
        <w:tc>
          <w:tcPr>
            <w:tcW w:w="2070" w:type="dxa"/>
            <w:tcBorders>
              <w:top w:val="single" w:color="000000" w:sz="6" w:space="0"/>
              <w:left w:val="single" w:color="000000" w:sz="6" w:space="0"/>
              <w:bottom w:val="single" w:color="000000" w:sz="6" w:space="0"/>
              <w:right w:val="single" w:color="000000" w:sz="6" w:space="0"/>
            </w:tcBorders>
            <w:vAlign w:val="top"/>
          </w:tcPr>
          <w:p>
            <w:pPr>
              <w:pStyle w:val="36"/>
              <w:jc w:val="center"/>
              <w:rPr>
                <w:rFonts w:ascii="Times New Roman"/>
                <w:sz w:val="20"/>
              </w:rPr>
            </w:pPr>
          </w:p>
        </w:tc>
        <w:tc>
          <w:tcPr>
            <w:tcW w:w="1380" w:type="dxa"/>
            <w:tcBorders>
              <w:top w:val="single" w:color="000000" w:sz="6" w:space="0"/>
              <w:left w:val="single" w:color="000000" w:sz="6" w:space="0"/>
              <w:bottom w:val="single" w:color="000000" w:sz="6" w:space="0"/>
              <w:right w:val="single" w:color="000000" w:sz="6" w:space="0"/>
            </w:tcBorders>
            <w:vAlign w:val="top"/>
          </w:tcPr>
          <w:p>
            <w:pPr>
              <w:pStyle w:val="36"/>
              <w:jc w:val="center"/>
              <w:rPr>
                <w:rFonts w:ascii="Times New Roman"/>
                <w:sz w:val="20"/>
              </w:rPr>
            </w:pPr>
            <w:r>
              <w:rPr>
                <w:rFonts w:hint="eastAsia" w:ascii="Times New Roman"/>
                <w:sz w:val="20"/>
                <w:lang w:val="en-US" w:eastAsia="zh-CN"/>
              </w:rPr>
              <w:t>至</w:t>
            </w:r>
          </w:p>
        </w:tc>
        <w:tc>
          <w:tcPr>
            <w:tcW w:w="1440" w:type="dxa"/>
            <w:tcBorders>
              <w:top w:val="single" w:color="000000" w:sz="6" w:space="0"/>
              <w:left w:val="single" w:color="000000" w:sz="6" w:space="0"/>
              <w:bottom w:val="single" w:color="000000" w:sz="6" w:space="0"/>
              <w:right w:val="single" w:color="000000" w:sz="6" w:space="0"/>
            </w:tcBorders>
            <w:vAlign w:val="top"/>
          </w:tcPr>
          <w:p>
            <w:pPr>
              <w:pStyle w:val="36"/>
              <w:rPr>
                <w:rFonts w:ascii="Times New Roman"/>
                <w:sz w:val="20"/>
              </w:rPr>
            </w:pPr>
          </w:p>
        </w:tc>
        <w:tc>
          <w:tcPr>
            <w:tcW w:w="1500" w:type="dxa"/>
            <w:tcBorders>
              <w:top w:val="single" w:color="000000" w:sz="6" w:space="0"/>
              <w:left w:val="single" w:color="000000" w:sz="6" w:space="0"/>
              <w:bottom w:val="single" w:color="000000" w:sz="6" w:space="0"/>
              <w:right w:val="single" w:color="000000" w:sz="6" w:space="0"/>
            </w:tcBorders>
            <w:vAlign w:val="top"/>
          </w:tcPr>
          <w:p>
            <w:pPr>
              <w:pStyle w:val="36"/>
              <w:rPr>
                <w:rFonts w:ascii="Times New Roman"/>
                <w:sz w:val="20"/>
              </w:rPr>
            </w:pPr>
          </w:p>
        </w:tc>
        <w:tc>
          <w:tcPr>
            <w:tcW w:w="1758" w:type="dxa"/>
            <w:tcBorders>
              <w:top w:val="single" w:color="000000" w:sz="6" w:space="0"/>
              <w:left w:val="single" w:color="000000" w:sz="6" w:space="0"/>
              <w:bottom w:val="single" w:color="000000" w:sz="6" w:space="0"/>
            </w:tcBorders>
            <w:vAlign w:val="top"/>
          </w:tcPr>
          <w:p>
            <w:pPr>
              <w:pStyle w:val="36"/>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732" w:type="dxa"/>
            <w:tcBorders>
              <w:top w:val="single" w:color="000000" w:sz="6" w:space="0"/>
              <w:bottom w:val="single" w:color="000000" w:sz="6" w:space="0"/>
              <w:right w:val="single" w:color="000000" w:sz="6" w:space="0"/>
            </w:tcBorders>
            <w:vAlign w:val="top"/>
          </w:tcPr>
          <w:p>
            <w:pPr>
              <w:pStyle w:val="36"/>
              <w:jc w:val="center"/>
              <w:rPr>
                <w:rFonts w:ascii="Times New Roman"/>
                <w:sz w:val="20"/>
              </w:rPr>
            </w:pPr>
            <w:r>
              <w:rPr>
                <w:rFonts w:hint="eastAsia" w:ascii="Times New Roman"/>
                <w:sz w:val="20"/>
                <w:lang w:val="en-US" w:eastAsia="zh-CN"/>
              </w:rPr>
              <w:t>5</w:t>
            </w:r>
          </w:p>
        </w:tc>
        <w:tc>
          <w:tcPr>
            <w:tcW w:w="1740" w:type="dxa"/>
            <w:tcBorders>
              <w:top w:val="single" w:color="000000" w:sz="6" w:space="0"/>
              <w:left w:val="single" w:color="000000" w:sz="6" w:space="0"/>
              <w:bottom w:val="single" w:color="000000" w:sz="6" w:space="0"/>
              <w:right w:val="single" w:color="000000" w:sz="6" w:space="0"/>
            </w:tcBorders>
            <w:vAlign w:val="top"/>
          </w:tcPr>
          <w:p>
            <w:pPr>
              <w:pStyle w:val="36"/>
              <w:jc w:val="center"/>
              <w:rPr>
                <w:rFonts w:ascii="Times New Roman"/>
                <w:sz w:val="20"/>
              </w:rPr>
            </w:pPr>
          </w:p>
        </w:tc>
        <w:tc>
          <w:tcPr>
            <w:tcW w:w="2070" w:type="dxa"/>
            <w:tcBorders>
              <w:top w:val="single" w:color="000000" w:sz="6" w:space="0"/>
              <w:left w:val="single" w:color="000000" w:sz="6" w:space="0"/>
              <w:bottom w:val="single" w:color="000000" w:sz="6" w:space="0"/>
              <w:right w:val="single" w:color="000000" w:sz="6" w:space="0"/>
            </w:tcBorders>
            <w:vAlign w:val="top"/>
          </w:tcPr>
          <w:p>
            <w:pPr>
              <w:jc w:val="center"/>
              <w:rPr>
                <w:sz w:val="20"/>
              </w:rPr>
            </w:pPr>
          </w:p>
        </w:tc>
        <w:tc>
          <w:tcPr>
            <w:tcW w:w="1380" w:type="dxa"/>
            <w:tcBorders>
              <w:top w:val="single" w:color="000000" w:sz="6" w:space="0"/>
              <w:left w:val="single" w:color="000000" w:sz="6" w:space="0"/>
              <w:bottom w:val="single" w:color="000000" w:sz="6" w:space="0"/>
              <w:right w:val="single" w:color="000000" w:sz="6" w:space="0"/>
            </w:tcBorders>
            <w:vAlign w:val="top"/>
          </w:tcPr>
          <w:p>
            <w:pPr>
              <w:pStyle w:val="36"/>
              <w:jc w:val="center"/>
              <w:rPr>
                <w:rFonts w:ascii="Times New Roman"/>
                <w:sz w:val="20"/>
              </w:rPr>
            </w:pPr>
            <w:r>
              <w:rPr>
                <w:rFonts w:hint="eastAsia" w:ascii="Times New Roman"/>
                <w:sz w:val="20"/>
                <w:lang w:val="en-US" w:eastAsia="zh-CN"/>
              </w:rPr>
              <w:t>至</w:t>
            </w:r>
          </w:p>
        </w:tc>
        <w:tc>
          <w:tcPr>
            <w:tcW w:w="1440" w:type="dxa"/>
            <w:tcBorders>
              <w:top w:val="single" w:color="000000" w:sz="6" w:space="0"/>
              <w:left w:val="single" w:color="000000" w:sz="6" w:space="0"/>
              <w:bottom w:val="single" w:color="000000" w:sz="6" w:space="0"/>
              <w:right w:val="single" w:color="000000" w:sz="6" w:space="0"/>
            </w:tcBorders>
            <w:vAlign w:val="top"/>
          </w:tcPr>
          <w:p>
            <w:pPr>
              <w:pStyle w:val="36"/>
              <w:rPr>
                <w:rFonts w:ascii="Times New Roman"/>
                <w:sz w:val="20"/>
              </w:rPr>
            </w:pPr>
          </w:p>
        </w:tc>
        <w:tc>
          <w:tcPr>
            <w:tcW w:w="1500" w:type="dxa"/>
            <w:tcBorders>
              <w:top w:val="single" w:color="000000" w:sz="6" w:space="0"/>
              <w:left w:val="single" w:color="000000" w:sz="6" w:space="0"/>
              <w:bottom w:val="single" w:color="000000" w:sz="6" w:space="0"/>
              <w:right w:val="single" w:color="000000" w:sz="6" w:space="0"/>
            </w:tcBorders>
            <w:vAlign w:val="top"/>
          </w:tcPr>
          <w:p>
            <w:pPr>
              <w:pStyle w:val="36"/>
              <w:rPr>
                <w:rFonts w:ascii="Times New Roman"/>
                <w:sz w:val="20"/>
              </w:rPr>
            </w:pPr>
          </w:p>
        </w:tc>
        <w:tc>
          <w:tcPr>
            <w:tcW w:w="1758" w:type="dxa"/>
            <w:tcBorders>
              <w:top w:val="single" w:color="000000" w:sz="6" w:space="0"/>
              <w:left w:val="single" w:color="000000" w:sz="6" w:space="0"/>
              <w:bottom w:val="single" w:color="000000" w:sz="6" w:space="0"/>
            </w:tcBorders>
            <w:vAlign w:val="top"/>
          </w:tcPr>
          <w:p>
            <w:pPr>
              <w:pStyle w:val="36"/>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732" w:type="dxa"/>
            <w:tcBorders>
              <w:top w:val="single" w:color="000000" w:sz="6" w:space="0"/>
              <w:right w:val="single" w:color="000000" w:sz="6" w:space="0"/>
            </w:tcBorders>
            <w:vAlign w:val="top"/>
          </w:tcPr>
          <w:p>
            <w:pPr>
              <w:pStyle w:val="36"/>
              <w:jc w:val="center"/>
              <w:rPr>
                <w:rFonts w:ascii="Times New Roman"/>
                <w:sz w:val="20"/>
              </w:rPr>
            </w:pPr>
            <w:r>
              <w:rPr>
                <w:rFonts w:hint="eastAsia" w:ascii="Times New Roman"/>
                <w:sz w:val="20"/>
                <w:lang w:val="en-US" w:eastAsia="zh-CN"/>
              </w:rPr>
              <w:t>...</w:t>
            </w:r>
          </w:p>
        </w:tc>
        <w:tc>
          <w:tcPr>
            <w:tcW w:w="1740" w:type="dxa"/>
            <w:tcBorders>
              <w:top w:val="single" w:color="000000" w:sz="6" w:space="0"/>
              <w:left w:val="single" w:color="000000" w:sz="6" w:space="0"/>
              <w:right w:val="single" w:color="000000" w:sz="6" w:space="0"/>
            </w:tcBorders>
            <w:vAlign w:val="top"/>
          </w:tcPr>
          <w:p>
            <w:pPr>
              <w:pStyle w:val="36"/>
              <w:jc w:val="center"/>
              <w:rPr>
                <w:rFonts w:ascii="Times New Roman"/>
                <w:sz w:val="20"/>
              </w:rPr>
            </w:pPr>
          </w:p>
        </w:tc>
        <w:tc>
          <w:tcPr>
            <w:tcW w:w="2070" w:type="dxa"/>
            <w:tcBorders>
              <w:top w:val="single" w:color="000000" w:sz="6" w:space="0"/>
              <w:left w:val="single" w:color="000000" w:sz="6" w:space="0"/>
              <w:right w:val="single" w:color="000000" w:sz="6" w:space="0"/>
            </w:tcBorders>
            <w:vAlign w:val="top"/>
          </w:tcPr>
          <w:p>
            <w:pPr>
              <w:pStyle w:val="36"/>
              <w:jc w:val="center"/>
              <w:rPr>
                <w:rFonts w:ascii="Times New Roman"/>
                <w:sz w:val="20"/>
              </w:rPr>
            </w:pPr>
          </w:p>
        </w:tc>
        <w:tc>
          <w:tcPr>
            <w:tcW w:w="1380" w:type="dxa"/>
            <w:tcBorders>
              <w:top w:val="single" w:color="000000" w:sz="6" w:space="0"/>
              <w:left w:val="single" w:color="000000" w:sz="6" w:space="0"/>
              <w:right w:val="single" w:color="000000" w:sz="6" w:space="0"/>
            </w:tcBorders>
            <w:vAlign w:val="top"/>
          </w:tcPr>
          <w:p>
            <w:pPr>
              <w:pStyle w:val="36"/>
              <w:jc w:val="center"/>
              <w:rPr>
                <w:rFonts w:ascii="Times New Roman"/>
                <w:sz w:val="20"/>
              </w:rPr>
            </w:pPr>
            <w:r>
              <w:rPr>
                <w:rFonts w:hint="eastAsia" w:ascii="Times New Roman"/>
                <w:sz w:val="20"/>
                <w:lang w:val="en-US" w:eastAsia="zh-CN"/>
              </w:rPr>
              <w:t>至</w:t>
            </w:r>
          </w:p>
        </w:tc>
        <w:tc>
          <w:tcPr>
            <w:tcW w:w="1440" w:type="dxa"/>
            <w:tcBorders>
              <w:top w:val="single" w:color="000000" w:sz="6" w:space="0"/>
              <w:left w:val="single" w:color="000000" w:sz="6" w:space="0"/>
              <w:right w:val="single" w:color="000000" w:sz="6" w:space="0"/>
            </w:tcBorders>
            <w:vAlign w:val="top"/>
          </w:tcPr>
          <w:p>
            <w:pPr>
              <w:pStyle w:val="36"/>
              <w:rPr>
                <w:rFonts w:ascii="Times New Roman"/>
                <w:sz w:val="20"/>
              </w:rPr>
            </w:pPr>
          </w:p>
        </w:tc>
        <w:tc>
          <w:tcPr>
            <w:tcW w:w="1500" w:type="dxa"/>
            <w:tcBorders>
              <w:top w:val="single" w:color="000000" w:sz="6" w:space="0"/>
              <w:left w:val="single" w:color="000000" w:sz="6" w:space="0"/>
              <w:right w:val="single" w:color="000000" w:sz="6" w:space="0"/>
            </w:tcBorders>
            <w:vAlign w:val="top"/>
          </w:tcPr>
          <w:p>
            <w:pPr>
              <w:pStyle w:val="36"/>
              <w:rPr>
                <w:rFonts w:ascii="Times New Roman"/>
                <w:sz w:val="20"/>
              </w:rPr>
            </w:pPr>
          </w:p>
        </w:tc>
        <w:tc>
          <w:tcPr>
            <w:tcW w:w="1758" w:type="dxa"/>
            <w:tcBorders>
              <w:top w:val="single" w:color="000000" w:sz="6" w:space="0"/>
              <w:left w:val="single" w:color="000000" w:sz="6" w:space="0"/>
            </w:tcBorders>
            <w:vAlign w:val="top"/>
          </w:tcPr>
          <w:p>
            <w:pPr>
              <w:pStyle w:val="36"/>
              <w:rPr>
                <w:rFonts w:ascii="Times New Roman"/>
                <w:sz w:val="20"/>
              </w:rPr>
            </w:pPr>
          </w:p>
        </w:tc>
      </w:tr>
    </w:tbl>
    <w:p>
      <w:pPr>
        <w:pStyle w:val="2"/>
        <w:adjustRightInd w:val="0"/>
        <w:snapToGrid w:val="0"/>
        <w:jc w:val="left"/>
        <w:rPr>
          <w:rFonts w:ascii="宋体" w:hAnsi="宋体" w:cs="宋体"/>
          <w:sz w:val="21"/>
          <w:szCs w:val="21"/>
        </w:rPr>
      </w:pPr>
      <w:r>
        <w:rPr>
          <w:rFonts w:hint="eastAsia" w:ascii="宋体" w:hAnsi="宋体" w:cs="宋体"/>
          <w:sz w:val="21"/>
          <w:szCs w:val="21"/>
        </w:rPr>
        <w:t>注：</w:t>
      </w:r>
    </w:p>
    <w:p>
      <w:pPr>
        <w:pStyle w:val="2"/>
        <w:adjustRightInd w:val="0"/>
        <w:snapToGrid w:val="0"/>
        <w:ind w:firstLine="420" w:firstLineChars="200"/>
        <w:jc w:val="left"/>
        <w:rPr>
          <w:rFonts w:ascii="宋体" w:hAnsi="宋体" w:cs="宋体"/>
          <w:sz w:val="21"/>
          <w:szCs w:val="21"/>
        </w:rPr>
      </w:pPr>
      <w:r>
        <w:rPr>
          <w:rFonts w:hint="eastAsia" w:ascii="宋体" w:hAnsi="宋体" w:cs="宋体"/>
          <w:sz w:val="21"/>
          <w:szCs w:val="21"/>
        </w:rPr>
        <w:t>1.供应商应如实填写自2021年1月1日至今的类似工程业绩，不得弄虚作假；</w:t>
      </w:r>
    </w:p>
    <w:p>
      <w:pPr>
        <w:pStyle w:val="21"/>
        <w:ind w:firstLine="396" w:firstLineChars="200"/>
        <w:jc w:val="left"/>
        <w:rPr>
          <w:rFonts w:ascii="宋体" w:hAnsi="宋体" w:cs="宋体"/>
          <w:spacing w:val="-6"/>
          <w:sz w:val="21"/>
          <w:szCs w:val="16"/>
        </w:rPr>
      </w:pPr>
      <w:r>
        <w:rPr>
          <w:rFonts w:hint="eastAsia" w:ascii="宋体" w:hAnsi="宋体" w:cs="宋体"/>
          <w:spacing w:val="-6"/>
          <w:sz w:val="21"/>
          <w:szCs w:val="16"/>
        </w:rPr>
        <w:t>2.类似业绩</w:t>
      </w:r>
      <w:r>
        <w:rPr>
          <w:rFonts w:hint="eastAsia" w:ascii="宋体" w:hAnsi="宋体" w:cs="宋体"/>
          <w:kern w:val="2"/>
          <w:sz w:val="21"/>
          <w:szCs w:val="21"/>
        </w:rPr>
        <w:t>指钢结构工程施工业绩</w:t>
      </w:r>
      <w:r>
        <w:rPr>
          <w:rFonts w:hint="eastAsia" w:ascii="宋体" w:hAnsi="宋体" w:cs="宋体"/>
          <w:spacing w:val="-6"/>
          <w:sz w:val="21"/>
          <w:szCs w:val="16"/>
        </w:rPr>
        <w:t>；</w:t>
      </w:r>
    </w:p>
    <w:p>
      <w:pPr>
        <w:pStyle w:val="37"/>
        <w:tabs>
          <w:tab w:val="left" w:pos="840"/>
        </w:tabs>
        <w:adjustRightInd w:val="0"/>
        <w:snapToGrid w:val="0"/>
        <w:ind w:firstLine="396"/>
        <w:rPr>
          <w:rFonts w:ascii="宋体" w:hAnsi="宋体" w:cs="宋体"/>
          <w:spacing w:val="-6"/>
          <w:sz w:val="21"/>
          <w:szCs w:val="16"/>
        </w:rPr>
      </w:pPr>
      <w:r>
        <w:rPr>
          <w:rFonts w:hint="eastAsia" w:ascii="宋体" w:hAnsi="宋体" w:cs="宋体"/>
          <w:spacing w:val="-6"/>
          <w:sz w:val="21"/>
          <w:szCs w:val="16"/>
        </w:rPr>
        <w:t>3.须同时提供成交（中标）通知书、施工合同关键页（</w:t>
      </w:r>
      <w:r>
        <w:rPr>
          <w:rFonts w:hint="eastAsia" w:ascii="宋体" w:hAnsi="宋体" w:cs="宋体"/>
          <w:sz w:val="21"/>
          <w:szCs w:val="21"/>
        </w:rPr>
        <w:t>仅须体现项目关键内容，</w:t>
      </w:r>
      <w:r>
        <w:rPr>
          <w:rFonts w:hint="eastAsia" w:ascii="宋体" w:hAnsi="宋体" w:cs="宋体"/>
          <w:b/>
          <w:bCs/>
          <w:color w:val="0000FF"/>
          <w:sz w:val="21"/>
          <w:szCs w:val="21"/>
        </w:rPr>
        <w:t>无需提供整份</w:t>
      </w:r>
      <w:r>
        <w:rPr>
          <w:rFonts w:hint="eastAsia" w:ascii="宋体" w:hAnsi="宋体" w:cs="宋体"/>
          <w:sz w:val="21"/>
          <w:szCs w:val="21"/>
        </w:rPr>
        <w:t>合同；采购人有权核验完整合同</w:t>
      </w:r>
      <w:r>
        <w:rPr>
          <w:rFonts w:hint="eastAsia" w:ascii="宋体" w:hAnsi="宋体" w:cs="宋体"/>
          <w:spacing w:val="-6"/>
          <w:sz w:val="21"/>
          <w:szCs w:val="21"/>
        </w:rPr>
        <w:t>）、竣工</w:t>
      </w:r>
      <w:r>
        <w:rPr>
          <w:rFonts w:hint="eastAsia" w:ascii="宋体" w:hAnsi="宋体" w:cs="宋体"/>
          <w:spacing w:val="-6"/>
          <w:sz w:val="21"/>
          <w:szCs w:val="16"/>
        </w:rPr>
        <w:t>验收合格报告等证明材料并加盖公章，三者缺一不可，否则不得分；</w:t>
      </w:r>
    </w:p>
    <w:p>
      <w:pPr>
        <w:pStyle w:val="37"/>
        <w:tabs>
          <w:tab w:val="left" w:pos="840"/>
        </w:tabs>
        <w:adjustRightInd w:val="0"/>
        <w:snapToGrid w:val="0"/>
        <w:ind w:firstLine="396"/>
        <w:rPr>
          <w:rFonts w:ascii="宋体" w:hAnsi="宋体" w:cs="宋体"/>
          <w:spacing w:val="-6"/>
          <w:sz w:val="21"/>
          <w:szCs w:val="16"/>
        </w:rPr>
      </w:pPr>
      <w:r>
        <w:rPr>
          <w:rFonts w:hint="eastAsia" w:ascii="宋体" w:hAnsi="宋体" w:cs="宋体"/>
          <w:spacing w:val="-6"/>
          <w:sz w:val="21"/>
          <w:szCs w:val="16"/>
        </w:rPr>
        <w:t>4.合同关键页或竣工验收报告要能体现项目负责人身份，否则不计算项目负责人业绩；</w:t>
      </w:r>
    </w:p>
    <w:p>
      <w:pPr>
        <w:pStyle w:val="37"/>
        <w:tabs>
          <w:tab w:val="left" w:pos="840"/>
        </w:tabs>
        <w:adjustRightInd w:val="0"/>
        <w:snapToGrid w:val="0"/>
        <w:ind w:firstLine="396"/>
        <w:rPr>
          <w:rFonts w:ascii="宋体" w:hAnsi="宋体" w:cs="宋体"/>
          <w:spacing w:val="-6"/>
          <w:sz w:val="21"/>
          <w:szCs w:val="16"/>
        </w:rPr>
      </w:pPr>
      <w:r>
        <w:rPr>
          <w:rFonts w:hint="eastAsia" w:ascii="宋体" w:hAnsi="宋体" w:cs="宋体"/>
          <w:spacing w:val="-6"/>
          <w:sz w:val="21"/>
          <w:szCs w:val="16"/>
        </w:rPr>
        <w:t>5.若供应商有类似项目业绩，请在上表后附业绩的相关材料（提供能够清晰体现项目具体内容的合同复印件为准，加盖公章）；</w:t>
      </w:r>
    </w:p>
    <w:p>
      <w:pPr>
        <w:pStyle w:val="37"/>
        <w:tabs>
          <w:tab w:val="left" w:pos="1110"/>
        </w:tabs>
        <w:adjustRightInd w:val="0"/>
        <w:snapToGrid w:val="0"/>
        <w:ind w:firstLine="360"/>
        <w:rPr>
          <w:rFonts w:ascii="宋体" w:hAnsi="宋体" w:cs="宋体"/>
          <w:sz w:val="21"/>
          <w:szCs w:val="16"/>
        </w:rPr>
      </w:pPr>
      <w:r>
        <w:rPr>
          <w:rFonts w:hint="eastAsia" w:ascii="宋体" w:hAnsi="宋体" w:cs="宋体"/>
          <w:spacing w:val="-15"/>
          <w:sz w:val="21"/>
          <w:szCs w:val="16"/>
        </w:rPr>
        <w:t>6.如果供应商没有类似工程业绩，请在上表正文内容第一行填写“无类似工程业绩”。</w:t>
      </w:r>
    </w:p>
    <w:p>
      <w:pPr>
        <w:pStyle w:val="31"/>
        <w:ind w:firstLine="643"/>
        <w:jc w:val="center"/>
        <w:rPr>
          <w:rFonts w:ascii="宋体" w:hAnsi="宋体" w:cs="宋体"/>
          <w:b/>
          <w:bCs/>
          <w:sz w:val="32"/>
          <w:szCs w:val="32"/>
        </w:rPr>
      </w:pPr>
    </w:p>
    <w:p>
      <w:pPr>
        <w:pStyle w:val="31"/>
        <w:ind w:firstLine="643"/>
        <w:jc w:val="center"/>
        <w:rPr>
          <w:rFonts w:ascii="宋体" w:hAnsi="宋体" w:cs="宋体"/>
          <w:b/>
          <w:bCs/>
          <w:sz w:val="32"/>
          <w:szCs w:val="32"/>
        </w:rPr>
      </w:pPr>
    </w:p>
    <w:p>
      <w:pPr>
        <w:pStyle w:val="31"/>
        <w:ind w:firstLine="643"/>
        <w:jc w:val="center"/>
        <w:rPr>
          <w:rFonts w:ascii="宋体" w:hAnsi="宋体" w:cs="宋体"/>
          <w:b/>
          <w:bCs/>
          <w:sz w:val="32"/>
          <w:szCs w:val="32"/>
        </w:rPr>
      </w:pPr>
    </w:p>
    <w:p>
      <w:pPr>
        <w:pStyle w:val="31"/>
        <w:ind w:firstLine="643"/>
        <w:jc w:val="center"/>
        <w:rPr>
          <w:rFonts w:ascii="宋体" w:hAnsi="宋体" w:cs="宋体"/>
          <w:b/>
          <w:bCs/>
          <w:sz w:val="32"/>
          <w:szCs w:val="32"/>
        </w:rPr>
      </w:pPr>
    </w:p>
    <w:p>
      <w:pPr>
        <w:pStyle w:val="31"/>
        <w:ind w:firstLine="643"/>
        <w:jc w:val="center"/>
        <w:rPr>
          <w:rFonts w:ascii="宋体" w:hAnsi="宋体" w:cs="宋体"/>
          <w:b/>
          <w:bCs/>
          <w:sz w:val="32"/>
          <w:szCs w:val="32"/>
        </w:rPr>
      </w:pPr>
    </w:p>
    <w:p>
      <w:pPr>
        <w:pStyle w:val="31"/>
        <w:ind w:firstLine="643"/>
        <w:jc w:val="center"/>
        <w:rPr>
          <w:rFonts w:ascii="宋体" w:hAnsi="宋体" w:cs="宋体"/>
          <w:b/>
          <w:bCs/>
          <w:sz w:val="32"/>
          <w:szCs w:val="32"/>
        </w:rPr>
      </w:pPr>
    </w:p>
    <w:p>
      <w:pPr>
        <w:spacing w:line="360" w:lineRule="auto"/>
        <w:ind w:firstLine="3542" w:firstLineChars="1476"/>
        <w:jc w:val="left"/>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3542" w:firstLineChars="1476"/>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31"/>
        <w:ind w:firstLine="643"/>
        <w:jc w:val="center"/>
        <w:rPr>
          <w:rFonts w:ascii="宋体" w:hAnsi="宋体" w:cs="宋体"/>
          <w:b/>
          <w:bCs/>
          <w:sz w:val="32"/>
          <w:szCs w:val="32"/>
        </w:rPr>
      </w:pPr>
    </w:p>
    <w:p>
      <w:pPr>
        <w:pStyle w:val="31"/>
        <w:ind w:firstLine="643"/>
        <w:jc w:val="center"/>
        <w:rPr>
          <w:rFonts w:ascii="宋体" w:hAnsi="宋体" w:cs="宋体"/>
          <w:b/>
          <w:bCs/>
          <w:sz w:val="32"/>
          <w:szCs w:val="32"/>
        </w:rPr>
      </w:pPr>
    </w:p>
    <w:p>
      <w:pPr>
        <w:pStyle w:val="31"/>
        <w:ind w:firstLine="643"/>
        <w:jc w:val="center"/>
        <w:rPr>
          <w:rFonts w:ascii="宋体" w:hAnsi="宋体" w:cs="宋体"/>
          <w:b/>
          <w:bCs/>
          <w:sz w:val="32"/>
          <w:szCs w:val="32"/>
        </w:rPr>
      </w:pPr>
    </w:p>
    <w:p>
      <w:pPr>
        <w:pStyle w:val="31"/>
        <w:ind w:firstLine="643"/>
        <w:jc w:val="center"/>
        <w:rPr>
          <w:rFonts w:ascii="宋体" w:hAnsi="宋体" w:cs="宋体"/>
          <w:b/>
          <w:bCs/>
          <w:sz w:val="32"/>
          <w:szCs w:val="32"/>
        </w:rPr>
      </w:pPr>
    </w:p>
    <w:p>
      <w:pPr>
        <w:pStyle w:val="31"/>
        <w:ind w:left="0" w:leftChars="0" w:firstLine="0" w:firstLineChars="0"/>
        <w:jc w:val="center"/>
        <w:rPr>
          <w:rFonts w:ascii="宋体" w:hAnsi="宋体" w:cs="宋体"/>
          <w:b/>
          <w:sz w:val="32"/>
          <w:szCs w:val="32"/>
        </w:rPr>
      </w:pPr>
      <w:r>
        <w:rPr>
          <w:rFonts w:hint="eastAsia" w:ascii="宋体" w:hAnsi="宋体" w:cs="宋体"/>
          <w:b/>
          <w:sz w:val="32"/>
          <w:szCs w:val="32"/>
          <w:lang w:val="en-US" w:eastAsia="zh-CN"/>
        </w:rPr>
        <w:t>4</w:t>
      </w:r>
      <w:r>
        <w:rPr>
          <w:rFonts w:hint="eastAsia" w:ascii="宋体" w:hAnsi="宋体" w:cs="宋体"/>
          <w:b/>
          <w:sz w:val="32"/>
          <w:szCs w:val="32"/>
        </w:rPr>
        <w:t>、项目管理团队</w:t>
      </w:r>
    </w:p>
    <w:p>
      <w:pPr>
        <w:pStyle w:val="31"/>
        <w:ind w:left="0" w:leftChars="0" w:firstLine="0" w:firstLineChars="0"/>
        <w:jc w:val="center"/>
        <w:rPr>
          <w:rFonts w:ascii="宋体" w:hAnsi="宋体" w:cs="宋体"/>
          <w:sz w:val="28"/>
          <w:szCs w:val="28"/>
        </w:rPr>
      </w:pPr>
      <w:r>
        <w:rPr>
          <w:rFonts w:hint="eastAsia" w:ascii="宋体" w:hAnsi="宋体" w:cs="宋体"/>
          <w:sz w:val="24"/>
        </w:rPr>
        <w:t>（管理团队人员不得兼任，提供身份证、</w:t>
      </w:r>
      <w:r>
        <w:rPr>
          <w:rFonts w:hint="eastAsia" w:ascii="宋体" w:hAnsi="宋体" w:cs="宋体"/>
          <w:sz w:val="24"/>
          <w:lang w:val="en-US" w:eastAsia="zh-CN"/>
        </w:rPr>
        <w:t>学历证或</w:t>
      </w:r>
      <w:r>
        <w:rPr>
          <w:rFonts w:hint="eastAsia" w:ascii="宋体" w:hAnsi="宋体" w:cs="宋体"/>
          <w:sz w:val="24"/>
        </w:rPr>
        <w:t>职称证或岗位证或考核证，以及响应截止时间前三个月内任意一个月在响应人单位缴纳的有效社保证明扫描件并盖章。）</w:t>
      </w:r>
    </w:p>
    <w:p>
      <w:pPr>
        <w:pStyle w:val="31"/>
        <w:ind w:firstLine="643"/>
        <w:jc w:val="center"/>
        <w:rPr>
          <w:rFonts w:ascii="宋体" w:hAnsi="宋体" w:cs="宋体"/>
          <w:b/>
          <w:sz w:val="32"/>
          <w:szCs w:val="32"/>
        </w:rPr>
      </w:pPr>
    </w:p>
    <w:p>
      <w:pPr>
        <w:pStyle w:val="31"/>
        <w:ind w:firstLine="643"/>
        <w:rPr>
          <w:rFonts w:ascii="宋体" w:hAnsi="宋体" w:cs="宋体"/>
          <w:b/>
          <w:bCs/>
          <w:sz w:val="32"/>
          <w:szCs w:val="32"/>
        </w:rPr>
      </w:pPr>
    </w:p>
    <w:p>
      <w:pPr>
        <w:pStyle w:val="31"/>
        <w:ind w:firstLine="643"/>
        <w:rPr>
          <w:rFonts w:ascii="宋体" w:hAnsi="宋体" w:cs="宋体"/>
          <w:b/>
          <w:bCs/>
          <w:sz w:val="32"/>
          <w:szCs w:val="32"/>
        </w:rPr>
      </w:pPr>
    </w:p>
    <w:p>
      <w:pPr>
        <w:pStyle w:val="31"/>
        <w:ind w:firstLine="643"/>
        <w:rPr>
          <w:rFonts w:ascii="宋体" w:hAnsi="宋体" w:cs="宋体"/>
          <w:b/>
          <w:bCs/>
          <w:sz w:val="32"/>
          <w:szCs w:val="32"/>
        </w:rPr>
      </w:pPr>
    </w:p>
    <w:p>
      <w:pPr>
        <w:pStyle w:val="31"/>
        <w:ind w:firstLine="643"/>
        <w:rPr>
          <w:rFonts w:ascii="宋体" w:hAnsi="宋体" w:cs="宋体"/>
          <w:b/>
          <w:bCs/>
          <w:sz w:val="32"/>
          <w:szCs w:val="32"/>
        </w:rPr>
      </w:pPr>
    </w:p>
    <w:p>
      <w:pPr>
        <w:pStyle w:val="31"/>
        <w:ind w:firstLine="643"/>
        <w:rPr>
          <w:rFonts w:ascii="宋体" w:hAnsi="宋体" w:cs="宋体"/>
          <w:b/>
          <w:bCs/>
          <w:sz w:val="32"/>
          <w:szCs w:val="32"/>
        </w:rPr>
      </w:pPr>
    </w:p>
    <w:p>
      <w:pPr>
        <w:pStyle w:val="31"/>
        <w:ind w:firstLine="643"/>
        <w:rPr>
          <w:rFonts w:ascii="宋体" w:hAnsi="宋体" w:cs="宋体"/>
          <w:b/>
          <w:bCs/>
          <w:sz w:val="32"/>
          <w:szCs w:val="32"/>
        </w:rPr>
      </w:pPr>
    </w:p>
    <w:p>
      <w:pPr>
        <w:spacing w:line="360" w:lineRule="auto"/>
        <w:ind w:firstLine="3542" w:firstLineChars="1476"/>
        <w:jc w:val="left"/>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3542" w:firstLineChars="1476"/>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31"/>
        <w:ind w:firstLine="643"/>
        <w:rPr>
          <w:rFonts w:ascii="宋体" w:hAnsi="宋体" w:cs="宋体"/>
          <w:b/>
          <w:bCs/>
          <w:sz w:val="32"/>
          <w:szCs w:val="32"/>
        </w:rPr>
      </w:pPr>
    </w:p>
    <w:p>
      <w:pPr>
        <w:pStyle w:val="31"/>
        <w:ind w:firstLine="400"/>
        <w:rPr>
          <w:rFonts w:ascii="仿宋_GB2312" w:hAnsi="华文仿宋" w:eastAsia="仿宋_GB2312" w:cs="华文仿宋"/>
          <w:bCs/>
          <w:szCs w:val="21"/>
        </w:rPr>
      </w:pPr>
    </w:p>
    <w:p>
      <w:pPr>
        <w:spacing w:line="360" w:lineRule="auto"/>
        <w:ind w:firstLine="480" w:firstLineChars="200"/>
        <w:rPr>
          <w:rFonts w:ascii="宋体" w:hAnsi="宋体" w:cs="宋体"/>
          <w:sz w:val="24"/>
        </w:rPr>
      </w:pPr>
      <w:r>
        <w:rPr>
          <w:rFonts w:hint="eastAsia" w:ascii="宋体" w:hAnsi="宋体" w:cs="宋体"/>
          <w:sz w:val="24"/>
        </w:rPr>
        <w:t xml:space="preserve">                         </w:t>
      </w:r>
    </w:p>
    <w:p>
      <w:pPr>
        <w:spacing w:line="360" w:lineRule="auto"/>
        <w:ind w:firstLine="3600" w:firstLineChars="1500"/>
        <w:rPr>
          <w:rFonts w:ascii="宋体" w:hAnsi="宋体" w:cs="宋体"/>
          <w:sz w:val="24"/>
          <w:u w:val="single"/>
        </w:rPr>
      </w:pPr>
    </w:p>
    <w:p>
      <w:pPr>
        <w:pStyle w:val="31"/>
        <w:ind w:firstLine="643"/>
        <w:jc w:val="center"/>
        <w:rPr>
          <w:rFonts w:ascii="宋体" w:hAnsi="宋体" w:cs="宋体"/>
          <w:b/>
          <w:bCs/>
          <w:sz w:val="32"/>
          <w:szCs w:val="32"/>
        </w:rPr>
      </w:pPr>
    </w:p>
    <w:p>
      <w:pPr>
        <w:pStyle w:val="31"/>
        <w:ind w:firstLine="643"/>
        <w:jc w:val="center"/>
        <w:rPr>
          <w:rFonts w:ascii="宋体" w:hAnsi="宋体" w:cs="宋体"/>
          <w:b/>
          <w:sz w:val="32"/>
          <w:szCs w:val="32"/>
        </w:rPr>
      </w:pPr>
    </w:p>
    <w:p>
      <w:pPr>
        <w:pStyle w:val="31"/>
        <w:ind w:firstLine="643"/>
        <w:jc w:val="center"/>
        <w:rPr>
          <w:rFonts w:ascii="宋体" w:hAnsi="宋体" w:cs="宋体"/>
          <w:b/>
          <w:sz w:val="32"/>
          <w:szCs w:val="32"/>
        </w:rPr>
      </w:pPr>
    </w:p>
    <w:p>
      <w:pPr>
        <w:pStyle w:val="31"/>
        <w:ind w:firstLine="643"/>
        <w:jc w:val="center"/>
        <w:rPr>
          <w:rFonts w:ascii="宋体" w:hAnsi="宋体" w:cs="宋体"/>
          <w:b/>
          <w:sz w:val="32"/>
          <w:szCs w:val="32"/>
        </w:rPr>
      </w:pPr>
    </w:p>
    <w:p>
      <w:pPr>
        <w:pStyle w:val="31"/>
        <w:ind w:firstLine="643"/>
        <w:jc w:val="center"/>
        <w:rPr>
          <w:rFonts w:ascii="宋体" w:hAnsi="宋体" w:cs="宋体"/>
          <w:b/>
          <w:sz w:val="32"/>
          <w:szCs w:val="32"/>
        </w:rPr>
      </w:pPr>
    </w:p>
    <w:p>
      <w:pPr>
        <w:pStyle w:val="31"/>
        <w:ind w:firstLine="643"/>
        <w:jc w:val="center"/>
        <w:rPr>
          <w:rFonts w:ascii="宋体" w:hAnsi="宋体" w:cs="宋体"/>
          <w:b/>
          <w:sz w:val="32"/>
          <w:szCs w:val="32"/>
        </w:rPr>
      </w:pPr>
    </w:p>
    <w:p>
      <w:pPr>
        <w:pStyle w:val="31"/>
        <w:ind w:firstLine="643"/>
        <w:jc w:val="center"/>
        <w:rPr>
          <w:rFonts w:ascii="宋体" w:hAnsi="宋体" w:cs="宋体"/>
          <w:b/>
          <w:sz w:val="32"/>
          <w:szCs w:val="32"/>
        </w:rPr>
      </w:pPr>
    </w:p>
    <w:p>
      <w:pPr>
        <w:pStyle w:val="31"/>
        <w:ind w:firstLine="643"/>
        <w:jc w:val="center"/>
        <w:rPr>
          <w:rFonts w:ascii="宋体" w:hAnsi="宋体" w:cs="宋体"/>
          <w:b/>
          <w:sz w:val="32"/>
          <w:szCs w:val="32"/>
        </w:rPr>
      </w:pPr>
    </w:p>
    <w:p>
      <w:pPr>
        <w:shd w:val="clear" w:color="auto" w:fill="FFFFFF"/>
        <w:adjustRightInd w:val="0"/>
        <w:snapToGrid w:val="0"/>
        <w:spacing w:line="360" w:lineRule="auto"/>
        <w:jc w:val="left"/>
        <w:rPr>
          <w:rFonts w:ascii="宋体" w:hAnsi="宋体" w:cs="华文仿宋"/>
          <w:b/>
          <w:bCs/>
          <w:sz w:val="32"/>
          <w:szCs w:val="32"/>
        </w:rPr>
      </w:pPr>
      <w:r>
        <w:rPr>
          <w:rFonts w:hint="eastAsia" w:ascii="黑体" w:hAnsi="黑体" w:eastAsia="黑体" w:cs="黑体"/>
          <w:b/>
          <w:bCs/>
          <w:sz w:val="40"/>
          <w:szCs w:val="40"/>
        </w:rPr>
        <w:t>五、技术评审</w:t>
      </w:r>
    </w:p>
    <w:p>
      <w:pPr>
        <w:shd w:val="clear" w:color="auto" w:fill="FFFFFF"/>
        <w:adjustRightInd w:val="0"/>
        <w:snapToGrid w:val="0"/>
        <w:spacing w:line="360" w:lineRule="auto"/>
        <w:jc w:val="center"/>
        <w:rPr>
          <w:rFonts w:ascii="宋体" w:hAnsi="宋体" w:cs="华文仿宋"/>
          <w:b/>
          <w:bCs/>
          <w:sz w:val="30"/>
          <w:szCs w:val="30"/>
        </w:rPr>
      </w:pPr>
      <w:r>
        <w:rPr>
          <w:rFonts w:hint="eastAsia" w:ascii="宋体" w:hAnsi="宋体" w:cs="华文仿宋"/>
          <w:b/>
          <w:bCs/>
          <w:sz w:val="30"/>
          <w:szCs w:val="30"/>
        </w:rPr>
        <w:t>（一）技术评审自查表</w:t>
      </w:r>
    </w:p>
    <w:tbl>
      <w:tblPr>
        <w:tblStyle w:val="25"/>
        <w:tblW w:w="1038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142"/>
        <w:gridCol w:w="6245"/>
        <w:gridCol w:w="1080"/>
        <w:gridCol w:w="127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pPr>
              <w:jc w:val="center"/>
              <w:rPr>
                <w:rFonts w:ascii="宋体" w:hAnsi="宋体" w:cs="宋体"/>
                <w:bCs/>
                <w:szCs w:val="21"/>
              </w:rPr>
            </w:pPr>
            <w:r>
              <w:rPr>
                <w:rFonts w:hint="eastAsia" w:ascii="宋体" w:hAnsi="宋体" w:cs="宋体"/>
                <w:bCs/>
                <w:sz w:val="20"/>
                <w:szCs w:val="20"/>
              </w:rPr>
              <w:t>序号</w:t>
            </w:r>
          </w:p>
        </w:tc>
        <w:tc>
          <w:tcPr>
            <w:tcW w:w="1142" w:type="dxa"/>
            <w:vAlign w:val="center"/>
          </w:tcPr>
          <w:p>
            <w:pPr>
              <w:jc w:val="center"/>
              <w:rPr>
                <w:rFonts w:ascii="宋体" w:hAnsi="宋体" w:cs="宋体"/>
                <w:bCs/>
                <w:szCs w:val="21"/>
              </w:rPr>
            </w:pPr>
            <w:r>
              <w:rPr>
                <w:rFonts w:hint="eastAsia" w:ascii="宋体" w:hAnsi="宋体" w:cs="宋体"/>
                <w:bCs/>
                <w:szCs w:val="21"/>
              </w:rPr>
              <w:t>评审指标</w:t>
            </w:r>
          </w:p>
        </w:tc>
        <w:tc>
          <w:tcPr>
            <w:tcW w:w="6245" w:type="dxa"/>
            <w:vAlign w:val="center"/>
          </w:tcPr>
          <w:p>
            <w:pPr>
              <w:jc w:val="center"/>
              <w:rPr>
                <w:rFonts w:ascii="宋体" w:hAnsi="宋体" w:cs="宋体"/>
                <w:bCs/>
                <w:szCs w:val="21"/>
              </w:rPr>
            </w:pPr>
            <w:r>
              <w:rPr>
                <w:rFonts w:hint="eastAsia" w:ascii="宋体" w:hAnsi="宋体" w:cs="宋体"/>
                <w:bCs/>
                <w:szCs w:val="21"/>
              </w:rPr>
              <w:t>评审细则</w:t>
            </w:r>
          </w:p>
        </w:tc>
        <w:tc>
          <w:tcPr>
            <w:tcW w:w="1080" w:type="dxa"/>
            <w:vAlign w:val="center"/>
          </w:tcPr>
          <w:p>
            <w:pPr>
              <w:jc w:val="center"/>
              <w:rPr>
                <w:rFonts w:ascii="宋体" w:hAnsi="宋体" w:cs="宋体"/>
                <w:bCs/>
                <w:szCs w:val="21"/>
              </w:rPr>
            </w:pPr>
            <w:r>
              <w:rPr>
                <w:rFonts w:hint="eastAsia" w:ascii="宋体" w:hAnsi="宋体" w:cs="华文仿宋"/>
                <w:bCs/>
                <w:szCs w:val="21"/>
              </w:rPr>
              <w:t>提供情况</w:t>
            </w:r>
          </w:p>
        </w:tc>
        <w:tc>
          <w:tcPr>
            <w:tcW w:w="1277" w:type="dxa"/>
            <w:vAlign w:val="center"/>
          </w:tcPr>
          <w:p>
            <w:pPr>
              <w:jc w:val="center"/>
              <w:rPr>
                <w:rFonts w:ascii="宋体" w:hAnsi="宋体" w:cs="宋体"/>
                <w:bCs/>
                <w:szCs w:val="21"/>
              </w:rPr>
            </w:pPr>
            <w:r>
              <w:rPr>
                <w:rFonts w:hint="eastAsia" w:ascii="宋体" w:hAnsi="宋体" w:cs="宋体"/>
                <w:bCs/>
                <w:szCs w:val="21"/>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51" w:hRule="atLeast"/>
          <w:jc w:val="center"/>
        </w:trPr>
        <w:tc>
          <w:tcPr>
            <w:tcW w:w="641" w:type="dxa"/>
            <w:vAlign w:val="center"/>
          </w:tcPr>
          <w:p>
            <w:pPr>
              <w:jc w:val="center"/>
              <w:rPr>
                <w:rFonts w:ascii="宋体" w:hAnsi="宋体" w:cs="宋体"/>
                <w:szCs w:val="21"/>
              </w:rPr>
            </w:pPr>
            <w:r>
              <w:rPr>
                <w:rFonts w:hint="eastAsia" w:ascii="宋体" w:hAnsi="宋体" w:cs="宋体"/>
                <w:szCs w:val="21"/>
              </w:rPr>
              <w:t>1</w:t>
            </w:r>
          </w:p>
        </w:tc>
        <w:tc>
          <w:tcPr>
            <w:tcW w:w="1142" w:type="dxa"/>
            <w:vAlign w:val="center"/>
          </w:tcPr>
          <w:p>
            <w:pPr>
              <w:widowControl/>
              <w:jc w:val="center"/>
              <w:textAlignment w:val="center"/>
              <w:rPr>
                <w:rFonts w:ascii="宋体" w:hAnsi="宋体" w:cs="宋体"/>
                <w:szCs w:val="21"/>
              </w:rPr>
            </w:pPr>
            <w:r>
              <w:rPr>
                <w:rFonts w:hint="eastAsia" w:ascii="宋体" w:hAnsi="宋体" w:cs="宋体"/>
                <w:szCs w:val="21"/>
              </w:rPr>
              <w:t>施工组织设计</w:t>
            </w:r>
          </w:p>
          <w:p>
            <w:pPr>
              <w:widowControl/>
              <w:jc w:val="center"/>
              <w:textAlignment w:val="center"/>
            </w:pPr>
            <w:r>
              <w:rPr>
                <w:rFonts w:hint="eastAsia" w:ascii="宋体" w:hAnsi="宋体" w:cs="宋体"/>
                <w:szCs w:val="21"/>
              </w:rPr>
              <w:t>（15分）</w:t>
            </w:r>
          </w:p>
        </w:tc>
        <w:tc>
          <w:tcPr>
            <w:tcW w:w="6245" w:type="dxa"/>
          </w:tcPr>
          <w:p>
            <w:pPr>
              <w:widowControl/>
              <w:jc w:val="left"/>
              <w:textAlignment w:val="center"/>
              <w:rPr>
                <w:rFonts w:ascii="宋体" w:hAnsi="宋体" w:cs="宋体"/>
                <w:szCs w:val="21"/>
              </w:rPr>
            </w:pPr>
            <w:r>
              <w:rPr>
                <w:rFonts w:hint="eastAsia" w:ascii="宋体" w:hAnsi="宋体" w:cs="宋体"/>
                <w:szCs w:val="21"/>
              </w:rPr>
              <w:t>本项目附近为医疗区域，人流密集，对噪音、粉尘控制要求高，响应人应对项目情况深入分析，根据现场情况编写施工组织设计。</w:t>
            </w:r>
          </w:p>
          <w:p>
            <w:pPr>
              <w:widowControl/>
              <w:jc w:val="left"/>
              <w:textAlignment w:val="center"/>
              <w:rPr>
                <w:rFonts w:ascii="宋体" w:hAnsi="宋体" w:cs="宋体"/>
                <w:szCs w:val="21"/>
              </w:rPr>
            </w:pPr>
            <w:r>
              <w:rPr>
                <w:rFonts w:hint="eastAsia" w:ascii="宋体" w:hAnsi="宋体" w:cs="宋体"/>
                <w:szCs w:val="21"/>
              </w:rPr>
              <w:t>1.施工组织设计十分详细，完全针对现场情况进行施工组织，总体施工部署完全科学可靠、完善，完全可行的，得15分；</w:t>
            </w:r>
          </w:p>
          <w:p>
            <w:pPr>
              <w:widowControl/>
              <w:jc w:val="left"/>
              <w:textAlignment w:val="center"/>
              <w:rPr>
                <w:rFonts w:ascii="宋体" w:hAnsi="宋体" w:cs="宋体"/>
                <w:szCs w:val="21"/>
              </w:rPr>
            </w:pPr>
            <w:r>
              <w:rPr>
                <w:rFonts w:hint="eastAsia" w:ascii="宋体" w:hAnsi="宋体" w:cs="宋体"/>
                <w:szCs w:val="21"/>
              </w:rPr>
              <w:t>2.施工组织设计详细，比较能针对现场情况进行施工组织，总体施工部署较科学可靠、完善，一定程度可行的，得10分；</w:t>
            </w:r>
          </w:p>
          <w:p>
            <w:pPr>
              <w:widowControl/>
              <w:jc w:val="left"/>
              <w:textAlignment w:val="center"/>
              <w:rPr>
                <w:rFonts w:ascii="宋体" w:hAnsi="宋体" w:cs="宋体"/>
                <w:szCs w:val="21"/>
              </w:rPr>
            </w:pPr>
            <w:r>
              <w:rPr>
                <w:rFonts w:hint="eastAsia" w:ascii="宋体" w:hAnsi="宋体" w:cs="宋体"/>
                <w:szCs w:val="21"/>
              </w:rPr>
              <w:t>3.施工组织设计不够详细，缺乏明确针对现场情况进行施工组织，总体施工部署不够可靠完善，但符合本项目最低要求的，得5分；</w:t>
            </w:r>
          </w:p>
          <w:p>
            <w:pPr>
              <w:widowControl/>
              <w:jc w:val="left"/>
              <w:textAlignment w:val="center"/>
            </w:pPr>
            <w:r>
              <w:rPr>
                <w:rFonts w:hint="eastAsia" w:ascii="宋体" w:hAnsi="宋体" w:cs="宋体"/>
                <w:szCs w:val="21"/>
              </w:rPr>
              <w:t>4.施工组织设计不详细，没有针对现场情况进行施工组织，总体施工部署不可靠、不完善，完全不可行，或未提供的，得0分。</w:t>
            </w:r>
          </w:p>
        </w:tc>
        <w:tc>
          <w:tcPr>
            <w:tcW w:w="1080" w:type="dxa"/>
            <w:vAlign w:val="center"/>
          </w:tcPr>
          <w:p>
            <w:pPr>
              <w:jc w:val="center"/>
              <w:rPr>
                <w:rFonts w:ascii="宋体" w:hAnsi="宋体" w:cs="宋体"/>
                <w:szCs w:val="21"/>
              </w:rPr>
            </w:pPr>
            <w:r>
              <w:rPr>
                <w:rFonts w:hint="eastAsia" w:ascii="宋体" w:hAnsi="宋体" w:cs="宋体"/>
                <w:szCs w:val="21"/>
              </w:rPr>
              <w:t>□有</w:t>
            </w:r>
          </w:p>
          <w:p>
            <w:pPr>
              <w:jc w:val="center"/>
              <w:rPr>
                <w:rFonts w:ascii="宋体" w:hAnsi="宋体" w:cs="宋体"/>
                <w:szCs w:val="21"/>
              </w:rPr>
            </w:pPr>
            <w:r>
              <w:rPr>
                <w:rFonts w:hint="eastAsia" w:ascii="宋体" w:hAnsi="宋体" w:cs="宋体"/>
                <w:szCs w:val="21"/>
              </w:rPr>
              <w:t>□无</w:t>
            </w:r>
          </w:p>
        </w:tc>
        <w:tc>
          <w:tcPr>
            <w:tcW w:w="1277" w:type="dxa"/>
            <w:vAlign w:val="center"/>
          </w:tcPr>
          <w:p>
            <w:pPr>
              <w:jc w:val="center"/>
              <w:rPr>
                <w:rFonts w:ascii="宋体" w:hAnsi="宋体" w:cs="宋体"/>
                <w:szCs w:val="21"/>
              </w:rPr>
            </w:pPr>
            <w:r>
              <w:rPr>
                <w:rFonts w:hint="eastAsia" w:ascii="宋体" w:hAnsi="宋体" w:cs="宋体"/>
                <w:szCs w:val="21"/>
              </w:rPr>
              <w:t>见响应文件</w:t>
            </w:r>
          </w:p>
          <w:p>
            <w:pPr>
              <w:jc w:val="center"/>
              <w:rPr>
                <w:rFonts w:ascii="宋体" w:hAnsi="宋体" w:cs="宋体"/>
                <w:szCs w:val="21"/>
              </w:rPr>
            </w:pPr>
            <w:r>
              <w:rPr>
                <w:rFonts w:hint="eastAsia" w:ascii="宋体" w:hAnsi="宋体" w:cs="宋体"/>
                <w:szCs w:val="21"/>
              </w:rPr>
              <w:t>第（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801" w:hRule="atLeast"/>
          <w:jc w:val="center"/>
        </w:trPr>
        <w:tc>
          <w:tcPr>
            <w:tcW w:w="641" w:type="dxa"/>
            <w:vAlign w:val="center"/>
          </w:tcPr>
          <w:p>
            <w:pPr>
              <w:jc w:val="center"/>
              <w:rPr>
                <w:rFonts w:ascii="宋体" w:hAnsi="宋体" w:cs="宋体"/>
                <w:szCs w:val="21"/>
              </w:rPr>
            </w:pPr>
            <w:r>
              <w:rPr>
                <w:rFonts w:hint="eastAsia" w:ascii="宋体" w:hAnsi="宋体" w:cs="宋体"/>
                <w:szCs w:val="21"/>
              </w:rPr>
              <w:t>2</w:t>
            </w:r>
          </w:p>
        </w:tc>
        <w:tc>
          <w:tcPr>
            <w:tcW w:w="1142" w:type="dxa"/>
            <w:vAlign w:val="center"/>
          </w:tcPr>
          <w:p>
            <w:pPr>
              <w:jc w:val="center"/>
              <w:rPr>
                <w:rFonts w:ascii="宋体" w:hAnsi="宋体" w:cs="宋体"/>
                <w:kern w:val="0"/>
                <w:sz w:val="20"/>
                <w:szCs w:val="20"/>
              </w:rPr>
            </w:pPr>
            <w:r>
              <w:rPr>
                <w:rFonts w:hint="eastAsia" w:ascii="Calibri" w:hAnsi="Calibri"/>
              </w:rPr>
              <w:t>工期计划</w:t>
            </w:r>
            <w:r>
              <w:rPr>
                <w:rFonts w:hint="eastAsia" w:ascii="宋体" w:hAnsi="宋体" w:cs="宋体"/>
                <w:szCs w:val="21"/>
              </w:rPr>
              <w:t>（14分）</w:t>
            </w:r>
          </w:p>
        </w:tc>
        <w:tc>
          <w:tcPr>
            <w:tcW w:w="6245" w:type="dxa"/>
            <w:vAlign w:val="center"/>
          </w:tcPr>
          <w:p>
            <w:pPr>
              <w:widowControl/>
              <w:spacing w:after="60"/>
              <w:textAlignment w:val="center"/>
              <w:rPr>
                <w:rFonts w:ascii="宋体" w:hAnsi="宋体" w:cs="宋体"/>
                <w:szCs w:val="21"/>
              </w:rPr>
            </w:pPr>
            <w:r>
              <w:rPr>
                <w:rFonts w:hint="eastAsia" w:ascii="宋体" w:hAnsi="宋体" w:cs="宋体"/>
                <w:szCs w:val="21"/>
              </w:rPr>
              <w:t>本项目工期较紧，响应人有制定相应应对措施。</w:t>
            </w:r>
          </w:p>
          <w:p>
            <w:pPr>
              <w:widowControl/>
              <w:spacing w:after="60"/>
              <w:textAlignment w:val="center"/>
              <w:rPr>
                <w:rFonts w:ascii="宋体" w:hAnsi="宋体" w:cs="宋体"/>
                <w:szCs w:val="21"/>
              </w:rPr>
            </w:pPr>
            <w:r>
              <w:rPr>
                <w:rFonts w:hint="eastAsia" w:ascii="宋体" w:hAnsi="宋体" w:cs="宋体"/>
                <w:szCs w:val="21"/>
              </w:rPr>
              <w:t>1.措施完全科学可靠、完善，完全可行的，得14分；</w:t>
            </w:r>
          </w:p>
          <w:p>
            <w:pPr>
              <w:widowControl/>
              <w:spacing w:after="60"/>
              <w:textAlignment w:val="center"/>
              <w:rPr>
                <w:rFonts w:ascii="宋体" w:hAnsi="宋体" w:cs="宋体"/>
                <w:szCs w:val="21"/>
              </w:rPr>
            </w:pPr>
            <w:r>
              <w:rPr>
                <w:rFonts w:hint="eastAsia" w:ascii="宋体" w:hAnsi="宋体" w:cs="宋体"/>
                <w:szCs w:val="21"/>
              </w:rPr>
              <w:t>2.措施比较科学可靠、完善，可行的，得10分；</w:t>
            </w:r>
          </w:p>
          <w:p>
            <w:pPr>
              <w:widowControl/>
              <w:spacing w:after="60"/>
              <w:textAlignment w:val="center"/>
              <w:rPr>
                <w:rFonts w:ascii="宋体" w:hAnsi="宋体" w:cs="宋体"/>
                <w:szCs w:val="21"/>
              </w:rPr>
            </w:pPr>
            <w:r>
              <w:rPr>
                <w:rFonts w:hint="eastAsia" w:ascii="宋体" w:hAnsi="宋体" w:cs="宋体"/>
                <w:szCs w:val="21"/>
              </w:rPr>
              <w:t>3.措施欠科学可靠、欠完善，但符合本项目最低要求的，得6分；</w:t>
            </w:r>
          </w:p>
          <w:p>
            <w:pPr>
              <w:widowControl/>
              <w:spacing w:after="60"/>
              <w:textAlignment w:val="center"/>
              <w:rPr>
                <w:rFonts w:ascii="宋体" w:hAnsi="宋体" w:cs="宋体"/>
                <w:szCs w:val="21"/>
              </w:rPr>
            </w:pPr>
            <w:r>
              <w:rPr>
                <w:rFonts w:hint="eastAsia" w:ascii="宋体" w:hAnsi="宋体" w:cs="宋体"/>
                <w:szCs w:val="21"/>
              </w:rPr>
              <w:t>4.措施不可行的，或未提供的，得0分。</w:t>
            </w:r>
          </w:p>
        </w:tc>
        <w:tc>
          <w:tcPr>
            <w:tcW w:w="1080" w:type="dxa"/>
            <w:vAlign w:val="center"/>
          </w:tcPr>
          <w:p>
            <w:pPr>
              <w:jc w:val="center"/>
              <w:rPr>
                <w:rFonts w:ascii="宋体" w:hAnsi="宋体" w:cs="宋体"/>
                <w:szCs w:val="21"/>
              </w:rPr>
            </w:pPr>
            <w:r>
              <w:rPr>
                <w:rFonts w:hint="eastAsia" w:ascii="宋体" w:hAnsi="宋体" w:cs="宋体"/>
                <w:szCs w:val="21"/>
              </w:rPr>
              <w:t>□有</w:t>
            </w:r>
          </w:p>
          <w:p>
            <w:pPr>
              <w:jc w:val="center"/>
              <w:rPr>
                <w:rFonts w:ascii="宋体" w:hAnsi="宋体" w:cs="宋体"/>
                <w:szCs w:val="21"/>
              </w:rPr>
            </w:pPr>
            <w:r>
              <w:rPr>
                <w:rFonts w:hint="eastAsia" w:ascii="宋体" w:hAnsi="宋体" w:cs="宋体"/>
                <w:szCs w:val="21"/>
              </w:rPr>
              <w:t>□无</w:t>
            </w:r>
          </w:p>
        </w:tc>
        <w:tc>
          <w:tcPr>
            <w:tcW w:w="1277" w:type="dxa"/>
            <w:vAlign w:val="center"/>
          </w:tcPr>
          <w:p>
            <w:pPr>
              <w:jc w:val="center"/>
              <w:rPr>
                <w:rFonts w:ascii="宋体" w:hAnsi="宋体" w:cs="宋体"/>
                <w:szCs w:val="21"/>
              </w:rPr>
            </w:pPr>
            <w:r>
              <w:rPr>
                <w:rFonts w:hint="eastAsia" w:ascii="宋体" w:hAnsi="宋体" w:cs="宋体"/>
                <w:szCs w:val="21"/>
              </w:rPr>
              <w:t>见响应文件</w:t>
            </w:r>
          </w:p>
          <w:p>
            <w:pPr>
              <w:jc w:val="center"/>
              <w:rPr>
                <w:rFonts w:ascii="宋体" w:hAnsi="宋体" w:cs="宋体"/>
                <w:szCs w:val="21"/>
              </w:rPr>
            </w:pPr>
            <w:r>
              <w:rPr>
                <w:rFonts w:hint="eastAsia" w:ascii="宋体" w:hAnsi="宋体" w:cs="宋体"/>
                <w:szCs w:val="21"/>
              </w:rPr>
              <w:t>第（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918" w:hRule="atLeast"/>
          <w:jc w:val="center"/>
        </w:trPr>
        <w:tc>
          <w:tcPr>
            <w:tcW w:w="641" w:type="dxa"/>
            <w:vAlign w:val="center"/>
          </w:tcPr>
          <w:p>
            <w:pPr>
              <w:jc w:val="center"/>
              <w:rPr>
                <w:rFonts w:ascii="宋体" w:hAnsi="宋体" w:cs="宋体"/>
                <w:szCs w:val="21"/>
              </w:rPr>
            </w:pPr>
            <w:r>
              <w:rPr>
                <w:rFonts w:hint="eastAsia" w:ascii="宋体" w:hAnsi="宋体" w:cs="宋体"/>
                <w:szCs w:val="21"/>
              </w:rPr>
              <w:t>3</w:t>
            </w:r>
          </w:p>
        </w:tc>
        <w:tc>
          <w:tcPr>
            <w:tcW w:w="1142" w:type="dxa"/>
            <w:vAlign w:val="center"/>
          </w:tcPr>
          <w:p>
            <w:pPr>
              <w:widowControl/>
              <w:jc w:val="center"/>
              <w:textAlignment w:val="center"/>
              <w:rPr>
                <w:rFonts w:ascii="Calibri" w:hAnsi="Calibri"/>
              </w:rPr>
            </w:pPr>
            <w:r>
              <w:rPr>
                <w:rFonts w:hint="eastAsia" w:ascii="Calibri" w:hAnsi="Calibri"/>
              </w:rPr>
              <w:t>项目实施保障方案（14分）</w:t>
            </w:r>
          </w:p>
        </w:tc>
        <w:tc>
          <w:tcPr>
            <w:tcW w:w="6245" w:type="dxa"/>
            <w:vAlign w:val="center"/>
          </w:tcPr>
          <w:p>
            <w:pPr>
              <w:widowControl/>
              <w:textAlignment w:val="center"/>
              <w:rPr>
                <w:rFonts w:ascii="宋体" w:hAnsi="宋体" w:cs="宋体"/>
                <w:szCs w:val="21"/>
              </w:rPr>
            </w:pPr>
            <w:r>
              <w:rPr>
                <w:rFonts w:hint="eastAsia" w:ascii="宋体" w:hAnsi="宋体" w:cs="宋体"/>
                <w:szCs w:val="21"/>
              </w:rPr>
              <w:t>针对本项目采购需求，提供详细的项目实施方案，内容包括但不限于团队分工及岗位职责、质量控制措施和进度管控等方案。</w:t>
            </w:r>
          </w:p>
          <w:p>
            <w:pPr>
              <w:widowControl/>
              <w:textAlignment w:val="center"/>
              <w:rPr>
                <w:rFonts w:ascii="宋体" w:hAnsi="宋体" w:cs="宋体"/>
                <w:szCs w:val="21"/>
              </w:rPr>
            </w:pPr>
            <w:r>
              <w:rPr>
                <w:rFonts w:hint="eastAsia" w:ascii="宋体" w:hAnsi="宋体" w:cs="宋体"/>
                <w:szCs w:val="21"/>
              </w:rPr>
              <w:t>1.分工明确，职责清晰；质量保证体系完整，进度计划合理，措施有力，适用于本项目的，得14分；</w:t>
            </w:r>
          </w:p>
          <w:p>
            <w:pPr>
              <w:widowControl/>
              <w:textAlignment w:val="center"/>
              <w:rPr>
                <w:rFonts w:ascii="宋体" w:hAnsi="宋体" w:cs="宋体"/>
                <w:szCs w:val="21"/>
              </w:rPr>
            </w:pPr>
            <w:r>
              <w:rPr>
                <w:rFonts w:hint="eastAsia" w:ascii="宋体" w:hAnsi="宋体" w:cs="宋体"/>
                <w:szCs w:val="21"/>
              </w:rPr>
              <w:t>2.分工较明确，职责较清晰；质量保证体系较完整，进度计划较合理，措施较有力，比较适用于本项目的，得10分；</w:t>
            </w:r>
          </w:p>
          <w:p>
            <w:pPr>
              <w:widowControl/>
              <w:textAlignment w:val="center"/>
              <w:rPr>
                <w:rFonts w:ascii="宋体" w:hAnsi="宋体" w:cs="宋体"/>
                <w:szCs w:val="21"/>
              </w:rPr>
            </w:pPr>
            <w:r>
              <w:rPr>
                <w:rFonts w:hint="eastAsia" w:ascii="宋体" w:hAnsi="宋体" w:cs="宋体"/>
                <w:szCs w:val="21"/>
              </w:rPr>
              <w:t>3.分工基本明确，职责基本清晰；质量保证体系基本完整，进度计划基本合理，措施基本有力，基本适用于本项目的，得6分；</w:t>
            </w:r>
          </w:p>
          <w:p>
            <w:pPr>
              <w:widowControl/>
              <w:textAlignment w:val="center"/>
              <w:rPr>
                <w:rFonts w:ascii="宋体" w:hAnsi="宋体" w:cs="宋体"/>
                <w:szCs w:val="21"/>
              </w:rPr>
            </w:pPr>
            <w:r>
              <w:rPr>
                <w:rFonts w:hint="eastAsia" w:ascii="宋体" w:hAnsi="宋体" w:cs="宋体"/>
                <w:szCs w:val="21"/>
              </w:rPr>
              <w:t>4.分工不明确，职责不清晰，质保体系不完整，计划不合理，不适用于本项目，或未提供的，得0分。</w:t>
            </w:r>
          </w:p>
        </w:tc>
        <w:tc>
          <w:tcPr>
            <w:tcW w:w="1080" w:type="dxa"/>
            <w:vAlign w:val="center"/>
          </w:tcPr>
          <w:p>
            <w:pPr>
              <w:jc w:val="center"/>
              <w:rPr>
                <w:rFonts w:ascii="宋体" w:hAnsi="宋体" w:cs="宋体"/>
                <w:szCs w:val="21"/>
              </w:rPr>
            </w:pPr>
            <w:r>
              <w:rPr>
                <w:rFonts w:hint="eastAsia" w:ascii="宋体" w:hAnsi="宋体" w:cs="宋体"/>
                <w:szCs w:val="21"/>
              </w:rPr>
              <w:t>□有</w:t>
            </w:r>
          </w:p>
          <w:p>
            <w:pPr>
              <w:jc w:val="center"/>
              <w:rPr>
                <w:rFonts w:ascii="宋体" w:hAnsi="宋体" w:cs="宋体"/>
                <w:szCs w:val="21"/>
              </w:rPr>
            </w:pPr>
            <w:r>
              <w:rPr>
                <w:rFonts w:hint="eastAsia" w:ascii="宋体" w:hAnsi="宋体" w:cs="宋体"/>
                <w:szCs w:val="21"/>
              </w:rPr>
              <w:t>□无</w:t>
            </w:r>
          </w:p>
        </w:tc>
        <w:tc>
          <w:tcPr>
            <w:tcW w:w="1277" w:type="dxa"/>
            <w:vAlign w:val="center"/>
          </w:tcPr>
          <w:p>
            <w:pPr>
              <w:jc w:val="center"/>
              <w:rPr>
                <w:rFonts w:ascii="宋体" w:hAnsi="宋体" w:cs="宋体"/>
                <w:szCs w:val="21"/>
              </w:rPr>
            </w:pPr>
            <w:r>
              <w:rPr>
                <w:rFonts w:hint="eastAsia" w:ascii="宋体" w:hAnsi="宋体" w:cs="宋体"/>
                <w:szCs w:val="21"/>
              </w:rPr>
              <w:t>见响应文件</w:t>
            </w:r>
          </w:p>
          <w:p>
            <w:pPr>
              <w:jc w:val="center"/>
              <w:rPr>
                <w:rFonts w:ascii="宋体" w:hAnsi="宋体" w:cs="宋体"/>
                <w:szCs w:val="21"/>
              </w:rPr>
            </w:pPr>
            <w:r>
              <w:rPr>
                <w:rFonts w:hint="eastAsia" w:ascii="宋体" w:hAnsi="宋体" w:cs="宋体"/>
                <w:szCs w:val="21"/>
              </w:rPr>
              <w:t>第（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63" w:hRule="atLeast"/>
          <w:jc w:val="center"/>
        </w:trPr>
        <w:tc>
          <w:tcPr>
            <w:tcW w:w="641" w:type="dxa"/>
            <w:vAlign w:val="center"/>
          </w:tcPr>
          <w:p>
            <w:pPr>
              <w:jc w:val="center"/>
              <w:rPr>
                <w:rFonts w:ascii="宋体" w:hAnsi="宋体" w:cs="宋体"/>
                <w:szCs w:val="21"/>
              </w:rPr>
            </w:pPr>
            <w:r>
              <w:rPr>
                <w:rFonts w:hint="eastAsia" w:ascii="宋体" w:hAnsi="宋体" w:cs="宋体"/>
                <w:szCs w:val="21"/>
              </w:rPr>
              <w:t>4</w:t>
            </w:r>
          </w:p>
        </w:tc>
        <w:tc>
          <w:tcPr>
            <w:tcW w:w="1142" w:type="dxa"/>
            <w:vAlign w:val="center"/>
          </w:tcPr>
          <w:p>
            <w:pPr>
              <w:widowControl/>
              <w:jc w:val="center"/>
              <w:textAlignment w:val="center"/>
              <w:rPr>
                <w:rFonts w:ascii="Calibri" w:hAnsi="Calibri"/>
              </w:rPr>
            </w:pPr>
            <w:r>
              <w:rPr>
                <w:rFonts w:hint="eastAsia" w:ascii="Calibri" w:hAnsi="Calibri"/>
              </w:rPr>
              <w:t>安全文明施工措施（12分）</w:t>
            </w:r>
          </w:p>
        </w:tc>
        <w:tc>
          <w:tcPr>
            <w:tcW w:w="6245" w:type="dxa"/>
            <w:vAlign w:val="center"/>
          </w:tcPr>
          <w:p>
            <w:pPr>
              <w:widowControl/>
              <w:textAlignment w:val="center"/>
              <w:rPr>
                <w:rFonts w:ascii="宋体" w:hAnsi="宋体" w:cs="宋体"/>
                <w:szCs w:val="21"/>
              </w:rPr>
            </w:pPr>
            <w:r>
              <w:rPr>
                <w:rFonts w:hint="eastAsia" w:ascii="宋体" w:hAnsi="宋体" w:cs="宋体"/>
                <w:szCs w:val="21"/>
              </w:rPr>
              <w:t>针对本项目实际情况，提出切实可行的安全文明施工措施。</w:t>
            </w:r>
          </w:p>
          <w:p>
            <w:pPr>
              <w:widowControl/>
              <w:textAlignment w:val="center"/>
              <w:rPr>
                <w:rFonts w:ascii="宋体" w:hAnsi="宋体" w:cs="宋体"/>
                <w:szCs w:val="21"/>
              </w:rPr>
            </w:pPr>
            <w:r>
              <w:rPr>
                <w:rFonts w:hint="eastAsia" w:ascii="宋体" w:hAnsi="宋体" w:cs="宋体"/>
                <w:szCs w:val="21"/>
              </w:rPr>
              <w:t>1.措施具体明确、合理可行的，得12分；</w:t>
            </w:r>
          </w:p>
          <w:p>
            <w:pPr>
              <w:widowControl/>
              <w:textAlignment w:val="center"/>
              <w:rPr>
                <w:rFonts w:ascii="宋体" w:hAnsi="宋体" w:cs="宋体"/>
                <w:szCs w:val="21"/>
              </w:rPr>
            </w:pPr>
            <w:r>
              <w:rPr>
                <w:rFonts w:hint="eastAsia" w:ascii="宋体" w:hAnsi="宋体" w:cs="宋体"/>
                <w:szCs w:val="21"/>
              </w:rPr>
              <w:t>2.措施较具体可行的，得8分；</w:t>
            </w:r>
          </w:p>
          <w:p>
            <w:pPr>
              <w:widowControl/>
              <w:textAlignment w:val="center"/>
              <w:rPr>
                <w:rFonts w:ascii="宋体" w:hAnsi="宋体" w:cs="宋体"/>
                <w:szCs w:val="21"/>
              </w:rPr>
            </w:pPr>
            <w:r>
              <w:rPr>
                <w:rFonts w:hint="eastAsia" w:ascii="宋体" w:hAnsi="宋体" w:cs="宋体"/>
                <w:szCs w:val="21"/>
              </w:rPr>
              <w:t>3.措施基本可行但较难落实的，得4分；</w:t>
            </w:r>
          </w:p>
          <w:p>
            <w:pPr>
              <w:widowControl/>
              <w:textAlignment w:val="center"/>
              <w:rPr>
                <w:rFonts w:ascii="宋体" w:hAnsi="宋体" w:cs="宋体"/>
                <w:szCs w:val="21"/>
              </w:rPr>
            </w:pPr>
            <w:r>
              <w:rPr>
                <w:rFonts w:hint="eastAsia" w:ascii="宋体" w:hAnsi="宋体" w:cs="宋体"/>
                <w:szCs w:val="21"/>
              </w:rPr>
              <w:t>4.措施不可行的，或未提供的，得0分。</w:t>
            </w:r>
          </w:p>
        </w:tc>
        <w:tc>
          <w:tcPr>
            <w:tcW w:w="1080" w:type="dxa"/>
            <w:vAlign w:val="center"/>
          </w:tcPr>
          <w:p>
            <w:pPr>
              <w:jc w:val="center"/>
              <w:rPr>
                <w:rFonts w:ascii="宋体" w:hAnsi="宋体" w:cs="宋体"/>
                <w:szCs w:val="21"/>
              </w:rPr>
            </w:pPr>
            <w:r>
              <w:rPr>
                <w:rFonts w:hint="eastAsia" w:ascii="宋体" w:hAnsi="宋体" w:cs="宋体"/>
                <w:szCs w:val="21"/>
              </w:rPr>
              <w:t>□有</w:t>
            </w:r>
          </w:p>
          <w:p>
            <w:pPr>
              <w:jc w:val="center"/>
              <w:rPr>
                <w:rFonts w:ascii="宋体" w:hAnsi="宋体" w:cs="宋体"/>
                <w:szCs w:val="21"/>
              </w:rPr>
            </w:pPr>
            <w:r>
              <w:rPr>
                <w:rFonts w:hint="eastAsia" w:ascii="宋体" w:hAnsi="宋体" w:cs="宋体"/>
                <w:szCs w:val="21"/>
              </w:rPr>
              <w:t>□无</w:t>
            </w:r>
          </w:p>
        </w:tc>
        <w:tc>
          <w:tcPr>
            <w:tcW w:w="1277" w:type="dxa"/>
            <w:vAlign w:val="center"/>
          </w:tcPr>
          <w:p>
            <w:pPr>
              <w:jc w:val="center"/>
              <w:rPr>
                <w:rFonts w:ascii="宋体" w:hAnsi="宋体" w:cs="宋体"/>
                <w:szCs w:val="21"/>
              </w:rPr>
            </w:pPr>
            <w:r>
              <w:rPr>
                <w:rFonts w:hint="eastAsia" w:ascii="宋体" w:hAnsi="宋体" w:cs="宋体"/>
                <w:szCs w:val="21"/>
              </w:rPr>
              <w:t>见响应文件</w:t>
            </w:r>
          </w:p>
          <w:p>
            <w:pPr>
              <w:jc w:val="center"/>
              <w:rPr>
                <w:rFonts w:ascii="宋体" w:hAnsi="宋体" w:cs="宋体"/>
                <w:szCs w:val="21"/>
              </w:rPr>
            </w:pPr>
            <w:r>
              <w:rPr>
                <w:rFonts w:hint="eastAsia" w:ascii="宋体" w:hAnsi="宋体" w:cs="宋体"/>
                <w:szCs w:val="21"/>
              </w:rPr>
              <w:t>第（ ）页</w:t>
            </w:r>
          </w:p>
        </w:tc>
      </w:tr>
    </w:tbl>
    <w:p>
      <w:pPr>
        <w:adjustRightInd w:val="0"/>
        <w:snapToGrid w:val="0"/>
        <w:ind w:firstLine="422" w:firstLineChars="200"/>
        <w:rPr>
          <w:rFonts w:ascii="宋体" w:hAnsi="宋体" w:cs="宋体"/>
          <w:b/>
          <w:bCs/>
          <w:szCs w:val="21"/>
        </w:rPr>
      </w:pPr>
      <w:r>
        <w:rPr>
          <w:rFonts w:hint="eastAsia" w:ascii="宋体" w:hAnsi="宋体" w:cs="宋体"/>
          <w:b/>
          <w:bCs/>
          <w:szCs w:val="21"/>
          <w:lang w:val="en-GB"/>
        </w:rPr>
        <w:t>响应人应根据《</w:t>
      </w:r>
      <w:r>
        <w:rPr>
          <w:rFonts w:hint="eastAsia" w:ascii="宋体" w:hAnsi="宋体" w:cs="宋体"/>
          <w:b/>
          <w:bCs/>
          <w:szCs w:val="21"/>
        </w:rPr>
        <w:t>技术</w:t>
      </w:r>
      <w:r>
        <w:rPr>
          <w:rFonts w:hint="eastAsia" w:ascii="宋体" w:hAnsi="宋体" w:cs="宋体"/>
          <w:b/>
          <w:bCs/>
          <w:szCs w:val="21"/>
          <w:lang w:val="en-GB"/>
        </w:rPr>
        <w:t>评审自查表》的各项内容填写此表，</w:t>
      </w:r>
      <w:r>
        <w:rPr>
          <w:rFonts w:hint="eastAsia" w:ascii="宋体" w:hAnsi="宋体" w:cs="宋体"/>
          <w:b/>
          <w:bCs/>
          <w:szCs w:val="21"/>
        </w:rPr>
        <w:t>并提供相应的证明资料及填写页码，如未提供，评审委员会有权认为不具备或不符合，并影响响应人的得分。</w:t>
      </w:r>
    </w:p>
    <w:p>
      <w:pPr>
        <w:adjustRightInd w:val="0"/>
        <w:snapToGrid w:val="0"/>
        <w:rPr>
          <w:rFonts w:ascii="宋体" w:hAnsi="宋体" w:cs="宋体"/>
          <w:szCs w:val="21"/>
        </w:rPr>
      </w:pPr>
      <w:r>
        <w:rPr>
          <w:rFonts w:hint="eastAsia" w:ascii="宋体" w:hAnsi="宋体" w:cs="宋体"/>
          <w:szCs w:val="21"/>
        </w:rPr>
        <w:t>注：</w:t>
      </w:r>
    </w:p>
    <w:p>
      <w:pPr>
        <w:shd w:val="clear" w:color="auto" w:fill="FFFFFF"/>
        <w:ind w:firstLine="420" w:firstLineChars="200"/>
        <w:rPr>
          <w:rFonts w:ascii="宋体" w:hAnsi="宋体" w:cs="宋体"/>
          <w:szCs w:val="21"/>
        </w:rPr>
      </w:pPr>
      <w:r>
        <w:rPr>
          <w:rFonts w:hint="eastAsia" w:ascii="宋体" w:hAnsi="宋体" w:cs="宋体"/>
          <w:szCs w:val="21"/>
        </w:rPr>
        <w:t>1.请在表格下方附上相关证明资料，提供所需证书（或证明文件）复印件且加盖公章方可得分，不提供不得分。</w:t>
      </w:r>
    </w:p>
    <w:p>
      <w:pPr>
        <w:shd w:val="clear" w:color="auto" w:fill="FFFFFF"/>
        <w:ind w:firstLine="420" w:firstLineChars="200"/>
        <w:rPr>
          <w:rFonts w:ascii="宋体" w:hAnsi="宋体" w:cs="宋体"/>
          <w:szCs w:val="21"/>
        </w:rPr>
      </w:pPr>
      <w:r>
        <w:rPr>
          <w:rFonts w:hint="eastAsia" w:ascii="宋体" w:hAnsi="宋体" w:cs="宋体"/>
          <w:szCs w:val="21"/>
        </w:rPr>
        <w:t>2.本表中所要求提交的与评分项目相关的各类证明文件或资料，需清晰反映相关的数据及印章等，如模糊不清无法辨别的，视为未按要求提交，该项评分不得分。</w:t>
      </w:r>
    </w:p>
    <w:p>
      <w:pPr>
        <w:shd w:val="clear" w:color="auto" w:fill="FFFFFF"/>
        <w:ind w:firstLine="420" w:firstLineChars="200"/>
        <w:rPr>
          <w:rFonts w:ascii="宋体" w:hAnsi="宋体" w:cs="宋体"/>
          <w:szCs w:val="21"/>
        </w:rPr>
      </w:pPr>
      <w:r>
        <w:rPr>
          <w:rFonts w:hint="eastAsia" w:ascii="宋体" w:hAnsi="宋体" w:cs="宋体"/>
          <w:szCs w:val="21"/>
        </w:rPr>
        <w:t>3.本表要求提供的证书等证明文件，如有有效期的，须在有效期内，否则不予得分。</w:t>
      </w:r>
    </w:p>
    <w:p>
      <w:pPr>
        <w:shd w:val="clear" w:color="auto" w:fill="FFFFFF"/>
        <w:ind w:firstLine="420" w:firstLineChars="200"/>
        <w:rPr>
          <w:rFonts w:ascii="宋体" w:hAnsi="宋体" w:cs="宋体"/>
          <w:szCs w:val="21"/>
        </w:rPr>
      </w:pPr>
      <w:r>
        <w:rPr>
          <w:rFonts w:hint="eastAsia" w:ascii="宋体" w:hAnsi="宋体" w:cs="宋体"/>
          <w:szCs w:val="21"/>
        </w:rPr>
        <w:t>4.承诺以上响应情况属实，如有虚假响应，同意本项目一票否决，并列入采购人失信供应商名单。</w:t>
      </w:r>
    </w:p>
    <w:p>
      <w:pPr>
        <w:pStyle w:val="31"/>
        <w:rPr>
          <w:rStyle w:val="32"/>
          <w:rFonts w:hint="default"/>
        </w:rPr>
      </w:pPr>
      <w:r>
        <w:rPr>
          <w:rFonts w:hint="eastAsia" w:ascii="宋体" w:hAnsi="宋体" w:cs="宋体"/>
          <w:sz w:val="21"/>
          <w:szCs w:val="21"/>
        </w:rPr>
        <w:t>5.本自查表不得擅自删改。</w:t>
      </w:r>
    </w:p>
    <w:p>
      <w:pPr>
        <w:spacing w:line="360" w:lineRule="auto"/>
        <w:ind w:firstLine="3542" w:firstLineChars="1476"/>
        <w:jc w:val="left"/>
        <w:rPr>
          <w:rFonts w:ascii="宋体" w:hAnsi="宋体" w:cs="宋体"/>
          <w:sz w:val="24"/>
        </w:rPr>
      </w:pPr>
    </w:p>
    <w:p>
      <w:pPr>
        <w:spacing w:line="360" w:lineRule="auto"/>
        <w:ind w:firstLine="3542" w:firstLineChars="1476"/>
        <w:jc w:val="left"/>
        <w:rPr>
          <w:rFonts w:ascii="宋体" w:hAnsi="宋体" w:cs="宋体"/>
          <w:sz w:val="24"/>
        </w:rPr>
      </w:pPr>
    </w:p>
    <w:p>
      <w:pPr>
        <w:spacing w:line="360" w:lineRule="auto"/>
        <w:ind w:firstLine="3542" w:firstLineChars="1476"/>
        <w:jc w:val="left"/>
        <w:rPr>
          <w:rFonts w:ascii="宋体" w:hAnsi="宋体" w:cs="宋体"/>
          <w:sz w:val="24"/>
        </w:rPr>
      </w:pPr>
    </w:p>
    <w:p>
      <w:pPr>
        <w:spacing w:line="360" w:lineRule="auto"/>
        <w:ind w:firstLine="3542" w:firstLineChars="1476"/>
        <w:jc w:val="left"/>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3542" w:firstLineChars="1476"/>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3542" w:firstLineChars="1476"/>
        <w:jc w:val="left"/>
        <w:rPr>
          <w:rFonts w:ascii="宋体" w:hAnsi="宋体" w:cs="宋体"/>
          <w:sz w:val="24"/>
        </w:rPr>
      </w:pPr>
    </w:p>
    <w:p>
      <w:pPr>
        <w:spacing w:line="360" w:lineRule="auto"/>
        <w:ind w:firstLine="3542" w:firstLineChars="1476"/>
        <w:jc w:val="left"/>
        <w:rPr>
          <w:rFonts w:ascii="宋体" w:hAnsi="宋体" w:cs="宋体"/>
          <w:sz w:val="24"/>
        </w:rPr>
      </w:pPr>
    </w:p>
    <w:p>
      <w:pPr>
        <w:pStyle w:val="3"/>
      </w:pPr>
    </w:p>
    <w:p>
      <w:pPr>
        <w:spacing w:line="360" w:lineRule="auto"/>
        <w:ind w:firstLine="3542" w:firstLineChars="1476"/>
        <w:jc w:val="left"/>
        <w:rPr>
          <w:rFonts w:ascii="宋体" w:hAnsi="宋体" w:cs="宋体"/>
          <w:sz w:val="24"/>
        </w:rPr>
      </w:pPr>
    </w:p>
    <w:p>
      <w:pPr>
        <w:spacing w:line="360" w:lineRule="auto"/>
        <w:ind w:firstLine="3542" w:firstLineChars="1476"/>
        <w:jc w:val="left"/>
        <w:rPr>
          <w:rFonts w:ascii="宋体" w:hAnsi="宋体" w:cs="宋体"/>
          <w:sz w:val="24"/>
        </w:rPr>
      </w:pPr>
    </w:p>
    <w:p>
      <w:pPr>
        <w:spacing w:line="360" w:lineRule="auto"/>
        <w:ind w:firstLine="3542" w:firstLineChars="1476"/>
        <w:jc w:val="left"/>
        <w:rPr>
          <w:rFonts w:ascii="宋体" w:hAnsi="宋体" w:cs="宋体"/>
          <w:sz w:val="24"/>
          <w:u w:val="single"/>
        </w:rPr>
      </w:pPr>
    </w:p>
    <w:p>
      <w:pPr>
        <w:spacing w:line="360" w:lineRule="auto"/>
        <w:ind w:firstLine="3542" w:firstLineChars="1476"/>
        <w:jc w:val="left"/>
        <w:rPr>
          <w:rFonts w:ascii="宋体" w:hAnsi="宋体" w:cs="宋体"/>
          <w:sz w:val="24"/>
          <w:u w:val="single"/>
        </w:rPr>
      </w:pPr>
    </w:p>
    <w:p>
      <w:pPr>
        <w:pStyle w:val="2"/>
        <w:rPr>
          <w:rFonts w:ascii="宋体" w:hAnsi="宋体" w:cs="宋体"/>
          <w:u w:val="single"/>
        </w:rPr>
      </w:pPr>
    </w:p>
    <w:p>
      <w:pPr>
        <w:pStyle w:val="2"/>
        <w:rPr>
          <w:rFonts w:ascii="宋体" w:hAnsi="宋体" w:cs="宋体"/>
          <w:u w:val="single"/>
        </w:rPr>
      </w:pPr>
    </w:p>
    <w:p>
      <w:pPr>
        <w:pStyle w:val="2"/>
        <w:rPr>
          <w:rFonts w:ascii="宋体" w:hAnsi="宋体" w:cs="宋体"/>
          <w:u w:val="single"/>
        </w:rPr>
      </w:pPr>
    </w:p>
    <w:p>
      <w:pPr>
        <w:pStyle w:val="2"/>
        <w:rPr>
          <w:rFonts w:ascii="宋体" w:hAnsi="宋体" w:cs="宋体"/>
          <w:u w:val="single"/>
        </w:rPr>
      </w:pPr>
    </w:p>
    <w:p>
      <w:pPr>
        <w:pStyle w:val="2"/>
        <w:rPr>
          <w:rFonts w:ascii="宋体" w:hAnsi="宋体" w:cs="宋体"/>
          <w:u w:val="single"/>
        </w:rPr>
      </w:pPr>
    </w:p>
    <w:p>
      <w:pPr>
        <w:pStyle w:val="2"/>
        <w:rPr>
          <w:rFonts w:ascii="宋体" w:hAnsi="宋体" w:cs="宋体"/>
          <w:u w:val="single"/>
        </w:rPr>
      </w:pPr>
    </w:p>
    <w:p>
      <w:pPr>
        <w:pStyle w:val="2"/>
        <w:rPr>
          <w:rFonts w:ascii="宋体" w:hAnsi="宋体" w:cs="宋体"/>
          <w:u w:val="single"/>
        </w:rPr>
      </w:pPr>
    </w:p>
    <w:p>
      <w:pPr>
        <w:pStyle w:val="2"/>
        <w:rPr>
          <w:rFonts w:ascii="宋体" w:hAnsi="宋体" w:cs="宋体"/>
          <w:u w:val="single"/>
        </w:rPr>
      </w:pPr>
    </w:p>
    <w:p>
      <w:pPr>
        <w:pStyle w:val="2"/>
        <w:rPr>
          <w:rFonts w:ascii="宋体" w:hAnsi="宋体" w:cs="宋体"/>
          <w:u w:val="single"/>
        </w:rPr>
      </w:pPr>
    </w:p>
    <w:p>
      <w:pPr>
        <w:pStyle w:val="2"/>
        <w:rPr>
          <w:rFonts w:ascii="宋体" w:hAnsi="宋体" w:cs="宋体"/>
          <w:u w:val="single"/>
        </w:rPr>
      </w:pPr>
    </w:p>
    <w:p>
      <w:pPr>
        <w:pStyle w:val="2"/>
        <w:rPr>
          <w:rFonts w:ascii="宋体" w:hAnsi="宋体" w:cs="宋体"/>
          <w:u w:val="single"/>
        </w:rPr>
      </w:pPr>
    </w:p>
    <w:p>
      <w:pPr>
        <w:pStyle w:val="2"/>
        <w:rPr>
          <w:rFonts w:ascii="宋体" w:hAnsi="宋体" w:cs="宋体"/>
          <w:u w:val="single"/>
        </w:rPr>
      </w:pPr>
    </w:p>
    <w:p>
      <w:pPr>
        <w:pStyle w:val="2"/>
        <w:rPr>
          <w:rFonts w:ascii="宋体" w:hAnsi="宋体" w:cs="宋体"/>
          <w:u w:val="single"/>
        </w:rPr>
      </w:pPr>
    </w:p>
    <w:p>
      <w:pPr>
        <w:spacing w:line="360" w:lineRule="auto"/>
        <w:ind w:firstLine="3542" w:firstLineChars="1476"/>
        <w:jc w:val="left"/>
        <w:rPr>
          <w:rFonts w:ascii="宋体" w:hAnsi="宋体" w:cs="宋体"/>
          <w:sz w:val="24"/>
          <w:u w:val="single"/>
        </w:rPr>
      </w:pPr>
    </w:p>
    <w:p>
      <w:pPr>
        <w:spacing w:line="360" w:lineRule="auto"/>
        <w:ind w:firstLine="3542" w:firstLineChars="1476"/>
        <w:jc w:val="left"/>
        <w:rPr>
          <w:rFonts w:ascii="宋体" w:hAnsi="宋体" w:cs="宋体"/>
          <w:sz w:val="24"/>
          <w:u w:val="single"/>
        </w:rPr>
      </w:pPr>
    </w:p>
    <w:p>
      <w:pPr>
        <w:spacing w:line="360" w:lineRule="auto"/>
        <w:ind w:firstLine="3542" w:firstLineChars="1476"/>
        <w:jc w:val="left"/>
        <w:rPr>
          <w:rFonts w:ascii="宋体" w:hAnsi="宋体" w:cs="宋体"/>
          <w:sz w:val="24"/>
          <w:u w:val="single"/>
        </w:rPr>
      </w:pPr>
    </w:p>
    <w:p>
      <w:pPr>
        <w:spacing w:line="360" w:lineRule="auto"/>
        <w:ind w:firstLine="3542" w:firstLineChars="1476"/>
        <w:jc w:val="left"/>
        <w:rPr>
          <w:rFonts w:ascii="宋体" w:hAnsi="宋体" w:cs="宋体"/>
          <w:sz w:val="24"/>
          <w:u w:val="single"/>
        </w:rPr>
      </w:pPr>
    </w:p>
    <w:p>
      <w:pPr>
        <w:shd w:val="clear" w:color="auto" w:fill="FFFFFF"/>
        <w:adjustRightInd w:val="0"/>
        <w:snapToGrid w:val="0"/>
        <w:spacing w:line="360" w:lineRule="auto"/>
        <w:jc w:val="center"/>
        <w:rPr>
          <w:rFonts w:ascii="宋体" w:hAnsi="宋体" w:cs="宋体"/>
          <w:b/>
          <w:sz w:val="32"/>
          <w:szCs w:val="28"/>
        </w:rPr>
      </w:pPr>
      <w:r>
        <w:rPr>
          <w:rFonts w:hint="eastAsia" w:ascii="宋体" w:hAnsi="宋体" w:cs="华文仿宋"/>
          <w:b/>
          <w:bCs/>
          <w:sz w:val="36"/>
          <w:szCs w:val="36"/>
        </w:rPr>
        <w:t>（二）技术评审证明资料</w:t>
      </w:r>
    </w:p>
    <w:p>
      <w:pPr>
        <w:adjustRightInd w:val="0"/>
        <w:snapToGrid w:val="0"/>
        <w:ind w:left="1191" w:right="1327"/>
        <w:jc w:val="center"/>
        <w:rPr>
          <w:rFonts w:ascii="宋体" w:hAnsi="宋体" w:cs="宋体"/>
          <w:b/>
          <w:sz w:val="32"/>
        </w:rPr>
      </w:pPr>
    </w:p>
    <w:p>
      <w:pPr>
        <w:adjustRightInd w:val="0"/>
        <w:snapToGrid w:val="0"/>
        <w:spacing w:line="360" w:lineRule="exact"/>
        <w:ind w:right="-35"/>
        <w:jc w:val="center"/>
        <w:rPr>
          <w:rFonts w:ascii="宋体" w:hAnsi="宋体" w:cs="宋体"/>
          <w:b/>
          <w:sz w:val="32"/>
        </w:rPr>
      </w:pPr>
      <w:r>
        <w:rPr>
          <w:rFonts w:hint="eastAsia" w:ascii="宋体" w:hAnsi="宋体" w:cs="宋体"/>
          <w:b/>
          <w:sz w:val="32"/>
        </w:rPr>
        <w:t>1、施工组织设计</w:t>
      </w:r>
    </w:p>
    <w:p>
      <w:pPr>
        <w:pStyle w:val="31"/>
        <w:ind w:firstLine="0" w:firstLineChars="0"/>
        <w:jc w:val="left"/>
        <w:rPr>
          <w:rFonts w:ascii="宋体" w:hAnsi="宋体" w:cs="宋体"/>
          <w:sz w:val="24"/>
          <w:szCs w:val="28"/>
        </w:rPr>
      </w:pPr>
      <w:r>
        <w:rPr>
          <w:rFonts w:hint="eastAsia" w:ascii="宋体" w:hAnsi="宋体" w:cs="宋体"/>
          <w:sz w:val="24"/>
          <w:szCs w:val="28"/>
        </w:rPr>
        <w:t>注：</w:t>
      </w:r>
    </w:p>
    <w:p>
      <w:pPr>
        <w:pStyle w:val="31"/>
        <w:ind w:firstLine="240" w:firstLineChars="100"/>
        <w:jc w:val="left"/>
        <w:rPr>
          <w:rFonts w:ascii="宋体" w:hAnsi="宋体" w:cs="宋体"/>
          <w:sz w:val="24"/>
          <w:szCs w:val="28"/>
        </w:rPr>
      </w:pPr>
      <w:r>
        <w:rPr>
          <w:rFonts w:hint="eastAsia" w:ascii="宋体" w:hAnsi="宋体" w:cs="宋体"/>
          <w:sz w:val="24"/>
          <w:szCs w:val="28"/>
        </w:rPr>
        <w:t>（1）响应人根据本项目的实际需求，自行拟写；</w:t>
      </w:r>
    </w:p>
    <w:p>
      <w:pPr>
        <w:pStyle w:val="31"/>
        <w:ind w:firstLine="240" w:firstLineChars="100"/>
        <w:jc w:val="left"/>
        <w:rPr>
          <w:rFonts w:ascii="宋体" w:hAnsi="宋体" w:cs="宋体"/>
          <w:sz w:val="24"/>
          <w:szCs w:val="28"/>
          <w:lang w:val="en-GB"/>
        </w:rPr>
      </w:pPr>
      <w:r>
        <w:rPr>
          <w:rFonts w:hint="eastAsia" w:ascii="宋体" w:hAnsi="宋体" w:cs="宋体"/>
          <w:sz w:val="24"/>
          <w:szCs w:val="28"/>
        </w:rPr>
        <w:t>（2）为方便评审查阅，请注明页码。</w:t>
      </w:r>
    </w:p>
    <w:p>
      <w:pPr>
        <w:pStyle w:val="31"/>
        <w:ind w:firstLine="400"/>
        <w:rPr>
          <w:rFonts w:ascii="宋体" w:hAnsi="宋体" w:cs="宋体"/>
          <w:szCs w:val="21"/>
          <w:lang w:val="en-GB"/>
        </w:rPr>
      </w:pPr>
    </w:p>
    <w:p>
      <w:pPr>
        <w:pStyle w:val="31"/>
        <w:ind w:firstLine="400"/>
        <w:rPr>
          <w:rFonts w:ascii="宋体" w:hAnsi="宋体" w:cs="宋体"/>
          <w:szCs w:val="21"/>
          <w:lang w:val="en-GB"/>
        </w:rPr>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spacing w:line="360" w:lineRule="auto"/>
        <w:ind w:firstLine="3684" w:firstLineChars="1535"/>
        <w:jc w:val="left"/>
        <w:rPr>
          <w:rFonts w:ascii="宋体" w:hAnsi="宋体" w:cs="宋体"/>
          <w:sz w:val="24"/>
        </w:rPr>
      </w:pPr>
    </w:p>
    <w:p>
      <w:pPr>
        <w:spacing w:line="360" w:lineRule="auto"/>
        <w:ind w:firstLine="3542" w:firstLineChars="1476"/>
        <w:jc w:val="left"/>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3542" w:firstLineChars="1476"/>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3684" w:firstLineChars="1535"/>
        <w:jc w:val="left"/>
        <w:rPr>
          <w:rFonts w:ascii="宋体" w:hAnsi="宋体" w:cs="宋体"/>
          <w:sz w:val="24"/>
        </w:rPr>
      </w:pPr>
    </w:p>
    <w:p>
      <w:pPr>
        <w:spacing w:line="360" w:lineRule="auto"/>
        <w:ind w:firstLine="3684" w:firstLineChars="1535"/>
        <w:jc w:val="left"/>
        <w:rPr>
          <w:rFonts w:ascii="宋体" w:hAnsi="宋体" w:cs="宋体"/>
          <w:sz w:val="24"/>
        </w:rPr>
      </w:pPr>
    </w:p>
    <w:p>
      <w:pPr>
        <w:pStyle w:val="3"/>
      </w:pPr>
    </w:p>
    <w:p/>
    <w:p/>
    <w:p/>
    <w:p/>
    <w:p/>
    <w:p/>
    <w:p/>
    <w:p/>
    <w:p/>
    <w:p/>
    <w:p/>
    <w:p/>
    <w:p/>
    <w:p>
      <w:pPr>
        <w:adjustRightInd w:val="0"/>
        <w:snapToGrid w:val="0"/>
        <w:spacing w:line="360" w:lineRule="exact"/>
        <w:ind w:right="-35"/>
        <w:jc w:val="center"/>
        <w:rPr>
          <w:rFonts w:ascii="宋体" w:hAnsi="宋体" w:cs="宋体"/>
          <w:b/>
          <w:sz w:val="32"/>
        </w:rPr>
      </w:pPr>
      <w:r>
        <w:rPr>
          <w:rFonts w:hint="eastAsia" w:ascii="宋体" w:hAnsi="宋体" w:cs="宋体"/>
          <w:b/>
          <w:sz w:val="32"/>
        </w:rPr>
        <w:t>2、工期计划</w:t>
      </w:r>
    </w:p>
    <w:p>
      <w:pPr>
        <w:pStyle w:val="31"/>
        <w:ind w:firstLine="0" w:firstLineChars="0"/>
        <w:jc w:val="left"/>
        <w:rPr>
          <w:rFonts w:ascii="宋体" w:hAnsi="宋体" w:cs="宋体"/>
          <w:sz w:val="24"/>
          <w:szCs w:val="28"/>
        </w:rPr>
      </w:pPr>
      <w:r>
        <w:rPr>
          <w:rFonts w:hint="eastAsia" w:ascii="宋体" w:hAnsi="宋体" w:cs="宋体"/>
          <w:sz w:val="24"/>
          <w:szCs w:val="28"/>
        </w:rPr>
        <w:t>注：</w:t>
      </w:r>
    </w:p>
    <w:p>
      <w:pPr>
        <w:pStyle w:val="31"/>
        <w:ind w:firstLine="240" w:firstLineChars="100"/>
        <w:jc w:val="left"/>
        <w:rPr>
          <w:rFonts w:ascii="宋体" w:hAnsi="宋体" w:cs="宋体"/>
          <w:sz w:val="24"/>
          <w:szCs w:val="28"/>
        </w:rPr>
      </w:pPr>
      <w:r>
        <w:rPr>
          <w:rFonts w:hint="eastAsia" w:ascii="宋体" w:hAnsi="宋体" w:cs="宋体"/>
          <w:sz w:val="24"/>
          <w:szCs w:val="28"/>
        </w:rPr>
        <w:t>（1）响应人根据本项目的实际需求，自行拟写；</w:t>
      </w:r>
    </w:p>
    <w:p>
      <w:pPr>
        <w:pStyle w:val="31"/>
        <w:ind w:firstLine="240" w:firstLineChars="100"/>
        <w:jc w:val="left"/>
        <w:rPr>
          <w:rFonts w:ascii="宋体" w:hAnsi="宋体" w:cs="宋体"/>
          <w:sz w:val="24"/>
          <w:szCs w:val="28"/>
          <w:lang w:val="en-GB"/>
        </w:rPr>
      </w:pPr>
      <w:r>
        <w:rPr>
          <w:rFonts w:hint="eastAsia" w:ascii="宋体" w:hAnsi="宋体" w:cs="宋体"/>
          <w:sz w:val="24"/>
          <w:szCs w:val="28"/>
        </w:rPr>
        <w:t>（2）为方便评审查阅，请注明页码。</w:t>
      </w:r>
    </w:p>
    <w:p>
      <w:pPr>
        <w:pStyle w:val="31"/>
        <w:ind w:firstLine="400"/>
        <w:rPr>
          <w:rFonts w:ascii="宋体" w:hAnsi="宋体" w:cs="宋体"/>
          <w:szCs w:val="21"/>
          <w:lang w:val="en-GB"/>
        </w:rPr>
      </w:pPr>
    </w:p>
    <w:p>
      <w:pPr>
        <w:pStyle w:val="31"/>
        <w:ind w:firstLine="400"/>
        <w:rPr>
          <w:rFonts w:ascii="宋体" w:hAnsi="宋体" w:cs="宋体"/>
          <w:szCs w:val="21"/>
          <w:lang w:val="en-GB"/>
        </w:rPr>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spacing w:line="360" w:lineRule="auto"/>
        <w:ind w:firstLine="3684" w:firstLineChars="1535"/>
        <w:jc w:val="left"/>
        <w:rPr>
          <w:rFonts w:ascii="宋体" w:hAnsi="宋体" w:cs="宋体"/>
          <w:sz w:val="24"/>
        </w:rPr>
      </w:pPr>
    </w:p>
    <w:p>
      <w:pPr>
        <w:spacing w:line="360" w:lineRule="auto"/>
        <w:ind w:firstLine="3542" w:firstLineChars="1476"/>
        <w:jc w:val="left"/>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3542" w:firstLineChars="1476"/>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3684" w:firstLineChars="1535"/>
        <w:jc w:val="left"/>
        <w:rPr>
          <w:rFonts w:ascii="宋体" w:hAnsi="宋体" w:cs="宋体"/>
          <w:sz w:val="24"/>
        </w:rPr>
      </w:pPr>
    </w:p>
    <w:p>
      <w:pPr>
        <w:spacing w:line="360" w:lineRule="auto"/>
        <w:ind w:firstLine="3684" w:firstLineChars="1535"/>
        <w:jc w:val="left"/>
        <w:rPr>
          <w:rFonts w:ascii="宋体" w:hAnsi="宋体" w:cs="宋体"/>
          <w:sz w:val="24"/>
        </w:rPr>
      </w:pPr>
    </w:p>
    <w:p>
      <w:pPr>
        <w:pStyle w:val="3"/>
      </w:pPr>
    </w:p>
    <w:p/>
    <w:p/>
    <w:p/>
    <w:p/>
    <w:p/>
    <w:p/>
    <w:p/>
    <w:p/>
    <w:p/>
    <w:p/>
    <w:p/>
    <w:p/>
    <w:p/>
    <w:p/>
    <w:p/>
    <w:p/>
    <w:p>
      <w:pPr>
        <w:adjustRightInd w:val="0"/>
        <w:snapToGrid w:val="0"/>
        <w:spacing w:line="360" w:lineRule="exact"/>
        <w:ind w:right="-35"/>
        <w:jc w:val="center"/>
        <w:rPr>
          <w:rFonts w:ascii="宋体" w:hAnsi="宋体" w:cs="宋体"/>
          <w:b/>
          <w:sz w:val="32"/>
        </w:rPr>
      </w:pPr>
      <w:r>
        <w:rPr>
          <w:rFonts w:hint="eastAsia" w:ascii="宋体" w:hAnsi="宋体" w:cs="宋体"/>
          <w:b/>
          <w:sz w:val="32"/>
        </w:rPr>
        <w:t>3、项目实施保障方案</w:t>
      </w:r>
    </w:p>
    <w:p>
      <w:pPr>
        <w:pStyle w:val="31"/>
        <w:ind w:firstLine="0" w:firstLineChars="0"/>
        <w:jc w:val="left"/>
        <w:rPr>
          <w:rFonts w:ascii="宋体" w:hAnsi="宋体" w:cs="宋体"/>
          <w:sz w:val="24"/>
          <w:szCs w:val="28"/>
        </w:rPr>
      </w:pPr>
      <w:r>
        <w:rPr>
          <w:rFonts w:hint="eastAsia" w:ascii="宋体" w:hAnsi="宋体" w:cs="宋体"/>
          <w:sz w:val="24"/>
          <w:szCs w:val="28"/>
        </w:rPr>
        <w:t>注：</w:t>
      </w:r>
    </w:p>
    <w:p>
      <w:pPr>
        <w:pStyle w:val="31"/>
        <w:ind w:firstLine="240" w:firstLineChars="100"/>
        <w:jc w:val="left"/>
        <w:rPr>
          <w:rFonts w:ascii="宋体" w:hAnsi="宋体" w:cs="宋体"/>
          <w:sz w:val="24"/>
          <w:szCs w:val="28"/>
        </w:rPr>
      </w:pPr>
      <w:r>
        <w:rPr>
          <w:rFonts w:hint="eastAsia" w:ascii="宋体" w:hAnsi="宋体" w:cs="宋体"/>
          <w:sz w:val="24"/>
          <w:szCs w:val="28"/>
        </w:rPr>
        <w:t>（1）响应人根据本项目的实际需求，自行拟写；</w:t>
      </w:r>
    </w:p>
    <w:p>
      <w:pPr>
        <w:pStyle w:val="31"/>
        <w:ind w:firstLine="240" w:firstLineChars="100"/>
        <w:jc w:val="left"/>
        <w:rPr>
          <w:rFonts w:ascii="宋体" w:hAnsi="宋体" w:cs="宋体"/>
          <w:sz w:val="24"/>
          <w:szCs w:val="28"/>
          <w:lang w:val="en-GB"/>
        </w:rPr>
      </w:pPr>
      <w:r>
        <w:rPr>
          <w:rFonts w:hint="eastAsia" w:ascii="宋体" w:hAnsi="宋体" w:cs="宋体"/>
          <w:sz w:val="24"/>
          <w:szCs w:val="28"/>
        </w:rPr>
        <w:t>（2）为方便评审查阅，请注明页码。</w:t>
      </w:r>
    </w:p>
    <w:p>
      <w:pPr>
        <w:pStyle w:val="31"/>
        <w:ind w:firstLine="400"/>
        <w:rPr>
          <w:rFonts w:ascii="宋体" w:hAnsi="宋体" w:cs="宋体"/>
          <w:szCs w:val="21"/>
          <w:lang w:val="en-GB"/>
        </w:rPr>
      </w:pPr>
    </w:p>
    <w:p>
      <w:pPr>
        <w:pStyle w:val="31"/>
        <w:ind w:firstLine="400"/>
        <w:rPr>
          <w:rFonts w:ascii="宋体" w:hAnsi="宋体" w:cs="宋体"/>
          <w:szCs w:val="21"/>
          <w:lang w:val="en-GB"/>
        </w:rPr>
      </w:pPr>
    </w:p>
    <w:p>
      <w:pPr>
        <w:pStyle w:val="31"/>
        <w:ind w:firstLine="400"/>
      </w:pPr>
    </w:p>
    <w:p>
      <w:pPr>
        <w:pStyle w:val="31"/>
        <w:ind w:firstLine="400"/>
      </w:pPr>
    </w:p>
    <w:p>
      <w:pPr>
        <w:pStyle w:val="31"/>
        <w:ind w:firstLine="400"/>
      </w:pPr>
    </w:p>
    <w:p>
      <w:pPr>
        <w:pStyle w:val="31"/>
        <w:ind w:firstLine="0" w:firstLineChars="0"/>
      </w:pPr>
    </w:p>
    <w:p>
      <w:pPr>
        <w:pStyle w:val="31"/>
        <w:ind w:firstLine="400"/>
      </w:pPr>
    </w:p>
    <w:p>
      <w:pPr>
        <w:pStyle w:val="31"/>
        <w:ind w:firstLine="400"/>
      </w:pPr>
    </w:p>
    <w:p>
      <w:pPr>
        <w:spacing w:line="360" w:lineRule="auto"/>
        <w:ind w:firstLine="3542" w:firstLineChars="1476"/>
        <w:jc w:val="left"/>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3542" w:firstLineChars="1476"/>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3684" w:firstLineChars="1535"/>
        <w:jc w:val="left"/>
        <w:rPr>
          <w:rFonts w:ascii="宋体" w:hAnsi="宋体" w:cs="宋体"/>
          <w:sz w:val="24"/>
        </w:rPr>
      </w:pPr>
    </w:p>
    <w:p>
      <w:pPr>
        <w:pStyle w:val="3"/>
      </w:pPr>
    </w:p>
    <w:p/>
    <w:p/>
    <w:p/>
    <w:p/>
    <w:p/>
    <w:p/>
    <w:p/>
    <w:p/>
    <w:p/>
    <w:p/>
    <w:p/>
    <w:p/>
    <w:p/>
    <w:p/>
    <w:p/>
    <w:p/>
    <w:p/>
    <w:p/>
    <w:p/>
    <w:p/>
    <w:p/>
    <w:p>
      <w:pPr>
        <w:spacing w:line="360" w:lineRule="auto"/>
        <w:ind w:firstLine="3684" w:firstLineChars="1535"/>
        <w:jc w:val="left"/>
        <w:rPr>
          <w:rFonts w:ascii="宋体" w:hAnsi="宋体" w:cs="宋体"/>
          <w:sz w:val="24"/>
        </w:rPr>
      </w:pPr>
    </w:p>
    <w:p>
      <w:pPr>
        <w:adjustRightInd w:val="0"/>
        <w:snapToGrid w:val="0"/>
        <w:spacing w:line="360" w:lineRule="exact"/>
        <w:ind w:right="-35"/>
        <w:jc w:val="center"/>
        <w:rPr>
          <w:rFonts w:ascii="宋体" w:hAnsi="宋体" w:cs="宋体"/>
          <w:b/>
          <w:sz w:val="32"/>
        </w:rPr>
      </w:pPr>
      <w:r>
        <w:rPr>
          <w:rFonts w:hint="eastAsia" w:ascii="宋体" w:hAnsi="宋体" w:cs="宋体"/>
          <w:b/>
          <w:sz w:val="32"/>
        </w:rPr>
        <w:t>4、安全文明施工措施</w:t>
      </w:r>
    </w:p>
    <w:p>
      <w:pPr>
        <w:pStyle w:val="31"/>
        <w:ind w:firstLine="400"/>
        <w:rPr>
          <w:rFonts w:ascii="宋体" w:hAnsi="宋体" w:cs="宋体"/>
          <w:szCs w:val="21"/>
        </w:rPr>
      </w:pPr>
    </w:p>
    <w:p>
      <w:pPr>
        <w:pStyle w:val="31"/>
        <w:ind w:firstLine="0" w:firstLineChars="0"/>
        <w:jc w:val="left"/>
        <w:rPr>
          <w:rFonts w:ascii="宋体" w:hAnsi="宋体" w:cs="宋体"/>
          <w:sz w:val="24"/>
          <w:szCs w:val="28"/>
        </w:rPr>
      </w:pPr>
      <w:r>
        <w:rPr>
          <w:rFonts w:hint="eastAsia" w:ascii="宋体" w:hAnsi="宋体" w:cs="宋体"/>
          <w:sz w:val="24"/>
          <w:szCs w:val="28"/>
        </w:rPr>
        <w:t>注：</w:t>
      </w:r>
    </w:p>
    <w:p>
      <w:pPr>
        <w:pStyle w:val="31"/>
        <w:ind w:firstLine="240" w:firstLineChars="100"/>
        <w:jc w:val="left"/>
        <w:rPr>
          <w:rFonts w:ascii="宋体" w:hAnsi="宋体" w:cs="宋体"/>
          <w:sz w:val="24"/>
          <w:szCs w:val="28"/>
        </w:rPr>
      </w:pPr>
      <w:r>
        <w:rPr>
          <w:rFonts w:hint="eastAsia" w:ascii="宋体" w:hAnsi="宋体" w:cs="宋体"/>
          <w:sz w:val="24"/>
          <w:szCs w:val="28"/>
        </w:rPr>
        <w:t>（1）响应人根据本项目的实际需求，自行拟写；</w:t>
      </w:r>
    </w:p>
    <w:p>
      <w:pPr>
        <w:pStyle w:val="31"/>
        <w:ind w:firstLine="240" w:firstLineChars="100"/>
        <w:jc w:val="left"/>
        <w:rPr>
          <w:rFonts w:ascii="宋体" w:hAnsi="宋体" w:cs="宋体"/>
          <w:sz w:val="24"/>
          <w:szCs w:val="28"/>
          <w:lang w:val="en-GB"/>
        </w:rPr>
      </w:pPr>
      <w:r>
        <w:rPr>
          <w:rFonts w:hint="eastAsia" w:ascii="宋体" w:hAnsi="宋体" w:cs="宋体"/>
          <w:sz w:val="24"/>
          <w:szCs w:val="28"/>
        </w:rPr>
        <w:t>（2）为方便评审查阅，请注明页码。</w:t>
      </w:r>
    </w:p>
    <w:p>
      <w:pPr>
        <w:pStyle w:val="31"/>
        <w:ind w:firstLine="400"/>
        <w:rPr>
          <w:rFonts w:ascii="宋体" w:hAnsi="宋体" w:cs="宋体"/>
          <w:szCs w:val="21"/>
          <w:lang w:val="en-GB"/>
        </w:rPr>
      </w:pPr>
    </w:p>
    <w:p>
      <w:pPr>
        <w:pStyle w:val="31"/>
        <w:ind w:firstLine="400"/>
        <w:rPr>
          <w:rFonts w:ascii="宋体" w:hAnsi="宋体" w:cs="宋体"/>
          <w:szCs w:val="21"/>
          <w:lang w:val="en-GB"/>
        </w:rPr>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pStyle w:val="31"/>
        <w:ind w:firstLine="400"/>
      </w:pPr>
    </w:p>
    <w:p>
      <w:pPr>
        <w:spacing w:line="360" w:lineRule="auto"/>
        <w:ind w:firstLine="3542" w:firstLineChars="1476"/>
        <w:jc w:val="left"/>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3542" w:firstLineChars="1476"/>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3684" w:firstLineChars="1535"/>
        <w:jc w:val="left"/>
        <w:rPr>
          <w:rFonts w:ascii="宋体" w:hAnsi="宋体" w:cs="宋体"/>
          <w:sz w:val="24"/>
        </w:rPr>
      </w:pPr>
    </w:p>
    <w:p>
      <w:pPr>
        <w:spacing w:line="360" w:lineRule="auto"/>
        <w:ind w:firstLine="3684" w:firstLineChars="1535"/>
        <w:jc w:val="left"/>
        <w:rPr>
          <w:rFonts w:ascii="宋体" w:hAnsi="宋体" w:cs="宋体"/>
          <w:sz w:val="24"/>
        </w:rPr>
      </w:pPr>
    </w:p>
    <w:p>
      <w:pPr>
        <w:spacing w:line="360" w:lineRule="auto"/>
        <w:ind w:firstLine="3684" w:firstLineChars="1535"/>
        <w:jc w:val="left"/>
        <w:rPr>
          <w:rFonts w:ascii="宋体" w:hAnsi="宋体" w:cs="宋体"/>
          <w:sz w:val="24"/>
        </w:rPr>
      </w:pPr>
    </w:p>
    <w:p>
      <w:pPr>
        <w:spacing w:line="360" w:lineRule="auto"/>
        <w:ind w:firstLine="3684" w:firstLineChars="1535"/>
        <w:jc w:val="left"/>
        <w:rPr>
          <w:rFonts w:ascii="宋体" w:hAnsi="宋体" w:cs="宋体"/>
          <w:sz w:val="24"/>
        </w:rPr>
      </w:pPr>
    </w:p>
    <w:p>
      <w:pPr>
        <w:spacing w:line="360" w:lineRule="auto"/>
        <w:ind w:firstLine="3684" w:firstLineChars="1535"/>
        <w:jc w:val="left"/>
        <w:rPr>
          <w:rFonts w:ascii="宋体" w:hAnsi="宋体" w:cs="宋体"/>
          <w:sz w:val="24"/>
        </w:rPr>
      </w:pPr>
    </w:p>
    <w:p>
      <w:pPr>
        <w:pStyle w:val="3"/>
      </w:pPr>
    </w:p>
    <w:p/>
    <w:p/>
    <w:p/>
    <w:p/>
    <w:p/>
    <w:p/>
    <w:p/>
    <w:p/>
    <w:p/>
    <w:p>
      <w:pPr>
        <w:pStyle w:val="31"/>
        <w:ind w:firstLine="480"/>
        <w:rPr>
          <w:rFonts w:ascii="宋体" w:hAnsi="宋体" w:cs="宋体"/>
          <w:sz w:val="24"/>
        </w:rPr>
      </w:pPr>
    </w:p>
    <w:p>
      <w:pPr>
        <w:pStyle w:val="31"/>
        <w:ind w:firstLine="480"/>
        <w:rPr>
          <w:rFonts w:ascii="宋体" w:hAnsi="宋体" w:cs="宋体"/>
          <w:sz w:val="24"/>
        </w:rPr>
      </w:pPr>
    </w:p>
    <w:p>
      <w:pPr>
        <w:pStyle w:val="31"/>
        <w:ind w:firstLine="480"/>
        <w:rPr>
          <w:rFonts w:ascii="宋体" w:hAnsi="宋体" w:cs="宋体"/>
          <w:sz w:val="24"/>
        </w:rPr>
      </w:pPr>
    </w:p>
    <w:p>
      <w:pPr>
        <w:pStyle w:val="31"/>
        <w:ind w:firstLine="0" w:firstLineChars="0"/>
        <w:jc w:val="left"/>
        <w:rPr>
          <w:rFonts w:ascii="黑体" w:hAnsi="黑体" w:eastAsia="黑体" w:cs="黑体"/>
          <w:b/>
          <w:bCs/>
          <w:sz w:val="40"/>
          <w:szCs w:val="40"/>
        </w:rPr>
      </w:pPr>
      <w:r>
        <w:rPr>
          <w:rFonts w:hint="eastAsia" w:ascii="黑体" w:hAnsi="黑体" w:eastAsia="黑体" w:cs="黑体"/>
          <w:b/>
          <w:bCs/>
          <w:sz w:val="40"/>
          <w:szCs w:val="40"/>
        </w:rPr>
        <w:t>六、承诺函</w:t>
      </w:r>
    </w:p>
    <w:p>
      <w:pPr>
        <w:pStyle w:val="11"/>
        <w:ind w:firstLine="0"/>
        <w:jc w:val="center"/>
        <w:rPr>
          <w:rFonts w:cs="宋体"/>
          <w:b/>
          <w:bCs/>
          <w:szCs w:val="28"/>
        </w:rPr>
      </w:pPr>
      <w:r>
        <w:rPr>
          <w:rFonts w:hint="eastAsia" w:cs="宋体"/>
          <w:b/>
          <w:bCs/>
          <w:sz w:val="32"/>
          <w:szCs w:val="32"/>
        </w:rPr>
        <w:t>承诺书</w:t>
      </w:r>
    </w:p>
    <w:p>
      <w:pPr>
        <w:pStyle w:val="11"/>
        <w:ind w:firstLine="0"/>
        <w:jc w:val="center"/>
        <w:rPr>
          <w:rFonts w:cs="宋体"/>
          <w:b/>
          <w:bCs/>
          <w:spacing w:val="-11"/>
          <w:sz w:val="24"/>
          <w:szCs w:val="24"/>
        </w:rPr>
      </w:pPr>
      <w:r>
        <w:rPr>
          <w:rFonts w:hint="eastAsia" w:cs="宋体"/>
          <w:b/>
          <w:bCs/>
          <w:spacing w:val="-11"/>
          <w:sz w:val="24"/>
          <w:szCs w:val="24"/>
        </w:rPr>
        <w:t>（供应商应在本格式样板基础上，可根据工程项目实际情况对相关条款进行增加）</w:t>
      </w:r>
    </w:p>
    <w:p>
      <w:pPr>
        <w:pStyle w:val="11"/>
        <w:ind w:firstLine="0"/>
        <w:rPr>
          <w:rFonts w:cs="宋体"/>
          <w:sz w:val="21"/>
          <w:szCs w:val="21"/>
        </w:rPr>
      </w:pPr>
    </w:p>
    <w:p>
      <w:pPr>
        <w:pStyle w:val="11"/>
        <w:spacing w:line="480" w:lineRule="auto"/>
        <w:ind w:firstLine="0"/>
        <w:rPr>
          <w:rFonts w:cs="宋体"/>
          <w:sz w:val="21"/>
          <w:szCs w:val="21"/>
        </w:rPr>
      </w:pPr>
    </w:p>
    <w:p>
      <w:pPr>
        <w:pStyle w:val="11"/>
        <w:spacing w:line="480" w:lineRule="auto"/>
        <w:ind w:firstLine="0"/>
        <w:rPr>
          <w:rFonts w:cs="宋体"/>
          <w:sz w:val="24"/>
          <w:szCs w:val="24"/>
          <w:u w:val="single"/>
        </w:rPr>
      </w:pPr>
      <w:r>
        <w:rPr>
          <w:rFonts w:hint="eastAsia" w:cs="宋体"/>
          <w:sz w:val="24"/>
          <w:szCs w:val="24"/>
        </w:rPr>
        <w:t>致：中山大学孙逸仙纪念医院</w:t>
      </w:r>
    </w:p>
    <w:p>
      <w:pPr>
        <w:pStyle w:val="11"/>
        <w:spacing w:line="480" w:lineRule="auto"/>
        <w:ind w:firstLine="480" w:firstLineChars="200"/>
        <w:rPr>
          <w:rFonts w:cs="宋体"/>
          <w:sz w:val="24"/>
          <w:szCs w:val="24"/>
        </w:rPr>
      </w:pPr>
      <w:r>
        <w:rPr>
          <w:rFonts w:hint="eastAsia" w:cs="宋体"/>
          <w:sz w:val="24"/>
          <w:szCs w:val="24"/>
        </w:rPr>
        <w:t>根据你方采购的</w:t>
      </w:r>
      <w:r>
        <w:rPr>
          <w:rFonts w:hint="eastAsia" w:cs="宋体"/>
          <w:sz w:val="24"/>
          <w:szCs w:val="24"/>
          <w:u w:val="single"/>
        </w:rPr>
        <w:t>　　　　    　　     　　　　　　</w:t>
      </w:r>
      <w:r>
        <w:rPr>
          <w:rFonts w:hint="eastAsia" w:cs="宋体"/>
          <w:sz w:val="24"/>
          <w:szCs w:val="24"/>
        </w:rPr>
        <w:t>项目的比选文件、遵照政府采购法律法规等有关规定，经了解项目情况和研究上述比选文件的项目需求书、响应须知、合同条款、图纸和工程量清单及其他有关文件后，我方愿意全部按照比选文件的规定，郑重提交我们的响应文件，并作出以下承诺：</w:t>
      </w:r>
    </w:p>
    <w:p>
      <w:pPr>
        <w:pStyle w:val="11"/>
        <w:spacing w:line="480" w:lineRule="auto"/>
        <w:ind w:firstLine="480" w:firstLineChars="200"/>
        <w:rPr>
          <w:rFonts w:cs="宋体"/>
          <w:sz w:val="24"/>
          <w:szCs w:val="24"/>
        </w:rPr>
      </w:pPr>
      <w:r>
        <w:rPr>
          <w:rFonts w:hint="eastAsia" w:cs="宋体"/>
          <w:sz w:val="24"/>
          <w:szCs w:val="24"/>
        </w:rPr>
        <w:t>我方如获得成交资格，承诺在获取成交通知书后10日历天内按广东省建设信息中心于2022年1月19日发布的“关于调整省外建筑企业在“进粤企业和人员诚信信息登记平台”信息登记相关工作的通知”进行填报，如我方未能在规定时限内完成填报，采购人有权取消我方成交资格。</w:t>
      </w:r>
    </w:p>
    <w:p>
      <w:pPr>
        <w:adjustRightInd w:val="0"/>
        <w:snapToGrid w:val="0"/>
        <w:spacing w:line="336" w:lineRule="auto"/>
        <w:ind w:firstLine="420" w:firstLineChars="200"/>
        <w:jc w:val="left"/>
        <w:rPr>
          <w:rFonts w:ascii="宋体" w:hAnsi="宋体" w:cs="宋体"/>
          <w:szCs w:val="21"/>
        </w:rPr>
      </w:pPr>
      <w:r>
        <w:rPr>
          <w:rFonts w:hint="eastAsia" w:ascii="宋体" w:hAnsi="宋体" w:cs="宋体"/>
          <w:szCs w:val="21"/>
        </w:rPr>
        <w:t xml:space="preserve"> </w:t>
      </w:r>
    </w:p>
    <w:p>
      <w:pPr>
        <w:adjustRightInd w:val="0"/>
        <w:snapToGrid w:val="0"/>
        <w:spacing w:line="336" w:lineRule="auto"/>
        <w:ind w:firstLine="2310" w:firstLineChars="1100"/>
        <w:rPr>
          <w:rFonts w:ascii="宋体" w:hAnsi="宋体" w:cs="宋体"/>
          <w:szCs w:val="21"/>
        </w:rPr>
      </w:pPr>
    </w:p>
    <w:p>
      <w:pPr>
        <w:adjustRightInd w:val="0"/>
        <w:snapToGrid w:val="0"/>
        <w:spacing w:line="336" w:lineRule="auto"/>
        <w:ind w:firstLine="2310" w:firstLineChars="1100"/>
        <w:rPr>
          <w:rFonts w:ascii="宋体" w:hAnsi="宋体" w:cs="仿宋_GB2312"/>
          <w:szCs w:val="21"/>
        </w:rPr>
      </w:pPr>
    </w:p>
    <w:p>
      <w:pPr>
        <w:adjustRightInd w:val="0"/>
        <w:snapToGrid w:val="0"/>
        <w:spacing w:line="336" w:lineRule="auto"/>
        <w:ind w:firstLine="2310" w:firstLineChars="1100"/>
        <w:rPr>
          <w:rFonts w:ascii="宋体" w:hAnsi="宋体" w:cs="仿宋_GB2312"/>
          <w:szCs w:val="21"/>
        </w:rPr>
      </w:pPr>
    </w:p>
    <w:p>
      <w:pPr>
        <w:adjustRightInd w:val="0"/>
        <w:snapToGrid w:val="0"/>
        <w:spacing w:line="336" w:lineRule="auto"/>
        <w:ind w:firstLine="2310" w:firstLineChars="1100"/>
        <w:rPr>
          <w:rFonts w:ascii="宋体" w:hAnsi="宋体" w:cs="仿宋_GB2312"/>
          <w:szCs w:val="21"/>
        </w:rPr>
      </w:pPr>
    </w:p>
    <w:p>
      <w:pPr>
        <w:adjustRightInd w:val="0"/>
        <w:snapToGrid w:val="0"/>
        <w:spacing w:line="336" w:lineRule="auto"/>
        <w:ind w:firstLine="2310" w:firstLineChars="1100"/>
        <w:rPr>
          <w:rFonts w:ascii="宋体" w:hAnsi="宋体" w:cs="仿宋_GB2312"/>
          <w:szCs w:val="21"/>
        </w:rPr>
      </w:pPr>
    </w:p>
    <w:p>
      <w:pPr>
        <w:adjustRightInd w:val="0"/>
        <w:snapToGrid w:val="0"/>
        <w:spacing w:line="336" w:lineRule="auto"/>
        <w:ind w:firstLine="2310" w:firstLineChars="1100"/>
        <w:rPr>
          <w:rFonts w:ascii="宋体" w:hAnsi="宋体" w:cs="仿宋_GB2312"/>
          <w:szCs w:val="21"/>
        </w:rPr>
      </w:pPr>
    </w:p>
    <w:p>
      <w:pPr>
        <w:spacing w:line="360" w:lineRule="auto"/>
        <w:ind w:firstLine="3542" w:firstLineChars="1476"/>
        <w:jc w:val="left"/>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3542" w:firstLineChars="1476"/>
        <w:rPr>
          <w:rFonts w:ascii="宋体" w:hAnsi="宋体" w:cs="宋体"/>
          <w:color w:val="000000" w:themeColor="text1"/>
          <w:sz w:val="24"/>
          <w:u w:val="single"/>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adjustRightInd w:val="0"/>
        <w:snapToGrid w:val="0"/>
        <w:spacing w:line="336" w:lineRule="auto"/>
        <w:ind w:firstLine="2730" w:firstLineChars="1300"/>
        <w:rPr>
          <w:rFonts w:ascii="宋体" w:hAnsi="宋体" w:cs="仿宋_GB2312"/>
          <w:szCs w:val="21"/>
        </w:rPr>
      </w:pPr>
    </w:p>
    <w:p>
      <w:pPr>
        <w:adjustRightInd w:val="0"/>
        <w:snapToGrid w:val="0"/>
        <w:spacing w:line="336" w:lineRule="auto"/>
        <w:ind w:firstLine="2730" w:firstLineChars="1300"/>
        <w:rPr>
          <w:rFonts w:ascii="宋体" w:hAnsi="宋体" w:cs="仿宋_GB2312"/>
          <w:szCs w:val="21"/>
        </w:rPr>
      </w:pPr>
    </w:p>
    <w:p>
      <w:pPr>
        <w:pStyle w:val="31"/>
        <w:ind w:firstLine="0" w:firstLineChars="0"/>
        <w:jc w:val="left"/>
        <w:rPr>
          <w:rFonts w:ascii="黑体" w:hAnsi="黑体" w:eastAsia="黑体" w:cs="黑体"/>
          <w:b/>
          <w:bCs/>
          <w:sz w:val="40"/>
          <w:szCs w:val="40"/>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4F8A54B0-52EF-4BE4-8229-282171B54B78}"/>
  </w:font>
  <w:font w:name="黑体">
    <w:panose1 w:val="02010609060101010101"/>
    <w:charset w:val="86"/>
    <w:family w:val="auto"/>
    <w:pitch w:val="default"/>
    <w:sig w:usb0="800002BF" w:usb1="38CF7CFA" w:usb2="00000016" w:usb3="00000000" w:csb0="00040001" w:csb1="00000000"/>
    <w:embedRegular r:id="rId2" w:fontKey="{5896D6F9-41FF-449A-8EBE-E99ED734059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3" w:fontKey="{E62960C9-8F49-4B9E-BAC7-FDE8DB7132CD}"/>
  </w:font>
  <w:font w:name="方正仿宋_GBK">
    <w:altName w:val="Arial Unicode MS"/>
    <w:panose1 w:val="00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826D68D3-9B85-4B1D-B024-758B982D92C1}"/>
  </w:font>
  <w:font w:name="微软雅黑">
    <w:panose1 w:val="020B0503020204020204"/>
    <w:charset w:val="86"/>
    <w:family w:val="swiss"/>
    <w:pitch w:val="default"/>
    <w:sig w:usb0="80000287" w:usb1="280F3C52" w:usb2="00000016" w:usb3="00000000" w:csb0="0004001F" w:csb1="00000000"/>
    <w:embedRegular r:id="rId5" w:fontKey="{294CA2D1-3809-4A4A-8957-F9607B267273}"/>
  </w:font>
  <w:font w:name="SimSun-Identity-H">
    <w:altName w:val="宋体"/>
    <w:panose1 w:val="00000000000000000000"/>
    <w:charset w:val="86"/>
    <w:family w:val="auto"/>
    <w:pitch w:val="default"/>
    <w:sig w:usb0="00000000" w:usb1="00000000" w:usb2="00000010" w:usb3="00000000" w:csb0="00040000" w:csb1="00000000"/>
    <w:embedRegular r:id="rId6" w:fontKey="{C5803A6D-6312-4EA7-8279-175B76468372}"/>
  </w:font>
  <w:font w:name="华文中宋">
    <w:panose1 w:val="02010600040101010101"/>
    <w:charset w:val="86"/>
    <w:family w:val="auto"/>
    <w:pitch w:val="default"/>
    <w:sig w:usb0="00000287" w:usb1="080F0000" w:usb2="00000000" w:usb3="00000000" w:csb0="0004009F" w:csb1="DFD70000"/>
    <w:embedRegular r:id="rId7" w:fontKey="{4487B01C-BBAE-49BA-9CBD-CECADEB42A3A}"/>
  </w:font>
  <w:font w:name="华文仿宋">
    <w:panose1 w:val="02010600040101010101"/>
    <w:charset w:val="86"/>
    <w:family w:val="auto"/>
    <w:pitch w:val="default"/>
    <w:sig w:usb0="00000287" w:usb1="080F0000" w:usb2="00000000" w:usb3="00000000" w:csb0="0004009F" w:csb1="DFD70000"/>
    <w:embedRegular r:id="rId8" w:fontKey="{2E5A5E63-A588-4456-A506-AA6DD67338F7}"/>
  </w:font>
  <w:font w:name="仿宋">
    <w:panose1 w:val="02010609060101010101"/>
    <w:charset w:val="86"/>
    <w:family w:val="modern"/>
    <w:pitch w:val="default"/>
    <w:sig w:usb0="800002BF" w:usb1="38CF7CFA" w:usb2="00000016" w:usb3="00000000" w:csb0="00040001" w:csb1="00000000"/>
    <w:embedRegular r:id="rId9" w:fontKey="{3225DF43-CA3A-407F-A481-81E2B11977AB}"/>
  </w:font>
  <w:font w:name="Calibri Light">
    <w:panose1 w:val="020F0302020204030204"/>
    <w:charset w:val="00"/>
    <w:family w:val="swiss"/>
    <w:pitch w:val="default"/>
    <w:sig w:usb0="A00002EF" w:usb1="4000207B" w:usb2="00000000" w:usb3="00000000" w:csb0="2000019F" w:csb1="00000000"/>
    <w:embedRegular r:id="rId10" w:fontKey="{0F7FF1AE-4210-4FA8-8222-644C88567831}"/>
  </w:font>
  <w:font w:name="SimHei-Identity-H">
    <w:altName w:val="黑体"/>
    <w:panose1 w:val="00000000000000000000"/>
    <w:charset w:val="86"/>
    <w:family w:val="auto"/>
    <w:pitch w:val="default"/>
    <w:sig w:usb0="00000000" w:usb1="00000000" w:usb2="00000010" w:usb3="00000000" w:csb0="00040000" w:csb1="00000000"/>
    <w:embedRegular r:id="rId11" w:fontKey="{D4BA3060-8949-4B84-900E-A77F5DF4CE5F}"/>
  </w:font>
  <w:font w:name="楷体_GB2312">
    <w:altName w:val="楷体"/>
    <w:panose1 w:val="00000000000000000000"/>
    <w:charset w:val="86"/>
    <w:family w:val="modern"/>
    <w:pitch w:val="default"/>
    <w:sig w:usb0="00000000" w:usb1="00000000" w:usb2="00000000" w:usb3="00000000" w:csb0="00040000" w:csb1="00000000"/>
    <w:embedRegular r:id="rId12" w:fontKey="{D6EC4665-8E51-4C04-8A3D-6A1954252020}"/>
  </w:font>
  <w:font w:name="Microsoft JhengHei">
    <w:panose1 w:val="020B0604030504040204"/>
    <w:charset w:val="88"/>
    <w:family w:val="swiss"/>
    <w:pitch w:val="default"/>
    <w:sig w:usb0="00000087" w:usb1="28AF4000" w:usb2="00000016" w:usb3="00000000" w:csb0="00100009" w:csb1="00000000"/>
    <w:embedRegular r:id="rId13" w:fontKey="{F087163A-27CE-4C4F-918A-7D19E0FDA8D9}"/>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88</w:t>
                    </w:r>
                    <w:r>
                      <w:fldChar w:fldCharType="end"/>
                    </w:r>
                  </w:p>
                </w:txbxContent>
              </v:textbox>
            </v:shape>
          </w:pict>
        </mc:Fallback>
      </mc:AlternateContent>
    </w:r>
  </w:p>
  <w:p>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0CD817"/>
    <w:multiLevelType w:val="singleLevel"/>
    <w:tmpl w:val="9D0CD817"/>
    <w:lvl w:ilvl="0" w:tentative="0">
      <w:start w:val="1"/>
      <w:numFmt w:val="decimal"/>
      <w:suff w:val="nothing"/>
      <w:lvlText w:val="（%1）"/>
      <w:lvlJc w:val="left"/>
    </w:lvl>
  </w:abstractNum>
  <w:abstractNum w:abstractNumId="1">
    <w:nsid w:val="E9A3D35F"/>
    <w:multiLevelType w:val="singleLevel"/>
    <w:tmpl w:val="E9A3D35F"/>
    <w:lvl w:ilvl="0" w:tentative="0">
      <w:start w:val="3"/>
      <w:numFmt w:val="chineseCounting"/>
      <w:suff w:val="nothing"/>
      <w:lvlText w:val="%1、"/>
      <w:lvlJc w:val="left"/>
      <w:rPr>
        <w:rFonts w:hint="eastAsia"/>
      </w:rPr>
    </w:lvl>
  </w:abstractNum>
  <w:abstractNum w:abstractNumId="2">
    <w:nsid w:val="00000006"/>
    <w:multiLevelType w:val="singleLevel"/>
    <w:tmpl w:val="00000006"/>
    <w:lvl w:ilvl="0" w:tentative="0">
      <w:start w:val="1"/>
      <w:numFmt w:val="decimal"/>
      <w:suff w:val="nothing"/>
      <w:lvlText w:val="%1、"/>
      <w:lvlJc w:val="left"/>
    </w:lvl>
  </w:abstractNum>
  <w:abstractNum w:abstractNumId="3">
    <w:nsid w:val="00000008"/>
    <w:multiLevelType w:val="singleLevel"/>
    <w:tmpl w:val="00000008"/>
    <w:lvl w:ilvl="0" w:tentative="0">
      <w:start w:val="5"/>
      <w:numFmt w:val="chineseCounting"/>
      <w:suff w:val="nothing"/>
      <w:lvlText w:val="（%1）"/>
      <w:lvlJc w:val="left"/>
      <w:rPr>
        <w:rFonts w:hint="eastAsia"/>
      </w:rPr>
    </w:lvl>
  </w:abstractNum>
  <w:abstractNum w:abstractNumId="4">
    <w:nsid w:val="00000009"/>
    <w:multiLevelType w:val="singleLevel"/>
    <w:tmpl w:val="00000009"/>
    <w:lvl w:ilvl="0" w:tentative="0">
      <w:start w:val="1"/>
      <w:numFmt w:val="decimal"/>
      <w:lvlText w:val="(%1)"/>
      <w:lvlJc w:val="left"/>
      <w:pPr>
        <w:ind w:left="425" w:hanging="425"/>
      </w:pPr>
      <w:rPr>
        <w:rFonts w:hint="default"/>
      </w:rPr>
    </w:lvl>
  </w:abstractNum>
  <w:num w:numId="1">
    <w:abstractNumId w:val="1"/>
  </w:num>
  <w:num w:numId="2">
    <w:abstractNumId w:val="0"/>
  </w:num>
  <w:num w:numId="3">
    <w:abstractNumId w:val="4"/>
  </w:num>
  <w:num w:numId="4">
    <w:abstractNumId w:val="3"/>
    <w:lvlOverride w:ilvl="0">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iYWM0ZWU5MDZhNWIwZTExNzI2M2RjNDZiNzhiYWUifQ=="/>
  </w:docVars>
  <w:rsids>
    <w:rsidRoot w:val="00172A27"/>
    <w:rsid w:val="000000FE"/>
    <w:rsid w:val="000002E8"/>
    <w:rsid w:val="00005443"/>
    <w:rsid w:val="000069B3"/>
    <w:rsid w:val="00010106"/>
    <w:rsid w:val="000104A9"/>
    <w:rsid w:val="000124BD"/>
    <w:rsid w:val="00012BE2"/>
    <w:rsid w:val="000133BC"/>
    <w:rsid w:val="00014E52"/>
    <w:rsid w:val="00015FED"/>
    <w:rsid w:val="00020C00"/>
    <w:rsid w:val="00021A07"/>
    <w:rsid w:val="00021E1A"/>
    <w:rsid w:val="00021E8C"/>
    <w:rsid w:val="00022AFD"/>
    <w:rsid w:val="000233C4"/>
    <w:rsid w:val="0002512B"/>
    <w:rsid w:val="00025CBB"/>
    <w:rsid w:val="00025FFB"/>
    <w:rsid w:val="00032BB8"/>
    <w:rsid w:val="00033B3B"/>
    <w:rsid w:val="000351F6"/>
    <w:rsid w:val="000364FC"/>
    <w:rsid w:val="000403FF"/>
    <w:rsid w:val="00040795"/>
    <w:rsid w:val="00043880"/>
    <w:rsid w:val="00043882"/>
    <w:rsid w:val="00044783"/>
    <w:rsid w:val="000467F8"/>
    <w:rsid w:val="00047599"/>
    <w:rsid w:val="00050E00"/>
    <w:rsid w:val="00052A4B"/>
    <w:rsid w:val="0005370B"/>
    <w:rsid w:val="00053A35"/>
    <w:rsid w:val="00053C04"/>
    <w:rsid w:val="000545AF"/>
    <w:rsid w:val="000559AA"/>
    <w:rsid w:val="00056CEB"/>
    <w:rsid w:val="000605E0"/>
    <w:rsid w:val="000606A1"/>
    <w:rsid w:val="0006282B"/>
    <w:rsid w:val="00063603"/>
    <w:rsid w:val="00064CEB"/>
    <w:rsid w:val="00064D8B"/>
    <w:rsid w:val="000660E2"/>
    <w:rsid w:val="0006778C"/>
    <w:rsid w:val="000706E6"/>
    <w:rsid w:val="000711D3"/>
    <w:rsid w:val="0007304C"/>
    <w:rsid w:val="00073393"/>
    <w:rsid w:val="000842A0"/>
    <w:rsid w:val="00087A40"/>
    <w:rsid w:val="00090DF0"/>
    <w:rsid w:val="00091871"/>
    <w:rsid w:val="00092742"/>
    <w:rsid w:val="00092984"/>
    <w:rsid w:val="00093140"/>
    <w:rsid w:val="000943FD"/>
    <w:rsid w:val="00094A7A"/>
    <w:rsid w:val="000973C1"/>
    <w:rsid w:val="000978F9"/>
    <w:rsid w:val="000A1F11"/>
    <w:rsid w:val="000A25D2"/>
    <w:rsid w:val="000A29F4"/>
    <w:rsid w:val="000A3C40"/>
    <w:rsid w:val="000A428B"/>
    <w:rsid w:val="000A4E62"/>
    <w:rsid w:val="000A51FB"/>
    <w:rsid w:val="000A58D3"/>
    <w:rsid w:val="000A6545"/>
    <w:rsid w:val="000A6E3C"/>
    <w:rsid w:val="000A70BB"/>
    <w:rsid w:val="000B059E"/>
    <w:rsid w:val="000B14F8"/>
    <w:rsid w:val="000B29E1"/>
    <w:rsid w:val="000B534C"/>
    <w:rsid w:val="000B592B"/>
    <w:rsid w:val="000C1547"/>
    <w:rsid w:val="000C72D3"/>
    <w:rsid w:val="000C7869"/>
    <w:rsid w:val="000C7D88"/>
    <w:rsid w:val="000C7F9D"/>
    <w:rsid w:val="000D0A2D"/>
    <w:rsid w:val="000D1695"/>
    <w:rsid w:val="000D29D4"/>
    <w:rsid w:val="000D2DEA"/>
    <w:rsid w:val="000D3BE7"/>
    <w:rsid w:val="000D5A84"/>
    <w:rsid w:val="000D6199"/>
    <w:rsid w:val="000D669D"/>
    <w:rsid w:val="000D6B79"/>
    <w:rsid w:val="000E3596"/>
    <w:rsid w:val="000E415C"/>
    <w:rsid w:val="000E6C13"/>
    <w:rsid w:val="000F4BE4"/>
    <w:rsid w:val="000F537A"/>
    <w:rsid w:val="000F6339"/>
    <w:rsid w:val="000F75C4"/>
    <w:rsid w:val="00100990"/>
    <w:rsid w:val="001027E8"/>
    <w:rsid w:val="00105C83"/>
    <w:rsid w:val="00106260"/>
    <w:rsid w:val="00106796"/>
    <w:rsid w:val="001102A6"/>
    <w:rsid w:val="0011110D"/>
    <w:rsid w:val="00112364"/>
    <w:rsid w:val="00114588"/>
    <w:rsid w:val="00115861"/>
    <w:rsid w:val="00115C62"/>
    <w:rsid w:val="001211A2"/>
    <w:rsid w:val="0012210A"/>
    <w:rsid w:val="001221D7"/>
    <w:rsid w:val="00122774"/>
    <w:rsid w:val="00122EE0"/>
    <w:rsid w:val="001232C1"/>
    <w:rsid w:val="00123996"/>
    <w:rsid w:val="00123B09"/>
    <w:rsid w:val="00124FBD"/>
    <w:rsid w:val="001273B3"/>
    <w:rsid w:val="001274AA"/>
    <w:rsid w:val="00127944"/>
    <w:rsid w:val="00130B7F"/>
    <w:rsid w:val="0013502E"/>
    <w:rsid w:val="001359B6"/>
    <w:rsid w:val="001368E4"/>
    <w:rsid w:val="001404A7"/>
    <w:rsid w:val="00143764"/>
    <w:rsid w:val="00143EFE"/>
    <w:rsid w:val="001449B5"/>
    <w:rsid w:val="00144BB6"/>
    <w:rsid w:val="0014678F"/>
    <w:rsid w:val="00146A86"/>
    <w:rsid w:val="001473EF"/>
    <w:rsid w:val="00147442"/>
    <w:rsid w:val="00147EC6"/>
    <w:rsid w:val="00150459"/>
    <w:rsid w:val="00150E39"/>
    <w:rsid w:val="0015351F"/>
    <w:rsid w:val="00156749"/>
    <w:rsid w:val="00156DDC"/>
    <w:rsid w:val="00162539"/>
    <w:rsid w:val="001637CF"/>
    <w:rsid w:val="00163E64"/>
    <w:rsid w:val="00166B5A"/>
    <w:rsid w:val="00172851"/>
    <w:rsid w:val="00172A0F"/>
    <w:rsid w:val="00172A27"/>
    <w:rsid w:val="00174136"/>
    <w:rsid w:val="00175F75"/>
    <w:rsid w:val="00177A11"/>
    <w:rsid w:val="00180C95"/>
    <w:rsid w:val="00182F5A"/>
    <w:rsid w:val="001830E4"/>
    <w:rsid w:val="00185397"/>
    <w:rsid w:val="001873DF"/>
    <w:rsid w:val="00191653"/>
    <w:rsid w:val="0019606C"/>
    <w:rsid w:val="00196946"/>
    <w:rsid w:val="00197110"/>
    <w:rsid w:val="0019738A"/>
    <w:rsid w:val="001A142E"/>
    <w:rsid w:val="001A27D2"/>
    <w:rsid w:val="001A2C56"/>
    <w:rsid w:val="001A415B"/>
    <w:rsid w:val="001A6027"/>
    <w:rsid w:val="001A6AA8"/>
    <w:rsid w:val="001B00A6"/>
    <w:rsid w:val="001B0ACC"/>
    <w:rsid w:val="001B0FF7"/>
    <w:rsid w:val="001B1CC7"/>
    <w:rsid w:val="001B2159"/>
    <w:rsid w:val="001B256B"/>
    <w:rsid w:val="001B380A"/>
    <w:rsid w:val="001B48F0"/>
    <w:rsid w:val="001B65B6"/>
    <w:rsid w:val="001B6741"/>
    <w:rsid w:val="001B6FD7"/>
    <w:rsid w:val="001C138A"/>
    <w:rsid w:val="001C1DED"/>
    <w:rsid w:val="001C3174"/>
    <w:rsid w:val="001C3458"/>
    <w:rsid w:val="001C46C5"/>
    <w:rsid w:val="001C515A"/>
    <w:rsid w:val="001C6B5E"/>
    <w:rsid w:val="001C77B5"/>
    <w:rsid w:val="001C7829"/>
    <w:rsid w:val="001D1900"/>
    <w:rsid w:val="001D257B"/>
    <w:rsid w:val="001D440B"/>
    <w:rsid w:val="001D523B"/>
    <w:rsid w:val="001D7977"/>
    <w:rsid w:val="001D7EDD"/>
    <w:rsid w:val="001E0EA6"/>
    <w:rsid w:val="001E160E"/>
    <w:rsid w:val="001E42E3"/>
    <w:rsid w:val="001E5764"/>
    <w:rsid w:val="001E5EE5"/>
    <w:rsid w:val="001E64F6"/>
    <w:rsid w:val="001E6888"/>
    <w:rsid w:val="001E78E6"/>
    <w:rsid w:val="001F07A3"/>
    <w:rsid w:val="001F0D4D"/>
    <w:rsid w:val="001F10A8"/>
    <w:rsid w:val="001F3DBA"/>
    <w:rsid w:val="001F5817"/>
    <w:rsid w:val="001F6218"/>
    <w:rsid w:val="001F63C5"/>
    <w:rsid w:val="00202A63"/>
    <w:rsid w:val="00202D5B"/>
    <w:rsid w:val="0020452C"/>
    <w:rsid w:val="00205802"/>
    <w:rsid w:val="00211167"/>
    <w:rsid w:val="002138D4"/>
    <w:rsid w:val="002142DB"/>
    <w:rsid w:val="0021550E"/>
    <w:rsid w:val="0021557D"/>
    <w:rsid w:val="00216338"/>
    <w:rsid w:val="002202FE"/>
    <w:rsid w:val="00220FDA"/>
    <w:rsid w:val="002238CA"/>
    <w:rsid w:val="0022405F"/>
    <w:rsid w:val="0022463C"/>
    <w:rsid w:val="002277A3"/>
    <w:rsid w:val="002302A3"/>
    <w:rsid w:val="00230AC9"/>
    <w:rsid w:val="00231AA7"/>
    <w:rsid w:val="00231D5B"/>
    <w:rsid w:val="0023211E"/>
    <w:rsid w:val="00233289"/>
    <w:rsid w:val="0023361C"/>
    <w:rsid w:val="002345FA"/>
    <w:rsid w:val="00234B01"/>
    <w:rsid w:val="00236103"/>
    <w:rsid w:val="00236985"/>
    <w:rsid w:val="002379BE"/>
    <w:rsid w:val="0024149F"/>
    <w:rsid w:val="00241968"/>
    <w:rsid w:val="002456D3"/>
    <w:rsid w:val="002506C2"/>
    <w:rsid w:val="00250719"/>
    <w:rsid w:val="00250779"/>
    <w:rsid w:val="00250A0A"/>
    <w:rsid w:val="00250E67"/>
    <w:rsid w:val="00251C6D"/>
    <w:rsid w:val="00254B3F"/>
    <w:rsid w:val="00255F86"/>
    <w:rsid w:val="00256AB9"/>
    <w:rsid w:val="00257E01"/>
    <w:rsid w:val="00260DD8"/>
    <w:rsid w:val="0026169E"/>
    <w:rsid w:val="0026301D"/>
    <w:rsid w:val="002639CC"/>
    <w:rsid w:val="00263E4E"/>
    <w:rsid w:val="002640D4"/>
    <w:rsid w:val="00266F7E"/>
    <w:rsid w:val="002679E6"/>
    <w:rsid w:val="0027029F"/>
    <w:rsid w:val="00273185"/>
    <w:rsid w:val="002732D4"/>
    <w:rsid w:val="00275034"/>
    <w:rsid w:val="0027529F"/>
    <w:rsid w:val="002771CD"/>
    <w:rsid w:val="00281841"/>
    <w:rsid w:val="002827F5"/>
    <w:rsid w:val="002856F2"/>
    <w:rsid w:val="00286704"/>
    <w:rsid w:val="00290AF6"/>
    <w:rsid w:val="002923EC"/>
    <w:rsid w:val="002937AB"/>
    <w:rsid w:val="002949EF"/>
    <w:rsid w:val="00294A5B"/>
    <w:rsid w:val="00294C6C"/>
    <w:rsid w:val="00295891"/>
    <w:rsid w:val="00295F65"/>
    <w:rsid w:val="00296FEB"/>
    <w:rsid w:val="002975FA"/>
    <w:rsid w:val="002A6008"/>
    <w:rsid w:val="002A6C9B"/>
    <w:rsid w:val="002A75A3"/>
    <w:rsid w:val="002B0781"/>
    <w:rsid w:val="002B0B1D"/>
    <w:rsid w:val="002B2745"/>
    <w:rsid w:val="002B4798"/>
    <w:rsid w:val="002B5E00"/>
    <w:rsid w:val="002B6F93"/>
    <w:rsid w:val="002B7718"/>
    <w:rsid w:val="002C3925"/>
    <w:rsid w:val="002C48A9"/>
    <w:rsid w:val="002C51B2"/>
    <w:rsid w:val="002C785B"/>
    <w:rsid w:val="002D00EC"/>
    <w:rsid w:val="002D0157"/>
    <w:rsid w:val="002D0CE5"/>
    <w:rsid w:val="002D10B4"/>
    <w:rsid w:val="002D2EE5"/>
    <w:rsid w:val="002D415B"/>
    <w:rsid w:val="002D438A"/>
    <w:rsid w:val="002D4896"/>
    <w:rsid w:val="002D77EB"/>
    <w:rsid w:val="002E0889"/>
    <w:rsid w:val="002E1A20"/>
    <w:rsid w:val="002E3E6E"/>
    <w:rsid w:val="002E4DEE"/>
    <w:rsid w:val="002E683B"/>
    <w:rsid w:val="002E7775"/>
    <w:rsid w:val="002E78D4"/>
    <w:rsid w:val="002F15A3"/>
    <w:rsid w:val="002F33B4"/>
    <w:rsid w:val="002F6912"/>
    <w:rsid w:val="002F7082"/>
    <w:rsid w:val="002F711D"/>
    <w:rsid w:val="00300962"/>
    <w:rsid w:val="00300D38"/>
    <w:rsid w:val="0030162B"/>
    <w:rsid w:val="003054B7"/>
    <w:rsid w:val="0031099E"/>
    <w:rsid w:val="00311AA8"/>
    <w:rsid w:val="003137F2"/>
    <w:rsid w:val="00314C06"/>
    <w:rsid w:val="00314D39"/>
    <w:rsid w:val="00315F2D"/>
    <w:rsid w:val="00316B2E"/>
    <w:rsid w:val="00317F99"/>
    <w:rsid w:val="003202B0"/>
    <w:rsid w:val="003217B9"/>
    <w:rsid w:val="003235A2"/>
    <w:rsid w:val="003236E6"/>
    <w:rsid w:val="00323794"/>
    <w:rsid w:val="003248EF"/>
    <w:rsid w:val="00324973"/>
    <w:rsid w:val="00326536"/>
    <w:rsid w:val="0032693F"/>
    <w:rsid w:val="003269F4"/>
    <w:rsid w:val="003311A8"/>
    <w:rsid w:val="00331438"/>
    <w:rsid w:val="003335E3"/>
    <w:rsid w:val="00333709"/>
    <w:rsid w:val="00336598"/>
    <w:rsid w:val="00340718"/>
    <w:rsid w:val="00340EE7"/>
    <w:rsid w:val="003419EA"/>
    <w:rsid w:val="00350536"/>
    <w:rsid w:val="00350D11"/>
    <w:rsid w:val="00352EB9"/>
    <w:rsid w:val="00353285"/>
    <w:rsid w:val="00354092"/>
    <w:rsid w:val="00354C23"/>
    <w:rsid w:val="00355639"/>
    <w:rsid w:val="00355C62"/>
    <w:rsid w:val="00356C98"/>
    <w:rsid w:val="00357B0D"/>
    <w:rsid w:val="00357FA1"/>
    <w:rsid w:val="003604DD"/>
    <w:rsid w:val="0036118B"/>
    <w:rsid w:val="0036212D"/>
    <w:rsid w:val="00362682"/>
    <w:rsid w:val="003636D2"/>
    <w:rsid w:val="00363740"/>
    <w:rsid w:val="00365772"/>
    <w:rsid w:val="003667B8"/>
    <w:rsid w:val="0037189F"/>
    <w:rsid w:val="003723E2"/>
    <w:rsid w:val="00373561"/>
    <w:rsid w:val="00373D32"/>
    <w:rsid w:val="00375873"/>
    <w:rsid w:val="00376A50"/>
    <w:rsid w:val="00376E38"/>
    <w:rsid w:val="00377893"/>
    <w:rsid w:val="00381AEE"/>
    <w:rsid w:val="003829AF"/>
    <w:rsid w:val="00384E79"/>
    <w:rsid w:val="00386997"/>
    <w:rsid w:val="00386C38"/>
    <w:rsid w:val="00387172"/>
    <w:rsid w:val="003873D1"/>
    <w:rsid w:val="0038765F"/>
    <w:rsid w:val="0039004A"/>
    <w:rsid w:val="00390A9F"/>
    <w:rsid w:val="00391EF5"/>
    <w:rsid w:val="00392078"/>
    <w:rsid w:val="003924B0"/>
    <w:rsid w:val="0039378F"/>
    <w:rsid w:val="0039396A"/>
    <w:rsid w:val="00394F8F"/>
    <w:rsid w:val="003951BE"/>
    <w:rsid w:val="00395963"/>
    <w:rsid w:val="00396D06"/>
    <w:rsid w:val="003A0A08"/>
    <w:rsid w:val="003A1E04"/>
    <w:rsid w:val="003A3A80"/>
    <w:rsid w:val="003A3BB2"/>
    <w:rsid w:val="003A4BB9"/>
    <w:rsid w:val="003A6F76"/>
    <w:rsid w:val="003A7417"/>
    <w:rsid w:val="003A7744"/>
    <w:rsid w:val="003A7E3F"/>
    <w:rsid w:val="003B0122"/>
    <w:rsid w:val="003B036C"/>
    <w:rsid w:val="003B13E8"/>
    <w:rsid w:val="003B7934"/>
    <w:rsid w:val="003C166B"/>
    <w:rsid w:val="003C1837"/>
    <w:rsid w:val="003C22FD"/>
    <w:rsid w:val="003C386C"/>
    <w:rsid w:val="003C4A60"/>
    <w:rsid w:val="003C5B55"/>
    <w:rsid w:val="003C7E01"/>
    <w:rsid w:val="003D12A4"/>
    <w:rsid w:val="003D2187"/>
    <w:rsid w:val="003D2C07"/>
    <w:rsid w:val="003D3706"/>
    <w:rsid w:val="003D573C"/>
    <w:rsid w:val="003D5ADA"/>
    <w:rsid w:val="003D5D2B"/>
    <w:rsid w:val="003D7766"/>
    <w:rsid w:val="003D792D"/>
    <w:rsid w:val="003E0755"/>
    <w:rsid w:val="003E2F7B"/>
    <w:rsid w:val="003E2FB5"/>
    <w:rsid w:val="003E3249"/>
    <w:rsid w:val="003E37F8"/>
    <w:rsid w:val="003E39DA"/>
    <w:rsid w:val="003E43F7"/>
    <w:rsid w:val="003E4652"/>
    <w:rsid w:val="003E725B"/>
    <w:rsid w:val="003E7308"/>
    <w:rsid w:val="003E748F"/>
    <w:rsid w:val="003F060C"/>
    <w:rsid w:val="003F3270"/>
    <w:rsid w:val="003F35B5"/>
    <w:rsid w:val="003F60A3"/>
    <w:rsid w:val="003F64B2"/>
    <w:rsid w:val="003F7E67"/>
    <w:rsid w:val="0040031F"/>
    <w:rsid w:val="004005E0"/>
    <w:rsid w:val="00401A6D"/>
    <w:rsid w:val="0040201B"/>
    <w:rsid w:val="00402A2E"/>
    <w:rsid w:val="0040430E"/>
    <w:rsid w:val="004056C4"/>
    <w:rsid w:val="00406669"/>
    <w:rsid w:val="004072EF"/>
    <w:rsid w:val="004078A1"/>
    <w:rsid w:val="00413B66"/>
    <w:rsid w:val="0041408C"/>
    <w:rsid w:val="00422857"/>
    <w:rsid w:val="00422B68"/>
    <w:rsid w:val="00422C13"/>
    <w:rsid w:val="00423509"/>
    <w:rsid w:val="0042414B"/>
    <w:rsid w:val="00425A9C"/>
    <w:rsid w:val="004269B4"/>
    <w:rsid w:val="004271DA"/>
    <w:rsid w:val="00427827"/>
    <w:rsid w:val="00430599"/>
    <w:rsid w:val="0043277C"/>
    <w:rsid w:val="0043406F"/>
    <w:rsid w:val="0043476B"/>
    <w:rsid w:val="004347F3"/>
    <w:rsid w:val="00434B7C"/>
    <w:rsid w:val="00435A60"/>
    <w:rsid w:val="00437117"/>
    <w:rsid w:val="00437FB2"/>
    <w:rsid w:val="004427B2"/>
    <w:rsid w:val="00442EA5"/>
    <w:rsid w:val="00443454"/>
    <w:rsid w:val="0044726D"/>
    <w:rsid w:val="00447415"/>
    <w:rsid w:val="004515F1"/>
    <w:rsid w:val="004516BC"/>
    <w:rsid w:val="00451EEB"/>
    <w:rsid w:val="00451F33"/>
    <w:rsid w:val="00454A64"/>
    <w:rsid w:val="00456AE2"/>
    <w:rsid w:val="00460A00"/>
    <w:rsid w:val="00461128"/>
    <w:rsid w:val="00462319"/>
    <w:rsid w:val="0046270C"/>
    <w:rsid w:val="00462B33"/>
    <w:rsid w:val="0046327C"/>
    <w:rsid w:val="0046397B"/>
    <w:rsid w:val="0046463B"/>
    <w:rsid w:val="00465C34"/>
    <w:rsid w:val="004675E8"/>
    <w:rsid w:val="00472999"/>
    <w:rsid w:val="00472C94"/>
    <w:rsid w:val="004735B6"/>
    <w:rsid w:val="00473911"/>
    <w:rsid w:val="004740DF"/>
    <w:rsid w:val="004773E2"/>
    <w:rsid w:val="004776BF"/>
    <w:rsid w:val="00482011"/>
    <w:rsid w:val="004821BB"/>
    <w:rsid w:val="004845EC"/>
    <w:rsid w:val="004846A6"/>
    <w:rsid w:val="004853E5"/>
    <w:rsid w:val="00487ABB"/>
    <w:rsid w:val="00496384"/>
    <w:rsid w:val="004965F0"/>
    <w:rsid w:val="0049660F"/>
    <w:rsid w:val="004967AC"/>
    <w:rsid w:val="004A1C3B"/>
    <w:rsid w:val="004A3360"/>
    <w:rsid w:val="004A37E0"/>
    <w:rsid w:val="004A409E"/>
    <w:rsid w:val="004A4FD4"/>
    <w:rsid w:val="004A514A"/>
    <w:rsid w:val="004A5400"/>
    <w:rsid w:val="004A6A34"/>
    <w:rsid w:val="004A6F17"/>
    <w:rsid w:val="004B0D83"/>
    <w:rsid w:val="004B16D3"/>
    <w:rsid w:val="004B3AEB"/>
    <w:rsid w:val="004B5BBB"/>
    <w:rsid w:val="004B6702"/>
    <w:rsid w:val="004B7787"/>
    <w:rsid w:val="004C01DF"/>
    <w:rsid w:val="004C097D"/>
    <w:rsid w:val="004C0F16"/>
    <w:rsid w:val="004C391B"/>
    <w:rsid w:val="004C454E"/>
    <w:rsid w:val="004C49F5"/>
    <w:rsid w:val="004C54CD"/>
    <w:rsid w:val="004C5978"/>
    <w:rsid w:val="004C5EE5"/>
    <w:rsid w:val="004D0367"/>
    <w:rsid w:val="004D1744"/>
    <w:rsid w:val="004D6D11"/>
    <w:rsid w:val="004E31A6"/>
    <w:rsid w:val="004E45FC"/>
    <w:rsid w:val="004E4FD4"/>
    <w:rsid w:val="004E565B"/>
    <w:rsid w:val="004F1087"/>
    <w:rsid w:val="004F154E"/>
    <w:rsid w:val="004F32C8"/>
    <w:rsid w:val="004F39A8"/>
    <w:rsid w:val="004F3B9D"/>
    <w:rsid w:val="004F3CF8"/>
    <w:rsid w:val="004F4439"/>
    <w:rsid w:val="004F54CA"/>
    <w:rsid w:val="004F6974"/>
    <w:rsid w:val="005015F6"/>
    <w:rsid w:val="00501CD4"/>
    <w:rsid w:val="00502B51"/>
    <w:rsid w:val="0050304E"/>
    <w:rsid w:val="00505B1B"/>
    <w:rsid w:val="00505D24"/>
    <w:rsid w:val="00505E20"/>
    <w:rsid w:val="00507BAE"/>
    <w:rsid w:val="00507F10"/>
    <w:rsid w:val="00510863"/>
    <w:rsid w:val="00511C73"/>
    <w:rsid w:val="00511F79"/>
    <w:rsid w:val="005122A0"/>
    <w:rsid w:val="00514E8E"/>
    <w:rsid w:val="00517BDC"/>
    <w:rsid w:val="00522DDE"/>
    <w:rsid w:val="00523749"/>
    <w:rsid w:val="00523959"/>
    <w:rsid w:val="005244B0"/>
    <w:rsid w:val="00525556"/>
    <w:rsid w:val="00525666"/>
    <w:rsid w:val="00526C68"/>
    <w:rsid w:val="005270E0"/>
    <w:rsid w:val="00531286"/>
    <w:rsid w:val="00532AFB"/>
    <w:rsid w:val="00535A83"/>
    <w:rsid w:val="005400E4"/>
    <w:rsid w:val="0054071C"/>
    <w:rsid w:val="00541A25"/>
    <w:rsid w:val="00543D35"/>
    <w:rsid w:val="00545089"/>
    <w:rsid w:val="00547AE7"/>
    <w:rsid w:val="005516A5"/>
    <w:rsid w:val="0055198E"/>
    <w:rsid w:val="00551A2A"/>
    <w:rsid w:val="00553DCE"/>
    <w:rsid w:val="00555627"/>
    <w:rsid w:val="00561B30"/>
    <w:rsid w:val="00564075"/>
    <w:rsid w:val="00564275"/>
    <w:rsid w:val="005663D1"/>
    <w:rsid w:val="00566A4F"/>
    <w:rsid w:val="00566F6C"/>
    <w:rsid w:val="005718DE"/>
    <w:rsid w:val="00572497"/>
    <w:rsid w:val="00573240"/>
    <w:rsid w:val="005760CD"/>
    <w:rsid w:val="005763B4"/>
    <w:rsid w:val="00576D7D"/>
    <w:rsid w:val="00576DF9"/>
    <w:rsid w:val="00577556"/>
    <w:rsid w:val="0058080D"/>
    <w:rsid w:val="00580D83"/>
    <w:rsid w:val="0058349E"/>
    <w:rsid w:val="005852FE"/>
    <w:rsid w:val="00585E66"/>
    <w:rsid w:val="0058766B"/>
    <w:rsid w:val="00587AE4"/>
    <w:rsid w:val="00590571"/>
    <w:rsid w:val="00590721"/>
    <w:rsid w:val="005909B3"/>
    <w:rsid w:val="00591499"/>
    <w:rsid w:val="00591517"/>
    <w:rsid w:val="005946C5"/>
    <w:rsid w:val="005967AD"/>
    <w:rsid w:val="005970AD"/>
    <w:rsid w:val="00597D74"/>
    <w:rsid w:val="005A10F8"/>
    <w:rsid w:val="005A1549"/>
    <w:rsid w:val="005A15CD"/>
    <w:rsid w:val="005B3C92"/>
    <w:rsid w:val="005B6426"/>
    <w:rsid w:val="005B65A5"/>
    <w:rsid w:val="005B6F2D"/>
    <w:rsid w:val="005C1C8E"/>
    <w:rsid w:val="005C20F9"/>
    <w:rsid w:val="005C3292"/>
    <w:rsid w:val="005C37B0"/>
    <w:rsid w:val="005C4552"/>
    <w:rsid w:val="005C679A"/>
    <w:rsid w:val="005C7171"/>
    <w:rsid w:val="005D0ACF"/>
    <w:rsid w:val="005D162A"/>
    <w:rsid w:val="005D1A9F"/>
    <w:rsid w:val="005D2953"/>
    <w:rsid w:val="005D3226"/>
    <w:rsid w:val="005D59BD"/>
    <w:rsid w:val="005D736E"/>
    <w:rsid w:val="005E1C90"/>
    <w:rsid w:val="005E3CF4"/>
    <w:rsid w:val="005E589D"/>
    <w:rsid w:val="005E6532"/>
    <w:rsid w:val="005E6C0B"/>
    <w:rsid w:val="005E7528"/>
    <w:rsid w:val="005F0803"/>
    <w:rsid w:val="005F14A8"/>
    <w:rsid w:val="006004CF"/>
    <w:rsid w:val="006006E9"/>
    <w:rsid w:val="00600BC9"/>
    <w:rsid w:val="00601A39"/>
    <w:rsid w:val="00601F0B"/>
    <w:rsid w:val="006025D0"/>
    <w:rsid w:val="006100A6"/>
    <w:rsid w:val="006106BA"/>
    <w:rsid w:val="00611206"/>
    <w:rsid w:val="00612A7F"/>
    <w:rsid w:val="00612AD8"/>
    <w:rsid w:val="00612C15"/>
    <w:rsid w:val="00612EB4"/>
    <w:rsid w:val="006133D1"/>
    <w:rsid w:val="006137C0"/>
    <w:rsid w:val="006142C2"/>
    <w:rsid w:val="006207C7"/>
    <w:rsid w:val="00621D51"/>
    <w:rsid w:val="00624092"/>
    <w:rsid w:val="00624798"/>
    <w:rsid w:val="006253A2"/>
    <w:rsid w:val="00625EB5"/>
    <w:rsid w:val="0063000C"/>
    <w:rsid w:val="00630A26"/>
    <w:rsid w:val="0063268E"/>
    <w:rsid w:val="00632A57"/>
    <w:rsid w:val="00633B10"/>
    <w:rsid w:val="00635C09"/>
    <w:rsid w:val="006377AB"/>
    <w:rsid w:val="0064083D"/>
    <w:rsid w:val="00641DEC"/>
    <w:rsid w:val="00642F54"/>
    <w:rsid w:val="0064321C"/>
    <w:rsid w:val="00643BE3"/>
    <w:rsid w:val="00643CAA"/>
    <w:rsid w:val="006444BF"/>
    <w:rsid w:val="00644EFA"/>
    <w:rsid w:val="00645801"/>
    <w:rsid w:val="00646468"/>
    <w:rsid w:val="0064751C"/>
    <w:rsid w:val="00647585"/>
    <w:rsid w:val="0065022A"/>
    <w:rsid w:val="00650B91"/>
    <w:rsid w:val="00651743"/>
    <w:rsid w:val="00651810"/>
    <w:rsid w:val="00652B0E"/>
    <w:rsid w:val="00654FEB"/>
    <w:rsid w:val="0065517C"/>
    <w:rsid w:val="00655280"/>
    <w:rsid w:val="00656CB2"/>
    <w:rsid w:val="00660F50"/>
    <w:rsid w:val="00663EA4"/>
    <w:rsid w:val="00663FC7"/>
    <w:rsid w:val="00664319"/>
    <w:rsid w:val="006658C4"/>
    <w:rsid w:val="0066601D"/>
    <w:rsid w:val="00666386"/>
    <w:rsid w:val="0066673F"/>
    <w:rsid w:val="00666ECF"/>
    <w:rsid w:val="00670302"/>
    <w:rsid w:val="00670346"/>
    <w:rsid w:val="00670FB1"/>
    <w:rsid w:val="0067165A"/>
    <w:rsid w:val="00671F21"/>
    <w:rsid w:val="00673BBA"/>
    <w:rsid w:val="00680092"/>
    <w:rsid w:val="00680F6A"/>
    <w:rsid w:val="00681738"/>
    <w:rsid w:val="00681B35"/>
    <w:rsid w:val="0068220A"/>
    <w:rsid w:val="0068472F"/>
    <w:rsid w:val="006904D3"/>
    <w:rsid w:val="006914D4"/>
    <w:rsid w:val="0069342C"/>
    <w:rsid w:val="006976A1"/>
    <w:rsid w:val="00697BFF"/>
    <w:rsid w:val="006A029D"/>
    <w:rsid w:val="006A0D1F"/>
    <w:rsid w:val="006A3269"/>
    <w:rsid w:val="006B0C2E"/>
    <w:rsid w:val="006B274C"/>
    <w:rsid w:val="006B2FF2"/>
    <w:rsid w:val="006B30FA"/>
    <w:rsid w:val="006B62AB"/>
    <w:rsid w:val="006C1777"/>
    <w:rsid w:val="006C2572"/>
    <w:rsid w:val="006C3450"/>
    <w:rsid w:val="006C41E1"/>
    <w:rsid w:val="006C54BF"/>
    <w:rsid w:val="006C63E8"/>
    <w:rsid w:val="006C7018"/>
    <w:rsid w:val="006C7260"/>
    <w:rsid w:val="006C7D01"/>
    <w:rsid w:val="006D29B7"/>
    <w:rsid w:val="006D2B32"/>
    <w:rsid w:val="006D4D9C"/>
    <w:rsid w:val="006D4EC8"/>
    <w:rsid w:val="006D4F2A"/>
    <w:rsid w:val="006D7D2C"/>
    <w:rsid w:val="006E0736"/>
    <w:rsid w:val="006E098D"/>
    <w:rsid w:val="006E1FC2"/>
    <w:rsid w:val="006E2467"/>
    <w:rsid w:val="006E3C61"/>
    <w:rsid w:val="006E6CCC"/>
    <w:rsid w:val="006F0239"/>
    <w:rsid w:val="006F09B0"/>
    <w:rsid w:val="006F0CF1"/>
    <w:rsid w:val="006F115F"/>
    <w:rsid w:val="00700AC7"/>
    <w:rsid w:val="007017C0"/>
    <w:rsid w:val="00701BC1"/>
    <w:rsid w:val="007035EF"/>
    <w:rsid w:val="007036D4"/>
    <w:rsid w:val="00703D07"/>
    <w:rsid w:val="007054E7"/>
    <w:rsid w:val="00706F4D"/>
    <w:rsid w:val="007078E8"/>
    <w:rsid w:val="00710470"/>
    <w:rsid w:val="00711647"/>
    <w:rsid w:val="00713951"/>
    <w:rsid w:val="00713B68"/>
    <w:rsid w:val="00714A63"/>
    <w:rsid w:val="0071754F"/>
    <w:rsid w:val="00722284"/>
    <w:rsid w:val="007246BA"/>
    <w:rsid w:val="007258A6"/>
    <w:rsid w:val="00725A90"/>
    <w:rsid w:val="00725ECD"/>
    <w:rsid w:val="00727759"/>
    <w:rsid w:val="00727B7C"/>
    <w:rsid w:val="00727FC1"/>
    <w:rsid w:val="007314AE"/>
    <w:rsid w:val="00731880"/>
    <w:rsid w:val="00733405"/>
    <w:rsid w:val="00735558"/>
    <w:rsid w:val="00735ED5"/>
    <w:rsid w:val="00736529"/>
    <w:rsid w:val="00736597"/>
    <w:rsid w:val="00737E7F"/>
    <w:rsid w:val="00740D46"/>
    <w:rsid w:val="007435A0"/>
    <w:rsid w:val="00743C14"/>
    <w:rsid w:val="0074411F"/>
    <w:rsid w:val="007452CA"/>
    <w:rsid w:val="00746737"/>
    <w:rsid w:val="00746863"/>
    <w:rsid w:val="0074776E"/>
    <w:rsid w:val="007506BA"/>
    <w:rsid w:val="00751F57"/>
    <w:rsid w:val="0075210D"/>
    <w:rsid w:val="00753068"/>
    <w:rsid w:val="007530F6"/>
    <w:rsid w:val="00753AA0"/>
    <w:rsid w:val="0075496D"/>
    <w:rsid w:val="00755665"/>
    <w:rsid w:val="00755804"/>
    <w:rsid w:val="00756B32"/>
    <w:rsid w:val="00761422"/>
    <w:rsid w:val="00761A74"/>
    <w:rsid w:val="007629FC"/>
    <w:rsid w:val="00763704"/>
    <w:rsid w:val="0076450E"/>
    <w:rsid w:val="0076585C"/>
    <w:rsid w:val="0076675D"/>
    <w:rsid w:val="0076724E"/>
    <w:rsid w:val="00773146"/>
    <w:rsid w:val="00773FF0"/>
    <w:rsid w:val="00774527"/>
    <w:rsid w:val="007753BF"/>
    <w:rsid w:val="00775E1C"/>
    <w:rsid w:val="0077613E"/>
    <w:rsid w:val="007773A2"/>
    <w:rsid w:val="00781AE0"/>
    <w:rsid w:val="00782018"/>
    <w:rsid w:val="00784EF5"/>
    <w:rsid w:val="00786215"/>
    <w:rsid w:val="0078799E"/>
    <w:rsid w:val="00790C6F"/>
    <w:rsid w:val="00791262"/>
    <w:rsid w:val="00791ACF"/>
    <w:rsid w:val="0079285B"/>
    <w:rsid w:val="0079370D"/>
    <w:rsid w:val="00793E0A"/>
    <w:rsid w:val="00794346"/>
    <w:rsid w:val="007958BE"/>
    <w:rsid w:val="00796099"/>
    <w:rsid w:val="0079681B"/>
    <w:rsid w:val="00796A2B"/>
    <w:rsid w:val="00796C9B"/>
    <w:rsid w:val="007A32C9"/>
    <w:rsid w:val="007A340D"/>
    <w:rsid w:val="007A3CC5"/>
    <w:rsid w:val="007A6344"/>
    <w:rsid w:val="007A7958"/>
    <w:rsid w:val="007B0C98"/>
    <w:rsid w:val="007B1089"/>
    <w:rsid w:val="007B1507"/>
    <w:rsid w:val="007B154F"/>
    <w:rsid w:val="007B24E6"/>
    <w:rsid w:val="007B2B70"/>
    <w:rsid w:val="007B4FC3"/>
    <w:rsid w:val="007C0856"/>
    <w:rsid w:val="007C4F1D"/>
    <w:rsid w:val="007C5F97"/>
    <w:rsid w:val="007D3209"/>
    <w:rsid w:val="007D457F"/>
    <w:rsid w:val="007D6118"/>
    <w:rsid w:val="007E05A6"/>
    <w:rsid w:val="007E269C"/>
    <w:rsid w:val="007E3C96"/>
    <w:rsid w:val="007E4E3C"/>
    <w:rsid w:val="007E500D"/>
    <w:rsid w:val="007E5CC3"/>
    <w:rsid w:val="007E689C"/>
    <w:rsid w:val="007E75E8"/>
    <w:rsid w:val="007E7CFA"/>
    <w:rsid w:val="007F387C"/>
    <w:rsid w:val="007F3D50"/>
    <w:rsid w:val="007F3F87"/>
    <w:rsid w:val="007F5390"/>
    <w:rsid w:val="007F5CB7"/>
    <w:rsid w:val="007F6848"/>
    <w:rsid w:val="00800DBE"/>
    <w:rsid w:val="00800F2B"/>
    <w:rsid w:val="008017E5"/>
    <w:rsid w:val="0080184E"/>
    <w:rsid w:val="00802D4F"/>
    <w:rsid w:val="00802FB4"/>
    <w:rsid w:val="00803188"/>
    <w:rsid w:val="00803956"/>
    <w:rsid w:val="00805BEE"/>
    <w:rsid w:val="00806073"/>
    <w:rsid w:val="00806138"/>
    <w:rsid w:val="008079C2"/>
    <w:rsid w:val="008102F1"/>
    <w:rsid w:val="008118E9"/>
    <w:rsid w:val="0081272B"/>
    <w:rsid w:val="0081355F"/>
    <w:rsid w:val="00813CE1"/>
    <w:rsid w:val="00815E93"/>
    <w:rsid w:val="00817A9E"/>
    <w:rsid w:val="0082209B"/>
    <w:rsid w:val="00823F41"/>
    <w:rsid w:val="008252BC"/>
    <w:rsid w:val="0082639F"/>
    <w:rsid w:val="0082690B"/>
    <w:rsid w:val="008270C0"/>
    <w:rsid w:val="0083091A"/>
    <w:rsid w:val="00830E72"/>
    <w:rsid w:val="00833531"/>
    <w:rsid w:val="008335D9"/>
    <w:rsid w:val="008338D8"/>
    <w:rsid w:val="00833E27"/>
    <w:rsid w:val="00837860"/>
    <w:rsid w:val="008404D8"/>
    <w:rsid w:val="008411A1"/>
    <w:rsid w:val="00841C53"/>
    <w:rsid w:val="00842CFD"/>
    <w:rsid w:val="00842D43"/>
    <w:rsid w:val="00843F79"/>
    <w:rsid w:val="008440C3"/>
    <w:rsid w:val="00844352"/>
    <w:rsid w:val="008446D5"/>
    <w:rsid w:val="008447B7"/>
    <w:rsid w:val="00845216"/>
    <w:rsid w:val="008466CD"/>
    <w:rsid w:val="00851F2A"/>
    <w:rsid w:val="00853B36"/>
    <w:rsid w:val="00854164"/>
    <w:rsid w:val="008554E9"/>
    <w:rsid w:val="008603F9"/>
    <w:rsid w:val="00861EC4"/>
    <w:rsid w:val="008630B7"/>
    <w:rsid w:val="00863B8C"/>
    <w:rsid w:val="00865BC7"/>
    <w:rsid w:val="00867D2E"/>
    <w:rsid w:val="00872B41"/>
    <w:rsid w:val="008738E5"/>
    <w:rsid w:val="00874BF5"/>
    <w:rsid w:val="00876104"/>
    <w:rsid w:val="00876E13"/>
    <w:rsid w:val="00884B17"/>
    <w:rsid w:val="0088571D"/>
    <w:rsid w:val="008862C8"/>
    <w:rsid w:val="00887A4C"/>
    <w:rsid w:val="008924C9"/>
    <w:rsid w:val="008941BE"/>
    <w:rsid w:val="00897D75"/>
    <w:rsid w:val="008A3571"/>
    <w:rsid w:val="008A7AA8"/>
    <w:rsid w:val="008B0044"/>
    <w:rsid w:val="008B0178"/>
    <w:rsid w:val="008B36FD"/>
    <w:rsid w:val="008B4192"/>
    <w:rsid w:val="008B43B8"/>
    <w:rsid w:val="008B5510"/>
    <w:rsid w:val="008B688D"/>
    <w:rsid w:val="008B7945"/>
    <w:rsid w:val="008B7C22"/>
    <w:rsid w:val="008C072E"/>
    <w:rsid w:val="008C0AA8"/>
    <w:rsid w:val="008C128F"/>
    <w:rsid w:val="008C56A7"/>
    <w:rsid w:val="008C5F93"/>
    <w:rsid w:val="008C70BB"/>
    <w:rsid w:val="008D43DB"/>
    <w:rsid w:val="008D5A00"/>
    <w:rsid w:val="008D609F"/>
    <w:rsid w:val="008D64B1"/>
    <w:rsid w:val="008E2A9D"/>
    <w:rsid w:val="008E3D4E"/>
    <w:rsid w:val="008E3DFB"/>
    <w:rsid w:val="008E540D"/>
    <w:rsid w:val="008E5E69"/>
    <w:rsid w:val="008E62B5"/>
    <w:rsid w:val="008E640D"/>
    <w:rsid w:val="008E6947"/>
    <w:rsid w:val="008E7855"/>
    <w:rsid w:val="008E7C66"/>
    <w:rsid w:val="008F134A"/>
    <w:rsid w:val="008F48D5"/>
    <w:rsid w:val="008F4933"/>
    <w:rsid w:val="008F49AD"/>
    <w:rsid w:val="008F5540"/>
    <w:rsid w:val="008F5ED7"/>
    <w:rsid w:val="008F7438"/>
    <w:rsid w:val="009034A8"/>
    <w:rsid w:val="009037DB"/>
    <w:rsid w:val="009055B6"/>
    <w:rsid w:val="00905F91"/>
    <w:rsid w:val="0090618E"/>
    <w:rsid w:val="009109E5"/>
    <w:rsid w:val="00911E74"/>
    <w:rsid w:val="00913C86"/>
    <w:rsid w:val="00913D63"/>
    <w:rsid w:val="00914920"/>
    <w:rsid w:val="009150EF"/>
    <w:rsid w:val="009153AB"/>
    <w:rsid w:val="00916F4C"/>
    <w:rsid w:val="0092020F"/>
    <w:rsid w:val="0092073F"/>
    <w:rsid w:val="009216BE"/>
    <w:rsid w:val="00925902"/>
    <w:rsid w:val="00926375"/>
    <w:rsid w:val="00927755"/>
    <w:rsid w:val="00931283"/>
    <w:rsid w:val="00932180"/>
    <w:rsid w:val="009334B5"/>
    <w:rsid w:val="00933EA8"/>
    <w:rsid w:val="00935813"/>
    <w:rsid w:val="00943475"/>
    <w:rsid w:val="00944372"/>
    <w:rsid w:val="00946431"/>
    <w:rsid w:val="00950C42"/>
    <w:rsid w:val="00951071"/>
    <w:rsid w:val="00951FC9"/>
    <w:rsid w:val="00952363"/>
    <w:rsid w:val="009548F3"/>
    <w:rsid w:val="00954E36"/>
    <w:rsid w:val="00955A17"/>
    <w:rsid w:val="00956C93"/>
    <w:rsid w:val="0095708E"/>
    <w:rsid w:val="00957A5C"/>
    <w:rsid w:val="009618DB"/>
    <w:rsid w:val="00963104"/>
    <w:rsid w:val="00970626"/>
    <w:rsid w:val="0097301D"/>
    <w:rsid w:val="009753CC"/>
    <w:rsid w:val="009772B4"/>
    <w:rsid w:val="00977ACD"/>
    <w:rsid w:val="0098016C"/>
    <w:rsid w:val="0098184F"/>
    <w:rsid w:val="009831C1"/>
    <w:rsid w:val="00984603"/>
    <w:rsid w:val="00984AC9"/>
    <w:rsid w:val="00984C92"/>
    <w:rsid w:val="00987E7C"/>
    <w:rsid w:val="00992231"/>
    <w:rsid w:val="00993D97"/>
    <w:rsid w:val="009A0DB5"/>
    <w:rsid w:val="009A1CFF"/>
    <w:rsid w:val="009A1FC2"/>
    <w:rsid w:val="009A2AD1"/>
    <w:rsid w:val="009A39BA"/>
    <w:rsid w:val="009A5FC3"/>
    <w:rsid w:val="009A7A44"/>
    <w:rsid w:val="009B3536"/>
    <w:rsid w:val="009B522F"/>
    <w:rsid w:val="009B5D1D"/>
    <w:rsid w:val="009B7B37"/>
    <w:rsid w:val="009C0ADA"/>
    <w:rsid w:val="009C127E"/>
    <w:rsid w:val="009C1A7B"/>
    <w:rsid w:val="009C5398"/>
    <w:rsid w:val="009C5617"/>
    <w:rsid w:val="009C6071"/>
    <w:rsid w:val="009D0E97"/>
    <w:rsid w:val="009D1061"/>
    <w:rsid w:val="009D172A"/>
    <w:rsid w:val="009D2CD0"/>
    <w:rsid w:val="009D7234"/>
    <w:rsid w:val="009E01AE"/>
    <w:rsid w:val="009E028B"/>
    <w:rsid w:val="009E0BC4"/>
    <w:rsid w:val="009E1741"/>
    <w:rsid w:val="009E21FB"/>
    <w:rsid w:val="009E26C2"/>
    <w:rsid w:val="009E2D20"/>
    <w:rsid w:val="009E5D16"/>
    <w:rsid w:val="009E6C49"/>
    <w:rsid w:val="009F1F79"/>
    <w:rsid w:val="009F2810"/>
    <w:rsid w:val="009F2A36"/>
    <w:rsid w:val="009F3D34"/>
    <w:rsid w:val="009F4849"/>
    <w:rsid w:val="009F6310"/>
    <w:rsid w:val="009F6336"/>
    <w:rsid w:val="009F698F"/>
    <w:rsid w:val="009F70FB"/>
    <w:rsid w:val="009F729F"/>
    <w:rsid w:val="009F7C53"/>
    <w:rsid w:val="009F7E20"/>
    <w:rsid w:val="00A00DC0"/>
    <w:rsid w:val="00A0171A"/>
    <w:rsid w:val="00A02B86"/>
    <w:rsid w:val="00A034F0"/>
    <w:rsid w:val="00A0433C"/>
    <w:rsid w:val="00A073C8"/>
    <w:rsid w:val="00A10179"/>
    <w:rsid w:val="00A102F4"/>
    <w:rsid w:val="00A121A1"/>
    <w:rsid w:val="00A139D8"/>
    <w:rsid w:val="00A21807"/>
    <w:rsid w:val="00A21C06"/>
    <w:rsid w:val="00A237D8"/>
    <w:rsid w:val="00A23C20"/>
    <w:rsid w:val="00A24031"/>
    <w:rsid w:val="00A251CA"/>
    <w:rsid w:val="00A255A2"/>
    <w:rsid w:val="00A2571E"/>
    <w:rsid w:val="00A25D18"/>
    <w:rsid w:val="00A26E26"/>
    <w:rsid w:val="00A302D9"/>
    <w:rsid w:val="00A31017"/>
    <w:rsid w:val="00A339EB"/>
    <w:rsid w:val="00A33B02"/>
    <w:rsid w:val="00A37CEE"/>
    <w:rsid w:val="00A4139B"/>
    <w:rsid w:val="00A4183C"/>
    <w:rsid w:val="00A43734"/>
    <w:rsid w:val="00A446CE"/>
    <w:rsid w:val="00A476DF"/>
    <w:rsid w:val="00A516EF"/>
    <w:rsid w:val="00A52A17"/>
    <w:rsid w:val="00A52DDE"/>
    <w:rsid w:val="00A54717"/>
    <w:rsid w:val="00A54840"/>
    <w:rsid w:val="00A55020"/>
    <w:rsid w:val="00A55385"/>
    <w:rsid w:val="00A605BA"/>
    <w:rsid w:val="00A609C4"/>
    <w:rsid w:val="00A63418"/>
    <w:rsid w:val="00A64DDC"/>
    <w:rsid w:val="00A659D5"/>
    <w:rsid w:val="00A66499"/>
    <w:rsid w:val="00A664EF"/>
    <w:rsid w:val="00A70491"/>
    <w:rsid w:val="00A71C9E"/>
    <w:rsid w:val="00A73224"/>
    <w:rsid w:val="00A76B11"/>
    <w:rsid w:val="00A77ED6"/>
    <w:rsid w:val="00A8077D"/>
    <w:rsid w:val="00A80CF9"/>
    <w:rsid w:val="00A81983"/>
    <w:rsid w:val="00A81F0C"/>
    <w:rsid w:val="00A85FEE"/>
    <w:rsid w:val="00A8755E"/>
    <w:rsid w:val="00A877B9"/>
    <w:rsid w:val="00A90C78"/>
    <w:rsid w:val="00A93795"/>
    <w:rsid w:val="00A94D52"/>
    <w:rsid w:val="00A95CEC"/>
    <w:rsid w:val="00AA1804"/>
    <w:rsid w:val="00AA33EC"/>
    <w:rsid w:val="00AA4F14"/>
    <w:rsid w:val="00AA6A93"/>
    <w:rsid w:val="00AA750E"/>
    <w:rsid w:val="00AA7E9D"/>
    <w:rsid w:val="00AB17E4"/>
    <w:rsid w:val="00AB18D4"/>
    <w:rsid w:val="00AB2155"/>
    <w:rsid w:val="00AB4DF7"/>
    <w:rsid w:val="00AB7FA0"/>
    <w:rsid w:val="00AC0E4F"/>
    <w:rsid w:val="00AC336C"/>
    <w:rsid w:val="00AC4693"/>
    <w:rsid w:val="00AC477E"/>
    <w:rsid w:val="00AC5964"/>
    <w:rsid w:val="00AC79FE"/>
    <w:rsid w:val="00AC7B62"/>
    <w:rsid w:val="00AD0456"/>
    <w:rsid w:val="00AD1F81"/>
    <w:rsid w:val="00AD3366"/>
    <w:rsid w:val="00AD4765"/>
    <w:rsid w:val="00AD6473"/>
    <w:rsid w:val="00AE6583"/>
    <w:rsid w:val="00AE6E6D"/>
    <w:rsid w:val="00AE71A2"/>
    <w:rsid w:val="00AF0312"/>
    <w:rsid w:val="00AF343B"/>
    <w:rsid w:val="00AF45A4"/>
    <w:rsid w:val="00AF636F"/>
    <w:rsid w:val="00AF7BAA"/>
    <w:rsid w:val="00B00258"/>
    <w:rsid w:val="00B00806"/>
    <w:rsid w:val="00B00ACE"/>
    <w:rsid w:val="00B00D65"/>
    <w:rsid w:val="00B01AC6"/>
    <w:rsid w:val="00B01B8B"/>
    <w:rsid w:val="00B01BB3"/>
    <w:rsid w:val="00B03A19"/>
    <w:rsid w:val="00B04880"/>
    <w:rsid w:val="00B04FF9"/>
    <w:rsid w:val="00B06080"/>
    <w:rsid w:val="00B06B71"/>
    <w:rsid w:val="00B06CCB"/>
    <w:rsid w:val="00B07C96"/>
    <w:rsid w:val="00B10B09"/>
    <w:rsid w:val="00B10C9F"/>
    <w:rsid w:val="00B11DAB"/>
    <w:rsid w:val="00B12598"/>
    <w:rsid w:val="00B13B5D"/>
    <w:rsid w:val="00B14918"/>
    <w:rsid w:val="00B14B5C"/>
    <w:rsid w:val="00B1645A"/>
    <w:rsid w:val="00B16479"/>
    <w:rsid w:val="00B16778"/>
    <w:rsid w:val="00B17483"/>
    <w:rsid w:val="00B20543"/>
    <w:rsid w:val="00B21132"/>
    <w:rsid w:val="00B303D5"/>
    <w:rsid w:val="00B3150F"/>
    <w:rsid w:val="00B32A51"/>
    <w:rsid w:val="00B32F56"/>
    <w:rsid w:val="00B33065"/>
    <w:rsid w:val="00B33FAF"/>
    <w:rsid w:val="00B347EB"/>
    <w:rsid w:val="00B348EF"/>
    <w:rsid w:val="00B35C3D"/>
    <w:rsid w:val="00B360B1"/>
    <w:rsid w:val="00B3778D"/>
    <w:rsid w:val="00B40EF0"/>
    <w:rsid w:val="00B41076"/>
    <w:rsid w:val="00B41699"/>
    <w:rsid w:val="00B42380"/>
    <w:rsid w:val="00B45107"/>
    <w:rsid w:val="00B47662"/>
    <w:rsid w:val="00B509AC"/>
    <w:rsid w:val="00B50E59"/>
    <w:rsid w:val="00B51364"/>
    <w:rsid w:val="00B54291"/>
    <w:rsid w:val="00B54E7C"/>
    <w:rsid w:val="00B5562F"/>
    <w:rsid w:val="00B56230"/>
    <w:rsid w:val="00B604D1"/>
    <w:rsid w:val="00B61CEB"/>
    <w:rsid w:val="00B61E00"/>
    <w:rsid w:val="00B62015"/>
    <w:rsid w:val="00B620CE"/>
    <w:rsid w:val="00B657E5"/>
    <w:rsid w:val="00B72286"/>
    <w:rsid w:val="00B732CC"/>
    <w:rsid w:val="00B74FCD"/>
    <w:rsid w:val="00B76AA8"/>
    <w:rsid w:val="00B76BA1"/>
    <w:rsid w:val="00B77C0C"/>
    <w:rsid w:val="00B8119B"/>
    <w:rsid w:val="00B81A46"/>
    <w:rsid w:val="00B820D5"/>
    <w:rsid w:val="00B82E2D"/>
    <w:rsid w:val="00B8502B"/>
    <w:rsid w:val="00B871A0"/>
    <w:rsid w:val="00B87208"/>
    <w:rsid w:val="00B90B5C"/>
    <w:rsid w:val="00B91636"/>
    <w:rsid w:val="00B929CD"/>
    <w:rsid w:val="00B92CD9"/>
    <w:rsid w:val="00B92D74"/>
    <w:rsid w:val="00B952C0"/>
    <w:rsid w:val="00B95D52"/>
    <w:rsid w:val="00BA0E00"/>
    <w:rsid w:val="00BA186F"/>
    <w:rsid w:val="00BA2069"/>
    <w:rsid w:val="00BA2386"/>
    <w:rsid w:val="00BA4633"/>
    <w:rsid w:val="00BA4E74"/>
    <w:rsid w:val="00BA79FA"/>
    <w:rsid w:val="00BA7C68"/>
    <w:rsid w:val="00BB2630"/>
    <w:rsid w:val="00BB3CC0"/>
    <w:rsid w:val="00BB5EDA"/>
    <w:rsid w:val="00BB672A"/>
    <w:rsid w:val="00BC3A2B"/>
    <w:rsid w:val="00BC46E7"/>
    <w:rsid w:val="00BC588B"/>
    <w:rsid w:val="00BC7CE8"/>
    <w:rsid w:val="00BD00DE"/>
    <w:rsid w:val="00BD01DC"/>
    <w:rsid w:val="00BD204D"/>
    <w:rsid w:val="00BD2D53"/>
    <w:rsid w:val="00BD3641"/>
    <w:rsid w:val="00BD3D8A"/>
    <w:rsid w:val="00BD3FAB"/>
    <w:rsid w:val="00BD5387"/>
    <w:rsid w:val="00BD67E4"/>
    <w:rsid w:val="00BD7E12"/>
    <w:rsid w:val="00BE096F"/>
    <w:rsid w:val="00BE19A2"/>
    <w:rsid w:val="00BE1CDB"/>
    <w:rsid w:val="00BE4B10"/>
    <w:rsid w:val="00BE642B"/>
    <w:rsid w:val="00BE65F3"/>
    <w:rsid w:val="00BE70C6"/>
    <w:rsid w:val="00BF26B6"/>
    <w:rsid w:val="00BF4150"/>
    <w:rsid w:val="00BF51B5"/>
    <w:rsid w:val="00BF6C82"/>
    <w:rsid w:val="00BF6E86"/>
    <w:rsid w:val="00C01355"/>
    <w:rsid w:val="00C04045"/>
    <w:rsid w:val="00C04DE4"/>
    <w:rsid w:val="00C059DD"/>
    <w:rsid w:val="00C05A50"/>
    <w:rsid w:val="00C07B49"/>
    <w:rsid w:val="00C1097C"/>
    <w:rsid w:val="00C113EB"/>
    <w:rsid w:val="00C11C34"/>
    <w:rsid w:val="00C12918"/>
    <w:rsid w:val="00C13046"/>
    <w:rsid w:val="00C1354E"/>
    <w:rsid w:val="00C163B3"/>
    <w:rsid w:val="00C17F32"/>
    <w:rsid w:val="00C20A2D"/>
    <w:rsid w:val="00C232DA"/>
    <w:rsid w:val="00C25D22"/>
    <w:rsid w:val="00C262BF"/>
    <w:rsid w:val="00C26DED"/>
    <w:rsid w:val="00C30232"/>
    <w:rsid w:val="00C30A65"/>
    <w:rsid w:val="00C317FE"/>
    <w:rsid w:val="00C31888"/>
    <w:rsid w:val="00C323BE"/>
    <w:rsid w:val="00C33E2D"/>
    <w:rsid w:val="00C36387"/>
    <w:rsid w:val="00C37B9B"/>
    <w:rsid w:val="00C41F05"/>
    <w:rsid w:val="00C4271B"/>
    <w:rsid w:val="00C4475C"/>
    <w:rsid w:val="00C44C7D"/>
    <w:rsid w:val="00C462E9"/>
    <w:rsid w:val="00C4776E"/>
    <w:rsid w:val="00C509A7"/>
    <w:rsid w:val="00C50DF6"/>
    <w:rsid w:val="00C50E55"/>
    <w:rsid w:val="00C5193B"/>
    <w:rsid w:val="00C51E84"/>
    <w:rsid w:val="00C5373C"/>
    <w:rsid w:val="00C53CA7"/>
    <w:rsid w:val="00C55829"/>
    <w:rsid w:val="00C60422"/>
    <w:rsid w:val="00C6175F"/>
    <w:rsid w:val="00C617CA"/>
    <w:rsid w:val="00C61D56"/>
    <w:rsid w:val="00C623E4"/>
    <w:rsid w:val="00C624EC"/>
    <w:rsid w:val="00C63137"/>
    <w:rsid w:val="00C6348E"/>
    <w:rsid w:val="00C63FD6"/>
    <w:rsid w:val="00C6500F"/>
    <w:rsid w:val="00C669DB"/>
    <w:rsid w:val="00C67ED9"/>
    <w:rsid w:val="00C70046"/>
    <w:rsid w:val="00C70779"/>
    <w:rsid w:val="00C731A0"/>
    <w:rsid w:val="00C7372C"/>
    <w:rsid w:val="00C75849"/>
    <w:rsid w:val="00C758D1"/>
    <w:rsid w:val="00C76061"/>
    <w:rsid w:val="00C81329"/>
    <w:rsid w:val="00C81EBB"/>
    <w:rsid w:val="00C82A79"/>
    <w:rsid w:val="00C8385E"/>
    <w:rsid w:val="00C838A6"/>
    <w:rsid w:val="00C83B6D"/>
    <w:rsid w:val="00C83EA2"/>
    <w:rsid w:val="00C84A75"/>
    <w:rsid w:val="00C8613E"/>
    <w:rsid w:val="00C8766E"/>
    <w:rsid w:val="00C87898"/>
    <w:rsid w:val="00C91C29"/>
    <w:rsid w:val="00C94769"/>
    <w:rsid w:val="00C9506C"/>
    <w:rsid w:val="00C96E04"/>
    <w:rsid w:val="00CA026D"/>
    <w:rsid w:val="00CA0A6E"/>
    <w:rsid w:val="00CA0C2F"/>
    <w:rsid w:val="00CA0D0D"/>
    <w:rsid w:val="00CA1E94"/>
    <w:rsid w:val="00CA327D"/>
    <w:rsid w:val="00CA46CC"/>
    <w:rsid w:val="00CA6B93"/>
    <w:rsid w:val="00CB00AE"/>
    <w:rsid w:val="00CB0C76"/>
    <w:rsid w:val="00CB1AB9"/>
    <w:rsid w:val="00CB37A0"/>
    <w:rsid w:val="00CB42B3"/>
    <w:rsid w:val="00CB46F1"/>
    <w:rsid w:val="00CB5051"/>
    <w:rsid w:val="00CC0995"/>
    <w:rsid w:val="00CD5140"/>
    <w:rsid w:val="00CD5403"/>
    <w:rsid w:val="00CD5776"/>
    <w:rsid w:val="00CD6881"/>
    <w:rsid w:val="00CD6DF4"/>
    <w:rsid w:val="00CD7446"/>
    <w:rsid w:val="00CD786C"/>
    <w:rsid w:val="00CE0A09"/>
    <w:rsid w:val="00CE12C0"/>
    <w:rsid w:val="00CE216B"/>
    <w:rsid w:val="00CE375D"/>
    <w:rsid w:val="00CE414A"/>
    <w:rsid w:val="00CE46FD"/>
    <w:rsid w:val="00CE5EF6"/>
    <w:rsid w:val="00CE7812"/>
    <w:rsid w:val="00CF11B7"/>
    <w:rsid w:val="00CF1F3F"/>
    <w:rsid w:val="00CF20C1"/>
    <w:rsid w:val="00CF29AA"/>
    <w:rsid w:val="00CF3A23"/>
    <w:rsid w:val="00CF3A32"/>
    <w:rsid w:val="00CF5B0C"/>
    <w:rsid w:val="00CF7019"/>
    <w:rsid w:val="00D00152"/>
    <w:rsid w:val="00D021FA"/>
    <w:rsid w:val="00D02373"/>
    <w:rsid w:val="00D02E92"/>
    <w:rsid w:val="00D033C2"/>
    <w:rsid w:val="00D037FC"/>
    <w:rsid w:val="00D0443D"/>
    <w:rsid w:val="00D0497C"/>
    <w:rsid w:val="00D04CFA"/>
    <w:rsid w:val="00D04F12"/>
    <w:rsid w:val="00D10D87"/>
    <w:rsid w:val="00D12100"/>
    <w:rsid w:val="00D1340D"/>
    <w:rsid w:val="00D17111"/>
    <w:rsid w:val="00D2032D"/>
    <w:rsid w:val="00D2034F"/>
    <w:rsid w:val="00D2055E"/>
    <w:rsid w:val="00D210CC"/>
    <w:rsid w:val="00D2111B"/>
    <w:rsid w:val="00D224F7"/>
    <w:rsid w:val="00D22A4B"/>
    <w:rsid w:val="00D2407B"/>
    <w:rsid w:val="00D24339"/>
    <w:rsid w:val="00D24787"/>
    <w:rsid w:val="00D25178"/>
    <w:rsid w:val="00D25AB8"/>
    <w:rsid w:val="00D25FAB"/>
    <w:rsid w:val="00D2740E"/>
    <w:rsid w:val="00D307ED"/>
    <w:rsid w:val="00D33926"/>
    <w:rsid w:val="00D33D6F"/>
    <w:rsid w:val="00D34676"/>
    <w:rsid w:val="00D402A2"/>
    <w:rsid w:val="00D40A82"/>
    <w:rsid w:val="00D41702"/>
    <w:rsid w:val="00D4390E"/>
    <w:rsid w:val="00D44BB6"/>
    <w:rsid w:val="00D45143"/>
    <w:rsid w:val="00D47E7D"/>
    <w:rsid w:val="00D50F73"/>
    <w:rsid w:val="00D50FEE"/>
    <w:rsid w:val="00D51845"/>
    <w:rsid w:val="00D5205F"/>
    <w:rsid w:val="00D52C8D"/>
    <w:rsid w:val="00D532D0"/>
    <w:rsid w:val="00D534B5"/>
    <w:rsid w:val="00D538BF"/>
    <w:rsid w:val="00D5699C"/>
    <w:rsid w:val="00D60318"/>
    <w:rsid w:val="00D62198"/>
    <w:rsid w:val="00D623C7"/>
    <w:rsid w:val="00D63B2A"/>
    <w:rsid w:val="00D63C2B"/>
    <w:rsid w:val="00D64DED"/>
    <w:rsid w:val="00D658F4"/>
    <w:rsid w:val="00D66971"/>
    <w:rsid w:val="00D7036C"/>
    <w:rsid w:val="00D7182E"/>
    <w:rsid w:val="00D71B45"/>
    <w:rsid w:val="00D723B2"/>
    <w:rsid w:val="00D82EED"/>
    <w:rsid w:val="00D852F5"/>
    <w:rsid w:val="00D8627E"/>
    <w:rsid w:val="00D86F89"/>
    <w:rsid w:val="00D8709D"/>
    <w:rsid w:val="00D87340"/>
    <w:rsid w:val="00D87694"/>
    <w:rsid w:val="00D878F7"/>
    <w:rsid w:val="00D87FAB"/>
    <w:rsid w:val="00D90E17"/>
    <w:rsid w:val="00D92392"/>
    <w:rsid w:val="00D92B6D"/>
    <w:rsid w:val="00D93878"/>
    <w:rsid w:val="00D93912"/>
    <w:rsid w:val="00D93A11"/>
    <w:rsid w:val="00D93F74"/>
    <w:rsid w:val="00D94001"/>
    <w:rsid w:val="00D94E99"/>
    <w:rsid w:val="00D96AC0"/>
    <w:rsid w:val="00D97309"/>
    <w:rsid w:val="00D976C5"/>
    <w:rsid w:val="00DA4C64"/>
    <w:rsid w:val="00DA58E9"/>
    <w:rsid w:val="00DA6A0D"/>
    <w:rsid w:val="00DA6B88"/>
    <w:rsid w:val="00DA75D7"/>
    <w:rsid w:val="00DB0A56"/>
    <w:rsid w:val="00DB10D9"/>
    <w:rsid w:val="00DB125E"/>
    <w:rsid w:val="00DB141E"/>
    <w:rsid w:val="00DB1F5F"/>
    <w:rsid w:val="00DB338E"/>
    <w:rsid w:val="00DB4A1A"/>
    <w:rsid w:val="00DB4C2A"/>
    <w:rsid w:val="00DB50BE"/>
    <w:rsid w:val="00DB6539"/>
    <w:rsid w:val="00DB6AD9"/>
    <w:rsid w:val="00DB735D"/>
    <w:rsid w:val="00DC1037"/>
    <w:rsid w:val="00DC2BE0"/>
    <w:rsid w:val="00DC3563"/>
    <w:rsid w:val="00DC7849"/>
    <w:rsid w:val="00DD09A0"/>
    <w:rsid w:val="00DD2479"/>
    <w:rsid w:val="00DE06C7"/>
    <w:rsid w:val="00DE0C1F"/>
    <w:rsid w:val="00DE136B"/>
    <w:rsid w:val="00DE1525"/>
    <w:rsid w:val="00DE1584"/>
    <w:rsid w:val="00DE3990"/>
    <w:rsid w:val="00DE4D80"/>
    <w:rsid w:val="00DE5971"/>
    <w:rsid w:val="00DF00E6"/>
    <w:rsid w:val="00DF14A1"/>
    <w:rsid w:val="00DF17F1"/>
    <w:rsid w:val="00DF32F7"/>
    <w:rsid w:val="00DF587D"/>
    <w:rsid w:val="00E00A01"/>
    <w:rsid w:val="00E00A44"/>
    <w:rsid w:val="00E01935"/>
    <w:rsid w:val="00E01A7A"/>
    <w:rsid w:val="00E02A71"/>
    <w:rsid w:val="00E04E98"/>
    <w:rsid w:val="00E05337"/>
    <w:rsid w:val="00E111A4"/>
    <w:rsid w:val="00E11D24"/>
    <w:rsid w:val="00E12A36"/>
    <w:rsid w:val="00E1385A"/>
    <w:rsid w:val="00E156CF"/>
    <w:rsid w:val="00E17AA2"/>
    <w:rsid w:val="00E2026D"/>
    <w:rsid w:val="00E20462"/>
    <w:rsid w:val="00E20A34"/>
    <w:rsid w:val="00E21B89"/>
    <w:rsid w:val="00E22E9F"/>
    <w:rsid w:val="00E22F89"/>
    <w:rsid w:val="00E23420"/>
    <w:rsid w:val="00E237D9"/>
    <w:rsid w:val="00E25F8D"/>
    <w:rsid w:val="00E26AA3"/>
    <w:rsid w:val="00E26E36"/>
    <w:rsid w:val="00E27597"/>
    <w:rsid w:val="00E27D10"/>
    <w:rsid w:val="00E30930"/>
    <w:rsid w:val="00E332E1"/>
    <w:rsid w:val="00E348A8"/>
    <w:rsid w:val="00E35C42"/>
    <w:rsid w:val="00E35D47"/>
    <w:rsid w:val="00E362AD"/>
    <w:rsid w:val="00E36CCE"/>
    <w:rsid w:val="00E37007"/>
    <w:rsid w:val="00E41E20"/>
    <w:rsid w:val="00E42C36"/>
    <w:rsid w:val="00E43622"/>
    <w:rsid w:val="00E47216"/>
    <w:rsid w:val="00E5098B"/>
    <w:rsid w:val="00E52CCC"/>
    <w:rsid w:val="00E5499C"/>
    <w:rsid w:val="00E560EF"/>
    <w:rsid w:val="00E572A8"/>
    <w:rsid w:val="00E608C7"/>
    <w:rsid w:val="00E60B71"/>
    <w:rsid w:val="00E647AB"/>
    <w:rsid w:val="00E669EE"/>
    <w:rsid w:val="00E66E82"/>
    <w:rsid w:val="00E722F4"/>
    <w:rsid w:val="00E73D42"/>
    <w:rsid w:val="00E75A21"/>
    <w:rsid w:val="00E7631C"/>
    <w:rsid w:val="00E7634D"/>
    <w:rsid w:val="00E76B97"/>
    <w:rsid w:val="00E827C3"/>
    <w:rsid w:val="00E84684"/>
    <w:rsid w:val="00E84AFE"/>
    <w:rsid w:val="00E86060"/>
    <w:rsid w:val="00E86127"/>
    <w:rsid w:val="00E90140"/>
    <w:rsid w:val="00E925C5"/>
    <w:rsid w:val="00E951F7"/>
    <w:rsid w:val="00E952D5"/>
    <w:rsid w:val="00E9592E"/>
    <w:rsid w:val="00E95AF8"/>
    <w:rsid w:val="00EA05AA"/>
    <w:rsid w:val="00EA192C"/>
    <w:rsid w:val="00EA2CA6"/>
    <w:rsid w:val="00EA376A"/>
    <w:rsid w:val="00EA4147"/>
    <w:rsid w:val="00EA45E8"/>
    <w:rsid w:val="00EA6114"/>
    <w:rsid w:val="00EA6F6A"/>
    <w:rsid w:val="00EA7396"/>
    <w:rsid w:val="00EB26E5"/>
    <w:rsid w:val="00EB2DA5"/>
    <w:rsid w:val="00EB3B16"/>
    <w:rsid w:val="00EB44EB"/>
    <w:rsid w:val="00EB4EA9"/>
    <w:rsid w:val="00EB5282"/>
    <w:rsid w:val="00EB69E4"/>
    <w:rsid w:val="00EC1678"/>
    <w:rsid w:val="00EC194F"/>
    <w:rsid w:val="00EC2F06"/>
    <w:rsid w:val="00EC331C"/>
    <w:rsid w:val="00EC45CC"/>
    <w:rsid w:val="00EC7088"/>
    <w:rsid w:val="00EC725C"/>
    <w:rsid w:val="00EC7678"/>
    <w:rsid w:val="00ED4CB1"/>
    <w:rsid w:val="00ED4FB5"/>
    <w:rsid w:val="00ED69C7"/>
    <w:rsid w:val="00ED7240"/>
    <w:rsid w:val="00EE009D"/>
    <w:rsid w:val="00EE3770"/>
    <w:rsid w:val="00EE382B"/>
    <w:rsid w:val="00EE5582"/>
    <w:rsid w:val="00EF3FCF"/>
    <w:rsid w:val="00EF563D"/>
    <w:rsid w:val="00EF7465"/>
    <w:rsid w:val="00F025D8"/>
    <w:rsid w:val="00F025FD"/>
    <w:rsid w:val="00F03B1E"/>
    <w:rsid w:val="00F11CF9"/>
    <w:rsid w:val="00F12368"/>
    <w:rsid w:val="00F12EAD"/>
    <w:rsid w:val="00F148AC"/>
    <w:rsid w:val="00F15104"/>
    <w:rsid w:val="00F15FA1"/>
    <w:rsid w:val="00F16BAA"/>
    <w:rsid w:val="00F16E11"/>
    <w:rsid w:val="00F1730F"/>
    <w:rsid w:val="00F218F2"/>
    <w:rsid w:val="00F21BD2"/>
    <w:rsid w:val="00F22133"/>
    <w:rsid w:val="00F2376E"/>
    <w:rsid w:val="00F23C39"/>
    <w:rsid w:val="00F240C0"/>
    <w:rsid w:val="00F2438E"/>
    <w:rsid w:val="00F25ED1"/>
    <w:rsid w:val="00F270C9"/>
    <w:rsid w:val="00F2749D"/>
    <w:rsid w:val="00F278E3"/>
    <w:rsid w:val="00F311D8"/>
    <w:rsid w:val="00F31B88"/>
    <w:rsid w:val="00F31CD5"/>
    <w:rsid w:val="00F3276D"/>
    <w:rsid w:val="00F3357F"/>
    <w:rsid w:val="00F3442D"/>
    <w:rsid w:val="00F35BF9"/>
    <w:rsid w:val="00F36533"/>
    <w:rsid w:val="00F41E0C"/>
    <w:rsid w:val="00F43796"/>
    <w:rsid w:val="00F45CE1"/>
    <w:rsid w:val="00F52A99"/>
    <w:rsid w:val="00F53E12"/>
    <w:rsid w:val="00F5579F"/>
    <w:rsid w:val="00F56820"/>
    <w:rsid w:val="00F57C5D"/>
    <w:rsid w:val="00F57D0C"/>
    <w:rsid w:val="00F60156"/>
    <w:rsid w:val="00F6042A"/>
    <w:rsid w:val="00F60DB2"/>
    <w:rsid w:val="00F626CA"/>
    <w:rsid w:val="00F646F1"/>
    <w:rsid w:val="00F65E38"/>
    <w:rsid w:val="00F66591"/>
    <w:rsid w:val="00F67A5F"/>
    <w:rsid w:val="00F7073D"/>
    <w:rsid w:val="00F722D2"/>
    <w:rsid w:val="00F72CEB"/>
    <w:rsid w:val="00F748D9"/>
    <w:rsid w:val="00F765E2"/>
    <w:rsid w:val="00F77C11"/>
    <w:rsid w:val="00F77C5E"/>
    <w:rsid w:val="00F81CF4"/>
    <w:rsid w:val="00F82746"/>
    <w:rsid w:val="00F8312F"/>
    <w:rsid w:val="00F84964"/>
    <w:rsid w:val="00F85088"/>
    <w:rsid w:val="00F86F85"/>
    <w:rsid w:val="00F924CF"/>
    <w:rsid w:val="00F92C8A"/>
    <w:rsid w:val="00F93049"/>
    <w:rsid w:val="00F95ADB"/>
    <w:rsid w:val="00F975BD"/>
    <w:rsid w:val="00FA167E"/>
    <w:rsid w:val="00FA7E10"/>
    <w:rsid w:val="00FB19C1"/>
    <w:rsid w:val="00FB2B55"/>
    <w:rsid w:val="00FB5C90"/>
    <w:rsid w:val="00FC054B"/>
    <w:rsid w:val="00FC1620"/>
    <w:rsid w:val="00FC167A"/>
    <w:rsid w:val="00FC42A1"/>
    <w:rsid w:val="00FC7834"/>
    <w:rsid w:val="00FC7E31"/>
    <w:rsid w:val="00FC7F13"/>
    <w:rsid w:val="00FC7FE2"/>
    <w:rsid w:val="00FD044F"/>
    <w:rsid w:val="00FD0B44"/>
    <w:rsid w:val="00FD15FA"/>
    <w:rsid w:val="00FD182C"/>
    <w:rsid w:val="00FD2884"/>
    <w:rsid w:val="00FD4A87"/>
    <w:rsid w:val="00FD6D2C"/>
    <w:rsid w:val="00FD6FEE"/>
    <w:rsid w:val="00FD72D2"/>
    <w:rsid w:val="00FE01CC"/>
    <w:rsid w:val="00FE275D"/>
    <w:rsid w:val="00FE3590"/>
    <w:rsid w:val="00FE4F2A"/>
    <w:rsid w:val="00FE4F5A"/>
    <w:rsid w:val="00FE53AD"/>
    <w:rsid w:val="00FE672A"/>
    <w:rsid w:val="00FF0842"/>
    <w:rsid w:val="00FF1573"/>
    <w:rsid w:val="00FF15F2"/>
    <w:rsid w:val="00FF1E83"/>
    <w:rsid w:val="00FF320F"/>
    <w:rsid w:val="00FF4DE2"/>
    <w:rsid w:val="00FF5E26"/>
    <w:rsid w:val="00FF6996"/>
    <w:rsid w:val="00FF7539"/>
    <w:rsid w:val="00FF79F3"/>
    <w:rsid w:val="01146F72"/>
    <w:rsid w:val="0133146F"/>
    <w:rsid w:val="01423F24"/>
    <w:rsid w:val="0143304E"/>
    <w:rsid w:val="01455237"/>
    <w:rsid w:val="01761E20"/>
    <w:rsid w:val="01826A17"/>
    <w:rsid w:val="01885C73"/>
    <w:rsid w:val="019C06FA"/>
    <w:rsid w:val="01B91719"/>
    <w:rsid w:val="01BA53D8"/>
    <w:rsid w:val="01C81F50"/>
    <w:rsid w:val="01E90844"/>
    <w:rsid w:val="01EE49B6"/>
    <w:rsid w:val="02157665"/>
    <w:rsid w:val="0216715F"/>
    <w:rsid w:val="02283B26"/>
    <w:rsid w:val="02313F99"/>
    <w:rsid w:val="02352F6C"/>
    <w:rsid w:val="02436A0B"/>
    <w:rsid w:val="02B22A1B"/>
    <w:rsid w:val="02B80F79"/>
    <w:rsid w:val="02BC346B"/>
    <w:rsid w:val="02C40969"/>
    <w:rsid w:val="02C63A8E"/>
    <w:rsid w:val="02CC49C1"/>
    <w:rsid w:val="03136370"/>
    <w:rsid w:val="031D165E"/>
    <w:rsid w:val="034026E5"/>
    <w:rsid w:val="03806F86"/>
    <w:rsid w:val="038E01E3"/>
    <w:rsid w:val="038E73ED"/>
    <w:rsid w:val="03952B52"/>
    <w:rsid w:val="03AB37B1"/>
    <w:rsid w:val="03AF6D28"/>
    <w:rsid w:val="03BC4D98"/>
    <w:rsid w:val="03C83865"/>
    <w:rsid w:val="03D00EEF"/>
    <w:rsid w:val="03D07B84"/>
    <w:rsid w:val="04051239"/>
    <w:rsid w:val="040F3E66"/>
    <w:rsid w:val="041A0EBA"/>
    <w:rsid w:val="04200D92"/>
    <w:rsid w:val="04205347"/>
    <w:rsid w:val="042A5846"/>
    <w:rsid w:val="04397AF9"/>
    <w:rsid w:val="04472600"/>
    <w:rsid w:val="04492A85"/>
    <w:rsid w:val="049525BD"/>
    <w:rsid w:val="04B360C1"/>
    <w:rsid w:val="04BD7CF1"/>
    <w:rsid w:val="04BF5DB3"/>
    <w:rsid w:val="051A5E54"/>
    <w:rsid w:val="051E6A56"/>
    <w:rsid w:val="053D1A99"/>
    <w:rsid w:val="05525E63"/>
    <w:rsid w:val="05663875"/>
    <w:rsid w:val="057C6CF7"/>
    <w:rsid w:val="05D610DF"/>
    <w:rsid w:val="05EA06E6"/>
    <w:rsid w:val="05FA4DB2"/>
    <w:rsid w:val="06043E9E"/>
    <w:rsid w:val="06066D61"/>
    <w:rsid w:val="060A0D89"/>
    <w:rsid w:val="06127C3D"/>
    <w:rsid w:val="06135E58"/>
    <w:rsid w:val="061816F7"/>
    <w:rsid w:val="066F6184"/>
    <w:rsid w:val="06782196"/>
    <w:rsid w:val="06841479"/>
    <w:rsid w:val="069A036D"/>
    <w:rsid w:val="06A42F8B"/>
    <w:rsid w:val="06C13C78"/>
    <w:rsid w:val="06D411AB"/>
    <w:rsid w:val="06EE0437"/>
    <w:rsid w:val="06F16A0F"/>
    <w:rsid w:val="0704648C"/>
    <w:rsid w:val="070C1F40"/>
    <w:rsid w:val="072440CC"/>
    <w:rsid w:val="07267DEF"/>
    <w:rsid w:val="073D15CC"/>
    <w:rsid w:val="073F2DBB"/>
    <w:rsid w:val="07411B09"/>
    <w:rsid w:val="074663EA"/>
    <w:rsid w:val="078F4051"/>
    <w:rsid w:val="07933AD6"/>
    <w:rsid w:val="0796437E"/>
    <w:rsid w:val="07A70623"/>
    <w:rsid w:val="07A9481B"/>
    <w:rsid w:val="07BC4C4C"/>
    <w:rsid w:val="08176168"/>
    <w:rsid w:val="0824366F"/>
    <w:rsid w:val="084A0664"/>
    <w:rsid w:val="08760957"/>
    <w:rsid w:val="08784FA3"/>
    <w:rsid w:val="08B7391C"/>
    <w:rsid w:val="08CE7FFE"/>
    <w:rsid w:val="08F05ECB"/>
    <w:rsid w:val="08F6648F"/>
    <w:rsid w:val="090F5810"/>
    <w:rsid w:val="0913087B"/>
    <w:rsid w:val="09151395"/>
    <w:rsid w:val="09153A8B"/>
    <w:rsid w:val="093F0AB2"/>
    <w:rsid w:val="09403A2A"/>
    <w:rsid w:val="096609CC"/>
    <w:rsid w:val="097F5A41"/>
    <w:rsid w:val="09864BCA"/>
    <w:rsid w:val="099E44EC"/>
    <w:rsid w:val="099F4DD9"/>
    <w:rsid w:val="09A82D92"/>
    <w:rsid w:val="09AB391D"/>
    <w:rsid w:val="09D9506E"/>
    <w:rsid w:val="09DC0C8E"/>
    <w:rsid w:val="09E6162A"/>
    <w:rsid w:val="0A0334A7"/>
    <w:rsid w:val="0A033CC0"/>
    <w:rsid w:val="0A261F09"/>
    <w:rsid w:val="0A3B7FAB"/>
    <w:rsid w:val="0A474B53"/>
    <w:rsid w:val="0A481E7F"/>
    <w:rsid w:val="0A483813"/>
    <w:rsid w:val="0A6D7EB6"/>
    <w:rsid w:val="0AC55419"/>
    <w:rsid w:val="0AE3400E"/>
    <w:rsid w:val="0AEC11DE"/>
    <w:rsid w:val="0AF10769"/>
    <w:rsid w:val="0B1B5886"/>
    <w:rsid w:val="0B1F0FC2"/>
    <w:rsid w:val="0B436851"/>
    <w:rsid w:val="0B573AA2"/>
    <w:rsid w:val="0B8D01CD"/>
    <w:rsid w:val="0B955123"/>
    <w:rsid w:val="0BDA0D33"/>
    <w:rsid w:val="0BE676B5"/>
    <w:rsid w:val="0C191691"/>
    <w:rsid w:val="0C1B3CF0"/>
    <w:rsid w:val="0C323886"/>
    <w:rsid w:val="0C3959BA"/>
    <w:rsid w:val="0C444C77"/>
    <w:rsid w:val="0C46347D"/>
    <w:rsid w:val="0C5A07AD"/>
    <w:rsid w:val="0C5E0C94"/>
    <w:rsid w:val="0C6311F3"/>
    <w:rsid w:val="0C733CEE"/>
    <w:rsid w:val="0C871385"/>
    <w:rsid w:val="0CAE0B0C"/>
    <w:rsid w:val="0CB15C4B"/>
    <w:rsid w:val="0CC145BF"/>
    <w:rsid w:val="0D244915"/>
    <w:rsid w:val="0D3971A9"/>
    <w:rsid w:val="0D857E27"/>
    <w:rsid w:val="0D907EFE"/>
    <w:rsid w:val="0DB5782C"/>
    <w:rsid w:val="0DB61818"/>
    <w:rsid w:val="0DB83076"/>
    <w:rsid w:val="0DC2084A"/>
    <w:rsid w:val="0DDB1C4E"/>
    <w:rsid w:val="0E11507A"/>
    <w:rsid w:val="0E1F4CDC"/>
    <w:rsid w:val="0E342E47"/>
    <w:rsid w:val="0E4706B2"/>
    <w:rsid w:val="0E4A4C2B"/>
    <w:rsid w:val="0E4B0D79"/>
    <w:rsid w:val="0E4E5CC1"/>
    <w:rsid w:val="0E5B4877"/>
    <w:rsid w:val="0E5C7457"/>
    <w:rsid w:val="0E833DCE"/>
    <w:rsid w:val="0E8B67DF"/>
    <w:rsid w:val="0E8D1670"/>
    <w:rsid w:val="0E90420D"/>
    <w:rsid w:val="0EC32DD4"/>
    <w:rsid w:val="0EC86A0D"/>
    <w:rsid w:val="0ED3234C"/>
    <w:rsid w:val="0ED71680"/>
    <w:rsid w:val="0EDE2DB2"/>
    <w:rsid w:val="0F0F34B3"/>
    <w:rsid w:val="0F1F2788"/>
    <w:rsid w:val="0F1F5681"/>
    <w:rsid w:val="0F4A4128"/>
    <w:rsid w:val="0F58070F"/>
    <w:rsid w:val="0F5B48D3"/>
    <w:rsid w:val="0F7519D9"/>
    <w:rsid w:val="0F7A2ADB"/>
    <w:rsid w:val="0F895644"/>
    <w:rsid w:val="0FB6788B"/>
    <w:rsid w:val="0FDE1CCB"/>
    <w:rsid w:val="0FF814CA"/>
    <w:rsid w:val="10163338"/>
    <w:rsid w:val="102A2DB3"/>
    <w:rsid w:val="10443B46"/>
    <w:rsid w:val="10543AE2"/>
    <w:rsid w:val="1060683D"/>
    <w:rsid w:val="1085333E"/>
    <w:rsid w:val="108721EF"/>
    <w:rsid w:val="108D35E3"/>
    <w:rsid w:val="108E7683"/>
    <w:rsid w:val="10973B61"/>
    <w:rsid w:val="10A02A15"/>
    <w:rsid w:val="10A55FF3"/>
    <w:rsid w:val="10AB148B"/>
    <w:rsid w:val="10E1303D"/>
    <w:rsid w:val="10EA5A3E"/>
    <w:rsid w:val="10FD7E68"/>
    <w:rsid w:val="11151E52"/>
    <w:rsid w:val="11187673"/>
    <w:rsid w:val="11934328"/>
    <w:rsid w:val="11943BFC"/>
    <w:rsid w:val="11982997"/>
    <w:rsid w:val="119C53E4"/>
    <w:rsid w:val="11A044E2"/>
    <w:rsid w:val="11A110D7"/>
    <w:rsid w:val="11D825BD"/>
    <w:rsid w:val="11EC0DDF"/>
    <w:rsid w:val="121214FE"/>
    <w:rsid w:val="12186DE8"/>
    <w:rsid w:val="12231C19"/>
    <w:rsid w:val="12373EC2"/>
    <w:rsid w:val="12521AED"/>
    <w:rsid w:val="12541D09"/>
    <w:rsid w:val="1259099D"/>
    <w:rsid w:val="125D05FA"/>
    <w:rsid w:val="126006AE"/>
    <w:rsid w:val="12761F5D"/>
    <w:rsid w:val="129C3D23"/>
    <w:rsid w:val="12A016D2"/>
    <w:rsid w:val="12E50042"/>
    <w:rsid w:val="12FD7D55"/>
    <w:rsid w:val="13002DFB"/>
    <w:rsid w:val="130C25E4"/>
    <w:rsid w:val="1326290F"/>
    <w:rsid w:val="13274D28"/>
    <w:rsid w:val="13704DC8"/>
    <w:rsid w:val="13AE5CE2"/>
    <w:rsid w:val="13B074E1"/>
    <w:rsid w:val="13D529D6"/>
    <w:rsid w:val="13DA31D5"/>
    <w:rsid w:val="13E97311"/>
    <w:rsid w:val="13F1532B"/>
    <w:rsid w:val="13F55EAC"/>
    <w:rsid w:val="140212F1"/>
    <w:rsid w:val="14337B41"/>
    <w:rsid w:val="143C2A55"/>
    <w:rsid w:val="14436CA5"/>
    <w:rsid w:val="145002AE"/>
    <w:rsid w:val="145558C5"/>
    <w:rsid w:val="14580FA3"/>
    <w:rsid w:val="147C72F5"/>
    <w:rsid w:val="14A0576E"/>
    <w:rsid w:val="14E66027"/>
    <w:rsid w:val="14EE79C4"/>
    <w:rsid w:val="14F909BD"/>
    <w:rsid w:val="14F926F4"/>
    <w:rsid w:val="15162FBF"/>
    <w:rsid w:val="15245D38"/>
    <w:rsid w:val="155F4841"/>
    <w:rsid w:val="15714980"/>
    <w:rsid w:val="15EF1D50"/>
    <w:rsid w:val="16135A37"/>
    <w:rsid w:val="161F262E"/>
    <w:rsid w:val="162109F2"/>
    <w:rsid w:val="1622226A"/>
    <w:rsid w:val="16253B6C"/>
    <w:rsid w:val="163267EC"/>
    <w:rsid w:val="164522C1"/>
    <w:rsid w:val="167805A2"/>
    <w:rsid w:val="167A3002"/>
    <w:rsid w:val="167E6053"/>
    <w:rsid w:val="16B0772A"/>
    <w:rsid w:val="16B10630"/>
    <w:rsid w:val="16CD7489"/>
    <w:rsid w:val="16D937FF"/>
    <w:rsid w:val="16DB5746"/>
    <w:rsid w:val="16E3365C"/>
    <w:rsid w:val="17205759"/>
    <w:rsid w:val="17321A57"/>
    <w:rsid w:val="17386D59"/>
    <w:rsid w:val="173B2D07"/>
    <w:rsid w:val="173B60B4"/>
    <w:rsid w:val="173D184A"/>
    <w:rsid w:val="17562080"/>
    <w:rsid w:val="176B15B5"/>
    <w:rsid w:val="179477BF"/>
    <w:rsid w:val="179606CE"/>
    <w:rsid w:val="17C36D52"/>
    <w:rsid w:val="17F47F24"/>
    <w:rsid w:val="181069B7"/>
    <w:rsid w:val="18915C06"/>
    <w:rsid w:val="18AB63FB"/>
    <w:rsid w:val="18AE7C99"/>
    <w:rsid w:val="18B13D26"/>
    <w:rsid w:val="18BC5F12"/>
    <w:rsid w:val="18D45952"/>
    <w:rsid w:val="18F962EE"/>
    <w:rsid w:val="18F96E2B"/>
    <w:rsid w:val="19004993"/>
    <w:rsid w:val="190D44B0"/>
    <w:rsid w:val="19324427"/>
    <w:rsid w:val="19420699"/>
    <w:rsid w:val="196B16E7"/>
    <w:rsid w:val="19803344"/>
    <w:rsid w:val="19942BEE"/>
    <w:rsid w:val="19C70D5E"/>
    <w:rsid w:val="19CB5AB6"/>
    <w:rsid w:val="19E5593D"/>
    <w:rsid w:val="19F85A24"/>
    <w:rsid w:val="1A0A3B88"/>
    <w:rsid w:val="1A0D7EBB"/>
    <w:rsid w:val="1A2024D1"/>
    <w:rsid w:val="1A587EBD"/>
    <w:rsid w:val="1A6745A4"/>
    <w:rsid w:val="1A701A29"/>
    <w:rsid w:val="1A804612"/>
    <w:rsid w:val="1A926570"/>
    <w:rsid w:val="1A934E56"/>
    <w:rsid w:val="1A9449E1"/>
    <w:rsid w:val="1AAF05AB"/>
    <w:rsid w:val="1AB63A59"/>
    <w:rsid w:val="1AC8028B"/>
    <w:rsid w:val="1AC86612"/>
    <w:rsid w:val="1ADF38BA"/>
    <w:rsid w:val="1AE12AC5"/>
    <w:rsid w:val="1B0F0EC3"/>
    <w:rsid w:val="1B155C14"/>
    <w:rsid w:val="1B1B722A"/>
    <w:rsid w:val="1B2B737F"/>
    <w:rsid w:val="1B98192F"/>
    <w:rsid w:val="1B9E63E4"/>
    <w:rsid w:val="1BAA7DFF"/>
    <w:rsid w:val="1BB26ED7"/>
    <w:rsid w:val="1BC17CE4"/>
    <w:rsid w:val="1BC752FA"/>
    <w:rsid w:val="1BDC68CC"/>
    <w:rsid w:val="1BEA74D5"/>
    <w:rsid w:val="1BF46F59"/>
    <w:rsid w:val="1BFC2B0A"/>
    <w:rsid w:val="1C0F6726"/>
    <w:rsid w:val="1C1C4F1A"/>
    <w:rsid w:val="1C33576D"/>
    <w:rsid w:val="1C6B0A50"/>
    <w:rsid w:val="1C6F468F"/>
    <w:rsid w:val="1C7B54D2"/>
    <w:rsid w:val="1C955E7D"/>
    <w:rsid w:val="1C98646C"/>
    <w:rsid w:val="1CDA3655"/>
    <w:rsid w:val="1D644DCB"/>
    <w:rsid w:val="1D7805E6"/>
    <w:rsid w:val="1D927B8A"/>
    <w:rsid w:val="1DAA6C81"/>
    <w:rsid w:val="1DBC56B0"/>
    <w:rsid w:val="1DC53ABB"/>
    <w:rsid w:val="1E077B97"/>
    <w:rsid w:val="1E0C1A86"/>
    <w:rsid w:val="1E0C247C"/>
    <w:rsid w:val="1E0E6048"/>
    <w:rsid w:val="1E205195"/>
    <w:rsid w:val="1E3048AA"/>
    <w:rsid w:val="1E357AB7"/>
    <w:rsid w:val="1E486FB3"/>
    <w:rsid w:val="1E557711"/>
    <w:rsid w:val="1E684081"/>
    <w:rsid w:val="1E6A6411"/>
    <w:rsid w:val="1E72390E"/>
    <w:rsid w:val="1E784787"/>
    <w:rsid w:val="1E90464B"/>
    <w:rsid w:val="1E982F7E"/>
    <w:rsid w:val="1E9A16A4"/>
    <w:rsid w:val="1EA115DC"/>
    <w:rsid w:val="1EA63F0C"/>
    <w:rsid w:val="1EA823E7"/>
    <w:rsid w:val="1EBA6865"/>
    <w:rsid w:val="1EC4153C"/>
    <w:rsid w:val="1ED65DE0"/>
    <w:rsid w:val="1EDA4BA0"/>
    <w:rsid w:val="1F0215B9"/>
    <w:rsid w:val="1F071E17"/>
    <w:rsid w:val="1F5360B0"/>
    <w:rsid w:val="1F58270D"/>
    <w:rsid w:val="1F757A5A"/>
    <w:rsid w:val="1F9F477D"/>
    <w:rsid w:val="1FBD490B"/>
    <w:rsid w:val="1FD57D6A"/>
    <w:rsid w:val="1FED3128"/>
    <w:rsid w:val="1FF94B77"/>
    <w:rsid w:val="20362A4E"/>
    <w:rsid w:val="209508F1"/>
    <w:rsid w:val="20BD6CCC"/>
    <w:rsid w:val="20CD0373"/>
    <w:rsid w:val="20EE3329"/>
    <w:rsid w:val="21333432"/>
    <w:rsid w:val="213B49D7"/>
    <w:rsid w:val="215D246D"/>
    <w:rsid w:val="218F4379"/>
    <w:rsid w:val="2191285E"/>
    <w:rsid w:val="21BF4CC5"/>
    <w:rsid w:val="21D56297"/>
    <w:rsid w:val="21E62252"/>
    <w:rsid w:val="21F04E7F"/>
    <w:rsid w:val="21F8485E"/>
    <w:rsid w:val="221072CF"/>
    <w:rsid w:val="221F7512"/>
    <w:rsid w:val="222423CF"/>
    <w:rsid w:val="2230171F"/>
    <w:rsid w:val="224D407F"/>
    <w:rsid w:val="22517C3E"/>
    <w:rsid w:val="225A3A11"/>
    <w:rsid w:val="226532D0"/>
    <w:rsid w:val="226B1251"/>
    <w:rsid w:val="226D6F84"/>
    <w:rsid w:val="226E180E"/>
    <w:rsid w:val="22CD398B"/>
    <w:rsid w:val="230A5908"/>
    <w:rsid w:val="231A50A3"/>
    <w:rsid w:val="2327596C"/>
    <w:rsid w:val="232D3F4F"/>
    <w:rsid w:val="23307C29"/>
    <w:rsid w:val="23405B13"/>
    <w:rsid w:val="2375784A"/>
    <w:rsid w:val="23A92CF1"/>
    <w:rsid w:val="23B72229"/>
    <w:rsid w:val="23DE58D7"/>
    <w:rsid w:val="23EB1DB1"/>
    <w:rsid w:val="23F60A0E"/>
    <w:rsid w:val="2432297F"/>
    <w:rsid w:val="243C6E92"/>
    <w:rsid w:val="24547FB1"/>
    <w:rsid w:val="248B003B"/>
    <w:rsid w:val="24A46D4D"/>
    <w:rsid w:val="24A65CC9"/>
    <w:rsid w:val="24D520B6"/>
    <w:rsid w:val="24E567F1"/>
    <w:rsid w:val="2500187D"/>
    <w:rsid w:val="2524556B"/>
    <w:rsid w:val="252C4420"/>
    <w:rsid w:val="255155A3"/>
    <w:rsid w:val="2583502A"/>
    <w:rsid w:val="2583645A"/>
    <w:rsid w:val="25B711A3"/>
    <w:rsid w:val="25B74631"/>
    <w:rsid w:val="25BD776E"/>
    <w:rsid w:val="25D557B2"/>
    <w:rsid w:val="25D8140D"/>
    <w:rsid w:val="25DF79AA"/>
    <w:rsid w:val="25E16060"/>
    <w:rsid w:val="26040EF9"/>
    <w:rsid w:val="26174D20"/>
    <w:rsid w:val="26261CCC"/>
    <w:rsid w:val="264970D3"/>
    <w:rsid w:val="268A7CDA"/>
    <w:rsid w:val="26A41971"/>
    <w:rsid w:val="26AB76F9"/>
    <w:rsid w:val="26C31CF7"/>
    <w:rsid w:val="26DF7C14"/>
    <w:rsid w:val="26E124C0"/>
    <w:rsid w:val="26F973EA"/>
    <w:rsid w:val="26FC7E22"/>
    <w:rsid w:val="27014B68"/>
    <w:rsid w:val="2708078A"/>
    <w:rsid w:val="27161787"/>
    <w:rsid w:val="27570310"/>
    <w:rsid w:val="2761756F"/>
    <w:rsid w:val="27815213"/>
    <w:rsid w:val="278250BA"/>
    <w:rsid w:val="27D112AE"/>
    <w:rsid w:val="27D62DAD"/>
    <w:rsid w:val="27D75BAD"/>
    <w:rsid w:val="27F93C91"/>
    <w:rsid w:val="27FF406E"/>
    <w:rsid w:val="28030DB9"/>
    <w:rsid w:val="282B09BF"/>
    <w:rsid w:val="28457023"/>
    <w:rsid w:val="285C4718"/>
    <w:rsid w:val="286102B6"/>
    <w:rsid w:val="28A07C29"/>
    <w:rsid w:val="28A27541"/>
    <w:rsid w:val="28A53720"/>
    <w:rsid w:val="28AA222B"/>
    <w:rsid w:val="290C693D"/>
    <w:rsid w:val="290F02E0"/>
    <w:rsid w:val="291C3785"/>
    <w:rsid w:val="294D4BCE"/>
    <w:rsid w:val="296063B7"/>
    <w:rsid w:val="299407E6"/>
    <w:rsid w:val="2A217B28"/>
    <w:rsid w:val="2A574BB1"/>
    <w:rsid w:val="2A583FD0"/>
    <w:rsid w:val="2A5B00E1"/>
    <w:rsid w:val="2A6B6F23"/>
    <w:rsid w:val="2A706CFE"/>
    <w:rsid w:val="2A94482A"/>
    <w:rsid w:val="2AED1FC6"/>
    <w:rsid w:val="2B3350A8"/>
    <w:rsid w:val="2B373924"/>
    <w:rsid w:val="2B416F5E"/>
    <w:rsid w:val="2B44327F"/>
    <w:rsid w:val="2B5E72FD"/>
    <w:rsid w:val="2B6B481A"/>
    <w:rsid w:val="2B8F5708"/>
    <w:rsid w:val="2BA411B4"/>
    <w:rsid w:val="2BA42D46"/>
    <w:rsid w:val="2BC111D4"/>
    <w:rsid w:val="2BF51A0F"/>
    <w:rsid w:val="2C1520B2"/>
    <w:rsid w:val="2C1A3E78"/>
    <w:rsid w:val="2C29790B"/>
    <w:rsid w:val="2C3047F6"/>
    <w:rsid w:val="2C3F5730"/>
    <w:rsid w:val="2C5D0E7F"/>
    <w:rsid w:val="2C9F60E5"/>
    <w:rsid w:val="2CA03149"/>
    <w:rsid w:val="2CA20A9B"/>
    <w:rsid w:val="2CAC76BE"/>
    <w:rsid w:val="2CB03B88"/>
    <w:rsid w:val="2CB4572B"/>
    <w:rsid w:val="2CBA43B5"/>
    <w:rsid w:val="2CCE2260"/>
    <w:rsid w:val="2CE11F94"/>
    <w:rsid w:val="2CEC6B62"/>
    <w:rsid w:val="2CF95E87"/>
    <w:rsid w:val="2CFC1B72"/>
    <w:rsid w:val="2D2C1130"/>
    <w:rsid w:val="2D3C079C"/>
    <w:rsid w:val="2D487C1A"/>
    <w:rsid w:val="2D4A18E7"/>
    <w:rsid w:val="2D4D65D3"/>
    <w:rsid w:val="2D4F15F3"/>
    <w:rsid w:val="2D4F33A1"/>
    <w:rsid w:val="2D6D7CCB"/>
    <w:rsid w:val="2D7347E1"/>
    <w:rsid w:val="2D79041E"/>
    <w:rsid w:val="2D8C7BD7"/>
    <w:rsid w:val="2D986AF6"/>
    <w:rsid w:val="2DB222B5"/>
    <w:rsid w:val="2DC50CCB"/>
    <w:rsid w:val="2DE25FC3"/>
    <w:rsid w:val="2DE925D1"/>
    <w:rsid w:val="2E2746AC"/>
    <w:rsid w:val="2E415BED"/>
    <w:rsid w:val="2E48330B"/>
    <w:rsid w:val="2E597D48"/>
    <w:rsid w:val="2E652751"/>
    <w:rsid w:val="2E8974F1"/>
    <w:rsid w:val="2E8E614B"/>
    <w:rsid w:val="2EAD1421"/>
    <w:rsid w:val="2ED3341D"/>
    <w:rsid w:val="2EE27DC4"/>
    <w:rsid w:val="2F407445"/>
    <w:rsid w:val="2F552E04"/>
    <w:rsid w:val="2F9A43BB"/>
    <w:rsid w:val="2FC57C8B"/>
    <w:rsid w:val="2FE53B49"/>
    <w:rsid w:val="2FF5020A"/>
    <w:rsid w:val="30455A0B"/>
    <w:rsid w:val="304B24EB"/>
    <w:rsid w:val="305E238C"/>
    <w:rsid w:val="30770464"/>
    <w:rsid w:val="308A6366"/>
    <w:rsid w:val="30907F59"/>
    <w:rsid w:val="30A0262B"/>
    <w:rsid w:val="30BA1F7C"/>
    <w:rsid w:val="30C36344"/>
    <w:rsid w:val="30CB0F91"/>
    <w:rsid w:val="30FA3624"/>
    <w:rsid w:val="312A215B"/>
    <w:rsid w:val="3176144A"/>
    <w:rsid w:val="318D0E47"/>
    <w:rsid w:val="319639D6"/>
    <w:rsid w:val="31AE289D"/>
    <w:rsid w:val="31C00377"/>
    <w:rsid w:val="31D4638C"/>
    <w:rsid w:val="31E60CE9"/>
    <w:rsid w:val="31E60E9F"/>
    <w:rsid w:val="31FA4DF7"/>
    <w:rsid w:val="31FC517A"/>
    <w:rsid w:val="32301707"/>
    <w:rsid w:val="32326DEE"/>
    <w:rsid w:val="323C631E"/>
    <w:rsid w:val="32473DC7"/>
    <w:rsid w:val="325B6344"/>
    <w:rsid w:val="325E144E"/>
    <w:rsid w:val="32730D26"/>
    <w:rsid w:val="329E06AA"/>
    <w:rsid w:val="32A61AD2"/>
    <w:rsid w:val="32C443FA"/>
    <w:rsid w:val="32D16607"/>
    <w:rsid w:val="32DA195F"/>
    <w:rsid w:val="33016B27"/>
    <w:rsid w:val="330A2FBF"/>
    <w:rsid w:val="3314235B"/>
    <w:rsid w:val="3328479F"/>
    <w:rsid w:val="33294832"/>
    <w:rsid w:val="33353386"/>
    <w:rsid w:val="33843E73"/>
    <w:rsid w:val="33A71210"/>
    <w:rsid w:val="33AE633E"/>
    <w:rsid w:val="33B7001B"/>
    <w:rsid w:val="33C65786"/>
    <w:rsid w:val="33C70135"/>
    <w:rsid w:val="33D44600"/>
    <w:rsid w:val="33F425AD"/>
    <w:rsid w:val="341744ED"/>
    <w:rsid w:val="34210B45"/>
    <w:rsid w:val="342D6C08"/>
    <w:rsid w:val="34750451"/>
    <w:rsid w:val="349667E8"/>
    <w:rsid w:val="34D048CD"/>
    <w:rsid w:val="34D3206E"/>
    <w:rsid w:val="34E24AFB"/>
    <w:rsid w:val="34FA64A9"/>
    <w:rsid w:val="351F3659"/>
    <w:rsid w:val="352B4FA5"/>
    <w:rsid w:val="352F71DC"/>
    <w:rsid w:val="353D0994"/>
    <w:rsid w:val="355A6D87"/>
    <w:rsid w:val="355B7EB7"/>
    <w:rsid w:val="35624D04"/>
    <w:rsid w:val="3583177B"/>
    <w:rsid w:val="358A7183"/>
    <w:rsid w:val="358C068F"/>
    <w:rsid w:val="359674CF"/>
    <w:rsid w:val="35A149B6"/>
    <w:rsid w:val="35A555BA"/>
    <w:rsid w:val="35A67813"/>
    <w:rsid w:val="35AC04E3"/>
    <w:rsid w:val="35AE5DEE"/>
    <w:rsid w:val="35B93610"/>
    <w:rsid w:val="35C12D9C"/>
    <w:rsid w:val="35E270CB"/>
    <w:rsid w:val="35F22181"/>
    <w:rsid w:val="35F24472"/>
    <w:rsid w:val="363C622C"/>
    <w:rsid w:val="36683C05"/>
    <w:rsid w:val="36A04DB6"/>
    <w:rsid w:val="36B20935"/>
    <w:rsid w:val="36CA5925"/>
    <w:rsid w:val="36DC08C9"/>
    <w:rsid w:val="374B2E2B"/>
    <w:rsid w:val="374C01E8"/>
    <w:rsid w:val="3771680D"/>
    <w:rsid w:val="377A54BF"/>
    <w:rsid w:val="37A42641"/>
    <w:rsid w:val="37A53BC4"/>
    <w:rsid w:val="37B07204"/>
    <w:rsid w:val="37F63FA8"/>
    <w:rsid w:val="38091ED5"/>
    <w:rsid w:val="381B0A8E"/>
    <w:rsid w:val="38214A35"/>
    <w:rsid w:val="382D42DF"/>
    <w:rsid w:val="3837515E"/>
    <w:rsid w:val="386C629D"/>
    <w:rsid w:val="386D6352"/>
    <w:rsid w:val="389471A0"/>
    <w:rsid w:val="38D26C60"/>
    <w:rsid w:val="38F8669B"/>
    <w:rsid w:val="39096DE6"/>
    <w:rsid w:val="39700927"/>
    <w:rsid w:val="39730A51"/>
    <w:rsid w:val="3982182C"/>
    <w:rsid w:val="39A42231"/>
    <w:rsid w:val="39A84565"/>
    <w:rsid w:val="39A9208B"/>
    <w:rsid w:val="39B71F7E"/>
    <w:rsid w:val="39D569DC"/>
    <w:rsid w:val="39D80E75"/>
    <w:rsid w:val="39EA7D87"/>
    <w:rsid w:val="39F4290A"/>
    <w:rsid w:val="3A085004"/>
    <w:rsid w:val="3A233FDF"/>
    <w:rsid w:val="3A4702A5"/>
    <w:rsid w:val="3A5C5C73"/>
    <w:rsid w:val="3A764732"/>
    <w:rsid w:val="3A793787"/>
    <w:rsid w:val="3AA66C53"/>
    <w:rsid w:val="3AAF1923"/>
    <w:rsid w:val="3AAF70F1"/>
    <w:rsid w:val="3AD361FC"/>
    <w:rsid w:val="3ADB3B42"/>
    <w:rsid w:val="3ADB44C6"/>
    <w:rsid w:val="3B18524F"/>
    <w:rsid w:val="3B2B03C4"/>
    <w:rsid w:val="3B334302"/>
    <w:rsid w:val="3B34002A"/>
    <w:rsid w:val="3B366E5F"/>
    <w:rsid w:val="3B4508D0"/>
    <w:rsid w:val="3B6D5A72"/>
    <w:rsid w:val="3B737A67"/>
    <w:rsid w:val="3B832136"/>
    <w:rsid w:val="3BAA2C3A"/>
    <w:rsid w:val="3BBF52F1"/>
    <w:rsid w:val="3BF10EB2"/>
    <w:rsid w:val="3C184ED4"/>
    <w:rsid w:val="3C3114E9"/>
    <w:rsid w:val="3C616C4D"/>
    <w:rsid w:val="3C6504EB"/>
    <w:rsid w:val="3C652368"/>
    <w:rsid w:val="3C70153D"/>
    <w:rsid w:val="3C721FC7"/>
    <w:rsid w:val="3CF90C34"/>
    <w:rsid w:val="3D0D46DF"/>
    <w:rsid w:val="3D1D35B4"/>
    <w:rsid w:val="3D281519"/>
    <w:rsid w:val="3D2E4D81"/>
    <w:rsid w:val="3D536596"/>
    <w:rsid w:val="3D5565A9"/>
    <w:rsid w:val="3D962926"/>
    <w:rsid w:val="3DAD0A2F"/>
    <w:rsid w:val="3DB37034"/>
    <w:rsid w:val="3DCB25D0"/>
    <w:rsid w:val="3DDD56AC"/>
    <w:rsid w:val="3E3068D7"/>
    <w:rsid w:val="3E510E90"/>
    <w:rsid w:val="3E872348"/>
    <w:rsid w:val="3E8A2015"/>
    <w:rsid w:val="3EB16D20"/>
    <w:rsid w:val="3EC60FE9"/>
    <w:rsid w:val="3EDE79C6"/>
    <w:rsid w:val="3EE0715E"/>
    <w:rsid w:val="3F0F2F91"/>
    <w:rsid w:val="3F1233A3"/>
    <w:rsid w:val="3F1828C8"/>
    <w:rsid w:val="3F1B4619"/>
    <w:rsid w:val="3F1E7077"/>
    <w:rsid w:val="3F424B14"/>
    <w:rsid w:val="3F526E25"/>
    <w:rsid w:val="3F6A7442"/>
    <w:rsid w:val="3FD24C96"/>
    <w:rsid w:val="3FD75394"/>
    <w:rsid w:val="40555F24"/>
    <w:rsid w:val="40633C43"/>
    <w:rsid w:val="40755194"/>
    <w:rsid w:val="40776A3F"/>
    <w:rsid w:val="409335B8"/>
    <w:rsid w:val="40C62A06"/>
    <w:rsid w:val="40CB6D8B"/>
    <w:rsid w:val="40CF687B"/>
    <w:rsid w:val="40D81790"/>
    <w:rsid w:val="40FC6D92"/>
    <w:rsid w:val="41020056"/>
    <w:rsid w:val="41132C14"/>
    <w:rsid w:val="413B1FBD"/>
    <w:rsid w:val="414A4154"/>
    <w:rsid w:val="416035DD"/>
    <w:rsid w:val="41606B88"/>
    <w:rsid w:val="41AA258E"/>
    <w:rsid w:val="42004213"/>
    <w:rsid w:val="422C55F7"/>
    <w:rsid w:val="423774BD"/>
    <w:rsid w:val="423B4393"/>
    <w:rsid w:val="423C3269"/>
    <w:rsid w:val="4255690C"/>
    <w:rsid w:val="42781B34"/>
    <w:rsid w:val="42883882"/>
    <w:rsid w:val="428F147C"/>
    <w:rsid w:val="42A94EAA"/>
    <w:rsid w:val="42B96073"/>
    <w:rsid w:val="42C81376"/>
    <w:rsid w:val="42E34FC3"/>
    <w:rsid w:val="42FF4BE0"/>
    <w:rsid w:val="43051083"/>
    <w:rsid w:val="430B5474"/>
    <w:rsid w:val="43211A9B"/>
    <w:rsid w:val="432A5266"/>
    <w:rsid w:val="43361A71"/>
    <w:rsid w:val="43487E9A"/>
    <w:rsid w:val="4350155C"/>
    <w:rsid w:val="43633DC5"/>
    <w:rsid w:val="4378054C"/>
    <w:rsid w:val="4395283B"/>
    <w:rsid w:val="43AA38CB"/>
    <w:rsid w:val="43B40E80"/>
    <w:rsid w:val="43DB5537"/>
    <w:rsid w:val="43DD433B"/>
    <w:rsid w:val="43E05A11"/>
    <w:rsid w:val="43E23597"/>
    <w:rsid w:val="43EE034F"/>
    <w:rsid w:val="440417A2"/>
    <w:rsid w:val="44355C57"/>
    <w:rsid w:val="445D7CFA"/>
    <w:rsid w:val="44A228C8"/>
    <w:rsid w:val="44AE5C7C"/>
    <w:rsid w:val="44B85B95"/>
    <w:rsid w:val="44BD2286"/>
    <w:rsid w:val="44C4421D"/>
    <w:rsid w:val="44D73812"/>
    <w:rsid w:val="44DA759D"/>
    <w:rsid w:val="44DF7259"/>
    <w:rsid w:val="44E73A68"/>
    <w:rsid w:val="44FA4B0A"/>
    <w:rsid w:val="45040B0F"/>
    <w:rsid w:val="45122E32"/>
    <w:rsid w:val="45140AC1"/>
    <w:rsid w:val="45404FBA"/>
    <w:rsid w:val="4542152F"/>
    <w:rsid w:val="4577128F"/>
    <w:rsid w:val="458D460F"/>
    <w:rsid w:val="45A63456"/>
    <w:rsid w:val="45A8582B"/>
    <w:rsid w:val="45B7168C"/>
    <w:rsid w:val="45CB7ED7"/>
    <w:rsid w:val="45CE71A6"/>
    <w:rsid w:val="45F4643C"/>
    <w:rsid w:val="462F3918"/>
    <w:rsid w:val="46366582"/>
    <w:rsid w:val="46371A7E"/>
    <w:rsid w:val="46CF6BE8"/>
    <w:rsid w:val="46D34495"/>
    <w:rsid w:val="47237085"/>
    <w:rsid w:val="47543636"/>
    <w:rsid w:val="47876474"/>
    <w:rsid w:val="478B4B7E"/>
    <w:rsid w:val="479243B7"/>
    <w:rsid w:val="47C33D64"/>
    <w:rsid w:val="47CB70BD"/>
    <w:rsid w:val="48052B82"/>
    <w:rsid w:val="4855197E"/>
    <w:rsid w:val="48862C62"/>
    <w:rsid w:val="48A91760"/>
    <w:rsid w:val="48AA188E"/>
    <w:rsid w:val="48B07DAC"/>
    <w:rsid w:val="48D4507B"/>
    <w:rsid w:val="48E26B1E"/>
    <w:rsid w:val="48E833A6"/>
    <w:rsid w:val="48F457C4"/>
    <w:rsid w:val="48FD584B"/>
    <w:rsid w:val="49010445"/>
    <w:rsid w:val="495D7D08"/>
    <w:rsid w:val="498E1DA5"/>
    <w:rsid w:val="49AE762B"/>
    <w:rsid w:val="49AE7B5B"/>
    <w:rsid w:val="49D35CBD"/>
    <w:rsid w:val="49F20EE5"/>
    <w:rsid w:val="4A014BCF"/>
    <w:rsid w:val="4A3F0D06"/>
    <w:rsid w:val="4A624273"/>
    <w:rsid w:val="4A662573"/>
    <w:rsid w:val="4AA73424"/>
    <w:rsid w:val="4AAD305D"/>
    <w:rsid w:val="4AB740F4"/>
    <w:rsid w:val="4AB904B0"/>
    <w:rsid w:val="4ABA40F8"/>
    <w:rsid w:val="4ACE4DBB"/>
    <w:rsid w:val="4ACF7EEE"/>
    <w:rsid w:val="4AED041D"/>
    <w:rsid w:val="4B0709C0"/>
    <w:rsid w:val="4B15132F"/>
    <w:rsid w:val="4B4C5CA0"/>
    <w:rsid w:val="4B6B42E0"/>
    <w:rsid w:val="4B840262"/>
    <w:rsid w:val="4BA13E68"/>
    <w:rsid w:val="4BA75AC4"/>
    <w:rsid w:val="4BE1725D"/>
    <w:rsid w:val="4C05634F"/>
    <w:rsid w:val="4C0D2006"/>
    <w:rsid w:val="4C243449"/>
    <w:rsid w:val="4C2D67D1"/>
    <w:rsid w:val="4C543465"/>
    <w:rsid w:val="4C6A62D8"/>
    <w:rsid w:val="4C73622A"/>
    <w:rsid w:val="4CA14612"/>
    <w:rsid w:val="4CB608EF"/>
    <w:rsid w:val="4CB9218D"/>
    <w:rsid w:val="4CCE6546"/>
    <w:rsid w:val="4CEE0089"/>
    <w:rsid w:val="4CF94135"/>
    <w:rsid w:val="4D423F31"/>
    <w:rsid w:val="4D447CA9"/>
    <w:rsid w:val="4D7722CE"/>
    <w:rsid w:val="4D7F02B3"/>
    <w:rsid w:val="4D810EFD"/>
    <w:rsid w:val="4D8B58D8"/>
    <w:rsid w:val="4D8C33FE"/>
    <w:rsid w:val="4DE51D36"/>
    <w:rsid w:val="4E0C72FB"/>
    <w:rsid w:val="4E135344"/>
    <w:rsid w:val="4E192EE4"/>
    <w:rsid w:val="4E311CB2"/>
    <w:rsid w:val="4EB533DB"/>
    <w:rsid w:val="4EB70BF0"/>
    <w:rsid w:val="4EB731EF"/>
    <w:rsid w:val="4EFA0F67"/>
    <w:rsid w:val="4EFC0CD7"/>
    <w:rsid w:val="4EFD2805"/>
    <w:rsid w:val="4F0C7544"/>
    <w:rsid w:val="4F2E0C11"/>
    <w:rsid w:val="4F610FE6"/>
    <w:rsid w:val="4F6D68F8"/>
    <w:rsid w:val="4F840831"/>
    <w:rsid w:val="4FE32A78"/>
    <w:rsid w:val="50010F5D"/>
    <w:rsid w:val="500E717E"/>
    <w:rsid w:val="50184E3E"/>
    <w:rsid w:val="501E1B99"/>
    <w:rsid w:val="50272059"/>
    <w:rsid w:val="50454464"/>
    <w:rsid w:val="50461F8A"/>
    <w:rsid w:val="504B75A0"/>
    <w:rsid w:val="5062790C"/>
    <w:rsid w:val="506E473E"/>
    <w:rsid w:val="50980FC9"/>
    <w:rsid w:val="50B11D09"/>
    <w:rsid w:val="50D5117C"/>
    <w:rsid w:val="50D75B93"/>
    <w:rsid w:val="50F95097"/>
    <w:rsid w:val="51060827"/>
    <w:rsid w:val="510D4CE5"/>
    <w:rsid w:val="510E1E6E"/>
    <w:rsid w:val="51416774"/>
    <w:rsid w:val="5153495F"/>
    <w:rsid w:val="516F2029"/>
    <w:rsid w:val="51962139"/>
    <w:rsid w:val="51C57522"/>
    <w:rsid w:val="51F15F26"/>
    <w:rsid w:val="52134DE1"/>
    <w:rsid w:val="521C35E0"/>
    <w:rsid w:val="52206266"/>
    <w:rsid w:val="52592449"/>
    <w:rsid w:val="527C6CA6"/>
    <w:rsid w:val="527C7EE5"/>
    <w:rsid w:val="528A0854"/>
    <w:rsid w:val="528B03EA"/>
    <w:rsid w:val="52966EAF"/>
    <w:rsid w:val="52C0794D"/>
    <w:rsid w:val="52CC4C54"/>
    <w:rsid w:val="52D716A8"/>
    <w:rsid w:val="52D95337"/>
    <w:rsid w:val="52DF3B64"/>
    <w:rsid w:val="52ED54E3"/>
    <w:rsid w:val="52ED7C7F"/>
    <w:rsid w:val="52FA157C"/>
    <w:rsid w:val="531351CF"/>
    <w:rsid w:val="5339770C"/>
    <w:rsid w:val="5349426B"/>
    <w:rsid w:val="5368607D"/>
    <w:rsid w:val="536A359C"/>
    <w:rsid w:val="536C7507"/>
    <w:rsid w:val="53742FE7"/>
    <w:rsid w:val="538C6674"/>
    <w:rsid w:val="53901E9A"/>
    <w:rsid w:val="53A34A4E"/>
    <w:rsid w:val="53B148A4"/>
    <w:rsid w:val="53B536AF"/>
    <w:rsid w:val="53B5421C"/>
    <w:rsid w:val="546223D2"/>
    <w:rsid w:val="547054FD"/>
    <w:rsid w:val="547A48F8"/>
    <w:rsid w:val="548656FA"/>
    <w:rsid w:val="54967603"/>
    <w:rsid w:val="54CF7B30"/>
    <w:rsid w:val="54E56216"/>
    <w:rsid w:val="54F66B32"/>
    <w:rsid w:val="55006BAB"/>
    <w:rsid w:val="55094EF9"/>
    <w:rsid w:val="55132319"/>
    <w:rsid w:val="55275CF2"/>
    <w:rsid w:val="554E3DBB"/>
    <w:rsid w:val="555A7044"/>
    <w:rsid w:val="55747599"/>
    <w:rsid w:val="55D65B5E"/>
    <w:rsid w:val="55E262B1"/>
    <w:rsid w:val="55E42029"/>
    <w:rsid w:val="56206DD9"/>
    <w:rsid w:val="5640122A"/>
    <w:rsid w:val="566A652B"/>
    <w:rsid w:val="567B2EA1"/>
    <w:rsid w:val="56890E23"/>
    <w:rsid w:val="56AA614C"/>
    <w:rsid w:val="56EE31CF"/>
    <w:rsid w:val="56FC33A3"/>
    <w:rsid w:val="57171FAC"/>
    <w:rsid w:val="57175521"/>
    <w:rsid w:val="5721105B"/>
    <w:rsid w:val="5741351C"/>
    <w:rsid w:val="574432F7"/>
    <w:rsid w:val="574E16ED"/>
    <w:rsid w:val="5753390A"/>
    <w:rsid w:val="575C1490"/>
    <w:rsid w:val="576057FA"/>
    <w:rsid w:val="57630824"/>
    <w:rsid w:val="57743881"/>
    <w:rsid w:val="57A4463D"/>
    <w:rsid w:val="57A777B2"/>
    <w:rsid w:val="57C1417C"/>
    <w:rsid w:val="57D12A81"/>
    <w:rsid w:val="57E83C3B"/>
    <w:rsid w:val="57FB3A30"/>
    <w:rsid w:val="58164938"/>
    <w:rsid w:val="582D2E88"/>
    <w:rsid w:val="582F1556"/>
    <w:rsid w:val="583B5AAD"/>
    <w:rsid w:val="58584F50"/>
    <w:rsid w:val="58604C4D"/>
    <w:rsid w:val="58BD2CCA"/>
    <w:rsid w:val="58BF54EF"/>
    <w:rsid w:val="58C278D6"/>
    <w:rsid w:val="58CB56FA"/>
    <w:rsid w:val="58CD149A"/>
    <w:rsid w:val="58F654A9"/>
    <w:rsid w:val="590E151B"/>
    <w:rsid w:val="59167A33"/>
    <w:rsid w:val="59315DFF"/>
    <w:rsid w:val="59430F68"/>
    <w:rsid w:val="594D25DB"/>
    <w:rsid w:val="59533008"/>
    <w:rsid w:val="59725B9E"/>
    <w:rsid w:val="597A6246"/>
    <w:rsid w:val="59A06F1B"/>
    <w:rsid w:val="59AC3F52"/>
    <w:rsid w:val="59B504AA"/>
    <w:rsid w:val="59B74EE0"/>
    <w:rsid w:val="59C604DE"/>
    <w:rsid w:val="5A162510"/>
    <w:rsid w:val="5A384B14"/>
    <w:rsid w:val="5A3D43FE"/>
    <w:rsid w:val="5A3F1F24"/>
    <w:rsid w:val="5A6679CA"/>
    <w:rsid w:val="5A751DEA"/>
    <w:rsid w:val="5A8454B5"/>
    <w:rsid w:val="5A8E0F8A"/>
    <w:rsid w:val="5A9F0C15"/>
    <w:rsid w:val="5A9F3E73"/>
    <w:rsid w:val="5AA224B3"/>
    <w:rsid w:val="5AA65C67"/>
    <w:rsid w:val="5AA8626D"/>
    <w:rsid w:val="5ABA2A7F"/>
    <w:rsid w:val="5ACD39D4"/>
    <w:rsid w:val="5AF30F60"/>
    <w:rsid w:val="5AF80325"/>
    <w:rsid w:val="5B1F3D38"/>
    <w:rsid w:val="5B317788"/>
    <w:rsid w:val="5B3D76A2"/>
    <w:rsid w:val="5B4F6C44"/>
    <w:rsid w:val="5B5152A0"/>
    <w:rsid w:val="5B5D7D21"/>
    <w:rsid w:val="5B7065B7"/>
    <w:rsid w:val="5B79220B"/>
    <w:rsid w:val="5B7F58F7"/>
    <w:rsid w:val="5B8A5421"/>
    <w:rsid w:val="5BB82598"/>
    <w:rsid w:val="5BC14BBB"/>
    <w:rsid w:val="5BC34B4C"/>
    <w:rsid w:val="5BCB7580"/>
    <w:rsid w:val="5C0F3B78"/>
    <w:rsid w:val="5C0F5926"/>
    <w:rsid w:val="5C38222F"/>
    <w:rsid w:val="5C421BDF"/>
    <w:rsid w:val="5C4A2E02"/>
    <w:rsid w:val="5C4F21C6"/>
    <w:rsid w:val="5C596057"/>
    <w:rsid w:val="5C6B41A2"/>
    <w:rsid w:val="5C7F0CFE"/>
    <w:rsid w:val="5C83579A"/>
    <w:rsid w:val="5C910708"/>
    <w:rsid w:val="5CA269B0"/>
    <w:rsid w:val="5CA85322"/>
    <w:rsid w:val="5CB67B77"/>
    <w:rsid w:val="5CE13766"/>
    <w:rsid w:val="5CE40B61"/>
    <w:rsid w:val="5CEB5804"/>
    <w:rsid w:val="5CF8285E"/>
    <w:rsid w:val="5D0B433F"/>
    <w:rsid w:val="5D1450ED"/>
    <w:rsid w:val="5D8A5BAC"/>
    <w:rsid w:val="5D9B28C6"/>
    <w:rsid w:val="5DA4554F"/>
    <w:rsid w:val="5DCA7D57"/>
    <w:rsid w:val="5DCC4C82"/>
    <w:rsid w:val="5DEA2893"/>
    <w:rsid w:val="5DFE3EA4"/>
    <w:rsid w:val="5E042315"/>
    <w:rsid w:val="5E187D65"/>
    <w:rsid w:val="5E4D4A73"/>
    <w:rsid w:val="5E6837F3"/>
    <w:rsid w:val="5E6B5C05"/>
    <w:rsid w:val="5E907B64"/>
    <w:rsid w:val="5E9B334C"/>
    <w:rsid w:val="5EF05EE3"/>
    <w:rsid w:val="5F001D13"/>
    <w:rsid w:val="5F1539F4"/>
    <w:rsid w:val="5F2023C0"/>
    <w:rsid w:val="5F2B2A77"/>
    <w:rsid w:val="5F36141C"/>
    <w:rsid w:val="5F50072F"/>
    <w:rsid w:val="5F5A73D9"/>
    <w:rsid w:val="5F7C32D2"/>
    <w:rsid w:val="5F9555DA"/>
    <w:rsid w:val="5FAA6E9D"/>
    <w:rsid w:val="5FAA7416"/>
    <w:rsid w:val="5FB456FC"/>
    <w:rsid w:val="5FD2225B"/>
    <w:rsid w:val="5FFA462A"/>
    <w:rsid w:val="601B6F8F"/>
    <w:rsid w:val="6028345A"/>
    <w:rsid w:val="603718EF"/>
    <w:rsid w:val="603C7B44"/>
    <w:rsid w:val="603E07AE"/>
    <w:rsid w:val="606F453E"/>
    <w:rsid w:val="60886BFA"/>
    <w:rsid w:val="60AC7BE7"/>
    <w:rsid w:val="60D55842"/>
    <w:rsid w:val="60F570D0"/>
    <w:rsid w:val="610608AD"/>
    <w:rsid w:val="610F0176"/>
    <w:rsid w:val="61345FAC"/>
    <w:rsid w:val="613A51F3"/>
    <w:rsid w:val="61575576"/>
    <w:rsid w:val="616713F5"/>
    <w:rsid w:val="616D6619"/>
    <w:rsid w:val="61897F29"/>
    <w:rsid w:val="61A10B0B"/>
    <w:rsid w:val="61AC65C4"/>
    <w:rsid w:val="61CA4FAD"/>
    <w:rsid w:val="61CB73F0"/>
    <w:rsid w:val="61DD0315"/>
    <w:rsid w:val="61FC6D54"/>
    <w:rsid w:val="62113437"/>
    <w:rsid w:val="621B3245"/>
    <w:rsid w:val="621C2B4B"/>
    <w:rsid w:val="62547CD1"/>
    <w:rsid w:val="62B13611"/>
    <w:rsid w:val="62CE7B37"/>
    <w:rsid w:val="62E551E2"/>
    <w:rsid w:val="63447186"/>
    <w:rsid w:val="635579ED"/>
    <w:rsid w:val="637C2B6A"/>
    <w:rsid w:val="638C62E8"/>
    <w:rsid w:val="63AD2BAB"/>
    <w:rsid w:val="63CB3C77"/>
    <w:rsid w:val="63D53465"/>
    <w:rsid w:val="63E91B17"/>
    <w:rsid w:val="63F22B00"/>
    <w:rsid w:val="64047D3A"/>
    <w:rsid w:val="640A7DE1"/>
    <w:rsid w:val="640E3950"/>
    <w:rsid w:val="64287ECD"/>
    <w:rsid w:val="642A77A1"/>
    <w:rsid w:val="6437457B"/>
    <w:rsid w:val="644D32A6"/>
    <w:rsid w:val="647B0FBF"/>
    <w:rsid w:val="648F5856"/>
    <w:rsid w:val="64AB5753"/>
    <w:rsid w:val="64AB597A"/>
    <w:rsid w:val="64AD06FE"/>
    <w:rsid w:val="64BC589C"/>
    <w:rsid w:val="64C42860"/>
    <w:rsid w:val="64EF09EB"/>
    <w:rsid w:val="64F803A5"/>
    <w:rsid w:val="65271F32"/>
    <w:rsid w:val="652A627C"/>
    <w:rsid w:val="6530645D"/>
    <w:rsid w:val="6558033E"/>
    <w:rsid w:val="656E5DB3"/>
    <w:rsid w:val="658B7653"/>
    <w:rsid w:val="65B030AD"/>
    <w:rsid w:val="65BC0AFC"/>
    <w:rsid w:val="65C37FE8"/>
    <w:rsid w:val="660756DD"/>
    <w:rsid w:val="661A1A97"/>
    <w:rsid w:val="66214933"/>
    <w:rsid w:val="66245681"/>
    <w:rsid w:val="662B7800"/>
    <w:rsid w:val="6646288C"/>
    <w:rsid w:val="664C2331"/>
    <w:rsid w:val="664F5ADA"/>
    <w:rsid w:val="665135D2"/>
    <w:rsid w:val="66557E8E"/>
    <w:rsid w:val="66576847"/>
    <w:rsid w:val="66716F79"/>
    <w:rsid w:val="667747F4"/>
    <w:rsid w:val="66830FD0"/>
    <w:rsid w:val="66E520A5"/>
    <w:rsid w:val="66EC3434"/>
    <w:rsid w:val="66F20DDD"/>
    <w:rsid w:val="66FB71D3"/>
    <w:rsid w:val="670562A3"/>
    <w:rsid w:val="671362AC"/>
    <w:rsid w:val="67362878"/>
    <w:rsid w:val="674A015A"/>
    <w:rsid w:val="676314F1"/>
    <w:rsid w:val="678278F4"/>
    <w:rsid w:val="679413D5"/>
    <w:rsid w:val="67A9270A"/>
    <w:rsid w:val="67B519A4"/>
    <w:rsid w:val="67C55197"/>
    <w:rsid w:val="67C73559"/>
    <w:rsid w:val="67E11183"/>
    <w:rsid w:val="67E36C7A"/>
    <w:rsid w:val="67E476E8"/>
    <w:rsid w:val="67EB4DFC"/>
    <w:rsid w:val="67FD6F7B"/>
    <w:rsid w:val="680974B1"/>
    <w:rsid w:val="68420E31"/>
    <w:rsid w:val="68433DA6"/>
    <w:rsid w:val="686047EC"/>
    <w:rsid w:val="68677AAE"/>
    <w:rsid w:val="686B2811"/>
    <w:rsid w:val="687A681D"/>
    <w:rsid w:val="68891B98"/>
    <w:rsid w:val="68A51AEC"/>
    <w:rsid w:val="68AC2CF6"/>
    <w:rsid w:val="68C31F72"/>
    <w:rsid w:val="68C7438B"/>
    <w:rsid w:val="68D06FB7"/>
    <w:rsid w:val="68F44821"/>
    <w:rsid w:val="69056194"/>
    <w:rsid w:val="691D1275"/>
    <w:rsid w:val="695D476C"/>
    <w:rsid w:val="697132C4"/>
    <w:rsid w:val="6987405D"/>
    <w:rsid w:val="69931944"/>
    <w:rsid w:val="699925C6"/>
    <w:rsid w:val="699B1A2E"/>
    <w:rsid w:val="69A26638"/>
    <w:rsid w:val="69CE5072"/>
    <w:rsid w:val="69DC457A"/>
    <w:rsid w:val="69FE0E72"/>
    <w:rsid w:val="69FF4345"/>
    <w:rsid w:val="6A010FA4"/>
    <w:rsid w:val="6A0D5B9B"/>
    <w:rsid w:val="6A3432E0"/>
    <w:rsid w:val="6A3B3D8A"/>
    <w:rsid w:val="6A445335"/>
    <w:rsid w:val="6A48113B"/>
    <w:rsid w:val="6A7143B4"/>
    <w:rsid w:val="6A732063"/>
    <w:rsid w:val="6AAA527E"/>
    <w:rsid w:val="6AE0505D"/>
    <w:rsid w:val="6B1A680B"/>
    <w:rsid w:val="6B265B50"/>
    <w:rsid w:val="6B4D0219"/>
    <w:rsid w:val="6B580DA5"/>
    <w:rsid w:val="6B7F3EF2"/>
    <w:rsid w:val="6BD44496"/>
    <w:rsid w:val="6BD73FFC"/>
    <w:rsid w:val="6BDA6F67"/>
    <w:rsid w:val="6BE20961"/>
    <w:rsid w:val="6BE60DC4"/>
    <w:rsid w:val="6C264998"/>
    <w:rsid w:val="6C276CBC"/>
    <w:rsid w:val="6C30791F"/>
    <w:rsid w:val="6C3157D9"/>
    <w:rsid w:val="6C3710E8"/>
    <w:rsid w:val="6C643A6C"/>
    <w:rsid w:val="6C710145"/>
    <w:rsid w:val="6CAE6A95"/>
    <w:rsid w:val="6CB84B68"/>
    <w:rsid w:val="6CCF7C40"/>
    <w:rsid w:val="6CD60190"/>
    <w:rsid w:val="6CD92A71"/>
    <w:rsid w:val="6CDF56BA"/>
    <w:rsid w:val="6CE76665"/>
    <w:rsid w:val="6CF576A2"/>
    <w:rsid w:val="6CF941B4"/>
    <w:rsid w:val="6D262AD0"/>
    <w:rsid w:val="6D331F8B"/>
    <w:rsid w:val="6D3C0446"/>
    <w:rsid w:val="6D683CB6"/>
    <w:rsid w:val="6D777986"/>
    <w:rsid w:val="6D7C6B93"/>
    <w:rsid w:val="6DB710E0"/>
    <w:rsid w:val="6DDA2238"/>
    <w:rsid w:val="6DE05374"/>
    <w:rsid w:val="6E37450C"/>
    <w:rsid w:val="6E46781B"/>
    <w:rsid w:val="6E54418B"/>
    <w:rsid w:val="6E6215CF"/>
    <w:rsid w:val="6E723819"/>
    <w:rsid w:val="6E753D0F"/>
    <w:rsid w:val="6E7D7067"/>
    <w:rsid w:val="6E930D5B"/>
    <w:rsid w:val="6EA27B21"/>
    <w:rsid w:val="6EAE0FCF"/>
    <w:rsid w:val="6EDA1DC4"/>
    <w:rsid w:val="6EE16A9C"/>
    <w:rsid w:val="6EED1430"/>
    <w:rsid w:val="6F1A3BE3"/>
    <w:rsid w:val="6F285225"/>
    <w:rsid w:val="6F4831D1"/>
    <w:rsid w:val="6F54601A"/>
    <w:rsid w:val="6F6178C3"/>
    <w:rsid w:val="6F632E9C"/>
    <w:rsid w:val="6F885F64"/>
    <w:rsid w:val="6F8E1753"/>
    <w:rsid w:val="6FEB45D6"/>
    <w:rsid w:val="6FEF7240"/>
    <w:rsid w:val="6FFB5430"/>
    <w:rsid w:val="70071E3D"/>
    <w:rsid w:val="70237AD7"/>
    <w:rsid w:val="70440456"/>
    <w:rsid w:val="707A1599"/>
    <w:rsid w:val="707D7E72"/>
    <w:rsid w:val="708B529E"/>
    <w:rsid w:val="708F7927"/>
    <w:rsid w:val="712E2278"/>
    <w:rsid w:val="716E0B4B"/>
    <w:rsid w:val="717A163C"/>
    <w:rsid w:val="717C7162"/>
    <w:rsid w:val="718524BB"/>
    <w:rsid w:val="71B67332"/>
    <w:rsid w:val="71C316DD"/>
    <w:rsid w:val="71C56D5B"/>
    <w:rsid w:val="71C628CC"/>
    <w:rsid w:val="71D347C7"/>
    <w:rsid w:val="71F3132A"/>
    <w:rsid w:val="71FD0F44"/>
    <w:rsid w:val="720550F5"/>
    <w:rsid w:val="721D1451"/>
    <w:rsid w:val="722021E3"/>
    <w:rsid w:val="723905E2"/>
    <w:rsid w:val="725B553C"/>
    <w:rsid w:val="72A91BC6"/>
    <w:rsid w:val="72D6655E"/>
    <w:rsid w:val="72D80991"/>
    <w:rsid w:val="72EB0A43"/>
    <w:rsid w:val="72ED2031"/>
    <w:rsid w:val="737323A6"/>
    <w:rsid w:val="738D2254"/>
    <w:rsid w:val="73A45B36"/>
    <w:rsid w:val="73B40A19"/>
    <w:rsid w:val="73BA5474"/>
    <w:rsid w:val="73C66DC2"/>
    <w:rsid w:val="73DD24E3"/>
    <w:rsid w:val="73E32E08"/>
    <w:rsid w:val="73FA6E8F"/>
    <w:rsid w:val="743A1718"/>
    <w:rsid w:val="7440702B"/>
    <w:rsid w:val="744228E5"/>
    <w:rsid w:val="74465537"/>
    <w:rsid w:val="744A64F2"/>
    <w:rsid w:val="74561EEC"/>
    <w:rsid w:val="745D74B0"/>
    <w:rsid w:val="747B10B0"/>
    <w:rsid w:val="747B1953"/>
    <w:rsid w:val="748C1DB2"/>
    <w:rsid w:val="749F7FC0"/>
    <w:rsid w:val="74FA2778"/>
    <w:rsid w:val="75003798"/>
    <w:rsid w:val="750613A0"/>
    <w:rsid w:val="75297601"/>
    <w:rsid w:val="752C2B87"/>
    <w:rsid w:val="75461F61"/>
    <w:rsid w:val="75694C25"/>
    <w:rsid w:val="75792336"/>
    <w:rsid w:val="758000A0"/>
    <w:rsid w:val="75AC0E7A"/>
    <w:rsid w:val="75B23A9A"/>
    <w:rsid w:val="75D72DC6"/>
    <w:rsid w:val="75E07014"/>
    <w:rsid w:val="75ED7908"/>
    <w:rsid w:val="75F4275D"/>
    <w:rsid w:val="75F52CE2"/>
    <w:rsid w:val="75F54EE0"/>
    <w:rsid w:val="75F72090"/>
    <w:rsid w:val="760A5684"/>
    <w:rsid w:val="760B34E8"/>
    <w:rsid w:val="7618671A"/>
    <w:rsid w:val="76191423"/>
    <w:rsid w:val="761E630B"/>
    <w:rsid w:val="764C7A4B"/>
    <w:rsid w:val="76674885"/>
    <w:rsid w:val="76B7504C"/>
    <w:rsid w:val="76CB4EC4"/>
    <w:rsid w:val="76EC030B"/>
    <w:rsid w:val="76F222E9"/>
    <w:rsid w:val="770735A1"/>
    <w:rsid w:val="770E7A76"/>
    <w:rsid w:val="77422E1A"/>
    <w:rsid w:val="774A3910"/>
    <w:rsid w:val="77642618"/>
    <w:rsid w:val="779119BA"/>
    <w:rsid w:val="779624E4"/>
    <w:rsid w:val="779A3023"/>
    <w:rsid w:val="77A12046"/>
    <w:rsid w:val="77B533CE"/>
    <w:rsid w:val="77B657E9"/>
    <w:rsid w:val="77BE3082"/>
    <w:rsid w:val="77C31568"/>
    <w:rsid w:val="77CE4644"/>
    <w:rsid w:val="77CF650E"/>
    <w:rsid w:val="77F52527"/>
    <w:rsid w:val="782872D6"/>
    <w:rsid w:val="782F4C42"/>
    <w:rsid w:val="784F7ADF"/>
    <w:rsid w:val="786B4497"/>
    <w:rsid w:val="78805CE5"/>
    <w:rsid w:val="788A47E9"/>
    <w:rsid w:val="78A55F24"/>
    <w:rsid w:val="78AD0549"/>
    <w:rsid w:val="78DD70EB"/>
    <w:rsid w:val="78F83FA8"/>
    <w:rsid w:val="792425B9"/>
    <w:rsid w:val="79366790"/>
    <w:rsid w:val="79773031"/>
    <w:rsid w:val="79815C5D"/>
    <w:rsid w:val="79A35F22"/>
    <w:rsid w:val="79A454A8"/>
    <w:rsid w:val="79DC2E94"/>
    <w:rsid w:val="79F71A7C"/>
    <w:rsid w:val="79F77CCE"/>
    <w:rsid w:val="79FC2B05"/>
    <w:rsid w:val="7A074075"/>
    <w:rsid w:val="7A17722A"/>
    <w:rsid w:val="7A1D010A"/>
    <w:rsid w:val="7A4C65EC"/>
    <w:rsid w:val="7A661647"/>
    <w:rsid w:val="7A695F3F"/>
    <w:rsid w:val="7A9269AF"/>
    <w:rsid w:val="7AA339B1"/>
    <w:rsid w:val="7AA93ABC"/>
    <w:rsid w:val="7AB34BF0"/>
    <w:rsid w:val="7AB40F08"/>
    <w:rsid w:val="7AC9127F"/>
    <w:rsid w:val="7AE364A4"/>
    <w:rsid w:val="7AF10E19"/>
    <w:rsid w:val="7B1A6202"/>
    <w:rsid w:val="7B4A207F"/>
    <w:rsid w:val="7B625FCB"/>
    <w:rsid w:val="7B833836"/>
    <w:rsid w:val="7B8551C5"/>
    <w:rsid w:val="7B8E13F6"/>
    <w:rsid w:val="7B914152"/>
    <w:rsid w:val="7BC80534"/>
    <w:rsid w:val="7BD73340"/>
    <w:rsid w:val="7BDF6C6B"/>
    <w:rsid w:val="7C1D53CC"/>
    <w:rsid w:val="7C2350C5"/>
    <w:rsid w:val="7C24720C"/>
    <w:rsid w:val="7C3B5BCE"/>
    <w:rsid w:val="7C412B94"/>
    <w:rsid w:val="7C417926"/>
    <w:rsid w:val="7C6505C5"/>
    <w:rsid w:val="7CC9244C"/>
    <w:rsid w:val="7CE22929"/>
    <w:rsid w:val="7CE77C9A"/>
    <w:rsid w:val="7CF44998"/>
    <w:rsid w:val="7D0F2F2C"/>
    <w:rsid w:val="7D264BE8"/>
    <w:rsid w:val="7D3134F6"/>
    <w:rsid w:val="7D4F7E21"/>
    <w:rsid w:val="7D6E03F9"/>
    <w:rsid w:val="7D7E7E12"/>
    <w:rsid w:val="7D8D75CD"/>
    <w:rsid w:val="7D974D3C"/>
    <w:rsid w:val="7D9D338C"/>
    <w:rsid w:val="7DA4350F"/>
    <w:rsid w:val="7DA82495"/>
    <w:rsid w:val="7DC20F3C"/>
    <w:rsid w:val="7DCE343B"/>
    <w:rsid w:val="7DD2185E"/>
    <w:rsid w:val="7DD93A16"/>
    <w:rsid w:val="7DDB6CFC"/>
    <w:rsid w:val="7DE06CCB"/>
    <w:rsid w:val="7DF421A8"/>
    <w:rsid w:val="7E2602F8"/>
    <w:rsid w:val="7E3E30CD"/>
    <w:rsid w:val="7E8B351C"/>
    <w:rsid w:val="7E8E3058"/>
    <w:rsid w:val="7EB57F9C"/>
    <w:rsid w:val="7ED62C3B"/>
    <w:rsid w:val="7F1430D0"/>
    <w:rsid w:val="7F1C7043"/>
    <w:rsid w:val="7F21759B"/>
    <w:rsid w:val="7F406FE6"/>
    <w:rsid w:val="7F5F07EF"/>
    <w:rsid w:val="7F634D8D"/>
    <w:rsid w:val="7F7240F7"/>
    <w:rsid w:val="7F7C6211"/>
    <w:rsid w:val="7F857B2A"/>
    <w:rsid w:val="7F881258"/>
    <w:rsid w:val="7FA10569"/>
    <w:rsid w:val="7FB1263D"/>
    <w:rsid w:val="7FC22B2C"/>
    <w:rsid w:val="7FDA60C7"/>
    <w:rsid w:val="7FDE4E01"/>
    <w:rsid w:val="7FF77C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qFormat="1" w:unhideWhenUsed="0" w:uiPriority="99"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line="578" w:lineRule="auto"/>
      <w:jc w:val="center"/>
      <w:outlineLvl w:val="0"/>
    </w:pPr>
    <w:rPr>
      <w:rFonts w:eastAsia="黑体"/>
      <w:b/>
      <w:bCs/>
      <w:color w:val="000000"/>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6"/>
    <w:basedOn w:val="1"/>
    <w:next w:val="1"/>
    <w:autoRedefine/>
    <w:qFormat/>
    <w:uiPriority w:val="0"/>
    <w:pPr>
      <w:keepNext/>
      <w:autoSpaceDE w:val="0"/>
      <w:autoSpaceDN w:val="0"/>
      <w:adjustRightInd w:val="0"/>
      <w:snapToGrid w:val="0"/>
      <w:spacing w:before="240" w:after="64" w:line="319" w:lineRule="auto"/>
      <w:outlineLvl w:val="5"/>
    </w:pPr>
    <w:rPr>
      <w:rFonts w:ascii="Arial" w:hAnsi="Arial" w:eastAsia="黑体"/>
      <w:b/>
      <w:color w:val="000000"/>
      <w:szCs w:val="20"/>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rPr>
      <w:sz w:val="24"/>
    </w:rPr>
  </w:style>
  <w:style w:type="paragraph" w:styleId="6">
    <w:name w:val="index 8"/>
    <w:next w:val="1"/>
    <w:autoRedefine/>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7">
    <w:name w:val="Normal Indent"/>
    <w:basedOn w:val="1"/>
    <w:next w:val="6"/>
    <w:autoRedefine/>
    <w:qFormat/>
    <w:uiPriority w:val="99"/>
    <w:pPr>
      <w:ind w:firstLine="420"/>
    </w:pPr>
    <w:rPr>
      <w:rFonts w:ascii="Calibri" w:hAnsi="Calibri"/>
      <w:sz w:val="20"/>
      <w:szCs w:val="20"/>
    </w:rPr>
  </w:style>
  <w:style w:type="paragraph" w:styleId="8">
    <w:name w:val="toa heading"/>
    <w:basedOn w:val="1"/>
    <w:next w:val="1"/>
    <w:autoRedefine/>
    <w:qFormat/>
    <w:uiPriority w:val="0"/>
    <w:pPr>
      <w:spacing w:before="120"/>
    </w:pPr>
    <w:rPr>
      <w:rFonts w:ascii="Arial" w:hAnsi="Arial" w:cs="Arial"/>
      <w:sz w:val="24"/>
    </w:rPr>
  </w:style>
  <w:style w:type="paragraph" w:styleId="9">
    <w:name w:val="annotation text"/>
    <w:basedOn w:val="1"/>
    <w:autoRedefine/>
    <w:qFormat/>
    <w:uiPriority w:val="0"/>
    <w:pPr>
      <w:jc w:val="left"/>
    </w:pPr>
  </w:style>
  <w:style w:type="paragraph" w:styleId="10">
    <w:name w:val="Body Text 3"/>
    <w:basedOn w:val="1"/>
    <w:autoRedefine/>
    <w:qFormat/>
    <w:uiPriority w:val="99"/>
    <w:pPr>
      <w:spacing w:after="120"/>
    </w:pPr>
    <w:rPr>
      <w:sz w:val="16"/>
      <w:szCs w:val="16"/>
    </w:rPr>
  </w:style>
  <w:style w:type="paragraph" w:styleId="11">
    <w:name w:val="Body Text Indent"/>
    <w:basedOn w:val="1"/>
    <w:autoRedefine/>
    <w:qFormat/>
    <w:uiPriority w:val="0"/>
    <w:pPr>
      <w:ind w:firstLine="570"/>
    </w:pPr>
    <w:rPr>
      <w:rFonts w:ascii="宋体" w:hAnsi="宋体"/>
      <w:sz w:val="28"/>
      <w:szCs w:val="20"/>
    </w:rPr>
  </w:style>
  <w:style w:type="paragraph" w:styleId="12">
    <w:name w:val="Plain Text"/>
    <w:basedOn w:val="1"/>
    <w:link w:val="46"/>
    <w:autoRedefine/>
    <w:qFormat/>
    <w:uiPriority w:val="0"/>
    <w:rPr>
      <w:rFonts w:ascii="宋体" w:hAnsi="Courier New"/>
      <w:szCs w:val="20"/>
    </w:rPr>
  </w:style>
  <w:style w:type="paragraph" w:styleId="13">
    <w:name w:val="Date"/>
    <w:basedOn w:val="1"/>
    <w:next w:val="1"/>
    <w:autoRedefine/>
    <w:qFormat/>
    <w:uiPriority w:val="0"/>
    <w:pPr>
      <w:autoSpaceDE w:val="0"/>
      <w:autoSpaceDN w:val="0"/>
      <w:adjustRightInd w:val="0"/>
      <w:textAlignment w:val="baseline"/>
    </w:pPr>
    <w:rPr>
      <w:rFonts w:ascii="宋体"/>
      <w:kern w:val="0"/>
      <w:sz w:val="28"/>
      <w:szCs w:val="20"/>
    </w:rPr>
  </w:style>
  <w:style w:type="paragraph" w:styleId="14">
    <w:name w:val="Body Text Indent 2"/>
    <w:basedOn w:val="1"/>
    <w:qFormat/>
    <w:uiPriority w:val="99"/>
    <w:pPr>
      <w:spacing w:after="120" w:line="480" w:lineRule="auto"/>
      <w:ind w:left="420" w:leftChars="200"/>
    </w:pPr>
    <w:rPr>
      <w:rFonts w:ascii="Calibri" w:hAnsi="Calibri"/>
      <w:kern w:val="0"/>
      <w:sz w:val="20"/>
    </w:rPr>
  </w:style>
  <w:style w:type="paragraph" w:styleId="15">
    <w:name w:val="Balloon Text"/>
    <w:basedOn w:val="1"/>
    <w:link w:val="44"/>
    <w:autoRedefine/>
    <w:qFormat/>
    <w:uiPriority w:val="0"/>
    <w:rPr>
      <w:sz w:val="18"/>
      <w:szCs w:val="18"/>
    </w:rPr>
  </w:style>
  <w:style w:type="paragraph" w:styleId="16">
    <w:name w:val="footer"/>
    <w:basedOn w:val="1"/>
    <w:autoRedefine/>
    <w:qFormat/>
    <w:uiPriority w:val="0"/>
    <w:pPr>
      <w:tabs>
        <w:tab w:val="center" w:pos="4153"/>
        <w:tab w:val="right" w:pos="8306"/>
      </w:tabs>
      <w:snapToGrid w:val="0"/>
      <w:jc w:val="left"/>
    </w:pPr>
    <w:rPr>
      <w:sz w:val="18"/>
    </w:rPr>
  </w:style>
  <w:style w:type="paragraph" w:styleId="1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autoRedefine/>
    <w:qFormat/>
    <w:uiPriority w:val="39"/>
    <w:pPr>
      <w:tabs>
        <w:tab w:val="left" w:pos="1050"/>
        <w:tab w:val="right" w:leader="middleDot" w:pos="9232"/>
      </w:tabs>
      <w:spacing w:before="120" w:after="120" w:line="360" w:lineRule="auto"/>
      <w:jc w:val="left"/>
    </w:pPr>
    <w:rPr>
      <w:rFonts w:ascii="黑体" w:eastAsia="黑体"/>
    </w:rPr>
  </w:style>
  <w:style w:type="paragraph" w:styleId="19">
    <w:name w:val="Body Text Indent 3"/>
    <w:basedOn w:val="1"/>
    <w:link w:val="42"/>
    <w:autoRedefine/>
    <w:qFormat/>
    <w:uiPriority w:val="0"/>
    <w:pPr>
      <w:spacing w:after="120"/>
      <w:ind w:left="420" w:leftChars="200"/>
    </w:pPr>
    <w:rPr>
      <w:sz w:val="16"/>
      <w:szCs w:val="16"/>
    </w:rPr>
  </w:style>
  <w:style w:type="paragraph" w:styleId="20">
    <w:name w:val="toc 2"/>
    <w:basedOn w:val="1"/>
    <w:next w:val="1"/>
    <w:autoRedefine/>
    <w:qFormat/>
    <w:uiPriority w:val="39"/>
    <w:pPr>
      <w:tabs>
        <w:tab w:val="right" w:leader="dot" w:pos="8296"/>
      </w:tabs>
      <w:ind w:left="420" w:leftChars="200"/>
    </w:pPr>
  </w:style>
  <w:style w:type="paragraph" w:styleId="21">
    <w:name w:val="Body Text 2"/>
    <w:basedOn w:val="1"/>
    <w:autoRedefine/>
    <w:qFormat/>
    <w:uiPriority w:val="0"/>
    <w:pPr>
      <w:jc w:val="center"/>
    </w:pPr>
    <w:rPr>
      <w:kern w:val="0"/>
      <w:sz w:val="20"/>
    </w:rPr>
  </w:style>
  <w:style w:type="paragraph" w:styleId="22">
    <w:name w:val="Normal (Web)"/>
    <w:basedOn w:val="1"/>
    <w:autoRedefine/>
    <w:qFormat/>
    <w:uiPriority w:val="0"/>
    <w:pPr>
      <w:spacing w:beforeAutospacing="1" w:afterAutospacing="1"/>
      <w:jc w:val="left"/>
    </w:pPr>
    <w:rPr>
      <w:kern w:val="0"/>
      <w:sz w:val="24"/>
    </w:rPr>
  </w:style>
  <w:style w:type="paragraph" w:styleId="23">
    <w:name w:val="Body Text First Indent"/>
    <w:basedOn w:val="2"/>
    <w:autoRedefine/>
    <w:qFormat/>
    <w:uiPriority w:val="99"/>
    <w:pPr>
      <w:spacing w:after="120"/>
      <w:ind w:firstLine="420" w:firstLineChars="100"/>
    </w:pPr>
    <w:rPr>
      <w:sz w:val="21"/>
    </w:rPr>
  </w:style>
  <w:style w:type="paragraph" w:styleId="24">
    <w:name w:val="Body Text First Indent 2"/>
    <w:basedOn w:val="11"/>
    <w:autoRedefine/>
    <w:qFormat/>
    <w:uiPriority w:val="0"/>
    <w:pPr>
      <w:ind w:firstLine="420"/>
    </w:pPr>
  </w:style>
  <w:style w:type="table" w:styleId="26">
    <w:name w:val="Table Grid"/>
    <w:basedOn w:val="2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autoRedefine/>
    <w:qFormat/>
    <w:uiPriority w:val="0"/>
    <w:rPr>
      <w:b/>
    </w:rPr>
  </w:style>
  <w:style w:type="character" w:styleId="29">
    <w:name w:val="Emphasis"/>
    <w:basedOn w:val="27"/>
    <w:autoRedefine/>
    <w:qFormat/>
    <w:uiPriority w:val="0"/>
    <w:rPr>
      <w:i/>
    </w:rPr>
  </w:style>
  <w:style w:type="character" w:styleId="30">
    <w:name w:val="Hyperlink"/>
    <w:autoRedefine/>
    <w:qFormat/>
    <w:uiPriority w:val="99"/>
    <w:rPr>
      <w:color w:val="0000FF"/>
      <w:u w:val="single"/>
    </w:rPr>
  </w:style>
  <w:style w:type="paragraph" w:customStyle="1" w:styleId="31">
    <w:name w:val="_Style 3"/>
    <w:basedOn w:val="1"/>
    <w:autoRedefine/>
    <w:qFormat/>
    <w:uiPriority w:val="0"/>
    <w:pPr>
      <w:ind w:firstLine="420" w:firstLineChars="200"/>
    </w:pPr>
    <w:rPr>
      <w:sz w:val="20"/>
    </w:rPr>
  </w:style>
  <w:style w:type="character" w:customStyle="1" w:styleId="32">
    <w:name w:val="font01"/>
    <w:autoRedefine/>
    <w:qFormat/>
    <w:uiPriority w:val="0"/>
    <w:rPr>
      <w:rFonts w:hint="eastAsia" w:ascii="宋体" w:hAnsi="宋体" w:eastAsia="宋体" w:cs="宋体"/>
      <w:color w:val="0000FF"/>
      <w:sz w:val="22"/>
      <w:szCs w:val="22"/>
      <w:u w:val="none"/>
    </w:rPr>
  </w:style>
  <w:style w:type="paragraph" w:customStyle="1" w:styleId="33">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34">
    <w:name w:val="正文缩进1"/>
    <w:basedOn w:val="1"/>
    <w:autoRedefine/>
    <w:qFormat/>
    <w:uiPriority w:val="0"/>
    <w:pPr>
      <w:widowControl/>
      <w:ind w:firstLine="420"/>
      <w:jc w:val="left"/>
    </w:pPr>
    <w:rPr>
      <w:rFonts w:ascii="Calibri" w:hAnsi="Calibri"/>
      <w:kern w:val="0"/>
    </w:rPr>
  </w:style>
  <w:style w:type="paragraph" w:customStyle="1" w:styleId="35">
    <w:name w:val="表格文字"/>
    <w:basedOn w:val="1"/>
    <w:autoRedefine/>
    <w:qFormat/>
    <w:uiPriority w:val="0"/>
    <w:pPr>
      <w:spacing w:before="25" w:after="25"/>
      <w:jc w:val="left"/>
    </w:pPr>
    <w:rPr>
      <w:bCs/>
      <w:spacing w:val="10"/>
      <w:kern w:val="0"/>
      <w:sz w:val="24"/>
      <w:szCs w:val="20"/>
    </w:rPr>
  </w:style>
  <w:style w:type="paragraph" w:customStyle="1" w:styleId="36">
    <w:name w:val="Table Paragraph"/>
    <w:basedOn w:val="1"/>
    <w:autoRedefine/>
    <w:qFormat/>
    <w:uiPriority w:val="1"/>
    <w:rPr>
      <w:rFonts w:ascii="宋体" w:hAnsi="宋体" w:cs="宋体"/>
      <w:lang w:val="zh-CN" w:bidi="zh-CN"/>
    </w:rPr>
  </w:style>
  <w:style w:type="paragraph" w:styleId="37">
    <w:name w:val="List Paragraph"/>
    <w:basedOn w:val="1"/>
    <w:link w:val="49"/>
    <w:autoRedefine/>
    <w:qFormat/>
    <w:uiPriority w:val="34"/>
    <w:pPr>
      <w:widowControl/>
      <w:ind w:firstLine="420" w:firstLineChars="200"/>
      <w:jc w:val="left"/>
    </w:pPr>
    <w:rPr>
      <w:kern w:val="0"/>
      <w:sz w:val="20"/>
      <w:szCs w:val="20"/>
    </w:rPr>
  </w:style>
  <w:style w:type="paragraph" w:customStyle="1" w:styleId="38">
    <w:name w:val="font5"/>
    <w:basedOn w:val="1"/>
    <w:autoRedefine/>
    <w:qFormat/>
    <w:uiPriority w:val="0"/>
    <w:pPr>
      <w:widowControl/>
      <w:spacing w:before="100" w:beforeAutospacing="1" w:after="100" w:afterAutospacing="1"/>
      <w:jc w:val="left"/>
    </w:pPr>
    <w:rPr>
      <w:rFonts w:ascii="宋体" w:hAnsi="宋体"/>
      <w:kern w:val="0"/>
      <w:sz w:val="18"/>
      <w:szCs w:val="18"/>
    </w:rPr>
  </w:style>
  <w:style w:type="character" w:customStyle="1" w:styleId="39">
    <w:name w:val="font11"/>
    <w:basedOn w:val="27"/>
    <w:autoRedefine/>
    <w:qFormat/>
    <w:uiPriority w:val="0"/>
    <w:rPr>
      <w:rFonts w:hint="eastAsia" w:ascii="宋体" w:hAnsi="宋体" w:eastAsia="宋体" w:cs="宋体"/>
      <w:color w:val="000000"/>
      <w:sz w:val="21"/>
      <w:szCs w:val="21"/>
      <w:u w:val="none"/>
    </w:rPr>
  </w:style>
  <w:style w:type="character" w:customStyle="1" w:styleId="40">
    <w:name w:val="font21"/>
    <w:basedOn w:val="27"/>
    <w:autoRedefine/>
    <w:qFormat/>
    <w:uiPriority w:val="0"/>
    <w:rPr>
      <w:rFonts w:hint="eastAsia" w:ascii="宋体" w:hAnsi="宋体" w:eastAsia="宋体" w:cs="宋体"/>
      <w:b/>
      <w:bCs/>
      <w:color w:val="000000"/>
      <w:sz w:val="18"/>
      <w:szCs w:val="18"/>
      <w:u w:val="none"/>
    </w:rPr>
  </w:style>
  <w:style w:type="character" w:customStyle="1" w:styleId="41">
    <w:name w:val="标题1"/>
    <w:autoRedefine/>
    <w:qFormat/>
    <w:uiPriority w:val="0"/>
  </w:style>
  <w:style w:type="character" w:customStyle="1" w:styleId="42">
    <w:name w:val="正文文本缩进 3 Char"/>
    <w:basedOn w:val="27"/>
    <w:link w:val="19"/>
    <w:autoRedefine/>
    <w:qFormat/>
    <w:uiPriority w:val="0"/>
    <w:rPr>
      <w:kern w:val="2"/>
      <w:sz w:val="16"/>
      <w:szCs w:val="16"/>
    </w:rPr>
  </w:style>
  <w:style w:type="paragraph" w:customStyle="1" w:styleId="43">
    <w:name w:val="SZF项目正文"/>
    <w:basedOn w:val="1"/>
    <w:autoRedefine/>
    <w:qFormat/>
    <w:uiPriority w:val="0"/>
    <w:pPr>
      <w:spacing w:line="300" w:lineRule="auto"/>
      <w:ind w:firstLine="480" w:firstLineChars="200"/>
    </w:pPr>
    <w:rPr>
      <w:rFonts w:ascii="宋体" w:hAnsi="宋体"/>
      <w:kern w:val="0"/>
      <w:sz w:val="24"/>
    </w:rPr>
  </w:style>
  <w:style w:type="character" w:customStyle="1" w:styleId="44">
    <w:name w:val="批注框文本 Char"/>
    <w:basedOn w:val="27"/>
    <w:link w:val="15"/>
    <w:autoRedefine/>
    <w:qFormat/>
    <w:uiPriority w:val="0"/>
    <w:rPr>
      <w:kern w:val="2"/>
      <w:sz w:val="18"/>
      <w:szCs w:val="18"/>
    </w:rPr>
  </w:style>
  <w:style w:type="paragraph" w:customStyle="1" w:styleId="45">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6">
    <w:name w:val="纯文本 Char"/>
    <w:link w:val="12"/>
    <w:autoRedefine/>
    <w:qFormat/>
    <w:uiPriority w:val="0"/>
    <w:rPr>
      <w:rFonts w:ascii="宋体" w:hAnsi="Courier New"/>
      <w:kern w:val="2"/>
      <w:sz w:val="21"/>
    </w:rPr>
  </w:style>
  <w:style w:type="paragraph" w:customStyle="1" w:styleId="47">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8">
    <w:name w:val="正文格式"/>
    <w:basedOn w:val="1"/>
    <w:autoRedefine/>
    <w:qFormat/>
    <w:uiPriority w:val="0"/>
    <w:pPr>
      <w:autoSpaceDE w:val="0"/>
      <w:autoSpaceDN w:val="0"/>
      <w:jc w:val="left"/>
    </w:pPr>
    <w:rPr>
      <w:rFonts w:ascii="宋体" w:hAnsi="宋体" w:cs="宋体"/>
      <w:kern w:val="0"/>
      <w:sz w:val="28"/>
      <w:szCs w:val="22"/>
      <w:lang w:val="zh-CN" w:bidi="zh-CN"/>
    </w:rPr>
  </w:style>
  <w:style w:type="character" w:customStyle="1" w:styleId="49">
    <w:name w:val="列出段落 Char"/>
    <w:link w:val="37"/>
    <w:autoRedefine/>
    <w:qFormat/>
    <w:uiPriority w:val="34"/>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239E50-4503-4D87-9982-4887936B7422}">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91</Pages>
  <Words>43679</Words>
  <Characters>45334</Characters>
  <Lines>367</Lines>
  <Paragraphs>103</Paragraphs>
  <TotalTime>5</TotalTime>
  <ScaleCrop>false</ScaleCrop>
  <LinksUpToDate>false</LinksUpToDate>
  <CharactersWithSpaces>49560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zls</cp:lastModifiedBy>
  <cp:lastPrinted>2024-01-09T07:23:00Z</cp:lastPrinted>
  <dcterms:modified xsi:type="dcterms:W3CDTF">2024-07-03T00:11:45Z</dcterms:modified>
  <cp:revision>1517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A1A2BF8D786640C7A04691DFA6084D07_13</vt:lpwstr>
  </property>
  <property fmtid="{D5CDD505-2E9C-101B-9397-08002B2CF9AE}" pid="4" name="commondata">
    <vt:lpwstr>eyJoZGlkIjoiZGNiZjhiYWJkMzQ2ODliZDg0M2NkY2U3ZDYyYTQ3YzEifQ==</vt:lpwstr>
  </property>
</Properties>
</file>