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73F8B">
      <w:pPr>
        <w:bidi w:val="0"/>
        <w:rPr>
          <w:rFonts w:hint="eastAsia"/>
          <w:color w:val="000000"/>
          <w:highlight w:val="none"/>
          <w:lang w:val="en-US" w:eastAsia="zh-CN"/>
        </w:rPr>
      </w:pPr>
    </w:p>
    <w:p w14:paraId="112A23E7">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lang w:val="en-US" w:eastAsia="zh-CN"/>
        </w:rPr>
      </w:pPr>
    </w:p>
    <w:p w14:paraId="6EFD2ABE">
      <w:pPr>
        <w:pStyle w:val="2"/>
        <w:rPr>
          <w:rFonts w:hint="eastAsia"/>
          <w:highlight w:val="none"/>
          <w:lang w:val="en-US" w:eastAsia="zh-CN"/>
        </w:rPr>
      </w:pPr>
    </w:p>
    <w:p w14:paraId="75490750">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rPr>
      </w:pPr>
      <w:r>
        <w:rPr>
          <w:rFonts w:hint="eastAsia" w:ascii="微软雅黑" w:hAnsi="微软雅黑" w:eastAsia="微软雅黑" w:cs="微软雅黑"/>
          <w:b/>
          <w:bCs/>
          <w:color w:val="000000"/>
          <w:spacing w:val="-30"/>
          <w:sz w:val="72"/>
          <w:szCs w:val="72"/>
          <w:highlight w:val="none"/>
          <w:lang w:val="en-US" w:eastAsia="zh-CN"/>
        </w:rPr>
        <w:t>公开比选</w:t>
      </w:r>
      <w:r>
        <w:rPr>
          <w:rFonts w:hint="eastAsia" w:ascii="微软雅黑" w:hAnsi="微软雅黑" w:eastAsia="微软雅黑" w:cs="微软雅黑"/>
          <w:b/>
          <w:bCs/>
          <w:color w:val="000000"/>
          <w:spacing w:val="-30"/>
          <w:sz w:val="72"/>
          <w:szCs w:val="72"/>
          <w:highlight w:val="none"/>
        </w:rPr>
        <w:t>文件</w:t>
      </w:r>
    </w:p>
    <w:p w14:paraId="3E5006FB">
      <w:pPr>
        <w:pageBreakBefore w:val="0"/>
        <w:kinsoku/>
        <w:wordWrap/>
        <w:overflowPunct/>
        <w:topLinePunct w:val="0"/>
        <w:bidi w:val="0"/>
        <w:spacing w:line="360" w:lineRule="auto"/>
        <w:ind w:left="0" w:leftChars="0" w:right="0" w:rightChars="0" w:firstLine="420" w:firstLineChars="200"/>
        <w:jc w:val="center"/>
        <w:rPr>
          <w:rFonts w:hint="eastAsia" w:ascii="宋体" w:hAnsi="宋体" w:cs="宋体"/>
          <w:color w:val="000000"/>
          <w:highlight w:val="none"/>
        </w:rPr>
      </w:pPr>
    </w:p>
    <w:p w14:paraId="5C37D574">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highlight w:val="none"/>
        </w:rPr>
      </w:pPr>
    </w:p>
    <w:p w14:paraId="598BEF34">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000000"/>
          <w:sz w:val="36"/>
          <w:szCs w:val="36"/>
          <w:highlight w:val="none"/>
        </w:rPr>
      </w:pPr>
    </w:p>
    <w:p w14:paraId="39BC77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简体" w:hAnsi="方正仿宋简体" w:eastAsia="方正仿宋简体" w:cs="方正仿宋简体"/>
          <w:b/>
          <w:bCs/>
          <w:sz w:val="28"/>
          <w:szCs w:val="28"/>
          <w:highlight w:val="none"/>
          <w:lang w:val="en-US" w:eastAsia="zh-CN"/>
        </w:rPr>
      </w:pPr>
      <w:r>
        <w:rPr>
          <w:rFonts w:hint="eastAsia" w:ascii="方正仿宋简体" w:hAnsi="方正仿宋简体" w:eastAsia="方正仿宋简体" w:cs="方正仿宋简体"/>
          <w:b/>
          <w:bCs/>
          <w:sz w:val="28"/>
          <w:szCs w:val="28"/>
          <w:highlight w:val="none"/>
        </w:rPr>
        <w:t>项目编号：</w:t>
      </w:r>
      <w:r>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t>ZCB-2024091</w:t>
      </w:r>
    </w:p>
    <w:p w14:paraId="5555FB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简体" w:hAnsi="方正仿宋简体" w:eastAsia="方正仿宋简体" w:cs="方正仿宋简体"/>
          <w:b/>
          <w:bCs/>
          <w:sz w:val="28"/>
          <w:szCs w:val="28"/>
          <w:highlight w:val="none"/>
        </w:rPr>
      </w:pPr>
      <w:r>
        <w:rPr>
          <w:rFonts w:hint="eastAsia" w:ascii="方正仿宋简体" w:hAnsi="方正仿宋简体" w:eastAsia="方正仿宋简体" w:cs="方正仿宋简体"/>
          <w:b/>
          <w:bCs/>
          <w:sz w:val="28"/>
          <w:szCs w:val="28"/>
          <w:highlight w:val="none"/>
        </w:rPr>
        <w:t>项目名称：</w:t>
      </w:r>
      <w:r>
        <w:rPr>
          <w:rFonts w:hint="eastAsia" w:ascii="方正仿宋简体" w:hAnsi="方正仿宋简体" w:eastAsia="方正仿宋简体" w:cs="方正仿宋简体"/>
          <w:b/>
          <w:bCs/>
          <w:sz w:val="28"/>
          <w:szCs w:val="28"/>
          <w:highlight w:val="none"/>
          <w:u w:val="single"/>
          <w:lang w:eastAsia="zh-CN"/>
        </w:rPr>
        <w:t>中</w:t>
      </w:r>
      <w:r>
        <w:rPr>
          <w:rFonts w:hint="eastAsia" w:ascii="方正仿宋简体" w:hAnsi="方正仿宋简体" w:eastAsia="方正仿宋简体" w:cs="方正仿宋简体"/>
          <w:b/>
          <w:bCs/>
          <w:sz w:val="28"/>
          <w:szCs w:val="28"/>
          <w:highlight w:val="none"/>
          <w:u w:val="single"/>
        </w:rPr>
        <w:t>山大学孙逸仙纪念医院</w:t>
      </w:r>
    </w:p>
    <w:p w14:paraId="7B1FCEA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eastAsia" w:ascii="方正仿宋简体" w:hAnsi="方正仿宋简体" w:eastAsia="方正仿宋简体" w:cs="方正仿宋简体"/>
          <w:b/>
          <w:bCs/>
          <w:color w:val="000000"/>
          <w:sz w:val="28"/>
          <w:szCs w:val="28"/>
          <w:highlight w:val="none"/>
          <w:u w:val="single"/>
          <w:lang w:val="en-US" w:eastAsia="zh-CN"/>
        </w:rPr>
      </w:pPr>
      <w:r>
        <w:rPr>
          <w:rFonts w:hint="eastAsia" w:ascii="方正仿宋简体" w:hAnsi="方正仿宋简体" w:eastAsia="方正仿宋简体" w:cs="方正仿宋简体"/>
          <w:b/>
          <w:bCs/>
          <w:color w:val="000000"/>
          <w:sz w:val="28"/>
          <w:szCs w:val="28"/>
          <w:highlight w:val="none"/>
          <w:u w:val="none"/>
          <w:lang w:val="en-US" w:eastAsia="zh-CN"/>
        </w:rPr>
        <w:t xml:space="preserve">      </w:t>
      </w:r>
      <w:r>
        <w:rPr>
          <w:rFonts w:hint="eastAsia" w:ascii="方正仿宋简体" w:hAnsi="方正仿宋简体" w:eastAsia="方正仿宋简体" w:cs="方正仿宋简体"/>
          <w:b/>
          <w:bCs/>
          <w:color w:val="000000"/>
          <w:sz w:val="28"/>
          <w:szCs w:val="28"/>
          <w:highlight w:val="none"/>
          <w:u w:val="single"/>
          <w:lang w:val="en-US" w:eastAsia="zh-CN"/>
        </w:rPr>
        <w:t>2024年月饼原材料采购项目</w:t>
      </w:r>
    </w:p>
    <w:p w14:paraId="73A362B7">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1FC38A4C">
      <w:pPr>
        <w:pStyle w:val="12"/>
        <w:rPr>
          <w:rFonts w:hint="eastAsia"/>
          <w:highlight w:val="none"/>
        </w:rPr>
      </w:pPr>
    </w:p>
    <w:p w14:paraId="31E3D11B">
      <w:pPr>
        <w:pStyle w:val="2"/>
        <w:rPr>
          <w:rFonts w:hint="eastAsia"/>
          <w:highlight w:val="none"/>
        </w:rPr>
      </w:pPr>
    </w:p>
    <w:p w14:paraId="22BEA08C">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1AE84E92">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6A93CB5D">
      <w:pPr>
        <w:pageBreakBefore w:val="0"/>
        <w:kinsoku/>
        <w:wordWrap/>
        <w:overflowPunct/>
        <w:topLinePunct w:val="0"/>
        <w:bidi w:val="0"/>
        <w:spacing w:line="360" w:lineRule="auto"/>
        <w:ind w:left="0" w:leftChars="0" w:right="0" w:rightChars="0" w:firstLine="562" w:firstLineChars="200"/>
        <w:jc w:val="center"/>
        <w:rPr>
          <w:rFonts w:hint="eastAsia" w:ascii="宋体" w:hAnsi="宋体" w:cs="宋体"/>
          <w:b/>
          <w:bCs/>
          <w:color w:val="000000"/>
          <w:sz w:val="28"/>
          <w:szCs w:val="28"/>
          <w:highlight w:val="none"/>
        </w:rPr>
      </w:pPr>
    </w:p>
    <w:p w14:paraId="098818FD">
      <w:pPr>
        <w:pageBreakBefore w:val="0"/>
        <w:kinsoku/>
        <w:wordWrap/>
        <w:overflowPunct/>
        <w:topLinePunct w:val="0"/>
        <w:bidi w:val="0"/>
        <w:spacing w:line="360" w:lineRule="auto"/>
        <w:ind w:right="0" w:rightChars="0"/>
        <w:jc w:val="center"/>
        <w:rPr>
          <w:rFonts w:hint="eastAsia" w:ascii="宋体" w:hAnsi="宋体" w:eastAsia="宋体" w:cs="宋体"/>
          <w:b/>
          <w:bCs/>
          <w:color w:val="000000"/>
          <w:sz w:val="28"/>
          <w:szCs w:val="28"/>
          <w:highlight w:val="none"/>
          <w:lang w:eastAsia="zh-CN"/>
        </w:rPr>
      </w:pPr>
      <w:r>
        <w:rPr>
          <w:rFonts w:hint="eastAsia" w:ascii="微软雅黑" w:hAnsi="微软雅黑" w:eastAsia="微软雅黑" w:cs="微软雅黑"/>
          <w:b/>
          <w:bCs/>
          <w:color w:val="000000"/>
          <w:sz w:val="28"/>
          <w:szCs w:val="28"/>
          <w:highlight w:val="none"/>
          <w:lang w:eastAsia="zh-CN"/>
        </w:rPr>
        <w:t>中山大学孙逸仙纪念医院</w:t>
      </w:r>
    </w:p>
    <w:p w14:paraId="506C0426">
      <w:pPr>
        <w:pageBreakBefore w:val="0"/>
        <w:kinsoku/>
        <w:wordWrap/>
        <w:overflowPunct/>
        <w:topLinePunct w:val="0"/>
        <w:bidi w:val="0"/>
        <w:spacing w:line="360" w:lineRule="auto"/>
        <w:ind w:right="0" w:rightChars="0"/>
        <w:jc w:val="center"/>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rPr>
        <w:t>202</w:t>
      </w:r>
      <w:r>
        <w:rPr>
          <w:rFonts w:hint="eastAsia" w:ascii="仿宋" w:hAnsi="仿宋" w:eastAsia="仿宋" w:cs="仿宋"/>
          <w:b/>
          <w:bCs/>
          <w:color w:val="000000"/>
          <w:sz w:val="28"/>
          <w:szCs w:val="28"/>
          <w:highlight w:val="none"/>
          <w:lang w:val="en-US" w:eastAsia="zh-CN"/>
        </w:rPr>
        <w:t>4</w:t>
      </w:r>
      <w:r>
        <w:rPr>
          <w:rFonts w:hint="eastAsia" w:ascii="仿宋" w:hAnsi="仿宋" w:eastAsia="仿宋" w:cs="仿宋"/>
          <w:b/>
          <w:bCs/>
          <w:color w:val="000000"/>
          <w:sz w:val="28"/>
          <w:szCs w:val="28"/>
          <w:highlight w:val="none"/>
        </w:rPr>
        <w:t>年</w:t>
      </w:r>
      <w:r>
        <w:rPr>
          <w:rFonts w:hint="eastAsia" w:ascii="仿宋" w:hAnsi="仿宋" w:eastAsia="仿宋" w:cs="仿宋"/>
          <w:b/>
          <w:bCs/>
          <w:color w:val="000000"/>
          <w:sz w:val="28"/>
          <w:szCs w:val="28"/>
          <w:highlight w:val="none"/>
          <w:lang w:val="en-US" w:eastAsia="zh-CN"/>
        </w:rPr>
        <w:t>8</w:t>
      </w:r>
      <w:r>
        <w:rPr>
          <w:rFonts w:hint="eastAsia" w:ascii="仿宋" w:hAnsi="仿宋" w:eastAsia="仿宋" w:cs="仿宋"/>
          <w:b/>
          <w:bCs/>
          <w:color w:val="000000"/>
          <w:sz w:val="28"/>
          <w:szCs w:val="28"/>
          <w:highlight w:val="none"/>
        </w:rPr>
        <w:t>月</w:t>
      </w:r>
      <w:r>
        <w:rPr>
          <w:rFonts w:hint="eastAsia" w:ascii="仿宋" w:hAnsi="仿宋" w:eastAsia="仿宋" w:cs="仿宋"/>
          <w:b/>
          <w:bCs/>
          <w:color w:val="000000"/>
          <w:sz w:val="28"/>
          <w:szCs w:val="28"/>
          <w:highlight w:val="none"/>
          <w:lang w:val="en-US" w:eastAsia="zh-CN"/>
        </w:rPr>
        <w:t>16日</w:t>
      </w:r>
    </w:p>
    <w:p w14:paraId="40FEDBF7">
      <w:pPr>
        <w:pStyle w:val="29"/>
        <w:rPr>
          <w:rFonts w:hint="eastAsia" w:ascii="宋体" w:hAnsi="宋体" w:cs="宋体"/>
          <w:b/>
          <w:bCs/>
          <w:color w:val="000000"/>
          <w:sz w:val="28"/>
          <w:szCs w:val="28"/>
          <w:highlight w:val="none"/>
        </w:rPr>
      </w:pPr>
    </w:p>
    <w:p w14:paraId="41D393E6">
      <w:pPr>
        <w:pStyle w:val="29"/>
        <w:rPr>
          <w:rFonts w:hint="eastAsia" w:ascii="宋体" w:hAnsi="宋体" w:cs="宋体"/>
          <w:b/>
          <w:bCs/>
          <w:color w:val="000000"/>
          <w:sz w:val="28"/>
          <w:szCs w:val="28"/>
          <w:highlight w:val="none"/>
        </w:rPr>
      </w:pPr>
    </w:p>
    <w:p w14:paraId="36314177">
      <w:pPr>
        <w:pStyle w:val="29"/>
        <w:rPr>
          <w:rFonts w:hint="eastAsia" w:ascii="宋体" w:hAnsi="宋体" w:cs="宋体"/>
          <w:b/>
          <w:bCs/>
          <w:color w:val="000000"/>
          <w:sz w:val="28"/>
          <w:szCs w:val="28"/>
          <w:highlight w:val="none"/>
        </w:rPr>
      </w:pPr>
    </w:p>
    <w:p w14:paraId="17D2B043">
      <w:pPr>
        <w:pStyle w:val="29"/>
        <w:rPr>
          <w:rFonts w:hint="eastAsia" w:ascii="宋体" w:hAnsi="宋体" w:cs="宋体"/>
          <w:b/>
          <w:bCs/>
          <w:color w:val="000000"/>
          <w:sz w:val="28"/>
          <w:szCs w:val="28"/>
          <w:highlight w:val="none"/>
        </w:rPr>
      </w:pPr>
    </w:p>
    <w:p w14:paraId="6F82B6E2">
      <w:pPr>
        <w:pStyle w:val="29"/>
        <w:rPr>
          <w:rFonts w:hint="eastAsia" w:ascii="宋体" w:hAnsi="宋体" w:cs="宋体"/>
          <w:b/>
          <w:bCs/>
          <w:color w:val="000000"/>
          <w:sz w:val="28"/>
          <w:szCs w:val="28"/>
          <w:highlight w:val="none"/>
        </w:rPr>
      </w:pPr>
    </w:p>
    <w:p w14:paraId="776012C2">
      <w:pPr>
        <w:pStyle w:val="29"/>
        <w:rPr>
          <w:rFonts w:hint="eastAsia" w:ascii="宋体" w:hAnsi="宋体" w:cs="宋体"/>
          <w:b/>
          <w:bCs/>
          <w:color w:val="000000"/>
          <w:sz w:val="28"/>
          <w:szCs w:val="28"/>
          <w:highlight w:val="none"/>
        </w:rPr>
      </w:pPr>
    </w:p>
    <w:p w14:paraId="1214BEF5">
      <w:pPr>
        <w:pStyle w:val="29"/>
        <w:rPr>
          <w:rFonts w:hint="eastAsia" w:ascii="宋体" w:hAnsi="宋体" w:cs="宋体"/>
          <w:b/>
          <w:bCs/>
          <w:color w:val="000000"/>
          <w:sz w:val="28"/>
          <w:szCs w:val="28"/>
          <w:highlight w:val="none"/>
        </w:rPr>
      </w:pPr>
    </w:p>
    <w:p w14:paraId="6F216A6E">
      <w:pPr>
        <w:pStyle w:val="29"/>
        <w:rPr>
          <w:rFonts w:hint="eastAsia" w:ascii="宋体" w:hAnsi="宋体" w:cs="宋体"/>
          <w:b/>
          <w:bCs/>
          <w:color w:val="000000"/>
          <w:sz w:val="28"/>
          <w:szCs w:val="28"/>
          <w:highlight w:val="none"/>
        </w:rPr>
      </w:pPr>
    </w:p>
    <w:p w14:paraId="40412AA6">
      <w:pPr>
        <w:pStyle w:val="29"/>
        <w:rPr>
          <w:rFonts w:hint="eastAsia" w:ascii="宋体" w:hAnsi="宋体" w:cs="宋体"/>
          <w:b/>
          <w:bCs/>
          <w:color w:val="000000"/>
          <w:sz w:val="28"/>
          <w:szCs w:val="28"/>
          <w:highlight w:val="none"/>
        </w:rPr>
      </w:pPr>
    </w:p>
    <w:p w14:paraId="00E3ED9D">
      <w:pPr>
        <w:pStyle w:val="29"/>
        <w:rPr>
          <w:rFonts w:hint="eastAsia" w:ascii="宋体" w:hAnsi="宋体" w:cs="宋体"/>
          <w:b/>
          <w:bCs/>
          <w:color w:val="000000"/>
          <w:sz w:val="28"/>
          <w:szCs w:val="28"/>
          <w:highlight w:val="none"/>
        </w:rPr>
      </w:pPr>
    </w:p>
    <w:p w14:paraId="6FCEE6FF">
      <w:pPr>
        <w:pStyle w:val="29"/>
        <w:rPr>
          <w:rFonts w:hint="eastAsia" w:ascii="宋体" w:hAnsi="宋体" w:cs="宋体"/>
          <w:b/>
          <w:bCs/>
          <w:color w:val="000000"/>
          <w:sz w:val="28"/>
          <w:szCs w:val="28"/>
          <w:highlight w:val="none"/>
        </w:rPr>
      </w:pPr>
    </w:p>
    <w:p w14:paraId="60DCBB0F">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14:paraId="7D5C7E3C">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14:paraId="36E463C8">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r>
        <w:rPr>
          <w:rFonts w:hint="eastAsia" w:ascii="华文中宋" w:hAnsi="华文中宋" w:eastAsia="华文中宋" w:cs="华文中宋"/>
          <w:b/>
          <w:bCs/>
          <w:color w:val="000000"/>
          <w:sz w:val="48"/>
          <w:szCs w:val="48"/>
          <w:highlight w:val="none"/>
        </w:rPr>
        <w:t>目</w:t>
      </w:r>
      <w:r>
        <w:rPr>
          <w:rFonts w:hint="eastAsia" w:ascii="华文中宋" w:hAnsi="华文中宋" w:eastAsia="华文中宋" w:cs="华文中宋"/>
          <w:b/>
          <w:bCs/>
          <w:color w:val="000000"/>
          <w:sz w:val="48"/>
          <w:szCs w:val="48"/>
          <w:highlight w:val="none"/>
          <w:lang w:val="en-US" w:eastAsia="zh-CN"/>
        </w:rPr>
        <w:t xml:space="preserve"> </w:t>
      </w:r>
      <w:r>
        <w:rPr>
          <w:rFonts w:hint="eastAsia" w:ascii="华文中宋" w:hAnsi="华文中宋" w:eastAsia="华文中宋" w:cs="华文中宋"/>
          <w:b/>
          <w:bCs/>
          <w:color w:val="000000"/>
          <w:sz w:val="48"/>
          <w:szCs w:val="48"/>
          <w:highlight w:val="none"/>
        </w:rPr>
        <w:t>录</w:t>
      </w:r>
    </w:p>
    <w:p w14:paraId="519C2EA5">
      <w:pPr>
        <w:pStyle w:val="18"/>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jc w:val="left"/>
        <w:textAlignment w:val="auto"/>
        <w:rPr>
          <w:rFonts w:hint="eastAsia" w:ascii="华文仿宋" w:hAnsi="华文仿宋" w:eastAsia="华文仿宋" w:cs="华文仿宋"/>
          <w:b/>
          <w:color w:val="000000"/>
          <w:sz w:val="30"/>
          <w:szCs w:val="30"/>
          <w:highlight w:val="none"/>
        </w:rPr>
      </w:pPr>
    </w:p>
    <w:p w14:paraId="5D323F0C">
      <w:pPr>
        <w:pStyle w:val="18"/>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TOC \o "1-1" \h \z \u </w:instrText>
      </w:r>
      <w:r>
        <w:rPr>
          <w:rFonts w:hint="eastAsia" w:ascii="仿宋" w:hAnsi="仿宋" w:eastAsia="仿宋" w:cs="仿宋"/>
          <w:b/>
          <w:color w:val="000000"/>
          <w:sz w:val="32"/>
          <w:szCs w:val="32"/>
          <w:highlight w:val="none"/>
        </w:rPr>
        <w:fldChar w:fldCharType="separate"/>
      </w: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"_Toc417914517" </w:instrText>
      </w:r>
      <w:r>
        <w:rPr>
          <w:rFonts w:hint="eastAsia" w:ascii="仿宋" w:hAnsi="仿宋" w:eastAsia="仿宋" w:cs="仿宋"/>
          <w:b/>
          <w:color w:val="000000"/>
          <w:sz w:val="32"/>
          <w:szCs w:val="32"/>
          <w:highlight w:val="none"/>
        </w:rPr>
        <w:fldChar w:fldCharType="separate"/>
      </w:r>
      <w:r>
        <w:rPr>
          <w:rStyle w:val="28"/>
          <w:rFonts w:hint="eastAsia" w:ascii="仿宋" w:hAnsi="仿宋" w:eastAsia="仿宋" w:cs="仿宋"/>
          <w:b/>
          <w:color w:val="000000"/>
          <w:sz w:val="32"/>
          <w:szCs w:val="32"/>
          <w:highlight w:val="none"/>
        </w:rPr>
        <w:t>第一章</w:t>
      </w:r>
      <w:r>
        <w:rPr>
          <w:rStyle w:val="28"/>
          <w:rFonts w:hint="eastAsia" w:ascii="仿宋" w:hAnsi="仿宋" w:eastAsia="仿宋" w:cs="仿宋"/>
          <w:b/>
          <w:color w:val="000000"/>
          <w:sz w:val="32"/>
          <w:szCs w:val="32"/>
          <w:highlight w:val="none"/>
          <w:lang w:val="en-US" w:eastAsia="zh-CN"/>
        </w:rPr>
        <w:t xml:space="preserve"> 比选邀请</w:t>
      </w:r>
      <w:r>
        <w:rPr>
          <w:rStyle w:val="28"/>
          <w:rFonts w:hint="eastAsia" w:ascii="仿宋" w:hAnsi="仿宋" w:eastAsia="仿宋" w:cs="仿宋"/>
          <w:b/>
          <w:color w:val="000000"/>
          <w:sz w:val="32"/>
          <w:szCs w:val="32"/>
          <w:highlight w:val="none"/>
        </w:rPr>
        <w:t>函</w:t>
      </w:r>
      <w:r>
        <w:rPr>
          <w:rFonts w:hint="eastAsia" w:ascii="仿宋" w:hAnsi="仿宋" w:eastAsia="仿宋" w:cs="仿宋"/>
          <w:b/>
          <w:color w:val="000000"/>
          <w:sz w:val="32"/>
          <w:szCs w:val="32"/>
          <w:highlight w:val="none"/>
        </w:rPr>
        <w:fldChar w:fldCharType="end"/>
      </w:r>
    </w:p>
    <w:p w14:paraId="3BDDECA7">
      <w:pPr>
        <w:pStyle w:val="18"/>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"_Toc417914518" </w:instrText>
      </w:r>
      <w:r>
        <w:rPr>
          <w:rFonts w:hint="eastAsia" w:ascii="仿宋" w:hAnsi="仿宋" w:eastAsia="仿宋" w:cs="仿宋"/>
          <w:b/>
          <w:color w:val="000000"/>
          <w:sz w:val="32"/>
          <w:szCs w:val="32"/>
          <w:highlight w:val="none"/>
        </w:rPr>
        <w:fldChar w:fldCharType="separate"/>
      </w:r>
      <w:r>
        <w:rPr>
          <w:rStyle w:val="28"/>
          <w:rFonts w:hint="eastAsia" w:ascii="仿宋" w:hAnsi="仿宋" w:eastAsia="仿宋" w:cs="仿宋"/>
          <w:b/>
          <w:color w:val="000000"/>
          <w:sz w:val="32"/>
          <w:szCs w:val="32"/>
          <w:highlight w:val="none"/>
        </w:rPr>
        <w:t>第二章</w:t>
      </w:r>
      <w:r>
        <w:rPr>
          <w:rStyle w:val="28"/>
          <w:rFonts w:hint="eastAsia" w:ascii="仿宋" w:hAnsi="仿宋" w:eastAsia="仿宋" w:cs="仿宋"/>
          <w:b/>
          <w:color w:val="000000"/>
          <w:sz w:val="32"/>
          <w:szCs w:val="32"/>
          <w:highlight w:val="none"/>
          <w:lang w:val="en-US" w:eastAsia="zh-CN"/>
        </w:rPr>
        <w:t xml:space="preserve"> </w:t>
      </w:r>
      <w:r>
        <w:rPr>
          <w:rStyle w:val="28"/>
          <w:rFonts w:hint="eastAsia" w:ascii="仿宋" w:hAnsi="仿宋" w:eastAsia="仿宋" w:cs="仿宋"/>
          <w:b/>
          <w:color w:val="000000"/>
          <w:sz w:val="32"/>
          <w:szCs w:val="32"/>
          <w:highlight w:val="none"/>
          <w:lang w:eastAsia="zh-CN"/>
        </w:rPr>
        <w:t>用户</w:t>
      </w:r>
      <w:r>
        <w:rPr>
          <w:rStyle w:val="28"/>
          <w:rFonts w:hint="eastAsia" w:ascii="仿宋" w:hAnsi="仿宋" w:eastAsia="仿宋" w:cs="仿宋"/>
          <w:b/>
          <w:color w:val="000000"/>
          <w:sz w:val="32"/>
          <w:szCs w:val="32"/>
          <w:highlight w:val="none"/>
        </w:rPr>
        <w:t>需求书</w:t>
      </w:r>
      <w:r>
        <w:rPr>
          <w:rFonts w:hint="eastAsia" w:ascii="仿宋" w:hAnsi="仿宋" w:eastAsia="仿宋" w:cs="仿宋"/>
          <w:b/>
          <w:color w:val="000000"/>
          <w:sz w:val="32"/>
          <w:szCs w:val="32"/>
          <w:highlight w:val="none"/>
        </w:rPr>
        <w:fldChar w:fldCharType="end"/>
      </w:r>
    </w:p>
    <w:p w14:paraId="7C25AC7F">
      <w:pPr>
        <w:pStyle w:val="18"/>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"_Toc417914519" </w:instrText>
      </w:r>
      <w:r>
        <w:rPr>
          <w:rFonts w:hint="eastAsia" w:ascii="仿宋" w:hAnsi="仿宋" w:eastAsia="仿宋" w:cs="仿宋"/>
          <w:b/>
          <w:color w:val="000000"/>
          <w:sz w:val="32"/>
          <w:szCs w:val="32"/>
          <w:highlight w:val="none"/>
        </w:rPr>
        <w:fldChar w:fldCharType="separate"/>
      </w:r>
      <w:r>
        <w:rPr>
          <w:rStyle w:val="28"/>
          <w:rFonts w:hint="eastAsia" w:ascii="仿宋" w:hAnsi="仿宋" w:eastAsia="仿宋" w:cs="仿宋"/>
          <w:b/>
          <w:color w:val="000000"/>
          <w:sz w:val="32"/>
          <w:szCs w:val="32"/>
          <w:highlight w:val="none"/>
        </w:rPr>
        <w:t>第三章</w:t>
      </w:r>
      <w:r>
        <w:rPr>
          <w:rStyle w:val="28"/>
          <w:rFonts w:hint="eastAsia" w:ascii="仿宋" w:hAnsi="仿宋" w:eastAsia="仿宋" w:cs="仿宋"/>
          <w:b/>
          <w:color w:val="000000"/>
          <w:sz w:val="32"/>
          <w:szCs w:val="32"/>
          <w:highlight w:val="none"/>
          <w:lang w:val="en-US" w:eastAsia="zh-CN"/>
        </w:rPr>
        <w:t xml:space="preserve"> 响应</w:t>
      </w:r>
      <w:r>
        <w:rPr>
          <w:rStyle w:val="28"/>
          <w:rFonts w:hint="eastAsia" w:ascii="仿宋" w:hAnsi="仿宋" w:eastAsia="仿宋" w:cs="仿宋"/>
          <w:b/>
          <w:color w:val="000000"/>
          <w:sz w:val="32"/>
          <w:szCs w:val="32"/>
          <w:highlight w:val="none"/>
          <w:lang w:eastAsia="zh-CN"/>
        </w:rPr>
        <w:t>须知</w:t>
      </w:r>
      <w:r>
        <w:rPr>
          <w:rFonts w:hint="eastAsia" w:ascii="仿宋" w:hAnsi="仿宋" w:eastAsia="仿宋" w:cs="仿宋"/>
          <w:b/>
          <w:color w:val="000000"/>
          <w:sz w:val="32"/>
          <w:szCs w:val="32"/>
          <w:highlight w:val="none"/>
        </w:rPr>
        <w:fldChar w:fldCharType="end"/>
      </w:r>
    </w:p>
    <w:p w14:paraId="6B65AFB2">
      <w:pPr>
        <w:keepNext w:val="0"/>
        <w:keepLines w:val="0"/>
        <w:pageBreakBefore w:val="0"/>
        <w:widowControl w:val="0"/>
        <w:kinsoku/>
        <w:wordWrap/>
        <w:overflowPunct/>
        <w:topLinePunct w:val="0"/>
        <w:autoSpaceDE/>
        <w:autoSpaceDN/>
        <w:bidi w:val="0"/>
        <w:adjustRightInd w:val="0"/>
        <w:snapToGrid w:val="0"/>
        <w:spacing w:line="480" w:lineRule="auto"/>
        <w:ind w:firstLine="3213" w:firstLineChars="1000"/>
        <w:jc w:val="left"/>
        <w:textAlignment w:val="auto"/>
        <w:rPr>
          <w:rFonts w:hint="eastAsia" w:ascii="仿宋" w:hAnsi="仿宋" w:eastAsia="仿宋" w:cs="仿宋"/>
          <w:b/>
          <w:bCs/>
          <w:color w:val="000000"/>
          <w:sz w:val="32"/>
          <w:szCs w:val="32"/>
          <w:highlight w:val="none"/>
          <w:lang w:val="en-US" w:eastAsia="zh-CN"/>
        </w:rPr>
      </w:pPr>
      <w:r>
        <w:rPr>
          <w:rFonts w:hint="eastAsia" w:ascii="仿宋" w:hAnsi="仿宋" w:eastAsia="仿宋" w:cs="仿宋"/>
          <w:b/>
          <w:bCs/>
          <w:color w:val="000000"/>
          <w:sz w:val="32"/>
          <w:szCs w:val="32"/>
          <w:highlight w:val="none"/>
          <w:lang w:val="en-US" w:eastAsia="zh-CN"/>
        </w:rPr>
        <w:t>第四章 合同参考文本</w:t>
      </w:r>
    </w:p>
    <w:p w14:paraId="4AF59C2A">
      <w:pPr>
        <w:pStyle w:val="18"/>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lang w:val="en-US" w:eastAsia="zh-CN"/>
        </w:rPr>
      </w:pPr>
      <w:r>
        <w:rPr>
          <w:rFonts w:hint="eastAsia" w:ascii="仿宋" w:hAnsi="仿宋" w:eastAsia="仿宋" w:cs="仿宋"/>
          <w:b/>
          <w:color w:val="000000"/>
          <w:sz w:val="32"/>
          <w:szCs w:val="32"/>
          <w:highlight w:val="none"/>
          <w:lang w:val="en-US" w:eastAsia="zh-CN"/>
        </w:rPr>
        <w:t>第五章 响应文件编制要求</w:t>
      </w:r>
    </w:p>
    <w:p w14:paraId="5EB9A0B6">
      <w:pPr>
        <w:pStyle w:val="29"/>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bCs/>
          <w:color w:val="000000"/>
          <w:sz w:val="28"/>
          <w:szCs w:val="28"/>
          <w:highlight w:val="none"/>
        </w:rPr>
      </w:pPr>
      <w:r>
        <w:rPr>
          <w:rFonts w:hint="eastAsia" w:ascii="仿宋" w:hAnsi="仿宋" w:eastAsia="仿宋" w:cs="仿宋"/>
          <w:b/>
          <w:color w:val="000000"/>
          <w:sz w:val="32"/>
          <w:szCs w:val="32"/>
          <w:highlight w:val="none"/>
        </w:rPr>
        <w:fldChar w:fldCharType="end"/>
      </w:r>
    </w:p>
    <w:p w14:paraId="75907534">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205F2B6D">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324BA5D4">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71716C48">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567D11AA">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4FA29B2D">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61764FBE">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2289E5F0">
      <w:pPr>
        <w:pageBreakBefore w:val="0"/>
        <w:kinsoku/>
        <w:wordWrap/>
        <w:overflowPunct/>
        <w:topLinePunct w:val="0"/>
        <w:bidi w:val="0"/>
        <w:spacing w:line="360" w:lineRule="auto"/>
        <w:ind w:left="0" w:leftChars="0" w:right="0" w:rightChars="0" w:firstLine="723" w:firstLineChars="200"/>
        <w:jc w:val="both"/>
        <w:rPr>
          <w:rFonts w:hint="eastAsia" w:ascii="宋体" w:hAnsi="宋体" w:cs="宋体"/>
          <w:b/>
          <w:color w:val="000000"/>
          <w:sz w:val="36"/>
          <w:szCs w:val="36"/>
          <w:highlight w:val="none"/>
        </w:rPr>
        <w:sectPr>
          <w:headerReference r:id="rId3" w:type="default"/>
          <w:footerReference r:id="rId4" w:type="default"/>
          <w:pgSz w:w="11910" w:h="16840"/>
          <w:pgMar w:top="1060" w:right="1280" w:bottom="860" w:left="1300" w:header="720" w:footer="720" w:gutter="0"/>
          <w:pgBorders>
            <w:top w:val="none" w:sz="0" w:space="0"/>
            <w:left w:val="none" w:sz="0" w:space="0"/>
            <w:bottom w:val="none" w:sz="0" w:space="0"/>
            <w:right w:val="none" w:sz="0" w:space="0"/>
          </w:pgBorders>
          <w:cols w:space="720" w:num="1"/>
        </w:sectPr>
      </w:pPr>
    </w:p>
    <w:p w14:paraId="70AA3DD9">
      <w:pPr>
        <w:pStyle w:val="2"/>
        <w:rPr>
          <w:rFonts w:hint="eastAsia"/>
          <w:highlight w:val="none"/>
        </w:rPr>
      </w:pPr>
    </w:p>
    <w:p w14:paraId="016677F0">
      <w:pPr>
        <w:rPr>
          <w:color w:val="000000"/>
          <w:highlight w:val="none"/>
        </w:rPr>
      </w:pPr>
    </w:p>
    <w:p w14:paraId="75425541">
      <w:pPr>
        <w:pStyle w:val="29"/>
        <w:rPr>
          <w:color w:val="000000"/>
          <w:highlight w:val="none"/>
        </w:rPr>
      </w:pPr>
    </w:p>
    <w:p w14:paraId="1C8E169F">
      <w:pPr>
        <w:pStyle w:val="29"/>
        <w:rPr>
          <w:color w:val="000000"/>
          <w:highlight w:val="none"/>
        </w:rPr>
      </w:pPr>
    </w:p>
    <w:p w14:paraId="5E8478CC">
      <w:pPr>
        <w:pStyle w:val="29"/>
        <w:rPr>
          <w:color w:val="000000"/>
          <w:highlight w:val="none"/>
        </w:rPr>
      </w:pPr>
    </w:p>
    <w:p w14:paraId="718C4211">
      <w:pPr>
        <w:pStyle w:val="29"/>
        <w:rPr>
          <w:color w:val="000000"/>
          <w:highlight w:val="none"/>
        </w:rPr>
      </w:pPr>
    </w:p>
    <w:p w14:paraId="2951FE2A">
      <w:pPr>
        <w:pStyle w:val="29"/>
        <w:rPr>
          <w:color w:val="000000"/>
          <w:highlight w:val="none"/>
        </w:rPr>
      </w:pPr>
    </w:p>
    <w:p w14:paraId="7D4150F0">
      <w:pPr>
        <w:pStyle w:val="29"/>
        <w:rPr>
          <w:color w:val="000000"/>
          <w:highlight w:val="none"/>
        </w:rPr>
      </w:pPr>
    </w:p>
    <w:p w14:paraId="5F79C14A">
      <w:pPr>
        <w:pStyle w:val="29"/>
        <w:rPr>
          <w:color w:val="000000"/>
          <w:highlight w:val="none"/>
        </w:rPr>
      </w:pPr>
    </w:p>
    <w:p w14:paraId="69DCB063">
      <w:pPr>
        <w:pStyle w:val="29"/>
        <w:rPr>
          <w:color w:val="000000"/>
          <w:highlight w:val="none"/>
        </w:rPr>
      </w:pPr>
    </w:p>
    <w:p w14:paraId="75B63CF0">
      <w:pPr>
        <w:pStyle w:val="29"/>
        <w:rPr>
          <w:color w:val="000000"/>
          <w:highlight w:val="none"/>
        </w:rPr>
      </w:pPr>
    </w:p>
    <w:p w14:paraId="6C9B8C5E">
      <w:pPr>
        <w:pStyle w:val="29"/>
        <w:rPr>
          <w:color w:val="000000"/>
          <w:highlight w:val="none"/>
        </w:rPr>
      </w:pPr>
    </w:p>
    <w:p w14:paraId="13ADD26C">
      <w:pPr>
        <w:pStyle w:val="29"/>
        <w:rPr>
          <w:color w:val="000000"/>
          <w:highlight w:val="none"/>
        </w:rPr>
      </w:pPr>
    </w:p>
    <w:p w14:paraId="63CF0F31">
      <w:pPr>
        <w:pStyle w:val="29"/>
        <w:rPr>
          <w:color w:val="000000"/>
          <w:highlight w:val="none"/>
        </w:rPr>
      </w:pPr>
    </w:p>
    <w:p w14:paraId="20AD0DE4">
      <w:pPr>
        <w:pStyle w:val="29"/>
        <w:rPr>
          <w:color w:val="000000"/>
          <w:highlight w:val="none"/>
        </w:rPr>
      </w:pPr>
    </w:p>
    <w:p w14:paraId="0EE30088">
      <w:pPr>
        <w:pStyle w:val="29"/>
        <w:ind w:left="0" w:leftChars="0" w:firstLine="0" w:firstLineChars="0"/>
        <w:rPr>
          <w:color w:val="000000"/>
          <w:highlight w:val="none"/>
        </w:rPr>
      </w:pPr>
    </w:p>
    <w:p w14:paraId="5B93B003">
      <w:pPr>
        <w:pStyle w:val="29"/>
        <w:rPr>
          <w:color w:val="000000"/>
          <w:highlight w:val="none"/>
        </w:rPr>
      </w:pPr>
    </w:p>
    <w:p w14:paraId="22ABB8CF">
      <w:pPr>
        <w:pStyle w:val="29"/>
        <w:rPr>
          <w:color w:val="000000"/>
          <w:highlight w:val="none"/>
        </w:rPr>
      </w:pPr>
    </w:p>
    <w:p w14:paraId="61172103">
      <w:pPr>
        <w:pStyle w:val="29"/>
        <w:rPr>
          <w:color w:val="000000"/>
          <w:highlight w:val="none"/>
        </w:rPr>
      </w:pPr>
    </w:p>
    <w:p w14:paraId="452B52D8">
      <w:pPr>
        <w:pStyle w:val="29"/>
        <w:rPr>
          <w:color w:val="000000"/>
          <w:highlight w:val="none"/>
        </w:rPr>
      </w:pPr>
    </w:p>
    <w:p w14:paraId="30FFA123">
      <w:pPr>
        <w:pStyle w:val="29"/>
        <w:rPr>
          <w:color w:val="000000"/>
          <w:highlight w:val="none"/>
        </w:rPr>
      </w:pPr>
    </w:p>
    <w:p w14:paraId="422F148D">
      <w:pPr>
        <w:pStyle w:val="29"/>
        <w:rPr>
          <w:color w:val="000000"/>
          <w:highlight w:val="none"/>
        </w:rPr>
      </w:pPr>
    </w:p>
    <w:p w14:paraId="564BE971">
      <w:pPr>
        <w:pStyle w:val="29"/>
        <w:rPr>
          <w:color w:val="000000"/>
          <w:highlight w:val="none"/>
        </w:rPr>
      </w:pPr>
    </w:p>
    <w:p w14:paraId="7D83DE41">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bookmarkStart w:id="0" w:name="_Toc50691018"/>
      <w:bookmarkStart w:id="1" w:name="_Toc76354913"/>
      <w:bookmarkStart w:id="2" w:name="_Toc50737317"/>
      <w:bookmarkStart w:id="3" w:name="_Toc385939527"/>
      <w:bookmarkStart w:id="4" w:name="_Toc385940868"/>
      <w:bookmarkStart w:id="5" w:name="_Toc50736465"/>
      <w:bookmarkStart w:id="6" w:name="_Toc50737285"/>
      <w:bookmarkStart w:id="7" w:name="_Toc417914517"/>
      <w:r>
        <w:rPr>
          <w:rFonts w:hint="eastAsia" w:ascii="微软雅黑" w:hAnsi="微软雅黑" w:eastAsia="微软雅黑" w:cs="微软雅黑"/>
          <w:color w:val="000000"/>
          <w:highlight w:val="none"/>
        </w:rPr>
        <w:t>第一章</w:t>
      </w:r>
      <w:bookmarkEnd w:id="0"/>
      <w:bookmarkEnd w:id="1"/>
      <w:bookmarkEnd w:id="2"/>
      <w:bookmarkEnd w:id="3"/>
      <w:bookmarkEnd w:id="4"/>
      <w:bookmarkEnd w:id="5"/>
      <w:bookmarkEnd w:id="6"/>
      <w:r>
        <w:rPr>
          <w:rFonts w:hint="eastAsia" w:ascii="微软雅黑" w:hAnsi="微软雅黑" w:eastAsia="微软雅黑" w:cs="微软雅黑"/>
          <w:color w:val="000000"/>
          <w:highlight w:val="none"/>
          <w:lang w:val="en-US" w:eastAsia="zh-CN"/>
        </w:rPr>
        <w:t xml:space="preserve"> 比选邀请</w:t>
      </w:r>
      <w:r>
        <w:rPr>
          <w:rFonts w:hint="eastAsia" w:ascii="微软雅黑" w:hAnsi="微软雅黑" w:eastAsia="微软雅黑" w:cs="微软雅黑"/>
          <w:color w:val="000000"/>
          <w:highlight w:val="none"/>
        </w:rPr>
        <w:t>函</w:t>
      </w:r>
      <w:bookmarkEnd w:id="7"/>
    </w:p>
    <w:p w14:paraId="21BAADC2">
      <w:pPr>
        <w:pStyle w:val="29"/>
        <w:rPr>
          <w:color w:val="000000"/>
          <w:highlight w:val="none"/>
        </w:rPr>
      </w:pPr>
    </w:p>
    <w:p w14:paraId="7317DAAC">
      <w:pPr>
        <w:pStyle w:val="29"/>
        <w:rPr>
          <w:color w:val="000000"/>
          <w:highlight w:val="none"/>
        </w:rPr>
      </w:pPr>
    </w:p>
    <w:p w14:paraId="2F3BEDB5">
      <w:pPr>
        <w:pStyle w:val="29"/>
        <w:rPr>
          <w:color w:val="000000"/>
          <w:highlight w:val="none"/>
        </w:rPr>
      </w:pPr>
    </w:p>
    <w:p w14:paraId="2D343B01">
      <w:pPr>
        <w:pStyle w:val="29"/>
        <w:rPr>
          <w:color w:val="000000"/>
          <w:highlight w:val="none"/>
        </w:rPr>
      </w:pPr>
    </w:p>
    <w:p w14:paraId="4C79F462">
      <w:pPr>
        <w:pStyle w:val="29"/>
        <w:rPr>
          <w:color w:val="000000"/>
          <w:highlight w:val="none"/>
        </w:rPr>
      </w:pPr>
    </w:p>
    <w:p w14:paraId="072E668E">
      <w:pPr>
        <w:pStyle w:val="29"/>
        <w:rPr>
          <w:color w:val="000000"/>
          <w:highlight w:val="none"/>
        </w:rPr>
      </w:pPr>
    </w:p>
    <w:p w14:paraId="34019935">
      <w:pPr>
        <w:pStyle w:val="29"/>
        <w:rPr>
          <w:color w:val="000000"/>
          <w:highlight w:val="none"/>
        </w:rPr>
      </w:pPr>
    </w:p>
    <w:p w14:paraId="3DC7DFEF">
      <w:pPr>
        <w:pStyle w:val="29"/>
        <w:rPr>
          <w:color w:val="000000"/>
          <w:highlight w:val="none"/>
        </w:rPr>
      </w:pPr>
    </w:p>
    <w:p w14:paraId="2BB168ED">
      <w:pPr>
        <w:pStyle w:val="29"/>
        <w:rPr>
          <w:color w:val="000000"/>
          <w:highlight w:val="none"/>
        </w:rPr>
      </w:pPr>
    </w:p>
    <w:p w14:paraId="71646B1D">
      <w:pPr>
        <w:pStyle w:val="29"/>
        <w:rPr>
          <w:color w:val="000000"/>
          <w:highlight w:val="none"/>
        </w:rPr>
      </w:pPr>
    </w:p>
    <w:p w14:paraId="3DB341FE">
      <w:pPr>
        <w:pStyle w:val="29"/>
        <w:rPr>
          <w:color w:val="000000"/>
          <w:highlight w:val="none"/>
        </w:rPr>
      </w:pPr>
    </w:p>
    <w:p w14:paraId="4FB8534A">
      <w:pPr>
        <w:pStyle w:val="29"/>
        <w:rPr>
          <w:color w:val="000000"/>
          <w:highlight w:val="none"/>
        </w:rPr>
      </w:pPr>
    </w:p>
    <w:p w14:paraId="68160BD4">
      <w:pPr>
        <w:pStyle w:val="29"/>
        <w:rPr>
          <w:color w:val="000000"/>
          <w:highlight w:val="none"/>
        </w:rPr>
      </w:pPr>
    </w:p>
    <w:p w14:paraId="52BF9C16">
      <w:pPr>
        <w:pStyle w:val="29"/>
        <w:rPr>
          <w:color w:val="000000"/>
          <w:highlight w:val="none"/>
        </w:rPr>
      </w:pPr>
    </w:p>
    <w:p w14:paraId="2FE1537B">
      <w:pPr>
        <w:pStyle w:val="29"/>
        <w:rPr>
          <w:color w:val="000000"/>
          <w:highlight w:val="none"/>
        </w:rPr>
      </w:pPr>
    </w:p>
    <w:p w14:paraId="23F03BB3">
      <w:pPr>
        <w:pStyle w:val="29"/>
        <w:rPr>
          <w:color w:val="000000"/>
          <w:highlight w:val="none"/>
        </w:rPr>
      </w:pPr>
    </w:p>
    <w:p w14:paraId="0182D771">
      <w:pPr>
        <w:pStyle w:val="29"/>
        <w:rPr>
          <w:color w:val="000000"/>
          <w:highlight w:val="none"/>
        </w:rPr>
      </w:pPr>
    </w:p>
    <w:p w14:paraId="1471CDA1">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r>
        <w:rPr>
          <w:rFonts w:hint="eastAsia" w:ascii="华文中宋" w:hAnsi="华文中宋" w:eastAsia="华文中宋" w:cs="华文中宋"/>
          <w:b/>
          <w:bCs/>
          <w:color w:val="000000"/>
          <w:kern w:val="44"/>
          <w:sz w:val="36"/>
          <w:szCs w:val="36"/>
          <w:highlight w:val="none"/>
          <w:lang w:val="en-US" w:eastAsia="zh-CN"/>
        </w:rPr>
        <w:t>比选邀请</w:t>
      </w:r>
      <w:r>
        <w:rPr>
          <w:rFonts w:hint="eastAsia" w:ascii="华文中宋" w:hAnsi="华文中宋" w:eastAsia="华文中宋" w:cs="华文中宋"/>
          <w:b/>
          <w:bCs/>
          <w:color w:val="000000"/>
          <w:kern w:val="44"/>
          <w:sz w:val="36"/>
          <w:szCs w:val="36"/>
          <w:highlight w:val="none"/>
        </w:rPr>
        <w:t>函</w:t>
      </w:r>
    </w:p>
    <w:p w14:paraId="481A522B">
      <w:pPr>
        <w:keepNext w:val="0"/>
        <w:keepLines w:val="0"/>
        <w:pageBreakBefore w:val="0"/>
        <w:kinsoku/>
        <w:wordWrap/>
        <w:overflowPunct/>
        <w:topLinePunct w:val="0"/>
        <w:autoSpaceDE/>
        <w:autoSpaceDN/>
        <w:bidi w:val="0"/>
        <w:adjustRightInd w:val="0"/>
        <w:snapToGrid w:val="0"/>
        <w:spacing w:line="360" w:lineRule="exact"/>
        <w:ind w:right="0" w:rightChars="0"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各</w:t>
      </w:r>
      <w:r>
        <w:rPr>
          <w:rFonts w:hint="eastAsia" w:ascii="仿宋" w:hAnsi="仿宋" w:eastAsia="仿宋" w:cs="仿宋"/>
          <w:b/>
          <w:bCs w:val="0"/>
          <w:color w:val="000000"/>
          <w:sz w:val="24"/>
          <w:szCs w:val="24"/>
          <w:highlight w:val="none"/>
          <w:lang w:eastAsia="zh-CN"/>
        </w:rPr>
        <w:t>供应商</w:t>
      </w:r>
      <w:r>
        <w:rPr>
          <w:rFonts w:hint="eastAsia" w:ascii="仿宋" w:hAnsi="仿宋" w:eastAsia="仿宋" w:cs="仿宋"/>
          <w:b/>
          <w:bCs w:val="0"/>
          <w:color w:val="000000"/>
          <w:sz w:val="24"/>
          <w:szCs w:val="24"/>
          <w:highlight w:val="none"/>
        </w:rPr>
        <w:t>：</w:t>
      </w:r>
    </w:p>
    <w:p w14:paraId="7353D9E6">
      <w:pPr>
        <w:keepNext w:val="0"/>
        <w:keepLines w:val="0"/>
        <w:pageBreakBefore w:val="0"/>
        <w:widowControl/>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sz w:val="24"/>
          <w:szCs w:val="24"/>
          <w:highlight w:val="none"/>
          <w:lang w:eastAsia="zh-CN"/>
        </w:rPr>
        <w:t>中山大学孙逸仙纪念医院</w:t>
      </w:r>
      <w:r>
        <w:rPr>
          <w:rFonts w:hint="eastAsia" w:ascii="仿宋" w:hAnsi="仿宋" w:eastAsia="仿宋" w:cs="仿宋"/>
          <w:bCs/>
          <w:color w:val="000000"/>
          <w:sz w:val="24"/>
          <w:szCs w:val="24"/>
          <w:highlight w:val="none"/>
        </w:rPr>
        <w:t>（以下简称“</w:t>
      </w:r>
      <w:r>
        <w:rPr>
          <w:rFonts w:hint="eastAsia" w:ascii="仿宋" w:hAnsi="仿宋" w:eastAsia="仿宋" w:cs="仿宋"/>
          <w:bCs/>
          <w:color w:val="000000"/>
          <w:sz w:val="24"/>
          <w:szCs w:val="24"/>
          <w:highlight w:val="none"/>
          <w:lang w:eastAsia="zh-CN"/>
        </w:rPr>
        <w:t>我院</w:t>
      </w:r>
      <w:r>
        <w:rPr>
          <w:rFonts w:hint="eastAsia" w:ascii="仿宋" w:hAnsi="仿宋" w:eastAsia="仿宋" w:cs="仿宋"/>
          <w:bCs/>
          <w:color w:val="000000"/>
          <w:sz w:val="24"/>
          <w:szCs w:val="24"/>
          <w:highlight w:val="none"/>
        </w:rPr>
        <w:t>”）</w:t>
      </w:r>
      <w:r>
        <w:rPr>
          <w:rFonts w:hint="eastAsia" w:ascii="仿宋" w:hAnsi="仿宋" w:eastAsia="仿宋" w:cs="仿宋"/>
          <w:bCs/>
          <w:color w:val="000000" w:themeColor="text1"/>
          <w:sz w:val="24"/>
          <w:szCs w:val="24"/>
          <w:highlight w:val="none"/>
          <w:lang w:eastAsia="zh-CN"/>
          <w14:textFill>
            <w14:solidFill>
              <w14:schemeClr w14:val="tx1"/>
            </w14:solidFill>
          </w14:textFill>
        </w:rPr>
        <w:t>依据我院的需求，现</w:t>
      </w:r>
      <w:r>
        <w:rPr>
          <w:rFonts w:hint="eastAsia" w:ascii="仿宋" w:hAnsi="仿宋" w:eastAsia="仿宋" w:cs="仿宋"/>
          <w:bCs/>
          <w:color w:val="000000" w:themeColor="text1"/>
          <w:sz w:val="24"/>
          <w:szCs w:val="24"/>
          <w:highlight w:val="none"/>
          <w14:textFill>
            <w14:solidFill>
              <w14:schemeClr w14:val="tx1"/>
            </w14:solidFill>
          </w14:textFill>
        </w:rPr>
        <w:t>对</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我院2024年月饼原材料采购项目</w:t>
      </w:r>
      <w:r>
        <w:rPr>
          <w:rFonts w:hint="eastAsia" w:ascii="仿宋" w:hAnsi="仿宋" w:eastAsia="仿宋" w:cs="仿宋"/>
          <w:bCs/>
          <w:color w:val="000000" w:themeColor="text1"/>
          <w:sz w:val="24"/>
          <w:szCs w:val="24"/>
          <w:highlight w:val="none"/>
          <w:lang w:eastAsia="zh-CN"/>
          <w14:textFill>
            <w14:solidFill>
              <w14:schemeClr w14:val="tx1"/>
            </w14:solidFill>
          </w14:textFill>
        </w:rPr>
        <w:t>公开挂网</w:t>
      </w:r>
      <w:r>
        <w:rPr>
          <w:rFonts w:hint="eastAsia" w:ascii="仿宋" w:hAnsi="仿宋" w:eastAsia="仿宋" w:cs="仿宋"/>
          <w:bCs/>
          <w:color w:val="000000" w:themeColor="text1"/>
          <w:sz w:val="24"/>
          <w:szCs w:val="24"/>
          <w:highlight w:val="none"/>
          <w14:textFill>
            <w14:solidFill>
              <w14:schemeClr w14:val="tx1"/>
            </w14:solidFill>
          </w14:textFill>
        </w:rPr>
        <w:t>采购，欢迎符合条件的</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供应商</w:t>
      </w:r>
      <w:r>
        <w:rPr>
          <w:rFonts w:hint="eastAsia" w:ascii="仿宋" w:hAnsi="仿宋" w:eastAsia="仿宋" w:cs="仿宋"/>
          <w:bCs/>
          <w:color w:val="000000" w:themeColor="text1"/>
          <w:sz w:val="24"/>
          <w:szCs w:val="24"/>
          <w:highlight w:val="none"/>
          <w14:textFill>
            <w14:solidFill>
              <w14:schemeClr w14:val="tx1"/>
            </w14:solidFill>
          </w14:textFill>
        </w:rPr>
        <w:t>参加</w:t>
      </w:r>
      <w:r>
        <w:rPr>
          <w:rFonts w:hint="eastAsia" w:ascii="仿宋" w:hAnsi="仿宋" w:eastAsia="仿宋" w:cs="仿宋"/>
          <w:bCs/>
          <w:color w:val="000000" w:themeColor="text1"/>
          <w:sz w:val="24"/>
          <w:szCs w:val="24"/>
          <w:highlight w:val="none"/>
          <w:lang w:eastAsia="zh-CN"/>
          <w14:textFill>
            <w14:solidFill>
              <w14:schemeClr w14:val="tx1"/>
            </w14:solidFill>
          </w14:textFill>
        </w:rPr>
        <w:t>响应</w:t>
      </w:r>
      <w:r>
        <w:rPr>
          <w:rFonts w:hint="eastAsia" w:ascii="仿宋" w:hAnsi="仿宋" w:eastAsia="仿宋" w:cs="仿宋"/>
          <w:bCs/>
          <w:color w:val="000000" w:themeColor="text1"/>
          <w:sz w:val="24"/>
          <w:szCs w:val="24"/>
          <w:highlight w:val="none"/>
          <w14:textFill>
            <w14:solidFill>
              <w14:schemeClr w14:val="tx1"/>
            </w14:solidFill>
          </w14:textFill>
        </w:rPr>
        <w:t>。</w:t>
      </w:r>
    </w:p>
    <w:p w14:paraId="2B73BCC0">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themeColor="text1"/>
          <w:sz w:val="24"/>
          <w:szCs w:val="24"/>
          <w:highlight w:val="none"/>
          <w14:textFill>
            <w14:solidFill>
              <w14:schemeClr w14:val="tx1"/>
            </w14:solidFill>
          </w14:textFill>
        </w:rPr>
      </w:pPr>
      <w:r>
        <w:rPr>
          <w:rFonts w:hint="eastAsia" w:ascii="仿宋" w:hAnsi="仿宋" w:eastAsia="仿宋" w:cs="仿宋"/>
          <w:b/>
          <w:bCs w:val="0"/>
          <w:color w:val="000000" w:themeColor="text1"/>
          <w:sz w:val="24"/>
          <w:szCs w:val="24"/>
          <w:highlight w:val="none"/>
          <w14:textFill>
            <w14:solidFill>
              <w14:schemeClr w14:val="tx1"/>
            </w14:solidFill>
          </w14:textFill>
        </w:rPr>
        <w:t>项目编号：</w:t>
      </w:r>
      <w:r>
        <w:rPr>
          <w:rFonts w:hint="eastAsia" w:ascii="仿宋" w:hAnsi="仿宋" w:eastAsia="仿宋" w:cs="仿宋"/>
          <w:b/>
          <w:bCs/>
          <w:i w:val="0"/>
          <w:iCs w:val="0"/>
          <w:color w:val="000000" w:themeColor="text1"/>
          <w:kern w:val="2"/>
          <w:sz w:val="24"/>
          <w:szCs w:val="24"/>
          <w:highlight w:val="none"/>
          <w:vertAlign w:val="baseline"/>
          <w:lang w:val="en-US" w:eastAsia="zh-CN" w:bidi="ar-SA"/>
          <w14:textFill>
            <w14:solidFill>
              <w14:schemeClr w14:val="tx1"/>
            </w14:solidFill>
          </w14:textFill>
        </w:rPr>
        <w:t>ZCB-2024091</w:t>
      </w:r>
    </w:p>
    <w:p w14:paraId="34A2AD6F">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themeColor="text1"/>
          <w:sz w:val="24"/>
          <w:szCs w:val="24"/>
          <w:highlight w:val="none"/>
          <w14:textFill>
            <w14:solidFill>
              <w14:schemeClr w14:val="tx1"/>
            </w14:solidFill>
          </w14:textFill>
        </w:rPr>
      </w:pPr>
      <w:r>
        <w:rPr>
          <w:rFonts w:hint="eastAsia" w:ascii="仿宋" w:hAnsi="仿宋" w:eastAsia="仿宋" w:cs="仿宋"/>
          <w:b/>
          <w:bCs w:val="0"/>
          <w:color w:val="000000" w:themeColor="text1"/>
          <w:sz w:val="24"/>
          <w:szCs w:val="24"/>
          <w:highlight w:val="none"/>
          <w14:textFill>
            <w14:solidFill>
              <w14:schemeClr w14:val="tx1"/>
            </w14:solidFill>
          </w14:textFill>
        </w:rPr>
        <w:t>项目名称</w:t>
      </w:r>
      <w:r>
        <w:rPr>
          <w:rFonts w:hint="eastAsia" w:ascii="仿宋" w:hAnsi="仿宋" w:eastAsia="仿宋" w:cs="仿宋"/>
          <w:b/>
          <w:bCs w:val="0"/>
          <w:color w:val="000000" w:themeColor="text1"/>
          <w:sz w:val="24"/>
          <w:szCs w:val="24"/>
          <w:highlight w:val="none"/>
          <w:lang w:eastAsia="zh-CN"/>
          <w14:textFill>
            <w14:solidFill>
              <w14:schemeClr w14:val="tx1"/>
            </w14:solidFill>
          </w14:textFill>
        </w:rPr>
        <w:t>：</w:t>
      </w:r>
      <w: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t>中</w:t>
      </w:r>
      <w:r>
        <w:rPr>
          <w:rFonts w:hint="eastAsia" w:ascii="仿宋" w:hAnsi="仿宋" w:eastAsia="仿宋" w:cs="仿宋"/>
          <w:b/>
          <w:bCs w:val="0"/>
          <w:color w:val="000000" w:themeColor="text1"/>
          <w:sz w:val="24"/>
          <w:szCs w:val="24"/>
          <w:highlight w:val="none"/>
          <w:lang w:eastAsia="zh-CN"/>
          <w14:textFill>
            <w14:solidFill>
              <w14:schemeClr w14:val="tx1"/>
            </w14:solidFill>
          </w14:textFill>
        </w:rPr>
        <w:t>山大学孙逸仙纪念医院</w:t>
      </w:r>
      <w: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t>2024年月饼原材料采购项目</w:t>
      </w:r>
      <w:r>
        <w:rPr>
          <w:rFonts w:hint="eastAsia" w:ascii="仿宋" w:hAnsi="仿宋" w:eastAsia="仿宋" w:cs="仿宋"/>
          <w:b/>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bCs w:val="0"/>
          <w:color w:val="000000" w:themeColor="text1"/>
          <w:sz w:val="24"/>
          <w:szCs w:val="24"/>
          <w:highlight w:val="none"/>
          <w14:textFill>
            <w14:solidFill>
              <w14:schemeClr w14:val="tx1"/>
            </w14:solidFill>
          </w14:textFill>
        </w:rPr>
        <w:instrText xml:space="preserve"> DOCVARIABLE  项目名称  \* MERGEFORMAT </w:instrText>
      </w:r>
      <w:r>
        <w:rPr>
          <w:rFonts w:hint="eastAsia" w:ascii="仿宋" w:hAnsi="仿宋" w:eastAsia="仿宋" w:cs="仿宋"/>
          <w:b/>
          <w:bCs w:val="0"/>
          <w:color w:val="000000" w:themeColor="text1"/>
          <w:sz w:val="24"/>
          <w:szCs w:val="24"/>
          <w:highlight w:val="none"/>
          <w14:textFill>
            <w14:solidFill>
              <w14:schemeClr w14:val="tx1"/>
            </w14:solidFill>
          </w14:textFill>
        </w:rPr>
        <w:fldChar w:fldCharType="end"/>
      </w:r>
    </w:p>
    <w:p w14:paraId="64A6741D">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lang w:eastAsia="zh-CN"/>
        </w:rPr>
        <w:t>项目</w:t>
      </w:r>
      <w:r>
        <w:rPr>
          <w:rFonts w:hint="eastAsia" w:ascii="仿宋" w:hAnsi="仿宋" w:eastAsia="仿宋" w:cs="仿宋"/>
          <w:b/>
          <w:bCs w:val="0"/>
          <w:color w:val="000000"/>
          <w:sz w:val="24"/>
          <w:szCs w:val="24"/>
          <w:highlight w:val="none"/>
        </w:rPr>
        <w:t>内容及需求：</w:t>
      </w:r>
    </w:p>
    <w:tbl>
      <w:tblPr>
        <w:tblStyle w:val="24"/>
        <w:tblpPr w:leftFromText="180" w:rightFromText="180" w:vertAnchor="text" w:horzAnchor="page" w:tblpXSpec="center" w:tblpY="295"/>
        <w:tblOverlap w:val="never"/>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1650"/>
        <w:gridCol w:w="1535"/>
        <w:gridCol w:w="1196"/>
        <w:gridCol w:w="1147"/>
        <w:gridCol w:w="2026"/>
      </w:tblGrid>
      <w:tr w14:paraId="29EC1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16" w:type="dxa"/>
            <w:gridSpan w:val="2"/>
            <w:vAlign w:val="center"/>
          </w:tcPr>
          <w:p w14:paraId="319A33F4">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采购标的</w:t>
            </w:r>
          </w:p>
        </w:tc>
        <w:tc>
          <w:tcPr>
            <w:tcW w:w="1535" w:type="dxa"/>
          </w:tcPr>
          <w:p w14:paraId="1293F951">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jc w:val="center"/>
              <w:textAlignment w:val="auto"/>
              <w:rPr>
                <w:rFonts w:hint="default"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计划采购数量（箱）</w:t>
            </w:r>
          </w:p>
        </w:tc>
        <w:tc>
          <w:tcPr>
            <w:tcW w:w="1196" w:type="dxa"/>
          </w:tcPr>
          <w:p w14:paraId="0AE197B1">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规格</w:t>
            </w:r>
          </w:p>
          <w:p w14:paraId="50309A28">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（kg/箱）</w:t>
            </w:r>
          </w:p>
        </w:tc>
        <w:tc>
          <w:tcPr>
            <w:tcW w:w="1147" w:type="dxa"/>
          </w:tcPr>
          <w:p w14:paraId="084835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单价限价</w:t>
            </w:r>
          </w:p>
          <w:p w14:paraId="3B15A7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（元/箱）</w:t>
            </w:r>
          </w:p>
        </w:tc>
        <w:tc>
          <w:tcPr>
            <w:tcW w:w="2026" w:type="dxa"/>
          </w:tcPr>
          <w:p w14:paraId="7ABF1402">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textAlignment w:val="auto"/>
              <w:rPr>
                <w:rFonts w:hint="eastAsia"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采购预算</w:t>
            </w:r>
          </w:p>
          <w:p w14:paraId="4204F645">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textAlignment w:val="auto"/>
              <w:rPr>
                <w:rFonts w:hint="eastAsia"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（最高限价）</w:t>
            </w:r>
          </w:p>
        </w:tc>
      </w:tr>
      <w:tr w14:paraId="6525E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966" w:type="dxa"/>
            <w:vMerge w:val="restart"/>
            <w:vAlign w:val="center"/>
          </w:tcPr>
          <w:p w14:paraId="3FBCB764">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t>月饼原材料</w:t>
            </w:r>
          </w:p>
        </w:tc>
        <w:tc>
          <w:tcPr>
            <w:tcW w:w="1650" w:type="dxa"/>
            <w:vAlign w:val="center"/>
          </w:tcPr>
          <w:p w14:paraId="5060096E">
            <w:pPr>
              <w:keepNext w:val="0"/>
              <w:keepLines w:val="0"/>
              <w:suppressLineNumbers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t>陈皮豆沙馅</w:t>
            </w:r>
          </w:p>
        </w:tc>
        <w:tc>
          <w:tcPr>
            <w:tcW w:w="1535" w:type="dxa"/>
            <w:vAlign w:val="center"/>
          </w:tcPr>
          <w:p w14:paraId="2819C20D">
            <w:pPr>
              <w:keepNext w:val="0"/>
              <w:keepLines w:val="0"/>
              <w:suppressLineNumbers w:val="0"/>
              <w:spacing w:before="0" w:beforeAutospacing="0" w:after="0" w:afterAutospacing="0"/>
              <w:ind w:left="0" w:right="0"/>
              <w:jc w:val="center"/>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24</w:t>
            </w:r>
          </w:p>
        </w:tc>
        <w:tc>
          <w:tcPr>
            <w:tcW w:w="1196" w:type="dxa"/>
            <w:vAlign w:val="center"/>
          </w:tcPr>
          <w:p w14:paraId="3F78B75D">
            <w:pPr>
              <w:keepNext w:val="0"/>
              <w:keepLines w:val="0"/>
              <w:suppressLineNumbers w:val="0"/>
              <w:spacing w:before="0" w:beforeAutospacing="0" w:after="0" w:afterAutospacing="0"/>
              <w:ind w:left="0" w:right="0"/>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20</w:t>
            </w:r>
          </w:p>
        </w:tc>
        <w:tc>
          <w:tcPr>
            <w:tcW w:w="1147" w:type="dxa"/>
            <w:vAlign w:val="center"/>
          </w:tcPr>
          <w:p w14:paraId="7E2D7F4F">
            <w:pPr>
              <w:keepNext w:val="0"/>
              <w:keepLines w:val="0"/>
              <w:suppressLineNumbers w:val="0"/>
              <w:spacing w:before="0" w:beforeAutospacing="0" w:after="0" w:afterAutospacing="0"/>
              <w:ind w:left="0" w:right="0"/>
              <w:jc w:val="center"/>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480</w:t>
            </w:r>
          </w:p>
        </w:tc>
        <w:tc>
          <w:tcPr>
            <w:tcW w:w="2026" w:type="dxa"/>
            <w:vMerge w:val="restart"/>
            <w:vAlign w:val="center"/>
          </w:tcPr>
          <w:p w14:paraId="331DD71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default"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人民币</w:t>
            </w:r>
            <w:r>
              <w:rPr>
                <w:rFonts w:hint="eastAsia" w:ascii="仿宋" w:hAnsi="仿宋" w:eastAsia="仿宋" w:cs="仿宋"/>
                <w:color w:val="000000" w:themeColor="text1"/>
                <w:sz w:val="24"/>
                <w:szCs w:val="24"/>
                <w:highlight w:val="none"/>
                <w:lang w:val="en-US" w:eastAsia="zh-CN"/>
                <w14:textFill>
                  <w14:solidFill>
                    <w14:schemeClr w14:val="tx1"/>
                  </w14:solidFill>
                </w14:textFill>
              </w:rPr>
              <w:t>407630.00</w:t>
            </w:r>
          </w:p>
        </w:tc>
      </w:tr>
      <w:tr w14:paraId="3287D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66" w:type="dxa"/>
            <w:vMerge w:val="continue"/>
            <w:vAlign w:val="center"/>
          </w:tcPr>
          <w:p w14:paraId="6D9140D6">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p>
        </w:tc>
        <w:tc>
          <w:tcPr>
            <w:tcW w:w="1650" w:type="dxa"/>
            <w:vAlign w:val="center"/>
          </w:tcPr>
          <w:p w14:paraId="25245281">
            <w:pPr>
              <w:keepNext w:val="0"/>
              <w:keepLines w:val="0"/>
              <w:suppressLineNumbers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t>纯正红豆沙</w:t>
            </w:r>
          </w:p>
        </w:tc>
        <w:tc>
          <w:tcPr>
            <w:tcW w:w="1535" w:type="dxa"/>
            <w:vAlign w:val="center"/>
          </w:tcPr>
          <w:p w14:paraId="537745F1">
            <w:pPr>
              <w:keepNext w:val="0"/>
              <w:keepLines w:val="0"/>
              <w:suppressLineNumbers w:val="0"/>
              <w:spacing w:before="0" w:beforeAutospacing="0" w:after="0" w:afterAutospacing="0"/>
              <w:ind w:left="0" w:right="0"/>
              <w:jc w:val="center"/>
              <w:rPr>
                <w:rFonts w:hint="default"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104</w:t>
            </w:r>
          </w:p>
        </w:tc>
        <w:tc>
          <w:tcPr>
            <w:tcW w:w="1196" w:type="dxa"/>
          </w:tcPr>
          <w:p w14:paraId="2C8F11FB">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20</w:t>
            </w:r>
          </w:p>
        </w:tc>
        <w:tc>
          <w:tcPr>
            <w:tcW w:w="1147" w:type="dxa"/>
            <w:vAlign w:val="center"/>
          </w:tcPr>
          <w:p w14:paraId="012E7E48">
            <w:pPr>
              <w:keepNext w:val="0"/>
              <w:keepLines w:val="0"/>
              <w:suppressLineNumbers w:val="0"/>
              <w:spacing w:before="0" w:beforeAutospacing="0" w:after="0" w:afterAutospacing="0"/>
              <w:ind w:left="0" w:right="0"/>
              <w:jc w:val="center"/>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410</w:t>
            </w:r>
          </w:p>
        </w:tc>
        <w:tc>
          <w:tcPr>
            <w:tcW w:w="2026" w:type="dxa"/>
            <w:vMerge w:val="continue"/>
            <w:vAlign w:val="center"/>
          </w:tcPr>
          <w:p w14:paraId="76A76E9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p>
        </w:tc>
      </w:tr>
      <w:tr w14:paraId="7DB68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66" w:type="dxa"/>
            <w:vMerge w:val="continue"/>
            <w:vAlign w:val="center"/>
          </w:tcPr>
          <w:p w14:paraId="1018EF66">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p>
        </w:tc>
        <w:tc>
          <w:tcPr>
            <w:tcW w:w="1650" w:type="dxa"/>
            <w:vAlign w:val="center"/>
          </w:tcPr>
          <w:p w14:paraId="473710FE">
            <w:pPr>
              <w:keepNext w:val="0"/>
              <w:keepLines w:val="0"/>
              <w:suppressLineNumbers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t>低糖白莲蓉</w:t>
            </w:r>
          </w:p>
        </w:tc>
        <w:tc>
          <w:tcPr>
            <w:tcW w:w="1535" w:type="dxa"/>
            <w:vAlign w:val="center"/>
          </w:tcPr>
          <w:p w14:paraId="2436809F">
            <w:pPr>
              <w:keepNext w:val="0"/>
              <w:keepLines w:val="0"/>
              <w:suppressLineNumbers w:val="0"/>
              <w:spacing w:before="0" w:beforeAutospacing="0" w:after="0" w:afterAutospacing="0"/>
              <w:ind w:left="0" w:right="0"/>
              <w:jc w:val="center"/>
              <w:rPr>
                <w:rFonts w:hint="default"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10</w:t>
            </w:r>
          </w:p>
        </w:tc>
        <w:tc>
          <w:tcPr>
            <w:tcW w:w="1196" w:type="dxa"/>
          </w:tcPr>
          <w:p w14:paraId="1F250D69">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20</w:t>
            </w:r>
          </w:p>
        </w:tc>
        <w:tc>
          <w:tcPr>
            <w:tcW w:w="1147" w:type="dxa"/>
            <w:vAlign w:val="center"/>
          </w:tcPr>
          <w:p w14:paraId="0BC080A4">
            <w:pPr>
              <w:keepNext w:val="0"/>
              <w:keepLines w:val="0"/>
              <w:suppressLineNumbers w:val="0"/>
              <w:spacing w:before="0" w:beforeAutospacing="0" w:after="0" w:afterAutospacing="0"/>
              <w:ind w:left="0" w:right="0"/>
              <w:jc w:val="center"/>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620</w:t>
            </w:r>
          </w:p>
        </w:tc>
        <w:tc>
          <w:tcPr>
            <w:tcW w:w="2026" w:type="dxa"/>
            <w:vMerge w:val="continue"/>
            <w:vAlign w:val="center"/>
          </w:tcPr>
          <w:p w14:paraId="536A6FE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p>
        </w:tc>
      </w:tr>
      <w:tr w14:paraId="0B469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66" w:type="dxa"/>
            <w:vMerge w:val="continue"/>
            <w:vAlign w:val="center"/>
          </w:tcPr>
          <w:p w14:paraId="4772CF27">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p>
        </w:tc>
        <w:tc>
          <w:tcPr>
            <w:tcW w:w="1650" w:type="dxa"/>
            <w:vAlign w:val="center"/>
          </w:tcPr>
          <w:p w14:paraId="146E728E">
            <w:pPr>
              <w:keepNext w:val="0"/>
              <w:keepLines w:val="0"/>
              <w:suppressLineNumbers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t>低糖伍仁馅</w:t>
            </w:r>
          </w:p>
        </w:tc>
        <w:tc>
          <w:tcPr>
            <w:tcW w:w="1535" w:type="dxa"/>
            <w:vAlign w:val="center"/>
          </w:tcPr>
          <w:p w14:paraId="05DA4626">
            <w:pPr>
              <w:keepNext w:val="0"/>
              <w:keepLines w:val="0"/>
              <w:suppressLineNumbers w:val="0"/>
              <w:spacing w:before="0" w:beforeAutospacing="0" w:after="0" w:afterAutospacing="0"/>
              <w:ind w:left="0" w:right="0"/>
              <w:jc w:val="center"/>
              <w:rPr>
                <w:rFonts w:hint="default"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15</w:t>
            </w:r>
          </w:p>
        </w:tc>
        <w:tc>
          <w:tcPr>
            <w:tcW w:w="1196" w:type="dxa"/>
          </w:tcPr>
          <w:p w14:paraId="38C76133">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20</w:t>
            </w:r>
          </w:p>
        </w:tc>
        <w:tc>
          <w:tcPr>
            <w:tcW w:w="1147" w:type="dxa"/>
            <w:vAlign w:val="center"/>
          </w:tcPr>
          <w:p w14:paraId="431ADE5D">
            <w:pPr>
              <w:keepNext w:val="0"/>
              <w:keepLines w:val="0"/>
              <w:suppressLineNumbers w:val="0"/>
              <w:spacing w:before="0" w:beforeAutospacing="0" w:after="0" w:afterAutospacing="0"/>
              <w:ind w:left="0" w:right="0"/>
              <w:jc w:val="center"/>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900</w:t>
            </w:r>
          </w:p>
        </w:tc>
        <w:tc>
          <w:tcPr>
            <w:tcW w:w="2026" w:type="dxa"/>
            <w:vMerge w:val="continue"/>
            <w:vAlign w:val="center"/>
          </w:tcPr>
          <w:p w14:paraId="52A5EB4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p>
        </w:tc>
      </w:tr>
      <w:tr w14:paraId="6CDB0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966" w:type="dxa"/>
            <w:vMerge w:val="continue"/>
            <w:vAlign w:val="center"/>
          </w:tcPr>
          <w:p w14:paraId="7233059A">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p>
        </w:tc>
        <w:tc>
          <w:tcPr>
            <w:tcW w:w="1650" w:type="dxa"/>
            <w:vAlign w:val="center"/>
          </w:tcPr>
          <w:p w14:paraId="44E9E69A">
            <w:pPr>
              <w:keepNext w:val="0"/>
              <w:keepLines w:val="0"/>
              <w:suppressLineNumbers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t>黑芝麻馅</w:t>
            </w:r>
          </w:p>
        </w:tc>
        <w:tc>
          <w:tcPr>
            <w:tcW w:w="1535" w:type="dxa"/>
            <w:vAlign w:val="center"/>
          </w:tcPr>
          <w:p w14:paraId="369AC990">
            <w:pPr>
              <w:keepNext w:val="0"/>
              <w:keepLines w:val="0"/>
              <w:suppressLineNumbers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18</w:t>
            </w:r>
          </w:p>
        </w:tc>
        <w:tc>
          <w:tcPr>
            <w:tcW w:w="1196" w:type="dxa"/>
          </w:tcPr>
          <w:p w14:paraId="4222FF98">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20</w:t>
            </w:r>
          </w:p>
        </w:tc>
        <w:tc>
          <w:tcPr>
            <w:tcW w:w="1147" w:type="dxa"/>
            <w:vAlign w:val="center"/>
          </w:tcPr>
          <w:p w14:paraId="29EAA54D">
            <w:pPr>
              <w:keepNext w:val="0"/>
              <w:keepLines w:val="0"/>
              <w:suppressLineNumbers w:val="0"/>
              <w:spacing w:before="0" w:beforeAutospacing="0" w:after="0" w:afterAutospacing="0"/>
              <w:ind w:left="0" w:right="0"/>
              <w:jc w:val="center"/>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420</w:t>
            </w:r>
          </w:p>
        </w:tc>
        <w:tc>
          <w:tcPr>
            <w:tcW w:w="2026" w:type="dxa"/>
            <w:vMerge w:val="continue"/>
            <w:vAlign w:val="center"/>
          </w:tcPr>
          <w:p w14:paraId="38658AF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p>
        </w:tc>
      </w:tr>
      <w:tr w14:paraId="2571E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66" w:type="dxa"/>
            <w:vMerge w:val="continue"/>
            <w:vAlign w:val="center"/>
          </w:tcPr>
          <w:p w14:paraId="07ACAAB9">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p>
        </w:tc>
        <w:tc>
          <w:tcPr>
            <w:tcW w:w="1650" w:type="dxa"/>
            <w:vAlign w:val="center"/>
          </w:tcPr>
          <w:p w14:paraId="24F4AD1B">
            <w:pPr>
              <w:keepNext w:val="0"/>
              <w:keepLines w:val="0"/>
              <w:suppressLineNumbers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t>金腿伍仁馅</w:t>
            </w:r>
          </w:p>
        </w:tc>
        <w:tc>
          <w:tcPr>
            <w:tcW w:w="1535" w:type="dxa"/>
            <w:vAlign w:val="center"/>
          </w:tcPr>
          <w:p w14:paraId="1FE6688A">
            <w:pPr>
              <w:keepNext w:val="0"/>
              <w:keepLines w:val="0"/>
              <w:suppressLineNumbers w:val="0"/>
              <w:spacing w:before="0" w:beforeAutospacing="0" w:after="0" w:afterAutospacing="0"/>
              <w:ind w:left="0" w:right="0"/>
              <w:jc w:val="center"/>
              <w:rPr>
                <w:rFonts w:hint="default"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80</w:t>
            </w:r>
          </w:p>
        </w:tc>
        <w:tc>
          <w:tcPr>
            <w:tcW w:w="1196" w:type="dxa"/>
          </w:tcPr>
          <w:p w14:paraId="6D80D2A0">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20</w:t>
            </w:r>
          </w:p>
        </w:tc>
        <w:tc>
          <w:tcPr>
            <w:tcW w:w="1147" w:type="dxa"/>
            <w:vAlign w:val="center"/>
          </w:tcPr>
          <w:p w14:paraId="371DB0E4">
            <w:pPr>
              <w:keepNext w:val="0"/>
              <w:keepLines w:val="0"/>
              <w:suppressLineNumbers w:val="0"/>
              <w:spacing w:before="0" w:beforeAutospacing="0" w:after="0" w:afterAutospacing="0"/>
              <w:ind w:left="0" w:right="0"/>
              <w:jc w:val="center"/>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950</w:t>
            </w:r>
          </w:p>
        </w:tc>
        <w:tc>
          <w:tcPr>
            <w:tcW w:w="2026" w:type="dxa"/>
            <w:vMerge w:val="continue"/>
            <w:vAlign w:val="center"/>
          </w:tcPr>
          <w:p w14:paraId="67B7FBF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p>
        </w:tc>
      </w:tr>
      <w:tr w14:paraId="5C2EC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66" w:type="dxa"/>
            <w:vMerge w:val="continue"/>
            <w:vAlign w:val="center"/>
          </w:tcPr>
          <w:p w14:paraId="723A544C">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p>
        </w:tc>
        <w:tc>
          <w:tcPr>
            <w:tcW w:w="1650" w:type="dxa"/>
            <w:vAlign w:val="center"/>
          </w:tcPr>
          <w:p w14:paraId="39E6572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素伍仁馅</w:t>
            </w:r>
          </w:p>
        </w:tc>
        <w:tc>
          <w:tcPr>
            <w:tcW w:w="1535" w:type="dxa"/>
            <w:vAlign w:val="center"/>
          </w:tcPr>
          <w:p w14:paraId="4FDFF241">
            <w:pPr>
              <w:keepNext w:val="0"/>
              <w:keepLines w:val="0"/>
              <w:suppressLineNumbers w:val="0"/>
              <w:spacing w:before="0" w:beforeAutospacing="0" w:after="0" w:afterAutospacing="0"/>
              <w:ind w:left="0" w:right="0"/>
              <w:jc w:val="center"/>
              <w:rPr>
                <w:rFonts w:hint="default" w:ascii="仿宋" w:hAnsi="仿宋" w:eastAsia="仿宋" w:cs="仿宋"/>
                <w:color w:val="000000" w:themeColor="text1"/>
                <w:sz w:val="24"/>
                <w:szCs w:val="28"/>
                <w:highlight w:val="none"/>
                <w:lang w:val="en-US" w:eastAsia="zh-CN"/>
                <w14:textFill>
                  <w14:solidFill>
                    <w14:schemeClr w14:val="tx1"/>
                  </w14:solidFill>
                </w14:textFill>
              </w:rPr>
            </w:pPr>
            <w:r>
              <w:rPr>
                <w:rFonts w:hint="eastAsia" w:ascii="仿宋" w:hAnsi="仿宋" w:eastAsia="仿宋" w:cs="仿宋"/>
                <w:color w:val="000000" w:themeColor="text1"/>
                <w:sz w:val="24"/>
                <w:szCs w:val="28"/>
                <w:highlight w:val="none"/>
                <w:lang w:val="en-US" w:eastAsia="zh-CN"/>
                <w14:textFill>
                  <w14:solidFill>
                    <w14:schemeClr w14:val="tx1"/>
                  </w14:solidFill>
                </w14:textFill>
              </w:rPr>
              <w:t>127</w:t>
            </w:r>
          </w:p>
        </w:tc>
        <w:tc>
          <w:tcPr>
            <w:tcW w:w="1196" w:type="dxa"/>
          </w:tcPr>
          <w:p w14:paraId="0672DF45">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default" w:ascii="仿宋" w:hAnsi="仿宋" w:eastAsia="仿宋" w:cs="仿宋"/>
                <w:color w:val="000000" w:themeColor="text1"/>
                <w:sz w:val="24"/>
                <w:szCs w:val="28"/>
                <w:highlight w:val="none"/>
                <w:lang w:val="en-US" w:eastAsia="zh-CN"/>
                <w14:textFill>
                  <w14:solidFill>
                    <w14:schemeClr w14:val="tx1"/>
                  </w14:solidFill>
                </w14:textFill>
              </w:rPr>
            </w:pPr>
            <w:r>
              <w:rPr>
                <w:rFonts w:hint="eastAsia" w:ascii="仿宋" w:hAnsi="仿宋" w:eastAsia="仿宋" w:cs="仿宋"/>
                <w:color w:val="000000" w:themeColor="text1"/>
                <w:sz w:val="24"/>
                <w:szCs w:val="28"/>
                <w:highlight w:val="none"/>
                <w:lang w:val="en-US" w:eastAsia="zh-CN"/>
                <w14:textFill>
                  <w14:solidFill>
                    <w14:schemeClr w14:val="tx1"/>
                  </w14:solidFill>
                </w14:textFill>
              </w:rPr>
              <w:t>20</w:t>
            </w:r>
          </w:p>
        </w:tc>
        <w:tc>
          <w:tcPr>
            <w:tcW w:w="1147" w:type="dxa"/>
            <w:vAlign w:val="center"/>
          </w:tcPr>
          <w:p w14:paraId="04A65C66">
            <w:pPr>
              <w:keepNext w:val="0"/>
              <w:keepLines w:val="0"/>
              <w:suppressLineNumbers w:val="0"/>
              <w:spacing w:before="0" w:beforeAutospacing="0" w:after="0" w:afterAutospacing="0"/>
              <w:ind w:left="0" w:right="0"/>
              <w:jc w:val="center"/>
              <w:rPr>
                <w:rFonts w:hint="default" w:ascii="仿宋" w:hAnsi="仿宋" w:eastAsia="仿宋" w:cs="仿宋"/>
                <w:color w:val="000000" w:themeColor="text1"/>
                <w:sz w:val="24"/>
                <w:szCs w:val="28"/>
                <w:highlight w:val="none"/>
                <w:lang w:val="en-US" w:eastAsia="zh-CN"/>
                <w14:textFill>
                  <w14:solidFill>
                    <w14:schemeClr w14:val="tx1"/>
                  </w14:solidFill>
                </w14:textFill>
              </w:rPr>
            </w:pPr>
            <w:r>
              <w:rPr>
                <w:rFonts w:hint="eastAsia" w:ascii="仿宋" w:hAnsi="仿宋" w:eastAsia="仿宋" w:cs="仿宋"/>
                <w:color w:val="000000" w:themeColor="text1"/>
                <w:sz w:val="24"/>
                <w:szCs w:val="28"/>
                <w:highlight w:val="none"/>
                <w:lang w:val="en-US" w:eastAsia="zh-CN"/>
                <w14:textFill>
                  <w14:solidFill>
                    <w14:schemeClr w14:val="tx1"/>
                  </w14:solidFill>
                </w14:textFill>
              </w:rPr>
              <w:t>820</w:t>
            </w:r>
          </w:p>
        </w:tc>
        <w:tc>
          <w:tcPr>
            <w:tcW w:w="2026" w:type="dxa"/>
            <w:vMerge w:val="continue"/>
            <w:vAlign w:val="center"/>
          </w:tcPr>
          <w:p w14:paraId="3E2ADCF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p>
        </w:tc>
      </w:tr>
      <w:tr w14:paraId="3C0A3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66" w:type="dxa"/>
            <w:vMerge w:val="continue"/>
            <w:vAlign w:val="center"/>
          </w:tcPr>
          <w:p w14:paraId="06DB843B">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p>
        </w:tc>
        <w:tc>
          <w:tcPr>
            <w:tcW w:w="1650" w:type="dxa"/>
            <w:vAlign w:val="center"/>
          </w:tcPr>
          <w:p w14:paraId="218378D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特级白莲蓉</w:t>
            </w:r>
          </w:p>
        </w:tc>
        <w:tc>
          <w:tcPr>
            <w:tcW w:w="1535" w:type="dxa"/>
            <w:vAlign w:val="center"/>
          </w:tcPr>
          <w:p w14:paraId="041ABA30">
            <w:pPr>
              <w:keepNext w:val="0"/>
              <w:keepLines w:val="0"/>
              <w:suppressLineNumbers w:val="0"/>
              <w:spacing w:before="0" w:beforeAutospacing="0" w:after="0" w:afterAutospacing="0"/>
              <w:ind w:left="0" w:right="0"/>
              <w:jc w:val="center"/>
              <w:rPr>
                <w:rFonts w:hint="default" w:ascii="仿宋" w:hAnsi="仿宋" w:eastAsia="仿宋" w:cs="仿宋"/>
                <w:color w:val="000000" w:themeColor="text1"/>
                <w:sz w:val="24"/>
                <w:szCs w:val="28"/>
                <w:highlight w:val="none"/>
                <w:lang w:val="en-US" w:eastAsia="zh-CN"/>
                <w14:textFill>
                  <w14:solidFill>
                    <w14:schemeClr w14:val="tx1"/>
                  </w14:solidFill>
                </w14:textFill>
              </w:rPr>
            </w:pPr>
            <w:r>
              <w:rPr>
                <w:rFonts w:hint="eastAsia" w:ascii="仿宋" w:hAnsi="仿宋" w:eastAsia="仿宋" w:cs="仿宋"/>
                <w:color w:val="000000" w:themeColor="text1"/>
                <w:sz w:val="24"/>
                <w:szCs w:val="28"/>
                <w:highlight w:val="none"/>
                <w:lang w:val="en-US" w:eastAsia="zh-CN"/>
                <w14:textFill>
                  <w14:solidFill>
                    <w14:schemeClr w14:val="tx1"/>
                  </w14:solidFill>
                </w14:textFill>
              </w:rPr>
              <w:t>180</w:t>
            </w:r>
          </w:p>
        </w:tc>
        <w:tc>
          <w:tcPr>
            <w:tcW w:w="1196" w:type="dxa"/>
          </w:tcPr>
          <w:p w14:paraId="64A9ED72">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default" w:ascii="仿宋" w:hAnsi="仿宋" w:eastAsia="仿宋" w:cs="仿宋"/>
                <w:color w:val="000000" w:themeColor="text1"/>
                <w:sz w:val="24"/>
                <w:szCs w:val="28"/>
                <w:highlight w:val="none"/>
                <w:lang w:val="en-US" w:eastAsia="zh-CN"/>
                <w14:textFill>
                  <w14:solidFill>
                    <w14:schemeClr w14:val="tx1"/>
                  </w14:solidFill>
                </w14:textFill>
              </w:rPr>
            </w:pPr>
            <w:r>
              <w:rPr>
                <w:rFonts w:hint="eastAsia" w:ascii="仿宋" w:hAnsi="仿宋" w:eastAsia="仿宋" w:cs="仿宋"/>
                <w:color w:val="000000" w:themeColor="text1"/>
                <w:sz w:val="24"/>
                <w:szCs w:val="28"/>
                <w:highlight w:val="none"/>
                <w:lang w:val="en-US" w:eastAsia="zh-CN"/>
                <w14:textFill>
                  <w14:solidFill>
                    <w14:schemeClr w14:val="tx1"/>
                  </w14:solidFill>
                </w14:textFill>
              </w:rPr>
              <w:t>20</w:t>
            </w:r>
          </w:p>
        </w:tc>
        <w:tc>
          <w:tcPr>
            <w:tcW w:w="1147" w:type="dxa"/>
            <w:vAlign w:val="center"/>
          </w:tcPr>
          <w:p w14:paraId="1F5E7BAB">
            <w:pPr>
              <w:keepNext w:val="0"/>
              <w:keepLines w:val="0"/>
              <w:suppressLineNumbers w:val="0"/>
              <w:spacing w:before="0" w:beforeAutospacing="0" w:after="0" w:afterAutospacing="0"/>
              <w:ind w:left="0" w:right="0"/>
              <w:jc w:val="center"/>
              <w:rPr>
                <w:rFonts w:hint="default" w:ascii="仿宋" w:hAnsi="仿宋" w:eastAsia="仿宋" w:cs="仿宋"/>
                <w:color w:val="000000" w:themeColor="text1"/>
                <w:sz w:val="24"/>
                <w:szCs w:val="28"/>
                <w:highlight w:val="none"/>
                <w:lang w:val="en-US" w:eastAsia="zh-CN"/>
                <w14:textFill>
                  <w14:solidFill>
                    <w14:schemeClr w14:val="tx1"/>
                  </w14:solidFill>
                </w14:textFill>
              </w:rPr>
            </w:pPr>
            <w:r>
              <w:rPr>
                <w:rFonts w:hint="eastAsia" w:ascii="仿宋" w:hAnsi="仿宋" w:eastAsia="仿宋" w:cs="仿宋"/>
                <w:color w:val="000000" w:themeColor="text1"/>
                <w:sz w:val="24"/>
                <w:szCs w:val="28"/>
                <w:highlight w:val="none"/>
                <w:lang w:val="en-US" w:eastAsia="zh-CN"/>
                <w14:textFill>
                  <w14:solidFill>
                    <w14:schemeClr w14:val="tx1"/>
                  </w14:solidFill>
                </w14:textFill>
              </w:rPr>
              <w:t>520</w:t>
            </w:r>
          </w:p>
        </w:tc>
        <w:tc>
          <w:tcPr>
            <w:tcW w:w="2026" w:type="dxa"/>
            <w:vMerge w:val="continue"/>
            <w:vAlign w:val="center"/>
          </w:tcPr>
          <w:p w14:paraId="21F480F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p>
        </w:tc>
      </w:tr>
      <w:tr w14:paraId="28A29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66" w:type="dxa"/>
            <w:vMerge w:val="continue"/>
            <w:vAlign w:val="center"/>
          </w:tcPr>
          <w:p w14:paraId="6331307F">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p>
        </w:tc>
        <w:tc>
          <w:tcPr>
            <w:tcW w:w="1650" w:type="dxa"/>
            <w:vAlign w:val="center"/>
          </w:tcPr>
          <w:p w14:paraId="149B67E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特级红莲蓉</w:t>
            </w:r>
          </w:p>
        </w:tc>
        <w:tc>
          <w:tcPr>
            <w:tcW w:w="1535" w:type="dxa"/>
            <w:vAlign w:val="center"/>
          </w:tcPr>
          <w:p w14:paraId="281D8EA2">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99</w:t>
            </w:r>
          </w:p>
        </w:tc>
        <w:tc>
          <w:tcPr>
            <w:tcW w:w="1196" w:type="dxa"/>
          </w:tcPr>
          <w:p w14:paraId="4B1CA9D2">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20</w:t>
            </w:r>
          </w:p>
        </w:tc>
        <w:tc>
          <w:tcPr>
            <w:tcW w:w="1147" w:type="dxa"/>
            <w:vAlign w:val="center"/>
          </w:tcPr>
          <w:p w14:paraId="422CA35D">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530</w:t>
            </w:r>
          </w:p>
        </w:tc>
        <w:tc>
          <w:tcPr>
            <w:tcW w:w="2026" w:type="dxa"/>
            <w:vMerge w:val="continue"/>
            <w:vAlign w:val="center"/>
          </w:tcPr>
          <w:p w14:paraId="25DB00B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p>
        </w:tc>
      </w:tr>
    </w:tbl>
    <w:p w14:paraId="75B5205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400" w:leftChars="0" w:right="0" w:rightChars="0"/>
        <w:jc w:val="left"/>
        <w:textAlignment w:val="auto"/>
        <w:rPr>
          <w:rFonts w:hint="eastAsia" w:ascii="仿宋" w:hAnsi="仿宋" w:eastAsia="仿宋" w:cs="仿宋"/>
          <w:color w:val="000000"/>
          <w:sz w:val="24"/>
          <w:szCs w:val="24"/>
          <w:highlight w:val="none"/>
          <w:lang w:eastAsia="zh-CN"/>
        </w:rPr>
      </w:pPr>
    </w:p>
    <w:p w14:paraId="488163A5">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Style w:val="27"/>
          <w:rFonts w:hint="eastAsia" w:ascii="仿宋" w:hAnsi="仿宋" w:eastAsia="仿宋" w:cs="仿宋"/>
          <w:b/>
          <w:bCs/>
          <w:i w:val="0"/>
          <w:iCs w:val="0"/>
          <w:caps w:val="0"/>
          <w:color w:val="000000"/>
          <w:spacing w:val="0"/>
          <w:sz w:val="24"/>
          <w:szCs w:val="24"/>
          <w:highlight w:val="none"/>
          <w:u w:val="none"/>
          <w:vertAlign w:val="baseline"/>
          <w:lang w:val="en-US" w:eastAsia="zh-CN"/>
        </w:rPr>
      </w:pPr>
    </w:p>
    <w:p w14:paraId="5A7A3B88">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Style w:val="27"/>
          <w:rFonts w:hint="eastAsia" w:ascii="仿宋" w:hAnsi="仿宋" w:eastAsia="仿宋" w:cs="仿宋"/>
          <w:b/>
          <w:bCs/>
          <w:i w:val="0"/>
          <w:iCs w:val="0"/>
          <w:caps w:val="0"/>
          <w:color w:val="000000"/>
          <w:spacing w:val="0"/>
          <w:sz w:val="24"/>
          <w:szCs w:val="24"/>
          <w:highlight w:val="none"/>
          <w:u w:val="none"/>
          <w:vertAlign w:val="baseline"/>
          <w:lang w:val="en-US" w:eastAsia="zh-CN"/>
        </w:rPr>
      </w:pPr>
    </w:p>
    <w:p w14:paraId="4D20D978">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Style w:val="27"/>
          <w:rFonts w:hint="eastAsia" w:ascii="仿宋" w:hAnsi="仿宋" w:eastAsia="仿宋" w:cs="仿宋"/>
          <w:b/>
          <w:bCs/>
          <w:i w:val="0"/>
          <w:iCs w:val="0"/>
          <w:caps w:val="0"/>
          <w:color w:val="000000"/>
          <w:spacing w:val="0"/>
          <w:sz w:val="24"/>
          <w:szCs w:val="24"/>
          <w:highlight w:val="none"/>
          <w:u w:val="none"/>
          <w:vertAlign w:val="baseline"/>
          <w:lang w:val="en-US" w:eastAsia="zh-CN"/>
        </w:rPr>
      </w:pPr>
    </w:p>
    <w:p w14:paraId="364267E5">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Style w:val="27"/>
          <w:rFonts w:hint="eastAsia" w:ascii="仿宋" w:hAnsi="仿宋" w:eastAsia="仿宋" w:cs="仿宋"/>
          <w:b/>
          <w:bCs/>
          <w:i w:val="0"/>
          <w:iCs w:val="0"/>
          <w:caps w:val="0"/>
          <w:color w:val="000000"/>
          <w:spacing w:val="0"/>
          <w:sz w:val="24"/>
          <w:szCs w:val="24"/>
          <w:highlight w:val="none"/>
          <w:u w:val="none"/>
          <w:vertAlign w:val="baseline"/>
          <w:lang w:val="en-US" w:eastAsia="zh-CN"/>
        </w:rPr>
      </w:pPr>
    </w:p>
    <w:p w14:paraId="362CB601">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Style w:val="27"/>
          <w:rFonts w:hint="eastAsia" w:ascii="仿宋" w:hAnsi="仿宋" w:eastAsia="仿宋" w:cs="仿宋"/>
          <w:b/>
          <w:bCs/>
          <w:i w:val="0"/>
          <w:iCs w:val="0"/>
          <w:caps w:val="0"/>
          <w:color w:val="000000"/>
          <w:spacing w:val="0"/>
          <w:sz w:val="24"/>
          <w:szCs w:val="24"/>
          <w:highlight w:val="none"/>
          <w:u w:val="none"/>
          <w:vertAlign w:val="baseline"/>
          <w:lang w:val="en-US" w:eastAsia="zh-CN"/>
        </w:rPr>
      </w:pPr>
    </w:p>
    <w:p w14:paraId="2199A2AC">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Style w:val="27"/>
          <w:rFonts w:hint="eastAsia" w:ascii="仿宋" w:hAnsi="仿宋" w:eastAsia="仿宋" w:cs="仿宋"/>
          <w:b/>
          <w:bCs/>
          <w:i w:val="0"/>
          <w:iCs w:val="0"/>
          <w:caps w:val="0"/>
          <w:color w:val="000000"/>
          <w:spacing w:val="0"/>
          <w:sz w:val="24"/>
          <w:szCs w:val="24"/>
          <w:highlight w:val="none"/>
          <w:u w:val="none"/>
          <w:vertAlign w:val="baseline"/>
          <w:lang w:val="en-US" w:eastAsia="zh-CN"/>
        </w:rPr>
      </w:pPr>
    </w:p>
    <w:p w14:paraId="5770CCCD">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Style w:val="27"/>
          <w:rFonts w:hint="eastAsia" w:ascii="仿宋" w:hAnsi="仿宋" w:eastAsia="仿宋" w:cs="仿宋"/>
          <w:b/>
          <w:bCs/>
          <w:i w:val="0"/>
          <w:iCs w:val="0"/>
          <w:caps w:val="0"/>
          <w:color w:val="000000"/>
          <w:spacing w:val="0"/>
          <w:sz w:val="24"/>
          <w:szCs w:val="24"/>
          <w:highlight w:val="none"/>
          <w:u w:val="none"/>
          <w:vertAlign w:val="baseline"/>
          <w:lang w:val="en-US" w:eastAsia="zh-CN"/>
        </w:rPr>
      </w:pPr>
    </w:p>
    <w:p w14:paraId="5396D151">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Style w:val="27"/>
          <w:rFonts w:hint="eastAsia" w:ascii="仿宋" w:hAnsi="仿宋" w:eastAsia="仿宋" w:cs="仿宋"/>
          <w:b/>
          <w:bCs/>
          <w:i w:val="0"/>
          <w:iCs w:val="0"/>
          <w:caps w:val="0"/>
          <w:color w:val="000000"/>
          <w:spacing w:val="0"/>
          <w:sz w:val="24"/>
          <w:szCs w:val="24"/>
          <w:highlight w:val="none"/>
          <w:u w:val="none"/>
          <w:vertAlign w:val="baseline"/>
          <w:lang w:val="en-US" w:eastAsia="zh-CN"/>
        </w:rPr>
      </w:pPr>
    </w:p>
    <w:p w14:paraId="4A9AF189">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Style w:val="27"/>
          <w:rFonts w:hint="eastAsia" w:ascii="仿宋" w:hAnsi="仿宋" w:eastAsia="仿宋" w:cs="仿宋"/>
          <w:b/>
          <w:bCs/>
          <w:i w:val="0"/>
          <w:iCs w:val="0"/>
          <w:caps w:val="0"/>
          <w:color w:val="000000"/>
          <w:spacing w:val="0"/>
          <w:sz w:val="24"/>
          <w:szCs w:val="24"/>
          <w:highlight w:val="none"/>
          <w:u w:val="none"/>
          <w:vertAlign w:val="baseline"/>
          <w:lang w:val="en-US" w:eastAsia="zh-CN"/>
        </w:rPr>
      </w:pPr>
    </w:p>
    <w:p w14:paraId="1A494DF8">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Style w:val="27"/>
          <w:rFonts w:hint="eastAsia" w:ascii="仿宋" w:hAnsi="仿宋" w:eastAsia="仿宋" w:cs="仿宋"/>
          <w:b/>
          <w:bCs/>
          <w:i w:val="0"/>
          <w:iCs w:val="0"/>
          <w:caps w:val="0"/>
          <w:color w:val="000000"/>
          <w:spacing w:val="0"/>
          <w:sz w:val="24"/>
          <w:szCs w:val="24"/>
          <w:highlight w:val="none"/>
          <w:u w:val="none"/>
          <w:vertAlign w:val="baseline"/>
          <w:lang w:val="en-US" w:eastAsia="zh-CN"/>
        </w:rPr>
      </w:pPr>
    </w:p>
    <w:p w14:paraId="5C268F04">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Style w:val="27"/>
          <w:rFonts w:hint="eastAsia" w:ascii="仿宋" w:hAnsi="仿宋" w:eastAsia="仿宋" w:cs="仿宋"/>
          <w:b/>
          <w:bCs/>
          <w:i w:val="0"/>
          <w:iCs w:val="0"/>
          <w:caps w:val="0"/>
          <w:color w:val="000000"/>
          <w:spacing w:val="0"/>
          <w:sz w:val="24"/>
          <w:szCs w:val="24"/>
          <w:highlight w:val="none"/>
          <w:u w:val="none"/>
          <w:vertAlign w:val="baseline"/>
          <w:lang w:val="en-US" w:eastAsia="zh-CN"/>
        </w:rPr>
      </w:pPr>
    </w:p>
    <w:p w14:paraId="38435C5C">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Style w:val="27"/>
          <w:rFonts w:hint="eastAsia" w:ascii="仿宋" w:hAnsi="仿宋" w:eastAsia="仿宋" w:cs="仿宋"/>
          <w:b/>
          <w:bCs/>
          <w:i w:val="0"/>
          <w:iCs w:val="0"/>
          <w:caps w:val="0"/>
          <w:color w:val="000000"/>
          <w:spacing w:val="0"/>
          <w:sz w:val="24"/>
          <w:szCs w:val="24"/>
          <w:highlight w:val="none"/>
          <w:u w:val="none"/>
          <w:vertAlign w:val="baseline"/>
          <w:lang w:val="en-US" w:eastAsia="zh-CN"/>
        </w:rPr>
      </w:pPr>
    </w:p>
    <w:p w14:paraId="29BF6704">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Style w:val="27"/>
          <w:rFonts w:hint="eastAsia" w:ascii="仿宋" w:hAnsi="仿宋" w:eastAsia="仿宋" w:cs="仿宋"/>
          <w:b/>
          <w:bCs/>
          <w:i w:val="0"/>
          <w:iCs w:val="0"/>
          <w:caps w:val="0"/>
          <w:color w:val="000000"/>
          <w:spacing w:val="0"/>
          <w:sz w:val="24"/>
          <w:szCs w:val="24"/>
          <w:highlight w:val="none"/>
          <w:u w:val="none"/>
          <w:vertAlign w:val="baseline"/>
          <w:lang w:val="en-US" w:eastAsia="zh-CN"/>
        </w:rPr>
      </w:pPr>
    </w:p>
    <w:p w14:paraId="09904141">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Style w:val="27"/>
          <w:rFonts w:hint="eastAsia" w:ascii="仿宋" w:hAnsi="仿宋" w:eastAsia="仿宋" w:cs="仿宋"/>
          <w:b/>
          <w:bCs/>
          <w:i w:val="0"/>
          <w:iCs w:val="0"/>
          <w:caps w:val="0"/>
          <w:color w:val="000000"/>
          <w:spacing w:val="0"/>
          <w:sz w:val="24"/>
          <w:szCs w:val="24"/>
          <w:highlight w:val="none"/>
          <w:u w:val="none"/>
          <w:vertAlign w:val="baseline"/>
          <w:lang w:val="en-US" w:eastAsia="zh-CN"/>
        </w:rPr>
      </w:pPr>
    </w:p>
    <w:p w14:paraId="732771BD">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right="0" w:rightChars="0" w:firstLine="400" w:firstLineChars="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bCs/>
          <w:color w:val="000000"/>
          <w:sz w:val="24"/>
          <w:szCs w:val="24"/>
          <w:highlight w:val="none"/>
        </w:rPr>
        <w:t>详细技术规范请参阅</w:t>
      </w:r>
      <w:r>
        <w:rPr>
          <w:rFonts w:hint="eastAsia" w:ascii="仿宋" w:hAnsi="仿宋" w:eastAsia="仿宋" w:cs="仿宋"/>
          <w:bCs/>
          <w:color w:val="000000"/>
          <w:sz w:val="24"/>
          <w:szCs w:val="24"/>
          <w:highlight w:val="none"/>
          <w:lang w:eastAsia="zh-CN"/>
        </w:rPr>
        <w:t>比选文件</w:t>
      </w:r>
      <w:r>
        <w:rPr>
          <w:rFonts w:hint="eastAsia" w:ascii="仿宋" w:hAnsi="仿宋" w:eastAsia="仿宋" w:cs="仿宋"/>
          <w:bCs/>
          <w:color w:val="000000"/>
          <w:sz w:val="24"/>
          <w:szCs w:val="24"/>
          <w:highlight w:val="none"/>
        </w:rPr>
        <w:t>的“用户需求书”。</w:t>
      </w:r>
    </w:p>
    <w:p w14:paraId="244D6ACF">
      <w:pPr>
        <w:pStyle w:val="14"/>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交货</w:t>
      </w:r>
      <w:r>
        <w:rPr>
          <w:rFonts w:hint="eastAsia" w:ascii="仿宋" w:hAnsi="仿宋" w:eastAsia="仿宋" w:cs="仿宋"/>
          <w:color w:val="000000"/>
          <w:sz w:val="24"/>
          <w:szCs w:val="24"/>
          <w:highlight w:val="none"/>
          <w:lang w:eastAsia="zh-CN"/>
        </w:rPr>
        <w:t>时间：采购人按需分批采购，</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lang w:eastAsia="zh-CN"/>
        </w:rPr>
        <w:t>须在收到采购人供货通知的规定时间内，完成该批次采购货物的供货、配送和验收工作。</w:t>
      </w:r>
    </w:p>
    <w:p w14:paraId="3C5E0D9D">
      <w:pPr>
        <w:pStyle w:val="14"/>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交货</w:t>
      </w:r>
      <w:r>
        <w:rPr>
          <w:rFonts w:hint="eastAsia" w:ascii="仿宋" w:hAnsi="仿宋" w:eastAsia="仿宋" w:cs="仿宋"/>
          <w:color w:val="000000"/>
          <w:sz w:val="24"/>
          <w:szCs w:val="24"/>
          <w:highlight w:val="none"/>
          <w:lang w:eastAsia="zh-CN"/>
        </w:rPr>
        <w:t>地点：按采购人要求，分批分别送往采购人不同院区。</w:t>
      </w:r>
    </w:p>
    <w:p w14:paraId="5D8D0AD0">
      <w:pPr>
        <w:pStyle w:val="14"/>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所投产品须具备SC认证资质/有效的《检验报告》/食品检验合格证，符合国家标准GB/T 21270-2007食品馅料要求。</w:t>
      </w:r>
    </w:p>
    <w:p w14:paraId="6CEB4E03">
      <w:pPr>
        <w:pStyle w:val="14"/>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本项目所列数量为预估数量，以采购人实际需求为准。</w:t>
      </w:r>
    </w:p>
    <w:p w14:paraId="5416FFCC">
      <w:pPr>
        <w:pStyle w:val="14"/>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本项目要求供应商提供上表各品种馅料的样品，每个品种至少提供100克作为现场评审依据。</w:t>
      </w:r>
    </w:p>
    <w:p w14:paraId="6B6157EC">
      <w:pPr>
        <w:pStyle w:val="14"/>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本项目不接受联合体响应，成交供应商不得以任何方式转包或分包本项目。</w:t>
      </w:r>
    </w:p>
    <w:p w14:paraId="7D43828F">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27"/>
          <w:rFonts w:hint="eastAsia" w:ascii="仿宋" w:hAnsi="仿宋" w:eastAsia="仿宋" w:cs="仿宋"/>
          <w:b/>
          <w:bCs/>
          <w:i w:val="0"/>
          <w:iCs w:val="0"/>
          <w:caps w:val="0"/>
          <w:color w:val="000000"/>
          <w:spacing w:val="0"/>
          <w:sz w:val="24"/>
          <w:szCs w:val="24"/>
          <w:highlight w:val="none"/>
          <w:u w:val="none"/>
          <w:vertAlign w:val="baseline"/>
          <w:lang w:val="en-US" w:eastAsia="zh-CN"/>
        </w:rPr>
        <w:t>四</w:t>
      </w:r>
      <w:r>
        <w:rPr>
          <w:rStyle w:val="27"/>
          <w:rFonts w:hint="eastAsia" w:ascii="仿宋" w:hAnsi="仿宋" w:eastAsia="仿宋" w:cs="仿宋"/>
          <w:b/>
          <w:bCs/>
          <w:i w:val="0"/>
          <w:iCs w:val="0"/>
          <w:caps w:val="0"/>
          <w:color w:val="000000"/>
          <w:spacing w:val="0"/>
          <w:sz w:val="24"/>
          <w:szCs w:val="24"/>
          <w:highlight w:val="none"/>
          <w:u w:val="none"/>
          <w:vertAlign w:val="baseline"/>
        </w:rPr>
        <w:t>、提供资料相关事项</w:t>
      </w:r>
    </w:p>
    <w:p w14:paraId="4093558C">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b w:val="0"/>
          <w:bCs w:val="0"/>
          <w:i w:val="0"/>
          <w:iCs w:val="0"/>
          <w:caps w:val="0"/>
          <w:color w:val="000000"/>
          <w:spacing w:val="0"/>
          <w:sz w:val="24"/>
          <w:szCs w:val="24"/>
          <w:highlight w:val="none"/>
          <w:u w:val="none"/>
          <w:vertAlign w:val="baseline"/>
        </w:rPr>
      </w:pPr>
      <w:r>
        <w:rPr>
          <w:rStyle w:val="27"/>
          <w:rFonts w:hint="eastAsia" w:ascii="仿宋" w:hAnsi="仿宋" w:eastAsia="仿宋" w:cs="仿宋"/>
          <w:b w:val="0"/>
          <w:bCs w:val="0"/>
          <w:i w:val="0"/>
          <w:iCs w:val="0"/>
          <w:caps w:val="0"/>
          <w:color w:val="000000"/>
          <w:spacing w:val="0"/>
          <w:sz w:val="24"/>
          <w:szCs w:val="24"/>
          <w:highlight w:val="none"/>
          <w:u w:val="none"/>
          <w:vertAlign w:val="baseline"/>
          <w:lang w:val="en-US" w:eastAsia="zh-CN"/>
        </w:rPr>
        <w:t>1</w:t>
      </w:r>
      <w:r>
        <w:rPr>
          <w:rStyle w:val="27"/>
          <w:rFonts w:hint="eastAsia" w:ascii="仿宋" w:hAnsi="仿宋" w:eastAsia="仿宋" w:cs="仿宋"/>
          <w:b w:val="0"/>
          <w:bCs w:val="0"/>
          <w:i w:val="0"/>
          <w:iCs w:val="0"/>
          <w:caps w:val="0"/>
          <w:color w:val="000000"/>
          <w:spacing w:val="0"/>
          <w:sz w:val="24"/>
          <w:szCs w:val="24"/>
          <w:highlight w:val="none"/>
          <w:u w:val="none"/>
          <w:vertAlign w:val="baseline"/>
        </w:rPr>
        <w:t>.报名方式：</w:t>
      </w:r>
      <w:r>
        <w:rPr>
          <w:rFonts w:hint="eastAsia" w:ascii="仿宋" w:hAnsi="仿宋" w:eastAsia="仿宋" w:cs="仿宋"/>
          <w:b w:val="0"/>
          <w:bCs w:val="0"/>
          <w:i w:val="0"/>
          <w:iCs w:val="0"/>
          <w:caps w:val="0"/>
          <w:color w:val="000000"/>
          <w:spacing w:val="0"/>
          <w:sz w:val="24"/>
          <w:szCs w:val="24"/>
          <w:highlight w:val="none"/>
          <w:u w:val="none"/>
          <w:vertAlign w:val="baseline"/>
        </w:rPr>
        <w:t>电子邮件报名。</w:t>
      </w:r>
    </w:p>
    <w:p w14:paraId="771EEE9B">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2</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邮件主题：</w:t>
      </w:r>
      <w:r>
        <w:rPr>
          <w:rFonts w:hint="eastAsia" w:ascii="仿宋" w:hAnsi="仿宋" w:eastAsia="仿宋" w:cs="仿宋"/>
          <w:kern w:val="0"/>
          <w:sz w:val="24"/>
          <w:highlight w:val="none"/>
          <w:lang w:val="en-US" w:eastAsia="zh-CN"/>
        </w:rPr>
        <w:t>月饼原材料采购</w:t>
      </w:r>
      <w:r>
        <w:rPr>
          <w:rFonts w:hint="eastAsia" w:ascii="仿宋" w:hAnsi="仿宋" w:eastAsia="仿宋" w:cs="仿宋"/>
          <w:i w:val="0"/>
          <w:iCs w:val="0"/>
          <w:caps w:val="0"/>
          <w:color w:val="000000"/>
          <w:spacing w:val="0"/>
          <w:sz w:val="24"/>
          <w:szCs w:val="24"/>
          <w:highlight w:val="none"/>
          <w:u w:val="none"/>
          <w:vertAlign w:val="baseline"/>
        </w:rPr>
        <w:t>-某某公司</w:t>
      </w:r>
    </w:p>
    <w:p w14:paraId="219E2C8C">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3</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邮件正文：公司名称全称、项目联系人、联系电话（手机号码）</w:t>
      </w:r>
    </w:p>
    <w:p w14:paraId="195AE639">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4</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报名截止时间：202</w:t>
      </w:r>
      <w:r>
        <w:rPr>
          <w:rFonts w:hint="eastAsia" w:ascii="仿宋" w:hAnsi="仿宋" w:eastAsia="仿宋" w:cs="仿宋"/>
          <w:i w:val="0"/>
          <w:iCs w:val="0"/>
          <w:caps w:val="0"/>
          <w:color w:val="000000"/>
          <w:spacing w:val="0"/>
          <w:sz w:val="24"/>
          <w:szCs w:val="24"/>
          <w:highlight w:val="none"/>
          <w:u w:val="none"/>
          <w:vertAlign w:val="baseline"/>
          <w:lang w:val="en-US" w:eastAsia="zh-CN"/>
        </w:rPr>
        <w:t>4</w:t>
      </w:r>
      <w:r>
        <w:rPr>
          <w:rFonts w:hint="eastAsia" w:ascii="仿宋" w:hAnsi="仿宋" w:eastAsia="仿宋" w:cs="仿宋"/>
          <w:i w:val="0"/>
          <w:iCs w:val="0"/>
          <w:caps w:val="0"/>
          <w:color w:val="000000"/>
          <w:spacing w:val="0"/>
          <w:sz w:val="24"/>
          <w:szCs w:val="24"/>
          <w:highlight w:val="none"/>
          <w:u w:val="none"/>
          <w:vertAlign w:val="baseline"/>
        </w:rPr>
        <w:t>年</w:t>
      </w:r>
      <w:r>
        <w:rPr>
          <w:rFonts w:hint="eastAsia" w:ascii="仿宋" w:hAnsi="仿宋" w:eastAsia="仿宋" w:cs="仿宋"/>
          <w:i w:val="0"/>
          <w:iCs w:val="0"/>
          <w:caps w:val="0"/>
          <w:color w:val="000000"/>
          <w:spacing w:val="0"/>
          <w:sz w:val="24"/>
          <w:szCs w:val="24"/>
          <w:highlight w:val="none"/>
          <w:u w:val="none"/>
          <w:vertAlign w:val="baseline"/>
          <w:lang w:val="en-US" w:eastAsia="zh-CN"/>
        </w:rPr>
        <w:t>8</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23</w:t>
      </w:r>
      <w:r>
        <w:rPr>
          <w:rFonts w:hint="eastAsia" w:ascii="仿宋" w:hAnsi="仿宋" w:eastAsia="仿宋" w:cs="仿宋"/>
          <w:i w:val="0"/>
          <w:iCs w:val="0"/>
          <w:caps w:val="0"/>
          <w:color w:val="000000"/>
          <w:spacing w:val="0"/>
          <w:sz w:val="24"/>
          <w:szCs w:val="24"/>
          <w:highlight w:val="none"/>
          <w:u w:val="none"/>
          <w:vertAlign w:val="baseline"/>
        </w:rPr>
        <w:t>日</w:t>
      </w:r>
      <w:r>
        <w:rPr>
          <w:rFonts w:hint="eastAsia" w:ascii="仿宋" w:hAnsi="仿宋" w:eastAsia="仿宋" w:cs="仿宋"/>
          <w:i w:val="0"/>
          <w:iCs w:val="0"/>
          <w:caps w:val="0"/>
          <w:color w:val="000000"/>
          <w:spacing w:val="0"/>
          <w:sz w:val="24"/>
          <w:szCs w:val="24"/>
          <w:highlight w:val="none"/>
          <w:u w:val="none"/>
          <w:vertAlign w:val="baseline"/>
          <w:lang w:val="en-US" w:eastAsia="zh-CN"/>
        </w:rPr>
        <w:t>上午12</w:t>
      </w:r>
      <w:bookmarkStart w:id="22" w:name="_GoBack"/>
      <w:bookmarkEnd w:id="22"/>
      <w:r>
        <w:rPr>
          <w:rFonts w:hint="eastAsia" w:ascii="仿宋" w:hAnsi="仿宋" w:eastAsia="仿宋" w:cs="仿宋"/>
          <w:i w:val="0"/>
          <w:iCs w:val="0"/>
          <w:caps w:val="0"/>
          <w:color w:val="000000"/>
          <w:spacing w:val="0"/>
          <w:sz w:val="24"/>
          <w:szCs w:val="24"/>
          <w:highlight w:val="none"/>
          <w:u w:val="none"/>
          <w:vertAlign w:val="baseline"/>
        </w:rPr>
        <w:t>:00，以邮件接收时间为准，超时视为无效报名。</w:t>
      </w:r>
    </w:p>
    <w:p w14:paraId="7D3DF828">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27"/>
          <w:rFonts w:hint="eastAsia" w:ascii="仿宋" w:hAnsi="仿宋" w:eastAsia="仿宋" w:cs="仿宋"/>
          <w:i w:val="0"/>
          <w:iCs w:val="0"/>
          <w:caps w:val="0"/>
          <w:color w:val="FF0000"/>
          <w:spacing w:val="0"/>
          <w:sz w:val="24"/>
          <w:szCs w:val="24"/>
          <w:highlight w:val="none"/>
          <w:u w:val="none"/>
          <w:vertAlign w:val="baseline"/>
          <w:lang w:val="en-US" w:eastAsia="zh-CN"/>
        </w:rPr>
        <w:t>5</w:t>
      </w:r>
      <w:r>
        <w:rPr>
          <w:rStyle w:val="27"/>
          <w:rFonts w:hint="eastAsia" w:ascii="仿宋" w:hAnsi="仿宋" w:eastAsia="仿宋" w:cs="仿宋"/>
          <w:i w:val="0"/>
          <w:iCs w:val="0"/>
          <w:caps w:val="0"/>
          <w:color w:val="FF0000"/>
          <w:spacing w:val="0"/>
          <w:sz w:val="24"/>
          <w:szCs w:val="24"/>
          <w:highlight w:val="none"/>
          <w:u w:val="none"/>
          <w:vertAlign w:val="baseline"/>
        </w:rPr>
        <w:t>.报名所需提供资料及要求</w:t>
      </w:r>
      <w:r>
        <w:rPr>
          <w:rFonts w:hint="eastAsia" w:ascii="仿宋" w:hAnsi="仿宋" w:eastAsia="仿宋" w:cs="仿宋"/>
          <w:i w:val="0"/>
          <w:iCs w:val="0"/>
          <w:caps w:val="0"/>
          <w:color w:val="FF0000"/>
          <w:spacing w:val="0"/>
          <w:sz w:val="24"/>
          <w:szCs w:val="24"/>
          <w:highlight w:val="none"/>
          <w:u w:val="none"/>
          <w:vertAlign w:val="baseline"/>
        </w:rPr>
        <w:t>：详见附件</w:t>
      </w:r>
      <w:r>
        <w:rPr>
          <w:rFonts w:hint="eastAsia" w:ascii="仿宋" w:hAnsi="仿宋" w:eastAsia="仿宋" w:cs="仿宋"/>
          <w:i w:val="0"/>
          <w:iCs w:val="0"/>
          <w:caps w:val="0"/>
          <w:color w:val="FF0000"/>
          <w:spacing w:val="0"/>
          <w:sz w:val="24"/>
          <w:szCs w:val="24"/>
          <w:highlight w:val="none"/>
          <w:u w:val="none"/>
          <w:vertAlign w:val="baseline"/>
          <w:lang w:val="en-US" w:eastAsia="zh-CN"/>
        </w:rPr>
        <w:t>2</w:t>
      </w:r>
      <w:r>
        <w:rPr>
          <w:rFonts w:hint="eastAsia" w:ascii="仿宋" w:hAnsi="仿宋" w:eastAsia="仿宋" w:cs="仿宋"/>
          <w:i w:val="0"/>
          <w:iCs w:val="0"/>
          <w:caps w:val="0"/>
          <w:color w:val="FF0000"/>
          <w:spacing w:val="0"/>
          <w:sz w:val="24"/>
          <w:szCs w:val="24"/>
          <w:highlight w:val="none"/>
          <w:u w:val="none"/>
          <w:vertAlign w:val="baseline"/>
        </w:rPr>
        <w:t>报名资料。</w:t>
      </w:r>
    </w:p>
    <w:p w14:paraId="22E6F926">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0"/>
        <w:jc w:val="both"/>
        <w:textAlignment w:val="baseline"/>
        <w:rPr>
          <w:rFonts w:hint="eastAsia" w:ascii="仿宋" w:hAnsi="仿宋" w:eastAsia="仿宋" w:cs="仿宋"/>
          <w:i w:val="0"/>
          <w:iCs w:val="0"/>
          <w:caps w:val="0"/>
          <w:color w:val="000000"/>
          <w:spacing w:val="0"/>
          <w:sz w:val="24"/>
          <w:szCs w:val="24"/>
          <w:highlight w:val="none"/>
          <w:u w:val="none"/>
        </w:rPr>
      </w:pPr>
      <w:r>
        <w:rPr>
          <w:rStyle w:val="27"/>
          <w:rFonts w:hint="eastAsia" w:ascii="仿宋" w:hAnsi="仿宋" w:eastAsia="仿宋" w:cs="仿宋"/>
          <w:b/>
          <w:bCs/>
          <w:i w:val="0"/>
          <w:iCs w:val="0"/>
          <w:caps w:val="0"/>
          <w:color w:val="FF0000"/>
          <w:spacing w:val="0"/>
          <w:sz w:val="24"/>
          <w:szCs w:val="24"/>
          <w:highlight w:val="none"/>
          <w:u w:val="none"/>
          <w:vertAlign w:val="baseline"/>
        </w:rPr>
        <w:t>*温馨告知：</w:t>
      </w:r>
      <w:r>
        <w:rPr>
          <w:rFonts w:hint="eastAsia" w:ascii="仿宋" w:hAnsi="仿宋" w:eastAsia="仿宋" w:cs="仿宋"/>
          <w:i w:val="0"/>
          <w:iCs w:val="0"/>
          <w:caps w:val="0"/>
          <w:color w:val="FF0000"/>
          <w:spacing w:val="0"/>
          <w:sz w:val="24"/>
          <w:szCs w:val="24"/>
          <w:highlight w:val="none"/>
          <w:u w:val="none"/>
          <w:vertAlign w:val="baseline"/>
        </w:rPr>
        <w:t>报名资料打印出来盖章后，扫描成PDF版，各报名供应商应确保所提供报名资料一定要真实、完整、清晰可辨，报名资料模糊不清、难以辨认，视为未提供处理，由此造成报名不成功、不能进入</w:t>
      </w:r>
      <w:r>
        <w:rPr>
          <w:rFonts w:hint="eastAsia" w:ascii="仿宋" w:hAnsi="仿宋" w:eastAsia="仿宋" w:cs="仿宋"/>
          <w:i w:val="0"/>
          <w:iCs w:val="0"/>
          <w:caps w:val="0"/>
          <w:color w:val="FF0000"/>
          <w:spacing w:val="0"/>
          <w:sz w:val="24"/>
          <w:szCs w:val="24"/>
          <w:highlight w:val="none"/>
          <w:u w:val="none"/>
          <w:vertAlign w:val="baseline"/>
          <w:lang w:eastAsia="zh-CN"/>
        </w:rPr>
        <w:t>比选环节</w:t>
      </w:r>
      <w:r>
        <w:rPr>
          <w:rFonts w:hint="eastAsia" w:ascii="仿宋" w:hAnsi="仿宋" w:eastAsia="仿宋" w:cs="仿宋"/>
          <w:i w:val="0"/>
          <w:iCs w:val="0"/>
          <w:caps w:val="0"/>
          <w:color w:val="FF0000"/>
          <w:spacing w:val="0"/>
          <w:sz w:val="24"/>
          <w:szCs w:val="24"/>
          <w:highlight w:val="none"/>
          <w:u w:val="none"/>
          <w:vertAlign w:val="baseline"/>
        </w:rPr>
        <w:t>等严重后果由供应商自行负责。</w:t>
      </w:r>
    </w:p>
    <w:p w14:paraId="10F178AE">
      <w:pPr>
        <w:pStyle w:val="14"/>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rPr>
        <w:t>、</w:t>
      </w:r>
      <w:r>
        <w:rPr>
          <w:rFonts w:hint="eastAsia" w:ascii="仿宋" w:hAnsi="仿宋" w:eastAsia="仿宋" w:cs="仿宋"/>
          <w:b/>
          <w:bCs/>
          <w:color w:val="000000"/>
          <w:sz w:val="24"/>
          <w:szCs w:val="24"/>
          <w:highlight w:val="none"/>
          <w:lang w:val="en-US" w:eastAsia="zh-CN"/>
        </w:rPr>
        <w:t>供应商资质要求（提供声明函，模板详见附件2报名资料）</w:t>
      </w:r>
    </w:p>
    <w:p w14:paraId="3448F563">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应具备</w:t>
      </w:r>
      <w:r>
        <w:rPr>
          <w:rFonts w:hint="eastAsia" w:ascii="仿宋" w:hAnsi="仿宋" w:eastAsia="仿宋" w:cs="仿宋"/>
          <w:color w:val="000000"/>
          <w:sz w:val="24"/>
          <w:szCs w:val="24"/>
          <w:highlight w:val="none"/>
          <w:lang w:val="en-US" w:eastAsia="zh-CN"/>
        </w:rPr>
        <w:t>以下</w:t>
      </w:r>
      <w:r>
        <w:rPr>
          <w:rFonts w:hint="eastAsia" w:ascii="仿宋" w:hAnsi="仿宋" w:eastAsia="仿宋" w:cs="仿宋"/>
          <w:color w:val="000000"/>
          <w:sz w:val="24"/>
          <w:szCs w:val="24"/>
          <w:highlight w:val="none"/>
        </w:rPr>
        <w:t>条件：</w:t>
      </w:r>
    </w:p>
    <w:p w14:paraId="3F3EB69B">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（1）具有良好的商业信誉和健全的财务会计制度；</w:t>
      </w:r>
    </w:p>
    <w:p w14:paraId="37C7C41C">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（2）有依法缴纳税收和社会保障资金的良好记录；</w:t>
      </w:r>
    </w:p>
    <w:p w14:paraId="43A01949">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（3）具备履行合同所必需的设备和专业技术能力；</w:t>
      </w:r>
    </w:p>
    <w:p w14:paraId="3B1FE88D">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（4）参加本次采购活动前三年内，在经营活动中没有重大违法记录。</w:t>
      </w:r>
    </w:p>
    <w:p w14:paraId="466140F6">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被“信用中国”网站列入失信被执行人和重大税收违法失信主体的、被“中国政府采购网”网站列入政府采购严重违法失信行为记录名单（处罚期限尚未届满的）的供应商，不得参与本项目的采购活动。</w:t>
      </w:r>
    </w:p>
    <w:p w14:paraId="2E6D6640">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4"/>
          <w:szCs w:val="24"/>
          <w:highlight w:val="none"/>
          <w:lang w:val="en-US" w:eastAsia="zh-CN"/>
        </w:rPr>
        <w:t>。</w:t>
      </w:r>
    </w:p>
    <w:p w14:paraId="3965D16E">
      <w:pPr>
        <w:pStyle w:val="29"/>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4、为本采购项目提供过整体设计、规范编制或者项目管理、监理、检测等服务的供应商及其附属机构，不得再参加本采购项目的响应。</w:t>
      </w:r>
    </w:p>
    <w:p w14:paraId="4C34D465">
      <w:pPr>
        <w:pStyle w:val="29"/>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u w:val="none"/>
          <w:lang w:eastAsia="zh-CN"/>
        </w:rPr>
      </w:pPr>
      <w:r>
        <w:rPr>
          <w:rFonts w:hint="eastAsia" w:ascii="仿宋" w:hAnsi="仿宋" w:eastAsia="仿宋" w:cs="仿宋"/>
          <w:sz w:val="24"/>
          <w:szCs w:val="24"/>
          <w:highlight w:val="none"/>
          <w:u w:val="none"/>
          <w:lang w:val="en-US" w:eastAsia="zh-CN"/>
        </w:rPr>
        <w:t>5</w:t>
      </w:r>
      <w:r>
        <w:rPr>
          <w:rFonts w:hint="eastAsia" w:ascii="仿宋" w:hAnsi="仿宋" w:eastAsia="仿宋" w:cs="仿宋"/>
          <w:sz w:val="24"/>
          <w:szCs w:val="24"/>
          <w:highlight w:val="none"/>
          <w:u w:val="none"/>
        </w:rPr>
        <w:t>、</w:t>
      </w:r>
      <w:r>
        <w:rPr>
          <w:rFonts w:hint="eastAsia" w:ascii="仿宋" w:hAnsi="仿宋" w:eastAsia="仿宋" w:cs="仿宋"/>
          <w:sz w:val="24"/>
          <w:szCs w:val="24"/>
          <w:highlight w:val="none"/>
          <w:u w:val="none"/>
          <w:lang w:val="en-US" w:eastAsia="zh-CN"/>
        </w:rPr>
        <w:t>供应商</w:t>
      </w:r>
      <w:r>
        <w:rPr>
          <w:rFonts w:hint="eastAsia" w:ascii="仿宋" w:hAnsi="仿宋" w:eastAsia="仿宋" w:cs="仿宋"/>
          <w:color w:val="auto"/>
          <w:sz w:val="24"/>
          <w:szCs w:val="24"/>
          <w:highlight w:val="none"/>
          <w:u w:val="none"/>
        </w:rPr>
        <w:t>必须是具有独立承担民事责任能力的在</w:t>
      </w:r>
      <w:r>
        <w:rPr>
          <w:rFonts w:hint="eastAsia" w:ascii="仿宋" w:hAnsi="仿宋" w:eastAsia="仿宋" w:cs="仿宋"/>
          <w:color w:val="auto"/>
          <w:sz w:val="24"/>
          <w:szCs w:val="24"/>
          <w:highlight w:val="none"/>
          <w:u w:val="none"/>
          <w:lang w:eastAsia="zh-CN"/>
        </w:rPr>
        <w:t>中</w:t>
      </w:r>
      <w:r>
        <w:rPr>
          <w:rFonts w:hint="eastAsia" w:ascii="仿宋" w:hAnsi="仿宋" w:eastAsia="仿宋" w:cs="仿宋"/>
          <w:color w:val="auto"/>
          <w:sz w:val="24"/>
          <w:szCs w:val="24"/>
          <w:highlight w:val="none"/>
          <w:u w:val="none"/>
        </w:rPr>
        <w:t>华人民共和国境内注册的法人或其他组织</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提供有效的营业执照（或事业法人登记证或身份证等相关证明）副本复印件</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如非“三证合一”证照，同时提供税务登记证副本复印件,加盖公章</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如为分公司</w:t>
      </w:r>
      <w:r>
        <w:rPr>
          <w:rFonts w:hint="eastAsia" w:ascii="仿宋" w:hAnsi="仿宋" w:eastAsia="仿宋" w:cs="仿宋"/>
          <w:sz w:val="24"/>
          <w:szCs w:val="24"/>
          <w:highlight w:val="none"/>
          <w:u w:val="none"/>
          <w:lang w:val="en-US" w:eastAsia="zh-CN"/>
        </w:rPr>
        <w:t>报名</w:t>
      </w:r>
      <w:r>
        <w:rPr>
          <w:rFonts w:hint="eastAsia" w:ascii="仿宋" w:hAnsi="仿宋" w:eastAsia="仿宋" w:cs="仿宋"/>
          <w:sz w:val="24"/>
          <w:szCs w:val="24"/>
          <w:highlight w:val="none"/>
          <w:u w:val="none"/>
        </w:rPr>
        <w:t>，必须</w:t>
      </w:r>
      <w:r>
        <w:rPr>
          <w:rFonts w:hint="eastAsia" w:ascii="仿宋" w:hAnsi="仿宋" w:eastAsia="仿宋" w:cs="仿宋"/>
          <w:sz w:val="24"/>
          <w:szCs w:val="24"/>
          <w:highlight w:val="none"/>
          <w:u w:val="none"/>
          <w:lang w:val="en-US" w:eastAsia="zh-CN"/>
        </w:rPr>
        <w:t>同时</w:t>
      </w:r>
      <w:r>
        <w:rPr>
          <w:rFonts w:hint="eastAsia" w:ascii="仿宋" w:hAnsi="仿宋" w:eastAsia="仿宋" w:cs="仿宋"/>
          <w:sz w:val="24"/>
          <w:szCs w:val="24"/>
          <w:highlight w:val="none"/>
          <w:u w:val="none"/>
        </w:rPr>
        <w:t>提供总公司的营业执照副本复印件及总公司授权书</w:t>
      </w:r>
      <w:r>
        <w:rPr>
          <w:rFonts w:hint="eastAsia" w:ascii="仿宋" w:hAnsi="仿宋" w:eastAsia="仿宋" w:cs="仿宋"/>
          <w:sz w:val="24"/>
          <w:szCs w:val="24"/>
          <w:highlight w:val="none"/>
          <w:u w:val="none"/>
          <w:lang w:eastAsia="zh-CN"/>
        </w:rPr>
        <w:t>。</w:t>
      </w:r>
    </w:p>
    <w:p w14:paraId="5018C2DE">
      <w:pPr>
        <w:pStyle w:val="29"/>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本项目不接受联合体响应</w:t>
      </w:r>
      <w:r>
        <w:rPr>
          <w:rFonts w:hint="eastAsia" w:ascii="仿宋" w:hAnsi="仿宋" w:eastAsia="仿宋" w:cs="仿宋"/>
          <w:sz w:val="24"/>
          <w:szCs w:val="24"/>
          <w:highlight w:val="none"/>
          <w:lang w:val="en-US" w:eastAsia="zh-CN"/>
        </w:rPr>
        <w:t>，成交供应商不得以任何方式转包或分包本项目。</w:t>
      </w:r>
    </w:p>
    <w:p w14:paraId="71B98DDF">
      <w:pPr>
        <w:pStyle w:val="29"/>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7、若</w:t>
      </w:r>
      <w:r>
        <w:rPr>
          <w:rFonts w:hint="eastAsia" w:ascii="仿宋" w:hAnsi="仿宋" w:eastAsia="仿宋" w:cs="仿宋"/>
          <w:sz w:val="24"/>
          <w:szCs w:val="24"/>
          <w:highlight w:val="none"/>
          <w:u w:val="none"/>
          <w:lang w:val="en-US" w:eastAsia="zh-CN"/>
        </w:rPr>
        <w:t>供应商</w:t>
      </w:r>
      <w:r>
        <w:rPr>
          <w:rFonts w:hint="eastAsia" w:ascii="仿宋" w:hAnsi="仿宋" w:eastAsia="仿宋" w:cs="仿宋"/>
          <w:sz w:val="24"/>
          <w:szCs w:val="24"/>
          <w:highlight w:val="none"/>
          <w:lang w:val="en-US" w:eastAsia="zh-CN"/>
        </w:rPr>
        <w:t>为生产商的，须提供有效的《食品生产许可证》；若供应商为销售商的，须提供有效的《食品经营许可证》。（提供有效期内的证书复印件，加盖公章）</w:t>
      </w:r>
    </w:p>
    <w:p w14:paraId="725B40E8">
      <w:pPr>
        <w:pStyle w:val="14"/>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注：供应商若不能同时满足以上条件则视为响应参与无效。（如发现提供虚假材料者，取消其参加比选资格，并列入采购人失信供应商名单。）</w:t>
      </w:r>
    </w:p>
    <w:p w14:paraId="1206C87D">
      <w:pPr>
        <w:pStyle w:val="14"/>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六、联系方式</w:t>
      </w:r>
    </w:p>
    <w:p w14:paraId="42DFBD88">
      <w:pPr>
        <w:pStyle w:val="1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联系人：梁老师</w:t>
      </w:r>
    </w:p>
    <w:p w14:paraId="4248F432">
      <w:pPr>
        <w:pStyle w:val="1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电话：020-81338019、81338035工作日8:30-12:00、15:00-17:00，其余时间请勿电联。</w:t>
      </w:r>
    </w:p>
    <w:p w14:paraId="6554A612">
      <w:pPr>
        <w:pStyle w:val="1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电子邮箱：liangfj5@mail.sysu.edu.cn</w:t>
      </w:r>
    </w:p>
    <w:p w14:paraId="3FEC3C9A">
      <w:pPr>
        <w:pStyle w:val="1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联系地址：广州市越秀区长堤大马路171号一方长堤健康产业中心（原威力斯大楼）907室 中山大学孙逸仙纪念医院招投标与采购管理办公室</w:t>
      </w:r>
    </w:p>
    <w:p w14:paraId="70FC5F42">
      <w:pPr>
        <w:pStyle w:val="1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邮编：510120</w:t>
      </w:r>
    </w:p>
    <w:p w14:paraId="5D796F89">
      <w:pPr>
        <w:pStyle w:val="29"/>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七、公告期限</w:t>
      </w:r>
    </w:p>
    <w:p w14:paraId="1C8D64CA">
      <w:pPr>
        <w:pStyle w:val="29"/>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自本公告发布之日起5个工作日。</w:t>
      </w:r>
    </w:p>
    <w:p w14:paraId="6A3AAD15">
      <w:pPr>
        <w:pStyle w:val="29"/>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color w:val="FF0000"/>
          <w:sz w:val="24"/>
          <w:szCs w:val="24"/>
          <w:highlight w:val="none"/>
          <w:lang w:eastAsia="zh-CN"/>
        </w:rPr>
      </w:pPr>
      <w:r>
        <w:rPr>
          <w:rFonts w:hint="eastAsia" w:ascii="仿宋" w:hAnsi="仿宋" w:eastAsia="仿宋" w:cs="仿宋"/>
          <w:b/>
          <w:bCs/>
          <w:color w:val="FF0000"/>
          <w:sz w:val="24"/>
          <w:szCs w:val="24"/>
          <w:highlight w:val="none"/>
          <w:lang w:val="en-US" w:eastAsia="zh-CN"/>
        </w:rPr>
        <w:t>八</w:t>
      </w:r>
      <w:r>
        <w:rPr>
          <w:rFonts w:hint="eastAsia" w:ascii="仿宋" w:hAnsi="仿宋" w:eastAsia="仿宋" w:cs="仿宋"/>
          <w:b/>
          <w:bCs/>
          <w:color w:val="FF0000"/>
          <w:sz w:val="24"/>
          <w:szCs w:val="24"/>
          <w:highlight w:val="none"/>
          <w:lang w:eastAsia="zh-CN"/>
        </w:rPr>
        <w:t>、响应文件、</w:t>
      </w:r>
      <w:r>
        <w:rPr>
          <w:rFonts w:hint="eastAsia" w:ascii="仿宋" w:hAnsi="仿宋" w:eastAsia="仿宋" w:cs="仿宋"/>
          <w:b/>
          <w:bCs/>
          <w:color w:val="FF0000"/>
          <w:sz w:val="24"/>
          <w:szCs w:val="24"/>
          <w:highlight w:val="none"/>
          <w:lang w:val="en-US" w:eastAsia="zh-CN"/>
        </w:rPr>
        <w:t>样品</w:t>
      </w:r>
      <w:r>
        <w:rPr>
          <w:rFonts w:hint="eastAsia" w:ascii="仿宋" w:hAnsi="仿宋" w:eastAsia="仿宋" w:cs="仿宋"/>
          <w:b/>
          <w:bCs/>
          <w:color w:val="FF0000"/>
          <w:sz w:val="24"/>
          <w:szCs w:val="24"/>
          <w:highlight w:val="none"/>
          <w:lang w:eastAsia="zh-CN"/>
        </w:rPr>
        <w:t>提交的截止时间、地点：</w:t>
      </w:r>
      <w:r>
        <w:rPr>
          <w:rFonts w:hint="eastAsia" w:ascii="仿宋" w:hAnsi="仿宋" w:eastAsia="仿宋" w:cs="仿宋"/>
          <w:b/>
          <w:bCs/>
          <w:color w:val="FF0000"/>
          <w:sz w:val="24"/>
          <w:szCs w:val="24"/>
          <w:highlight w:val="none"/>
          <w:lang w:val="en-US" w:eastAsia="zh-CN"/>
        </w:rPr>
        <w:t>2024年8月27日上午12:00，广州市越秀区长堤大马路171号一方长堤健康产业中心（原威力斯大楼）907室。</w:t>
      </w:r>
    </w:p>
    <w:p w14:paraId="594BA956">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default"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1、本项目有提交样品的要求，详见用户需求书。</w:t>
      </w:r>
    </w:p>
    <w:p w14:paraId="5EDB8187">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u w:val="single"/>
          <w:lang w:val="en-US" w:eastAsia="zh-CN"/>
        </w:rPr>
        <w:t>2、响应文件仅受理纸质，</w:t>
      </w:r>
      <w:r>
        <w:rPr>
          <w:rFonts w:hint="eastAsia" w:ascii="仿宋" w:hAnsi="仿宋" w:eastAsia="仿宋" w:cs="仿宋"/>
          <w:sz w:val="24"/>
          <w:szCs w:val="24"/>
          <w:highlight w:val="none"/>
          <w:u w:val="single"/>
        </w:rPr>
        <w:t>纸质材料一式叁份（正本1份/副本2份），具体要求详见格式《</w:t>
      </w:r>
      <w:r>
        <w:rPr>
          <w:rFonts w:hint="eastAsia" w:ascii="仿宋" w:hAnsi="仿宋" w:eastAsia="仿宋" w:cs="仿宋"/>
          <w:sz w:val="24"/>
          <w:szCs w:val="24"/>
          <w:highlight w:val="none"/>
          <w:u w:val="single"/>
          <w:lang w:val="en-US" w:eastAsia="zh-CN"/>
        </w:rPr>
        <w:t>公开比选文件</w:t>
      </w:r>
      <w:r>
        <w:rPr>
          <w:rFonts w:hint="eastAsia" w:ascii="仿宋" w:hAnsi="仿宋" w:eastAsia="仿宋" w:cs="仿宋"/>
          <w:sz w:val="24"/>
          <w:szCs w:val="24"/>
          <w:highlight w:val="none"/>
          <w:u w:val="single"/>
        </w:rPr>
        <w:t>》的第五章</w:t>
      </w:r>
      <w:r>
        <w:rPr>
          <w:rFonts w:hint="eastAsia" w:ascii="仿宋" w:hAnsi="仿宋" w:eastAsia="仿宋" w:cs="仿宋"/>
          <w:sz w:val="24"/>
          <w:szCs w:val="24"/>
          <w:highlight w:val="none"/>
          <w:u w:val="single"/>
          <w:lang w:eastAsia="zh-CN"/>
        </w:rPr>
        <w:t>响应</w:t>
      </w:r>
      <w:r>
        <w:rPr>
          <w:rFonts w:hint="eastAsia" w:ascii="仿宋" w:hAnsi="仿宋" w:eastAsia="仿宋" w:cs="仿宋"/>
          <w:sz w:val="24"/>
          <w:szCs w:val="24"/>
          <w:highlight w:val="none"/>
          <w:u w:val="single"/>
        </w:rPr>
        <w:t>文件</w:t>
      </w:r>
      <w:r>
        <w:rPr>
          <w:rFonts w:hint="eastAsia" w:ascii="仿宋" w:hAnsi="仿宋" w:eastAsia="仿宋" w:cs="仿宋"/>
          <w:sz w:val="24"/>
          <w:szCs w:val="24"/>
          <w:highlight w:val="none"/>
          <w:u w:val="single"/>
          <w:lang w:val="en-US" w:eastAsia="zh-CN"/>
        </w:rPr>
        <w:t>编制要求</w:t>
      </w:r>
      <w:r>
        <w:rPr>
          <w:rFonts w:hint="eastAsia" w:ascii="仿宋" w:hAnsi="仿宋" w:eastAsia="仿宋" w:cs="仿宋"/>
          <w:sz w:val="24"/>
          <w:szCs w:val="24"/>
          <w:highlight w:val="none"/>
          <w:u w:val="single"/>
          <w:lang w:eastAsia="zh-CN"/>
        </w:rPr>
        <w:t>；</w:t>
      </w:r>
    </w:p>
    <w:p w14:paraId="2B2BB96A">
      <w:pPr>
        <w:pStyle w:val="29"/>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3、纸质响应文件、样品原则上接受快递寄送形式递交。</w:t>
      </w:r>
      <w:r>
        <w:rPr>
          <w:rFonts w:hint="eastAsia" w:ascii="仿宋" w:hAnsi="仿宋" w:eastAsia="仿宋" w:cs="仿宋"/>
          <w:b/>
          <w:bCs/>
          <w:color w:val="FF0000"/>
          <w:sz w:val="24"/>
          <w:szCs w:val="24"/>
          <w:highlight w:val="none"/>
          <w:u w:val="single"/>
          <w:lang w:val="en-US" w:eastAsia="zh-CN"/>
        </w:rPr>
        <w:t>如若采取快递寄送，请务必于响应文件</w:t>
      </w:r>
      <w:r>
        <w:rPr>
          <w:rFonts w:hint="eastAsia" w:ascii="仿宋" w:hAnsi="仿宋" w:eastAsia="仿宋" w:cs="仿宋"/>
          <w:b/>
          <w:bCs/>
          <w:color w:val="FF0000"/>
          <w:sz w:val="24"/>
          <w:szCs w:val="24"/>
          <w:highlight w:val="none"/>
          <w:u w:val="single"/>
          <w:lang w:eastAsia="zh-CN"/>
        </w:rPr>
        <w:t>、</w:t>
      </w:r>
      <w:r>
        <w:rPr>
          <w:rFonts w:hint="eastAsia" w:ascii="仿宋" w:hAnsi="仿宋" w:eastAsia="仿宋" w:cs="仿宋"/>
          <w:b/>
          <w:bCs/>
          <w:color w:val="FF0000"/>
          <w:sz w:val="24"/>
          <w:szCs w:val="24"/>
          <w:highlight w:val="none"/>
          <w:u w:val="single"/>
          <w:lang w:val="en-US" w:eastAsia="zh-CN"/>
        </w:rPr>
        <w:t>样品提交截止时间前寄达。</w:t>
      </w:r>
    </w:p>
    <w:p w14:paraId="5CFDD8B8">
      <w:pPr>
        <w:pStyle w:val="29"/>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color w:val="000000"/>
          <w:sz w:val="24"/>
          <w:szCs w:val="24"/>
          <w:highlight w:val="none"/>
          <w:lang w:val="en-US" w:eastAsia="zh-CN"/>
        </w:rPr>
        <w:t>九、比选会议时间、地点：待定</w:t>
      </w:r>
      <w:r>
        <w:rPr>
          <w:rFonts w:hint="eastAsia" w:ascii="仿宋" w:hAnsi="仿宋" w:eastAsia="仿宋" w:cs="仿宋"/>
          <w:b w:val="0"/>
          <w:bCs w:val="0"/>
          <w:color w:val="000000"/>
          <w:sz w:val="24"/>
          <w:szCs w:val="24"/>
          <w:highlight w:val="none"/>
          <w:lang w:val="en-US" w:eastAsia="zh-CN"/>
        </w:rPr>
        <w:t>（根据医院工作安排开展评审，供应商无需出席比选现场）</w:t>
      </w:r>
      <w:r>
        <w:rPr>
          <w:rFonts w:hint="eastAsia" w:ascii="仿宋" w:hAnsi="仿宋" w:eastAsia="仿宋" w:cs="仿宋"/>
          <w:b/>
          <w:bCs/>
          <w:color w:val="000000"/>
          <w:sz w:val="24"/>
          <w:szCs w:val="24"/>
          <w:highlight w:val="none"/>
        </w:rPr>
        <w:t>。</w:t>
      </w:r>
    </w:p>
    <w:p w14:paraId="46FBEFE0">
      <w:pPr>
        <w:pStyle w:val="29"/>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p>
    <w:p w14:paraId="603461B4">
      <w:pPr>
        <w:pStyle w:val="29"/>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rPr>
      </w:pPr>
    </w:p>
    <w:p w14:paraId="6848E243">
      <w:pPr>
        <w:pStyle w:val="29"/>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rPr>
      </w:pPr>
    </w:p>
    <w:p w14:paraId="0B58719C">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中</w:t>
      </w:r>
      <w:r>
        <w:rPr>
          <w:rFonts w:hint="eastAsia" w:ascii="仿宋" w:hAnsi="仿宋" w:eastAsia="仿宋" w:cs="仿宋"/>
          <w:color w:val="000000" w:themeColor="text1"/>
          <w:sz w:val="24"/>
          <w:szCs w:val="24"/>
          <w:highlight w:val="none"/>
          <w14:textFill>
            <w14:solidFill>
              <w14:schemeClr w14:val="tx1"/>
            </w14:solidFill>
          </w14:textFill>
        </w:rPr>
        <w:t>山大学</w:t>
      </w:r>
      <w:r>
        <w:rPr>
          <w:rFonts w:hint="eastAsia" w:ascii="仿宋" w:hAnsi="仿宋" w:eastAsia="仿宋" w:cs="仿宋"/>
          <w:color w:val="000000" w:themeColor="text1"/>
          <w:sz w:val="24"/>
          <w:szCs w:val="24"/>
          <w:highlight w:val="none"/>
          <w:lang w:eastAsia="zh-CN"/>
          <w14:textFill>
            <w14:solidFill>
              <w14:schemeClr w14:val="tx1"/>
            </w14:solidFill>
          </w14:textFill>
        </w:rPr>
        <w:t>孙逸仙纪念医院</w:t>
      </w:r>
    </w:p>
    <w:p w14:paraId="22827A32">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202</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lang w:val="en-US" w:eastAsia="zh-CN"/>
          <w14:textFill>
            <w14:solidFill>
              <w14:schemeClr w14:val="tx1"/>
            </w14:solidFill>
          </w14:textFill>
        </w:rPr>
        <w:t>16日</w:t>
      </w:r>
    </w:p>
    <w:p w14:paraId="1818750F">
      <w:pPr>
        <w:pStyle w:val="29"/>
        <w:keepNext w:val="0"/>
        <w:keepLines w:val="0"/>
        <w:pageBreakBefore w:val="0"/>
        <w:kinsoku/>
        <w:wordWrap/>
        <w:overflowPunct/>
        <w:topLinePunct w:val="0"/>
        <w:bidi w:val="0"/>
        <w:adjustRightInd w:val="0"/>
        <w:snapToGrid w:val="0"/>
        <w:spacing w:line="3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619EECEB">
      <w:pPr>
        <w:pStyle w:val="29"/>
        <w:keepNext w:val="0"/>
        <w:keepLines w:val="0"/>
        <w:pageBreakBefore w:val="0"/>
        <w:kinsoku/>
        <w:wordWrap/>
        <w:overflowPunct/>
        <w:topLinePunct w:val="0"/>
        <w:bidi w:val="0"/>
        <w:adjustRightInd w:val="0"/>
        <w:snapToGrid w:val="0"/>
        <w:spacing w:line="360" w:lineRule="exact"/>
        <w:ind w:firstLine="480" w:firstLineChars="200"/>
        <w:jc w:val="left"/>
        <w:textAlignment w:val="auto"/>
        <w:rPr>
          <w:rFonts w:hint="eastAsia" w:ascii="宋体" w:hAnsi="宋体" w:eastAsia="宋体" w:cs="宋体"/>
          <w:color w:val="000000"/>
          <w:sz w:val="24"/>
          <w:szCs w:val="24"/>
          <w:highlight w:val="none"/>
        </w:rPr>
      </w:pPr>
    </w:p>
    <w:p w14:paraId="5161AEDF">
      <w:pPr>
        <w:pStyle w:val="29"/>
        <w:rPr>
          <w:color w:val="000000"/>
          <w:highlight w:val="none"/>
        </w:rPr>
      </w:pPr>
    </w:p>
    <w:p w14:paraId="7F3F7BB1">
      <w:pPr>
        <w:pStyle w:val="29"/>
        <w:rPr>
          <w:color w:val="000000"/>
          <w:highlight w:val="none"/>
        </w:rPr>
      </w:pPr>
    </w:p>
    <w:p w14:paraId="0EF1DAF6">
      <w:pPr>
        <w:pStyle w:val="29"/>
        <w:rPr>
          <w:color w:val="000000"/>
          <w:highlight w:val="none"/>
        </w:rPr>
      </w:pPr>
    </w:p>
    <w:p w14:paraId="2473A7E7">
      <w:pPr>
        <w:pStyle w:val="29"/>
        <w:rPr>
          <w:color w:val="000000"/>
          <w:highlight w:val="none"/>
        </w:rPr>
      </w:pPr>
    </w:p>
    <w:p w14:paraId="1A0E1099">
      <w:pPr>
        <w:pStyle w:val="29"/>
        <w:rPr>
          <w:color w:val="000000"/>
          <w:highlight w:val="none"/>
        </w:rPr>
      </w:pPr>
    </w:p>
    <w:p w14:paraId="5AD0E671">
      <w:pPr>
        <w:pStyle w:val="29"/>
        <w:rPr>
          <w:color w:val="000000"/>
          <w:highlight w:val="none"/>
        </w:rPr>
      </w:pPr>
    </w:p>
    <w:p w14:paraId="65A045B4">
      <w:pPr>
        <w:pStyle w:val="29"/>
        <w:rPr>
          <w:color w:val="000000"/>
          <w:highlight w:val="none"/>
        </w:rPr>
      </w:pPr>
    </w:p>
    <w:p w14:paraId="69D79B59">
      <w:pPr>
        <w:pStyle w:val="29"/>
        <w:rPr>
          <w:color w:val="000000"/>
          <w:highlight w:val="none"/>
        </w:rPr>
      </w:pPr>
    </w:p>
    <w:p w14:paraId="3A373806">
      <w:pPr>
        <w:pStyle w:val="29"/>
        <w:rPr>
          <w:color w:val="000000"/>
          <w:highlight w:val="none"/>
        </w:rPr>
      </w:pPr>
    </w:p>
    <w:p w14:paraId="3B7E2BCC">
      <w:pPr>
        <w:pStyle w:val="29"/>
        <w:rPr>
          <w:color w:val="000000"/>
          <w:highlight w:val="none"/>
        </w:rPr>
      </w:pPr>
    </w:p>
    <w:p w14:paraId="2B6103A0">
      <w:pPr>
        <w:pStyle w:val="29"/>
        <w:rPr>
          <w:color w:val="000000"/>
          <w:highlight w:val="none"/>
        </w:rPr>
      </w:pPr>
    </w:p>
    <w:p w14:paraId="101235CF">
      <w:pPr>
        <w:pStyle w:val="29"/>
        <w:rPr>
          <w:color w:val="000000"/>
          <w:highlight w:val="none"/>
        </w:rPr>
      </w:pPr>
    </w:p>
    <w:p w14:paraId="52195219">
      <w:pPr>
        <w:pStyle w:val="29"/>
        <w:rPr>
          <w:color w:val="000000"/>
          <w:highlight w:val="none"/>
        </w:rPr>
      </w:pPr>
    </w:p>
    <w:p w14:paraId="30B8F72A">
      <w:pPr>
        <w:pStyle w:val="29"/>
        <w:rPr>
          <w:color w:val="000000"/>
          <w:highlight w:val="none"/>
        </w:rPr>
      </w:pPr>
    </w:p>
    <w:p w14:paraId="153602E6">
      <w:pPr>
        <w:pStyle w:val="29"/>
        <w:rPr>
          <w:color w:val="000000"/>
          <w:highlight w:val="none"/>
        </w:rPr>
      </w:pPr>
    </w:p>
    <w:p w14:paraId="4B5A59DD">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bookmarkStart w:id="8" w:name="_Toc50737288"/>
      <w:bookmarkStart w:id="9" w:name="_Toc50737320"/>
      <w:bookmarkStart w:id="10" w:name="_Toc50691021"/>
      <w:bookmarkStart w:id="11" w:name="_Toc50736468"/>
      <w:bookmarkStart w:id="12" w:name="_Toc76354916"/>
      <w:bookmarkStart w:id="13" w:name="_Toc385939528"/>
      <w:bookmarkStart w:id="14" w:name="_Toc385940869"/>
      <w:bookmarkStart w:id="15" w:name="_Toc417914518"/>
    </w:p>
    <w:p w14:paraId="7B483E05">
      <w:pPr>
        <w:rPr>
          <w:rFonts w:hint="eastAsia"/>
          <w:highlight w:val="none"/>
        </w:rPr>
      </w:pPr>
    </w:p>
    <w:p w14:paraId="2FFC45B2">
      <w:pPr>
        <w:rPr>
          <w:rFonts w:hint="eastAsia" w:ascii="微软雅黑" w:hAnsi="微软雅黑" w:eastAsia="微软雅黑" w:cs="微软雅黑"/>
          <w:color w:val="000000"/>
          <w:highlight w:val="none"/>
        </w:rPr>
      </w:pPr>
    </w:p>
    <w:p w14:paraId="23B65932">
      <w:pPr>
        <w:pStyle w:val="12"/>
        <w:rPr>
          <w:rFonts w:hint="eastAsia"/>
          <w:highlight w:val="none"/>
        </w:rPr>
      </w:pPr>
    </w:p>
    <w:p w14:paraId="3B77D287">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0ABC30F1">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0580AFB6">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12934515">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606E4BCF">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4ACB48A2">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第二章</w:t>
      </w:r>
      <w:bookmarkEnd w:id="8"/>
      <w:bookmarkEnd w:id="9"/>
      <w:bookmarkEnd w:id="10"/>
      <w:bookmarkEnd w:id="11"/>
      <w:bookmarkEnd w:id="12"/>
      <w:r>
        <w:rPr>
          <w:rFonts w:hint="eastAsia" w:ascii="微软雅黑" w:hAnsi="微软雅黑" w:eastAsia="微软雅黑" w:cs="微软雅黑"/>
          <w:color w:val="000000"/>
          <w:highlight w:val="none"/>
          <w:lang w:val="en-US" w:eastAsia="zh-CN"/>
        </w:rPr>
        <w:t xml:space="preserve"> </w:t>
      </w:r>
      <w:r>
        <w:rPr>
          <w:rFonts w:hint="eastAsia" w:ascii="微软雅黑" w:hAnsi="微软雅黑" w:eastAsia="微软雅黑" w:cs="微软雅黑"/>
          <w:color w:val="000000"/>
          <w:highlight w:val="none"/>
        </w:rPr>
        <w:t>用户需求</w:t>
      </w:r>
      <w:bookmarkEnd w:id="13"/>
      <w:bookmarkEnd w:id="14"/>
      <w:r>
        <w:rPr>
          <w:rFonts w:hint="eastAsia" w:ascii="微软雅黑" w:hAnsi="微软雅黑" w:eastAsia="微软雅黑" w:cs="微软雅黑"/>
          <w:color w:val="000000"/>
          <w:highlight w:val="none"/>
        </w:rPr>
        <w:t>书</w:t>
      </w:r>
      <w:bookmarkEnd w:id="15"/>
    </w:p>
    <w:p w14:paraId="00FD3B0D">
      <w:pPr>
        <w:pStyle w:val="29"/>
        <w:rPr>
          <w:color w:val="000000"/>
          <w:highlight w:val="none"/>
        </w:rPr>
      </w:pPr>
    </w:p>
    <w:p w14:paraId="2E1590E2">
      <w:pPr>
        <w:pStyle w:val="29"/>
        <w:rPr>
          <w:color w:val="000000"/>
          <w:highlight w:val="none"/>
        </w:rPr>
      </w:pPr>
    </w:p>
    <w:p w14:paraId="6787E13F">
      <w:pPr>
        <w:pStyle w:val="29"/>
        <w:rPr>
          <w:color w:val="000000"/>
          <w:highlight w:val="none"/>
        </w:rPr>
      </w:pPr>
    </w:p>
    <w:p w14:paraId="0B732AF5">
      <w:pPr>
        <w:pStyle w:val="29"/>
        <w:rPr>
          <w:color w:val="000000"/>
          <w:highlight w:val="none"/>
        </w:rPr>
      </w:pPr>
    </w:p>
    <w:p w14:paraId="6FF8D692">
      <w:pPr>
        <w:pStyle w:val="29"/>
        <w:rPr>
          <w:color w:val="000000"/>
          <w:highlight w:val="none"/>
        </w:rPr>
      </w:pPr>
    </w:p>
    <w:p w14:paraId="4D35592C">
      <w:pPr>
        <w:pStyle w:val="29"/>
        <w:rPr>
          <w:color w:val="000000"/>
          <w:highlight w:val="none"/>
        </w:rPr>
      </w:pPr>
    </w:p>
    <w:p w14:paraId="2B69FE28">
      <w:pPr>
        <w:pStyle w:val="29"/>
        <w:rPr>
          <w:color w:val="000000"/>
          <w:highlight w:val="none"/>
        </w:rPr>
      </w:pPr>
    </w:p>
    <w:p w14:paraId="216AC866">
      <w:pPr>
        <w:pStyle w:val="29"/>
        <w:rPr>
          <w:color w:val="000000"/>
          <w:highlight w:val="none"/>
        </w:rPr>
      </w:pPr>
    </w:p>
    <w:p w14:paraId="3D4F0D2C">
      <w:pPr>
        <w:pStyle w:val="29"/>
        <w:rPr>
          <w:color w:val="000000"/>
          <w:highlight w:val="none"/>
        </w:rPr>
      </w:pPr>
    </w:p>
    <w:p w14:paraId="248A7DF9">
      <w:pPr>
        <w:pStyle w:val="29"/>
        <w:rPr>
          <w:color w:val="000000"/>
          <w:highlight w:val="none"/>
        </w:rPr>
      </w:pPr>
    </w:p>
    <w:p w14:paraId="1E9DA47C">
      <w:pPr>
        <w:pStyle w:val="29"/>
        <w:rPr>
          <w:color w:val="000000"/>
          <w:highlight w:val="none"/>
        </w:rPr>
      </w:pPr>
    </w:p>
    <w:p w14:paraId="39F25237">
      <w:pPr>
        <w:pStyle w:val="29"/>
        <w:rPr>
          <w:color w:val="000000"/>
          <w:highlight w:val="none"/>
        </w:rPr>
      </w:pPr>
    </w:p>
    <w:p w14:paraId="125597F6">
      <w:pPr>
        <w:pStyle w:val="29"/>
        <w:rPr>
          <w:color w:val="000000"/>
          <w:highlight w:val="none"/>
        </w:rPr>
      </w:pPr>
    </w:p>
    <w:p w14:paraId="3C984136">
      <w:pPr>
        <w:pStyle w:val="29"/>
        <w:rPr>
          <w:color w:val="000000"/>
          <w:highlight w:val="none"/>
        </w:rPr>
      </w:pPr>
    </w:p>
    <w:p w14:paraId="6B2B635C">
      <w:pPr>
        <w:pStyle w:val="29"/>
        <w:rPr>
          <w:color w:val="000000"/>
          <w:highlight w:val="none"/>
        </w:rPr>
      </w:pPr>
    </w:p>
    <w:p w14:paraId="0F146634">
      <w:pPr>
        <w:pStyle w:val="29"/>
        <w:rPr>
          <w:color w:val="000000"/>
          <w:highlight w:val="none"/>
        </w:rPr>
      </w:pPr>
    </w:p>
    <w:p w14:paraId="5037128E">
      <w:pPr>
        <w:pStyle w:val="29"/>
        <w:rPr>
          <w:color w:val="000000"/>
          <w:highlight w:val="none"/>
        </w:rPr>
      </w:pPr>
    </w:p>
    <w:p w14:paraId="44A41CA1">
      <w:pPr>
        <w:pStyle w:val="29"/>
        <w:rPr>
          <w:color w:val="000000"/>
          <w:highlight w:val="none"/>
        </w:rPr>
      </w:pPr>
    </w:p>
    <w:p w14:paraId="30E96091">
      <w:pPr>
        <w:pStyle w:val="29"/>
        <w:rPr>
          <w:color w:val="000000"/>
          <w:highlight w:val="none"/>
        </w:rPr>
      </w:pPr>
    </w:p>
    <w:p w14:paraId="18B4C69C">
      <w:pPr>
        <w:pStyle w:val="29"/>
        <w:rPr>
          <w:color w:val="000000"/>
          <w:highlight w:val="none"/>
        </w:rPr>
      </w:pPr>
    </w:p>
    <w:p w14:paraId="1C263A3C">
      <w:pPr>
        <w:pStyle w:val="29"/>
        <w:rPr>
          <w:color w:val="000000"/>
          <w:highlight w:val="none"/>
        </w:rPr>
      </w:pPr>
    </w:p>
    <w:p w14:paraId="7592A270">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宋体" w:hAnsi="宋体" w:eastAsia="宋体" w:cs="宋体"/>
          <w:b/>
          <w:bCs/>
          <w:color w:val="000000"/>
          <w:sz w:val="36"/>
          <w:szCs w:val="36"/>
          <w:highlight w:val="none"/>
        </w:rPr>
      </w:pPr>
      <w:r>
        <w:rPr>
          <w:rFonts w:hint="eastAsia" w:ascii="华文中宋" w:hAnsi="华文中宋" w:eastAsia="华文中宋" w:cs="华文中宋"/>
          <w:b/>
          <w:bCs/>
          <w:color w:val="000000"/>
          <w:kern w:val="44"/>
          <w:sz w:val="36"/>
          <w:szCs w:val="36"/>
          <w:highlight w:val="none"/>
        </w:rPr>
        <w:t>用户需求书</w:t>
      </w:r>
    </w:p>
    <w:p w14:paraId="380E2F55">
      <w:pPr>
        <w:keepNext w:val="0"/>
        <w:keepLines w:val="0"/>
        <w:widowControl/>
        <w:suppressLineNumbers w:val="0"/>
        <w:jc w:val="left"/>
        <w:rPr>
          <w:rFonts w:hint="eastAsia" w:ascii="仿宋" w:hAnsi="仿宋" w:eastAsia="仿宋" w:cs="仿宋"/>
          <w:color w:val="000000" w:themeColor="text1"/>
          <w:sz w:val="21"/>
          <w:szCs w:val="21"/>
          <w:highlight w:val="none"/>
          <w14:textFill>
            <w14:solidFill>
              <w14:schemeClr w14:val="tx1"/>
            </w14:solidFill>
          </w14:textFill>
        </w:rPr>
      </w:pPr>
      <w:bookmarkStart w:id="16" w:name="_Toc385940875"/>
      <w:bookmarkStart w:id="17" w:name="_Toc417914519"/>
      <w:bookmarkStart w:id="18" w:name="_Toc385939529"/>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 xml:space="preserve">说明： </w:t>
      </w:r>
    </w:p>
    <w:p w14:paraId="06CFEFD2">
      <w:pPr>
        <w:keepNext w:val="0"/>
        <w:keepLines w:val="0"/>
        <w:widowControl/>
        <w:suppressLineNumbers w:val="0"/>
        <w:jc w:val="lef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1.</w:t>
      </w:r>
      <w:r>
        <w:rPr>
          <w:rFonts w:hint="eastAsia" w:ascii="仿宋" w:hAnsi="仿宋" w:eastAsia="仿宋" w:cs="仿宋"/>
          <w:b/>
          <w:bCs/>
          <w:color w:val="000000" w:themeColor="text1"/>
          <w:kern w:val="0"/>
          <w:sz w:val="21"/>
          <w:szCs w:val="21"/>
          <w:highlight w:val="none"/>
          <w:lang w:eastAsia="zh-CN"/>
          <w14:textFill>
            <w14:solidFill>
              <w14:schemeClr w14:val="tx1"/>
            </w14:solidFill>
          </w14:textFill>
        </w:rPr>
        <w:t>响应</w:t>
      </w:r>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人须对本项目所有标的物进行整体</w:t>
      </w:r>
      <w:r>
        <w:rPr>
          <w:rFonts w:hint="eastAsia" w:ascii="仿宋" w:hAnsi="仿宋" w:eastAsia="仿宋" w:cs="仿宋"/>
          <w:b/>
          <w:bCs/>
          <w:color w:val="000000" w:themeColor="text1"/>
          <w:kern w:val="0"/>
          <w:sz w:val="21"/>
          <w:szCs w:val="21"/>
          <w:highlight w:val="none"/>
          <w:lang w:eastAsia="zh-CN"/>
          <w14:textFill>
            <w14:solidFill>
              <w14:schemeClr w14:val="tx1"/>
            </w14:solidFill>
          </w14:textFill>
        </w:rPr>
        <w:t>响应</w:t>
      </w:r>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，任何只对其中一部分内容进行的</w:t>
      </w:r>
      <w:r>
        <w:rPr>
          <w:rFonts w:hint="eastAsia" w:ascii="仿宋" w:hAnsi="仿宋" w:eastAsia="仿宋" w:cs="仿宋"/>
          <w:b/>
          <w:bCs/>
          <w:color w:val="000000" w:themeColor="text1"/>
          <w:kern w:val="0"/>
          <w:sz w:val="21"/>
          <w:szCs w:val="21"/>
          <w:highlight w:val="none"/>
          <w:lang w:eastAsia="zh-CN"/>
          <w14:textFill>
            <w14:solidFill>
              <w14:schemeClr w14:val="tx1"/>
            </w14:solidFill>
          </w14:textFill>
        </w:rPr>
        <w:t>响应</w:t>
      </w:r>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都被视为无效</w:t>
      </w:r>
      <w:r>
        <w:rPr>
          <w:rFonts w:hint="eastAsia" w:ascii="仿宋" w:hAnsi="仿宋" w:eastAsia="仿宋" w:cs="仿宋"/>
          <w:b/>
          <w:bCs/>
          <w:color w:val="000000" w:themeColor="text1"/>
          <w:kern w:val="0"/>
          <w:sz w:val="21"/>
          <w:szCs w:val="21"/>
          <w:highlight w:val="none"/>
          <w:lang w:eastAsia="zh-CN"/>
          <w14:textFill>
            <w14:solidFill>
              <w14:schemeClr w14:val="tx1"/>
            </w14:solidFill>
          </w14:textFill>
        </w:rPr>
        <w:t>响应</w:t>
      </w:r>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 xml:space="preserve">。 </w:t>
      </w:r>
    </w:p>
    <w:p w14:paraId="22BC7574">
      <w:pPr>
        <w:keepNext w:val="0"/>
        <w:keepLines w:val="0"/>
        <w:widowControl/>
        <w:suppressLineNumbers w:val="0"/>
        <w:jc w:val="left"/>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 xml:space="preserve">2.《用户需求书》中标注有“★”号的条款为不可负偏离条款，响应人要特别加以注意，必须对此作出一一响应。任一项未响应或不满足要求的，将导致响应无效。 </w:t>
      </w:r>
    </w:p>
    <w:p w14:paraId="0AF81E1E">
      <w:pPr>
        <w:keepNext w:val="0"/>
        <w:keepLines w:val="0"/>
        <w:widowControl/>
        <w:suppressLineNumbers w:val="0"/>
        <w:jc w:val="left"/>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3.《用户需求书》中标注有“▲”号的条款为重要条款要求，如不满足将导致严重扣分，但不作为无效响应处理。</w:t>
      </w:r>
    </w:p>
    <w:p w14:paraId="271A3FF3">
      <w:pPr>
        <w:keepNext w:val="0"/>
        <w:keepLines w:val="0"/>
        <w:widowControl/>
        <w:suppressLineNumbers w:val="0"/>
        <w:jc w:val="left"/>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4.响应人在响应详细内容中必须列出具体数值或作出具体承诺。如果响应人只注明“正偏离”或“无偏离”，将可能被视为“负偏离”，从而可能导致严重影响评分结果。</w:t>
      </w:r>
    </w:p>
    <w:p w14:paraId="5934AEEC">
      <w:pPr>
        <w:keepNext w:val="0"/>
        <w:keepLines w:val="0"/>
        <w:widowControl/>
        <w:suppressLineNumbers w:val="0"/>
        <w:jc w:val="left"/>
        <w:rPr>
          <w:b/>
          <w:bCs/>
          <w:color w:val="000000"/>
          <w:highlight w:val="none"/>
        </w:rPr>
      </w:pPr>
    </w:p>
    <w:p w14:paraId="52042A27">
      <w:pPr>
        <w:pStyle w:val="29"/>
        <w:rPr>
          <w:rFonts w:hint="eastAsia"/>
          <w:color w:val="000000"/>
          <w:highlight w:val="none"/>
        </w:rPr>
      </w:pPr>
    </w:p>
    <w:p w14:paraId="4214D5B6">
      <w:pPr>
        <w:pStyle w:val="29"/>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val="en-US" w:eastAsia="zh-CN"/>
        </w:rPr>
        <w:t>采购清单</w:t>
      </w:r>
    </w:p>
    <w:tbl>
      <w:tblPr>
        <w:tblStyle w:val="24"/>
        <w:tblpPr w:leftFromText="180" w:rightFromText="180" w:vertAnchor="text" w:horzAnchor="page" w:tblpXSpec="center" w:tblpY="295"/>
        <w:tblOverlap w:val="never"/>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1650"/>
        <w:gridCol w:w="1535"/>
        <w:gridCol w:w="1196"/>
        <w:gridCol w:w="1147"/>
        <w:gridCol w:w="2026"/>
      </w:tblGrid>
      <w:tr w14:paraId="1BF9A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16" w:type="dxa"/>
            <w:gridSpan w:val="2"/>
            <w:vAlign w:val="center"/>
          </w:tcPr>
          <w:p w14:paraId="1D75CA80">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采购标的</w:t>
            </w:r>
          </w:p>
        </w:tc>
        <w:tc>
          <w:tcPr>
            <w:tcW w:w="1535" w:type="dxa"/>
          </w:tcPr>
          <w:p w14:paraId="4F91E98D">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jc w:val="center"/>
              <w:textAlignment w:val="auto"/>
              <w:rPr>
                <w:rFonts w:hint="default"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计划采购数量（箱）</w:t>
            </w:r>
          </w:p>
        </w:tc>
        <w:tc>
          <w:tcPr>
            <w:tcW w:w="1196" w:type="dxa"/>
          </w:tcPr>
          <w:p w14:paraId="229DCF37">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规格</w:t>
            </w:r>
          </w:p>
          <w:p w14:paraId="66BCBCD7">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（kg/箱）</w:t>
            </w:r>
          </w:p>
        </w:tc>
        <w:tc>
          <w:tcPr>
            <w:tcW w:w="1147" w:type="dxa"/>
          </w:tcPr>
          <w:p w14:paraId="2D7004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单价限价</w:t>
            </w:r>
          </w:p>
          <w:p w14:paraId="2C4D0B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（元/箱）</w:t>
            </w:r>
          </w:p>
        </w:tc>
        <w:tc>
          <w:tcPr>
            <w:tcW w:w="2026" w:type="dxa"/>
          </w:tcPr>
          <w:p w14:paraId="5BA379D2">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textAlignment w:val="auto"/>
              <w:rPr>
                <w:rFonts w:hint="eastAsia"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采购预算</w:t>
            </w:r>
          </w:p>
          <w:p w14:paraId="0031AD03">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textAlignment w:val="auto"/>
              <w:rPr>
                <w:rFonts w:hint="eastAsia"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（最高限价）</w:t>
            </w:r>
          </w:p>
        </w:tc>
      </w:tr>
      <w:tr w14:paraId="6552C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966" w:type="dxa"/>
            <w:vMerge w:val="restart"/>
            <w:vAlign w:val="center"/>
          </w:tcPr>
          <w:p w14:paraId="3E9DBF06">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t>月饼原材料</w:t>
            </w:r>
          </w:p>
        </w:tc>
        <w:tc>
          <w:tcPr>
            <w:tcW w:w="1650" w:type="dxa"/>
            <w:vAlign w:val="center"/>
          </w:tcPr>
          <w:p w14:paraId="79F95A80">
            <w:pPr>
              <w:keepNext w:val="0"/>
              <w:keepLines w:val="0"/>
              <w:suppressLineNumbers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t>陈皮豆沙馅</w:t>
            </w:r>
          </w:p>
        </w:tc>
        <w:tc>
          <w:tcPr>
            <w:tcW w:w="1535" w:type="dxa"/>
            <w:vAlign w:val="center"/>
          </w:tcPr>
          <w:p w14:paraId="3F8AE8DF">
            <w:pPr>
              <w:keepNext w:val="0"/>
              <w:keepLines w:val="0"/>
              <w:suppressLineNumbers w:val="0"/>
              <w:spacing w:before="0" w:beforeAutospacing="0" w:after="0" w:afterAutospacing="0"/>
              <w:ind w:left="0" w:right="0"/>
              <w:jc w:val="center"/>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24</w:t>
            </w:r>
          </w:p>
        </w:tc>
        <w:tc>
          <w:tcPr>
            <w:tcW w:w="1196" w:type="dxa"/>
            <w:vAlign w:val="center"/>
          </w:tcPr>
          <w:p w14:paraId="5D0A0678">
            <w:pPr>
              <w:keepNext w:val="0"/>
              <w:keepLines w:val="0"/>
              <w:suppressLineNumbers w:val="0"/>
              <w:spacing w:before="0" w:beforeAutospacing="0" w:after="0" w:afterAutospacing="0"/>
              <w:ind w:left="0" w:right="0"/>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20</w:t>
            </w:r>
          </w:p>
        </w:tc>
        <w:tc>
          <w:tcPr>
            <w:tcW w:w="1147" w:type="dxa"/>
            <w:vAlign w:val="center"/>
          </w:tcPr>
          <w:p w14:paraId="1A282599">
            <w:pPr>
              <w:keepNext w:val="0"/>
              <w:keepLines w:val="0"/>
              <w:suppressLineNumbers w:val="0"/>
              <w:spacing w:before="0" w:beforeAutospacing="0" w:after="0" w:afterAutospacing="0"/>
              <w:ind w:left="0" w:right="0"/>
              <w:jc w:val="center"/>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480</w:t>
            </w:r>
          </w:p>
        </w:tc>
        <w:tc>
          <w:tcPr>
            <w:tcW w:w="2026" w:type="dxa"/>
            <w:vMerge w:val="restart"/>
            <w:vAlign w:val="center"/>
          </w:tcPr>
          <w:p w14:paraId="765769F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default"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人民币</w:t>
            </w:r>
            <w:r>
              <w:rPr>
                <w:rFonts w:hint="eastAsia" w:ascii="仿宋" w:hAnsi="仿宋" w:eastAsia="仿宋" w:cs="仿宋"/>
                <w:color w:val="000000" w:themeColor="text1"/>
                <w:sz w:val="24"/>
                <w:szCs w:val="24"/>
                <w:highlight w:val="none"/>
                <w:lang w:val="en-US" w:eastAsia="zh-CN"/>
                <w14:textFill>
                  <w14:solidFill>
                    <w14:schemeClr w14:val="tx1"/>
                  </w14:solidFill>
                </w14:textFill>
              </w:rPr>
              <w:t>407630.00</w:t>
            </w:r>
          </w:p>
        </w:tc>
      </w:tr>
      <w:tr w14:paraId="552A7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66" w:type="dxa"/>
            <w:vMerge w:val="continue"/>
            <w:vAlign w:val="center"/>
          </w:tcPr>
          <w:p w14:paraId="7C31EB7F">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p>
        </w:tc>
        <w:tc>
          <w:tcPr>
            <w:tcW w:w="1650" w:type="dxa"/>
            <w:vAlign w:val="center"/>
          </w:tcPr>
          <w:p w14:paraId="1FB445D0">
            <w:pPr>
              <w:keepNext w:val="0"/>
              <w:keepLines w:val="0"/>
              <w:suppressLineNumbers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t>纯正红豆沙</w:t>
            </w:r>
          </w:p>
        </w:tc>
        <w:tc>
          <w:tcPr>
            <w:tcW w:w="1535" w:type="dxa"/>
            <w:vAlign w:val="center"/>
          </w:tcPr>
          <w:p w14:paraId="60FAEE5C">
            <w:pPr>
              <w:keepNext w:val="0"/>
              <w:keepLines w:val="0"/>
              <w:suppressLineNumbers w:val="0"/>
              <w:spacing w:before="0" w:beforeAutospacing="0" w:after="0" w:afterAutospacing="0"/>
              <w:ind w:left="0" w:right="0"/>
              <w:jc w:val="center"/>
              <w:rPr>
                <w:rFonts w:hint="default"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104</w:t>
            </w:r>
          </w:p>
        </w:tc>
        <w:tc>
          <w:tcPr>
            <w:tcW w:w="1196" w:type="dxa"/>
          </w:tcPr>
          <w:p w14:paraId="0DA82AE5">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20</w:t>
            </w:r>
          </w:p>
        </w:tc>
        <w:tc>
          <w:tcPr>
            <w:tcW w:w="1147" w:type="dxa"/>
            <w:vAlign w:val="center"/>
          </w:tcPr>
          <w:p w14:paraId="20CFAB3C">
            <w:pPr>
              <w:keepNext w:val="0"/>
              <w:keepLines w:val="0"/>
              <w:suppressLineNumbers w:val="0"/>
              <w:spacing w:before="0" w:beforeAutospacing="0" w:after="0" w:afterAutospacing="0"/>
              <w:ind w:left="0" w:right="0"/>
              <w:jc w:val="center"/>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410</w:t>
            </w:r>
          </w:p>
        </w:tc>
        <w:tc>
          <w:tcPr>
            <w:tcW w:w="2026" w:type="dxa"/>
            <w:vMerge w:val="continue"/>
            <w:vAlign w:val="center"/>
          </w:tcPr>
          <w:p w14:paraId="581238D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p>
        </w:tc>
      </w:tr>
      <w:tr w14:paraId="2B54A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66" w:type="dxa"/>
            <w:vMerge w:val="continue"/>
            <w:vAlign w:val="center"/>
          </w:tcPr>
          <w:p w14:paraId="6F7AA7F1">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p>
        </w:tc>
        <w:tc>
          <w:tcPr>
            <w:tcW w:w="1650" w:type="dxa"/>
            <w:vAlign w:val="center"/>
          </w:tcPr>
          <w:p w14:paraId="065C2AA7">
            <w:pPr>
              <w:keepNext w:val="0"/>
              <w:keepLines w:val="0"/>
              <w:suppressLineNumbers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t>低糖白莲蓉</w:t>
            </w:r>
          </w:p>
        </w:tc>
        <w:tc>
          <w:tcPr>
            <w:tcW w:w="1535" w:type="dxa"/>
            <w:vAlign w:val="center"/>
          </w:tcPr>
          <w:p w14:paraId="0AEB0A22">
            <w:pPr>
              <w:keepNext w:val="0"/>
              <w:keepLines w:val="0"/>
              <w:suppressLineNumbers w:val="0"/>
              <w:spacing w:before="0" w:beforeAutospacing="0" w:after="0" w:afterAutospacing="0"/>
              <w:ind w:left="0" w:right="0"/>
              <w:jc w:val="center"/>
              <w:rPr>
                <w:rFonts w:hint="default"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10</w:t>
            </w:r>
          </w:p>
        </w:tc>
        <w:tc>
          <w:tcPr>
            <w:tcW w:w="1196" w:type="dxa"/>
          </w:tcPr>
          <w:p w14:paraId="72D479D8">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20</w:t>
            </w:r>
          </w:p>
        </w:tc>
        <w:tc>
          <w:tcPr>
            <w:tcW w:w="1147" w:type="dxa"/>
            <w:vAlign w:val="center"/>
          </w:tcPr>
          <w:p w14:paraId="3774D5EF">
            <w:pPr>
              <w:keepNext w:val="0"/>
              <w:keepLines w:val="0"/>
              <w:suppressLineNumbers w:val="0"/>
              <w:spacing w:before="0" w:beforeAutospacing="0" w:after="0" w:afterAutospacing="0"/>
              <w:ind w:left="0" w:right="0"/>
              <w:jc w:val="center"/>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620</w:t>
            </w:r>
          </w:p>
        </w:tc>
        <w:tc>
          <w:tcPr>
            <w:tcW w:w="2026" w:type="dxa"/>
            <w:vMerge w:val="continue"/>
            <w:vAlign w:val="center"/>
          </w:tcPr>
          <w:p w14:paraId="13FD210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p>
        </w:tc>
      </w:tr>
      <w:tr w14:paraId="7D37A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66" w:type="dxa"/>
            <w:vMerge w:val="continue"/>
            <w:vAlign w:val="center"/>
          </w:tcPr>
          <w:p w14:paraId="44D57F24">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p>
        </w:tc>
        <w:tc>
          <w:tcPr>
            <w:tcW w:w="1650" w:type="dxa"/>
            <w:vAlign w:val="center"/>
          </w:tcPr>
          <w:p w14:paraId="073312F8">
            <w:pPr>
              <w:keepNext w:val="0"/>
              <w:keepLines w:val="0"/>
              <w:suppressLineNumbers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t>低糖伍仁馅</w:t>
            </w:r>
          </w:p>
        </w:tc>
        <w:tc>
          <w:tcPr>
            <w:tcW w:w="1535" w:type="dxa"/>
            <w:vAlign w:val="center"/>
          </w:tcPr>
          <w:p w14:paraId="160807C2">
            <w:pPr>
              <w:keepNext w:val="0"/>
              <w:keepLines w:val="0"/>
              <w:suppressLineNumbers w:val="0"/>
              <w:spacing w:before="0" w:beforeAutospacing="0" w:after="0" w:afterAutospacing="0"/>
              <w:ind w:left="0" w:right="0"/>
              <w:jc w:val="center"/>
              <w:rPr>
                <w:rFonts w:hint="default"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15</w:t>
            </w:r>
          </w:p>
        </w:tc>
        <w:tc>
          <w:tcPr>
            <w:tcW w:w="1196" w:type="dxa"/>
          </w:tcPr>
          <w:p w14:paraId="7C44E2AC">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20</w:t>
            </w:r>
          </w:p>
        </w:tc>
        <w:tc>
          <w:tcPr>
            <w:tcW w:w="1147" w:type="dxa"/>
            <w:vAlign w:val="center"/>
          </w:tcPr>
          <w:p w14:paraId="208FD25A">
            <w:pPr>
              <w:keepNext w:val="0"/>
              <w:keepLines w:val="0"/>
              <w:suppressLineNumbers w:val="0"/>
              <w:spacing w:before="0" w:beforeAutospacing="0" w:after="0" w:afterAutospacing="0"/>
              <w:ind w:left="0" w:right="0"/>
              <w:jc w:val="center"/>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900</w:t>
            </w:r>
          </w:p>
        </w:tc>
        <w:tc>
          <w:tcPr>
            <w:tcW w:w="2026" w:type="dxa"/>
            <w:vMerge w:val="continue"/>
            <w:vAlign w:val="center"/>
          </w:tcPr>
          <w:p w14:paraId="5BF24B0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p>
        </w:tc>
      </w:tr>
      <w:tr w14:paraId="79785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966" w:type="dxa"/>
            <w:vMerge w:val="continue"/>
            <w:vAlign w:val="center"/>
          </w:tcPr>
          <w:p w14:paraId="15BAAC4D">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p>
        </w:tc>
        <w:tc>
          <w:tcPr>
            <w:tcW w:w="1650" w:type="dxa"/>
            <w:vAlign w:val="center"/>
          </w:tcPr>
          <w:p w14:paraId="53AA3C8E">
            <w:pPr>
              <w:keepNext w:val="0"/>
              <w:keepLines w:val="0"/>
              <w:suppressLineNumbers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t>黑芝麻馅</w:t>
            </w:r>
          </w:p>
        </w:tc>
        <w:tc>
          <w:tcPr>
            <w:tcW w:w="1535" w:type="dxa"/>
            <w:vAlign w:val="center"/>
          </w:tcPr>
          <w:p w14:paraId="670A46DF">
            <w:pPr>
              <w:keepNext w:val="0"/>
              <w:keepLines w:val="0"/>
              <w:suppressLineNumbers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18</w:t>
            </w:r>
          </w:p>
        </w:tc>
        <w:tc>
          <w:tcPr>
            <w:tcW w:w="1196" w:type="dxa"/>
          </w:tcPr>
          <w:p w14:paraId="0AC487D9">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20</w:t>
            </w:r>
          </w:p>
        </w:tc>
        <w:tc>
          <w:tcPr>
            <w:tcW w:w="1147" w:type="dxa"/>
            <w:vAlign w:val="center"/>
          </w:tcPr>
          <w:p w14:paraId="123B4D43">
            <w:pPr>
              <w:keepNext w:val="0"/>
              <w:keepLines w:val="0"/>
              <w:suppressLineNumbers w:val="0"/>
              <w:spacing w:before="0" w:beforeAutospacing="0" w:after="0" w:afterAutospacing="0"/>
              <w:ind w:left="0" w:right="0"/>
              <w:jc w:val="center"/>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420</w:t>
            </w:r>
          </w:p>
        </w:tc>
        <w:tc>
          <w:tcPr>
            <w:tcW w:w="2026" w:type="dxa"/>
            <w:vMerge w:val="continue"/>
            <w:vAlign w:val="center"/>
          </w:tcPr>
          <w:p w14:paraId="790857F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p>
        </w:tc>
      </w:tr>
      <w:tr w14:paraId="6B896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66" w:type="dxa"/>
            <w:vMerge w:val="continue"/>
            <w:vAlign w:val="center"/>
          </w:tcPr>
          <w:p w14:paraId="0037D3BE">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p>
        </w:tc>
        <w:tc>
          <w:tcPr>
            <w:tcW w:w="1650" w:type="dxa"/>
            <w:vAlign w:val="center"/>
          </w:tcPr>
          <w:p w14:paraId="696010B3">
            <w:pPr>
              <w:keepNext w:val="0"/>
              <w:keepLines w:val="0"/>
              <w:suppressLineNumbers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t>金腿伍仁馅</w:t>
            </w:r>
          </w:p>
        </w:tc>
        <w:tc>
          <w:tcPr>
            <w:tcW w:w="1535" w:type="dxa"/>
            <w:vAlign w:val="center"/>
          </w:tcPr>
          <w:p w14:paraId="06377052">
            <w:pPr>
              <w:keepNext w:val="0"/>
              <w:keepLines w:val="0"/>
              <w:suppressLineNumbers w:val="0"/>
              <w:spacing w:before="0" w:beforeAutospacing="0" w:after="0" w:afterAutospacing="0"/>
              <w:ind w:left="0" w:right="0"/>
              <w:jc w:val="center"/>
              <w:rPr>
                <w:rFonts w:hint="default"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80</w:t>
            </w:r>
          </w:p>
        </w:tc>
        <w:tc>
          <w:tcPr>
            <w:tcW w:w="1196" w:type="dxa"/>
          </w:tcPr>
          <w:p w14:paraId="6766BBE4">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20</w:t>
            </w:r>
          </w:p>
        </w:tc>
        <w:tc>
          <w:tcPr>
            <w:tcW w:w="1147" w:type="dxa"/>
            <w:vAlign w:val="center"/>
          </w:tcPr>
          <w:p w14:paraId="738BC9BE">
            <w:pPr>
              <w:keepNext w:val="0"/>
              <w:keepLines w:val="0"/>
              <w:suppressLineNumbers w:val="0"/>
              <w:spacing w:before="0" w:beforeAutospacing="0" w:after="0" w:afterAutospacing="0"/>
              <w:ind w:left="0" w:right="0"/>
              <w:jc w:val="center"/>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950</w:t>
            </w:r>
          </w:p>
        </w:tc>
        <w:tc>
          <w:tcPr>
            <w:tcW w:w="2026" w:type="dxa"/>
            <w:vMerge w:val="continue"/>
            <w:vAlign w:val="center"/>
          </w:tcPr>
          <w:p w14:paraId="1FF3925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p>
        </w:tc>
      </w:tr>
      <w:tr w14:paraId="46DAC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66" w:type="dxa"/>
            <w:vMerge w:val="continue"/>
            <w:vAlign w:val="center"/>
          </w:tcPr>
          <w:p w14:paraId="687C2328">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p>
        </w:tc>
        <w:tc>
          <w:tcPr>
            <w:tcW w:w="1650" w:type="dxa"/>
            <w:vAlign w:val="center"/>
          </w:tcPr>
          <w:p w14:paraId="39F0CC0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素伍仁馅</w:t>
            </w:r>
          </w:p>
        </w:tc>
        <w:tc>
          <w:tcPr>
            <w:tcW w:w="1535" w:type="dxa"/>
            <w:vAlign w:val="center"/>
          </w:tcPr>
          <w:p w14:paraId="3A8850FF">
            <w:pPr>
              <w:keepNext w:val="0"/>
              <w:keepLines w:val="0"/>
              <w:suppressLineNumbers w:val="0"/>
              <w:spacing w:before="0" w:beforeAutospacing="0" w:after="0" w:afterAutospacing="0"/>
              <w:ind w:left="0" w:right="0"/>
              <w:jc w:val="center"/>
              <w:rPr>
                <w:rFonts w:hint="default" w:ascii="仿宋" w:hAnsi="仿宋" w:eastAsia="仿宋" w:cs="仿宋"/>
                <w:color w:val="000000" w:themeColor="text1"/>
                <w:sz w:val="24"/>
                <w:szCs w:val="28"/>
                <w:highlight w:val="none"/>
                <w:lang w:val="en-US" w:eastAsia="zh-CN"/>
                <w14:textFill>
                  <w14:solidFill>
                    <w14:schemeClr w14:val="tx1"/>
                  </w14:solidFill>
                </w14:textFill>
              </w:rPr>
            </w:pPr>
            <w:r>
              <w:rPr>
                <w:rFonts w:hint="eastAsia" w:ascii="仿宋" w:hAnsi="仿宋" w:eastAsia="仿宋" w:cs="仿宋"/>
                <w:color w:val="000000" w:themeColor="text1"/>
                <w:sz w:val="24"/>
                <w:szCs w:val="28"/>
                <w:highlight w:val="none"/>
                <w:lang w:val="en-US" w:eastAsia="zh-CN"/>
                <w14:textFill>
                  <w14:solidFill>
                    <w14:schemeClr w14:val="tx1"/>
                  </w14:solidFill>
                </w14:textFill>
              </w:rPr>
              <w:t>127</w:t>
            </w:r>
          </w:p>
        </w:tc>
        <w:tc>
          <w:tcPr>
            <w:tcW w:w="1196" w:type="dxa"/>
          </w:tcPr>
          <w:p w14:paraId="12FA4259">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default" w:ascii="仿宋" w:hAnsi="仿宋" w:eastAsia="仿宋" w:cs="仿宋"/>
                <w:color w:val="000000" w:themeColor="text1"/>
                <w:sz w:val="24"/>
                <w:szCs w:val="28"/>
                <w:highlight w:val="none"/>
                <w:lang w:val="en-US" w:eastAsia="zh-CN"/>
                <w14:textFill>
                  <w14:solidFill>
                    <w14:schemeClr w14:val="tx1"/>
                  </w14:solidFill>
                </w14:textFill>
              </w:rPr>
            </w:pPr>
            <w:r>
              <w:rPr>
                <w:rFonts w:hint="eastAsia" w:ascii="仿宋" w:hAnsi="仿宋" w:eastAsia="仿宋" w:cs="仿宋"/>
                <w:color w:val="000000" w:themeColor="text1"/>
                <w:sz w:val="24"/>
                <w:szCs w:val="28"/>
                <w:highlight w:val="none"/>
                <w:lang w:val="en-US" w:eastAsia="zh-CN"/>
                <w14:textFill>
                  <w14:solidFill>
                    <w14:schemeClr w14:val="tx1"/>
                  </w14:solidFill>
                </w14:textFill>
              </w:rPr>
              <w:t>20</w:t>
            </w:r>
          </w:p>
        </w:tc>
        <w:tc>
          <w:tcPr>
            <w:tcW w:w="1147" w:type="dxa"/>
            <w:vAlign w:val="center"/>
          </w:tcPr>
          <w:p w14:paraId="3C6E95E1">
            <w:pPr>
              <w:keepNext w:val="0"/>
              <w:keepLines w:val="0"/>
              <w:suppressLineNumbers w:val="0"/>
              <w:spacing w:before="0" w:beforeAutospacing="0" w:after="0" w:afterAutospacing="0"/>
              <w:ind w:left="0" w:right="0"/>
              <w:jc w:val="center"/>
              <w:rPr>
                <w:rFonts w:hint="default" w:ascii="仿宋" w:hAnsi="仿宋" w:eastAsia="仿宋" w:cs="仿宋"/>
                <w:color w:val="000000" w:themeColor="text1"/>
                <w:sz w:val="24"/>
                <w:szCs w:val="28"/>
                <w:highlight w:val="none"/>
                <w:lang w:val="en-US" w:eastAsia="zh-CN"/>
                <w14:textFill>
                  <w14:solidFill>
                    <w14:schemeClr w14:val="tx1"/>
                  </w14:solidFill>
                </w14:textFill>
              </w:rPr>
            </w:pPr>
            <w:r>
              <w:rPr>
                <w:rFonts w:hint="eastAsia" w:ascii="仿宋" w:hAnsi="仿宋" w:eastAsia="仿宋" w:cs="仿宋"/>
                <w:color w:val="000000" w:themeColor="text1"/>
                <w:sz w:val="24"/>
                <w:szCs w:val="28"/>
                <w:highlight w:val="none"/>
                <w:lang w:val="en-US" w:eastAsia="zh-CN"/>
                <w14:textFill>
                  <w14:solidFill>
                    <w14:schemeClr w14:val="tx1"/>
                  </w14:solidFill>
                </w14:textFill>
              </w:rPr>
              <w:t>820</w:t>
            </w:r>
          </w:p>
        </w:tc>
        <w:tc>
          <w:tcPr>
            <w:tcW w:w="2026" w:type="dxa"/>
            <w:vMerge w:val="continue"/>
            <w:vAlign w:val="center"/>
          </w:tcPr>
          <w:p w14:paraId="5EE1871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p>
        </w:tc>
      </w:tr>
      <w:tr w14:paraId="0AAF5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66" w:type="dxa"/>
            <w:vMerge w:val="continue"/>
            <w:vAlign w:val="center"/>
          </w:tcPr>
          <w:p w14:paraId="0BC76902">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p>
        </w:tc>
        <w:tc>
          <w:tcPr>
            <w:tcW w:w="1650" w:type="dxa"/>
            <w:vAlign w:val="center"/>
          </w:tcPr>
          <w:p w14:paraId="1B6599E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特级白莲蓉</w:t>
            </w:r>
          </w:p>
        </w:tc>
        <w:tc>
          <w:tcPr>
            <w:tcW w:w="1535" w:type="dxa"/>
            <w:vAlign w:val="center"/>
          </w:tcPr>
          <w:p w14:paraId="7B123C44">
            <w:pPr>
              <w:keepNext w:val="0"/>
              <w:keepLines w:val="0"/>
              <w:suppressLineNumbers w:val="0"/>
              <w:spacing w:before="0" w:beforeAutospacing="0" w:after="0" w:afterAutospacing="0"/>
              <w:ind w:left="0" w:right="0"/>
              <w:jc w:val="center"/>
              <w:rPr>
                <w:rFonts w:hint="default" w:ascii="仿宋" w:hAnsi="仿宋" w:eastAsia="仿宋" w:cs="仿宋"/>
                <w:color w:val="000000" w:themeColor="text1"/>
                <w:sz w:val="24"/>
                <w:szCs w:val="28"/>
                <w:highlight w:val="none"/>
                <w:lang w:val="en-US" w:eastAsia="zh-CN"/>
                <w14:textFill>
                  <w14:solidFill>
                    <w14:schemeClr w14:val="tx1"/>
                  </w14:solidFill>
                </w14:textFill>
              </w:rPr>
            </w:pPr>
            <w:r>
              <w:rPr>
                <w:rFonts w:hint="eastAsia" w:ascii="仿宋" w:hAnsi="仿宋" w:eastAsia="仿宋" w:cs="仿宋"/>
                <w:color w:val="000000" w:themeColor="text1"/>
                <w:sz w:val="24"/>
                <w:szCs w:val="28"/>
                <w:highlight w:val="none"/>
                <w:lang w:val="en-US" w:eastAsia="zh-CN"/>
                <w14:textFill>
                  <w14:solidFill>
                    <w14:schemeClr w14:val="tx1"/>
                  </w14:solidFill>
                </w14:textFill>
              </w:rPr>
              <w:t>180</w:t>
            </w:r>
          </w:p>
        </w:tc>
        <w:tc>
          <w:tcPr>
            <w:tcW w:w="1196" w:type="dxa"/>
          </w:tcPr>
          <w:p w14:paraId="18A84A7E">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default" w:ascii="仿宋" w:hAnsi="仿宋" w:eastAsia="仿宋" w:cs="仿宋"/>
                <w:color w:val="000000" w:themeColor="text1"/>
                <w:sz w:val="24"/>
                <w:szCs w:val="28"/>
                <w:highlight w:val="none"/>
                <w:lang w:val="en-US" w:eastAsia="zh-CN"/>
                <w14:textFill>
                  <w14:solidFill>
                    <w14:schemeClr w14:val="tx1"/>
                  </w14:solidFill>
                </w14:textFill>
              </w:rPr>
            </w:pPr>
            <w:r>
              <w:rPr>
                <w:rFonts w:hint="eastAsia" w:ascii="仿宋" w:hAnsi="仿宋" w:eastAsia="仿宋" w:cs="仿宋"/>
                <w:color w:val="000000" w:themeColor="text1"/>
                <w:sz w:val="24"/>
                <w:szCs w:val="28"/>
                <w:highlight w:val="none"/>
                <w:lang w:val="en-US" w:eastAsia="zh-CN"/>
                <w14:textFill>
                  <w14:solidFill>
                    <w14:schemeClr w14:val="tx1"/>
                  </w14:solidFill>
                </w14:textFill>
              </w:rPr>
              <w:t>20</w:t>
            </w:r>
          </w:p>
        </w:tc>
        <w:tc>
          <w:tcPr>
            <w:tcW w:w="1147" w:type="dxa"/>
            <w:vAlign w:val="center"/>
          </w:tcPr>
          <w:p w14:paraId="3CCA8DBF">
            <w:pPr>
              <w:keepNext w:val="0"/>
              <w:keepLines w:val="0"/>
              <w:suppressLineNumbers w:val="0"/>
              <w:spacing w:before="0" w:beforeAutospacing="0" w:after="0" w:afterAutospacing="0"/>
              <w:ind w:left="0" w:right="0"/>
              <w:jc w:val="center"/>
              <w:rPr>
                <w:rFonts w:hint="default" w:ascii="仿宋" w:hAnsi="仿宋" w:eastAsia="仿宋" w:cs="仿宋"/>
                <w:color w:val="000000" w:themeColor="text1"/>
                <w:sz w:val="24"/>
                <w:szCs w:val="28"/>
                <w:highlight w:val="none"/>
                <w:lang w:val="en-US" w:eastAsia="zh-CN"/>
                <w14:textFill>
                  <w14:solidFill>
                    <w14:schemeClr w14:val="tx1"/>
                  </w14:solidFill>
                </w14:textFill>
              </w:rPr>
            </w:pPr>
            <w:r>
              <w:rPr>
                <w:rFonts w:hint="eastAsia" w:ascii="仿宋" w:hAnsi="仿宋" w:eastAsia="仿宋" w:cs="仿宋"/>
                <w:color w:val="000000" w:themeColor="text1"/>
                <w:sz w:val="24"/>
                <w:szCs w:val="28"/>
                <w:highlight w:val="none"/>
                <w:lang w:val="en-US" w:eastAsia="zh-CN"/>
                <w14:textFill>
                  <w14:solidFill>
                    <w14:schemeClr w14:val="tx1"/>
                  </w14:solidFill>
                </w14:textFill>
              </w:rPr>
              <w:t>520</w:t>
            </w:r>
          </w:p>
        </w:tc>
        <w:tc>
          <w:tcPr>
            <w:tcW w:w="2026" w:type="dxa"/>
            <w:vMerge w:val="continue"/>
            <w:vAlign w:val="center"/>
          </w:tcPr>
          <w:p w14:paraId="15F7F63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p>
        </w:tc>
      </w:tr>
      <w:tr w14:paraId="1B978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66" w:type="dxa"/>
            <w:vMerge w:val="continue"/>
            <w:vAlign w:val="center"/>
          </w:tcPr>
          <w:p w14:paraId="3A2394A5">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p>
        </w:tc>
        <w:tc>
          <w:tcPr>
            <w:tcW w:w="1650" w:type="dxa"/>
            <w:vAlign w:val="center"/>
          </w:tcPr>
          <w:p w14:paraId="42B7FAE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特级红莲蓉</w:t>
            </w:r>
          </w:p>
        </w:tc>
        <w:tc>
          <w:tcPr>
            <w:tcW w:w="1535" w:type="dxa"/>
            <w:vAlign w:val="center"/>
          </w:tcPr>
          <w:p w14:paraId="66E4FAC6">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99</w:t>
            </w:r>
          </w:p>
        </w:tc>
        <w:tc>
          <w:tcPr>
            <w:tcW w:w="1196" w:type="dxa"/>
          </w:tcPr>
          <w:p w14:paraId="56A84BCA">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20</w:t>
            </w:r>
          </w:p>
        </w:tc>
        <w:tc>
          <w:tcPr>
            <w:tcW w:w="1147" w:type="dxa"/>
            <w:vAlign w:val="center"/>
          </w:tcPr>
          <w:p w14:paraId="6EA5D4DA">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530</w:t>
            </w:r>
          </w:p>
        </w:tc>
        <w:tc>
          <w:tcPr>
            <w:tcW w:w="2026" w:type="dxa"/>
            <w:vMerge w:val="continue"/>
            <w:vAlign w:val="center"/>
          </w:tcPr>
          <w:p w14:paraId="34E4BBF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p>
        </w:tc>
      </w:tr>
    </w:tbl>
    <w:p w14:paraId="39FEC93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sz w:val="24"/>
          <w:szCs w:val="24"/>
          <w:highlight w:val="none"/>
        </w:rPr>
      </w:pPr>
    </w:p>
    <w:p w14:paraId="27BAE71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sz w:val="24"/>
          <w:szCs w:val="24"/>
          <w:highlight w:val="none"/>
        </w:rPr>
      </w:pPr>
    </w:p>
    <w:p w14:paraId="7BD90B3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sz w:val="24"/>
          <w:szCs w:val="24"/>
          <w:highlight w:val="none"/>
        </w:rPr>
      </w:pPr>
    </w:p>
    <w:p w14:paraId="7C805BE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sz w:val="24"/>
          <w:szCs w:val="24"/>
          <w:highlight w:val="none"/>
        </w:rPr>
      </w:pPr>
    </w:p>
    <w:p w14:paraId="7286801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sz w:val="24"/>
          <w:szCs w:val="24"/>
          <w:highlight w:val="none"/>
        </w:rPr>
      </w:pPr>
    </w:p>
    <w:p w14:paraId="70E1ACF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sz w:val="24"/>
          <w:szCs w:val="24"/>
          <w:highlight w:val="none"/>
        </w:rPr>
      </w:pPr>
    </w:p>
    <w:p w14:paraId="3946CB8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sz w:val="24"/>
          <w:szCs w:val="24"/>
          <w:highlight w:val="none"/>
        </w:rPr>
      </w:pPr>
    </w:p>
    <w:p w14:paraId="48F9DE6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sz w:val="24"/>
          <w:szCs w:val="24"/>
          <w:highlight w:val="none"/>
        </w:rPr>
      </w:pPr>
    </w:p>
    <w:p w14:paraId="5737948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sz w:val="24"/>
          <w:szCs w:val="24"/>
          <w:highlight w:val="none"/>
        </w:rPr>
      </w:pPr>
    </w:p>
    <w:p w14:paraId="547E8A0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sz w:val="24"/>
          <w:szCs w:val="24"/>
          <w:highlight w:val="none"/>
        </w:rPr>
      </w:pPr>
    </w:p>
    <w:p w14:paraId="3D74DED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sz w:val="24"/>
          <w:szCs w:val="24"/>
          <w:highlight w:val="none"/>
        </w:rPr>
      </w:pPr>
    </w:p>
    <w:p w14:paraId="229F654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sz w:val="24"/>
          <w:szCs w:val="24"/>
          <w:highlight w:val="none"/>
        </w:rPr>
      </w:pPr>
    </w:p>
    <w:p w14:paraId="452B703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sz w:val="24"/>
          <w:szCs w:val="24"/>
          <w:highlight w:val="none"/>
        </w:rPr>
      </w:pPr>
    </w:p>
    <w:p w14:paraId="770588A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sz w:val="24"/>
          <w:szCs w:val="24"/>
          <w:highlight w:val="none"/>
        </w:rPr>
      </w:pPr>
    </w:p>
    <w:p w14:paraId="0785CD0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sz w:val="24"/>
          <w:szCs w:val="24"/>
          <w:highlight w:val="none"/>
        </w:rPr>
      </w:pPr>
    </w:p>
    <w:p w14:paraId="6AFD93D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sz w:val="24"/>
          <w:szCs w:val="24"/>
          <w:highlight w:val="none"/>
        </w:rPr>
      </w:pPr>
    </w:p>
    <w:p w14:paraId="586A414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sz w:val="24"/>
          <w:szCs w:val="24"/>
          <w:highlight w:val="none"/>
        </w:rPr>
      </w:pPr>
    </w:p>
    <w:p w14:paraId="565AEC5B">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详细技术规范请参阅比选文件中的“用户需求书”。供应商必须对本项目的全部内容进行响</w:t>
      </w:r>
      <w:r>
        <w:rPr>
          <w:rFonts w:hint="eastAsia" w:ascii="仿宋" w:hAnsi="仿宋" w:eastAsia="仿宋" w:cs="仿宋"/>
          <w:b w:val="0"/>
          <w:bCs/>
          <w:color w:val="000000"/>
          <w:sz w:val="24"/>
          <w:szCs w:val="24"/>
          <w:highlight w:val="none"/>
          <w:lang w:val="en-US" w:eastAsia="zh-CN"/>
        </w:rPr>
        <w:t>应报价，如有缺漏或超出采购预算（最高限价），将导致响应无效。</w:t>
      </w:r>
    </w:p>
    <w:p w14:paraId="38C3784D">
      <w:pPr>
        <w:pStyle w:val="29"/>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sz w:val="20"/>
          <w:szCs w:val="20"/>
          <w:highlight w:val="none"/>
        </w:rPr>
      </w:pPr>
      <w:r>
        <w:rPr>
          <w:rFonts w:hint="eastAsia" w:ascii="仿宋" w:hAnsi="仿宋" w:eastAsia="仿宋" w:cs="仿宋"/>
          <w:b/>
          <w:color w:val="000000"/>
          <w:sz w:val="24"/>
          <w:szCs w:val="24"/>
          <w:highlight w:val="none"/>
          <w:lang w:val="en-US" w:eastAsia="zh-CN"/>
        </w:rPr>
        <w:t>基本</w:t>
      </w:r>
      <w:r>
        <w:rPr>
          <w:rFonts w:hint="eastAsia" w:ascii="仿宋" w:hAnsi="仿宋" w:eastAsia="仿宋" w:cs="仿宋"/>
          <w:b/>
          <w:color w:val="000000"/>
          <w:sz w:val="24"/>
          <w:szCs w:val="24"/>
          <w:highlight w:val="none"/>
        </w:rPr>
        <w:t>要求</w:t>
      </w:r>
    </w:p>
    <w:p w14:paraId="68433706">
      <w:pPr>
        <w:pStyle w:val="29"/>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供应商信誉良好，无不良记录，尊重公平竞争原则，不得采取非正常手段参与竞争。</w:t>
      </w:r>
    </w:p>
    <w:p w14:paraId="378C0201">
      <w:pPr>
        <w:pStyle w:val="29"/>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★采购人按需分批采购，供应商须在收到采购人供货通知的规定时间内，完成该批次采购货物的供货、配送和验收工作。</w:t>
      </w:r>
    </w:p>
    <w:p w14:paraId="712DF1DB">
      <w:pPr>
        <w:pStyle w:val="29"/>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w:t>
      </w:r>
      <w:r>
        <w:rPr>
          <w:rFonts w:hint="eastAsia" w:ascii="仿宋" w:hAnsi="仿宋" w:eastAsia="仿宋" w:cs="仿宋"/>
          <w:color w:val="000000"/>
          <w:sz w:val="24"/>
          <w:szCs w:val="24"/>
          <w:highlight w:val="none"/>
          <w:lang w:val="en-US" w:eastAsia="zh-CN"/>
        </w:rPr>
        <w:t>所投产品须具备SC认证资质/有效的《检验报告》/食品检验合格证，符合国家标准GB/T 21270-2007食品馅料要求。（提供所投产品的SC认证/有效的《检验报告》/食品检验合格证的复印件，要求证明资料（三选一）必须在有效期内，加盖公章）</w:t>
      </w:r>
    </w:p>
    <w:p w14:paraId="480E67A4">
      <w:pPr>
        <w:pStyle w:val="29"/>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★供应商生产供应的货物质量不应低于国家相关标准，否则为不合格产品，采购方有权退货，并拒付货款，且不承担相关供应商由此发生的任何费用，并对由此给采购方造成的损失保持追索权利。</w:t>
      </w:r>
    </w:p>
    <w:p w14:paraId="561E0701">
      <w:pPr>
        <w:pStyle w:val="29"/>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供应商在配送货物时必须严格遵守采购人的内部管理制度。</w:t>
      </w:r>
    </w:p>
    <w:p w14:paraId="253D42B0">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三、实物样品要求</w:t>
      </w:r>
    </w:p>
    <w:p w14:paraId="5715A3E0">
      <w:pPr>
        <w:pStyle w:val="29"/>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供应商对采购清单中每种馅料提供1份样品（每种馅料至少100克），需与所投产品同品质。本项目无需随样品提供检测报告。</w:t>
      </w:r>
    </w:p>
    <w:p w14:paraId="6C461EA2">
      <w:pPr>
        <w:pStyle w:val="29"/>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 xml:space="preserve">样品接收与响应文件递交截止时间、地点一致，逾期不予接收。 </w:t>
      </w:r>
    </w:p>
    <w:p w14:paraId="446DEB00">
      <w:pPr>
        <w:pStyle w:val="29"/>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 xml:space="preserve">样品的运送、检测、包装、保管费等一切费用由供应商自理。 </w:t>
      </w:r>
    </w:p>
    <w:p w14:paraId="605811B9">
      <w:pPr>
        <w:pStyle w:val="29"/>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 xml:space="preserve">本项目响应产品必须是正规生产厂家生产的产品，不得以三无产品或仿冒产品进行报价和供货。 </w:t>
      </w:r>
    </w:p>
    <w:p w14:paraId="7395544C">
      <w:pPr>
        <w:pStyle w:val="29"/>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由于我院存放样品的空间有限，请未成交供应商在本项目成交结果公示结束后3个工作日内主动取回，否则视同供应商不再认领，我院有权进行处理。成交供应商提供的样品不得取回，作为该项目合同履行过程的验收标准及验收依据。</w:t>
      </w:r>
    </w:p>
    <w:p w14:paraId="61FBD916">
      <w:pPr>
        <w:pStyle w:val="29"/>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在收取样品时我院没有对实物样品外观验收及性能测试，所以对样品的破损或质量概不负责。</w:t>
      </w:r>
    </w:p>
    <w:p w14:paraId="15F0412E">
      <w:pPr>
        <w:pStyle w:val="29"/>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供应商的样品不能相互共用。</w:t>
      </w:r>
    </w:p>
    <w:p w14:paraId="3EAB1A00">
      <w:pPr>
        <w:pStyle w:val="29"/>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样品内包装须有供应商名称和产品名称的标识，并且装于密封完好的信封或包装。同时在响应文件中提供实物样品说明表如下：</w:t>
      </w:r>
    </w:p>
    <w:tbl>
      <w:tblPr>
        <w:tblStyle w:val="24"/>
        <w:tblpPr w:leftFromText="180" w:rightFromText="180" w:vertAnchor="text" w:horzAnchor="page" w:tblpXSpec="center" w:tblpY="14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1640"/>
        <w:gridCol w:w="1008"/>
      </w:tblGrid>
      <w:tr w14:paraId="2A028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vAlign w:val="center"/>
          </w:tcPr>
          <w:p w14:paraId="494D093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GB"/>
              </w:rPr>
            </w:pPr>
            <w:r>
              <w:rPr>
                <w:rFonts w:hint="eastAsia" w:ascii="仿宋" w:hAnsi="仿宋" w:eastAsia="仿宋" w:cs="仿宋"/>
                <w:szCs w:val="21"/>
                <w:highlight w:val="none"/>
                <w:lang w:val="en-GB"/>
              </w:rPr>
              <w:t>货物名称</w:t>
            </w:r>
          </w:p>
        </w:tc>
        <w:tc>
          <w:tcPr>
            <w:tcW w:w="1640" w:type="dxa"/>
            <w:vAlign w:val="center"/>
          </w:tcPr>
          <w:p w14:paraId="29C723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center"/>
              <w:rPr>
                <w:rFonts w:hint="default" w:ascii="仿宋" w:hAnsi="仿宋" w:eastAsia="仿宋" w:cs="仿宋"/>
                <w:b w:val="0"/>
                <w:bCs w:val="0"/>
                <w:color w:val="000000"/>
                <w:sz w:val="21"/>
                <w:szCs w:val="21"/>
                <w:highlight w:val="none"/>
                <w:lang w:val="en-US"/>
              </w:rPr>
            </w:pPr>
            <w:r>
              <w:rPr>
                <w:rFonts w:hint="eastAsia" w:ascii="仿宋" w:hAnsi="仿宋" w:eastAsia="仿宋" w:cs="仿宋"/>
                <w:b w:val="0"/>
                <w:bCs w:val="0"/>
                <w:i w:val="0"/>
                <w:iCs w:val="0"/>
                <w:color w:val="000000"/>
                <w:kern w:val="0"/>
                <w:sz w:val="21"/>
                <w:szCs w:val="21"/>
                <w:highlight w:val="none"/>
                <w:u w:val="none"/>
                <w:lang w:val="en-US" w:eastAsia="zh-CN"/>
              </w:rPr>
              <w:t>数量</w:t>
            </w:r>
          </w:p>
        </w:tc>
        <w:tc>
          <w:tcPr>
            <w:tcW w:w="1008" w:type="dxa"/>
            <w:vAlign w:val="center"/>
          </w:tcPr>
          <w:p w14:paraId="59F352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center"/>
              <w:rPr>
                <w:rFonts w:hint="default" w:ascii="仿宋" w:hAnsi="仿宋" w:eastAsia="仿宋" w:cs="仿宋"/>
                <w:b w:val="0"/>
                <w:bCs w:val="0"/>
                <w:i w:val="0"/>
                <w:iCs w:val="0"/>
                <w:color w:val="000000"/>
                <w:kern w:val="0"/>
                <w:sz w:val="21"/>
                <w:szCs w:val="21"/>
                <w:highlight w:val="none"/>
                <w:u w:val="none"/>
                <w:lang w:val="en-US" w:eastAsia="zh-CN"/>
              </w:rPr>
            </w:pPr>
            <w:r>
              <w:rPr>
                <w:rFonts w:hint="eastAsia" w:ascii="仿宋" w:hAnsi="仿宋" w:eastAsia="仿宋" w:cs="仿宋"/>
                <w:b w:val="0"/>
                <w:bCs w:val="0"/>
                <w:i w:val="0"/>
                <w:iCs w:val="0"/>
                <w:color w:val="000000"/>
                <w:kern w:val="0"/>
                <w:sz w:val="21"/>
                <w:szCs w:val="21"/>
                <w:highlight w:val="none"/>
                <w:u w:val="none"/>
                <w:lang w:val="en-US" w:eastAsia="zh-CN"/>
              </w:rPr>
              <w:t>备注</w:t>
            </w:r>
          </w:p>
        </w:tc>
      </w:tr>
      <w:tr w14:paraId="4B833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3" w:type="dxa"/>
            <w:vAlign w:val="center"/>
          </w:tcPr>
          <w:p w14:paraId="3919773C">
            <w:pPr>
              <w:keepNext w:val="0"/>
              <w:keepLines w:val="0"/>
              <w:suppressLineNumbers w:val="0"/>
              <w:spacing w:before="0" w:beforeAutospacing="0" w:after="0" w:afterAutospacing="0"/>
              <w:ind w:left="0" w:leftChars="0" w:right="0" w:rightChars="0"/>
              <w:jc w:val="center"/>
              <w:rPr>
                <w:rFonts w:hint="eastAsia" w:ascii="仿宋" w:hAnsi="仿宋" w:eastAsia="仿宋" w:cs="仿宋"/>
                <w:sz w:val="18"/>
                <w:szCs w:val="18"/>
                <w:highlight w:val="none"/>
                <w:lang w:val="en-GB"/>
              </w:rPr>
            </w:pPr>
            <w:r>
              <w:rPr>
                <w:rFonts w:hint="eastAsia" w:ascii="仿宋" w:hAnsi="仿宋" w:eastAsia="仿宋" w:cs="仿宋"/>
                <w:b w:val="0"/>
                <w:bCs/>
                <w:color w:val="000000" w:themeColor="text1"/>
                <w:sz w:val="21"/>
                <w:szCs w:val="21"/>
                <w:highlight w:val="none"/>
                <w:vertAlign w:val="baseline"/>
                <w:lang w:eastAsia="zh-CN"/>
                <w14:textFill>
                  <w14:solidFill>
                    <w14:schemeClr w14:val="tx1"/>
                  </w14:solidFill>
                </w14:textFill>
              </w:rPr>
              <w:t>陈皮豆沙馅</w:t>
            </w:r>
          </w:p>
        </w:tc>
        <w:tc>
          <w:tcPr>
            <w:tcW w:w="1640" w:type="dxa"/>
            <w:vAlign w:val="center"/>
          </w:tcPr>
          <w:p w14:paraId="659090B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US" w:eastAsia="zh-CN"/>
              </w:rPr>
            </w:pPr>
          </w:p>
        </w:tc>
        <w:tc>
          <w:tcPr>
            <w:tcW w:w="1008" w:type="dxa"/>
            <w:vMerge w:val="restart"/>
            <w:vAlign w:val="center"/>
          </w:tcPr>
          <w:p w14:paraId="68E7A69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与所投</w:t>
            </w:r>
          </w:p>
          <w:p w14:paraId="109F10F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产品同品质</w:t>
            </w:r>
          </w:p>
        </w:tc>
      </w:tr>
      <w:tr w14:paraId="7912A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3" w:type="dxa"/>
            <w:vAlign w:val="center"/>
          </w:tcPr>
          <w:p w14:paraId="3B86F068">
            <w:pPr>
              <w:keepNext w:val="0"/>
              <w:keepLines w:val="0"/>
              <w:suppressLineNumbers w:val="0"/>
              <w:spacing w:before="0" w:beforeAutospacing="0" w:after="0" w:afterAutospacing="0"/>
              <w:ind w:left="0" w:leftChars="0" w:right="0" w:rightChars="0"/>
              <w:jc w:val="center"/>
              <w:rPr>
                <w:rFonts w:hint="eastAsia" w:ascii="仿宋" w:hAnsi="仿宋" w:eastAsia="仿宋" w:cs="仿宋"/>
                <w:sz w:val="18"/>
                <w:szCs w:val="18"/>
                <w:highlight w:val="none"/>
                <w:lang w:val="en-GB"/>
              </w:rPr>
            </w:pPr>
            <w:r>
              <w:rPr>
                <w:rFonts w:hint="eastAsia" w:ascii="仿宋" w:hAnsi="仿宋" w:eastAsia="仿宋" w:cs="仿宋"/>
                <w:b w:val="0"/>
                <w:bCs/>
                <w:color w:val="000000" w:themeColor="text1"/>
                <w:sz w:val="21"/>
                <w:szCs w:val="21"/>
                <w:highlight w:val="none"/>
                <w:vertAlign w:val="baseline"/>
                <w:lang w:eastAsia="zh-CN"/>
                <w14:textFill>
                  <w14:solidFill>
                    <w14:schemeClr w14:val="tx1"/>
                  </w14:solidFill>
                </w14:textFill>
              </w:rPr>
              <w:t>纯正红豆沙</w:t>
            </w:r>
          </w:p>
        </w:tc>
        <w:tc>
          <w:tcPr>
            <w:tcW w:w="1640" w:type="dxa"/>
            <w:vAlign w:val="center"/>
          </w:tcPr>
          <w:p w14:paraId="4D36AAE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US" w:eastAsia="zh-CN"/>
              </w:rPr>
            </w:pPr>
          </w:p>
        </w:tc>
        <w:tc>
          <w:tcPr>
            <w:tcW w:w="1008" w:type="dxa"/>
            <w:vMerge w:val="continue"/>
            <w:vAlign w:val="center"/>
          </w:tcPr>
          <w:p w14:paraId="2D47ACB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US" w:eastAsia="zh-CN"/>
              </w:rPr>
            </w:pPr>
          </w:p>
        </w:tc>
      </w:tr>
      <w:tr w14:paraId="5BC83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3" w:type="dxa"/>
            <w:vAlign w:val="center"/>
          </w:tcPr>
          <w:p w14:paraId="426F707E">
            <w:pPr>
              <w:keepNext w:val="0"/>
              <w:keepLines w:val="0"/>
              <w:suppressLineNumbers w:val="0"/>
              <w:spacing w:before="0" w:beforeAutospacing="0" w:after="0" w:afterAutospacing="0"/>
              <w:ind w:left="0" w:leftChars="0" w:right="0" w:rightChars="0"/>
              <w:jc w:val="center"/>
              <w:rPr>
                <w:rFonts w:hint="eastAsia" w:ascii="仿宋" w:hAnsi="仿宋" w:eastAsia="仿宋" w:cs="仿宋"/>
                <w:sz w:val="18"/>
                <w:szCs w:val="18"/>
                <w:highlight w:val="none"/>
                <w:lang w:val="en-GB"/>
              </w:rPr>
            </w:pPr>
            <w:r>
              <w:rPr>
                <w:rFonts w:hint="eastAsia" w:ascii="仿宋" w:hAnsi="仿宋" w:eastAsia="仿宋" w:cs="仿宋"/>
                <w:b w:val="0"/>
                <w:bCs/>
                <w:color w:val="000000" w:themeColor="text1"/>
                <w:sz w:val="21"/>
                <w:szCs w:val="21"/>
                <w:highlight w:val="none"/>
                <w:vertAlign w:val="baseline"/>
                <w:lang w:eastAsia="zh-CN"/>
                <w14:textFill>
                  <w14:solidFill>
                    <w14:schemeClr w14:val="tx1"/>
                  </w14:solidFill>
                </w14:textFill>
              </w:rPr>
              <w:t>低糖白莲蓉</w:t>
            </w:r>
          </w:p>
        </w:tc>
        <w:tc>
          <w:tcPr>
            <w:tcW w:w="1640" w:type="dxa"/>
            <w:vAlign w:val="center"/>
          </w:tcPr>
          <w:p w14:paraId="092CC7E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US" w:eastAsia="zh-CN"/>
              </w:rPr>
            </w:pPr>
          </w:p>
        </w:tc>
        <w:tc>
          <w:tcPr>
            <w:tcW w:w="1008" w:type="dxa"/>
            <w:vMerge w:val="continue"/>
            <w:vAlign w:val="center"/>
          </w:tcPr>
          <w:p w14:paraId="680E205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US" w:eastAsia="zh-CN"/>
              </w:rPr>
            </w:pPr>
          </w:p>
        </w:tc>
      </w:tr>
      <w:tr w14:paraId="493D5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3" w:type="dxa"/>
            <w:vAlign w:val="center"/>
          </w:tcPr>
          <w:p w14:paraId="28435680">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val="0"/>
                <w:sz w:val="18"/>
                <w:szCs w:val="18"/>
                <w:highlight w:val="none"/>
                <w:lang w:val="en-GB"/>
              </w:rPr>
            </w:pPr>
            <w:r>
              <w:rPr>
                <w:rFonts w:hint="eastAsia" w:ascii="仿宋" w:hAnsi="仿宋" w:eastAsia="仿宋" w:cs="仿宋"/>
                <w:b w:val="0"/>
                <w:bCs/>
                <w:color w:val="000000" w:themeColor="text1"/>
                <w:sz w:val="21"/>
                <w:szCs w:val="21"/>
                <w:highlight w:val="none"/>
                <w:vertAlign w:val="baseline"/>
                <w:lang w:eastAsia="zh-CN"/>
                <w14:textFill>
                  <w14:solidFill>
                    <w14:schemeClr w14:val="tx1"/>
                  </w14:solidFill>
                </w14:textFill>
              </w:rPr>
              <w:t>低糖伍仁馅</w:t>
            </w:r>
          </w:p>
        </w:tc>
        <w:tc>
          <w:tcPr>
            <w:tcW w:w="1640" w:type="dxa"/>
            <w:vAlign w:val="center"/>
          </w:tcPr>
          <w:p w14:paraId="64D4534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US" w:eastAsia="zh-CN"/>
              </w:rPr>
            </w:pPr>
          </w:p>
        </w:tc>
        <w:tc>
          <w:tcPr>
            <w:tcW w:w="1008" w:type="dxa"/>
            <w:vMerge w:val="continue"/>
            <w:vAlign w:val="center"/>
          </w:tcPr>
          <w:p w14:paraId="1ACC873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US" w:eastAsia="zh-CN"/>
              </w:rPr>
            </w:pPr>
          </w:p>
        </w:tc>
      </w:tr>
      <w:tr w14:paraId="50373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3" w:type="dxa"/>
            <w:vAlign w:val="center"/>
          </w:tcPr>
          <w:p w14:paraId="6E9DBDA6">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val="0"/>
                <w:sz w:val="18"/>
                <w:szCs w:val="18"/>
                <w:highlight w:val="none"/>
                <w:lang w:val="en-GB"/>
              </w:rPr>
            </w:pPr>
            <w:r>
              <w:rPr>
                <w:rFonts w:hint="eastAsia" w:ascii="仿宋" w:hAnsi="仿宋" w:eastAsia="仿宋" w:cs="仿宋"/>
                <w:b w:val="0"/>
                <w:bCs/>
                <w:color w:val="000000" w:themeColor="text1"/>
                <w:sz w:val="21"/>
                <w:szCs w:val="21"/>
                <w:highlight w:val="none"/>
                <w:vertAlign w:val="baseline"/>
                <w:lang w:eastAsia="zh-CN"/>
                <w14:textFill>
                  <w14:solidFill>
                    <w14:schemeClr w14:val="tx1"/>
                  </w14:solidFill>
                </w14:textFill>
              </w:rPr>
              <w:t>黑芝麻馅</w:t>
            </w:r>
          </w:p>
        </w:tc>
        <w:tc>
          <w:tcPr>
            <w:tcW w:w="1640" w:type="dxa"/>
            <w:vAlign w:val="center"/>
          </w:tcPr>
          <w:p w14:paraId="6927496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US" w:eastAsia="zh-CN"/>
              </w:rPr>
            </w:pPr>
          </w:p>
        </w:tc>
        <w:tc>
          <w:tcPr>
            <w:tcW w:w="1008" w:type="dxa"/>
            <w:vMerge w:val="continue"/>
            <w:vAlign w:val="center"/>
          </w:tcPr>
          <w:p w14:paraId="35CB805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US" w:eastAsia="zh-CN"/>
              </w:rPr>
            </w:pPr>
          </w:p>
        </w:tc>
      </w:tr>
      <w:tr w14:paraId="3A0F1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3" w:type="dxa"/>
            <w:vAlign w:val="center"/>
          </w:tcPr>
          <w:p w14:paraId="6377A7D5">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val="0"/>
                <w:sz w:val="18"/>
                <w:szCs w:val="18"/>
                <w:highlight w:val="none"/>
                <w:lang w:val="en-GB"/>
              </w:rPr>
            </w:pPr>
            <w:r>
              <w:rPr>
                <w:rFonts w:hint="eastAsia" w:ascii="仿宋" w:hAnsi="仿宋" w:eastAsia="仿宋" w:cs="仿宋"/>
                <w:b w:val="0"/>
                <w:bCs/>
                <w:color w:val="000000" w:themeColor="text1"/>
                <w:sz w:val="21"/>
                <w:szCs w:val="21"/>
                <w:highlight w:val="none"/>
                <w:vertAlign w:val="baseline"/>
                <w:lang w:eastAsia="zh-CN"/>
                <w14:textFill>
                  <w14:solidFill>
                    <w14:schemeClr w14:val="tx1"/>
                  </w14:solidFill>
                </w14:textFill>
              </w:rPr>
              <w:t>金腿伍仁馅</w:t>
            </w:r>
          </w:p>
        </w:tc>
        <w:tc>
          <w:tcPr>
            <w:tcW w:w="1640" w:type="dxa"/>
            <w:vAlign w:val="center"/>
          </w:tcPr>
          <w:p w14:paraId="25080F6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US" w:eastAsia="zh-CN"/>
              </w:rPr>
            </w:pPr>
          </w:p>
        </w:tc>
        <w:tc>
          <w:tcPr>
            <w:tcW w:w="1008" w:type="dxa"/>
            <w:vMerge w:val="continue"/>
            <w:vAlign w:val="center"/>
          </w:tcPr>
          <w:p w14:paraId="29FC8E2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US" w:eastAsia="zh-CN"/>
              </w:rPr>
            </w:pPr>
          </w:p>
        </w:tc>
      </w:tr>
      <w:tr w14:paraId="4BFB6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3" w:type="dxa"/>
            <w:vAlign w:val="center"/>
          </w:tcPr>
          <w:p w14:paraId="7678F3A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sz w:val="18"/>
                <w:szCs w:val="18"/>
                <w:highlight w:val="none"/>
                <w:lang w:val="en-GB"/>
              </w:rPr>
            </w:pPr>
            <w:r>
              <w:rPr>
                <w:rFonts w:hint="eastAsia" w:ascii="仿宋" w:hAnsi="仿宋" w:eastAsia="仿宋" w:cs="仿宋"/>
                <w:color w:val="000000" w:themeColor="text1"/>
                <w:sz w:val="21"/>
                <w:szCs w:val="21"/>
                <w:highlight w:val="none"/>
                <w:lang w:eastAsia="zh-CN"/>
                <w14:textFill>
                  <w14:solidFill>
                    <w14:schemeClr w14:val="tx1"/>
                  </w14:solidFill>
                </w14:textFill>
              </w:rPr>
              <w:t>素伍仁馅</w:t>
            </w:r>
          </w:p>
        </w:tc>
        <w:tc>
          <w:tcPr>
            <w:tcW w:w="1640" w:type="dxa"/>
            <w:vAlign w:val="center"/>
          </w:tcPr>
          <w:p w14:paraId="5CBFECE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US" w:eastAsia="zh-CN"/>
              </w:rPr>
            </w:pPr>
          </w:p>
        </w:tc>
        <w:tc>
          <w:tcPr>
            <w:tcW w:w="1008" w:type="dxa"/>
            <w:vMerge w:val="continue"/>
            <w:vAlign w:val="center"/>
          </w:tcPr>
          <w:p w14:paraId="1939125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US" w:eastAsia="zh-CN"/>
              </w:rPr>
            </w:pPr>
          </w:p>
        </w:tc>
      </w:tr>
      <w:tr w14:paraId="1473B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3" w:type="dxa"/>
            <w:vAlign w:val="center"/>
          </w:tcPr>
          <w:p w14:paraId="5B773E7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18"/>
                <w:szCs w:val="18"/>
                <w:highlight w:val="none"/>
              </w:rPr>
            </w:pPr>
            <w:r>
              <w:rPr>
                <w:rFonts w:hint="eastAsia" w:ascii="仿宋" w:hAnsi="仿宋" w:eastAsia="仿宋" w:cs="仿宋"/>
                <w:color w:val="000000" w:themeColor="text1"/>
                <w:sz w:val="21"/>
                <w:szCs w:val="21"/>
                <w:highlight w:val="none"/>
                <w:lang w:eastAsia="zh-CN"/>
                <w14:textFill>
                  <w14:solidFill>
                    <w14:schemeClr w14:val="tx1"/>
                  </w14:solidFill>
                </w14:textFill>
              </w:rPr>
              <w:t>特级白莲蓉</w:t>
            </w:r>
          </w:p>
        </w:tc>
        <w:tc>
          <w:tcPr>
            <w:tcW w:w="1640" w:type="dxa"/>
            <w:vAlign w:val="center"/>
          </w:tcPr>
          <w:p w14:paraId="6BC9DE8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US" w:eastAsia="zh-CN"/>
              </w:rPr>
            </w:pPr>
          </w:p>
        </w:tc>
        <w:tc>
          <w:tcPr>
            <w:tcW w:w="1008" w:type="dxa"/>
            <w:vMerge w:val="continue"/>
            <w:vAlign w:val="center"/>
          </w:tcPr>
          <w:p w14:paraId="4A7BFDA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US" w:eastAsia="zh-CN"/>
              </w:rPr>
            </w:pPr>
          </w:p>
        </w:tc>
      </w:tr>
      <w:tr w14:paraId="2BDA2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3" w:type="dxa"/>
            <w:vAlign w:val="center"/>
          </w:tcPr>
          <w:p w14:paraId="401A495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18"/>
                <w:szCs w:val="18"/>
                <w:highlight w:val="none"/>
              </w:rPr>
            </w:pPr>
            <w:r>
              <w:rPr>
                <w:rFonts w:hint="eastAsia" w:ascii="仿宋" w:hAnsi="仿宋" w:eastAsia="仿宋" w:cs="仿宋"/>
                <w:color w:val="000000" w:themeColor="text1"/>
                <w:sz w:val="21"/>
                <w:szCs w:val="21"/>
                <w:highlight w:val="none"/>
                <w:lang w:eastAsia="zh-CN"/>
                <w14:textFill>
                  <w14:solidFill>
                    <w14:schemeClr w14:val="tx1"/>
                  </w14:solidFill>
                </w14:textFill>
              </w:rPr>
              <w:t>特级红莲蓉</w:t>
            </w:r>
          </w:p>
        </w:tc>
        <w:tc>
          <w:tcPr>
            <w:tcW w:w="1640" w:type="dxa"/>
            <w:vAlign w:val="center"/>
          </w:tcPr>
          <w:p w14:paraId="2448DD0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US" w:eastAsia="zh-CN"/>
              </w:rPr>
            </w:pPr>
          </w:p>
        </w:tc>
        <w:tc>
          <w:tcPr>
            <w:tcW w:w="1008" w:type="dxa"/>
            <w:vMerge w:val="continue"/>
            <w:vAlign w:val="center"/>
          </w:tcPr>
          <w:p w14:paraId="404F773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US" w:eastAsia="zh-CN"/>
              </w:rPr>
            </w:pPr>
          </w:p>
        </w:tc>
      </w:tr>
    </w:tbl>
    <w:p w14:paraId="172BFA22">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p>
    <w:p w14:paraId="50D77487">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p>
    <w:p w14:paraId="20A9CB18">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p>
    <w:p w14:paraId="25D376D0">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p>
    <w:p w14:paraId="7BD3778C">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p>
    <w:p w14:paraId="1C07DC5B">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p>
    <w:p w14:paraId="1F0FE54B">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p>
    <w:p w14:paraId="07F1BE0E">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p>
    <w:p w14:paraId="6DE131D2">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p>
    <w:p w14:paraId="0EE0EB6B">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p>
    <w:p w14:paraId="42ADBB3E">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p>
    <w:p w14:paraId="569E6AFE">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注：请在表格中详细列出实物样品的各项规格尺寸等内容，以作为样品说明。</w:t>
      </w:r>
    </w:p>
    <w:p w14:paraId="070E80CB">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四、货物运输及包装方式要求</w:t>
      </w:r>
    </w:p>
    <w:p w14:paraId="4F709276">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合同中所有的货物均须由成交供应商自行运往采购方指定场所，不论从何处购置、采用何种方式运输，采购人不承担任何责任及相关费用。成交供应商应当自行处理货物质量和数量短缺等问题，以保证货物的完好无损为标准。</w:t>
      </w:r>
    </w:p>
    <w:p w14:paraId="67BAC2D4">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★五、送货要求</w:t>
      </w:r>
    </w:p>
    <w:p w14:paraId="77BC7C2A">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采购人以邮件、书面、传真、电话等方式在送货前一天下午6点前通知供应商。订单内容包括：品种、品牌、规格、数量、送货时间、送货地点等。供应商按订单内容准确供货。在收到订单后8小时以内，如供应商不作任何的沟通或反馈，视作供应商完全接受该订货单。</w:t>
      </w:r>
    </w:p>
    <w:p w14:paraId="229939AD">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2、供应商每次送货须安排至少一名配送人员协助采购人搬运货物至指定地方。</w:t>
      </w:r>
    </w:p>
    <w:p w14:paraId="755C766C">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运输载具：须符合《中华人民共和国食品安全法》的相关规定。运输工具应清洁卫生无污染，产品运输必须采用符合卫生标准的运输载具，并且要保持清洁和定期消毒。运输车厢的内仓，包括地面、墙面和顶，应使用抗腐蚀、防潮，易清洁消毒的材料。车厢内无不良气味、异味；运输途中严防日晒、雨淋，注意通风散热。产品堆放科学合理，避免造成产品的交叉污染；如对温度有要求的食品，应使用冷链运输，并确定食品的温度，记录送货车辆温度，并记录存档。如采购人发现有不符合相关规定的，采购人有权拒收货品，供应商需承担一切经济损失。</w:t>
      </w:r>
    </w:p>
    <w:p w14:paraId="532896FB">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★六、验收要求</w:t>
      </w:r>
    </w:p>
    <w:p w14:paraId="239F390C">
      <w:pPr>
        <w:pStyle w:val="29"/>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相关国家标准、行业标准规范：GB/T 21270-2007食品馅料要求。</w:t>
      </w:r>
    </w:p>
    <w:p w14:paraId="4120D41E">
      <w:pPr>
        <w:pStyle w:val="29"/>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月饼原材料验收具体标准如下：</w:t>
      </w:r>
    </w:p>
    <w:p w14:paraId="07525300">
      <w:pPr>
        <w:pStyle w:val="29"/>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馅料应具有正常色泽，无异味、无霉变、无生虫和其他异物。</w:t>
      </w:r>
    </w:p>
    <w:p w14:paraId="05FCB22B">
      <w:pPr>
        <w:pStyle w:val="29"/>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五仁馅料：色泽均匀，具有油脂光泽，能闻到果仁的鲜香味，口味香甜、绵软带酥，口感脆软兼备，香而不油。</w:t>
      </w:r>
    </w:p>
    <w:p w14:paraId="6EA6C259">
      <w:pPr>
        <w:pStyle w:val="29"/>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莲蓉馅料：色泽通透，莲子味甘香味浓，口感清甜幼滑、软糯细腻，莲香四溢，甜而不腻。</w:t>
      </w:r>
    </w:p>
    <w:p w14:paraId="74208500">
      <w:pPr>
        <w:pStyle w:val="29"/>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豆沙馅料：色泽鲜艳红润，粒型饱满，口感香甜醇厚细腻，散发红豆自然清香。</w:t>
      </w:r>
    </w:p>
    <w:p w14:paraId="6FA7DAAF">
      <w:pPr>
        <w:pStyle w:val="29"/>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黑芝麻馅料：色泽鲜亮均匀，外皮口感软糯，口感香醇绵密又有颗粒的质感，能闻到浓浓芝麻香味，味道独特。</w:t>
      </w:r>
    </w:p>
    <w:p w14:paraId="0E15BBC9">
      <w:pPr>
        <w:pStyle w:val="29"/>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实际数量以采购人的验货及过磅数量为准，供应商每次应随货送上至少一式两份的纸质送货清单，同时将送货清单Excel电子版（Excel）以邮件形式发送到采购人指定电子邮箱。其中，电子版送货清单内容须包含但不限于：品种、品牌、规格、配送数量、实收数量、单价、总金额，纸质版送货清单须有送货人签字和供应商公章。</w:t>
      </w:r>
    </w:p>
    <w:p w14:paraId="295D0425">
      <w:pPr>
        <w:pStyle w:val="29"/>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验收应在双方共同参与情况下进行。货物经采购人验收合格签字后，并不能免除供应商对所供货物应承担的责任。</w:t>
      </w:r>
    </w:p>
    <w:p w14:paraId="1392B4F0">
      <w:pPr>
        <w:pStyle w:val="29"/>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待双方验货后签字确认，双方各持一份，作为送货、验收凭证及结算的依据。</w:t>
      </w:r>
    </w:p>
    <w:p w14:paraId="573591FC">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七、报价要求</w:t>
      </w:r>
    </w:p>
    <w:p w14:paraId="685A1A38">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本项目为综合单价包干按实结算项目：供应商报价应是比选文件所确定的采购范围内全部内容的价格表现。即包括但不限于产品的价格、运输费、卸装费、售后服务、保险、搬运费、利润及税金等伴随货物产生的一切费用。</w:t>
      </w:r>
    </w:p>
    <w:p w14:paraId="3D9C022C">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2、供应商应在充分考虑投标货物市场价格涨跌情况的基础上合理报价，除此之外采购方不再承担其他一切费用。</w:t>
      </w:r>
    </w:p>
    <w:p w14:paraId="76457538">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3、最终结算时采购人根据成交综合单价及经验收合格的实际采购量进行结算，结算总价不得超过本项目合同总金额。</w:t>
      </w:r>
    </w:p>
    <w:p w14:paraId="38F6B255">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八、结算方式</w:t>
      </w:r>
    </w:p>
    <w:p w14:paraId="32AFAA4C">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1、货物分批验收，货物款项一次性结算。</w:t>
      </w:r>
    </w:p>
    <w:p w14:paraId="29D12D1A">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货物全部送达后，供应商凭货物签收凭证、正规发票向采购人申请支付货款。采购人在确认全部货物质量合格后，1个月内完成相关审批支付的手续，并以转账方式完成支付费用（如遇到节假日，则付款时间顺延）。</w:t>
      </w:r>
    </w:p>
    <w:p w14:paraId="7D3AFF76">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九、违约责任</w:t>
      </w:r>
    </w:p>
    <w:p w14:paraId="76B88502">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1、供应商在合同期内有下列现象之一，视为违约：</w:t>
      </w:r>
    </w:p>
    <w:p w14:paraId="13079627">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(1)未能履行合同所规定的事项的；</w:t>
      </w:r>
    </w:p>
    <w:p w14:paraId="7AB1B23B">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(2)供应商签订合同后不能如期供应产品的；</w:t>
      </w:r>
    </w:p>
    <w:p w14:paraId="6B8C24D8">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(3)供应商用以次充好等手段提供与比选文件及合同要求不相符的产品；</w:t>
      </w:r>
    </w:p>
    <w:p w14:paraId="29FED82C">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(4)供应商擅自将项目转包或分包；</w:t>
      </w:r>
    </w:p>
    <w:p w14:paraId="4AA01066">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(5)出现安全（监管和产品卫生）事故的。</w:t>
      </w:r>
    </w:p>
    <w:p w14:paraId="3AE2C61B">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对于供应商的上述违约情形，供应商须承担因此产生的一切损失和费用。</w:t>
      </w:r>
    </w:p>
    <w:p w14:paraId="71C6B71D">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对于供应商提供的不符合质量要求的品种，采购人可无条件作退货或换货处理，若由于供应商供应的产品质量问题造成采购人发生安全事故时，供应商须承担所有的费用（包括但不限于医药费）以及相应的民事或刑事责任，采购人还有权终止合同。</w:t>
      </w:r>
    </w:p>
    <w:p w14:paraId="75D8D11F">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如无特殊情况，供应商必须保证在每天上午7：00前将订单的货物送到采购人食堂（当天采购人有另外约定送货时间的除外）。如果供应商未能按时按量送达（不可抗力除外），且影响到食堂工作的，此类情况发生第一次，扣罚供应商1000元；发生第二次扣罚供应商2000元；发生第三次，扣罚供应商5000元；合同期内此类情况发生累计超过3次，采购人有权终止合同，由此产生的一切经济损失由供应商负责。</w:t>
      </w:r>
    </w:p>
    <w:p w14:paraId="329B89C1">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因供应商原因延误交货日期的（采购人要求推迟的除外），采购人有权自行采购，供应商须负责支付采购人实际采购价格与供应商供货价格之间差价的10倍金额作为违约金，并且由此产生的经济损失由供应商承担。</w:t>
      </w:r>
    </w:p>
    <w:p w14:paraId="0B1370D8">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4、采购人如遇特殊情况需供应商推迟送货的，应至少提前一天通知到供应商。</w:t>
      </w:r>
    </w:p>
    <w:p w14:paraId="034D4294">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5、如果发现供应商提供的产品短斤缺两，采购人有权责令其在规定的时间内重新送货，并按照其短缺数量的数额进行扣罚；若无法及时补送，按缺少数量的采购金额的10倍扣罚处。合同期内此类情况发生累计达到3次，采购人有权终止合同，由此产生的一切经济损失由供应商负责。</w:t>
      </w:r>
    </w:p>
    <w:p w14:paraId="25EB4102">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若采购人发现供应商存在偷斤少量的情节严重情况，如：货物内藏有冰袋、沙袋、垫板等非正常、非合理的增重物品，采购人有权双倍扣罚供应商当次供货的全部货款。</w:t>
      </w:r>
    </w:p>
    <w:p w14:paraId="6EC31AE2">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6、如供应商供应的产品存在质量问题（如变质、发臭、发霉、腐烂等问题）或以次充好，采购人有权拒收，并责令其在规定的时间内重新送货：此类情况发生第一次，按该产品当天供货总金额的3倍扣罚；发生第二次，按该产品当天供货总金额的5倍扣罚；发生第三次，按该产品当天供货总金额的10倍扣罚；合同期内累计超过3次，采购人有权终止合同，由此产生的一切经济损失由供应商负责。</w:t>
      </w:r>
    </w:p>
    <w:p w14:paraId="26A8561D">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7、供应商供应的各品类产品单价必须严格遵循响应文件的报价和合同约定价格执行。若供货期间采购人发现价格与合同成交单价不一致时，立即调整并按调整后的单价重新结算。此类情况发生第一次，按该产品当天供货总金额的3倍扣罚，发生第二次，按该产品当天供货总金额的5倍扣罚；发生第三次，按该产品当天供货总金额的10倍扣罚。合同期内累计超过3次，采购人有权终止合同，由此产生的一切经济损失由供应商负责。</w:t>
      </w:r>
    </w:p>
    <w:p w14:paraId="713EB0EA">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8、因产品原料质量问题而引起的食物中毒事件，经有关单位鉴定原因后，如确实为供应商的产品问题所致，供应商除需负担全数医药费外，采购人有权终止合同，供应商同时承担相应的法律责任。</w:t>
      </w:r>
    </w:p>
    <w:p w14:paraId="092FF63F">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9、若采购人延迟付款，除不可抗力因素外，每逾期一天须按该批货物逾期付款总价的5‰向供应商交纳违约金，此违约金达到该批货物货款的5%时，供应商可考虑终止合同。</w:t>
      </w:r>
    </w:p>
    <w:p w14:paraId="47238D1D">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highlight w:val="none"/>
        </w:rPr>
      </w:pPr>
      <w:r>
        <w:rPr>
          <w:rFonts w:hint="eastAsia" w:ascii="仿宋" w:hAnsi="仿宋" w:eastAsia="仿宋" w:cs="仿宋"/>
          <w:b w:val="0"/>
          <w:bCs/>
          <w:color w:val="000000"/>
          <w:sz w:val="24"/>
          <w:szCs w:val="24"/>
          <w:highlight w:val="none"/>
          <w:lang w:val="en-US" w:eastAsia="zh-CN"/>
        </w:rPr>
        <w:t>10、其它违约责任按合同其他条款约定及《中华人民共和国民法典》规定处理。</w:t>
      </w:r>
    </w:p>
    <w:p w14:paraId="63A4D2EA">
      <w:pPr>
        <w:pStyle w:val="2"/>
        <w:rPr>
          <w:rFonts w:hint="eastAsia"/>
          <w:highlight w:val="none"/>
        </w:rPr>
      </w:pPr>
    </w:p>
    <w:p w14:paraId="7C06538C">
      <w:pPr>
        <w:pStyle w:val="2"/>
        <w:rPr>
          <w:rFonts w:hint="eastAsia"/>
          <w:highlight w:val="none"/>
        </w:rPr>
      </w:pPr>
    </w:p>
    <w:p w14:paraId="5B7181C7">
      <w:pPr>
        <w:pStyle w:val="2"/>
        <w:rPr>
          <w:rFonts w:hint="eastAsia"/>
          <w:highlight w:val="none"/>
        </w:rPr>
      </w:pPr>
    </w:p>
    <w:p w14:paraId="5A51E301">
      <w:pPr>
        <w:pStyle w:val="2"/>
        <w:rPr>
          <w:rFonts w:hint="eastAsia"/>
          <w:highlight w:val="none"/>
        </w:rPr>
      </w:pPr>
    </w:p>
    <w:p w14:paraId="57DD231F">
      <w:pPr>
        <w:pStyle w:val="2"/>
        <w:rPr>
          <w:rFonts w:hint="eastAsia"/>
          <w:highlight w:val="none"/>
        </w:rPr>
      </w:pPr>
    </w:p>
    <w:p w14:paraId="24D6037E">
      <w:pPr>
        <w:pStyle w:val="2"/>
        <w:rPr>
          <w:rFonts w:hint="eastAsia"/>
          <w:highlight w:val="none"/>
        </w:rPr>
      </w:pPr>
    </w:p>
    <w:p w14:paraId="1DF8C9B5">
      <w:pPr>
        <w:pStyle w:val="2"/>
        <w:rPr>
          <w:rFonts w:hint="eastAsia"/>
          <w:highlight w:val="none"/>
        </w:rPr>
      </w:pPr>
    </w:p>
    <w:p w14:paraId="6226A124">
      <w:pPr>
        <w:pStyle w:val="2"/>
        <w:rPr>
          <w:rFonts w:hint="eastAsia"/>
          <w:highlight w:val="none"/>
        </w:rPr>
      </w:pPr>
    </w:p>
    <w:p w14:paraId="6FC7DC2B">
      <w:pPr>
        <w:pStyle w:val="2"/>
        <w:rPr>
          <w:rFonts w:hint="eastAsia"/>
          <w:highlight w:val="none"/>
        </w:rPr>
      </w:pPr>
    </w:p>
    <w:p w14:paraId="3E8E98D6">
      <w:pPr>
        <w:pStyle w:val="2"/>
        <w:rPr>
          <w:rFonts w:hint="eastAsia"/>
          <w:highlight w:val="none"/>
        </w:rPr>
      </w:pPr>
    </w:p>
    <w:p w14:paraId="503F0869">
      <w:pPr>
        <w:pStyle w:val="2"/>
        <w:rPr>
          <w:rFonts w:hint="eastAsia"/>
          <w:highlight w:val="none"/>
        </w:rPr>
      </w:pPr>
    </w:p>
    <w:p w14:paraId="5577F107">
      <w:pPr>
        <w:pStyle w:val="2"/>
        <w:rPr>
          <w:rFonts w:hint="eastAsia"/>
          <w:highlight w:val="none"/>
        </w:rPr>
      </w:pPr>
    </w:p>
    <w:p w14:paraId="03D9D960">
      <w:pPr>
        <w:pStyle w:val="2"/>
        <w:rPr>
          <w:rFonts w:hint="eastAsia"/>
          <w:highlight w:val="none"/>
        </w:rPr>
      </w:pPr>
    </w:p>
    <w:p w14:paraId="0E051989">
      <w:pPr>
        <w:pStyle w:val="2"/>
        <w:rPr>
          <w:rFonts w:hint="eastAsia"/>
          <w:highlight w:val="none"/>
        </w:rPr>
      </w:pPr>
    </w:p>
    <w:p w14:paraId="09B230BA">
      <w:pPr>
        <w:pStyle w:val="2"/>
        <w:rPr>
          <w:rFonts w:hint="eastAsia"/>
          <w:highlight w:val="none"/>
        </w:rPr>
      </w:pPr>
    </w:p>
    <w:p w14:paraId="23973F67">
      <w:pPr>
        <w:pStyle w:val="2"/>
        <w:rPr>
          <w:rFonts w:hint="eastAsia"/>
          <w:highlight w:val="none"/>
        </w:rPr>
      </w:pPr>
    </w:p>
    <w:p w14:paraId="1AD00AAC">
      <w:pPr>
        <w:pStyle w:val="2"/>
        <w:rPr>
          <w:rFonts w:hint="eastAsia"/>
          <w:highlight w:val="none"/>
        </w:rPr>
      </w:pPr>
    </w:p>
    <w:p w14:paraId="5D472B5F">
      <w:pPr>
        <w:pStyle w:val="2"/>
        <w:rPr>
          <w:rFonts w:hint="eastAsia"/>
          <w:highlight w:val="none"/>
        </w:rPr>
      </w:pPr>
    </w:p>
    <w:p w14:paraId="64740373">
      <w:pPr>
        <w:pStyle w:val="2"/>
        <w:rPr>
          <w:rFonts w:hint="eastAsia"/>
          <w:highlight w:val="none"/>
        </w:rPr>
      </w:pPr>
    </w:p>
    <w:p w14:paraId="1DFD9A96">
      <w:pPr>
        <w:pStyle w:val="2"/>
        <w:rPr>
          <w:rFonts w:hint="eastAsia"/>
          <w:highlight w:val="none"/>
        </w:rPr>
      </w:pPr>
    </w:p>
    <w:p w14:paraId="4D3D1E57">
      <w:pPr>
        <w:pStyle w:val="2"/>
        <w:rPr>
          <w:rFonts w:hint="eastAsia"/>
          <w:highlight w:val="none"/>
        </w:rPr>
      </w:pPr>
    </w:p>
    <w:p w14:paraId="6FCE659F">
      <w:pPr>
        <w:pStyle w:val="2"/>
        <w:rPr>
          <w:rFonts w:hint="eastAsia"/>
          <w:highlight w:val="none"/>
        </w:rPr>
      </w:pPr>
    </w:p>
    <w:p w14:paraId="76CA7000">
      <w:pPr>
        <w:pStyle w:val="2"/>
        <w:rPr>
          <w:rFonts w:hint="eastAsia"/>
          <w:highlight w:val="none"/>
        </w:rPr>
      </w:pPr>
    </w:p>
    <w:p w14:paraId="5E3A3AD3">
      <w:pPr>
        <w:pStyle w:val="2"/>
        <w:rPr>
          <w:rFonts w:hint="eastAsia"/>
          <w:highlight w:val="none"/>
        </w:rPr>
      </w:pPr>
    </w:p>
    <w:p w14:paraId="5A5EFA39">
      <w:pPr>
        <w:pStyle w:val="2"/>
        <w:rPr>
          <w:rFonts w:hint="eastAsia"/>
          <w:highlight w:val="none"/>
        </w:rPr>
      </w:pPr>
    </w:p>
    <w:p w14:paraId="3ED06F8E">
      <w:pPr>
        <w:pStyle w:val="2"/>
        <w:rPr>
          <w:rFonts w:hint="eastAsia"/>
          <w:highlight w:val="none"/>
        </w:rPr>
      </w:pPr>
    </w:p>
    <w:p w14:paraId="35FABA06">
      <w:pPr>
        <w:pStyle w:val="2"/>
        <w:rPr>
          <w:rFonts w:hint="eastAsia"/>
          <w:highlight w:val="none"/>
        </w:rPr>
      </w:pPr>
    </w:p>
    <w:p w14:paraId="798D2A2E">
      <w:pPr>
        <w:pStyle w:val="2"/>
        <w:rPr>
          <w:rFonts w:hint="eastAsia"/>
          <w:highlight w:val="none"/>
        </w:rPr>
      </w:pPr>
    </w:p>
    <w:p w14:paraId="61D4B653">
      <w:pPr>
        <w:pStyle w:val="2"/>
        <w:rPr>
          <w:rFonts w:hint="eastAsia"/>
          <w:highlight w:val="none"/>
        </w:rPr>
      </w:pPr>
    </w:p>
    <w:p w14:paraId="02F1BF9B">
      <w:pPr>
        <w:pStyle w:val="2"/>
        <w:rPr>
          <w:rFonts w:hint="eastAsia"/>
          <w:highlight w:val="none"/>
        </w:rPr>
      </w:pPr>
    </w:p>
    <w:p w14:paraId="5ED1FC15">
      <w:pPr>
        <w:pStyle w:val="2"/>
        <w:rPr>
          <w:rFonts w:hint="eastAsia"/>
          <w:highlight w:val="none"/>
        </w:rPr>
      </w:pPr>
    </w:p>
    <w:p w14:paraId="16D2A332">
      <w:pPr>
        <w:pStyle w:val="2"/>
        <w:rPr>
          <w:rFonts w:hint="eastAsia"/>
          <w:highlight w:val="none"/>
        </w:rPr>
      </w:pPr>
    </w:p>
    <w:p w14:paraId="50C3AFD6">
      <w:pPr>
        <w:pStyle w:val="2"/>
        <w:rPr>
          <w:rFonts w:hint="eastAsia"/>
          <w:highlight w:val="none"/>
        </w:rPr>
      </w:pPr>
    </w:p>
    <w:p w14:paraId="1191B5EF">
      <w:pPr>
        <w:pStyle w:val="2"/>
        <w:rPr>
          <w:rFonts w:hint="eastAsia"/>
          <w:highlight w:val="none"/>
        </w:rPr>
      </w:pPr>
    </w:p>
    <w:p w14:paraId="59CFBE1D">
      <w:pPr>
        <w:pStyle w:val="2"/>
        <w:rPr>
          <w:rFonts w:hint="eastAsia"/>
          <w:highlight w:val="none"/>
        </w:rPr>
      </w:pPr>
    </w:p>
    <w:p w14:paraId="09BE52C1">
      <w:pPr>
        <w:pStyle w:val="2"/>
        <w:rPr>
          <w:rFonts w:hint="eastAsia"/>
          <w:highlight w:val="none"/>
        </w:rPr>
      </w:pPr>
    </w:p>
    <w:p w14:paraId="41AD8B21">
      <w:pPr>
        <w:pStyle w:val="2"/>
        <w:rPr>
          <w:rFonts w:hint="eastAsia"/>
          <w:highlight w:val="none"/>
        </w:rPr>
      </w:pPr>
    </w:p>
    <w:p w14:paraId="3F166164">
      <w:pPr>
        <w:pStyle w:val="2"/>
        <w:rPr>
          <w:rFonts w:hint="eastAsia"/>
          <w:highlight w:val="none"/>
        </w:rPr>
      </w:pPr>
    </w:p>
    <w:p w14:paraId="3A559869">
      <w:pPr>
        <w:pStyle w:val="2"/>
        <w:rPr>
          <w:rFonts w:hint="eastAsia"/>
          <w:highlight w:val="none"/>
        </w:rPr>
      </w:pPr>
    </w:p>
    <w:p w14:paraId="5182FE4B">
      <w:pPr>
        <w:pStyle w:val="23"/>
        <w:rPr>
          <w:rFonts w:hint="eastAsia" w:ascii="微软雅黑" w:hAnsi="微软雅黑" w:eastAsia="微软雅黑" w:cs="微软雅黑"/>
          <w:color w:val="000000"/>
          <w:highlight w:val="none"/>
        </w:rPr>
      </w:pPr>
    </w:p>
    <w:p w14:paraId="2178466B">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11A8AFBA">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5184BD13">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3D12DF7E">
      <w:pPr>
        <w:rPr>
          <w:rFonts w:hint="eastAsia" w:ascii="微软雅黑" w:hAnsi="微软雅黑" w:eastAsia="微软雅黑" w:cs="微软雅黑"/>
          <w:color w:val="000000"/>
          <w:highlight w:val="none"/>
        </w:rPr>
      </w:pPr>
    </w:p>
    <w:p w14:paraId="1D885183">
      <w:pPr>
        <w:pStyle w:val="2"/>
        <w:rPr>
          <w:rFonts w:hint="eastAsia" w:ascii="微软雅黑" w:hAnsi="微软雅黑" w:eastAsia="微软雅黑" w:cs="微软雅黑"/>
          <w:color w:val="000000"/>
          <w:highlight w:val="none"/>
        </w:rPr>
      </w:pPr>
    </w:p>
    <w:p w14:paraId="6E0F1D71">
      <w:pPr>
        <w:pStyle w:val="2"/>
        <w:rPr>
          <w:rFonts w:hint="eastAsia" w:ascii="微软雅黑" w:hAnsi="微软雅黑" w:eastAsia="微软雅黑" w:cs="微软雅黑"/>
          <w:color w:val="000000"/>
          <w:highlight w:val="none"/>
        </w:rPr>
      </w:pPr>
    </w:p>
    <w:p w14:paraId="774E5A09">
      <w:pPr>
        <w:pStyle w:val="2"/>
        <w:rPr>
          <w:rFonts w:hint="eastAsia" w:ascii="微软雅黑" w:hAnsi="微软雅黑" w:eastAsia="微软雅黑" w:cs="微软雅黑"/>
          <w:color w:val="000000"/>
          <w:highlight w:val="none"/>
        </w:rPr>
      </w:pPr>
    </w:p>
    <w:p w14:paraId="115191EE">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第三章</w:t>
      </w:r>
      <w:r>
        <w:rPr>
          <w:rFonts w:hint="eastAsia" w:ascii="微软雅黑" w:hAnsi="微软雅黑" w:eastAsia="微软雅黑" w:cs="微软雅黑"/>
          <w:color w:val="000000"/>
          <w:highlight w:val="none"/>
          <w:lang w:val="en-US" w:eastAsia="zh-CN"/>
        </w:rPr>
        <w:t xml:space="preserve"> 响应</w:t>
      </w:r>
      <w:r>
        <w:rPr>
          <w:rFonts w:hint="eastAsia" w:ascii="微软雅黑" w:hAnsi="微软雅黑" w:eastAsia="微软雅黑" w:cs="微软雅黑"/>
          <w:color w:val="000000"/>
          <w:highlight w:val="none"/>
        </w:rPr>
        <w:t>须知</w:t>
      </w:r>
      <w:bookmarkEnd w:id="16"/>
      <w:bookmarkEnd w:id="17"/>
      <w:bookmarkEnd w:id="18"/>
    </w:p>
    <w:p w14:paraId="4D319499">
      <w:pPr>
        <w:pStyle w:val="29"/>
        <w:rPr>
          <w:rFonts w:hint="eastAsia"/>
          <w:color w:val="000000"/>
          <w:highlight w:val="none"/>
        </w:rPr>
      </w:pPr>
    </w:p>
    <w:p w14:paraId="531CD526">
      <w:pPr>
        <w:pStyle w:val="29"/>
        <w:rPr>
          <w:rFonts w:hint="eastAsia"/>
          <w:color w:val="000000"/>
          <w:highlight w:val="none"/>
        </w:rPr>
      </w:pPr>
    </w:p>
    <w:p w14:paraId="70243E49">
      <w:pPr>
        <w:pStyle w:val="29"/>
        <w:rPr>
          <w:rFonts w:hint="eastAsia"/>
          <w:color w:val="000000"/>
          <w:highlight w:val="none"/>
        </w:rPr>
      </w:pPr>
    </w:p>
    <w:p w14:paraId="3B64CF73">
      <w:pPr>
        <w:pStyle w:val="29"/>
        <w:rPr>
          <w:rFonts w:hint="eastAsia"/>
          <w:color w:val="000000"/>
          <w:highlight w:val="none"/>
        </w:rPr>
      </w:pPr>
    </w:p>
    <w:p w14:paraId="7868932A">
      <w:pPr>
        <w:pStyle w:val="29"/>
        <w:rPr>
          <w:rFonts w:hint="eastAsia"/>
          <w:color w:val="000000"/>
          <w:highlight w:val="none"/>
        </w:rPr>
      </w:pPr>
    </w:p>
    <w:p w14:paraId="05B2D1E0">
      <w:pPr>
        <w:pStyle w:val="29"/>
        <w:rPr>
          <w:rFonts w:hint="eastAsia"/>
          <w:color w:val="000000"/>
          <w:highlight w:val="none"/>
        </w:rPr>
      </w:pPr>
    </w:p>
    <w:p w14:paraId="116174B6">
      <w:pPr>
        <w:pStyle w:val="29"/>
        <w:rPr>
          <w:rFonts w:hint="eastAsia"/>
          <w:color w:val="000000"/>
          <w:highlight w:val="none"/>
        </w:rPr>
      </w:pPr>
    </w:p>
    <w:p w14:paraId="32CE6DEA">
      <w:pPr>
        <w:pStyle w:val="29"/>
        <w:rPr>
          <w:rFonts w:hint="eastAsia"/>
          <w:color w:val="000000"/>
          <w:highlight w:val="none"/>
        </w:rPr>
      </w:pPr>
    </w:p>
    <w:p w14:paraId="224A58EB">
      <w:pPr>
        <w:pStyle w:val="29"/>
        <w:rPr>
          <w:rFonts w:hint="eastAsia"/>
          <w:color w:val="000000"/>
          <w:highlight w:val="none"/>
        </w:rPr>
      </w:pPr>
    </w:p>
    <w:p w14:paraId="09AB3A16">
      <w:pPr>
        <w:pStyle w:val="29"/>
        <w:rPr>
          <w:rFonts w:hint="eastAsia"/>
          <w:color w:val="000000"/>
          <w:highlight w:val="none"/>
        </w:rPr>
      </w:pPr>
    </w:p>
    <w:p w14:paraId="4F9AEEB9">
      <w:pPr>
        <w:pStyle w:val="29"/>
        <w:rPr>
          <w:rFonts w:hint="eastAsia"/>
          <w:color w:val="000000"/>
          <w:highlight w:val="none"/>
        </w:rPr>
      </w:pPr>
    </w:p>
    <w:p w14:paraId="51097294">
      <w:pPr>
        <w:pStyle w:val="29"/>
        <w:rPr>
          <w:rFonts w:hint="eastAsia"/>
          <w:color w:val="000000"/>
          <w:highlight w:val="none"/>
        </w:rPr>
      </w:pPr>
    </w:p>
    <w:p w14:paraId="1DF390AA">
      <w:pPr>
        <w:pStyle w:val="29"/>
        <w:rPr>
          <w:rFonts w:hint="eastAsia"/>
          <w:color w:val="000000"/>
          <w:highlight w:val="none"/>
        </w:rPr>
      </w:pPr>
    </w:p>
    <w:p w14:paraId="31426C71">
      <w:pPr>
        <w:pStyle w:val="29"/>
        <w:rPr>
          <w:rFonts w:hint="eastAsia"/>
          <w:color w:val="000000"/>
          <w:highlight w:val="none"/>
        </w:rPr>
      </w:pPr>
    </w:p>
    <w:p w14:paraId="008BBFA4">
      <w:pPr>
        <w:pStyle w:val="29"/>
        <w:rPr>
          <w:rFonts w:hint="eastAsia"/>
          <w:color w:val="000000"/>
          <w:highlight w:val="none"/>
        </w:rPr>
      </w:pPr>
    </w:p>
    <w:p w14:paraId="7B44D8FB">
      <w:pPr>
        <w:pStyle w:val="29"/>
        <w:rPr>
          <w:rFonts w:hint="eastAsia"/>
          <w:color w:val="000000"/>
          <w:highlight w:val="none"/>
        </w:rPr>
      </w:pPr>
    </w:p>
    <w:p w14:paraId="483CAAF1">
      <w:pPr>
        <w:pStyle w:val="29"/>
        <w:rPr>
          <w:rFonts w:hint="eastAsia"/>
          <w:color w:val="000000"/>
          <w:highlight w:val="none"/>
        </w:rPr>
      </w:pPr>
    </w:p>
    <w:p w14:paraId="4C8FB1E7">
      <w:pPr>
        <w:pStyle w:val="29"/>
        <w:rPr>
          <w:rFonts w:hint="eastAsia"/>
          <w:color w:val="000000"/>
          <w:highlight w:val="none"/>
        </w:rPr>
      </w:pPr>
    </w:p>
    <w:p w14:paraId="7469E8EE">
      <w:pPr>
        <w:pStyle w:val="29"/>
        <w:rPr>
          <w:rFonts w:hint="eastAsia"/>
          <w:color w:val="000000"/>
          <w:highlight w:val="none"/>
        </w:rPr>
      </w:pPr>
    </w:p>
    <w:p w14:paraId="795ECB2F">
      <w:pPr>
        <w:pStyle w:val="29"/>
        <w:rPr>
          <w:rFonts w:hint="eastAsia"/>
          <w:color w:val="000000"/>
          <w:highlight w:val="none"/>
        </w:rPr>
      </w:pPr>
    </w:p>
    <w:p w14:paraId="1679ACA5">
      <w:pPr>
        <w:pStyle w:val="29"/>
        <w:rPr>
          <w:rFonts w:hint="eastAsia"/>
          <w:color w:val="000000"/>
          <w:highlight w:val="none"/>
        </w:rPr>
      </w:pPr>
    </w:p>
    <w:p w14:paraId="5389A833">
      <w:pPr>
        <w:pStyle w:val="29"/>
        <w:rPr>
          <w:rFonts w:hint="eastAsia"/>
          <w:color w:val="000000"/>
          <w:highlight w:val="none"/>
        </w:rPr>
      </w:pPr>
    </w:p>
    <w:p w14:paraId="4DDBF024">
      <w:pPr>
        <w:pageBreakBefore w:val="0"/>
        <w:numPr>
          <w:ilvl w:val="0"/>
          <w:numId w:val="0"/>
        </w:numPr>
        <w:kinsoku/>
        <w:wordWrap/>
        <w:overflowPunct/>
        <w:topLinePunct w:val="0"/>
        <w:bidi w:val="0"/>
        <w:spacing w:line="360" w:lineRule="auto"/>
        <w:ind w:leftChars="200" w:right="0" w:rightChars="0"/>
        <w:jc w:val="center"/>
        <w:outlineLvl w:val="1"/>
        <w:rPr>
          <w:rFonts w:hint="eastAsia" w:ascii="宋体" w:hAnsi="宋体" w:cs="宋体"/>
          <w:b/>
          <w:bCs/>
          <w:color w:val="000000"/>
          <w:sz w:val="36"/>
          <w:szCs w:val="36"/>
          <w:highlight w:val="none"/>
        </w:rPr>
      </w:pPr>
      <w:bookmarkStart w:id="19" w:name="_Toc385940880"/>
      <w:r>
        <w:rPr>
          <w:rFonts w:hint="eastAsia" w:ascii="华文中宋" w:hAnsi="华文中宋" w:eastAsia="华文中宋" w:cs="华文中宋"/>
          <w:b/>
          <w:bCs/>
          <w:color w:val="000000"/>
          <w:sz w:val="36"/>
          <w:szCs w:val="36"/>
          <w:highlight w:val="none"/>
        </w:rPr>
        <w:t>响应须知</w:t>
      </w:r>
    </w:p>
    <w:bookmarkEnd w:id="19"/>
    <w:p w14:paraId="6C8B04B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一、响应文件格式</w:t>
      </w:r>
    </w:p>
    <w:p w14:paraId="2934A30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须按本</w:t>
      </w:r>
      <w:r>
        <w:rPr>
          <w:rFonts w:hint="eastAsia" w:ascii="仿宋" w:hAnsi="仿宋" w:eastAsia="仿宋" w:cs="仿宋"/>
          <w:color w:val="000000"/>
          <w:sz w:val="24"/>
          <w:szCs w:val="24"/>
          <w:highlight w:val="none"/>
          <w:lang w:val="en-US" w:eastAsia="zh-CN"/>
        </w:rPr>
        <w:t>比选文件</w:t>
      </w:r>
      <w:r>
        <w:rPr>
          <w:rFonts w:hint="eastAsia" w:ascii="仿宋" w:hAnsi="仿宋" w:eastAsia="仿宋" w:cs="仿宋"/>
          <w:color w:val="000000"/>
          <w:sz w:val="24"/>
          <w:szCs w:val="24"/>
          <w:highlight w:val="none"/>
          <w:lang w:eastAsia="zh-CN"/>
        </w:rPr>
        <w:t>中</w:t>
      </w:r>
      <w:r>
        <w:rPr>
          <w:rFonts w:hint="eastAsia" w:ascii="仿宋" w:hAnsi="仿宋" w:eastAsia="仿宋" w:cs="仿宋"/>
          <w:color w:val="000000"/>
          <w:sz w:val="24"/>
          <w:szCs w:val="24"/>
          <w:highlight w:val="none"/>
        </w:rPr>
        <w:t>提供的</w:t>
      </w:r>
      <w:r>
        <w:rPr>
          <w:rFonts w:hint="eastAsia" w:ascii="仿宋" w:hAnsi="仿宋" w:eastAsia="仿宋" w:cs="仿宋"/>
          <w:color w:val="000000"/>
          <w:sz w:val="24"/>
          <w:szCs w:val="24"/>
          <w:highlight w:val="none"/>
          <w:lang w:val="en-US" w:eastAsia="zh-CN"/>
        </w:rPr>
        <w:t>响应文件编制要求</w:t>
      </w:r>
      <w:r>
        <w:rPr>
          <w:rFonts w:hint="eastAsia" w:ascii="仿宋" w:hAnsi="仿宋" w:eastAsia="仿宋" w:cs="仿宋"/>
          <w:color w:val="000000"/>
          <w:sz w:val="24"/>
          <w:szCs w:val="24"/>
          <w:highlight w:val="none"/>
        </w:rPr>
        <w:t>（见</w:t>
      </w:r>
      <w:r>
        <w:rPr>
          <w:rFonts w:hint="eastAsia" w:ascii="仿宋" w:hAnsi="仿宋" w:eastAsia="仿宋" w:cs="仿宋"/>
          <w:color w:val="000000"/>
          <w:sz w:val="24"/>
          <w:szCs w:val="24"/>
          <w:highlight w:val="none"/>
          <w:lang w:val="en-US" w:eastAsia="zh-CN"/>
        </w:rPr>
        <w:t>第五章</w:t>
      </w:r>
      <w:r>
        <w:rPr>
          <w:rFonts w:hint="eastAsia" w:ascii="仿宋" w:hAnsi="仿宋" w:eastAsia="仿宋" w:cs="仿宋"/>
          <w:color w:val="000000"/>
          <w:sz w:val="24"/>
          <w:szCs w:val="24"/>
          <w:highlight w:val="none"/>
        </w:rPr>
        <w:t>）以A4版面统一编制（每份内页须按顺序加注页码），以及按有关要求提供相关的</w:t>
      </w:r>
      <w:r>
        <w:rPr>
          <w:rFonts w:hint="eastAsia" w:ascii="仿宋" w:hAnsi="仿宋" w:eastAsia="仿宋" w:cs="仿宋"/>
          <w:color w:val="000000"/>
          <w:sz w:val="24"/>
          <w:szCs w:val="24"/>
          <w:highlight w:val="none"/>
          <w:lang w:val="en-US" w:eastAsia="zh-CN"/>
        </w:rPr>
        <w:t>证明</w:t>
      </w:r>
      <w:r>
        <w:rPr>
          <w:rFonts w:hint="eastAsia" w:ascii="仿宋" w:hAnsi="仿宋" w:eastAsia="仿宋" w:cs="仿宋"/>
          <w:color w:val="000000"/>
          <w:sz w:val="24"/>
          <w:szCs w:val="24"/>
          <w:highlight w:val="none"/>
        </w:rPr>
        <w:t>资料等。</w:t>
      </w:r>
    </w:p>
    <w:p w14:paraId="0E1FBB4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2" w:firstLineChars="200"/>
        <w:jc w:val="left"/>
        <w:textAlignment w:val="auto"/>
        <w:outlineLvl w:val="1"/>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二、响应</w:t>
      </w:r>
      <w:r>
        <w:rPr>
          <w:rFonts w:hint="eastAsia" w:ascii="仿宋" w:hAnsi="仿宋" w:eastAsia="仿宋" w:cs="仿宋"/>
          <w:b/>
          <w:bCs/>
          <w:color w:val="000000"/>
          <w:sz w:val="24"/>
          <w:szCs w:val="24"/>
          <w:highlight w:val="none"/>
        </w:rPr>
        <w:t>文件的递交</w:t>
      </w:r>
    </w:p>
    <w:p w14:paraId="66758202">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（一）响应</w:t>
      </w:r>
      <w:r>
        <w:rPr>
          <w:rFonts w:hint="eastAsia" w:ascii="仿宋" w:hAnsi="仿宋" w:eastAsia="仿宋" w:cs="仿宋"/>
          <w:b w:val="0"/>
          <w:bCs/>
          <w:color w:val="000000"/>
          <w:sz w:val="24"/>
          <w:szCs w:val="24"/>
          <w:highlight w:val="none"/>
        </w:rPr>
        <w:t>文件的密封和标记</w:t>
      </w:r>
    </w:p>
    <w:p w14:paraId="608904F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1.响应人</w:t>
      </w:r>
      <w:r>
        <w:rPr>
          <w:rFonts w:hint="eastAsia" w:ascii="仿宋" w:hAnsi="仿宋" w:eastAsia="仿宋" w:cs="仿宋"/>
          <w:color w:val="000000"/>
          <w:sz w:val="24"/>
          <w:szCs w:val="24"/>
          <w:highlight w:val="none"/>
        </w:rPr>
        <w:t>应将纸质</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文件正本和副本分开密封装在单独的信封</w:t>
      </w:r>
      <w:r>
        <w:rPr>
          <w:rFonts w:hint="eastAsia" w:ascii="仿宋" w:hAnsi="仿宋" w:eastAsia="仿宋" w:cs="仿宋"/>
          <w:color w:val="000000"/>
          <w:sz w:val="24"/>
          <w:szCs w:val="24"/>
          <w:highlight w:val="none"/>
          <w:lang w:eastAsia="zh-CN"/>
        </w:rPr>
        <w:t>中</w:t>
      </w:r>
      <w:r>
        <w:rPr>
          <w:rFonts w:hint="eastAsia" w:ascii="仿宋" w:hAnsi="仿宋" w:eastAsia="仿宋" w:cs="仿宋"/>
          <w:color w:val="000000"/>
          <w:sz w:val="24"/>
          <w:szCs w:val="24"/>
          <w:highlight w:val="none"/>
        </w:rPr>
        <w:t>，每一信封封口处应加盖公章</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并在每一密封的信封封面上按以下要求清楚标明：</w:t>
      </w:r>
    </w:p>
    <w:tbl>
      <w:tblPr>
        <w:tblStyle w:val="24"/>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41994D4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2BA62FEF">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lang w:val="en-US" w:eastAsia="zh-CN"/>
              </w:rPr>
              <w:t>响应</w:t>
            </w:r>
            <w:r>
              <w:rPr>
                <w:rFonts w:hint="eastAsia" w:ascii="仿宋" w:hAnsi="仿宋" w:eastAsia="仿宋" w:cs="仿宋"/>
                <w:b/>
                <w:bCs/>
                <w:color w:val="000000"/>
                <w:sz w:val="30"/>
                <w:szCs w:val="30"/>
                <w:highlight w:val="none"/>
              </w:rPr>
              <w:t>文件（正/副本）</w:t>
            </w:r>
          </w:p>
          <w:p w14:paraId="28D3F5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lang w:eastAsia="zh-CN"/>
              </w:rPr>
            </w:pPr>
            <w:r>
              <w:rPr>
                <w:rFonts w:hint="eastAsia" w:ascii="仿宋" w:hAnsi="仿宋" w:eastAsia="仿宋" w:cs="仿宋"/>
                <w:bCs/>
                <w:color w:val="000000"/>
                <w:szCs w:val="21"/>
                <w:highlight w:val="none"/>
              </w:rPr>
              <w:t>收件人：</w:t>
            </w:r>
            <w:r>
              <w:rPr>
                <w:rFonts w:hint="eastAsia" w:ascii="仿宋" w:hAnsi="仿宋" w:eastAsia="仿宋" w:cs="仿宋"/>
                <w:bCs/>
                <w:color w:val="000000"/>
                <w:szCs w:val="21"/>
                <w:highlight w:val="none"/>
                <w:lang w:eastAsia="zh-CN"/>
              </w:rPr>
              <w:t>中</w:t>
            </w:r>
            <w:r>
              <w:rPr>
                <w:rFonts w:hint="eastAsia" w:ascii="仿宋" w:hAnsi="仿宋" w:eastAsia="仿宋" w:cs="仿宋"/>
                <w:bCs/>
                <w:color w:val="000000"/>
                <w:szCs w:val="21"/>
                <w:highlight w:val="none"/>
              </w:rPr>
              <w:t>山大学孙逸仙纪念医院</w:t>
            </w:r>
          </w:p>
          <w:p w14:paraId="7C8C3097">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0"/>
                <w:highlight w:val="none"/>
              </w:rPr>
            </w:pPr>
            <w:r>
              <w:rPr>
                <w:rFonts w:hint="eastAsia" w:ascii="仿宋" w:hAnsi="仿宋" w:eastAsia="仿宋" w:cs="仿宋"/>
                <w:bCs/>
                <w:color w:val="000000"/>
                <w:szCs w:val="21"/>
                <w:highlight w:val="none"/>
              </w:rPr>
              <w:t>项目名称：填写</w:t>
            </w:r>
            <w:r>
              <w:rPr>
                <w:rFonts w:hint="eastAsia" w:ascii="仿宋" w:hAnsi="仿宋" w:eastAsia="仿宋" w:cs="仿宋"/>
                <w:bCs/>
                <w:color w:val="000000"/>
                <w:szCs w:val="21"/>
                <w:highlight w:val="none"/>
                <w:lang w:eastAsia="zh-CN"/>
              </w:rPr>
              <w:t>比选文件</w:t>
            </w:r>
            <w:r>
              <w:rPr>
                <w:rFonts w:hint="eastAsia" w:ascii="仿宋" w:hAnsi="仿宋" w:eastAsia="仿宋" w:cs="仿宋"/>
                <w:bCs/>
                <w:color w:val="000000"/>
                <w:szCs w:val="21"/>
                <w:highlight w:val="none"/>
              </w:rPr>
              <w:t>第一章“</w:t>
            </w:r>
            <w:r>
              <w:rPr>
                <w:rFonts w:hint="eastAsia" w:ascii="仿宋" w:hAnsi="仿宋" w:eastAsia="仿宋" w:cs="仿宋"/>
                <w:bCs/>
                <w:color w:val="000000"/>
                <w:szCs w:val="21"/>
                <w:highlight w:val="none"/>
                <w:lang w:val="en-US" w:eastAsia="zh-CN"/>
              </w:rPr>
              <w:t>比选邀请</w:t>
            </w:r>
            <w:r>
              <w:rPr>
                <w:rFonts w:hint="eastAsia" w:ascii="仿宋" w:hAnsi="仿宋" w:eastAsia="仿宋" w:cs="仿宋"/>
                <w:bCs/>
                <w:color w:val="000000"/>
                <w:szCs w:val="21"/>
                <w:highlight w:val="none"/>
              </w:rPr>
              <w:t>函”</w:t>
            </w:r>
            <w:r>
              <w:rPr>
                <w:rFonts w:hint="eastAsia" w:ascii="仿宋" w:hAnsi="仿宋" w:eastAsia="仿宋" w:cs="仿宋"/>
                <w:bCs/>
                <w:color w:val="000000"/>
                <w:szCs w:val="21"/>
                <w:highlight w:val="none"/>
                <w:lang w:eastAsia="zh-CN"/>
              </w:rPr>
              <w:t>中</w:t>
            </w:r>
            <w:r>
              <w:rPr>
                <w:rFonts w:hint="eastAsia" w:ascii="仿宋" w:hAnsi="仿宋" w:eastAsia="仿宋" w:cs="仿宋"/>
                <w:bCs/>
                <w:color w:val="000000"/>
                <w:szCs w:val="21"/>
                <w:highlight w:val="none"/>
              </w:rPr>
              <w:t>写明的</w:t>
            </w:r>
            <w:r>
              <w:rPr>
                <w:rFonts w:hint="eastAsia" w:ascii="仿宋" w:hAnsi="仿宋" w:eastAsia="仿宋" w:cs="仿宋"/>
                <w:bCs/>
                <w:color w:val="000000"/>
                <w:szCs w:val="20"/>
                <w:highlight w:val="none"/>
              </w:rPr>
              <w:t>项目名称</w:t>
            </w:r>
          </w:p>
          <w:p w14:paraId="21F294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lang w:val="en-US" w:eastAsia="zh-CN"/>
              </w:rPr>
              <w:t>响应人</w:t>
            </w:r>
            <w:r>
              <w:rPr>
                <w:rFonts w:hint="eastAsia" w:ascii="仿宋" w:hAnsi="仿宋" w:eastAsia="仿宋" w:cs="仿宋"/>
                <w:bCs/>
                <w:color w:val="000000"/>
                <w:szCs w:val="21"/>
                <w:highlight w:val="none"/>
              </w:rPr>
              <w:t>名称（</w:t>
            </w:r>
            <w:r>
              <w:rPr>
                <w:rFonts w:hint="eastAsia" w:ascii="仿宋" w:hAnsi="仿宋" w:eastAsia="仿宋" w:cs="仿宋"/>
                <w:bCs/>
                <w:color w:val="000000"/>
                <w:szCs w:val="21"/>
                <w:highlight w:val="none"/>
                <w:lang w:val="en-US" w:eastAsia="zh-CN"/>
              </w:rPr>
              <w:t>加</w:t>
            </w:r>
            <w:r>
              <w:rPr>
                <w:rFonts w:hint="eastAsia" w:ascii="仿宋" w:hAnsi="仿宋" w:eastAsia="仿宋" w:cs="仿宋"/>
                <w:bCs/>
                <w:color w:val="000000"/>
                <w:szCs w:val="21"/>
                <w:highlight w:val="none"/>
              </w:rPr>
              <w:t>盖</w:t>
            </w:r>
            <w:r>
              <w:rPr>
                <w:rFonts w:hint="eastAsia" w:ascii="仿宋" w:hAnsi="仿宋" w:eastAsia="仿宋" w:cs="仿宋"/>
                <w:bCs/>
                <w:color w:val="000000"/>
                <w:szCs w:val="21"/>
                <w:highlight w:val="none"/>
                <w:lang w:val="en-US" w:eastAsia="zh-CN"/>
              </w:rPr>
              <w:t>公</w:t>
            </w:r>
            <w:r>
              <w:rPr>
                <w:rFonts w:hint="eastAsia" w:ascii="仿宋" w:hAnsi="仿宋" w:eastAsia="仿宋" w:cs="仿宋"/>
                <w:bCs/>
                <w:color w:val="000000"/>
                <w:szCs w:val="21"/>
                <w:highlight w:val="none"/>
              </w:rPr>
              <w:t>章）：</w:t>
            </w:r>
          </w:p>
          <w:p w14:paraId="774389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 系 人：</w:t>
            </w:r>
          </w:p>
          <w:p w14:paraId="28C6A1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联系电话：</w:t>
            </w:r>
          </w:p>
          <w:p w14:paraId="63071539">
            <w:pPr>
              <w:pStyle w:val="2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ascii="仿宋" w:hAnsi="仿宋" w:eastAsia="仿宋" w:cs="仿宋"/>
                <w:color w:val="000000"/>
                <w:sz w:val="24"/>
                <w:szCs w:val="36"/>
                <w:highlight w:val="none"/>
              </w:rPr>
            </w:pPr>
            <w:r>
              <w:rPr>
                <w:rFonts w:hint="eastAsia" w:ascii="仿宋" w:hAnsi="仿宋" w:eastAsia="仿宋" w:cs="仿宋"/>
                <w:b/>
                <w:bCs/>
                <w:color w:val="000000"/>
                <w:sz w:val="24"/>
                <w:szCs w:val="36"/>
                <w:highlight w:val="none"/>
              </w:rPr>
              <w:t>本项目</w:t>
            </w:r>
            <w:r>
              <w:rPr>
                <w:rFonts w:hint="eastAsia" w:ascii="仿宋" w:hAnsi="仿宋" w:eastAsia="仿宋" w:cs="仿宋"/>
                <w:b/>
                <w:bCs/>
                <w:color w:val="000000"/>
                <w:sz w:val="24"/>
                <w:szCs w:val="36"/>
                <w:highlight w:val="none"/>
                <w:lang w:val="en-US" w:eastAsia="zh-CN"/>
              </w:rPr>
              <w:t>采购比选会议</w:t>
            </w:r>
            <w:r>
              <w:rPr>
                <w:rFonts w:hint="eastAsia" w:ascii="仿宋" w:hAnsi="仿宋" w:eastAsia="仿宋" w:cs="仿宋"/>
                <w:b/>
                <w:bCs/>
                <w:color w:val="000000"/>
                <w:sz w:val="24"/>
                <w:szCs w:val="36"/>
                <w:highlight w:val="none"/>
                <w:lang w:eastAsia="zh-CN"/>
              </w:rPr>
              <w:t>之前</w:t>
            </w:r>
            <w:r>
              <w:rPr>
                <w:rFonts w:hint="eastAsia" w:ascii="仿宋" w:hAnsi="仿宋" w:eastAsia="仿宋" w:cs="仿宋"/>
                <w:b/>
                <w:bCs/>
                <w:color w:val="000000"/>
                <w:sz w:val="24"/>
                <w:szCs w:val="36"/>
                <w:highlight w:val="none"/>
              </w:rPr>
              <w:t>不得启封</w:t>
            </w:r>
          </w:p>
          <w:p w14:paraId="54EB0D5F">
            <w:pPr>
              <w:keepNext w:val="0"/>
              <w:keepLines w:val="0"/>
              <w:pageBreakBefore w:val="0"/>
              <w:suppressLineNumbers w:val="0"/>
              <w:kinsoku/>
              <w:wordWrap/>
              <w:overflowPunct/>
              <w:topLinePunct w:val="0"/>
              <w:bidi w:val="0"/>
              <w:spacing w:before="0" w:beforeAutospacing="0" w:after="0" w:afterAutospacing="0" w:line="400" w:lineRule="exact"/>
              <w:ind w:left="0" w:leftChars="0" w:right="0" w:rightChars="0" w:firstLine="422" w:firstLineChars="200"/>
              <w:jc w:val="center"/>
              <w:rPr>
                <w:rFonts w:hint="eastAsia" w:ascii="仿宋" w:hAnsi="仿宋" w:eastAsia="仿宋" w:cs="仿宋"/>
                <w:b/>
                <w:bCs/>
                <w:color w:val="000000"/>
                <w:highlight w:val="none"/>
              </w:rPr>
            </w:pPr>
          </w:p>
        </w:tc>
      </w:tr>
    </w:tbl>
    <w:p w14:paraId="123545EE">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响应人应编制响应文件</w:t>
      </w:r>
      <w:r>
        <w:rPr>
          <w:rFonts w:hint="eastAsia" w:ascii="仿宋" w:hAnsi="仿宋" w:eastAsia="仿宋" w:cs="仿宋"/>
          <w:b w:val="0"/>
          <w:bCs/>
          <w:color w:val="000000"/>
          <w:sz w:val="24"/>
          <w:szCs w:val="24"/>
          <w:highlight w:val="none"/>
          <w:u w:val="single"/>
          <w:lang w:val="en-US" w:eastAsia="zh-CN"/>
        </w:rPr>
        <w:t>正本一份和副本贰份</w:t>
      </w:r>
      <w:r>
        <w:rPr>
          <w:rFonts w:hint="eastAsia" w:ascii="仿宋" w:hAnsi="仿宋" w:eastAsia="仿宋" w:cs="仿宋"/>
          <w:b w:val="0"/>
          <w:bCs/>
          <w:color w:val="000000"/>
          <w:sz w:val="24"/>
          <w:szCs w:val="24"/>
          <w:highlight w:val="none"/>
          <w:lang w:val="en-US" w:eastAsia="zh-CN"/>
        </w:rPr>
        <w:t>，响应文件的副本可采用正本的复印件，并在封面及骑缝均加盖</w:t>
      </w:r>
      <w:r>
        <w:rPr>
          <w:rFonts w:hint="eastAsia" w:ascii="仿宋" w:hAnsi="仿宋" w:eastAsia="仿宋" w:cs="仿宋"/>
          <w:b/>
          <w:bCs w:val="0"/>
          <w:color w:val="FF0000"/>
          <w:sz w:val="24"/>
          <w:szCs w:val="24"/>
          <w:highlight w:val="none"/>
          <w:lang w:val="en-US" w:eastAsia="zh-CN"/>
        </w:rPr>
        <w:t>鲜章</w:t>
      </w:r>
      <w:r>
        <w:rPr>
          <w:rFonts w:hint="eastAsia" w:ascii="仿宋" w:hAnsi="仿宋" w:eastAsia="仿宋" w:cs="仿宋"/>
          <w:b w:val="0"/>
          <w:bCs/>
          <w:color w:val="000000"/>
          <w:sz w:val="24"/>
          <w:szCs w:val="24"/>
          <w:highlight w:val="none"/>
          <w:lang w:val="en-US" w:eastAsia="zh-CN"/>
        </w:rPr>
        <w:t>。若副本内容与正本不符，以正本内容为准。</w:t>
      </w:r>
    </w:p>
    <w:p w14:paraId="18ABC365">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对未经装订的响应文件可能发生的文件散落或缺损，由此产生的后果由响应人承担。</w:t>
      </w:r>
    </w:p>
    <w:p w14:paraId="1DDA67D1">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响应文件的“正本”及所有“副本”的封面及骑缝均须加盖响应人</w:t>
      </w:r>
      <w:r>
        <w:rPr>
          <w:rFonts w:hint="eastAsia" w:ascii="仿宋" w:hAnsi="仿宋" w:eastAsia="仿宋" w:cs="仿宋"/>
          <w:b/>
          <w:bCs/>
          <w:color w:val="FF0000"/>
          <w:sz w:val="24"/>
          <w:szCs w:val="24"/>
          <w:highlight w:val="none"/>
          <w:lang w:val="en-US" w:eastAsia="zh-CN"/>
        </w:rPr>
        <w:t>鲜章</w:t>
      </w:r>
      <w:r>
        <w:rPr>
          <w:rFonts w:hint="eastAsia" w:ascii="仿宋" w:hAnsi="仿宋" w:eastAsia="仿宋" w:cs="仿宋"/>
          <w:color w:val="000000"/>
          <w:sz w:val="24"/>
          <w:szCs w:val="24"/>
          <w:highlight w:val="none"/>
          <w:lang w:val="en-US" w:eastAsia="zh-CN"/>
        </w:rPr>
        <w:t>。</w:t>
      </w:r>
    </w:p>
    <w:p w14:paraId="48F2D524">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（二）</w:t>
      </w:r>
      <w:r>
        <w:rPr>
          <w:rFonts w:hint="eastAsia" w:ascii="仿宋" w:hAnsi="仿宋" w:eastAsia="仿宋" w:cs="仿宋"/>
          <w:b w:val="0"/>
          <w:bCs/>
          <w:color w:val="000000"/>
          <w:sz w:val="24"/>
          <w:szCs w:val="24"/>
          <w:highlight w:val="none"/>
        </w:rPr>
        <w:t>对</w:t>
      </w: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文件投递的要求</w:t>
      </w:r>
    </w:p>
    <w:p w14:paraId="5C2C57C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应当在响应文件提交截止时间前，将响应文件密封送</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寄</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达</w:t>
      </w:r>
      <w:r>
        <w:rPr>
          <w:rFonts w:hint="eastAsia" w:ascii="仿宋" w:hAnsi="仿宋" w:eastAsia="仿宋" w:cs="仿宋"/>
          <w:color w:val="000000"/>
          <w:sz w:val="24"/>
          <w:szCs w:val="24"/>
          <w:highlight w:val="none"/>
          <w:lang w:eastAsia="zh-CN"/>
        </w:rPr>
        <w:t>我院</w:t>
      </w:r>
      <w:r>
        <w:rPr>
          <w:rFonts w:hint="eastAsia" w:ascii="仿宋" w:hAnsi="仿宋" w:eastAsia="仿宋" w:cs="仿宋"/>
          <w:color w:val="000000"/>
          <w:sz w:val="24"/>
          <w:szCs w:val="24"/>
          <w:highlight w:val="none"/>
        </w:rPr>
        <w:t>指定地点。</w:t>
      </w:r>
    </w:p>
    <w:p w14:paraId="1B59736F">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（三）响应</w:t>
      </w:r>
      <w:r>
        <w:rPr>
          <w:rFonts w:hint="eastAsia" w:ascii="仿宋" w:hAnsi="仿宋" w:eastAsia="仿宋" w:cs="仿宋"/>
          <w:b w:val="0"/>
          <w:bCs/>
          <w:color w:val="000000"/>
          <w:sz w:val="24"/>
          <w:szCs w:val="24"/>
          <w:highlight w:val="none"/>
        </w:rPr>
        <w:t>文件的修改和撤回</w:t>
      </w:r>
    </w:p>
    <w:p w14:paraId="23CD05C2">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rPr>
        <w:t>截止时间前，可以对所递交的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文件进行补充、修改或者撤回，并</w:t>
      </w:r>
      <w:r>
        <w:rPr>
          <w:rFonts w:hint="eastAsia" w:ascii="仿宋" w:hAnsi="仿宋" w:eastAsia="仿宋" w:cs="仿宋"/>
          <w:color w:val="000000"/>
          <w:sz w:val="24"/>
          <w:szCs w:val="24"/>
          <w:highlight w:val="none"/>
          <w:lang w:val="en-US" w:eastAsia="zh-CN"/>
        </w:rPr>
        <w:t>书面</w:t>
      </w:r>
      <w:r>
        <w:rPr>
          <w:rFonts w:hint="eastAsia" w:ascii="仿宋" w:hAnsi="仿宋" w:eastAsia="仿宋" w:cs="仿宋"/>
          <w:color w:val="000000"/>
          <w:sz w:val="24"/>
          <w:szCs w:val="24"/>
          <w:highlight w:val="none"/>
        </w:rPr>
        <w:t>通知</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。补充、修改的内容应当按</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要求签署、盖章，并作为</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文件的组成部分。</w:t>
      </w:r>
    </w:p>
    <w:p w14:paraId="774C7E2E">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w:t>
      </w:r>
      <w:r>
        <w:rPr>
          <w:rFonts w:hint="eastAsia" w:ascii="仿宋" w:hAnsi="仿宋" w:eastAsia="仿宋" w:cs="仿宋"/>
          <w:color w:val="000000"/>
          <w:sz w:val="24"/>
          <w:szCs w:val="24"/>
          <w:highlight w:val="none"/>
          <w:lang w:eastAsia="zh-CN"/>
        </w:rPr>
        <w:t>中</w:t>
      </w:r>
      <w:r>
        <w:rPr>
          <w:rFonts w:hint="eastAsia" w:ascii="仿宋" w:hAnsi="仿宋" w:eastAsia="仿宋" w:cs="仿宋"/>
          <w:color w:val="000000"/>
          <w:sz w:val="24"/>
          <w:szCs w:val="24"/>
          <w:highlight w:val="none"/>
        </w:rPr>
        <w:t>的任何重要的插字、涂改和增删，必须由法定代表人或经其正式授权的代表在旁边签字或盖章才有效。</w:t>
      </w:r>
    </w:p>
    <w:p w14:paraId="184174CA">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lang w:eastAsia="zh-CN"/>
        </w:rPr>
        <w:t>截止</w:t>
      </w:r>
      <w:r>
        <w:rPr>
          <w:rFonts w:hint="eastAsia" w:ascii="仿宋" w:hAnsi="仿宋" w:eastAsia="仿宋" w:cs="仿宋"/>
          <w:color w:val="000000"/>
          <w:sz w:val="24"/>
          <w:szCs w:val="24"/>
          <w:highlight w:val="none"/>
        </w:rPr>
        <w:t>时间之后，</w:t>
      </w: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不得对其</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文件做任何修改和补充。</w:t>
      </w:r>
    </w:p>
    <w:p w14:paraId="70CA5C74">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不接受《</w:t>
      </w:r>
      <w:r>
        <w:rPr>
          <w:rFonts w:hint="eastAsia" w:ascii="仿宋" w:hAnsi="仿宋" w:eastAsia="仿宋" w:cs="仿宋"/>
          <w:color w:val="000000"/>
          <w:sz w:val="24"/>
          <w:szCs w:val="24"/>
          <w:highlight w:val="none"/>
          <w:lang w:val="en-US" w:eastAsia="zh-CN"/>
        </w:rPr>
        <w:t>比选邀请</w:t>
      </w:r>
      <w:r>
        <w:rPr>
          <w:rFonts w:hint="eastAsia" w:ascii="仿宋" w:hAnsi="仿宋" w:eastAsia="仿宋" w:cs="仿宋"/>
          <w:color w:val="000000"/>
          <w:sz w:val="24"/>
          <w:szCs w:val="24"/>
          <w:highlight w:val="none"/>
        </w:rPr>
        <w:t>函》</w:t>
      </w:r>
      <w:r>
        <w:rPr>
          <w:rFonts w:hint="eastAsia" w:ascii="仿宋" w:hAnsi="仿宋" w:eastAsia="仿宋" w:cs="仿宋"/>
          <w:color w:val="000000"/>
          <w:sz w:val="24"/>
          <w:szCs w:val="24"/>
          <w:highlight w:val="none"/>
          <w:lang w:val="en-US" w:eastAsia="zh-CN"/>
        </w:rPr>
        <w:t>中规定外的响应文件递交形式</w:t>
      </w:r>
      <w:r>
        <w:rPr>
          <w:rFonts w:hint="eastAsia" w:ascii="仿宋" w:hAnsi="仿宋" w:eastAsia="仿宋" w:cs="仿宋"/>
          <w:color w:val="000000"/>
          <w:sz w:val="24"/>
          <w:szCs w:val="24"/>
          <w:highlight w:val="none"/>
        </w:rPr>
        <w:t>。</w:t>
      </w:r>
    </w:p>
    <w:p w14:paraId="065BC49D">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所提交的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文件在</w:t>
      </w:r>
      <w:r>
        <w:rPr>
          <w:rFonts w:hint="eastAsia" w:ascii="仿宋" w:hAnsi="仿宋" w:eastAsia="仿宋" w:cs="仿宋"/>
          <w:color w:val="000000"/>
          <w:sz w:val="24"/>
          <w:szCs w:val="24"/>
          <w:highlight w:val="none"/>
          <w:lang w:val="en-US" w:eastAsia="zh-CN"/>
        </w:rPr>
        <w:t>采购比选会议</w:t>
      </w:r>
      <w:r>
        <w:rPr>
          <w:rFonts w:hint="eastAsia" w:ascii="仿宋" w:hAnsi="仿宋" w:eastAsia="仿宋" w:cs="仿宋"/>
          <w:color w:val="000000"/>
          <w:sz w:val="24"/>
          <w:szCs w:val="24"/>
          <w:highlight w:val="none"/>
        </w:rPr>
        <w:t>结束后，无论</w:t>
      </w:r>
      <w:r>
        <w:rPr>
          <w:rFonts w:hint="eastAsia" w:ascii="仿宋" w:hAnsi="仿宋" w:eastAsia="仿宋" w:cs="仿宋"/>
          <w:color w:val="000000"/>
          <w:sz w:val="24"/>
          <w:szCs w:val="24"/>
          <w:highlight w:val="none"/>
          <w:lang w:eastAsia="zh-CN"/>
        </w:rPr>
        <w:t>采购结果</w:t>
      </w:r>
      <w:r>
        <w:rPr>
          <w:rFonts w:hint="eastAsia" w:ascii="仿宋" w:hAnsi="仿宋" w:eastAsia="仿宋" w:cs="仿宋"/>
          <w:color w:val="000000"/>
          <w:sz w:val="24"/>
          <w:szCs w:val="24"/>
          <w:highlight w:val="none"/>
        </w:rPr>
        <w:t>与否都不退还。</w:t>
      </w:r>
    </w:p>
    <w:p w14:paraId="7874CB47">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（四）</w:t>
      </w:r>
      <w:r>
        <w:rPr>
          <w:rFonts w:hint="eastAsia" w:ascii="仿宋" w:hAnsi="仿宋" w:eastAsia="仿宋" w:cs="仿宋"/>
          <w:b w:val="0"/>
          <w:bCs/>
          <w:color w:val="000000"/>
          <w:sz w:val="24"/>
          <w:szCs w:val="24"/>
          <w:highlight w:val="none"/>
        </w:rPr>
        <w:t>样品</w:t>
      </w:r>
    </w:p>
    <w:p w14:paraId="4603134D">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本项目如要求提交样品的，</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在收取样品时没有对样品外观进行验收及性能测试，对样品的破损或质量概不负责。</w:t>
      </w:r>
    </w:p>
    <w:p w14:paraId="7777A2EC">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由于</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存放样品的空间有限，如</w:t>
      </w:r>
      <w:r>
        <w:rPr>
          <w:rFonts w:hint="eastAsia" w:ascii="仿宋" w:hAnsi="仿宋" w:eastAsia="仿宋" w:cs="仿宋"/>
          <w:b w:val="0"/>
          <w:bCs/>
          <w:color w:val="000000"/>
          <w:sz w:val="24"/>
          <w:szCs w:val="24"/>
          <w:highlight w:val="none"/>
          <w:lang w:eastAsia="zh-CN"/>
        </w:rPr>
        <w:t>采购人</w:t>
      </w:r>
      <w:r>
        <w:rPr>
          <w:rFonts w:hint="eastAsia" w:ascii="仿宋" w:hAnsi="仿宋" w:eastAsia="仿宋" w:cs="仿宋"/>
          <w:b w:val="0"/>
          <w:bCs/>
          <w:color w:val="000000"/>
          <w:sz w:val="24"/>
          <w:szCs w:val="24"/>
          <w:highlight w:val="none"/>
        </w:rPr>
        <w:t>无需留存样品的情况下，请各有关</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lang w:eastAsia="zh-CN"/>
        </w:rPr>
        <w:t>在参与</w:t>
      </w:r>
      <w:r>
        <w:rPr>
          <w:rFonts w:hint="eastAsia" w:ascii="仿宋" w:hAnsi="仿宋" w:eastAsia="仿宋" w:cs="仿宋"/>
          <w:b w:val="0"/>
          <w:bCs/>
          <w:color w:val="000000"/>
          <w:sz w:val="24"/>
          <w:szCs w:val="24"/>
          <w:highlight w:val="none"/>
          <w:lang w:val="en-US" w:eastAsia="zh-CN"/>
        </w:rPr>
        <w:t>本</w:t>
      </w:r>
      <w:r>
        <w:rPr>
          <w:rFonts w:hint="eastAsia" w:ascii="仿宋" w:hAnsi="仿宋" w:eastAsia="仿宋" w:cs="仿宋"/>
          <w:b w:val="0"/>
          <w:bCs/>
          <w:color w:val="000000"/>
          <w:sz w:val="24"/>
          <w:szCs w:val="24"/>
          <w:highlight w:val="none"/>
          <w:lang w:eastAsia="zh-CN"/>
        </w:rPr>
        <w:t>项目采购</w:t>
      </w:r>
      <w:r>
        <w:rPr>
          <w:rFonts w:hint="eastAsia" w:ascii="仿宋" w:hAnsi="仿宋" w:eastAsia="仿宋" w:cs="仿宋"/>
          <w:b w:val="0"/>
          <w:bCs/>
          <w:color w:val="000000"/>
          <w:sz w:val="24"/>
          <w:szCs w:val="24"/>
          <w:highlight w:val="none"/>
          <w:lang w:val="en-US" w:eastAsia="zh-CN"/>
        </w:rPr>
        <w:t>比选会议</w:t>
      </w:r>
      <w:r>
        <w:rPr>
          <w:rFonts w:hint="eastAsia" w:ascii="仿宋" w:hAnsi="仿宋" w:eastAsia="仿宋" w:cs="仿宋"/>
          <w:b w:val="0"/>
          <w:bCs/>
          <w:color w:val="000000"/>
          <w:sz w:val="24"/>
          <w:szCs w:val="24"/>
          <w:highlight w:val="none"/>
          <w:lang w:eastAsia="zh-CN"/>
        </w:rPr>
        <w:t>结束后当日内主动取回</w:t>
      </w:r>
      <w:r>
        <w:rPr>
          <w:rFonts w:hint="eastAsia" w:ascii="仿宋" w:hAnsi="仿宋" w:eastAsia="仿宋" w:cs="仿宋"/>
          <w:b w:val="0"/>
          <w:bCs/>
          <w:color w:val="000000"/>
          <w:sz w:val="24"/>
          <w:szCs w:val="24"/>
          <w:highlight w:val="none"/>
        </w:rPr>
        <w:t>，否则视同</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rPr>
        <w:t>不再认领，</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有权进行处理。</w:t>
      </w:r>
    </w:p>
    <w:p w14:paraId="68B12656">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文件的拒收</w:t>
      </w:r>
    </w:p>
    <w:p w14:paraId="2CAF10D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color w:val="000000"/>
          <w:highlight w:val="none"/>
        </w:rPr>
      </w:pPr>
      <w:r>
        <w:rPr>
          <w:rFonts w:hint="eastAsia" w:ascii="仿宋" w:hAnsi="仿宋" w:eastAsia="仿宋" w:cs="仿宋"/>
          <w:b w:val="0"/>
          <w:bCs/>
          <w:color w:val="000000"/>
          <w:sz w:val="24"/>
          <w:szCs w:val="24"/>
          <w:highlight w:val="none"/>
          <w:lang w:eastAsia="zh-CN"/>
        </w:rPr>
        <w:t>在</w:t>
      </w:r>
      <w:r>
        <w:rPr>
          <w:rFonts w:hint="eastAsia" w:ascii="仿宋" w:hAnsi="仿宋" w:eastAsia="仿宋" w:cs="仿宋"/>
          <w:b w:val="0"/>
          <w:bCs/>
          <w:color w:val="000000"/>
          <w:sz w:val="24"/>
          <w:szCs w:val="24"/>
          <w:highlight w:val="none"/>
          <w:lang w:val="en-US" w:eastAsia="zh-CN"/>
        </w:rPr>
        <w:t>响应文件提交</w:t>
      </w:r>
      <w:r>
        <w:rPr>
          <w:rFonts w:hint="eastAsia" w:ascii="仿宋" w:hAnsi="仿宋" w:eastAsia="仿宋" w:cs="仿宋"/>
          <w:b w:val="0"/>
          <w:bCs/>
          <w:color w:val="000000"/>
          <w:sz w:val="24"/>
          <w:szCs w:val="24"/>
          <w:highlight w:val="none"/>
          <w:lang w:eastAsia="zh-CN"/>
        </w:rPr>
        <w:t>截止时间后送达的或未送达指定地点的响应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lang w:val="en-US" w:eastAsia="zh-CN"/>
        </w:rPr>
        <w:t>或响应</w:t>
      </w:r>
      <w:r>
        <w:rPr>
          <w:rFonts w:hint="eastAsia" w:ascii="仿宋" w:hAnsi="仿宋" w:eastAsia="仿宋" w:cs="仿宋"/>
          <w:color w:val="000000"/>
          <w:sz w:val="24"/>
          <w:szCs w:val="24"/>
          <w:highlight w:val="none"/>
          <w:lang w:eastAsia="zh-CN"/>
        </w:rPr>
        <w:t>文件未密封的，</w:t>
      </w:r>
      <w:r>
        <w:rPr>
          <w:rFonts w:hint="eastAsia" w:ascii="仿宋" w:hAnsi="仿宋" w:eastAsia="仿宋" w:cs="仿宋"/>
          <w:color w:val="000000"/>
          <w:sz w:val="24"/>
          <w:szCs w:val="24"/>
          <w:highlight w:val="none"/>
          <w:lang w:val="en-US" w:eastAsia="zh-CN"/>
        </w:rPr>
        <w:t>均</w:t>
      </w:r>
      <w:r>
        <w:rPr>
          <w:rFonts w:hint="eastAsia" w:ascii="仿宋" w:hAnsi="仿宋" w:eastAsia="仿宋" w:cs="仿宋"/>
          <w:color w:val="000000"/>
          <w:sz w:val="24"/>
          <w:szCs w:val="24"/>
          <w:highlight w:val="none"/>
          <w:lang w:eastAsia="zh-CN"/>
        </w:rPr>
        <w:t>为无效文件，</w:t>
      </w:r>
      <w:r>
        <w:rPr>
          <w:rFonts w:hint="eastAsia" w:ascii="仿宋" w:hAnsi="仿宋" w:eastAsia="仿宋" w:cs="仿宋"/>
          <w:color w:val="000000"/>
          <w:sz w:val="24"/>
          <w:szCs w:val="24"/>
          <w:highlight w:val="none"/>
          <w:lang w:val="en-US" w:eastAsia="zh-CN"/>
        </w:rPr>
        <w:t>我院有权利</w:t>
      </w:r>
      <w:r>
        <w:rPr>
          <w:rFonts w:hint="eastAsia" w:ascii="仿宋" w:hAnsi="仿宋" w:eastAsia="仿宋" w:cs="仿宋"/>
          <w:color w:val="000000"/>
          <w:sz w:val="24"/>
          <w:szCs w:val="24"/>
          <w:highlight w:val="none"/>
          <w:lang w:eastAsia="zh-CN"/>
        </w:rPr>
        <w:t>拒收。</w:t>
      </w:r>
    </w:p>
    <w:p w14:paraId="5E93BE1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jc w:val="both"/>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kern w:val="2"/>
          <w:sz w:val="24"/>
          <w:szCs w:val="24"/>
          <w:highlight w:val="none"/>
          <w:lang w:val="en-US" w:eastAsia="zh-CN" w:bidi="ar-SA"/>
        </w:rPr>
        <w:t>三、采购比选会议和评审原则</w:t>
      </w:r>
    </w:p>
    <w:p w14:paraId="0ECACE7A">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（一）组织采购比选会议</w:t>
      </w:r>
    </w:p>
    <w:p w14:paraId="43675B6C">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1.报名结束后我院组织采购比选会议。</w:t>
      </w:r>
    </w:p>
    <w:p w14:paraId="7EAAD741">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2.报价一览表内容与响应文件中的明细报价表内容不一致的，以报价一览表为准。</w:t>
      </w:r>
    </w:p>
    <w:p w14:paraId="6F6204A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3根据评审委员会对各响应人响应文件的综合评分情况，编写评审报告。</w:t>
      </w:r>
    </w:p>
    <w:p w14:paraId="3B31A85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（二）评审原则</w:t>
      </w:r>
    </w:p>
    <w:p w14:paraId="7C729B2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1.评审委员会由我院组织的评审专家组成，评审专家从专家库中随机抽取。</w:t>
      </w:r>
    </w:p>
    <w:p w14:paraId="3C58D4B5">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2.本次评审采用综合评分法，</w:t>
      </w:r>
      <w:r>
        <w:rPr>
          <w:rFonts w:hint="eastAsia" w:ascii="仿宋" w:hAnsi="仿宋" w:eastAsia="仿宋" w:cs="仿宋"/>
          <w:b/>
          <w:bCs/>
          <w:color w:val="000000"/>
          <w:sz w:val="24"/>
          <w:szCs w:val="24"/>
          <w:highlight w:val="none"/>
          <w:lang w:val="en-US" w:eastAsia="zh-CN"/>
        </w:rPr>
        <w:t>只接受一次报价</w:t>
      </w:r>
      <w:r>
        <w:rPr>
          <w:rFonts w:hint="eastAsia" w:ascii="仿宋" w:hAnsi="仿宋" w:eastAsia="仿宋" w:cs="仿宋"/>
          <w:color w:val="000000"/>
          <w:sz w:val="24"/>
          <w:szCs w:val="24"/>
          <w:highlight w:val="none"/>
          <w:lang w:val="en-US" w:eastAsia="zh-CN"/>
        </w:rPr>
        <w:t>。</w:t>
      </w:r>
    </w:p>
    <w:p w14:paraId="7FC3763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3.根据《资格审查表》内容逐条对响应文件的资格性进行评审，审查每份响应文件是否满足资格要求。</w:t>
      </w:r>
    </w:p>
    <w:p w14:paraId="013DC7BC">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评审委员会根据《符合性审查表》内容逐条对响应文件进行符合性评审，审查每份响应文件是否符合比选文件的商务、技术中的实质性要求。对符合性评审认定意见不一致的，评审委员会按少数服从多数原则表决决定。</w:t>
      </w:r>
    </w:p>
    <w:p w14:paraId="1A352B08">
      <w:pPr>
        <w:pStyle w:val="31"/>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5.资格审查或符合性审查不通过的均视为无效响应。无效响应不能进入商务、技术及价格评审。</w:t>
      </w:r>
    </w:p>
    <w:p w14:paraId="1D436FF9">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6.评审内容：评审委员会对通过资格审查和符合性审查的响应文件进行商务、技术和价格的评审。</w:t>
      </w:r>
    </w:p>
    <w:p w14:paraId="3C66A0A2">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7.资格审查</w:t>
      </w:r>
    </w:p>
    <w:p w14:paraId="11DAB8B4">
      <w:pPr>
        <w:pStyle w:val="8"/>
        <w:keepNext w:val="0"/>
        <w:keepLines w:val="0"/>
        <w:pageBreakBefore w:val="0"/>
        <w:widowControl w:val="0"/>
        <w:kinsoku/>
        <w:wordWrap/>
        <w:overflowPunct/>
        <w:topLinePunct w:val="0"/>
        <w:autoSpaceDE/>
        <w:autoSpaceDN/>
        <w:bidi w:val="0"/>
        <w:adjustRightInd w:val="0"/>
        <w:snapToGrid w:val="0"/>
        <w:spacing w:line="360" w:lineRule="exact"/>
        <w:ind w:left="0" w:firstLine="359"/>
        <w:jc w:val="center"/>
        <w:textAlignment w:val="auto"/>
        <w:rPr>
          <w:rFonts w:hint="eastAsia" w:ascii="仿宋" w:hAnsi="仿宋" w:eastAsia="仿宋" w:cs="仿宋"/>
          <w:b/>
          <w:bCs w:val="0"/>
          <w:color w:val="000000"/>
          <w:sz w:val="28"/>
          <w:szCs w:val="32"/>
          <w:highlight w:val="none"/>
        </w:rPr>
      </w:pPr>
      <w:r>
        <w:rPr>
          <w:rFonts w:hint="eastAsia" w:ascii="仿宋" w:hAnsi="仿宋" w:eastAsia="仿宋" w:cs="仿宋"/>
          <w:b/>
          <w:bCs w:val="0"/>
          <w:color w:val="000000"/>
          <w:sz w:val="28"/>
          <w:szCs w:val="32"/>
          <w:highlight w:val="none"/>
        </w:rPr>
        <w:t>《资格审查表》</w:t>
      </w:r>
    </w:p>
    <w:tbl>
      <w:tblPr>
        <w:tblStyle w:val="24"/>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53793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748" w:type="dxa"/>
          </w:tcPr>
          <w:p w14:paraId="6221089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序号</w:t>
            </w:r>
          </w:p>
        </w:tc>
        <w:tc>
          <w:tcPr>
            <w:tcW w:w="8731" w:type="dxa"/>
          </w:tcPr>
          <w:p w14:paraId="444BAC4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内容</w:t>
            </w:r>
          </w:p>
        </w:tc>
      </w:tr>
      <w:tr w14:paraId="74301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48" w:type="dxa"/>
            <w:vAlign w:val="center"/>
          </w:tcPr>
          <w:p w14:paraId="0AC6548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1</w:t>
            </w:r>
          </w:p>
        </w:tc>
        <w:tc>
          <w:tcPr>
            <w:tcW w:w="8731" w:type="dxa"/>
            <w:vAlign w:val="top"/>
          </w:tcPr>
          <w:p w14:paraId="40C84DA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人应具备以下条件：（</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p w14:paraId="18A5F61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①具有良好的商业信誉和健全的财务会计制度；</w:t>
            </w:r>
          </w:p>
          <w:p w14:paraId="028DACA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②有依法缴纳税收和社会保障资金的良好记录；</w:t>
            </w:r>
          </w:p>
          <w:p w14:paraId="3E454D2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③具备履行合同所必需的设备和专业技术能力；</w:t>
            </w:r>
          </w:p>
          <w:p w14:paraId="2CBC465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rPr>
              <w:t>④参加本次采购活动前三年内，在经营活动</w:t>
            </w:r>
            <w:r>
              <w:rPr>
                <w:rFonts w:hint="eastAsia" w:ascii="仿宋" w:hAnsi="仿宋" w:eastAsia="仿宋" w:cs="仿宋"/>
                <w:color w:val="000000"/>
                <w:sz w:val="20"/>
                <w:szCs w:val="20"/>
                <w:highlight w:val="none"/>
                <w:lang w:eastAsia="zh-CN"/>
              </w:rPr>
              <w:t>中</w:t>
            </w:r>
            <w:r>
              <w:rPr>
                <w:rFonts w:hint="eastAsia" w:ascii="仿宋" w:hAnsi="仿宋" w:eastAsia="仿宋" w:cs="仿宋"/>
                <w:color w:val="000000"/>
                <w:sz w:val="20"/>
                <w:szCs w:val="20"/>
                <w:highlight w:val="none"/>
              </w:rPr>
              <w:t>没有重大违法记录。</w:t>
            </w:r>
          </w:p>
        </w:tc>
      </w:tr>
      <w:tr w14:paraId="6D4E9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2BAB64F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val="en-US" w:eastAsia="zh-CN"/>
              </w:rPr>
            </w:pPr>
          </w:p>
          <w:p w14:paraId="1359CAA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2</w:t>
            </w:r>
          </w:p>
        </w:tc>
        <w:tc>
          <w:tcPr>
            <w:tcW w:w="8731" w:type="dxa"/>
            <w:vAlign w:val="top"/>
          </w:tcPr>
          <w:p w14:paraId="0D1502E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highlight w:val="none"/>
                <w:lang w:eastAsia="zh-CN"/>
              </w:rPr>
            </w:pPr>
            <w:r>
              <w:rPr>
                <w:rFonts w:hint="eastAsia" w:ascii="仿宋" w:hAnsi="仿宋" w:eastAsia="仿宋" w:cs="仿宋"/>
                <w:sz w:val="20"/>
                <w:szCs w:val="20"/>
                <w:highlight w:val="none"/>
                <w:lang w:val="en-US" w:eastAsia="zh-CN"/>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r>
      <w:tr w14:paraId="3D50B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14:paraId="1BEBC43E">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3</w:t>
            </w:r>
          </w:p>
        </w:tc>
        <w:tc>
          <w:tcPr>
            <w:tcW w:w="8731" w:type="dxa"/>
            <w:vAlign w:val="top"/>
          </w:tcPr>
          <w:p w14:paraId="626C388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tc>
      </w:tr>
      <w:tr w14:paraId="2538A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3693B4E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4</w:t>
            </w:r>
          </w:p>
        </w:tc>
        <w:tc>
          <w:tcPr>
            <w:tcW w:w="8731" w:type="dxa"/>
            <w:vAlign w:val="top"/>
          </w:tcPr>
          <w:p w14:paraId="746D2A6D">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r>
      <w:tr w14:paraId="195F0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37291EA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5</w:t>
            </w:r>
          </w:p>
        </w:tc>
        <w:tc>
          <w:tcPr>
            <w:tcW w:w="8731" w:type="dxa"/>
            <w:vAlign w:val="top"/>
          </w:tcPr>
          <w:p w14:paraId="2D7D56AE">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本项目不接受联合体响应，</w:t>
            </w:r>
            <w:r>
              <w:rPr>
                <w:rFonts w:hint="eastAsia" w:ascii="仿宋" w:hAnsi="仿宋" w:eastAsia="仿宋" w:cs="仿宋"/>
                <w:color w:val="000000"/>
                <w:sz w:val="20"/>
                <w:szCs w:val="20"/>
                <w:highlight w:val="none"/>
                <w:lang w:val="en-US" w:eastAsia="zh-CN"/>
              </w:rPr>
              <w:t>成交供应商不得以任何方式转包或分包本项目</w:t>
            </w:r>
            <w:r>
              <w:rPr>
                <w:rFonts w:hint="eastAsia" w:ascii="仿宋" w:hAnsi="仿宋" w:eastAsia="仿宋" w:cs="仿宋"/>
                <w:color w:val="000000"/>
                <w:sz w:val="20"/>
                <w:szCs w:val="20"/>
                <w:highlight w:val="none"/>
                <w:lang w:val="zh-CN"/>
              </w:rPr>
              <w:t>（</w:t>
            </w:r>
            <w:r>
              <w:rPr>
                <w:rFonts w:hint="eastAsia" w:ascii="仿宋" w:hAnsi="仿宋" w:eastAsia="仿宋" w:cs="仿宋"/>
                <w:color w:val="000000"/>
                <w:sz w:val="20"/>
                <w:szCs w:val="20"/>
                <w:highlight w:val="none"/>
                <w:lang w:val="en-US" w:eastAsia="zh-CN"/>
              </w:rPr>
              <w:t>出具有效的加盖公章声明函）。</w:t>
            </w:r>
          </w:p>
        </w:tc>
      </w:tr>
      <w:tr w14:paraId="08B54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7C38CAA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6</w:t>
            </w:r>
          </w:p>
        </w:tc>
        <w:tc>
          <w:tcPr>
            <w:tcW w:w="8731" w:type="dxa"/>
            <w:vAlign w:val="top"/>
          </w:tcPr>
          <w:p w14:paraId="0D44966F">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14:paraId="1BAF1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3955139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7</w:t>
            </w:r>
          </w:p>
        </w:tc>
        <w:tc>
          <w:tcPr>
            <w:tcW w:w="8731" w:type="dxa"/>
            <w:vAlign w:val="top"/>
          </w:tcPr>
          <w:p w14:paraId="7C3DA423">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出具加盖公章、有单位负责人（法定代表人）签名的《供应商廉洁守约承诺书》（格式和内容详见第五章，不得擅自删改）</w:t>
            </w:r>
          </w:p>
        </w:tc>
      </w:tr>
      <w:tr w14:paraId="0A16D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34D1207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8</w:t>
            </w:r>
          </w:p>
        </w:tc>
        <w:tc>
          <w:tcPr>
            <w:tcW w:w="8731" w:type="dxa"/>
          </w:tcPr>
          <w:p w14:paraId="5F0FE00F">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已</w:t>
            </w:r>
            <w:r>
              <w:rPr>
                <w:rFonts w:hint="eastAsia" w:ascii="仿宋" w:hAnsi="仿宋" w:eastAsia="仿宋" w:cs="仿宋"/>
                <w:color w:val="000000"/>
                <w:sz w:val="20"/>
                <w:szCs w:val="20"/>
                <w:highlight w:val="none"/>
                <w:lang w:val="en-US" w:eastAsia="zh-CN"/>
              </w:rPr>
              <w:t>成功报名本项目</w:t>
            </w:r>
            <w:r>
              <w:rPr>
                <w:rFonts w:hint="eastAsia" w:ascii="仿宋" w:hAnsi="仿宋" w:eastAsia="仿宋" w:cs="仿宋"/>
                <w:color w:val="000000"/>
                <w:sz w:val="20"/>
                <w:szCs w:val="20"/>
                <w:highlight w:val="none"/>
                <w:lang w:val="zh-CN"/>
              </w:rPr>
              <w:t>。</w:t>
            </w:r>
          </w:p>
        </w:tc>
      </w:tr>
      <w:tr w14:paraId="0BF97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6F8A44E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9</w:t>
            </w:r>
          </w:p>
        </w:tc>
        <w:tc>
          <w:tcPr>
            <w:tcW w:w="8731" w:type="dxa"/>
          </w:tcPr>
          <w:p w14:paraId="45ABF491">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若供应商为生产商的，须提供有效的《食品生产许可证》；若供应商为销售商的，须提供有效的《食品经营许可证》。（提供有效期内的证书复印件，加盖公章）</w:t>
            </w:r>
          </w:p>
        </w:tc>
      </w:tr>
    </w:tbl>
    <w:p w14:paraId="67D505F4">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资格审查第7条所要求的《供应商廉洁守约承诺书》，响应人除了在响应文件中装订成册，须在递交响应文件时另外提供一份盖章签字版的承诺书。若未另行单独提供，可能影响对响应文件的评价，但不作为一票否决的条款。</w:t>
      </w:r>
    </w:p>
    <w:p w14:paraId="7BAE9CEF">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8.符合性审查</w:t>
      </w:r>
    </w:p>
    <w:p w14:paraId="3E8CB116">
      <w:pPr>
        <w:pStyle w:val="21"/>
        <w:keepNext w:val="0"/>
        <w:keepLines w:val="0"/>
        <w:widowControl w:val="0"/>
        <w:suppressLineNumbers w:val="0"/>
        <w:spacing w:before="0" w:beforeAutospacing="0" w:after="0" w:afterAutospacing="0"/>
        <w:ind w:left="0" w:right="0" w:firstLine="562" w:firstLineChars="200"/>
        <w:jc w:val="center"/>
        <w:rPr>
          <w:rFonts w:hint="eastAsia" w:ascii="仿宋" w:hAnsi="仿宋" w:eastAsia="仿宋" w:cs="仿宋"/>
          <w:b/>
          <w:bCs/>
          <w:color w:val="000000"/>
          <w:kern w:val="2"/>
          <w:sz w:val="28"/>
          <w:szCs w:val="28"/>
          <w:highlight w:val="none"/>
        </w:rPr>
      </w:pPr>
      <w:r>
        <w:rPr>
          <w:rFonts w:hint="eastAsia" w:ascii="仿宋" w:hAnsi="仿宋" w:eastAsia="仿宋" w:cs="仿宋"/>
          <w:b/>
          <w:bCs/>
          <w:color w:val="000000"/>
          <w:sz w:val="28"/>
          <w:szCs w:val="28"/>
          <w:highlight w:val="none"/>
          <w:lang w:val="en-US" w:eastAsia="zh-CN"/>
        </w:rPr>
        <w:t>《符合性审查表》</w:t>
      </w:r>
    </w:p>
    <w:tbl>
      <w:tblPr>
        <w:tblStyle w:val="24"/>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8531"/>
      </w:tblGrid>
      <w:tr w14:paraId="05F48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7EB5C0DA">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序号</w:t>
            </w:r>
          </w:p>
        </w:tc>
        <w:tc>
          <w:tcPr>
            <w:tcW w:w="8531" w:type="dxa"/>
            <w:tcBorders>
              <w:top w:val="single" w:color="auto" w:sz="4" w:space="0"/>
              <w:left w:val="nil"/>
              <w:bottom w:val="single" w:color="auto" w:sz="4" w:space="0"/>
              <w:right w:val="single" w:color="auto" w:sz="4" w:space="0"/>
            </w:tcBorders>
            <w:shd w:val="clear" w:color="auto" w:fill="auto"/>
          </w:tcPr>
          <w:p w14:paraId="19A30FAD">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内容</w:t>
            </w:r>
          </w:p>
        </w:tc>
      </w:tr>
      <w:tr w14:paraId="4ACD5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06DB2B9E">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p>
          <w:p w14:paraId="2712BD7A">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1</w:t>
            </w:r>
          </w:p>
        </w:tc>
        <w:tc>
          <w:tcPr>
            <w:tcW w:w="8531" w:type="dxa"/>
            <w:tcBorders>
              <w:top w:val="single" w:color="auto" w:sz="4" w:space="0"/>
              <w:left w:val="nil"/>
              <w:bottom w:val="single" w:color="auto" w:sz="4" w:space="0"/>
              <w:right w:val="single" w:color="auto" w:sz="4" w:space="0"/>
            </w:tcBorders>
            <w:shd w:val="clear" w:color="auto" w:fill="auto"/>
            <w:vAlign w:val="top"/>
          </w:tcPr>
          <w:p w14:paraId="1E88967D">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414A2158">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①响应报价未超过本项目最高限价，且单项报价也未超过单价的最高限价</w:t>
            </w:r>
            <w:r>
              <w:rPr>
                <w:rFonts w:hint="eastAsia" w:ascii="仿宋" w:hAnsi="仿宋" w:eastAsia="仿宋" w:cs="仿宋"/>
                <w:sz w:val="20"/>
                <w:szCs w:val="20"/>
                <w:highlight w:val="none"/>
                <w:lang w:eastAsia="zh-CN"/>
              </w:rPr>
              <w:t>。</w:t>
            </w:r>
          </w:p>
          <w:p w14:paraId="28283813">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7841A68E">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w:t>
            </w:r>
            <w:r>
              <w:rPr>
                <w:rFonts w:hint="eastAsia" w:ascii="仿宋" w:hAnsi="仿宋" w:eastAsia="仿宋" w:cs="仿宋"/>
                <w:sz w:val="20"/>
                <w:szCs w:val="20"/>
                <w:highlight w:val="none"/>
                <w:lang w:val="en-US" w:eastAsia="zh-CN"/>
              </w:rPr>
              <w:t>产品</w:t>
            </w:r>
            <w:r>
              <w:rPr>
                <w:rFonts w:hint="eastAsia" w:ascii="仿宋" w:hAnsi="仿宋" w:eastAsia="仿宋" w:cs="仿宋"/>
                <w:sz w:val="20"/>
                <w:szCs w:val="20"/>
                <w:highlight w:val="none"/>
              </w:rPr>
              <w:t>质量的书面说明等相关证明材料的。</w:t>
            </w:r>
          </w:p>
          <w:p w14:paraId="3B98ABF1">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13B3E6E9">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000000"/>
                <w:kern w:val="2"/>
                <w:sz w:val="20"/>
                <w:szCs w:val="20"/>
                <w:highlight w:val="none"/>
              </w:rPr>
            </w:pPr>
            <w:r>
              <w:rPr>
                <w:rFonts w:hint="eastAsia" w:ascii="仿宋" w:hAnsi="仿宋" w:eastAsia="仿宋" w:cs="仿宋"/>
                <w:sz w:val="20"/>
                <w:szCs w:val="20"/>
                <w:highlight w:val="none"/>
              </w:rPr>
              <w:t>⑤响应报价均应包含国家规定的税费。</w:t>
            </w:r>
          </w:p>
        </w:tc>
      </w:tr>
      <w:tr w14:paraId="45AA7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7AEA8FE9">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2</w:t>
            </w:r>
          </w:p>
        </w:tc>
        <w:tc>
          <w:tcPr>
            <w:tcW w:w="8531" w:type="dxa"/>
            <w:tcBorders>
              <w:top w:val="single" w:color="auto" w:sz="4" w:space="0"/>
              <w:left w:val="nil"/>
              <w:bottom w:val="single" w:color="auto" w:sz="4" w:space="0"/>
              <w:right w:val="single" w:color="auto" w:sz="4" w:space="0"/>
            </w:tcBorders>
            <w:shd w:val="clear" w:color="auto" w:fill="auto"/>
            <w:vAlign w:val="top"/>
          </w:tcPr>
          <w:p w14:paraId="212D400D">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r>
      <w:tr w14:paraId="67B2A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652C1910">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3</w:t>
            </w:r>
          </w:p>
        </w:tc>
        <w:tc>
          <w:tcPr>
            <w:tcW w:w="8531" w:type="dxa"/>
            <w:tcBorders>
              <w:top w:val="single" w:color="auto" w:sz="4" w:space="0"/>
              <w:left w:val="nil"/>
              <w:bottom w:val="single" w:color="auto" w:sz="4" w:space="0"/>
              <w:right w:val="single" w:color="auto" w:sz="4" w:space="0"/>
            </w:tcBorders>
            <w:shd w:val="clear" w:color="auto" w:fill="auto"/>
            <w:vAlign w:val="top"/>
          </w:tcPr>
          <w:p w14:paraId="3621D74C">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法定代表人资格证明书及授权委托书：按对应格式文件签署、盖章(原件)</w:t>
            </w:r>
          </w:p>
        </w:tc>
      </w:tr>
      <w:tr w14:paraId="2110F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008A6E0D">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p>
          <w:p w14:paraId="555259E0">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4</w:t>
            </w:r>
          </w:p>
        </w:tc>
        <w:tc>
          <w:tcPr>
            <w:tcW w:w="8531" w:type="dxa"/>
            <w:tcBorders>
              <w:top w:val="single" w:color="auto" w:sz="4" w:space="0"/>
              <w:left w:val="nil"/>
              <w:bottom w:val="single" w:color="auto" w:sz="4" w:space="0"/>
              <w:right w:val="single" w:color="auto" w:sz="4" w:space="0"/>
            </w:tcBorders>
            <w:shd w:val="clear" w:color="auto" w:fill="auto"/>
            <w:vAlign w:val="top"/>
          </w:tcPr>
          <w:p w14:paraId="4C087E5E">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r>
      <w:tr w14:paraId="08E5C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06FB7414">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5</w:t>
            </w:r>
          </w:p>
        </w:tc>
        <w:tc>
          <w:tcPr>
            <w:tcW w:w="8531" w:type="dxa"/>
            <w:tcBorders>
              <w:top w:val="single" w:color="auto" w:sz="4" w:space="0"/>
              <w:left w:val="nil"/>
              <w:bottom w:val="single" w:color="auto" w:sz="4" w:space="0"/>
              <w:right w:val="single" w:color="auto" w:sz="4" w:space="0"/>
            </w:tcBorders>
            <w:shd w:val="clear" w:color="auto" w:fill="auto"/>
            <w:vAlign w:val="top"/>
          </w:tcPr>
          <w:p w14:paraId="68E79680">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比选文件中</w:t>
            </w:r>
            <w:r>
              <w:rPr>
                <w:rFonts w:hint="eastAsia" w:ascii="仿宋" w:hAnsi="仿宋" w:eastAsia="仿宋" w:cs="仿宋"/>
                <w:color w:val="000000"/>
                <w:sz w:val="20"/>
                <w:szCs w:val="20"/>
                <w:highlight w:val="none"/>
              </w:rPr>
              <w:t>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r>
      <w:tr w14:paraId="05B39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723BE566">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6</w:t>
            </w:r>
          </w:p>
        </w:tc>
        <w:tc>
          <w:tcPr>
            <w:tcW w:w="8531" w:type="dxa"/>
            <w:tcBorders>
              <w:top w:val="single" w:color="auto" w:sz="4" w:space="0"/>
              <w:left w:val="nil"/>
              <w:bottom w:val="single" w:color="auto" w:sz="4" w:space="0"/>
              <w:right w:val="single" w:color="auto" w:sz="4" w:space="0"/>
            </w:tcBorders>
            <w:shd w:val="clear" w:color="auto" w:fill="auto"/>
            <w:vAlign w:val="top"/>
          </w:tcPr>
          <w:p w14:paraId="377B9452">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r>
    </w:tbl>
    <w:p w14:paraId="5F682515">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9.分值（权重）分配</w:t>
      </w:r>
    </w:p>
    <w:p w14:paraId="15FA08FC">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（1）评分总值最高为100分，商务、技术及最终报价得分分值（权重）设置如下：</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2254"/>
        <w:gridCol w:w="2337"/>
        <w:gridCol w:w="2337"/>
        <w:gridCol w:w="2337"/>
      </w:tblGrid>
      <w:tr w14:paraId="7B72B1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bottom"/>
          </w:tcPr>
          <w:p w14:paraId="4BBCA8DA">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66426978">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color w:val="000000"/>
                <w:kern w:val="2"/>
                <w:sz w:val="24"/>
                <w:szCs w:val="24"/>
                <w:highlight w:val="none"/>
                <w:lang w:val="en-US" w:eastAsia="zh-CN"/>
              </w:rPr>
              <w:t>商务</w:t>
            </w:r>
            <w:r>
              <w:rPr>
                <w:rFonts w:hint="eastAsia" w:ascii="仿宋" w:hAnsi="仿宋" w:eastAsia="仿宋" w:cs="仿宋"/>
                <w:b/>
                <w:bCs w:val="0"/>
                <w:color w:val="000000"/>
                <w:spacing w:val="-4"/>
                <w:kern w:val="2"/>
                <w:sz w:val="24"/>
                <w:szCs w:val="24"/>
                <w:highlight w:val="none"/>
                <w:lang w:val="en-US" w:eastAsia="zh-CN"/>
              </w:rPr>
              <w:t>评分（23</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00C8F500">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技术</w:t>
            </w:r>
            <w:r>
              <w:rPr>
                <w:rFonts w:hint="eastAsia" w:ascii="仿宋" w:hAnsi="仿宋" w:eastAsia="仿宋" w:cs="仿宋"/>
                <w:b/>
                <w:bCs w:val="0"/>
                <w:color w:val="000000"/>
                <w:spacing w:val="-4"/>
                <w:kern w:val="2"/>
                <w:sz w:val="24"/>
                <w:szCs w:val="24"/>
                <w:highlight w:val="none"/>
                <w:lang w:val="en-US" w:eastAsia="zh-CN"/>
              </w:rPr>
              <w:t>评分（27</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bottom"/>
          </w:tcPr>
          <w:p w14:paraId="26377C74">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spacing w:val="-4"/>
                <w:kern w:val="2"/>
                <w:sz w:val="24"/>
                <w:szCs w:val="24"/>
                <w:highlight w:val="none"/>
                <w:lang w:val="en-US" w:eastAsia="zh-CN"/>
              </w:rPr>
              <w:t>价格得分（50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r>
      <w:tr w14:paraId="07D919E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14:paraId="2B27062D">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得分100</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15D8D0F4">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23分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2DC8D529">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27分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14:paraId="7F792E02">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50分</w:t>
            </w:r>
          </w:p>
        </w:tc>
      </w:tr>
    </w:tbl>
    <w:p w14:paraId="4304ADE8">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（2）商务评分：评审小组就各响应文件对商务评审内容的各项要求进行评分，评审的具体内容见《商务评审表》：</w:t>
      </w:r>
    </w:p>
    <w:p w14:paraId="7765DC1C">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仿宋" w:hAnsi="仿宋" w:eastAsia="仿宋" w:cs="仿宋"/>
          <w:b/>
          <w:bCs w:val="0"/>
          <w:color w:val="000000"/>
          <w:kern w:val="1"/>
          <w:sz w:val="28"/>
          <w:szCs w:val="28"/>
          <w:highlight w:val="none"/>
          <w:lang w:val="en-US" w:eastAsia="zh-CN"/>
        </w:rPr>
      </w:pPr>
      <w:r>
        <w:rPr>
          <w:rFonts w:hint="eastAsia" w:ascii="仿宋" w:hAnsi="仿宋" w:eastAsia="仿宋" w:cs="仿宋"/>
          <w:b/>
          <w:bCs w:val="0"/>
          <w:color w:val="000000"/>
          <w:kern w:val="1"/>
          <w:sz w:val="28"/>
          <w:szCs w:val="28"/>
          <w:highlight w:val="none"/>
          <w:lang w:val="en-US" w:eastAsia="zh-CN"/>
        </w:rPr>
        <w:t>商务评审表（23分）</w:t>
      </w:r>
    </w:p>
    <w:tbl>
      <w:tblPr>
        <w:tblStyle w:val="24"/>
        <w:tblW w:w="9262" w:type="dxa"/>
        <w:jc w:val="center"/>
        <w:tblLayout w:type="fixed"/>
        <w:tblCellMar>
          <w:top w:w="0" w:type="dxa"/>
          <w:left w:w="108" w:type="dxa"/>
          <w:bottom w:w="0" w:type="dxa"/>
          <w:right w:w="108" w:type="dxa"/>
        </w:tblCellMar>
      </w:tblPr>
      <w:tblGrid>
        <w:gridCol w:w="2062"/>
        <w:gridCol w:w="806"/>
        <w:gridCol w:w="6394"/>
      </w:tblGrid>
      <w:tr w14:paraId="61D68E55">
        <w:tblPrEx>
          <w:tblCellMar>
            <w:top w:w="0" w:type="dxa"/>
            <w:left w:w="108" w:type="dxa"/>
            <w:bottom w:w="0" w:type="dxa"/>
            <w:right w:w="108" w:type="dxa"/>
          </w:tblCellMar>
        </w:tblPrEx>
        <w:trPr>
          <w:trHeight w:val="510"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458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sz w:val="20"/>
                <w:szCs w:val="20"/>
                <w:highlight w:val="none"/>
              </w:rPr>
              <w:t>评审内容</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076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rPr>
              <w:t>分值</w:t>
            </w:r>
          </w:p>
        </w:tc>
        <w:tc>
          <w:tcPr>
            <w:tcW w:w="6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B85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rPr>
              <w:t>评审细则</w:t>
            </w:r>
          </w:p>
        </w:tc>
      </w:tr>
      <w:tr w14:paraId="55873C5A">
        <w:tblPrEx>
          <w:tblCellMar>
            <w:top w:w="0" w:type="dxa"/>
            <w:left w:w="108" w:type="dxa"/>
            <w:bottom w:w="0" w:type="dxa"/>
            <w:right w:w="108" w:type="dxa"/>
          </w:tblCellMar>
        </w:tblPrEx>
        <w:trPr>
          <w:trHeight w:val="575" w:hRule="atLeast"/>
          <w:jc w:val="center"/>
        </w:trPr>
        <w:tc>
          <w:tcPr>
            <w:tcW w:w="2062" w:type="dxa"/>
            <w:tcBorders>
              <w:top w:val="single" w:color="000000" w:sz="4" w:space="0"/>
              <w:left w:val="single" w:color="000000" w:sz="4" w:space="0"/>
              <w:right w:val="single" w:color="000000" w:sz="4" w:space="0"/>
            </w:tcBorders>
            <w:shd w:val="clear" w:color="auto" w:fill="auto"/>
            <w:vAlign w:val="center"/>
          </w:tcPr>
          <w:p w14:paraId="6CCF8609">
            <w:pPr>
              <w:keepNext w:val="0"/>
              <w:keepLines w:val="0"/>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同类项目业绩</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CC5B">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kern w:val="0"/>
                <w:sz w:val="21"/>
                <w:szCs w:val="21"/>
                <w:highlight w:val="none"/>
                <w:lang w:val="en-US" w:eastAsia="zh-CN"/>
              </w:rPr>
              <w:t>9</w:t>
            </w:r>
          </w:p>
        </w:tc>
        <w:tc>
          <w:tcPr>
            <w:tcW w:w="6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AE8A">
            <w:pPr>
              <w:keepNext w:val="0"/>
              <w:keepLines w:val="0"/>
              <w:widowControl/>
              <w:suppressLineNumbers w:val="0"/>
              <w:spacing w:before="0" w:beforeAutospacing="0" w:after="0" w:afterAutospacing="0"/>
              <w:ind w:left="0" w:right="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根据</w:t>
            </w:r>
            <w:r>
              <w:rPr>
                <w:rFonts w:hint="eastAsia" w:ascii="仿宋" w:hAnsi="仿宋" w:eastAsia="仿宋" w:cs="仿宋"/>
                <w:sz w:val="21"/>
                <w:szCs w:val="21"/>
                <w:highlight w:val="none"/>
                <w:lang w:val="en-US" w:eastAsia="zh-CN"/>
              </w:rPr>
              <w:t>供应商</w:t>
            </w:r>
            <w:r>
              <w:rPr>
                <w:rFonts w:hint="eastAsia" w:ascii="仿宋" w:hAnsi="仿宋" w:eastAsia="仿宋" w:cs="仿宋"/>
                <w:sz w:val="21"/>
                <w:szCs w:val="21"/>
                <w:highlight w:val="none"/>
              </w:rPr>
              <w:t>自20</w:t>
            </w:r>
            <w:r>
              <w:rPr>
                <w:rFonts w:hint="eastAsia" w:ascii="仿宋" w:hAnsi="仿宋" w:eastAsia="仿宋" w:cs="仿宋"/>
                <w:sz w:val="21"/>
                <w:szCs w:val="21"/>
                <w:highlight w:val="none"/>
                <w:lang w:val="en-US" w:eastAsia="zh-CN"/>
              </w:rPr>
              <w:t>21</w:t>
            </w:r>
            <w:r>
              <w:rPr>
                <w:rFonts w:hint="eastAsia" w:ascii="仿宋" w:hAnsi="仿宋" w:eastAsia="仿宋" w:cs="仿宋"/>
                <w:sz w:val="21"/>
                <w:szCs w:val="21"/>
                <w:highlight w:val="none"/>
              </w:rPr>
              <w:t>年1月1日（以合同签订时间为准）以来，具有</w:t>
            </w:r>
            <w:r>
              <w:rPr>
                <w:rFonts w:hint="eastAsia" w:ascii="仿宋" w:hAnsi="仿宋" w:eastAsia="仿宋" w:cs="仿宋"/>
                <w:color w:val="000000"/>
                <w:kern w:val="0"/>
                <w:sz w:val="21"/>
                <w:szCs w:val="21"/>
                <w:highlight w:val="none"/>
                <w:lang w:eastAsia="zh-CN"/>
              </w:rPr>
              <w:t>月饼原材料</w:t>
            </w:r>
            <w:r>
              <w:rPr>
                <w:rFonts w:hint="eastAsia" w:ascii="仿宋" w:hAnsi="仿宋" w:eastAsia="仿宋" w:cs="仿宋"/>
                <w:color w:val="000000"/>
                <w:kern w:val="0"/>
                <w:sz w:val="21"/>
                <w:szCs w:val="21"/>
                <w:highlight w:val="none"/>
              </w:rPr>
              <w:t>制作或销售</w:t>
            </w:r>
            <w:r>
              <w:rPr>
                <w:rFonts w:hint="eastAsia" w:ascii="仿宋" w:hAnsi="仿宋" w:eastAsia="仿宋" w:cs="仿宋"/>
                <w:sz w:val="21"/>
                <w:szCs w:val="21"/>
                <w:highlight w:val="none"/>
              </w:rPr>
              <w:t>的同类项目业绩进行评分，每提供一个得3分，最高得</w:t>
            </w:r>
            <w:r>
              <w:rPr>
                <w:rFonts w:hint="eastAsia" w:ascii="仿宋" w:hAnsi="仿宋" w:eastAsia="仿宋" w:cs="仿宋"/>
                <w:sz w:val="21"/>
                <w:szCs w:val="21"/>
                <w:highlight w:val="none"/>
                <w:lang w:val="en-US" w:eastAsia="zh-CN"/>
              </w:rPr>
              <w:t>9</w:t>
            </w:r>
            <w:r>
              <w:rPr>
                <w:rFonts w:hint="eastAsia" w:ascii="仿宋" w:hAnsi="仿宋" w:eastAsia="仿宋" w:cs="仿宋"/>
                <w:sz w:val="21"/>
                <w:szCs w:val="21"/>
                <w:highlight w:val="none"/>
              </w:rPr>
              <w:t>分。</w:t>
            </w:r>
          </w:p>
          <w:p w14:paraId="65F5DEE2">
            <w:pPr>
              <w:keepNext w:val="0"/>
              <w:keepLines w:val="0"/>
              <w:widowControl/>
              <w:suppressLineNumbers w:val="0"/>
              <w:spacing w:before="0" w:beforeAutospacing="0" w:after="0" w:afterAutospacing="0"/>
              <w:ind w:left="0" w:right="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注：</w:t>
            </w:r>
            <w:r>
              <w:rPr>
                <w:rFonts w:hint="eastAsia" w:ascii="仿宋" w:hAnsi="仿宋" w:eastAsia="仿宋" w:cs="仿宋"/>
                <w:sz w:val="21"/>
                <w:szCs w:val="21"/>
                <w:highlight w:val="none"/>
              </w:rPr>
              <w:t>提供合同复印件加盖</w:t>
            </w:r>
            <w:r>
              <w:rPr>
                <w:rFonts w:hint="eastAsia" w:ascii="仿宋" w:hAnsi="仿宋" w:eastAsia="仿宋" w:cs="仿宋"/>
                <w:sz w:val="21"/>
                <w:szCs w:val="21"/>
                <w:highlight w:val="none"/>
                <w:lang w:val="en-US" w:eastAsia="zh-CN"/>
              </w:rPr>
              <w:t>供应商</w:t>
            </w:r>
            <w:r>
              <w:rPr>
                <w:rFonts w:hint="eastAsia" w:ascii="仿宋" w:hAnsi="仿宋" w:eastAsia="仿宋" w:cs="仿宋"/>
                <w:sz w:val="21"/>
                <w:szCs w:val="21"/>
                <w:highlight w:val="none"/>
              </w:rPr>
              <w:t>公章，必须体现项目具体内容。证明文件不符合要求或未提供不得分。同一客户单位不重复计分。</w:t>
            </w:r>
            <w:r>
              <w:rPr>
                <w:rFonts w:hint="eastAsia" w:ascii="仿宋" w:hAnsi="仿宋" w:eastAsia="仿宋" w:cs="仿宋"/>
                <w:color w:val="000000"/>
                <w:kern w:val="0"/>
                <w:sz w:val="21"/>
                <w:szCs w:val="21"/>
                <w:highlight w:val="none"/>
              </w:rPr>
              <w:t>公章或合同章上的供应商名称与</w:t>
            </w:r>
            <w:r>
              <w:rPr>
                <w:rFonts w:hint="eastAsia" w:ascii="仿宋" w:hAnsi="仿宋" w:eastAsia="仿宋" w:cs="仿宋"/>
                <w:color w:val="000000"/>
                <w:kern w:val="0"/>
                <w:sz w:val="21"/>
                <w:szCs w:val="21"/>
                <w:highlight w:val="none"/>
                <w:lang w:val="en-US" w:eastAsia="zh-CN"/>
              </w:rPr>
              <w:t>供应商</w:t>
            </w:r>
            <w:r>
              <w:rPr>
                <w:rFonts w:hint="eastAsia" w:ascii="仿宋" w:hAnsi="仿宋" w:eastAsia="仿宋" w:cs="仿宋"/>
                <w:color w:val="000000"/>
                <w:kern w:val="0"/>
                <w:sz w:val="21"/>
                <w:szCs w:val="21"/>
                <w:highlight w:val="none"/>
              </w:rPr>
              <w:t>名称不一致的视为无效，如</w:t>
            </w:r>
            <w:r>
              <w:rPr>
                <w:rFonts w:hint="eastAsia" w:ascii="仿宋" w:hAnsi="仿宋" w:eastAsia="仿宋" w:cs="仿宋"/>
                <w:color w:val="000000"/>
                <w:kern w:val="0"/>
                <w:sz w:val="21"/>
                <w:szCs w:val="21"/>
                <w:highlight w:val="none"/>
                <w:lang w:val="en-US" w:eastAsia="zh-CN"/>
              </w:rPr>
              <w:t>供应商</w:t>
            </w:r>
            <w:r>
              <w:rPr>
                <w:rFonts w:hint="eastAsia" w:ascii="仿宋" w:hAnsi="仿宋" w:eastAsia="仿宋" w:cs="仿宋"/>
                <w:color w:val="000000"/>
                <w:kern w:val="0"/>
                <w:sz w:val="21"/>
                <w:szCs w:val="21"/>
                <w:highlight w:val="none"/>
              </w:rPr>
              <w:t>变更过名称，需提供有关部门证明</w:t>
            </w:r>
            <w:r>
              <w:rPr>
                <w:rFonts w:hint="eastAsia" w:ascii="仿宋" w:hAnsi="仿宋" w:eastAsia="仿宋" w:cs="仿宋"/>
                <w:color w:val="000000"/>
                <w:kern w:val="0"/>
                <w:sz w:val="21"/>
                <w:szCs w:val="21"/>
                <w:highlight w:val="none"/>
                <w:lang w:eastAsia="zh-CN"/>
              </w:rPr>
              <w:t>。</w:t>
            </w:r>
          </w:p>
        </w:tc>
      </w:tr>
      <w:tr w14:paraId="7A728834">
        <w:tblPrEx>
          <w:tblCellMar>
            <w:top w:w="0" w:type="dxa"/>
            <w:left w:w="108" w:type="dxa"/>
            <w:bottom w:w="0" w:type="dxa"/>
            <w:right w:w="108" w:type="dxa"/>
          </w:tblCellMar>
        </w:tblPrEx>
        <w:trPr>
          <w:trHeight w:val="752"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8FE3">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sz w:val="21"/>
                <w:szCs w:val="21"/>
                <w:highlight w:val="none"/>
                <w:lang w:val="en-US" w:eastAsia="zh-CN"/>
              </w:rPr>
              <w:t>履约评价</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E1AC">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3</w:t>
            </w:r>
          </w:p>
        </w:tc>
        <w:tc>
          <w:tcPr>
            <w:tcW w:w="6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5CB5">
            <w:pPr>
              <w:keepNext w:val="0"/>
              <w:keepLines w:val="0"/>
              <w:suppressLineNumbers w:val="0"/>
              <w:spacing w:before="0" w:beforeAutospacing="0" w:after="0" w:afterAutospacing="0"/>
              <w:ind w:left="0" w:right="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提供上述有效同类项目业绩的用户评价证明材料。采购人评价为优或满意的，或评委认可的类似好评的用户评价（须提供用户单位的评价证明，格式自拟，并加盖用户单位公章），每提供一个得1分，最高得3分。不提供不得分。</w:t>
            </w:r>
          </w:p>
          <w:p w14:paraId="0A0B85EE">
            <w:pPr>
              <w:keepNext w:val="0"/>
              <w:keepLines w:val="0"/>
              <w:suppressLineNumbers w:val="0"/>
              <w:spacing w:before="0" w:beforeAutospacing="0" w:after="0" w:afterAutospacing="0"/>
              <w:ind w:left="0" w:leftChars="0" w:right="0" w:right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注：须提供与上述同类项目业绩吻合的履约评价情况，同一客户或同一项目提供多项用户满意度评价的，按一项计算。如提供用户评价的采购合同未被评审指标中“同类项目业绩”认可，则该履约评价无效。</w:t>
            </w:r>
          </w:p>
        </w:tc>
      </w:tr>
      <w:tr w14:paraId="13AA51C9">
        <w:tblPrEx>
          <w:tblCellMar>
            <w:top w:w="0" w:type="dxa"/>
            <w:left w:w="108" w:type="dxa"/>
            <w:bottom w:w="0" w:type="dxa"/>
            <w:right w:w="108" w:type="dxa"/>
          </w:tblCellMar>
        </w:tblPrEx>
        <w:trPr>
          <w:trHeight w:val="752"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894B">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配送人员</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BEDE">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lang w:eastAsia="zh-CN"/>
              </w:rPr>
            </w:pPr>
            <w:r>
              <w:rPr>
                <w:rFonts w:hint="eastAsia" w:ascii="仿宋" w:hAnsi="仿宋" w:eastAsia="仿宋" w:cs="仿宋"/>
                <w:color w:val="000000"/>
                <w:kern w:val="0"/>
                <w:sz w:val="21"/>
                <w:szCs w:val="21"/>
                <w:highlight w:val="none"/>
                <w:lang w:val="en-US" w:eastAsia="zh-CN"/>
              </w:rPr>
              <w:t>8</w:t>
            </w:r>
          </w:p>
        </w:tc>
        <w:tc>
          <w:tcPr>
            <w:tcW w:w="6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4C42D">
            <w:pPr>
              <w:keepNext w:val="0"/>
              <w:keepLines w:val="0"/>
              <w:suppressLineNumbers w:val="0"/>
              <w:spacing w:before="0" w:beforeAutospacing="0" w:after="0" w:afterAutospacing="0"/>
              <w:ind w:left="0" w:right="0"/>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针对本项目配送人员每有一人得2分，满分</w:t>
            </w:r>
            <w:r>
              <w:rPr>
                <w:rFonts w:hint="eastAsia" w:ascii="仿宋" w:hAnsi="仿宋" w:eastAsia="仿宋" w:cs="仿宋"/>
                <w:color w:val="000000"/>
                <w:kern w:val="0"/>
                <w:sz w:val="21"/>
                <w:szCs w:val="21"/>
                <w:highlight w:val="none"/>
                <w:lang w:val="en-US" w:eastAsia="zh-CN"/>
              </w:rPr>
              <w:t>8</w:t>
            </w:r>
            <w:r>
              <w:rPr>
                <w:rFonts w:hint="eastAsia" w:ascii="仿宋" w:hAnsi="仿宋" w:eastAsia="仿宋" w:cs="仿宋"/>
                <w:color w:val="000000"/>
                <w:kern w:val="0"/>
                <w:sz w:val="21"/>
                <w:szCs w:val="21"/>
                <w:highlight w:val="none"/>
              </w:rPr>
              <w:t>分。</w:t>
            </w:r>
          </w:p>
          <w:p w14:paraId="0EDACF8D">
            <w:pPr>
              <w:keepNext w:val="0"/>
              <w:keepLines w:val="0"/>
              <w:suppressLineNumbers w:val="0"/>
              <w:spacing w:before="0" w:beforeAutospacing="0" w:after="0" w:afterAutospacing="0"/>
              <w:ind w:left="0" w:right="0"/>
              <w:rPr>
                <w:rFonts w:hint="eastAsia" w:ascii="仿宋" w:hAnsi="仿宋" w:eastAsia="仿宋" w:cs="仿宋"/>
                <w:color w:val="000000"/>
                <w:kern w:val="0"/>
                <w:sz w:val="21"/>
                <w:szCs w:val="21"/>
                <w:highlight w:val="none"/>
                <w:lang w:eastAsia="zh-CN"/>
              </w:rPr>
            </w:pPr>
            <w:r>
              <w:rPr>
                <w:rFonts w:hint="eastAsia" w:ascii="仿宋" w:hAnsi="仿宋" w:eastAsia="仿宋" w:cs="仿宋"/>
                <w:color w:val="000000"/>
                <w:kern w:val="0"/>
                <w:sz w:val="21"/>
                <w:szCs w:val="21"/>
                <w:highlight w:val="none"/>
                <w:lang w:val="en-US" w:eastAsia="zh-CN"/>
              </w:rPr>
              <w:t>注：</w:t>
            </w:r>
            <w:r>
              <w:rPr>
                <w:rFonts w:hint="eastAsia" w:ascii="仿宋" w:hAnsi="仿宋" w:eastAsia="仿宋" w:cs="仿宋"/>
                <w:color w:val="000000"/>
                <w:kern w:val="0"/>
                <w:sz w:val="21"/>
                <w:szCs w:val="21"/>
                <w:highlight w:val="none"/>
              </w:rPr>
              <w:t>提供配送人员身份证及近6个月内任意1个月供应商（或其分支机构）为其缴纳的社保证明，加盖公章</w:t>
            </w:r>
            <w:r>
              <w:rPr>
                <w:rFonts w:hint="eastAsia" w:ascii="仿宋" w:hAnsi="仿宋" w:eastAsia="仿宋" w:cs="仿宋"/>
                <w:color w:val="000000"/>
                <w:kern w:val="0"/>
                <w:sz w:val="21"/>
                <w:szCs w:val="21"/>
                <w:highlight w:val="none"/>
                <w:lang w:eastAsia="zh-CN"/>
              </w:rPr>
              <w:t>。</w:t>
            </w:r>
          </w:p>
        </w:tc>
      </w:tr>
      <w:tr w14:paraId="20318335">
        <w:tblPrEx>
          <w:tblCellMar>
            <w:top w:w="0" w:type="dxa"/>
            <w:left w:w="108" w:type="dxa"/>
            <w:bottom w:w="0" w:type="dxa"/>
            <w:right w:w="108" w:type="dxa"/>
          </w:tblCellMar>
        </w:tblPrEx>
        <w:trPr>
          <w:trHeight w:val="1135"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A215">
            <w:pPr>
              <w:keepNext w:val="0"/>
              <w:keepLines w:val="0"/>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企业体系认证情况</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7BE1">
            <w:pPr>
              <w:keepNext w:val="0"/>
              <w:keepLines w:val="0"/>
              <w:suppressLineNumbers w:val="0"/>
              <w:spacing w:before="0" w:beforeAutospacing="0" w:after="0" w:afterAutospacing="0"/>
              <w:ind w:left="0" w:right="0"/>
              <w:jc w:val="center"/>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3</w:t>
            </w:r>
          </w:p>
        </w:tc>
        <w:tc>
          <w:tcPr>
            <w:tcW w:w="6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36271">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供应商具有有效期内的质量管理体系认证、环境管理体系认证、职业健康安全管理体系认证，每有一项得</w:t>
            </w:r>
            <w:r>
              <w:rPr>
                <w:rFonts w:hint="eastAsia" w:ascii="仿宋" w:hAnsi="仿宋" w:eastAsia="仿宋" w:cs="仿宋"/>
                <w:color w:val="000000"/>
                <w:kern w:val="0"/>
                <w:sz w:val="21"/>
                <w:szCs w:val="21"/>
                <w:highlight w:val="none"/>
                <w:lang w:val="en-US" w:eastAsia="zh-CN"/>
              </w:rPr>
              <w:t>1</w:t>
            </w:r>
            <w:r>
              <w:rPr>
                <w:rFonts w:hint="eastAsia" w:ascii="仿宋" w:hAnsi="仿宋" w:eastAsia="仿宋" w:cs="仿宋"/>
                <w:color w:val="000000"/>
                <w:kern w:val="0"/>
                <w:sz w:val="21"/>
                <w:szCs w:val="21"/>
                <w:highlight w:val="none"/>
              </w:rPr>
              <w:t>分，本项最高得</w:t>
            </w:r>
            <w:r>
              <w:rPr>
                <w:rFonts w:hint="eastAsia" w:ascii="仿宋" w:hAnsi="仿宋" w:eastAsia="仿宋" w:cs="仿宋"/>
                <w:color w:val="000000"/>
                <w:kern w:val="0"/>
                <w:sz w:val="21"/>
                <w:szCs w:val="21"/>
                <w:highlight w:val="none"/>
                <w:lang w:val="en-US" w:eastAsia="zh-CN"/>
              </w:rPr>
              <w:t>3</w:t>
            </w:r>
            <w:r>
              <w:rPr>
                <w:rFonts w:hint="eastAsia" w:ascii="仿宋" w:hAnsi="仿宋" w:eastAsia="仿宋" w:cs="仿宋"/>
                <w:color w:val="000000"/>
                <w:kern w:val="0"/>
                <w:sz w:val="21"/>
                <w:szCs w:val="21"/>
                <w:highlight w:val="none"/>
              </w:rPr>
              <w:t>分。</w:t>
            </w:r>
          </w:p>
          <w:p w14:paraId="6ACF7658">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注：须提供有效期内的证书复印件，加盖供应商公章，未提供不得分；若所提供的证书认证范围与本项目无关的，不得分。</w:t>
            </w:r>
          </w:p>
        </w:tc>
      </w:tr>
    </w:tbl>
    <w:p w14:paraId="043678C0">
      <w:pPr>
        <w:keepNext w:val="0"/>
        <w:keepLines w:val="0"/>
        <w:pageBreakBefore w:val="0"/>
        <w:widowControl w:val="0"/>
        <w:numPr>
          <w:ilvl w:val="0"/>
          <w:numId w:val="0"/>
        </w:numPr>
        <w:suppressLineNumbers w:val="0"/>
        <w:kinsoku/>
        <w:wordWrap/>
        <w:overflowPunct/>
        <w:topLinePunct w:val="0"/>
        <w:autoSpaceDE w:val="0"/>
        <w:autoSpaceDN/>
        <w:bidi w:val="0"/>
        <w:adjustRightInd w:val="0"/>
        <w:snapToGrid w:val="0"/>
        <w:spacing w:before="0" w:beforeAutospacing="0" w:after="0" w:afterAutospacing="0" w:line="360" w:lineRule="exact"/>
        <w:ind w:leftChars="200" w:right="0" w:rightChars="0" w:firstLine="480" w:firstLineChars="200"/>
        <w:jc w:val="both"/>
        <w:textAlignment w:val="auto"/>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（3）技术评分：评审小组就各响应人对技术评审内容的各项要求进行评分，评审的具体内容见《技术评审表》。</w:t>
      </w:r>
    </w:p>
    <w:p w14:paraId="4AA317C8">
      <w:pPr>
        <w:keepNext w:val="0"/>
        <w:keepLines w:val="0"/>
        <w:widowControl w:val="0"/>
        <w:suppressLineNumbers w:val="0"/>
        <w:spacing w:before="0" w:beforeAutospacing="0" w:after="0" w:afterAutospacing="0"/>
        <w:ind w:left="0" w:right="0" w:firstLine="562"/>
        <w:jc w:val="center"/>
        <w:rPr>
          <w:rFonts w:hint="eastAsia" w:ascii="仿宋" w:hAnsi="仿宋" w:eastAsia="仿宋" w:cs="仿宋"/>
          <w:b/>
          <w:bCs/>
          <w:color w:val="000000"/>
          <w:kern w:val="2"/>
          <w:sz w:val="28"/>
          <w:szCs w:val="28"/>
          <w:highlight w:val="none"/>
          <w:lang w:val="en-US" w:eastAsia="zh-CN"/>
        </w:rPr>
      </w:pPr>
      <w:r>
        <w:rPr>
          <w:rFonts w:hint="eastAsia" w:ascii="仿宋" w:hAnsi="仿宋" w:eastAsia="仿宋" w:cs="仿宋"/>
          <w:b/>
          <w:bCs/>
          <w:color w:val="000000"/>
          <w:kern w:val="2"/>
          <w:sz w:val="28"/>
          <w:szCs w:val="28"/>
          <w:highlight w:val="none"/>
          <w:lang w:val="en-US" w:eastAsia="zh-CN"/>
        </w:rPr>
        <w:t>技术评审表（</w:t>
      </w:r>
      <w:r>
        <w:rPr>
          <w:rFonts w:hint="default" w:ascii="仿宋" w:hAnsi="仿宋" w:eastAsia="仿宋" w:cs="仿宋"/>
          <w:b/>
          <w:bCs/>
          <w:color w:val="000000"/>
          <w:kern w:val="2"/>
          <w:sz w:val="28"/>
          <w:szCs w:val="28"/>
          <w:highlight w:val="none"/>
          <w:lang w:val="en-US" w:eastAsia="zh-CN"/>
        </w:rPr>
        <w:t>27</w:t>
      </w:r>
      <w:r>
        <w:rPr>
          <w:rFonts w:hint="eastAsia" w:ascii="仿宋" w:hAnsi="仿宋" w:eastAsia="仿宋" w:cs="仿宋"/>
          <w:b/>
          <w:bCs/>
          <w:color w:val="000000"/>
          <w:kern w:val="2"/>
          <w:sz w:val="28"/>
          <w:szCs w:val="28"/>
          <w:highlight w:val="none"/>
          <w:lang w:val="en-US" w:eastAsia="zh-CN"/>
        </w:rPr>
        <w:t>分）</w:t>
      </w:r>
    </w:p>
    <w:tbl>
      <w:tblPr>
        <w:tblStyle w:val="24"/>
        <w:tblW w:w="9567" w:type="dxa"/>
        <w:jc w:val="center"/>
        <w:tblLayout w:type="autofit"/>
        <w:tblCellMar>
          <w:top w:w="0" w:type="dxa"/>
          <w:left w:w="108" w:type="dxa"/>
          <w:bottom w:w="0" w:type="dxa"/>
          <w:right w:w="108" w:type="dxa"/>
        </w:tblCellMar>
      </w:tblPr>
      <w:tblGrid>
        <w:gridCol w:w="1331"/>
        <w:gridCol w:w="769"/>
        <w:gridCol w:w="7467"/>
      </w:tblGrid>
      <w:tr w14:paraId="0998ADB5">
        <w:tblPrEx>
          <w:tblCellMar>
            <w:top w:w="0" w:type="dxa"/>
            <w:left w:w="108" w:type="dxa"/>
            <w:bottom w:w="0" w:type="dxa"/>
            <w:right w:w="108" w:type="dxa"/>
          </w:tblCellMar>
        </w:tblPrEx>
        <w:trPr>
          <w:trHeight w:val="312" w:hRule="atLeast"/>
          <w:jc w:val="center"/>
        </w:trPr>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8294D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sz w:val="20"/>
                <w:szCs w:val="20"/>
                <w:highlight w:val="none"/>
              </w:rPr>
              <w:t>评审内容</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E6FC9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rPr>
              <w:t>分值</w:t>
            </w:r>
          </w:p>
        </w:tc>
        <w:tc>
          <w:tcPr>
            <w:tcW w:w="7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6F9B7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rPr>
              <w:t>评审细则</w:t>
            </w:r>
          </w:p>
        </w:tc>
      </w:tr>
      <w:tr w14:paraId="7141E4FC">
        <w:tblPrEx>
          <w:tblCellMar>
            <w:top w:w="0" w:type="dxa"/>
            <w:left w:w="108" w:type="dxa"/>
            <w:bottom w:w="0" w:type="dxa"/>
            <w:right w:w="108" w:type="dxa"/>
          </w:tblCellMar>
        </w:tblPrEx>
        <w:trPr>
          <w:trHeight w:val="312" w:hRule="atLeast"/>
          <w:jc w:val="center"/>
        </w:trPr>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55059">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47565">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C3569">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r>
      <w:tr w14:paraId="1EEF0735">
        <w:tblPrEx>
          <w:tblCellMar>
            <w:top w:w="0" w:type="dxa"/>
            <w:left w:w="108" w:type="dxa"/>
            <w:bottom w:w="0" w:type="dxa"/>
            <w:right w:w="108" w:type="dxa"/>
          </w:tblCellMar>
        </w:tblPrEx>
        <w:trPr>
          <w:trHeight w:val="312" w:hRule="atLeast"/>
          <w:jc w:val="center"/>
        </w:trPr>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17CF35">
            <w:pPr>
              <w:keepNext w:val="0"/>
              <w:keepLines w:val="0"/>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样品整体</w:t>
            </w:r>
          </w:p>
          <w:p w14:paraId="0F3459CA">
            <w:pPr>
              <w:keepNext w:val="0"/>
              <w:keepLines w:val="0"/>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评价</w:t>
            </w:r>
          </w:p>
          <w:p w14:paraId="2C6EA9CE">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（部分样品未提供的，该对应的馅料品种均不得分）</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556E63">
            <w:pPr>
              <w:keepNext w:val="0"/>
              <w:keepLines w:val="0"/>
              <w:suppressLineNumbers w:val="0"/>
              <w:spacing w:before="0" w:beforeAutospacing="0" w:after="0" w:afterAutospacing="0"/>
              <w:ind w:left="0" w:right="0"/>
              <w:jc w:val="center"/>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kern w:val="0"/>
                <w:sz w:val="21"/>
                <w:szCs w:val="21"/>
                <w:highlight w:val="none"/>
                <w:lang w:val="en-US" w:eastAsia="zh-CN"/>
              </w:rPr>
              <w:t>27</w:t>
            </w:r>
          </w:p>
        </w:tc>
        <w:tc>
          <w:tcPr>
            <w:tcW w:w="7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D1CBF8">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根据</w:t>
            </w:r>
            <w:r>
              <w:rPr>
                <w:rFonts w:hint="eastAsia" w:ascii="仿宋" w:hAnsi="仿宋" w:eastAsia="仿宋" w:cs="仿宋"/>
                <w:sz w:val="21"/>
                <w:szCs w:val="21"/>
                <w:highlight w:val="none"/>
                <w:lang w:val="en-US" w:eastAsia="zh-CN"/>
              </w:rPr>
              <w:t>供应商</w:t>
            </w:r>
            <w:r>
              <w:rPr>
                <w:rFonts w:hint="eastAsia" w:ascii="仿宋" w:hAnsi="仿宋" w:eastAsia="仿宋" w:cs="仿宋"/>
                <w:sz w:val="21"/>
                <w:szCs w:val="21"/>
                <w:highlight w:val="none"/>
              </w:rPr>
              <w:t>提供的</w:t>
            </w:r>
            <w:r>
              <w:rPr>
                <w:rFonts w:hint="eastAsia" w:ascii="仿宋" w:hAnsi="仿宋" w:eastAsia="仿宋" w:cs="仿宋"/>
                <w:sz w:val="21"/>
                <w:szCs w:val="21"/>
                <w:highlight w:val="none"/>
                <w:lang w:eastAsia="zh-CN"/>
              </w:rPr>
              <w:t>月饼原材料</w:t>
            </w:r>
            <w:r>
              <w:rPr>
                <w:rFonts w:hint="eastAsia" w:ascii="仿宋" w:hAnsi="仿宋" w:eastAsia="仿宋" w:cs="仿宋"/>
                <w:sz w:val="21"/>
                <w:szCs w:val="21"/>
                <w:highlight w:val="none"/>
              </w:rPr>
              <w:t>实物样品，按照</w:t>
            </w:r>
            <w:r>
              <w:rPr>
                <w:rFonts w:hint="eastAsia" w:ascii="仿宋" w:hAnsi="仿宋" w:eastAsia="仿宋" w:cs="仿宋"/>
                <w:sz w:val="21"/>
                <w:szCs w:val="21"/>
                <w:highlight w:val="none"/>
                <w:lang w:eastAsia="zh-CN"/>
              </w:rPr>
              <w:t>月饼原材料</w:t>
            </w:r>
            <w:r>
              <w:rPr>
                <w:rFonts w:hint="eastAsia" w:ascii="仿宋" w:hAnsi="仿宋" w:eastAsia="仿宋" w:cs="仿宋"/>
                <w:sz w:val="21"/>
                <w:szCs w:val="21"/>
                <w:highlight w:val="none"/>
              </w:rPr>
              <w:t>的气味（或口感）、外观、质量、品牌口碑进行比较：</w:t>
            </w:r>
          </w:p>
          <w:p w14:paraId="0434D6AD">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优：样品克数达标、品种吻合、气味（或口感）佳、外观色泽好，满足用户需求要求；</w:t>
            </w:r>
          </w:p>
          <w:p w14:paraId="60137028">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良：样品克数达标、品种吻合，气味（或口感）一般，外观色泽一般，基本满足用户需求要求；</w:t>
            </w:r>
          </w:p>
          <w:p w14:paraId="5D3D6138">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一般</w:t>
            </w:r>
            <w:r>
              <w:rPr>
                <w:rFonts w:hint="eastAsia" w:ascii="仿宋" w:hAnsi="仿宋" w:eastAsia="仿宋" w:cs="仿宋"/>
                <w:sz w:val="21"/>
                <w:szCs w:val="21"/>
                <w:highlight w:val="none"/>
              </w:rPr>
              <w:t>：样品克数未完全达标或品种未完全吻合，气味（或口感）一般，外观色泽一般，低于用户需求要求。</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2505"/>
              <w:gridCol w:w="2790"/>
            </w:tblGrid>
            <w:tr w14:paraId="501EC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tcPr>
                <w:p w14:paraId="36D68AEA">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序号</w:t>
                  </w:r>
                </w:p>
              </w:tc>
              <w:tc>
                <w:tcPr>
                  <w:tcW w:w="2505" w:type="dxa"/>
                </w:tcPr>
                <w:p w14:paraId="3F5C5FCA">
                  <w:pPr>
                    <w:keepNext w:val="0"/>
                    <w:keepLines w:val="0"/>
                    <w:suppressLineNumbers w:val="0"/>
                    <w:spacing w:before="0" w:beforeAutospacing="0" w:after="0" w:afterAutospacing="0"/>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馅料品种</w:t>
                  </w:r>
                </w:p>
              </w:tc>
              <w:tc>
                <w:tcPr>
                  <w:tcW w:w="2790" w:type="dxa"/>
                </w:tcPr>
                <w:p w14:paraId="10298DD1">
                  <w:pPr>
                    <w:keepNext w:val="0"/>
                    <w:keepLines w:val="0"/>
                    <w:suppressLineNumbers w:val="0"/>
                    <w:spacing w:before="0" w:beforeAutospacing="0" w:after="0" w:afterAutospacing="0"/>
                    <w:ind w:left="0" w:right="0"/>
                    <w:jc w:val="center"/>
                    <w:rPr>
                      <w:rFonts w:hint="eastAsia" w:ascii="仿宋" w:hAnsi="仿宋" w:eastAsia="仿宋" w:cs="仿宋"/>
                      <w:color w:val="000000"/>
                      <w:szCs w:val="21"/>
                      <w:highlight w:val="none"/>
                    </w:rPr>
                  </w:pPr>
                  <w:r>
                    <w:rPr>
                      <w:rFonts w:hint="eastAsia" w:ascii="仿宋" w:hAnsi="仿宋" w:eastAsia="仿宋" w:cs="仿宋"/>
                      <w:color w:val="000000"/>
                      <w:kern w:val="0"/>
                      <w:sz w:val="20"/>
                      <w:szCs w:val="20"/>
                      <w:highlight w:val="none"/>
                    </w:rPr>
                    <w:t>评审分值</w:t>
                  </w:r>
                </w:p>
              </w:tc>
            </w:tr>
            <w:tr w14:paraId="2067A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tcPr>
                <w:p w14:paraId="1BC93820">
                  <w:pPr>
                    <w:keepNext w:val="0"/>
                    <w:keepLines w:val="0"/>
                    <w:suppressLineNumbers w:val="0"/>
                    <w:spacing w:before="0" w:beforeAutospacing="0" w:after="0" w:afterAutospacing="0"/>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w:t>
                  </w:r>
                </w:p>
              </w:tc>
              <w:tc>
                <w:tcPr>
                  <w:tcW w:w="2505" w:type="dxa"/>
                  <w:vAlign w:val="center"/>
                </w:tcPr>
                <w:p w14:paraId="3BCFB1B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 w:val="22"/>
                      <w:szCs w:val="22"/>
                      <w:highlight w:val="none"/>
                    </w:rPr>
                    <w:t>特级白莲蓉，≥100g</w:t>
                  </w:r>
                </w:p>
              </w:tc>
              <w:tc>
                <w:tcPr>
                  <w:tcW w:w="2790" w:type="dxa"/>
                </w:tcPr>
                <w:p w14:paraId="51DF83BC">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rPr>
                  </w:pPr>
                  <w:r>
                    <w:rPr>
                      <w:rFonts w:hint="eastAsia" w:ascii="仿宋" w:hAnsi="仿宋" w:eastAsia="仿宋" w:cs="仿宋"/>
                      <w:color w:val="000000"/>
                      <w:kern w:val="0"/>
                      <w:sz w:val="20"/>
                      <w:szCs w:val="20"/>
                      <w:highlight w:val="none"/>
                    </w:rPr>
                    <w:t>优：3分，良：1，</w:t>
                  </w:r>
                  <w:r>
                    <w:rPr>
                      <w:rFonts w:hint="eastAsia" w:ascii="仿宋" w:hAnsi="仿宋" w:eastAsia="仿宋" w:cs="仿宋"/>
                      <w:color w:val="000000"/>
                      <w:kern w:val="0"/>
                      <w:sz w:val="20"/>
                      <w:szCs w:val="20"/>
                      <w:highlight w:val="none"/>
                      <w:lang w:eastAsia="zh-CN"/>
                    </w:rPr>
                    <w:t>一般</w:t>
                  </w:r>
                  <w:r>
                    <w:rPr>
                      <w:rFonts w:hint="eastAsia" w:ascii="仿宋" w:hAnsi="仿宋" w:eastAsia="仿宋" w:cs="仿宋"/>
                      <w:color w:val="000000"/>
                      <w:kern w:val="0"/>
                      <w:sz w:val="20"/>
                      <w:szCs w:val="20"/>
                      <w:highlight w:val="none"/>
                    </w:rPr>
                    <w:t>：0分</w:t>
                  </w:r>
                </w:p>
              </w:tc>
            </w:tr>
            <w:tr w14:paraId="2DC3C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tcPr>
                <w:p w14:paraId="480AD45E">
                  <w:pPr>
                    <w:keepNext w:val="0"/>
                    <w:keepLines w:val="0"/>
                    <w:suppressLineNumbers w:val="0"/>
                    <w:spacing w:before="0" w:beforeAutospacing="0" w:after="0" w:afterAutospacing="0"/>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w:t>
                  </w:r>
                </w:p>
              </w:tc>
              <w:tc>
                <w:tcPr>
                  <w:tcW w:w="2505" w:type="dxa"/>
                  <w:vAlign w:val="center"/>
                </w:tcPr>
                <w:p w14:paraId="632C3E1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 w:val="22"/>
                      <w:szCs w:val="22"/>
                      <w:highlight w:val="none"/>
                    </w:rPr>
                    <w:t>素伍仁馅，≥100g</w:t>
                  </w:r>
                </w:p>
              </w:tc>
              <w:tc>
                <w:tcPr>
                  <w:tcW w:w="2790" w:type="dxa"/>
                </w:tcPr>
                <w:p w14:paraId="6A7F23EE">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rPr>
                  </w:pPr>
                  <w:r>
                    <w:rPr>
                      <w:rFonts w:hint="eastAsia" w:ascii="仿宋" w:hAnsi="仿宋" w:eastAsia="仿宋" w:cs="仿宋"/>
                      <w:color w:val="000000"/>
                      <w:kern w:val="0"/>
                      <w:sz w:val="20"/>
                      <w:szCs w:val="20"/>
                      <w:highlight w:val="none"/>
                    </w:rPr>
                    <w:t>优：3分，良：1，</w:t>
                  </w:r>
                  <w:r>
                    <w:rPr>
                      <w:rFonts w:hint="eastAsia" w:ascii="仿宋" w:hAnsi="仿宋" w:eastAsia="仿宋" w:cs="仿宋"/>
                      <w:color w:val="000000"/>
                      <w:kern w:val="0"/>
                      <w:sz w:val="20"/>
                      <w:szCs w:val="20"/>
                      <w:highlight w:val="none"/>
                      <w:lang w:eastAsia="zh-CN"/>
                    </w:rPr>
                    <w:t>一般</w:t>
                  </w:r>
                  <w:r>
                    <w:rPr>
                      <w:rFonts w:hint="eastAsia" w:ascii="仿宋" w:hAnsi="仿宋" w:eastAsia="仿宋" w:cs="仿宋"/>
                      <w:color w:val="000000"/>
                      <w:kern w:val="0"/>
                      <w:sz w:val="20"/>
                      <w:szCs w:val="20"/>
                      <w:highlight w:val="none"/>
                    </w:rPr>
                    <w:t>：0分</w:t>
                  </w:r>
                </w:p>
              </w:tc>
            </w:tr>
            <w:tr w14:paraId="708C4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tcPr>
                <w:p w14:paraId="3C0B603B">
                  <w:pPr>
                    <w:keepNext w:val="0"/>
                    <w:keepLines w:val="0"/>
                    <w:suppressLineNumbers w:val="0"/>
                    <w:spacing w:before="0" w:beforeAutospacing="0" w:after="0" w:afterAutospacing="0"/>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3</w:t>
                  </w:r>
                </w:p>
              </w:tc>
              <w:tc>
                <w:tcPr>
                  <w:tcW w:w="2505" w:type="dxa"/>
                  <w:vAlign w:val="center"/>
                </w:tcPr>
                <w:p w14:paraId="0CDB6E0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 w:val="22"/>
                      <w:szCs w:val="22"/>
                      <w:highlight w:val="none"/>
                    </w:rPr>
                    <w:t>金腿伍仁馅，≥100g</w:t>
                  </w:r>
                </w:p>
              </w:tc>
              <w:tc>
                <w:tcPr>
                  <w:tcW w:w="2790" w:type="dxa"/>
                </w:tcPr>
                <w:p w14:paraId="4B126003">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rPr>
                  </w:pPr>
                  <w:r>
                    <w:rPr>
                      <w:rFonts w:hint="eastAsia" w:ascii="仿宋" w:hAnsi="仿宋" w:eastAsia="仿宋" w:cs="仿宋"/>
                      <w:color w:val="000000"/>
                      <w:kern w:val="0"/>
                      <w:sz w:val="20"/>
                      <w:szCs w:val="20"/>
                      <w:highlight w:val="none"/>
                    </w:rPr>
                    <w:t>优：3分，良：1，</w:t>
                  </w:r>
                  <w:r>
                    <w:rPr>
                      <w:rFonts w:hint="eastAsia" w:ascii="仿宋" w:hAnsi="仿宋" w:eastAsia="仿宋" w:cs="仿宋"/>
                      <w:color w:val="000000"/>
                      <w:kern w:val="0"/>
                      <w:sz w:val="20"/>
                      <w:szCs w:val="20"/>
                      <w:highlight w:val="none"/>
                      <w:lang w:eastAsia="zh-CN"/>
                    </w:rPr>
                    <w:t>一般</w:t>
                  </w:r>
                  <w:r>
                    <w:rPr>
                      <w:rFonts w:hint="eastAsia" w:ascii="仿宋" w:hAnsi="仿宋" w:eastAsia="仿宋" w:cs="仿宋"/>
                      <w:color w:val="000000"/>
                      <w:kern w:val="0"/>
                      <w:sz w:val="20"/>
                      <w:szCs w:val="20"/>
                      <w:highlight w:val="none"/>
                    </w:rPr>
                    <w:t>：0分</w:t>
                  </w:r>
                </w:p>
              </w:tc>
            </w:tr>
            <w:tr w14:paraId="162AF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tcPr>
                <w:p w14:paraId="48990DBF">
                  <w:pPr>
                    <w:keepNext w:val="0"/>
                    <w:keepLines w:val="0"/>
                    <w:suppressLineNumbers w:val="0"/>
                    <w:spacing w:before="0" w:beforeAutospacing="0" w:after="0" w:afterAutospacing="0"/>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4</w:t>
                  </w:r>
                </w:p>
              </w:tc>
              <w:tc>
                <w:tcPr>
                  <w:tcW w:w="2505" w:type="dxa"/>
                  <w:vAlign w:val="center"/>
                </w:tcPr>
                <w:p w14:paraId="3C53E11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 w:val="22"/>
                      <w:szCs w:val="22"/>
                      <w:highlight w:val="none"/>
                    </w:rPr>
                    <w:t>特级红莲蓉，≥100g</w:t>
                  </w:r>
                </w:p>
              </w:tc>
              <w:tc>
                <w:tcPr>
                  <w:tcW w:w="2790" w:type="dxa"/>
                </w:tcPr>
                <w:p w14:paraId="71B65B09">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rPr>
                  </w:pPr>
                  <w:r>
                    <w:rPr>
                      <w:rFonts w:hint="eastAsia" w:ascii="仿宋" w:hAnsi="仿宋" w:eastAsia="仿宋" w:cs="仿宋"/>
                      <w:color w:val="000000"/>
                      <w:kern w:val="0"/>
                      <w:sz w:val="20"/>
                      <w:szCs w:val="20"/>
                      <w:highlight w:val="none"/>
                    </w:rPr>
                    <w:t>优：3分，良：1，</w:t>
                  </w:r>
                  <w:r>
                    <w:rPr>
                      <w:rFonts w:hint="eastAsia" w:ascii="仿宋" w:hAnsi="仿宋" w:eastAsia="仿宋" w:cs="仿宋"/>
                      <w:color w:val="000000"/>
                      <w:kern w:val="0"/>
                      <w:sz w:val="20"/>
                      <w:szCs w:val="20"/>
                      <w:highlight w:val="none"/>
                      <w:lang w:eastAsia="zh-CN"/>
                    </w:rPr>
                    <w:t>一般</w:t>
                  </w:r>
                  <w:r>
                    <w:rPr>
                      <w:rFonts w:hint="eastAsia" w:ascii="仿宋" w:hAnsi="仿宋" w:eastAsia="仿宋" w:cs="仿宋"/>
                      <w:color w:val="000000"/>
                      <w:kern w:val="0"/>
                      <w:sz w:val="20"/>
                      <w:szCs w:val="20"/>
                      <w:highlight w:val="none"/>
                    </w:rPr>
                    <w:t>：0分</w:t>
                  </w:r>
                </w:p>
              </w:tc>
            </w:tr>
            <w:tr w14:paraId="2F3CF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678" w:type="dxa"/>
                </w:tcPr>
                <w:p w14:paraId="5276AD28">
                  <w:pPr>
                    <w:keepNext w:val="0"/>
                    <w:keepLines w:val="0"/>
                    <w:suppressLineNumbers w:val="0"/>
                    <w:spacing w:before="0" w:beforeAutospacing="0" w:after="0" w:afterAutospacing="0"/>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5</w:t>
                  </w:r>
                </w:p>
              </w:tc>
              <w:tc>
                <w:tcPr>
                  <w:tcW w:w="2505" w:type="dxa"/>
                  <w:vAlign w:val="center"/>
                </w:tcPr>
                <w:p w14:paraId="3015AD7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 w:val="22"/>
                      <w:szCs w:val="22"/>
                      <w:highlight w:val="none"/>
                    </w:rPr>
                    <w:t>纯正红豆沙，≥100g</w:t>
                  </w:r>
                </w:p>
              </w:tc>
              <w:tc>
                <w:tcPr>
                  <w:tcW w:w="2790" w:type="dxa"/>
                </w:tcPr>
                <w:p w14:paraId="670CEAFC">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rPr>
                  </w:pPr>
                  <w:r>
                    <w:rPr>
                      <w:rFonts w:hint="eastAsia" w:ascii="仿宋" w:hAnsi="仿宋" w:eastAsia="仿宋" w:cs="仿宋"/>
                      <w:color w:val="000000"/>
                      <w:kern w:val="0"/>
                      <w:sz w:val="20"/>
                      <w:szCs w:val="20"/>
                      <w:highlight w:val="none"/>
                    </w:rPr>
                    <w:t>优：3分，良：1，</w:t>
                  </w:r>
                  <w:r>
                    <w:rPr>
                      <w:rFonts w:hint="eastAsia" w:ascii="仿宋" w:hAnsi="仿宋" w:eastAsia="仿宋" w:cs="仿宋"/>
                      <w:color w:val="000000"/>
                      <w:kern w:val="0"/>
                      <w:sz w:val="20"/>
                      <w:szCs w:val="20"/>
                      <w:highlight w:val="none"/>
                      <w:lang w:eastAsia="zh-CN"/>
                    </w:rPr>
                    <w:t>一般</w:t>
                  </w:r>
                  <w:r>
                    <w:rPr>
                      <w:rFonts w:hint="eastAsia" w:ascii="仿宋" w:hAnsi="仿宋" w:eastAsia="仿宋" w:cs="仿宋"/>
                      <w:color w:val="000000"/>
                      <w:kern w:val="0"/>
                      <w:sz w:val="20"/>
                      <w:szCs w:val="20"/>
                      <w:highlight w:val="none"/>
                    </w:rPr>
                    <w:t>：0分</w:t>
                  </w:r>
                </w:p>
              </w:tc>
            </w:tr>
            <w:tr w14:paraId="1C03B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tcPr>
                <w:p w14:paraId="17010654">
                  <w:pPr>
                    <w:keepNext w:val="0"/>
                    <w:keepLines w:val="0"/>
                    <w:suppressLineNumbers w:val="0"/>
                    <w:spacing w:before="0" w:beforeAutospacing="0" w:after="0" w:afterAutospacing="0"/>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6</w:t>
                  </w:r>
                </w:p>
              </w:tc>
              <w:tc>
                <w:tcPr>
                  <w:tcW w:w="2505" w:type="dxa"/>
                  <w:vAlign w:val="center"/>
                </w:tcPr>
                <w:p w14:paraId="7BAF7D4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 w:val="22"/>
                      <w:szCs w:val="22"/>
                      <w:highlight w:val="none"/>
                    </w:rPr>
                    <w:t>低糖伍仁馅，≥100g</w:t>
                  </w:r>
                </w:p>
              </w:tc>
              <w:tc>
                <w:tcPr>
                  <w:tcW w:w="2790" w:type="dxa"/>
                </w:tcPr>
                <w:p w14:paraId="02E05D3F">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rPr>
                  </w:pPr>
                  <w:r>
                    <w:rPr>
                      <w:rFonts w:hint="eastAsia" w:ascii="仿宋" w:hAnsi="仿宋" w:eastAsia="仿宋" w:cs="仿宋"/>
                      <w:color w:val="000000"/>
                      <w:kern w:val="0"/>
                      <w:sz w:val="20"/>
                      <w:szCs w:val="20"/>
                      <w:highlight w:val="none"/>
                    </w:rPr>
                    <w:t>优：3分，良：1，</w:t>
                  </w:r>
                  <w:r>
                    <w:rPr>
                      <w:rFonts w:hint="eastAsia" w:ascii="仿宋" w:hAnsi="仿宋" w:eastAsia="仿宋" w:cs="仿宋"/>
                      <w:color w:val="000000"/>
                      <w:kern w:val="0"/>
                      <w:sz w:val="20"/>
                      <w:szCs w:val="20"/>
                      <w:highlight w:val="none"/>
                      <w:lang w:eastAsia="zh-CN"/>
                    </w:rPr>
                    <w:t>一般</w:t>
                  </w:r>
                  <w:r>
                    <w:rPr>
                      <w:rFonts w:hint="eastAsia" w:ascii="仿宋" w:hAnsi="仿宋" w:eastAsia="仿宋" w:cs="仿宋"/>
                      <w:color w:val="000000"/>
                      <w:kern w:val="0"/>
                      <w:sz w:val="20"/>
                      <w:szCs w:val="20"/>
                      <w:highlight w:val="none"/>
                    </w:rPr>
                    <w:t>：0分</w:t>
                  </w:r>
                </w:p>
              </w:tc>
            </w:tr>
            <w:tr w14:paraId="74F4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tcPr>
                <w:p w14:paraId="15A91A49">
                  <w:pPr>
                    <w:keepNext w:val="0"/>
                    <w:keepLines w:val="0"/>
                    <w:suppressLineNumbers w:val="0"/>
                    <w:spacing w:before="0" w:beforeAutospacing="0" w:after="0" w:afterAutospacing="0"/>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7</w:t>
                  </w:r>
                </w:p>
              </w:tc>
              <w:tc>
                <w:tcPr>
                  <w:tcW w:w="2505" w:type="dxa"/>
                  <w:vAlign w:val="center"/>
                </w:tcPr>
                <w:p w14:paraId="59C692B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 w:val="22"/>
                      <w:szCs w:val="22"/>
                      <w:highlight w:val="none"/>
                    </w:rPr>
                    <w:t>低糖白莲蓉，≥100g</w:t>
                  </w:r>
                </w:p>
              </w:tc>
              <w:tc>
                <w:tcPr>
                  <w:tcW w:w="2790" w:type="dxa"/>
                </w:tcPr>
                <w:p w14:paraId="6039FA82">
                  <w:pPr>
                    <w:keepNext w:val="0"/>
                    <w:keepLines w:val="0"/>
                    <w:suppressLineNumbers w:val="0"/>
                    <w:spacing w:before="0" w:beforeAutospacing="0" w:after="0" w:afterAutospacing="0"/>
                    <w:ind w:left="0" w:right="0"/>
                    <w:rPr>
                      <w:rFonts w:hint="eastAsia" w:ascii="仿宋" w:hAnsi="仿宋" w:eastAsia="仿宋" w:cs="仿宋"/>
                      <w:color w:val="000000"/>
                      <w:szCs w:val="21"/>
                      <w:highlight w:val="none"/>
                    </w:rPr>
                  </w:pPr>
                  <w:r>
                    <w:rPr>
                      <w:rFonts w:hint="eastAsia" w:ascii="仿宋" w:hAnsi="仿宋" w:eastAsia="仿宋" w:cs="仿宋"/>
                      <w:color w:val="000000"/>
                      <w:kern w:val="0"/>
                      <w:sz w:val="20"/>
                      <w:szCs w:val="20"/>
                      <w:highlight w:val="none"/>
                    </w:rPr>
                    <w:t>优：3分，良：1，</w:t>
                  </w:r>
                  <w:r>
                    <w:rPr>
                      <w:rFonts w:hint="eastAsia" w:ascii="仿宋" w:hAnsi="仿宋" w:eastAsia="仿宋" w:cs="仿宋"/>
                      <w:color w:val="000000"/>
                      <w:kern w:val="0"/>
                      <w:sz w:val="20"/>
                      <w:szCs w:val="20"/>
                      <w:highlight w:val="none"/>
                      <w:lang w:eastAsia="zh-CN"/>
                    </w:rPr>
                    <w:t>一般</w:t>
                  </w:r>
                  <w:r>
                    <w:rPr>
                      <w:rFonts w:hint="eastAsia" w:ascii="仿宋" w:hAnsi="仿宋" w:eastAsia="仿宋" w:cs="仿宋"/>
                      <w:color w:val="000000"/>
                      <w:kern w:val="0"/>
                      <w:sz w:val="20"/>
                      <w:szCs w:val="20"/>
                      <w:highlight w:val="none"/>
                    </w:rPr>
                    <w:t>：0分</w:t>
                  </w:r>
                </w:p>
              </w:tc>
            </w:tr>
            <w:tr w14:paraId="551B1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tcPr>
                <w:p w14:paraId="7417FB37">
                  <w:pPr>
                    <w:keepNext w:val="0"/>
                    <w:keepLines w:val="0"/>
                    <w:suppressLineNumbers w:val="0"/>
                    <w:spacing w:before="0" w:beforeAutospacing="0" w:after="0" w:afterAutospacing="0"/>
                    <w:ind w:left="0" w:right="0"/>
                    <w:jc w:val="center"/>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8</w:t>
                  </w:r>
                </w:p>
              </w:tc>
              <w:tc>
                <w:tcPr>
                  <w:tcW w:w="2505" w:type="dxa"/>
                  <w:vAlign w:val="center"/>
                </w:tcPr>
                <w:p w14:paraId="2764424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2"/>
                      <w:szCs w:val="22"/>
                      <w:highlight w:val="none"/>
                    </w:rPr>
                  </w:pPr>
                  <w:r>
                    <w:rPr>
                      <w:rFonts w:hint="eastAsia" w:ascii="仿宋" w:hAnsi="仿宋" w:eastAsia="仿宋" w:cs="仿宋"/>
                      <w:highlight w:val="none"/>
                    </w:rPr>
                    <w:t>陈皮豆沙馅</w:t>
                  </w:r>
                  <w:r>
                    <w:rPr>
                      <w:rFonts w:hint="eastAsia" w:ascii="仿宋" w:hAnsi="仿宋" w:eastAsia="仿宋" w:cs="仿宋"/>
                      <w:color w:val="000000"/>
                      <w:kern w:val="0"/>
                      <w:sz w:val="22"/>
                      <w:szCs w:val="22"/>
                      <w:highlight w:val="none"/>
                    </w:rPr>
                    <w:t>，≥100g</w:t>
                  </w:r>
                </w:p>
              </w:tc>
              <w:tc>
                <w:tcPr>
                  <w:tcW w:w="2790" w:type="dxa"/>
                </w:tcPr>
                <w:p w14:paraId="76BA77E9">
                  <w:pPr>
                    <w:keepNext w:val="0"/>
                    <w:keepLines w:val="0"/>
                    <w:suppressLineNumbers w:val="0"/>
                    <w:spacing w:before="0" w:beforeAutospacing="0" w:after="0" w:afterAutospacing="0"/>
                    <w:ind w:left="0" w:right="0"/>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优：3分，良：1，</w:t>
                  </w:r>
                  <w:r>
                    <w:rPr>
                      <w:rFonts w:hint="eastAsia" w:ascii="仿宋" w:hAnsi="仿宋" w:eastAsia="仿宋" w:cs="仿宋"/>
                      <w:color w:val="000000"/>
                      <w:kern w:val="0"/>
                      <w:sz w:val="20"/>
                      <w:szCs w:val="20"/>
                      <w:highlight w:val="none"/>
                      <w:lang w:eastAsia="zh-CN"/>
                    </w:rPr>
                    <w:t>一般</w:t>
                  </w:r>
                  <w:r>
                    <w:rPr>
                      <w:rFonts w:hint="eastAsia" w:ascii="仿宋" w:hAnsi="仿宋" w:eastAsia="仿宋" w:cs="仿宋"/>
                      <w:color w:val="000000"/>
                      <w:kern w:val="0"/>
                      <w:sz w:val="20"/>
                      <w:szCs w:val="20"/>
                      <w:highlight w:val="none"/>
                    </w:rPr>
                    <w:t>：0分</w:t>
                  </w:r>
                </w:p>
              </w:tc>
            </w:tr>
            <w:tr w14:paraId="309C1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tcPr>
                <w:p w14:paraId="5FFBEBC3">
                  <w:pPr>
                    <w:keepNext w:val="0"/>
                    <w:keepLines w:val="0"/>
                    <w:suppressLineNumbers w:val="0"/>
                    <w:spacing w:before="0" w:beforeAutospacing="0" w:after="0" w:afterAutospacing="0"/>
                    <w:ind w:left="0" w:right="0"/>
                    <w:jc w:val="center"/>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9</w:t>
                  </w:r>
                </w:p>
              </w:tc>
              <w:tc>
                <w:tcPr>
                  <w:tcW w:w="2505" w:type="dxa"/>
                  <w:vAlign w:val="center"/>
                </w:tcPr>
                <w:p w14:paraId="7BB7DB8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2"/>
                      <w:szCs w:val="22"/>
                      <w:highlight w:val="none"/>
                    </w:rPr>
                  </w:pPr>
                  <w:r>
                    <w:rPr>
                      <w:rFonts w:hint="eastAsia" w:ascii="仿宋" w:hAnsi="仿宋" w:eastAsia="仿宋" w:cs="仿宋"/>
                      <w:highlight w:val="none"/>
                    </w:rPr>
                    <w:t>黑芝麻馅</w:t>
                  </w:r>
                  <w:r>
                    <w:rPr>
                      <w:rFonts w:hint="eastAsia" w:ascii="仿宋" w:hAnsi="仿宋" w:eastAsia="仿宋" w:cs="仿宋"/>
                      <w:color w:val="000000"/>
                      <w:kern w:val="0"/>
                      <w:sz w:val="22"/>
                      <w:szCs w:val="22"/>
                      <w:highlight w:val="none"/>
                    </w:rPr>
                    <w:t>，≥100g</w:t>
                  </w:r>
                </w:p>
              </w:tc>
              <w:tc>
                <w:tcPr>
                  <w:tcW w:w="2790" w:type="dxa"/>
                </w:tcPr>
                <w:p w14:paraId="2BD93B70">
                  <w:pPr>
                    <w:keepNext w:val="0"/>
                    <w:keepLines w:val="0"/>
                    <w:suppressLineNumbers w:val="0"/>
                    <w:spacing w:before="0" w:beforeAutospacing="0" w:after="0" w:afterAutospacing="0"/>
                    <w:ind w:left="0" w:right="0"/>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优：3分，良：1，</w:t>
                  </w:r>
                  <w:r>
                    <w:rPr>
                      <w:rFonts w:hint="eastAsia" w:ascii="仿宋" w:hAnsi="仿宋" w:eastAsia="仿宋" w:cs="仿宋"/>
                      <w:color w:val="000000"/>
                      <w:kern w:val="0"/>
                      <w:sz w:val="20"/>
                      <w:szCs w:val="20"/>
                      <w:highlight w:val="none"/>
                      <w:lang w:eastAsia="zh-CN"/>
                    </w:rPr>
                    <w:t>一般</w:t>
                  </w:r>
                  <w:r>
                    <w:rPr>
                      <w:rFonts w:hint="eastAsia" w:ascii="仿宋" w:hAnsi="仿宋" w:eastAsia="仿宋" w:cs="仿宋"/>
                      <w:color w:val="000000"/>
                      <w:kern w:val="0"/>
                      <w:sz w:val="20"/>
                      <w:szCs w:val="20"/>
                      <w:highlight w:val="none"/>
                    </w:rPr>
                    <w:t>：0分</w:t>
                  </w:r>
                </w:p>
              </w:tc>
            </w:tr>
          </w:tbl>
          <w:p w14:paraId="03AAB4F9">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仿宋" w:hAnsi="仿宋" w:eastAsia="仿宋" w:cs="仿宋"/>
                <w:sz w:val="21"/>
                <w:szCs w:val="21"/>
                <w:highlight w:val="none"/>
              </w:rPr>
            </w:pPr>
          </w:p>
        </w:tc>
      </w:tr>
      <w:tr w14:paraId="5B794552">
        <w:tblPrEx>
          <w:tblCellMar>
            <w:top w:w="0" w:type="dxa"/>
            <w:left w:w="108" w:type="dxa"/>
            <w:bottom w:w="0" w:type="dxa"/>
            <w:right w:w="108" w:type="dxa"/>
          </w:tblCellMar>
        </w:tblPrEx>
        <w:trPr>
          <w:trHeight w:val="1235" w:hRule="atLeast"/>
          <w:jc w:val="center"/>
        </w:trPr>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B59E9">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E2E6D">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E1C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仿宋" w:hAnsi="仿宋" w:eastAsia="仿宋" w:cs="仿宋"/>
                <w:color w:val="000000"/>
                <w:sz w:val="21"/>
                <w:szCs w:val="21"/>
                <w:highlight w:val="none"/>
              </w:rPr>
            </w:pPr>
          </w:p>
        </w:tc>
      </w:tr>
    </w:tbl>
    <w:p w14:paraId="3EF04BCE">
      <w:pPr>
        <w:pStyle w:val="29"/>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价格评分：</w:t>
      </w:r>
    </w:p>
    <w:p w14:paraId="7F0EC7C1">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本项目统一采用低价优先法计算，以</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作为价格评分的评审依据。</w:t>
      </w:r>
    </w:p>
    <w:p w14:paraId="75D32E0C">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满足比选文件要求且</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最低的价格为评分基准价，价格得分＝（评分基准价/响应总报价）*50，保留两位小数。</w:t>
      </w:r>
    </w:p>
    <w:p w14:paraId="2036D163">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综合比较与评价：</w:t>
      </w:r>
    </w:p>
    <w:p w14:paraId="5860E8E9">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根据每个响应人在上述各评审阶段</w:t>
      </w:r>
      <w:r>
        <w:rPr>
          <w:rFonts w:hint="eastAsia" w:ascii="仿宋" w:hAnsi="仿宋" w:eastAsia="仿宋" w:cs="仿宋"/>
          <w:color w:val="000000"/>
          <w:sz w:val="24"/>
          <w:szCs w:val="24"/>
          <w:highlight w:val="none"/>
          <w:lang w:eastAsia="zh-CN"/>
        </w:rPr>
        <w:t>中</w:t>
      </w:r>
      <w:r>
        <w:rPr>
          <w:rFonts w:hint="eastAsia" w:ascii="仿宋" w:hAnsi="仿宋" w:eastAsia="仿宋" w:cs="仿宋"/>
          <w:color w:val="000000"/>
          <w:sz w:val="24"/>
          <w:szCs w:val="24"/>
          <w:highlight w:val="none"/>
        </w:rPr>
        <w:t xml:space="preserve">的得分，采用下面公式算出每个响应人的综合得分： </w:t>
      </w:r>
    </w:p>
    <w:p w14:paraId="77E2E7F4">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W＝C ＋ </w:t>
      </w: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 xml:space="preserve"> ＋ M </w:t>
      </w:r>
    </w:p>
    <w:p w14:paraId="10465723">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其</w:t>
      </w:r>
      <w:r>
        <w:rPr>
          <w:rFonts w:hint="eastAsia" w:ascii="仿宋" w:hAnsi="仿宋" w:eastAsia="仿宋" w:cs="仿宋"/>
          <w:color w:val="000000"/>
          <w:sz w:val="24"/>
          <w:szCs w:val="24"/>
          <w:highlight w:val="none"/>
          <w:lang w:eastAsia="zh-CN"/>
        </w:rPr>
        <w:t>中</w:t>
      </w:r>
      <w:r>
        <w:rPr>
          <w:rFonts w:hint="eastAsia" w:ascii="仿宋" w:hAnsi="仿宋" w:eastAsia="仿宋" w:cs="仿宋"/>
          <w:color w:val="000000"/>
          <w:sz w:val="24"/>
          <w:szCs w:val="24"/>
          <w:highlight w:val="none"/>
        </w:rPr>
        <w:t>：</w:t>
      </w:r>
    </w:p>
    <w:p w14:paraId="1105D64A">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的综合得分；</w:t>
      </w:r>
    </w:p>
    <w:p w14:paraId="43D2F816">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C某个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价格得分</w:t>
      </w:r>
      <w:r>
        <w:rPr>
          <w:rFonts w:hint="eastAsia" w:ascii="仿宋" w:hAnsi="仿宋" w:eastAsia="仿宋" w:cs="仿宋"/>
          <w:color w:val="000000"/>
          <w:sz w:val="24"/>
          <w:szCs w:val="24"/>
          <w:highlight w:val="none"/>
        </w:rPr>
        <w:t>；</w:t>
      </w:r>
    </w:p>
    <w:p w14:paraId="6E256082">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某个响应人的</w:t>
      </w:r>
      <w:r>
        <w:rPr>
          <w:rFonts w:hint="eastAsia" w:ascii="仿宋" w:hAnsi="仿宋" w:eastAsia="仿宋" w:cs="仿宋"/>
          <w:color w:val="000000"/>
          <w:sz w:val="24"/>
          <w:szCs w:val="24"/>
          <w:highlight w:val="none"/>
          <w:lang w:val="en-US" w:eastAsia="zh-CN"/>
        </w:rPr>
        <w:t>技术</w:t>
      </w:r>
      <w:r>
        <w:rPr>
          <w:rFonts w:hint="eastAsia" w:ascii="仿宋" w:hAnsi="仿宋" w:eastAsia="仿宋" w:cs="仿宋"/>
          <w:color w:val="000000"/>
          <w:sz w:val="24"/>
          <w:szCs w:val="24"/>
          <w:highlight w:val="none"/>
        </w:rPr>
        <w:t>评审得分；</w:t>
      </w:r>
    </w:p>
    <w:p w14:paraId="1DA29DBD">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M某个响应人的商务评审得分</w:t>
      </w:r>
      <w:r>
        <w:rPr>
          <w:rFonts w:hint="eastAsia" w:ascii="仿宋" w:hAnsi="仿宋" w:eastAsia="仿宋" w:cs="仿宋"/>
          <w:color w:val="000000"/>
          <w:sz w:val="24"/>
          <w:szCs w:val="24"/>
          <w:highlight w:val="none"/>
          <w:lang w:val="en-US" w:eastAsia="zh-CN"/>
        </w:rPr>
        <w:t>。</w:t>
      </w:r>
    </w:p>
    <w:p w14:paraId="1F2A006A">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（注： </w:t>
      </w: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、M均为所有</w:t>
      </w:r>
      <w:r>
        <w:rPr>
          <w:rFonts w:hint="eastAsia" w:ascii="仿宋" w:hAnsi="仿宋" w:eastAsia="仿宋" w:cs="仿宋"/>
          <w:color w:val="000000"/>
          <w:sz w:val="24"/>
          <w:szCs w:val="24"/>
          <w:highlight w:val="none"/>
          <w:lang w:val="en-US" w:eastAsia="zh-CN"/>
        </w:rPr>
        <w:t>评审专家</w:t>
      </w:r>
      <w:r>
        <w:rPr>
          <w:rFonts w:hint="eastAsia" w:ascii="仿宋" w:hAnsi="仿宋" w:eastAsia="仿宋" w:cs="仿宋"/>
          <w:color w:val="000000"/>
          <w:sz w:val="24"/>
          <w:szCs w:val="24"/>
          <w:highlight w:val="none"/>
        </w:rPr>
        <w:t>评分的算术平均值）</w:t>
      </w:r>
    </w:p>
    <w:p w14:paraId="26845A07">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11.评审委员会</w:t>
      </w:r>
      <w:r>
        <w:rPr>
          <w:rFonts w:hint="eastAsia" w:ascii="仿宋" w:hAnsi="仿宋" w:eastAsia="仿宋" w:cs="仿宋"/>
          <w:color w:val="000000"/>
          <w:sz w:val="24"/>
          <w:szCs w:val="24"/>
          <w:highlight w:val="none"/>
        </w:rPr>
        <w:t>对响应文件</w:t>
      </w:r>
      <w:r>
        <w:rPr>
          <w:rFonts w:hint="eastAsia" w:ascii="仿宋" w:hAnsi="仿宋" w:eastAsia="仿宋" w:cs="仿宋"/>
          <w:color w:val="000000"/>
          <w:sz w:val="24"/>
          <w:szCs w:val="24"/>
          <w:highlight w:val="none"/>
          <w:lang w:eastAsia="zh-CN"/>
        </w:rPr>
        <w:t>中</w:t>
      </w:r>
      <w:r>
        <w:rPr>
          <w:rFonts w:hint="eastAsia" w:ascii="仿宋" w:hAnsi="仿宋" w:eastAsia="仿宋" w:cs="仿宋"/>
          <w:color w:val="000000"/>
          <w:sz w:val="24"/>
          <w:szCs w:val="24"/>
          <w:highlight w:val="none"/>
        </w:rPr>
        <w:t>的报价出现前后不一致的，按照下列规定修正：</w:t>
      </w:r>
    </w:p>
    <w:p w14:paraId="045AEACC">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响应文件</w:t>
      </w:r>
      <w:r>
        <w:rPr>
          <w:rFonts w:hint="eastAsia" w:ascii="仿宋" w:hAnsi="仿宋" w:eastAsia="仿宋" w:cs="仿宋"/>
          <w:color w:val="000000"/>
          <w:sz w:val="24"/>
          <w:szCs w:val="24"/>
          <w:highlight w:val="none"/>
          <w:lang w:eastAsia="zh-CN"/>
        </w:rPr>
        <w:t>中</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内容与响应文件</w:t>
      </w:r>
      <w:r>
        <w:rPr>
          <w:rFonts w:hint="eastAsia" w:ascii="仿宋" w:hAnsi="仿宋" w:eastAsia="仿宋" w:cs="仿宋"/>
          <w:color w:val="000000"/>
          <w:sz w:val="24"/>
          <w:szCs w:val="24"/>
          <w:highlight w:val="none"/>
          <w:lang w:eastAsia="zh-CN"/>
        </w:rPr>
        <w:t>中</w:t>
      </w:r>
      <w:r>
        <w:rPr>
          <w:rFonts w:hint="eastAsia" w:ascii="仿宋" w:hAnsi="仿宋" w:eastAsia="仿宋" w:cs="仿宋"/>
          <w:color w:val="000000"/>
          <w:sz w:val="24"/>
          <w:szCs w:val="24"/>
          <w:highlight w:val="none"/>
        </w:rPr>
        <w:t>相应内容不一致的，以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为准；</w:t>
      </w:r>
    </w:p>
    <w:p w14:paraId="7DBFDACC">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大写金额和小写金额不一致的，以大写金额为准；</w:t>
      </w:r>
    </w:p>
    <w:p w14:paraId="74F3596B">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单价金额小数点或者百分比有明显错位的，以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的总价为准，并修改单价；</w:t>
      </w:r>
    </w:p>
    <w:p w14:paraId="5209B636">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总价金额与按单价汇总金额不一致的，以单价金额计算结果为准。</w:t>
      </w:r>
    </w:p>
    <w:p w14:paraId="6C48C182">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同时出现两种以上不一致的，按照该条款规定的顺序修正。修正后的报价经</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书面确认后产生约束力，</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不确认的，其响应无效。</w:t>
      </w:r>
    </w:p>
    <w:p w14:paraId="33022D18">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12.</w:t>
      </w:r>
      <w:r>
        <w:rPr>
          <w:rFonts w:hint="eastAsia" w:ascii="仿宋" w:hAnsi="仿宋" w:eastAsia="仿宋" w:cs="仿宋"/>
          <w:color w:val="000000"/>
          <w:sz w:val="24"/>
          <w:szCs w:val="24"/>
          <w:highlight w:val="none"/>
        </w:rPr>
        <w:t>评审报告应当由</w:t>
      </w:r>
      <w:r>
        <w:rPr>
          <w:rFonts w:hint="eastAsia" w:ascii="仿宋" w:hAnsi="仿宋" w:eastAsia="仿宋" w:cs="仿宋"/>
          <w:color w:val="000000"/>
          <w:sz w:val="24"/>
          <w:szCs w:val="24"/>
          <w:highlight w:val="none"/>
          <w:lang w:val="en-US" w:eastAsia="zh-CN"/>
        </w:rPr>
        <w:t>评审委员会</w:t>
      </w:r>
      <w:r>
        <w:rPr>
          <w:rFonts w:hint="eastAsia" w:ascii="仿宋" w:hAnsi="仿宋" w:eastAsia="仿宋" w:cs="仿宋"/>
          <w:color w:val="000000"/>
          <w:sz w:val="24"/>
          <w:szCs w:val="24"/>
          <w:highlight w:val="none"/>
        </w:rPr>
        <w:t>全体人员签字认可。</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对需要共同</w:t>
      </w:r>
      <w:r>
        <w:rPr>
          <w:rFonts w:hint="eastAsia" w:ascii="仿宋" w:hAnsi="仿宋" w:eastAsia="仿宋" w:cs="仿宋"/>
          <w:color w:val="000000"/>
          <w:sz w:val="24"/>
          <w:szCs w:val="24"/>
          <w:highlight w:val="none"/>
          <w:lang w:val="en-US" w:eastAsia="zh-CN"/>
        </w:rPr>
        <w:t>评定</w:t>
      </w:r>
      <w:r>
        <w:rPr>
          <w:rFonts w:hint="eastAsia" w:ascii="仿宋" w:hAnsi="仿宋" w:eastAsia="仿宋" w:cs="仿宋"/>
          <w:color w:val="000000"/>
          <w:sz w:val="24"/>
          <w:szCs w:val="24"/>
          <w:highlight w:val="none"/>
        </w:rPr>
        <w:t>的事项存在争议的，应当按照少数服从多数的原则作出结论。持不同意见的</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应当在</w:t>
      </w:r>
      <w:r>
        <w:rPr>
          <w:rFonts w:hint="eastAsia" w:ascii="仿宋" w:hAnsi="仿宋" w:eastAsia="仿宋" w:cs="仿宋"/>
          <w:color w:val="000000"/>
          <w:sz w:val="24"/>
          <w:szCs w:val="24"/>
          <w:highlight w:val="none"/>
          <w:lang w:val="en-US" w:eastAsia="zh-CN"/>
        </w:rPr>
        <w:t>评审报告</w:t>
      </w:r>
      <w:r>
        <w:rPr>
          <w:rFonts w:hint="eastAsia" w:ascii="仿宋" w:hAnsi="仿宋" w:eastAsia="仿宋" w:cs="仿宋"/>
          <w:color w:val="000000"/>
          <w:sz w:val="24"/>
          <w:szCs w:val="24"/>
          <w:highlight w:val="none"/>
        </w:rPr>
        <w:t>上签署不同意见并说明理由，</w:t>
      </w:r>
      <w:r>
        <w:rPr>
          <w:rFonts w:hint="eastAsia" w:ascii="仿宋" w:hAnsi="仿宋" w:eastAsia="仿宋" w:cs="仿宋"/>
          <w:color w:val="000000"/>
          <w:sz w:val="24"/>
          <w:szCs w:val="24"/>
          <w:highlight w:val="none"/>
          <w:lang w:val="en-US" w:eastAsia="zh-CN"/>
        </w:rPr>
        <w:t>若</w:t>
      </w:r>
      <w:r>
        <w:rPr>
          <w:rFonts w:hint="eastAsia" w:ascii="仿宋" w:hAnsi="仿宋" w:eastAsia="仿宋" w:cs="仿宋"/>
          <w:color w:val="000000"/>
          <w:sz w:val="24"/>
          <w:szCs w:val="24"/>
          <w:highlight w:val="none"/>
        </w:rPr>
        <w:t>拒绝在</w:t>
      </w:r>
      <w:r>
        <w:rPr>
          <w:rFonts w:hint="eastAsia" w:ascii="仿宋" w:hAnsi="仿宋" w:eastAsia="仿宋" w:cs="仿宋"/>
          <w:color w:val="000000"/>
          <w:sz w:val="24"/>
          <w:szCs w:val="24"/>
          <w:highlight w:val="none"/>
          <w:lang w:val="en-US" w:eastAsia="zh-CN"/>
        </w:rPr>
        <w:t>评审</w:t>
      </w:r>
      <w:r>
        <w:rPr>
          <w:rFonts w:hint="eastAsia" w:ascii="仿宋" w:hAnsi="仿宋" w:eastAsia="仿宋" w:cs="仿宋"/>
          <w:color w:val="000000"/>
          <w:sz w:val="24"/>
          <w:szCs w:val="24"/>
          <w:highlight w:val="none"/>
        </w:rPr>
        <w:t>报告上签字又不书面说明其不同意见和理由的，视为同意评审报告。</w:t>
      </w:r>
    </w:p>
    <w:p w14:paraId="70937006">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四、</w:t>
      </w:r>
      <w:r>
        <w:rPr>
          <w:rFonts w:hint="eastAsia" w:ascii="仿宋" w:hAnsi="仿宋" w:eastAsia="仿宋" w:cs="仿宋"/>
          <w:b/>
          <w:bCs/>
          <w:color w:val="000000"/>
          <w:sz w:val="24"/>
          <w:szCs w:val="24"/>
          <w:highlight w:val="none"/>
        </w:rPr>
        <w:t>推荐</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候选人名单</w:t>
      </w:r>
    </w:p>
    <w:p w14:paraId="147D1EFF">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根据最终评审的结果推荐</w:t>
      </w:r>
      <w:r>
        <w:rPr>
          <w:rFonts w:hint="eastAsia" w:ascii="仿宋" w:hAnsi="仿宋" w:eastAsia="仿宋" w:cs="仿宋"/>
          <w:color w:val="000000"/>
          <w:sz w:val="24"/>
          <w:szCs w:val="24"/>
          <w:highlight w:val="none"/>
          <w:lang w:val="en-US" w:eastAsia="zh-CN"/>
        </w:rPr>
        <w:t>成交候选人</w:t>
      </w:r>
      <w:r>
        <w:rPr>
          <w:rFonts w:hint="eastAsia" w:ascii="仿宋" w:hAnsi="仿宋" w:eastAsia="仿宋" w:cs="仿宋"/>
          <w:color w:val="000000"/>
          <w:sz w:val="24"/>
          <w:szCs w:val="24"/>
          <w:highlight w:val="none"/>
        </w:rPr>
        <w:t>。推荐综合得分最高的响应人为排名第一的成交候选人，综合得分相同的，按照响应报价由低到高的顺序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成交候选人。综合得分且</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报价相同的，按照</w:t>
      </w:r>
      <w:r>
        <w:rPr>
          <w:rFonts w:hint="eastAsia" w:ascii="仿宋" w:hAnsi="仿宋" w:eastAsia="仿宋" w:cs="仿宋"/>
          <w:color w:val="000000"/>
          <w:sz w:val="24"/>
          <w:szCs w:val="24"/>
          <w:highlight w:val="none"/>
          <w:lang w:val="en-US" w:eastAsia="zh-CN"/>
        </w:rPr>
        <w:t>技术</w:t>
      </w:r>
      <w:r>
        <w:rPr>
          <w:rFonts w:hint="eastAsia" w:ascii="仿宋" w:hAnsi="仿宋" w:eastAsia="仿宋" w:cs="仿宋"/>
          <w:color w:val="000000"/>
          <w:sz w:val="24"/>
          <w:szCs w:val="24"/>
          <w:highlight w:val="none"/>
        </w:rPr>
        <w:t>部分得分（由高到低）顺序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w:t>
      </w:r>
    </w:p>
    <w:p w14:paraId="64575315">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排名靠前的成交候选人放弃成交、或拒绝与采购人签订合同的，或因不可抗力提出不能履行合同，采购人可以按照评审报告推荐的成交候选人名单排序，确定下一位排名的候选人为成交人，依次类推；采购人也可以重新开展采购活动。</w:t>
      </w:r>
    </w:p>
    <w:p w14:paraId="3A8F7A63">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五、</w:t>
      </w:r>
      <w:r>
        <w:rPr>
          <w:rFonts w:hint="eastAsia" w:ascii="仿宋" w:hAnsi="仿宋" w:eastAsia="仿宋" w:cs="仿宋"/>
          <w:b/>
          <w:bCs/>
          <w:color w:val="000000"/>
          <w:sz w:val="24"/>
          <w:szCs w:val="24"/>
          <w:highlight w:val="none"/>
        </w:rPr>
        <w:t>发布</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结果</w:t>
      </w:r>
    </w:p>
    <w:p w14:paraId="640D2CB2">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中山大学孙逸仙纪念医院官方网站的采购专栏</w:t>
      </w:r>
      <w:r>
        <w:rPr>
          <w:rFonts w:hint="eastAsia" w:ascii="仿宋" w:hAnsi="仿宋" w:eastAsia="仿宋" w:cs="仿宋"/>
          <w:color w:val="000000"/>
          <w:sz w:val="24"/>
          <w:szCs w:val="24"/>
          <w:highlight w:val="none"/>
        </w:rPr>
        <w:t>公告</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结果。</w:t>
      </w:r>
    </w:p>
    <w:p w14:paraId="7BC9DAFD">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六、质疑与投诉</w:t>
      </w:r>
    </w:p>
    <w:p w14:paraId="425CA407">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质疑</w:t>
      </w:r>
    </w:p>
    <w:p w14:paraId="15C37D99">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1、提出质疑的供应商应当是参与所质疑项目采购活动的供应商。</w:t>
      </w:r>
    </w:p>
    <w:p w14:paraId="5E2B1640">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供应商认为</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、采购过程、</w:t>
      </w:r>
      <w:r>
        <w:rPr>
          <w:rFonts w:hint="eastAsia" w:ascii="仿宋" w:hAnsi="仿宋" w:eastAsia="仿宋" w:cs="仿宋"/>
          <w:color w:val="000000"/>
          <w:sz w:val="24"/>
          <w:szCs w:val="24"/>
          <w:highlight w:val="none"/>
          <w:lang w:eastAsia="zh-CN"/>
        </w:rPr>
        <w:t>中</w:t>
      </w:r>
      <w:r>
        <w:rPr>
          <w:rFonts w:hint="eastAsia" w:ascii="仿宋" w:hAnsi="仿宋" w:eastAsia="仿宋" w:cs="仿宋"/>
          <w:color w:val="000000"/>
          <w:sz w:val="24"/>
          <w:szCs w:val="24"/>
          <w:highlight w:val="none"/>
        </w:rPr>
        <w:t>标或者成交结果使自己的权益受到损害的，可以在知道或者应知其权益受到损害之日起</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个工作日内，以书面形式由法定代表人或授权代表签字并加盖单位公章后</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向采购人提出质疑。</w:t>
      </w:r>
    </w:p>
    <w:p w14:paraId="19C8E090">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、供应商应在</w:t>
      </w:r>
      <w:r>
        <w:rPr>
          <w:rFonts w:hint="eastAsia" w:ascii="仿宋" w:hAnsi="仿宋" w:eastAsia="仿宋" w:cs="仿宋"/>
          <w:color w:val="000000"/>
          <w:sz w:val="24"/>
          <w:szCs w:val="24"/>
          <w:highlight w:val="none"/>
          <w:lang w:val="en-US" w:eastAsia="zh-CN"/>
        </w:rPr>
        <w:t>限定</w:t>
      </w:r>
      <w:r>
        <w:rPr>
          <w:rFonts w:hint="eastAsia" w:ascii="仿宋" w:hAnsi="仿宋" w:eastAsia="仿宋" w:cs="仿宋"/>
          <w:color w:val="000000"/>
          <w:sz w:val="24"/>
          <w:szCs w:val="24"/>
          <w:highlight w:val="none"/>
        </w:rPr>
        <w:t>质疑期内一次性提出针对同一采购程序环节的质疑。若对项目的某一分包进行质疑，质疑函</w:t>
      </w:r>
      <w:r>
        <w:rPr>
          <w:rFonts w:hint="eastAsia" w:ascii="仿宋" w:hAnsi="仿宋" w:eastAsia="仿宋" w:cs="仿宋"/>
          <w:color w:val="000000"/>
          <w:sz w:val="24"/>
          <w:szCs w:val="24"/>
          <w:highlight w:val="none"/>
          <w:lang w:eastAsia="zh-CN"/>
        </w:rPr>
        <w:t>中</w:t>
      </w:r>
      <w:r>
        <w:rPr>
          <w:rFonts w:hint="eastAsia" w:ascii="仿宋" w:hAnsi="仿宋" w:eastAsia="仿宋" w:cs="仿宋"/>
          <w:color w:val="000000"/>
          <w:sz w:val="24"/>
          <w:szCs w:val="24"/>
          <w:highlight w:val="none"/>
        </w:rPr>
        <w:t>应列明具体分包号。</w:t>
      </w:r>
    </w:p>
    <w:p w14:paraId="66B11BB5">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、采购人不得拒收质疑供应商在</w:t>
      </w:r>
      <w:r>
        <w:rPr>
          <w:rFonts w:hint="eastAsia" w:ascii="仿宋" w:hAnsi="仿宋" w:eastAsia="仿宋" w:cs="仿宋"/>
          <w:color w:val="000000"/>
          <w:sz w:val="24"/>
          <w:szCs w:val="24"/>
          <w:highlight w:val="none"/>
          <w:lang w:eastAsia="zh-CN"/>
        </w:rPr>
        <w:t>限定质疑</w:t>
      </w:r>
      <w:r>
        <w:rPr>
          <w:rFonts w:hint="eastAsia" w:ascii="仿宋" w:hAnsi="仿宋" w:eastAsia="仿宋" w:cs="仿宋"/>
          <w:color w:val="000000"/>
          <w:sz w:val="24"/>
          <w:szCs w:val="24"/>
          <w:highlight w:val="none"/>
        </w:rPr>
        <w:t>期内发出的质疑函，应当在收到质疑函后7个工作日内作出答复，并以书面形式通知质疑供应商和其他有关供应商。</w:t>
      </w:r>
    </w:p>
    <w:p w14:paraId="33AF938B">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供应商对评审过程、</w:t>
      </w:r>
      <w:r>
        <w:rPr>
          <w:rFonts w:hint="eastAsia" w:ascii="仿宋" w:hAnsi="仿宋" w:eastAsia="仿宋" w:cs="仿宋"/>
          <w:color w:val="000000"/>
          <w:sz w:val="24"/>
          <w:szCs w:val="24"/>
          <w:highlight w:val="none"/>
          <w:lang w:eastAsia="zh-CN"/>
        </w:rPr>
        <w:t>中</w:t>
      </w:r>
      <w:r>
        <w:rPr>
          <w:rFonts w:hint="eastAsia" w:ascii="仿宋" w:hAnsi="仿宋" w:eastAsia="仿宋" w:cs="仿宋"/>
          <w:color w:val="000000"/>
          <w:sz w:val="24"/>
          <w:szCs w:val="24"/>
          <w:highlight w:val="none"/>
        </w:rPr>
        <w:t>标或者成交结果提出质疑的，采购人可以组织原</w:t>
      </w: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协助答复质疑。</w:t>
      </w:r>
    </w:p>
    <w:p w14:paraId="2F09824E">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超出</w:t>
      </w:r>
      <w:r>
        <w:rPr>
          <w:rFonts w:hint="eastAsia" w:ascii="仿宋" w:hAnsi="仿宋" w:eastAsia="仿宋" w:cs="仿宋"/>
          <w:sz w:val="24"/>
          <w:szCs w:val="24"/>
          <w:highlight w:val="none"/>
          <w:lang w:eastAsia="zh-CN"/>
        </w:rPr>
        <w:t>限定质疑</w:t>
      </w:r>
      <w:r>
        <w:rPr>
          <w:rFonts w:hint="eastAsia" w:ascii="仿宋" w:hAnsi="仿宋" w:eastAsia="仿宋" w:cs="仿宋"/>
          <w:sz w:val="24"/>
          <w:szCs w:val="24"/>
          <w:highlight w:val="none"/>
        </w:rPr>
        <w:t xml:space="preserve">期限的质疑函，采购人将依法不予接收。 </w:t>
      </w:r>
    </w:p>
    <w:p w14:paraId="1617C559">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、供应商提出质疑应当提交质疑函和必要的</w:t>
      </w:r>
      <w:r>
        <w:rPr>
          <w:rFonts w:hint="eastAsia" w:ascii="仿宋" w:hAnsi="仿宋" w:eastAsia="仿宋" w:cs="仿宋"/>
          <w:sz w:val="24"/>
          <w:szCs w:val="24"/>
          <w:highlight w:val="none"/>
          <w:lang w:eastAsia="zh-CN"/>
        </w:rPr>
        <w:t>证明资料</w:t>
      </w:r>
      <w:r>
        <w:rPr>
          <w:rFonts w:hint="eastAsia" w:ascii="仿宋" w:hAnsi="仿宋" w:eastAsia="仿宋" w:cs="仿宋"/>
          <w:sz w:val="24"/>
          <w:szCs w:val="24"/>
          <w:highlight w:val="none"/>
        </w:rPr>
        <w:t>。质疑函应当包括下列内容：</w:t>
      </w:r>
    </w:p>
    <w:p w14:paraId="78A890FA">
      <w:pPr>
        <w:pStyle w:val="29"/>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供应商的姓名或者名称、地址、邮编、联系人及联系电话；</w:t>
      </w:r>
    </w:p>
    <w:p w14:paraId="15236CAF">
      <w:pPr>
        <w:pStyle w:val="29"/>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质疑项目的名称、编号；</w:t>
      </w:r>
    </w:p>
    <w:p w14:paraId="3F054A17">
      <w:pPr>
        <w:pStyle w:val="29"/>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具体、明确的质疑事项和与质疑事项相关的请求；</w:t>
      </w:r>
    </w:p>
    <w:p w14:paraId="3508813B">
      <w:pPr>
        <w:pStyle w:val="29"/>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事实依据；</w:t>
      </w:r>
    </w:p>
    <w:p w14:paraId="2BD35409">
      <w:pPr>
        <w:pStyle w:val="29"/>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必要的法律依据；</w:t>
      </w:r>
    </w:p>
    <w:p w14:paraId="64D3A48A">
      <w:pPr>
        <w:pStyle w:val="29"/>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提出质疑的日期。</w:t>
      </w:r>
    </w:p>
    <w:p w14:paraId="6067DBE2">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供应商为法人或者其他组织的，应当由法定代表人、主要负责人，或者其授权代表签字或者盖章，并加盖公章。</w:t>
      </w:r>
    </w:p>
    <w:p w14:paraId="3E68EA11">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、接收质疑的联系方式：</w:t>
      </w:r>
    </w:p>
    <w:p w14:paraId="6C22C401">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质疑接收机构名称：</w:t>
      </w:r>
      <w:r>
        <w:rPr>
          <w:rFonts w:hint="eastAsia" w:ascii="仿宋" w:hAnsi="仿宋" w:eastAsia="仿宋" w:cs="仿宋"/>
          <w:sz w:val="24"/>
          <w:szCs w:val="24"/>
          <w:highlight w:val="none"/>
          <w:lang w:eastAsia="zh-CN"/>
        </w:rPr>
        <w:t>中</w:t>
      </w:r>
      <w:r>
        <w:rPr>
          <w:rFonts w:hint="eastAsia" w:ascii="仿宋" w:hAnsi="仿宋" w:eastAsia="仿宋" w:cs="仿宋"/>
          <w:sz w:val="24"/>
          <w:szCs w:val="24"/>
          <w:highlight w:val="none"/>
        </w:rPr>
        <w:t>山大学孙逸仙纪念医院招投标与采购管理办公室</w:t>
      </w:r>
    </w:p>
    <w:p w14:paraId="3B2BCFC5">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质疑接收机构地址：</w:t>
      </w:r>
      <w:r>
        <w:rPr>
          <w:rFonts w:hint="eastAsia" w:ascii="仿宋" w:hAnsi="仿宋" w:eastAsia="仿宋" w:cs="仿宋"/>
          <w:sz w:val="24"/>
          <w:szCs w:val="24"/>
          <w:highlight w:val="none"/>
          <w:lang w:val="en-US" w:eastAsia="zh-CN"/>
        </w:rPr>
        <w:t>广州市越秀区长堤大马路171号一方长堤健康产业中心（原威力斯大楼）907室</w:t>
      </w:r>
    </w:p>
    <w:p w14:paraId="69358E56">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质疑接收机构电话：020-81338035（工作时间：8：00-12:00,14:30-17：30）</w:t>
      </w:r>
    </w:p>
    <w:p w14:paraId="0F770432">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投诉</w:t>
      </w:r>
    </w:p>
    <w:p w14:paraId="70CD8A1C">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质疑供应商对采购人的答复不满意，或者采购人未在规定时间内作出答复的，可以在答复期满后15个工作日内向</w:t>
      </w:r>
      <w:r>
        <w:rPr>
          <w:rFonts w:hint="eastAsia" w:ascii="仿宋" w:hAnsi="仿宋" w:eastAsia="仿宋" w:cs="仿宋"/>
          <w:sz w:val="24"/>
          <w:szCs w:val="24"/>
          <w:highlight w:val="none"/>
          <w:lang w:val="en-US" w:eastAsia="zh-CN"/>
        </w:rPr>
        <w:t>监督</w:t>
      </w:r>
      <w:r>
        <w:rPr>
          <w:rFonts w:hint="eastAsia" w:ascii="仿宋" w:hAnsi="仿宋" w:eastAsia="仿宋" w:cs="仿宋"/>
          <w:sz w:val="24"/>
          <w:szCs w:val="24"/>
          <w:highlight w:val="none"/>
        </w:rPr>
        <w:t>部门提起投诉。</w:t>
      </w:r>
    </w:p>
    <w:p w14:paraId="070F4B7B">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七、合同的订立 </w:t>
      </w:r>
    </w:p>
    <w:p w14:paraId="2FBCEEF3">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 w:hAnsi="仿宋" w:eastAsia="仿宋" w:cs="仿宋"/>
          <w:b w:val="0"/>
          <w:bCs w:val="0"/>
          <w:sz w:val="24"/>
          <w:szCs w:val="36"/>
          <w:highlight w:val="none"/>
        </w:rPr>
      </w:pPr>
      <w:r>
        <w:rPr>
          <w:rFonts w:hint="eastAsia" w:ascii="仿宋" w:hAnsi="仿宋" w:eastAsia="仿宋" w:cs="仿宋"/>
          <w:b w:val="0"/>
          <w:bCs w:val="0"/>
          <w:sz w:val="24"/>
          <w:szCs w:val="24"/>
          <w:highlight w:val="none"/>
          <w:lang w:val="en-US" w:eastAsia="zh-CN"/>
        </w:rPr>
        <w:t>采购人与成交供应商自成交通知书发出之日起三十日内，按比选文件要求和成交供应商响应文件承诺签订采购合同，但不得超出比选文件和成交供应商响应文件的范围、也不得再行订立背离合同实质性内容的其他协议。</w:t>
      </w:r>
    </w:p>
    <w:p w14:paraId="7132A3DE">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36"/>
          <w:highlight w:val="none"/>
        </w:rPr>
      </w:pPr>
    </w:p>
    <w:p w14:paraId="46C4D45B">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14:paraId="4ED7B1AB">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sz w:val="24"/>
          <w:szCs w:val="36"/>
          <w:highlight w:val="none"/>
        </w:rPr>
      </w:pPr>
    </w:p>
    <w:p w14:paraId="6528A601">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14:paraId="60B28A47">
      <w:pPr>
        <w:pStyle w:val="2"/>
        <w:rPr>
          <w:rFonts w:hint="eastAsia" w:ascii="微软雅黑" w:hAnsi="微软雅黑" w:eastAsia="微软雅黑" w:cs="微软雅黑"/>
          <w:color w:val="000000"/>
          <w:highlight w:val="none"/>
        </w:rPr>
      </w:pPr>
    </w:p>
    <w:p w14:paraId="649D3DE7">
      <w:pPr>
        <w:pStyle w:val="2"/>
        <w:rPr>
          <w:rFonts w:hint="eastAsia" w:ascii="微软雅黑" w:hAnsi="微软雅黑" w:eastAsia="微软雅黑" w:cs="微软雅黑"/>
          <w:color w:val="000000"/>
          <w:highlight w:val="none"/>
        </w:rPr>
      </w:pPr>
    </w:p>
    <w:p w14:paraId="77D0E910">
      <w:pPr>
        <w:pStyle w:val="2"/>
        <w:rPr>
          <w:rFonts w:hint="eastAsia" w:ascii="微软雅黑" w:hAnsi="微软雅黑" w:eastAsia="微软雅黑" w:cs="微软雅黑"/>
          <w:color w:val="000000"/>
          <w:highlight w:val="none"/>
        </w:rPr>
      </w:pPr>
    </w:p>
    <w:p w14:paraId="67CDCF93">
      <w:pPr>
        <w:pStyle w:val="2"/>
        <w:rPr>
          <w:rFonts w:hint="eastAsia" w:ascii="微软雅黑" w:hAnsi="微软雅黑" w:eastAsia="微软雅黑" w:cs="微软雅黑"/>
          <w:color w:val="000000"/>
          <w:highlight w:val="none"/>
        </w:rPr>
      </w:pPr>
    </w:p>
    <w:p w14:paraId="4DDDF6F7">
      <w:pPr>
        <w:pStyle w:val="2"/>
        <w:rPr>
          <w:rFonts w:hint="eastAsia" w:ascii="微软雅黑" w:hAnsi="微软雅黑" w:eastAsia="微软雅黑" w:cs="微软雅黑"/>
          <w:color w:val="000000"/>
          <w:highlight w:val="none"/>
        </w:rPr>
      </w:pPr>
    </w:p>
    <w:p w14:paraId="2BBE564D">
      <w:pPr>
        <w:pStyle w:val="2"/>
        <w:rPr>
          <w:rFonts w:hint="eastAsia" w:ascii="微软雅黑" w:hAnsi="微软雅黑" w:eastAsia="微软雅黑" w:cs="微软雅黑"/>
          <w:color w:val="000000"/>
          <w:highlight w:val="none"/>
        </w:rPr>
      </w:pPr>
    </w:p>
    <w:p w14:paraId="1CF8B888">
      <w:pPr>
        <w:pStyle w:val="2"/>
        <w:rPr>
          <w:rFonts w:hint="eastAsia" w:ascii="微软雅黑" w:hAnsi="微软雅黑" w:eastAsia="微软雅黑" w:cs="微软雅黑"/>
          <w:color w:val="000000"/>
          <w:highlight w:val="none"/>
        </w:rPr>
      </w:pPr>
    </w:p>
    <w:p w14:paraId="4902DD96">
      <w:pPr>
        <w:pStyle w:val="2"/>
        <w:rPr>
          <w:rFonts w:hint="eastAsia" w:ascii="微软雅黑" w:hAnsi="微软雅黑" w:eastAsia="微软雅黑" w:cs="微软雅黑"/>
          <w:color w:val="000000"/>
          <w:highlight w:val="none"/>
        </w:rPr>
      </w:pPr>
    </w:p>
    <w:p w14:paraId="3B87D006">
      <w:pPr>
        <w:pStyle w:val="2"/>
        <w:rPr>
          <w:rFonts w:hint="eastAsia" w:ascii="微软雅黑" w:hAnsi="微软雅黑" w:eastAsia="微软雅黑" w:cs="微软雅黑"/>
          <w:color w:val="000000"/>
          <w:highlight w:val="none"/>
        </w:rPr>
      </w:pPr>
    </w:p>
    <w:p w14:paraId="4B569628">
      <w:pPr>
        <w:pStyle w:val="2"/>
        <w:rPr>
          <w:rFonts w:hint="eastAsia" w:ascii="微软雅黑" w:hAnsi="微软雅黑" w:eastAsia="微软雅黑" w:cs="微软雅黑"/>
          <w:color w:val="000000"/>
          <w:highlight w:val="none"/>
        </w:rPr>
      </w:pPr>
    </w:p>
    <w:p w14:paraId="26D5B5F7">
      <w:pPr>
        <w:pStyle w:val="2"/>
        <w:rPr>
          <w:rFonts w:hint="eastAsia" w:ascii="微软雅黑" w:hAnsi="微软雅黑" w:eastAsia="微软雅黑" w:cs="微软雅黑"/>
          <w:color w:val="000000"/>
          <w:highlight w:val="none"/>
        </w:rPr>
      </w:pPr>
    </w:p>
    <w:p w14:paraId="024CD355">
      <w:pPr>
        <w:pStyle w:val="2"/>
        <w:rPr>
          <w:rFonts w:hint="eastAsia" w:ascii="微软雅黑" w:hAnsi="微软雅黑" w:eastAsia="微软雅黑" w:cs="微软雅黑"/>
          <w:color w:val="000000"/>
          <w:highlight w:val="none"/>
        </w:rPr>
      </w:pPr>
    </w:p>
    <w:p w14:paraId="6DD293B9">
      <w:pPr>
        <w:pStyle w:val="12"/>
        <w:rPr>
          <w:rFonts w:hint="eastAsia" w:ascii="微软雅黑" w:hAnsi="微软雅黑" w:eastAsia="微软雅黑" w:cs="微软雅黑"/>
          <w:color w:val="000000"/>
          <w:highlight w:val="none"/>
        </w:rPr>
      </w:pPr>
    </w:p>
    <w:p w14:paraId="269B4CC8">
      <w:pPr>
        <w:rPr>
          <w:rFonts w:hint="eastAsia"/>
          <w:highlight w:val="none"/>
        </w:rPr>
      </w:pPr>
    </w:p>
    <w:p w14:paraId="713B6342">
      <w:pPr>
        <w:pStyle w:val="2"/>
        <w:rPr>
          <w:rFonts w:hint="eastAsia"/>
          <w:highlight w:val="none"/>
        </w:rPr>
      </w:pPr>
    </w:p>
    <w:p w14:paraId="1B161743">
      <w:pPr>
        <w:pStyle w:val="2"/>
        <w:rPr>
          <w:rFonts w:hint="eastAsia"/>
          <w:highlight w:val="none"/>
        </w:rPr>
      </w:pPr>
    </w:p>
    <w:p w14:paraId="29504EB9">
      <w:pPr>
        <w:pStyle w:val="2"/>
        <w:rPr>
          <w:rFonts w:hint="eastAsia"/>
          <w:highlight w:val="none"/>
        </w:rPr>
      </w:pPr>
    </w:p>
    <w:p w14:paraId="007BB2A2">
      <w:pPr>
        <w:pStyle w:val="2"/>
        <w:rPr>
          <w:rFonts w:hint="eastAsia"/>
          <w:highlight w:val="none"/>
        </w:rPr>
      </w:pPr>
    </w:p>
    <w:p w14:paraId="2757B9D5">
      <w:pPr>
        <w:pStyle w:val="2"/>
        <w:rPr>
          <w:rFonts w:hint="eastAsia"/>
          <w:highlight w:val="none"/>
        </w:rPr>
      </w:pPr>
    </w:p>
    <w:p w14:paraId="179E4460">
      <w:pPr>
        <w:rPr>
          <w:rFonts w:hint="eastAsia"/>
          <w:highlight w:val="none"/>
        </w:rPr>
      </w:pPr>
    </w:p>
    <w:p w14:paraId="27FAAEF5">
      <w:pPr>
        <w:pStyle w:val="12"/>
        <w:rPr>
          <w:rFonts w:hint="eastAsia"/>
          <w:highlight w:val="none"/>
        </w:rPr>
      </w:pPr>
    </w:p>
    <w:p w14:paraId="2E83705F">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4EDBB427">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lang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四</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合同参考文本</w:t>
      </w:r>
    </w:p>
    <w:p w14:paraId="6CCA6CC7">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14:paraId="175EF678">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675974AE">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3C021209">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27C2474F">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0C3ACFDA">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5A85A6DA">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1E8E173E">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54F0B0C1">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172CE6CF">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160A4ACB">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0D49F940">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415D2526">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r>
        <w:rPr>
          <w:rFonts w:hint="eastAsia" w:ascii="仿宋" w:hAnsi="仿宋" w:eastAsia="仿宋" w:cs="仿宋"/>
          <w:b/>
          <w:bCs/>
          <w:color w:val="000000"/>
          <w:sz w:val="24"/>
          <w:szCs w:val="24"/>
          <w:highlight w:val="none"/>
          <w:shd w:val="clear" w:color="auto" w:fill="FFFFFF"/>
        </w:rPr>
        <w:t>合同编号：</w:t>
      </w:r>
    </w:p>
    <w:p w14:paraId="753376CB">
      <w:pPr>
        <w:shd w:val="clear" w:color="auto" w:fill="FFFFFF"/>
        <w:spacing w:beforeAutospacing="1"/>
        <w:rPr>
          <w:rFonts w:hint="eastAsia" w:ascii="仿宋" w:hAnsi="仿宋" w:eastAsia="仿宋" w:cs="仿宋"/>
          <w:color w:val="000000"/>
          <w:sz w:val="21"/>
          <w:szCs w:val="24"/>
          <w:highlight w:val="none"/>
          <w:shd w:val="clear" w:color="auto" w:fill="FFFFFF"/>
        </w:rPr>
      </w:pPr>
    </w:p>
    <w:p w14:paraId="56FCC1DA">
      <w:pPr>
        <w:shd w:val="clear" w:color="auto" w:fill="FFFFFF"/>
        <w:spacing w:beforeAutospacing="1"/>
        <w:rPr>
          <w:rFonts w:hint="eastAsia" w:ascii="仿宋" w:hAnsi="仿宋" w:eastAsia="仿宋" w:cs="仿宋"/>
          <w:color w:val="000000"/>
          <w:sz w:val="21"/>
          <w:szCs w:val="24"/>
          <w:highlight w:val="none"/>
          <w:shd w:val="clear" w:color="auto" w:fill="FFFFFF"/>
        </w:rPr>
      </w:pPr>
    </w:p>
    <w:p w14:paraId="150DCCD7">
      <w:pPr>
        <w:pStyle w:val="2"/>
        <w:rPr>
          <w:rFonts w:hint="eastAsia" w:ascii="仿宋" w:hAnsi="仿宋" w:eastAsia="仿宋" w:cs="仿宋"/>
          <w:highlight w:val="none"/>
        </w:rPr>
      </w:pPr>
    </w:p>
    <w:p w14:paraId="0E8FA3EC">
      <w:pPr>
        <w:shd w:val="clear" w:color="auto" w:fill="FFFFFF"/>
        <w:spacing w:beforeAutospacing="1"/>
        <w:rPr>
          <w:rFonts w:hint="eastAsia" w:ascii="仿宋" w:hAnsi="仿宋" w:eastAsia="仿宋" w:cs="仿宋"/>
          <w:color w:val="000000"/>
          <w:sz w:val="21"/>
          <w:szCs w:val="24"/>
          <w:highlight w:val="none"/>
          <w:shd w:val="clear" w:color="auto" w:fill="FFFFFF"/>
        </w:rPr>
      </w:pPr>
    </w:p>
    <w:p w14:paraId="6894DEDF">
      <w:pPr>
        <w:spacing w:beforeAutospacing="1"/>
        <w:jc w:val="center"/>
        <w:rPr>
          <w:rFonts w:hint="eastAsia" w:ascii="仿宋" w:hAnsi="仿宋" w:eastAsia="仿宋" w:cs="仿宋"/>
          <w:b/>
          <w:color w:val="000000"/>
          <w:sz w:val="48"/>
          <w:szCs w:val="48"/>
          <w:highlight w:val="none"/>
          <w:u w:val="single"/>
        </w:rPr>
      </w:pPr>
      <w:r>
        <w:rPr>
          <w:rFonts w:hint="eastAsia" w:ascii="仿宋" w:hAnsi="仿宋" w:eastAsia="仿宋" w:cs="仿宋"/>
          <w:b/>
          <w:color w:val="000000"/>
          <w:sz w:val="48"/>
          <w:szCs w:val="48"/>
          <w:highlight w:val="none"/>
          <w:u w:val="single"/>
          <w:lang w:val="en-US" w:eastAsia="zh-CN"/>
        </w:rPr>
        <w:t xml:space="preserve">             </w:t>
      </w:r>
      <w:r>
        <w:rPr>
          <w:rFonts w:hint="eastAsia" w:ascii="仿宋" w:hAnsi="仿宋" w:eastAsia="仿宋" w:cs="仿宋"/>
          <w:b/>
          <w:color w:val="000000"/>
          <w:sz w:val="48"/>
          <w:szCs w:val="48"/>
          <w:highlight w:val="none"/>
          <w:u w:val="single"/>
        </w:rPr>
        <w:t>(项目)</w:t>
      </w:r>
    </w:p>
    <w:p w14:paraId="1B598B33">
      <w:pPr>
        <w:spacing w:beforeAutospacing="1" w:line="360" w:lineRule="auto"/>
        <w:rPr>
          <w:rFonts w:hint="eastAsia" w:ascii="仿宋" w:hAnsi="仿宋" w:eastAsia="仿宋" w:cs="仿宋"/>
          <w:b/>
          <w:color w:val="000000"/>
          <w:sz w:val="48"/>
          <w:szCs w:val="48"/>
          <w:highlight w:val="none"/>
        </w:rPr>
      </w:pPr>
    </w:p>
    <w:p w14:paraId="4086E10E">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rPr>
        <w:t>合 同 书</w:t>
      </w:r>
    </w:p>
    <w:p w14:paraId="7C450CB8">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lang w:val="en-US" w:eastAsia="zh-CN"/>
        </w:rPr>
        <w:t>货物</w:t>
      </w:r>
      <w:r>
        <w:rPr>
          <w:rFonts w:hint="eastAsia" w:ascii="仿宋" w:hAnsi="仿宋" w:eastAsia="仿宋" w:cs="仿宋"/>
          <w:b/>
          <w:color w:val="000000"/>
          <w:sz w:val="48"/>
          <w:szCs w:val="48"/>
          <w:highlight w:val="none"/>
        </w:rPr>
        <w:t>类</w:t>
      </w:r>
    </w:p>
    <w:p w14:paraId="1E7E30C8">
      <w:pPr>
        <w:spacing w:beforeAutospacing="1" w:line="360" w:lineRule="auto"/>
        <w:rPr>
          <w:rFonts w:hint="eastAsia" w:ascii="仿宋" w:hAnsi="仿宋" w:eastAsia="仿宋" w:cs="仿宋"/>
          <w:b/>
          <w:color w:val="000000"/>
          <w:sz w:val="28"/>
          <w:szCs w:val="28"/>
          <w:highlight w:val="none"/>
        </w:rPr>
      </w:pPr>
    </w:p>
    <w:tbl>
      <w:tblPr>
        <w:tblStyle w:val="24"/>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14:paraId="66D8C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153D3010">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rPr>
              <w:t>项目编号：</w:t>
            </w:r>
          </w:p>
        </w:tc>
      </w:tr>
      <w:tr w14:paraId="736B4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13D6FA32">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p>
        </w:tc>
      </w:tr>
      <w:tr w14:paraId="485B8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3770A3D2">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项目名称：</w:t>
            </w:r>
          </w:p>
        </w:tc>
      </w:tr>
      <w:tr w14:paraId="1A74A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14:paraId="6437A64C">
            <w:pPr>
              <w:keepNext w:val="0"/>
              <w:keepLines w:val="0"/>
              <w:widowControl/>
              <w:suppressLineNumbers w:val="0"/>
              <w:spacing w:before="100" w:beforeAutospacing="1" w:after="0" w:afterAutospacing="0" w:line="360" w:lineRule="auto"/>
              <w:ind w:left="0" w:right="0"/>
              <w:rPr>
                <w:rFonts w:hint="eastAsia" w:ascii="仿宋_GB2312" w:eastAsia="仿宋_GB2312" w:cs="仿宋_GB2312"/>
                <w:b/>
                <w:color w:val="000000"/>
                <w:sz w:val="28"/>
                <w:szCs w:val="28"/>
                <w:highlight w:val="none"/>
              </w:rPr>
            </w:pPr>
          </w:p>
        </w:tc>
      </w:tr>
    </w:tbl>
    <w:p w14:paraId="0E3F3608">
      <w:pPr>
        <w:spacing w:beforeAutospacing="1" w:line="360" w:lineRule="auto"/>
        <w:rPr>
          <w:rFonts w:hint="eastAsia" w:ascii="仿宋_GB2312" w:eastAsia="仿宋_GB2312" w:cs="仿宋_GB2312"/>
          <w:b/>
          <w:color w:val="000000"/>
          <w:sz w:val="28"/>
          <w:szCs w:val="28"/>
          <w:highlight w:val="none"/>
        </w:rPr>
      </w:pPr>
    </w:p>
    <w:p w14:paraId="380C47E9">
      <w:pPr>
        <w:pStyle w:val="2"/>
        <w:rPr>
          <w:rFonts w:hint="eastAsia"/>
          <w:highlight w:val="none"/>
        </w:rPr>
      </w:pPr>
    </w:p>
    <w:p w14:paraId="27DD7596">
      <w:pPr>
        <w:pStyle w:val="2"/>
        <w:rPr>
          <w:rFonts w:hint="eastAsia"/>
          <w:highlight w:val="none"/>
        </w:rPr>
      </w:pPr>
    </w:p>
    <w:p w14:paraId="0E58AC82">
      <w:pPr>
        <w:pStyle w:val="2"/>
        <w:rPr>
          <w:rFonts w:hint="eastAsia"/>
          <w:highlight w:val="none"/>
        </w:rPr>
      </w:pPr>
    </w:p>
    <w:p w14:paraId="50EBF66B">
      <w:pPr>
        <w:pStyle w:val="2"/>
        <w:rPr>
          <w:rFonts w:hint="eastAsia"/>
          <w:highlight w:val="none"/>
        </w:rPr>
      </w:pPr>
    </w:p>
    <w:p w14:paraId="7D3790FE">
      <w:pPr>
        <w:pStyle w:val="29"/>
        <w:ind w:firstLine="0" w:firstLineChars="0"/>
        <w:rPr>
          <w:rFonts w:hint="eastAsia" w:ascii="仿宋_GB2312" w:eastAsia="仿宋_GB2312" w:cs="仿宋_GB2312"/>
          <w:b/>
          <w:color w:val="000000"/>
          <w:sz w:val="28"/>
          <w:szCs w:val="28"/>
          <w:highlight w:val="none"/>
        </w:rPr>
      </w:pPr>
    </w:p>
    <w:p w14:paraId="21B52C5F">
      <w:pPr>
        <w:spacing w:beforeAutospacing="1" w:line="36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注：本合同仅为合同的参考文本，合同签订双方可根据项目的具体要求进行修订，但不得偏离实质性条款。</w:t>
      </w:r>
    </w:p>
    <w:p w14:paraId="2C19D479">
      <w:pPr>
        <w:spacing w:beforeAutospacing="1"/>
        <w:jc w:val="center"/>
        <w:rPr>
          <w:rFonts w:hint="eastAsia" w:ascii="仿宋_GB2312" w:eastAsia="仿宋_GB2312" w:cs="仿宋_GB2312"/>
          <w:b/>
          <w:color w:val="000000"/>
          <w:sz w:val="30"/>
          <w:szCs w:val="30"/>
          <w:highlight w:val="none"/>
        </w:rPr>
      </w:pPr>
      <w:r>
        <w:rPr>
          <w:rFonts w:hint="eastAsia" w:ascii="华文中宋" w:hAnsi="华文中宋" w:eastAsia="华文中宋" w:cs="华文中宋"/>
          <w:b/>
          <w:color w:val="000000"/>
          <w:sz w:val="32"/>
          <w:szCs w:val="32"/>
          <w:highlight w:val="none"/>
          <w:lang w:eastAsia="zh-CN"/>
        </w:rPr>
        <w:t>中</w:t>
      </w:r>
      <w:r>
        <w:rPr>
          <w:rFonts w:hint="eastAsia" w:ascii="华文中宋" w:hAnsi="华文中宋" w:eastAsia="华文中宋" w:cs="华文中宋"/>
          <w:b/>
          <w:color w:val="000000"/>
          <w:sz w:val="32"/>
          <w:szCs w:val="32"/>
          <w:highlight w:val="none"/>
        </w:rPr>
        <w:t>山大学孙逸仙纪念医院合同</w:t>
      </w:r>
    </w:p>
    <w:p w14:paraId="12B0D028">
      <w:pPr>
        <w:spacing w:beforeAutospacing="1"/>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合同编号：</w:t>
      </w:r>
    </w:p>
    <w:p w14:paraId="16C952ED">
      <w:pPr>
        <w:spacing w:beforeAutospacing="1"/>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eastAsia="zh-CN"/>
        </w:rPr>
        <w:t>中</w:t>
      </w:r>
      <w:r>
        <w:rPr>
          <w:rFonts w:hint="eastAsia" w:ascii="仿宋" w:hAnsi="仿宋" w:eastAsia="仿宋" w:cs="仿宋"/>
          <w:color w:val="000000"/>
          <w:sz w:val="24"/>
          <w:szCs w:val="24"/>
          <w:highlight w:val="none"/>
        </w:rPr>
        <w:t>山大学孙逸仙纪念医院</w:t>
      </w:r>
    </w:p>
    <w:p w14:paraId="7F66B9FE">
      <w:pPr>
        <w:spacing w:beforeAutospacing="1"/>
        <w:rPr>
          <w:rFonts w:hint="eastAsia" w:ascii="仿宋" w:hAnsi="仿宋" w:eastAsia="仿宋" w:cs="仿宋"/>
          <w:b/>
          <w:color w:val="000000"/>
          <w:sz w:val="24"/>
          <w:szCs w:val="24"/>
          <w:highlight w:val="none"/>
        </w:rPr>
      </w:pPr>
      <w:r>
        <w:rPr>
          <w:rFonts w:hint="eastAsia" w:ascii="仿宋" w:hAnsi="仿宋" w:eastAsia="仿宋" w:cs="仿宋"/>
          <w:color w:val="000000"/>
          <w:sz w:val="24"/>
          <w:szCs w:val="24"/>
          <w:highlight w:val="none"/>
        </w:rPr>
        <w:t>乙方（成交方）：</w:t>
      </w:r>
    </w:p>
    <w:p w14:paraId="4EBCB940">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14:paraId="56BA7844">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根据《中华人民共和国民法典》，现经甲、乙双方协商一致，甲方向乙方订购总务货物及其服务，为明确双方责任和权利，特签订本合同，共同遵守。具体条款如下：</w:t>
      </w:r>
    </w:p>
    <w:p w14:paraId="4F0BED3B">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一、产品的品种、数量和价格</w:t>
      </w:r>
    </w:p>
    <w:p w14:paraId="3849DDEF">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1、产品的品种、数量和价格：详见合同附件。</w:t>
      </w:r>
    </w:p>
    <w:p w14:paraId="1FA81831">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2、合同所指价格为抵达甲方指定交货地点的含税价，总价为(大写)：人民币，即￥    元，该合同总金额为</w:t>
      </w:r>
      <w:r>
        <w:rPr>
          <w:rFonts w:hint="eastAsia" w:ascii="仿宋" w:hAnsi="仿宋" w:eastAsia="仿宋" w:cs="仿宋"/>
          <w:b w:val="0"/>
          <w:bCs/>
          <w:color w:val="000000"/>
          <w:sz w:val="24"/>
          <w:szCs w:val="24"/>
          <w:highlight w:val="none"/>
          <w:lang w:val="en-US" w:eastAsia="zh-CN"/>
        </w:rPr>
        <w:t>产品的价格、运输费、卸装费、售后服务、保险、搬运费、利润及税金等伴随货物</w:t>
      </w:r>
      <w:r>
        <w:rPr>
          <w:rFonts w:hint="eastAsia" w:ascii="仿宋" w:hAnsi="仿宋" w:eastAsia="仿宋" w:cs="仿宋"/>
          <w:b w:val="0"/>
          <w:bCs/>
          <w:color w:val="000000"/>
          <w:kern w:val="2"/>
          <w:sz w:val="24"/>
          <w:szCs w:val="24"/>
          <w:highlight w:val="none"/>
          <w:lang w:val="en-US" w:eastAsia="zh-CN" w:bidi="ar-SA"/>
        </w:rPr>
        <w:t>所发生的所有含税费用。结算金额按实际供货数量进行计算，结算总价不得超过本项目合同总金额。</w:t>
      </w:r>
    </w:p>
    <w:p w14:paraId="652CC912">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3、供货数量：以甲方实际采购数量为准。</w:t>
      </w:r>
    </w:p>
    <w:p w14:paraId="09088D97">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二、产品质量标准</w:t>
      </w:r>
    </w:p>
    <w:p w14:paraId="053A1C6F">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乙方供应的产品须符合《中华人民共和国食品安全法》规定的相关质量及验收标准（</w:t>
      </w:r>
      <w:r>
        <w:rPr>
          <w:rFonts w:hint="eastAsia" w:ascii="仿宋" w:hAnsi="仿宋" w:eastAsia="仿宋" w:cs="仿宋"/>
          <w:b w:val="0"/>
          <w:bCs/>
          <w:color w:val="000000"/>
          <w:sz w:val="24"/>
          <w:szCs w:val="24"/>
          <w:highlight w:val="none"/>
          <w:lang w:val="en-US" w:eastAsia="zh-CN"/>
        </w:rPr>
        <w:t>GB/T 21270-2007食品馅料要求</w:t>
      </w:r>
      <w:r>
        <w:rPr>
          <w:rFonts w:hint="eastAsia" w:ascii="仿宋" w:hAnsi="仿宋" w:eastAsia="仿宋" w:cs="仿宋"/>
          <w:b w:val="0"/>
          <w:bCs/>
          <w:color w:val="000000"/>
          <w:kern w:val="2"/>
          <w:sz w:val="24"/>
          <w:szCs w:val="24"/>
          <w:highlight w:val="none"/>
          <w:lang w:val="en-US" w:eastAsia="zh-CN" w:bidi="ar-SA"/>
        </w:rPr>
        <w:t>）。</w:t>
      </w:r>
    </w:p>
    <w:p w14:paraId="0D7D9693">
      <w:pPr>
        <w:pStyle w:val="23"/>
        <w:keepNext w:val="0"/>
        <w:keepLines w:val="0"/>
        <w:pageBreakBefore w:val="0"/>
        <w:widowControl w:val="0"/>
        <w:numPr>
          <w:ilvl w:val="0"/>
          <w:numId w:val="3"/>
        </w:numPr>
        <w:kinsoku/>
        <w:wordWrap/>
        <w:overflowPunct/>
        <w:topLinePunct w:val="0"/>
        <w:autoSpaceDE/>
        <w:autoSpaceDN/>
        <w:bidi w:val="0"/>
        <w:adjustRightInd w:val="0"/>
        <w:snapToGrid w:val="0"/>
        <w:spacing w:after="0" w:line="360" w:lineRule="exact"/>
        <w:ind w:left="0" w:leftChars="0"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交货地点及每日交货时间：</w:t>
      </w:r>
    </w:p>
    <w:p w14:paraId="5404855A">
      <w:pPr>
        <w:pStyle w:val="23"/>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交货地点为甲方指定地点，每日交货时间由甲方确定。</w:t>
      </w:r>
    </w:p>
    <w:p w14:paraId="64F9DC48">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四、送货及验收方式</w:t>
      </w:r>
    </w:p>
    <w:p w14:paraId="300AF8EC">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1、甲方以邮件、书面、传真、电话等方式在送货的前一天下午6点前通知乙方。订单内容包括：品种、品牌、规格、数量、送货时间、送货地点等。乙方按订单内容准确供货。在收到订单后 8小时以内，如乙方不作任何的沟通或反馈，视作乙方完全接受该订货单。</w:t>
      </w:r>
    </w:p>
    <w:p w14:paraId="78C9E712">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2、实际数量以甲方的验货及过磅数量为准，供应商每次应随货送上至少一式两份的纸质送货清单，同时将送货清单Excel电子版（Excel）以邮件形式发送到甲方指定电子邮箱。其中，电子版送货清单内容须包含但不限于：品种、品牌、规格、配送数量、实收数量、单价、总金额，纸质版送货清单须有送货人签字和供应商公章。</w:t>
      </w:r>
    </w:p>
    <w:p w14:paraId="1163A049">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3、如发现乙方提供的产品短斤缺两，甲方有权责令其在规定的时间内重新送货。</w:t>
      </w:r>
    </w:p>
    <w:p w14:paraId="42199825">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4、乙方每次送货须安排至少一名配送人员协助甲方搬运货物至指定地方。产品配送人员必须遵纪守法、品行良好，无违法犯罪记录。</w:t>
      </w:r>
    </w:p>
    <w:p w14:paraId="5744D9A9">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5、运输载具：须符合《中华人民共和国食品安全法》的相关规定。运输工具应清洁卫生无污染，产品运输必须采用符合卫生标准的运输载具，并且要保持清洁和定期消毒。运输车厢的内仓，包括地面、墙面和顶，应使用抗腐蚀、防潮，易清洁消毒的材料。车厢内无不良气味、异味；运输途中严防日晒、雨淋，注意通风散热。产品堆放科学合理，避免造成产品的交叉污染；如对温度有要求的食品，应使用冷链运输，并确定食品的温度，记录送货车辆温度，并记录存档。如甲方发现有不符合相关规定的，甲方有权拒收货品，乙方需承担一切经济损失。</w:t>
      </w:r>
    </w:p>
    <w:p w14:paraId="5C799EBF">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6、验收应在双方共同参与情况下进行。货物经甲方验收合格签字后，并不能免除乙方对所供货物应承担的责任。</w:t>
      </w:r>
    </w:p>
    <w:p w14:paraId="434DA486">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7、待双方验货后签字确认，双方各持一份，作为送货、验收凭证及结算的依据。</w:t>
      </w:r>
    </w:p>
    <w:p w14:paraId="75592C6D">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五、供货计量</w:t>
      </w:r>
    </w:p>
    <w:p w14:paraId="7B3D4461">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产品验收重量以甲方食堂磅秤所称重量为准。乙方可在每次验收前对食堂磅秤进行较对。如出现争议，以食堂经双方较对后磅秤称重为准。</w:t>
      </w:r>
    </w:p>
    <w:p w14:paraId="49E03C3F">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六、付款及结算方式</w:t>
      </w:r>
    </w:p>
    <w:p w14:paraId="7B3D4852">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本项目为综合单价包干按实结算项目：乙方报价应是比选文件所确定的采购范围内全部内容的价格表现。即包括但不限于产品的价格、运输费、卸装费、售后服务、保险、搬运费、利润及税金等伴随货物产生的一切费用。最终结算时甲方根据成交综合单价及经验收合格的实际采购量进行结算，结算总价不得超过本项目合同总金额。</w:t>
      </w:r>
    </w:p>
    <w:p w14:paraId="56E16827">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2、乙方应在充分考虑投标货物市场价格涨跌情况，除此之外甲方不再承担其他一切费用。</w:t>
      </w:r>
    </w:p>
    <w:p w14:paraId="0736FA48">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3、货物分批验收，货物款项一次性结算。货物全部送达后，乙方凭货物签收凭证、正规发票向甲方申请支付货款。甲方在确认全部货物质量合格后，1个月内完成相关审批支付的手续，并以转账方式完成支付费用（如遇到节假日，则付款时间顺延）。</w:t>
      </w:r>
    </w:p>
    <w:p w14:paraId="49D9EC92">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七、保密条款</w:t>
      </w:r>
    </w:p>
    <w:p w14:paraId="58FFA1F9">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乙方在实施产品供货期间，不得将供货的实际数量及供货地点泄露给其他企业或者个人。</w:t>
      </w:r>
    </w:p>
    <w:p w14:paraId="6CAE1CB0">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八、双方的履约义务</w:t>
      </w:r>
    </w:p>
    <w:p w14:paraId="63D14D97">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1、甲方对不合格和货不对板的产品，有权作退货处理并要求赔偿。</w:t>
      </w:r>
    </w:p>
    <w:p w14:paraId="12F2CDD4">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2、甲方有按时与乙方结算货款的义务。</w:t>
      </w:r>
    </w:p>
    <w:p w14:paraId="3C608644">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3、由于甲方供应群体的特殊性，甲方有权向乙方购买其它产品，结算价格届时双方协商。</w:t>
      </w:r>
    </w:p>
    <w:p w14:paraId="1E54E834">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4、乙方除不可抗力外，不得因其他任何理由延迟送货。甲方如遇特殊情况需推迟送货，应提前通知乙方。因乙方原因延误交货日期的（甲方要求推迟的除外），甲方有权自行采购，并由乙方承担由此产生的一切损失和费用（包括直接经济损失和间接经济损失）。</w:t>
      </w:r>
    </w:p>
    <w:p w14:paraId="0E203367">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5、乙方工作人员必须遵守甲方《外来人员管理规定》，否则后果由乙方负责。</w:t>
      </w:r>
    </w:p>
    <w:p w14:paraId="07F55B1F">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6、乙方不得将成交项目转包、分包，否则甲方有权单方终止合同,由此产生的一切经济损失由乙方自行承担。</w:t>
      </w:r>
    </w:p>
    <w:p w14:paraId="3D9AD4B2">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7、由于甲方工作的特殊性，乙方应做好本单位工作人员的培训、教育工作，遵守甲方各项规定。</w:t>
      </w:r>
    </w:p>
    <w:p w14:paraId="41AA22C6">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8、乙方不得变更供应商品（包括品牌、品种、规格等），应严格按采购要求供应，否则，甲方有权拒收。如因市场流通问题确实需要变更的，应书面向甲方申请。</w:t>
      </w:r>
    </w:p>
    <w:p w14:paraId="6195076F">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9、甲方按合同对商品进行认真验收，对不符合规格要求的物品，乙方必须无条件退货；乙方未能履行比选文件和合同所定事项,或供应不合格的、假冒伪劣、以次充好的商品，甲方退货后将记录在案，并对乙方予以处罚，除要承担因此产生的一切损失和费用外，可视情况终止合同。</w:t>
      </w:r>
    </w:p>
    <w:p w14:paraId="184C1293">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10、因产品的质量问题造成中毒事故，乙方承担一切责任和赔偿一切损失。</w:t>
      </w:r>
    </w:p>
    <w:p w14:paraId="09316AFF">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九、违约责任</w:t>
      </w:r>
    </w:p>
    <w:p w14:paraId="48B2ADF3">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1、乙方在合同期内有下列现象之一，视为违约：</w:t>
      </w:r>
    </w:p>
    <w:p w14:paraId="48998D36">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(1)未能履行合同所规定的事项的；</w:t>
      </w:r>
    </w:p>
    <w:p w14:paraId="24FB40F9">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(2)乙方签订合同后不能如期供应产品的；</w:t>
      </w:r>
    </w:p>
    <w:p w14:paraId="611C4B56">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(3)乙方用以次充好等手段提供与比选文件及合同要求不相符的产品；</w:t>
      </w:r>
    </w:p>
    <w:p w14:paraId="7E843F67">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(4)乙方擅自将项目转包或分包；</w:t>
      </w:r>
    </w:p>
    <w:p w14:paraId="7AB85DBD">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(5)出现安全（监管和产品卫生）事故的。</w:t>
      </w:r>
    </w:p>
    <w:p w14:paraId="0245C8B7">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对于乙方的上述违约情形，乙方须承担因此产生的一切损失和费用。</w:t>
      </w:r>
    </w:p>
    <w:p w14:paraId="26C402A7">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2、对于乙方提供的不符合质量要求的品种，甲方可无条件作退货或换货处理，若由于乙方供应的产品质量问题造成甲方发生安全事故时，乙方须承担所有的费用（包括但不限于医药费）以及相应的民事或刑事责任，甲方还有权终止合同。</w:t>
      </w:r>
    </w:p>
    <w:p w14:paraId="230147D6">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3、如无特殊情况，乙方必须保证在每天上午7：00前将订单的货物送到甲方食堂（当天甲方有另外约定送货时间的除外）。如果乙方未能按时按量送达（不可抗力除外），且影响到食堂工作的，此类情况发生第一次，扣罚乙方1000元；发生第二次扣罚乙方2000元；发生第三次，扣罚乙方5000元；合同期内此类情况发生累计超过3次，甲方有权终止合同，由此产生的一切经济损失由乙方负责。</w:t>
      </w:r>
    </w:p>
    <w:p w14:paraId="5B2EA78A">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因乙方原因延误交货日期的（甲方要求推迟的除外），甲方有权自行采购，乙方须负责支付甲方实际采购价格与乙方供货价格之间差价的10倍金额作为违约金，并且由此产生的经济损失由乙方承担。</w:t>
      </w:r>
    </w:p>
    <w:p w14:paraId="77D62D0A">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4、甲方如遇特殊情况需乙方推迟送货的，应至少提前一天通知乙方。</w:t>
      </w:r>
    </w:p>
    <w:p w14:paraId="2FCD1364">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5、如果发现乙方提供的产品短斤缺两，甲方有权责令其在规定的时间内重新送货，并按照其短缺数量的数额进行扣罚；若无法及时补送，按缺少数量的采购金额的10倍扣罚处。合同期内此类情况发生累计达到3次，甲方有权终止合同，由此产生的一切经济损失由乙方负责。</w:t>
      </w:r>
    </w:p>
    <w:p w14:paraId="221A71AB">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若甲方发现乙方存在偷斤少量的情节严重情况，如：货物内藏有冰袋、沙袋、垫板等非正常、非合理的增重物品，甲方有权双倍扣罚乙方当次供货的全部货款。</w:t>
      </w:r>
    </w:p>
    <w:p w14:paraId="75165FE7">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6、如乙方供应的产品存在质量问题（如变质、发臭、发霉、腐烂等问题）或以次充好，甲方有权拒收，并责令其在规定的时间内重新送货：此类情况发生第一次，按该产品当天供货总金额的3倍扣罚；发生第二次，按该产品当天供货总金额的5倍扣罚；发生第三次，按该产品当天供货总金额的10倍扣罚；合同期内累计超过3次，甲方有权终止合同，由此产生的一切经济损失由乙方负责。</w:t>
      </w:r>
    </w:p>
    <w:p w14:paraId="2517F8F5">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7、乙方供应的各品类产品单价必须严格遵循响应文件的报价和合同约定价格执行。若供货期间甲方发现价格与合同成交单价不一致时，立即调整并按调整后的单价重新结算。此类情况发生第一次，按该产品当天供货总金额的3倍扣罚，发生第二次，按该产品当天供货总金额的5倍扣罚；发生第三次，按该产品当天供货总金额的10倍扣罚。合同期内累计超过3次，甲方有权终止合同，由此产生的一切经济损失由乙方负责。</w:t>
      </w:r>
    </w:p>
    <w:p w14:paraId="36E96BF6">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8、由于产品原料质量问题而引起的食物中毒事件，经有关单位鉴定原因后，如确实为乙方的产品问题所致，乙方除需负担全数医药费外，甲方有权终止合同，乙方同时承担相应的法律责任。</w:t>
      </w:r>
    </w:p>
    <w:p w14:paraId="396F2050">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9、若甲方延迟付款，除不可抗力因素外，每逾期一天须按该批货物逾期付款总价的5‰向乙方交纳违约金，此违约金达到该批货物货款的5%时，乙方可考虑终止合同。</w:t>
      </w:r>
    </w:p>
    <w:p w14:paraId="62A2C34D">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10、其它违约责任按合同其他条款约定及《中华人民共和国民法典》规定处理。</w:t>
      </w:r>
    </w:p>
    <w:p w14:paraId="167126D6">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十、合同纠纷</w:t>
      </w:r>
    </w:p>
    <w:p w14:paraId="712F62F4">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签约双方在履约中发生争执和分歧，双方应通过友好协商解决，若协商不能达成协议，双方可向甲方所在地人民法院提起诉讼。诉讼受理期间，双方应继续执行合同其余条款。</w:t>
      </w:r>
    </w:p>
    <w:p w14:paraId="571D7331">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十一、不可抗力</w:t>
      </w:r>
    </w:p>
    <w:p w14:paraId="7305F97C">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1．本条所述不可抗力是指合同当事人不能预见、不能避免和不能克服的客观情况，包括但不限于战争、严重自然灾害等造成的事件。因不可抗力导致合同延误履行或无法履行时，合同当事人不被视为违约。</w:t>
      </w:r>
    </w:p>
    <w:p w14:paraId="17777C4F">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2．甲、乙双方因不可抗力导致合同延迟履行或不能履行的，应当及时通知对方，以减轻可能造成的损失，并应当在合理期限内提供证明。乙方应尽实际可能继续履行不受不可抗力影响的其他事项，待不可抗力消除后，双方可通过协商在合同的期限内达成进一步履行合同的协议。</w:t>
      </w:r>
    </w:p>
    <w:p w14:paraId="1A64904A">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十二、合同补充和修改</w:t>
      </w:r>
    </w:p>
    <w:p w14:paraId="5574C4A4">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1、在合同有效期内，甲乙双方须严格执行合同，原则上双方不得随意调价或变动合同内容。</w:t>
      </w:r>
    </w:p>
    <w:p w14:paraId="5BDD5210">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2、对合同其他条款作任何改动或增加补充条款，均须由甲、乙双方签订书面补充协议。</w:t>
      </w:r>
    </w:p>
    <w:p w14:paraId="7FA013E6">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十三、廉政建设</w:t>
      </w:r>
    </w:p>
    <w:p w14:paraId="3F356540">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1、甲乙双方在合同履行期间应遵守国家和政府有关廉政方面的规定和要求，禁止任何商业贿赂行为。</w:t>
      </w:r>
    </w:p>
    <w:p w14:paraId="78829049">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2、如果乙方一旦被列入商业贿赂不良记录，甲乙双方合同将解除，并由乙方承担违约及给甲方造成的损失或设备损害责任。</w:t>
      </w:r>
    </w:p>
    <w:p w14:paraId="0F97EBB9">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十四、其它约定事项</w:t>
      </w:r>
    </w:p>
    <w:p w14:paraId="5A66397E">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1、本合同一式  份，甲方执叁份，乙方执  份，具有同等法律效力。合同自双方法定代表人或授权代表签字、单位加盖公章之日起生效。</w:t>
      </w:r>
    </w:p>
    <w:p w14:paraId="169E00F4">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2、乙方须遵守本合同条款的同时，亦须执行比选文件的相关要求。</w:t>
      </w:r>
    </w:p>
    <w:p w14:paraId="07D3BD49">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3、本合同未尽事宜，由双方协商处理。</w:t>
      </w:r>
    </w:p>
    <w:p w14:paraId="30E7BFAF">
      <w:pPr>
        <w:spacing w:beforeAutospacing="1"/>
        <w:rPr>
          <w:rFonts w:hint="eastAsia" w:ascii="仿宋" w:hAnsi="仿宋" w:eastAsia="仿宋" w:cs="仿宋"/>
          <w:color w:val="000000"/>
          <w:sz w:val="24"/>
          <w:szCs w:val="24"/>
          <w:highlight w:val="none"/>
        </w:rPr>
      </w:pPr>
    </w:p>
    <w:p w14:paraId="60ECBA21">
      <w:pPr>
        <w:pStyle w:val="23"/>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附件：价格清单</w:t>
      </w:r>
    </w:p>
    <w:p w14:paraId="1DCE6A43">
      <w:pPr>
        <w:pStyle w:val="23"/>
        <w:rPr>
          <w:rFonts w:hint="eastAsia" w:ascii="仿宋" w:hAnsi="仿宋" w:eastAsia="仿宋" w:cs="仿宋"/>
          <w:b w:val="0"/>
          <w:bCs/>
          <w:color w:val="000000"/>
          <w:kern w:val="2"/>
          <w:sz w:val="24"/>
          <w:szCs w:val="24"/>
          <w:highlight w:val="none"/>
          <w:lang w:val="en-US" w:eastAsia="zh-CN" w:bidi="ar-SA"/>
        </w:rPr>
      </w:pPr>
    </w:p>
    <w:p w14:paraId="4B51B969">
      <w:pPr>
        <w:pStyle w:val="23"/>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甲方：中山大学孙逸仙纪念医院             乙方: </w:t>
      </w:r>
    </w:p>
    <w:p w14:paraId="1E603641">
      <w:pPr>
        <w:pStyle w:val="23"/>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地址：广州市越秀区沿江西路107号         地址：   </w:t>
      </w:r>
    </w:p>
    <w:p w14:paraId="2DAE1289">
      <w:pPr>
        <w:pStyle w:val="23"/>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法定代表人：                             法定代表人：</w:t>
      </w:r>
    </w:p>
    <w:p w14:paraId="271A480B">
      <w:pPr>
        <w:pStyle w:val="23"/>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委托代理人：                             委托代理人：</w:t>
      </w:r>
    </w:p>
    <w:p w14:paraId="6A5303B5">
      <w:pPr>
        <w:pStyle w:val="23"/>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盖章：                                   盖章：</w:t>
      </w:r>
    </w:p>
    <w:p w14:paraId="349EA5CA">
      <w:pPr>
        <w:pStyle w:val="23"/>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日期：                                   日期：</w:t>
      </w:r>
    </w:p>
    <w:p w14:paraId="60DE814B">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14:paraId="0FA69C60">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14:paraId="75C911C4">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14:paraId="33FD79FA">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14:paraId="0EBEB562">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14:paraId="731F4AAE">
      <w:pPr>
        <w:pStyle w:val="23"/>
        <w:rPr>
          <w:rFonts w:hint="eastAsia" w:ascii="仿宋" w:hAnsi="仿宋" w:eastAsia="仿宋" w:cs="仿宋"/>
          <w:b w:val="0"/>
          <w:bCs/>
          <w:color w:val="000000"/>
          <w:kern w:val="2"/>
          <w:sz w:val="24"/>
          <w:szCs w:val="24"/>
          <w:highlight w:val="none"/>
          <w:lang w:val="en-US" w:eastAsia="zh-CN" w:bidi="ar-SA"/>
        </w:rPr>
      </w:pPr>
    </w:p>
    <w:p w14:paraId="49EFC8FB">
      <w:pPr>
        <w:pStyle w:val="23"/>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附件：</w:t>
      </w:r>
    </w:p>
    <w:p w14:paraId="108637FC">
      <w:pPr>
        <w:pStyle w:val="23"/>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仿宋" w:hAnsi="仿宋" w:eastAsia="仿宋" w:cs="仿宋"/>
          <w:b/>
          <w:bCs w:val="0"/>
          <w:color w:val="000000"/>
          <w:kern w:val="2"/>
          <w:sz w:val="36"/>
          <w:szCs w:val="36"/>
          <w:highlight w:val="none"/>
          <w:lang w:val="en-US" w:eastAsia="zh-CN" w:bidi="ar-SA"/>
        </w:rPr>
      </w:pPr>
      <w:r>
        <w:rPr>
          <w:rFonts w:hint="eastAsia" w:ascii="仿宋" w:hAnsi="仿宋" w:eastAsia="仿宋" w:cs="仿宋"/>
          <w:b/>
          <w:bCs w:val="0"/>
          <w:color w:val="000000"/>
          <w:kern w:val="2"/>
          <w:sz w:val="36"/>
          <w:szCs w:val="36"/>
          <w:highlight w:val="none"/>
          <w:lang w:val="en-US" w:eastAsia="zh-CN" w:bidi="ar-SA"/>
        </w:rPr>
        <w:t>价格清单</w:t>
      </w:r>
    </w:p>
    <w:tbl>
      <w:tblPr>
        <w:tblStyle w:val="24"/>
        <w:tblpPr w:leftFromText="180" w:rightFromText="180" w:vertAnchor="text" w:horzAnchor="page" w:tblpXSpec="center" w:tblpY="295"/>
        <w:tblOverlap w:val="never"/>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9"/>
        <w:gridCol w:w="1382"/>
        <w:gridCol w:w="1537"/>
        <w:gridCol w:w="1506"/>
        <w:gridCol w:w="2128"/>
      </w:tblGrid>
      <w:tr w14:paraId="2A8AB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769" w:type="dxa"/>
            <w:vAlign w:val="center"/>
          </w:tcPr>
          <w:p w14:paraId="0AA5DA25">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采购标的</w:t>
            </w:r>
          </w:p>
        </w:tc>
        <w:tc>
          <w:tcPr>
            <w:tcW w:w="1382" w:type="dxa"/>
          </w:tcPr>
          <w:p w14:paraId="6F46A72E">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jc w:val="center"/>
              <w:textAlignment w:val="auto"/>
              <w:rPr>
                <w:rFonts w:hint="default"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采购数量（箱）</w:t>
            </w:r>
          </w:p>
        </w:tc>
        <w:tc>
          <w:tcPr>
            <w:tcW w:w="1537" w:type="dxa"/>
          </w:tcPr>
          <w:p w14:paraId="510FB1E4">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单价</w:t>
            </w:r>
          </w:p>
          <w:p w14:paraId="45AD1AE6">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（元/</w:t>
            </w: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箱</w:t>
            </w:r>
            <w:r>
              <w:rPr>
                <w:rFonts w:hint="eastAsia" w:ascii="仿宋" w:hAnsi="仿宋" w:eastAsia="仿宋" w:cs="仿宋"/>
                <w:b/>
                <w:bCs/>
                <w:color w:val="000000" w:themeColor="text1"/>
                <w:sz w:val="21"/>
                <w:szCs w:val="21"/>
                <w:highlight w:val="none"/>
                <w14:textFill>
                  <w14:solidFill>
                    <w14:schemeClr w14:val="tx1"/>
                  </w14:solidFill>
                </w14:textFill>
              </w:rPr>
              <w:t>）</w:t>
            </w:r>
          </w:p>
        </w:tc>
        <w:tc>
          <w:tcPr>
            <w:tcW w:w="1506" w:type="dxa"/>
          </w:tcPr>
          <w:p w14:paraId="032E530E">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240" w:lineRule="auto"/>
              <w:ind w:left="0" w:right="0"/>
              <w:jc w:val="center"/>
              <w:textAlignment w:val="auto"/>
              <w:rPr>
                <w:rFonts w:hint="eastAsia"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小计（元）</w:t>
            </w:r>
          </w:p>
        </w:tc>
        <w:tc>
          <w:tcPr>
            <w:tcW w:w="2128" w:type="dxa"/>
          </w:tcPr>
          <w:p w14:paraId="75972F8A">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240" w:lineRule="auto"/>
              <w:ind w:left="0" w:right="0"/>
              <w:jc w:val="center"/>
              <w:textAlignment w:val="auto"/>
              <w:rPr>
                <w:rFonts w:hint="eastAsia"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备注</w:t>
            </w:r>
          </w:p>
        </w:tc>
      </w:tr>
      <w:tr w14:paraId="1DD35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769" w:type="dxa"/>
            <w:vAlign w:val="center"/>
          </w:tcPr>
          <w:p w14:paraId="4B2E2AFB">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t>陈皮豆沙馅</w:t>
            </w:r>
          </w:p>
        </w:tc>
        <w:tc>
          <w:tcPr>
            <w:tcW w:w="1382" w:type="dxa"/>
            <w:vAlign w:val="center"/>
          </w:tcPr>
          <w:p w14:paraId="57D0B07B">
            <w:pPr>
              <w:keepNext w:val="0"/>
              <w:keepLines w:val="0"/>
              <w:suppressLineNumbers w:val="0"/>
              <w:spacing w:before="0" w:beforeAutospacing="0" w:after="0" w:afterAutospacing="0"/>
              <w:ind w:left="0" w:leftChars="0" w:right="0" w:rightChars="0"/>
              <w:jc w:val="center"/>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24</w:t>
            </w:r>
          </w:p>
        </w:tc>
        <w:tc>
          <w:tcPr>
            <w:tcW w:w="1537" w:type="dxa"/>
            <w:vAlign w:val="center"/>
          </w:tcPr>
          <w:p w14:paraId="2138A61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sz w:val="24"/>
                <w:szCs w:val="24"/>
                <w:highlight w:val="none"/>
                <w:lang w:val="zh-CN"/>
                <w14:textFill>
                  <w14:solidFill>
                    <w14:schemeClr w14:val="tx1"/>
                  </w14:solidFill>
                </w14:textFill>
              </w:rPr>
            </w:pPr>
          </w:p>
        </w:tc>
        <w:tc>
          <w:tcPr>
            <w:tcW w:w="1506" w:type="dxa"/>
            <w:vAlign w:val="center"/>
          </w:tcPr>
          <w:p w14:paraId="00E44B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themeColor="text1"/>
                <w:szCs w:val="22"/>
                <w:highlight w:val="none"/>
                <w14:textFill>
                  <w14:solidFill>
                    <w14:schemeClr w14:val="tx1"/>
                  </w14:solidFill>
                </w14:textFill>
              </w:rPr>
            </w:pPr>
          </w:p>
        </w:tc>
        <w:tc>
          <w:tcPr>
            <w:tcW w:w="2128" w:type="dxa"/>
            <w:vMerge w:val="restart"/>
            <w:vAlign w:val="center"/>
          </w:tcPr>
          <w:p w14:paraId="10EDD1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规格:20kg/箱，符合国家标准GB/T 21270-2007食品馅料要求。</w:t>
            </w:r>
          </w:p>
        </w:tc>
      </w:tr>
      <w:tr w14:paraId="00FC5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769" w:type="dxa"/>
            <w:vAlign w:val="center"/>
          </w:tcPr>
          <w:p w14:paraId="2BA64EE8">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t>纯正红豆沙</w:t>
            </w:r>
          </w:p>
        </w:tc>
        <w:tc>
          <w:tcPr>
            <w:tcW w:w="1382" w:type="dxa"/>
            <w:vAlign w:val="center"/>
          </w:tcPr>
          <w:p w14:paraId="6D41D55E">
            <w:pPr>
              <w:keepNext w:val="0"/>
              <w:keepLines w:val="0"/>
              <w:suppressLineNumbers w:val="0"/>
              <w:spacing w:before="0" w:beforeAutospacing="0" w:after="0" w:afterAutospacing="0"/>
              <w:ind w:left="0" w:leftChars="0" w:right="0" w:rightChars="0"/>
              <w:jc w:val="center"/>
              <w:rPr>
                <w:rFonts w:hint="default"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104</w:t>
            </w:r>
          </w:p>
        </w:tc>
        <w:tc>
          <w:tcPr>
            <w:tcW w:w="1537" w:type="dxa"/>
            <w:vAlign w:val="center"/>
          </w:tcPr>
          <w:p w14:paraId="24153B5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c>
          <w:tcPr>
            <w:tcW w:w="1506" w:type="dxa"/>
            <w:vAlign w:val="center"/>
          </w:tcPr>
          <w:p w14:paraId="22BB83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themeColor="text1"/>
                <w:szCs w:val="22"/>
                <w:highlight w:val="none"/>
                <w14:textFill>
                  <w14:solidFill>
                    <w14:schemeClr w14:val="tx1"/>
                  </w14:solidFill>
                </w14:textFill>
              </w:rPr>
            </w:pPr>
          </w:p>
        </w:tc>
        <w:tc>
          <w:tcPr>
            <w:tcW w:w="2128" w:type="dxa"/>
            <w:vMerge w:val="continue"/>
            <w:vAlign w:val="center"/>
          </w:tcPr>
          <w:p w14:paraId="7AC052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r>
      <w:tr w14:paraId="324D5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769" w:type="dxa"/>
            <w:vAlign w:val="center"/>
          </w:tcPr>
          <w:p w14:paraId="7955A65E">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t>低糖白莲蓉</w:t>
            </w:r>
          </w:p>
        </w:tc>
        <w:tc>
          <w:tcPr>
            <w:tcW w:w="1382" w:type="dxa"/>
            <w:vAlign w:val="center"/>
          </w:tcPr>
          <w:p w14:paraId="6A7C0628">
            <w:pPr>
              <w:keepNext w:val="0"/>
              <w:keepLines w:val="0"/>
              <w:suppressLineNumbers w:val="0"/>
              <w:spacing w:before="0" w:beforeAutospacing="0" w:after="0" w:afterAutospacing="0"/>
              <w:ind w:left="0" w:leftChars="0" w:right="0" w:rightChars="0"/>
              <w:jc w:val="center"/>
              <w:rPr>
                <w:rFonts w:hint="default"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10</w:t>
            </w:r>
          </w:p>
        </w:tc>
        <w:tc>
          <w:tcPr>
            <w:tcW w:w="1537" w:type="dxa"/>
            <w:vAlign w:val="center"/>
          </w:tcPr>
          <w:p w14:paraId="07A00E1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c>
          <w:tcPr>
            <w:tcW w:w="1506" w:type="dxa"/>
            <w:vAlign w:val="center"/>
          </w:tcPr>
          <w:p w14:paraId="5B9979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themeColor="text1"/>
                <w:szCs w:val="22"/>
                <w:highlight w:val="none"/>
                <w14:textFill>
                  <w14:solidFill>
                    <w14:schemeClr w14:val="tx1"/>
                  </w14:solidFill>
                </w14:textFill>
              </w:rPr>
            </w:pPr>
          </w:p>
        </w:tc>
        <w:tc>
          <w:tcPr>
            <w:tcW w:w="2128" w:type="dxa"/>
            <w:vMerge w:val="continue"/>
            <w:vAlign w:val="center"/>
          </w:tcPr>
          <w:p w14:paraId="07E895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r>
      <w:tr w14:paraId="1996C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769" w:type="dxa"/>
            <w:vAlign w:val="center"/>
          </w:tcPr>
          <w:p w14:paraId="35B99855">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t>低糖伍仁馅</w:t>
            </w:r>
          </w:p>
        </w:tc>
        <w:tc>
          <w:tcPr>
            <w:tcW w:w="1382" w:type="dxa"/>
            <w:vAlign w:val="center"/>
          </w:tcPr>
          <w:p w14:paraId="45FBD332">
            <w:pPr>
              <w:keepNext w:val="0"/>
              <w:keepLines w:val="0"/>
              <w:suppressLineNumbers w:val="0"/>
              <w:spacing w:before="0" w:beforeAutospacing="0" w:after="0" w:afterAutospacing="0"/>
              <w:ind w:left="0" w:leftChars="0" w:right="0" w:rightChars="0"/>
              <w:jc w:val="center"/>
              <w:rPr>
                <w:rFonts w:hint="default"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15</w:t>
            </w:r>
          </w:p>
        </w:tc>
        <w:tc>
          <w:tcPr>
            <w:tcW w:w="1537" w:type="dxa"/>
            <w:vAlign w:val="center"/>
          </w:tcPr>
          <w:p w14:paraId="4F8915B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c>
          <w:tcPr>
            <w:tcW w:w="1506" w:type="dxa"/>
            <w:vAlign w:val="center"/>
          </w:tcPr>
          <w:p w14:paraId="2C6959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themeColor="text1"/>
                <w:szCs w:val="22"/>
                <w:highlight w:val="none"/>
                <w14:textFill>
                  <w14:solidFill>
                    <w14:schemeClr w14:val="tx1"/>
                  </w14:solidFill>
                </w14:textFill>
              </w:rPr>
            </w:pPr>
          </w:p>
        </w:tc>
        <w:tc>
          <w:tcPr>
            <w:tcW w:w="2128" w:type="dxa"/>
            <w:vMerge w:val="continue"/>
            <w:vAlign w:val="center"/>
          </w:tcPr>
          <w:p w14:paraId="27ED3F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r>
      <w:tr w14:paraId="6973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769" w:type="dxa"/>
            <w:vAlign w:val="center"/>
          </w:tcPr>
          <w:p w14:paraId="3CFF60D7">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t>黑芝麻馅</w:t>
            </w:r>
          </w:p>
        </w:tc>
        <w:tc>
          <w:tcPr>
            <w:tcW w:w="1382" w:type="dxa"/>
            <w:vAlign w:val="center"/>
          </w:tcPr>
          <w:p w14:paraId="541964DC">
            <w:pPr>
              <w:keepNext w:val="0"/>
              <w:keepLines w:val="0"/>
              <w:suppressLineNumbers w:val="0"/>
              <w:spacing w:before="0" w:beforeAutospacing="0" w:after="0" w:afterAutospacing="0"/>
              <w:ind w:left="0" w:leftChars="0" w:right="0" w:rightChars="0"/>
              <w:jc w:val="center"/>
              <w:rPr>
                <w:rFonts w:hint="default"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18</w:t>
            </w:r>
          </w:p>
        </w:tc>
        <w:tc>
          <w:tcPr>
            <w:tcW w:w="1537" w:type="dxa"/>
            <w:vAlign w:val="center"/>
          </w:tcPr>
          <w:p w14:paraId="24D7C83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c>
          <w:tcPr>
            <w:tcW w:w="1506" w:type="dxa"/>
            <w:vAlign w:val="center"/>
          </w:tcPr>
          <w:p w14:paraId="2B64D5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themeColor="text1"/>
                <w:szCs w:val="22"/>
                <w:highlight w:val="none"/>
                <w14:textFill>
                  <w14:solidFill>
                    <w14:schemeClr w14:val="tx1"/>
                  </w14:solidFill>
                </w14:textFill>
              </w:rPr>
            </w:pPr>
          </w:p>
        </w:tc>
        <w:tc>
          <w:tcPr>
            <w:tcW w:w="2128" w:type="dxa"/>
            <w:vMerge w:val="continue"/>
            <w:vAlign w:val="center"/>
          </w:tcPr>
          <w:p w14:paraId="0B95DF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r>
      <w:tr w14:paraId="0CAFB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769" w:type="dxa"/>
            <w:vAlign w:val="center"/>
          </w:tcPr>
          <w:p w14:paraId="362F4F2E">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t>金腿伍仁馅</w:t>
            </w:r>
          </w:p>
        </w:tc>
        <w:tc>
          <w:tcPr>
            <w:tcW w:w="1382" w:type="dxa"/>
            <w:vAlign w:val="center"/>
          </w:tcPr>
          <w:p w14:paraId="4D16B6D0">
            <w:pPr>
              <w:keepNext w:val="0"/>
              <w:keepLines w:val="0"/>
              <w:suppressLineNumbers w:val="0"/>
              <w:spacing w:before="0" w:beforeAutospacing="0" w:after="0" w:afterAutospacing="0"/>
              <w:ind w:left="0" w:leftChars="0" w:right="0" w:rightChars="0"/>
              <w:jc w:val="center"/>
              <w:rPr>
                <w:rFonts w:hint="default"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80</w:t>
            </w:r>
          </w:p>
        </w:tc>
        <w:tc>
          <w:tcPr>
            <w:tcW w:w="1537" w:type="dxa"/>
            <w:vAlign w:val="center"/>
          </w:tcPr>
          <w:p w14:paraId="174E2B1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c>
          <w:tcPr>
            <w:tcW w:w="1506" w:type="dxa"/>
            <w:vAlign w:val="center"/>
          </w:tcPr>
          <w:p w14:paraId="49CB53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themeColor="text1"/>
                <w:szCs w:val="22"/>
                <w:highlight w:val="none"/>
                <w14:textFill>
                  <w14:solidFill>
                    <w14:schemeClr w14:val="tx1"/>
                  </w14:solidFill>
                </w14:textFill>
              </w:rPr>
            </w:pPr>
          </w:p>
        </w:tc>
        <w:tc>
          <w:tcPr>
            <w:tcW w:w="2128" w:type="dxa"/>
            <w:vMerge w:val="continue"/>
            <w:vAlign w:val="center"/>
          </w:tcPr>
          <w:p w14:paraId="217E53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r>
      <w:tr w14:paraId="12E12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69" w:type="dxa"/>
            <w:vAlign w:val="center"/>
          </w:tcPr>
          <w:p w14:paraId="2CC4C25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素伍仁馅</w:t>
            </w:r>
          </w:p>
        </w:tc>
        <w:tc>
          <w:tcPr>
            <w:tcW w:w="1382" w:type="dxa"/>
            <w:vAlign w:val="center"/>
          </w:tcPr>
          <w:p w14:paraId="6E5DEF1F">
            <w:pPr>
              <w:keepNext w:val="0"/>
              <w:keepLines w:val="0"/>
              <w:suppressLineNumbers w:val="0"/>
              <w:spacing w:before="0" w:beforeAutospacing="0" w:after="0" w:afterAutospacing="0"/>
              <w:ind w:left="0" w:leftChars="0" w:right="0" w:rightChars="0"/>
              <w:jc w:val="center"/>
              <w:rPr>
                <w:rFonts w:hint="default"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8"/>
                <w:highlight w:val="none"/>
                <w:lang w:val="en-US" w:eastAsia="zh-CN"/>
                <w14:textFill>
                  <w14:solidFill>
                    <w14:schemeClr w14:val="tx1"/>
                  </w14:solidFill>
                </w14:textFill>
              </w:rPr>
              <w:t>127</w:t>
            </w:r>
          </w:p>
        </w:tc>
        <w:tc>
          <w:tcPr>
            <w:tcW w:w="1537" w:type="dxa"/>
            <w:vAlign w:val="center"/>
          </w:tcPr>
          <w:p w14:paraId="72C12F2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c>
          <w:tcPr>
            <w:tcW w:w="1506" w:type="dxa"/>
            <w:vAlign w:val="center"/>
          </w:tcPr>
          <w:p w14:paraId="3C95CA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000000" w:themeColor="text1"/>
                <w:szCs w:val="22"/>
                <w:highlight w:val="none"/>
                <w:lang w:val="en-US" w:eastAsia="zh-CN"/>
                <w14:textFill>
                  <w14:solidFill>
                    <w14:schemeClr w14:val="tx1"/>
                  </w14:solidFill>
                </w14:textFill>
              </w:rPr>
            </w:pPr>
          </w:p>
        </w:tc>
        <w:tc>
          <w:tcPr>
            <w:tcW w:w="2128" w:type="dxa"/>
            <w:vMerge w:val="continue"/>
            <w:vAlign w:val="center"/>
          </w:tcPr>
          <w:p w14:paraId="5BF480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r>
      <w:tr w14:paraId="4ED76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769" w:type="dxa"/>
            <w:vAlign w:val="center"/>
          </w:tcPr>
          <w:p w14:paraId="4EA572F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themeColor="text1"/>
                <w:sz w:val="24"/>
                <w:szCs w:val="28"/>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特级白莲蓉</w:t>
            </w:r>
          </w:p>
        </w:tc>
        <w:tc>
          <w:tcPr>
            <w:tcW w:w="1382" w:type="dxa"/>
            <w:vAlign w:val="center"/>
          </w:tcPr>
          <w:p w14:paraId="3BDCF9D1">
            <w:pPr>
              <w:keepNext w:val="0"/>
              <w:keepLines w:val="0"/>
              <w:suppressLineNumbers w:val="0"/>
              <w:spacing w:before="0" w:beforeAutospacing="0" w:after="0" w:afterAutospacing="0"/>
              <w:ind w:left="0" w:leftChars="0" w:right="0" w:rightChars="0"/>
              <w:jc w:val="center"/>
              <w:rPr>
                <w:rFonts w:hint="default" w:ascii="仿宋" w:hAnsi="仿宋" w:eastAsia="仿宋" w:cs="仿宋"/>
                <w:i w:val="0"/>
                <w:iCs w:val="0"/>
                <w:color w:val="000000" w:themeColor="text1"/>
                <w:kern w:val="0"/>
                <w:sz w:val="24"/>
                <w:szCs w:val="24"/>
                <w:highlight w:val="none"/>
                <w:u w:val="none"/>
                <w:lang w:val="en-US" w:eastAsia="zh-CN"/>
                <w14:textFill>
                  <w14:solidFill>
                    <w14:schemeClr w14:val="tx1"/>
                  </w14:solidFill>
                </w14:textFill>
              </w:rPr>
            </w:pPr>
            <w:r>
              <w:rPr>
                <w:rFonts w:hint="eastAsia" w:ascii="仿宋" w:hAnsi="仿宋" w:eastAsia="仿宋" w:cs="仿宋"/>
                <w:color w:val="000000" w:themeColor="text1"/>
                <w:sz w:val="24"/>
                <w:szCs w:val="28"/>
                <w:highlight w:val="none"/>
                <w:lang w:val="en-US" w:eastAsia="zh-CN"/>
                <w14:textFill>
                  <w14:solidFill>
                    <w14:schemeClr w14:val="tx1"/>
                  </w14:solidFill>
                </w14:textFill>
              </w:rPr>
              <w:t>180</w:t>
            </w:r>
          </w:p>
        </w:tc>
        <w:tc>
          <w:tcPr>
            <w:tcW w:w="1537" w:type="dxa"/>
            <w:vAlign w:val="center"/>
          </w:tcPr>
          <w:p w14:paraId="4E0A92A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c>
          <w:tcPr>
            <w:tcW w:w="1506" w:type="dxa"/>
            <w:vAlign w:val="center"/>
          </w:tcPr>
          <w:p w14:paraId="219C6E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000000" w:themeColor="text1"/>
                <w:szCs w:val="22"/>
                <w:highlight w:val="none"/>
                <w:lang w:val="en-US" w:eastAsia="zh-CN"/>
                <w14:textFill>
                  <w14:solidFill>
                    <w14:schemeClr w14:val="tx1"/>
                  </w14:solidFill>
                </w14:textFill>
              </w:rPr>
            </w:pPr>
          </w:p>
        </w:tc>
        <w:tc>
          <w:tcPr>
            <w:tcW w:w="2128" w:type="dxa"/>
            <w:vMerge w:val="continue"/>
            <w:vAlign w:val="center"/>
          </w:tcPr>
          <w:p w14:paraId="7065F6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000000" w:themeColor="text1"/>
                <w:szCs w:val="22"/>
                <w:highlight w:val="none"/>
                <w:lang w:val="en-US" w:eastAsia="zh-CN"/>
                <w14:textFill>
                  <w14:solidFill>
                    <w14:schemeClr w14:val="tx1"/>
                  </w14:solidFill>
                </w14:textFill>
              </w:rPr>
            </w:pPr>
          </w:p>
        </w:tc>
      </w:tr>
      <w:tr w14:paraId="00848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769" w:type="dxa"/>
            <w:vAlign w:val="center"/>
          </w:tcPr>
          <w:p w14:paraId="1E8724E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themeColor="text1"/>
                <w:sz w:val="24"/>
                <w:szCs w:val="28"/>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特级红莲蓉</w:t>
            </w:r>
          </w:p>
        </w:tc>
        <w:tc>
          <w:tcPr>
            <w:tcW w:w="1382" w:type="dxa"/>
            <w:vAlign w:val="center"/>
          </w:tcPr>
          <w:p w14:paraId="69B728CE">
            <w:pPr>
              <w:keepNext w:val="0"/>
              <w:keepLines w:val="0"/>
              <w:suppressLineNumbers w:val="0"/>
              <w:spacing w:before="0" w:beforeAutospacing="0" w:after="0" w:afterAutospacing="0"/>
              <w:ind w:left="0" w:leftChars="0" w:right="0" w:rightChars="0"/>
              <w:jc w:val="center"/>
              <w:rPr>
                <w:rFonts w:hint="default" w:ascii="仿宋" w:hAnsi="仿宋" w:eastAsia="仿宋" w:cs="仿宋"/>
                <w:i w:val="0"/>
                <w:iCs w:val="0"/>
                <w:color w:val="000000" w:themeColor="text1"/>
                <w:kern w:val="0"/>
                <w:sz w:val="24"/>
                <w:szCs w:val="24"/>
                <w:highlight w:val="none"/>
                <w:u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99</w:t>
            </w:r>
          </w:p>
        </w:tc>
        <w:tc>
          <w:tcPr>
            <w:tcW w:w="1537" w:type="dxa"/>
            <w:vAlign w:val="center"/>
          </w:tcPr>
          <w:p w14:paraId="7A84C46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c>
          <w:tcPr>
            <w:tcW w:w="1506" w:type="dxa"/>
            <w:vAlign w:val="center"/>
          </w:tcPr>
          <w:p w14:paraId="003D87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000000" w:themeColor="text1"/>
                <w:szCs w:val="22"/>
                <w:highlight w:val="none"/>
                <w:lang w:val="en-US" w:eastAsia="zh-CN"/>
                <w14:textFill>
                  <w14:solidFill>
                    <w14:schemeClr w14:val="tx1"/>
                  </w14:solidFill>
                </w14:textFill>
              </w:rPr>
            </w:pPr>
          </w:p>
        </w:tc>
        <w:tc>
          <w:tcPr>
            <w:tcW w:w="2128" w:type="dxa"/>
            <w:vMerge w:val="continue"/>
            <w:vAlign w:val="center"/>
          </w:tcPr>
          <w:p w14:paraId="0D2201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000000" w:themeColor="text1"/>
                <w:szCs w:val="22"/>
                <w:highlight w:val="none"/>
                <w:lang w:val="en-US" w:eastAsia="zh-CN"/>
                <w14:textFill>
                  <w14:solidFill>
                    <w14:schemeClr w14:val="tx1"/>
                  </w14:solidFill>
                </w14:textFill>
              </w:rPr>
            </w:pPr>
          </w:p>
        </w:tc>
      </w:tr>
      <w:tr w14:paraId="3AAC9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769" w:type="dxa"/>
            <w:vMerge w:val="restart"/>
            <w:vAlign w:val="center"/>
          </w:tcPr>
          <w:p w14:paraId="6B715C72">
            <w:pPr>
              <w:keepNext w:val="0"/>
              <w:keepLines w:val="0"/>
              <w:suppressLineNumbers w:val="0"/>
              <w:spacing w:before="0" w:beforeAutospacing="0" w:after="0" w:afterAutospacing="0"/>
              <w:ind w:left="0" w:right="0"/>
              <w:jc w:val="center"/>
              <w:rPr>
                <w:rFonts w:hint="eastAsia" w:ascii="仿宋" w:hAnsi="仿宋" w:eastAsia="仿宋" w:cs="仿宋"/>
                <w:b/>
                <w:bCs/>
                <w:color w:val="000000" w:themeColor="text1"/>
                <w:sz w:val="24"/>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8"/>
                <w:highlight w:val="none"/>
                <w:lang w:val="en-US" w:eastAsia="zh-CN"/>
                <w14:textFill>
                  <w14:solidFill>
                    <w14:schemeClr w14:val="tx1"/>
                  </w14:solidFill>
                </w14:textFill>
              </w:rPr>
              <w:t>合计</w:t>
            </w:r>
          </w:p>
        </w:tc>
        <w:tc>
          <w:tcPr>
            <w:tcW w:w="1382" w:type="dxa"/>
            <w:vAlign w:val="center"/>
          </w:tcPr>
          <w:p w14:paraId="3DB068C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themeColor="text1"/>
                <w:kern w:val="0"/>
                <w:sz w:val="24"/>
                <w:szCs w:val="24"/>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14:textFill>
                  <w14:solidFill>
                    <w14:schemeClr w14:val="tx1"/>
                  </w14:solidFill>
                </w14:textFill>
              </w:rPr>
              <w:t>小写：</w:t>
            </w:r>
          </w:p>
        </w:tc>
        <w:tc>
          <w:tcPr>
            <w:tcW w:w="5171" w:type="dxa"/>
            <w:gridSpan w:val="3"/>
            <w:vAlign w:val="center"/>
          </w:tcPr>
          <w:p w14:paraId="23E8EF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000000" w:themeColor="text1"/>
                <w:szCs w:val="22"/>
                <w:highlight w:val="none"/>
                <w:lang w:val="en-US" w:eastAsia="zh-CN"/>
                <w14:textFill>
                  <w14:solidFill>
                    <w14:schemeClr w14:val="tx1"/>
                  </w14:solidFill>
                </w14:textFill>
              </w:rPr>
            </w:pPr>
          </w:p>
        </w:tc>
      </w:tr>
      <w:tr w14:paraId="796AA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769" w:type="dxa"/>
            <w:vMerge w:val="continue"/>
            <w:vAlign w:val="center"/>
          </w:tcPr>
          <w:p w14:paraId="02F12511">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4"/>
                <w:szCs w:val="28"/>
                <w:highlight w:val="none"/>
                <w:lang w:val="en-US" w:eastAsia="zh-CN"/>
                <w14:textFill>
                  <w14:solidFill>
                    <w14:schemeClr w14:val="tx1"/>
                  </w14:solidFill>
                </w14:textFill>
              </w:rPr>
            </w:pPr>
          </w:p>
        </w:tc>
        <w:tc>
          <w:tcPr>
            <w:tcW w:w="1382" w:type="dxa"/>
            <w:vAlign w:val="center"/>
          </w:tcPr>
          <w:p w14:paraId="555E340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themeColor="text1"/>
                <w:kern w:val="0"/>
                <w:sz w:val="24"/>
                <w:szCs w:val="24"/>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14:textFill>
                  <w14:solidFill>
                    <w14:schemeClr w14:val="tx1"/>
                  </w14:solidFill>
                </w14:textFill>
              </w:rPr>
              <w:t>大写：</w:t>
            </w:r>
          </w:p>
        </w:tc>
        <w:tc>
          <w:tcPr>
            <w:tcW w:w="5171" w:type="dxa"/>
            <w:gridSpan w:val="3"/>
            <w:vAlign w:val="center"/>
          </w:tcPr>
          <w:p w14:paraId="20E524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000000" w:themeColor="text1"/>
                <w:szCs w:val="22"/>
                <w:highlight w:val="none"/>
                <w:lang w:val="en-US" w:eastAsia="zh-CN"/>
                <w14:textFill>
                  <w14:solidFill>
                    <w14:schemeClr w14:val="tx1"/>
                  </w14:solidFill>
                </w14:textFill>
              </w:rPr>
            </w:pPr>
          </w:p>
        </w:tc>
      </w:tr>
    </w:tbl>
    <w:p w14:paraId="35433C5B">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20AD6651">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1D7701F8">
      <w:pPr>
        <w:pStyle w:val="23"/>
        <w:ind w:left="0" w:leftChars="0" w:firstLine="0" w:firstLineChars="0"/>
        <w:rPr>
          <w:rFonts w:hint="eastAsia" w:ascii="微软雅黑" w:hAnsi="微软雅黑" w:eastAsia="微软雅黑" w:cs="微软雅黑"/>
          <w:color w:val="000000"/>
          <w:highlight w:val="none"/>
        </w:rPr>
      </w:pPr>
    </w:p>
    <w:p w14:paraId="66C93F92">
      <w:pPr>
        <w:pStyle w:val="23"/>
        <w:rPr>
          <w:rFonts w:hint="eastAsia" w:ascii="微软雅黑" w:hAnsi="微软雅黑" w:eastAsia="微软雅黑" w:cs="微软雅黑"/>
          <w:color w:val="000000"/>
          <w:highlight w:val="none"/>
        </w:rPr>
      </w:pPr>
    </w:p>
    <w:p w14:paraId="4FB3183F">
      <w:pPr>
        <w:pStyle w:val="23"/>
        <w:rPr>
          <w:rFonts w:hint="eastAsia" w:ascii="微软雅黑" w:hAnsi="微软雅黑" w:eastAsia="微软雅黑" w:cs="微软雅黑"/>
          <w:color w:val="000000"/>
          <w:highlight w:val="none"/>
        </w:rPr>
      </w:pPr>
    </w:p>
    <w:p w14:paraId="76EF700D">
      <w:pPr>
        <w:pStyle w:val="23"/>
        <w:rPr>
          <w:rFonts w:hint="eastAsia" w:ascii="微软雅黑" w:hAnsi="微软雅黑" w:eastAsia="微软雅黑" w:cs="微软雅黑"/>
          <w:color w:val="000000"/>
          <w:highlight w:val="none"/>
        </w:rPr>
      </w:pPr>
    </w:p>
    <w:p w14:paraId="2E648243">
      <w:pPr>
        <w:pStyle w:val="23"/>
        <w:rPr>
          <w:rFonts w:hint="eastAsia" w:ascii="微软雅黑" w:hAnsi="微软雅黑" w:eastAsia="微软雅黑" w:cs="微软雅黑"/>
          <w:color w:val="000000"/>
          <w:highlight w:val="none"/>
        </w:rPr>
      </w:pPr>
    </w:p>
    <w:p w14:paraId="236047C8">
      <w:pPr>
        <w:pStyle w:val="23"/>
        <w:rPr>
          <w:rFonts w:hint="eastAsia" w:ascii="微软雅黑" w:hAnsi="微软雅黑" w:eastAsia="微软雅黑" w:cs="微软雅黑"/>
          <w:color w:val="000000"/>
          <w:highlight w:val="none"/>
        </w:rPr>
      </w:pPr>
    </w:p>
    <w:p w14:paraId="5B757A97">
      <w:pPr>
        <w:pStyle w:val="23"/>
        <w:rPr>
          <w:rFonts w:hint="eastAsia" w:ascii="微软雅黑" w:hAnsi="微软雅黑" w:eastAsia="微软雅黑" w:cs="微软雅黑"/>
          <w:color w:val="000000"/>
          <w:highlight w:val="none"/>
        </w:rPr>
      </w:pPr>
    </w:p>
    <w:p w14:paraId="7C106826">
      <w:pPr>
        <w:pStyle w:val="23"/>
        <w:rPr>
          <w:rFonts w:hint="eastAsia" w:ascii="微软雅黑" w:hAnsi="微软雅黑" w:eastAsia="微软雅黑" w:cs="微软雅黑"/>
          <w:color w:val="000000"/>
          <w:highlight w:val="none"/>
        </w:rPr>
      </w:pPr>
    </w:p>
    <w:p w14:paraId="6B44A7A7">
      <w:pPr>
        <w:pStyle w:val="23"/>
        <w:ind w:left="0" w:leftChars="0" w:firstLine="0" w:firstLineChars="0"/>
        <w:rPr>
          <w:rFonts w:hint="eastAsia" w:ascii="微软雅黑" w:hAnsi="微软雅黑" w:eastAsia="微软雅黑" w:cs="微软雅黑"/>
          <w:color w:val="000000"/>
          <w:highlight w:val="none"/>
        </w:rPr>
      </w:pPr>
    </w:p>
    <w:p w14:paraId="66B2F358">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50EBAF15">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3CC5A3B9">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1B49FB51">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45A86145">
      <w:pPr>
        <w:pStyle w:val="4"/>
        <w:pageBreakBefore w:val="0"/>
        <w:kinsoku/>
        <w:wordWrap/>
        <w:overflowPunct/>
        <w:topLinePunct w:val="0"/>
        <w:bidi w:val="0"/>
        <w:spacing w:line="360" w:lineRule="auto"/>
        <w:ind w:right="0" w:rightChars="0"/>
        <w:jc w:val="center"/>
        <w:rPr>
          <w:rFonts w:hint="default" w:ascii="微软雅黑" w:hAnsi="微软雅黑" w:eastAsia="微软雅黑" w:cs="微软雅黑"/>
          <w:color w:val="000000"/>
          <w:highlight w:val="none"/>
          <w:lang w:val="en-US"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五</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响应文件编制要求</w:t>
      </w:r>
    </w:p>
    <w:p w14:paraId="52484E78">
      <w:pPr>
        <w:pStyle w:val="29"/>
        <w:rPr>
          <w:rFonts w:hint="eastAsia"/>
          <w:color w:val="000000"/>
          <w:highlight w:val="none"/>
        </w:rPr>
      </w:pPr>
    </w:p>
    <w:p w14:paraId="6D20734A">
      <w:pPr>
        <w:pStyle w:val="29"/>
        <w:rPr>
          <w:rFonts w:hint="eastAsia"/>
          <w:color w:val="000000"/>
          <w:highlight w:val="none"/>
        </w:rPr>
      </w:pPr>
    </w:p>
    <w:p w14:paraId="1DE979F9">
      <w:pPr>
        <w:pStyle w:val="29"/>
        <w:rPr>
          <w:rFonts w:hint="eastAsia"/>
          <w:color w:val="000000"/>
          <w:highlight w:val="none"/>
        </w:rPr>
      </w:pPr>
    </w:p>
    <w:p w14:paraId="31EF28F8">
      <w:pPr>
        <w:pStyle w:val="29"/>
        <w:rPr>
          <w:rFonts w:hint="eastAsia" w:ascii="仿宋" w:hAnsi="仿宋" w:eastAsia="仿宋" w:cs="仿宋"/>
          <w:color w:val="FF0000"/>
          <w:highlight w:val="none"/>
        </w:rPr>
      </w:pPr>
      <w:r>
        <w:rPr>
          <w:rFonts w:hint="eastAsia" w:ascii="仿宋" w:hAnsi="仿宋" w:eastAsia="仿宋" w:cs="仿宋"/>
          <w:b/>
          <w:color w:val="FF0000"/>
          <w:sz w:val="32"/>
          <w:szCs w:val="18"/>
          <w:highlight w:val="none"/>
        </w:rPr>
        <w:t>（请</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人按照以下文件的要求格式、内容、顺序制作</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文件，并请编制目录及页码，否则可能将影响对</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文件的评价。）</w:t>
      </w:r>
    </w:p>
    <w:p w14:paraId="08CA97E9">
      <w:pPr>
        <w:pStyle w:val="29"/>
        <w:rPr>
          <w:rFonts w:hint="eastAsia"/>
          <w:color w:val="FF0000"/>
          <w:highlight w:val="none"/>
        </w:rPr>
      </w:pPr>
    </w:p>
    <w:p w14:paraId="0146DDC4">
      <w:pPr>
        <w:pStyle w:val="29"/>
        <w:rPr>
          <w:rFonts w:hint="eastAsia"/>
          <w:color w:val="000000"/>
          <w:highlight w:val="none"/>
        </w:rPr>
      </w:pPr>
    </w:p>
    <w:p w14:paraId="5C722CBA">
      <w:pPr>
        <w:pStyle w:val="29"/>
        <w:rPr>
          <w:rFonts w:hint="eastAsia"/>
          <w:color w:val="000000"/>
          <w:highlight w:val="none"/>
        </w:rPr>
      </w:pPr>
    </w:p>
    <w:p w14:paraId="56633DD1">
      <w:pPr>
        <w:pStyle w:val="29"/>
        <w:rPr>
          <w:rFonts w:hint="eastAsia"/>
          <w:color w:val="000000"/>
          <w:highlight w:val="none"/>
        </w:rPr>
      </w:pPr>
    </w:p>
    <w:p w14:paraId="22622CFF">
      <w:pPr>
        <w:pStyle w:val="29"/>
        <w:rPr>
          <w:rFonts w:hint="eastAsia"/>
          <w:color w:val="000000"/>
          <w:highlight w:val="none"/>
        </w:rPr>
      </w:pPr>
    </w:p>
    <w:p w14:paraId="431D1B4B">
      <w:pPr>
        <w:pStyle w:val="29"/>
        <w:rPr>
          <w:rFonts w:hint="eastAsia"/>
          <w:color w:val="000000"/>
          <w:highlight w:val="none"/>
        </w:rPr>
      </w:pPr>
    </w:p>
    <w:p w14:paraId="5B0BF104">
      <w:pPr>
        <w:pStyle w:val="29"/>
        <w:rPr>
          <w:rFonts w:hint="eastAsia"/>
          <w:color w:val="000000"/>
          <w:highlight w:val="none"/>
        </w:rPr>
      </w:pPr>
    </w:p>
    <w:p w14:paraId="10642D92">
      <w:pPr>
        <w:pStyle w:val="29"/>
        <w:rPr>
          <w:rFonts w:hint="eastAsia"/>
          <w:color w:val="000000"/>
          <w:highlight w:val="none"/>
        </w:rPr>
      </w:pPr>
    </w:p>
    <w:p w14:paraId="025F84AB">
      <w:pPr>
        <w:pStyle w:val="29"/>
        <w:rPr>
          <w:rFonts w:hint="eastAsia"/>
          <w:color w:val="000000"/>
          <w:highlight w:val="none"/>
        </w:rPr>
      </w:pPr>
    </w:p>
    <w:p w14:paraId="69F44BD2">
      <w:pPr>
        <w:pStyle w:val="29"/>
        <w:rPr>
          <w:rFonts w:hint="eastAsia"/>
          <w:color w:val="000000"/>
          <w:highlight w:val="none"/>
        </w:rPr>
      </w:pPr>
    </w:p>
    <w:p w14:paraId="7906D54D">
      <w:pPr>
        <w:pStyle w:val="29"/>
        <w:rPr>
          <w:rFonts w:hint="eastAsia"/>
          <w:color w:val="000000"/>
          <w:highlight w:val="none"/>
        </w:rPr>
      </w:pPr>
    </w:p>
    <w:p w14:paraId="300B1D40">
      <w:pPr>
        <w:pStyle w:val="29"/>
        <w:rPr>
          <w:rFonts w:hint="eastAsia"/>
          <w:color w:val="000000"/>
          <w:highlight w:val="none"/>
        </w:rPr>
      </w:pPr>
    </w:p>
    <w:p w14:paraId="586F43E4">
      <w:pPr>
        <w:pStyle w:val="29"/>
        <w:rPr>
          <w:rFonts w:hint="eastAsia"/>
          <w:color w:val="000000"/>
          <w:highlight w:val="none"/>
        </w:rPr>
      </w:pPr>
    </w:p>
    <w:p w14:paraId="51857297">
      <w:pPr>
        <w:pStyle w:val="29"/>
        <w:rPr>
          <w:rFonts w:hint="eastAsia"/>
          <w:color w:val="000000"/>
          <w:highlight w:val="none"/>
        </w:rPr>
      </w:pPr>
    </w:p>
    <w:p w14:paraId="18AC9A6D">
      <w:pPr>
        <w:pStyle w:val="29"/>
        <w:rPr>
          <w:rFonts w:hint="eastAsia"/>
          <w:color w:val="000000"/>
          <w:highlight w:val="none"/>
        </w:rPr>
      </w:pPr>
    </w:p>
    <w:p w14:paraId="4A7A29CB">
      <w:pPr>
        <w:pStyle w:val="29"/>
        <w:rPr>
          <w:rFonts w:hint="eastAsia"/>
          <w:color w:val="000000"/>
          <w:highlight w:val="none"/>
        </w:rPr>
      </w:pPr>
    </w:p>
    <w:p w14:paraId="2B393734">
      <w:pPr>
        <w:pStyle w:val="29"/>
        <w:rPr>
          <w:rFonts w:hint="eastAsia"/>
          <w:color w:val="000000"/>
          <w:highlight w:val="none"/>
        </w:rPr>
      </w:pPr>
    </w:p>
    <w:p w14:paraId="2AC7F448">
      <w:pPr>
        <w:pStyle w:val="29"/>
        <w:rPr>
          <w:rFonts w:hint="eastAsia"/>
          <w:color w:val="000000"/>
          <w:highlight w:val="none"/>
        </w:rPr>
      </w:pPr>
    </w:p>
    <w:p w14:paraId="084E65F9">
      <w:pPr>
        <w:pStyle w:val="29"/>
        <w:spacing w:line="360" w:lineRule="auto"/>
        <w:ind w:left="0" w:leftChars="0" w:firstLine="0" w:firstLineChars="0"/>
        <w:jc w:val="center"/>
        <w:rPr>
          <w:rFonts w:hint="eastAsia" w:ascii="华文中宋" w:hAnsi="华文中宋" w:eastAsia="华文中宋" w:cs="华文中宋"/>
          <w:b/>
          <w:bCs/>
          <w:color w:val="000000"/>
          <w:sz w:val="48"/>
          <w:szCs w:val="72"/>
          <w:highlight w:val="none"/>
          <w:lang w:val="en-US" w:eastAsia="zh-CN"/>
        </w:rPr>
      </w:pPr>
      <w:r>
        <w:rPr>
          <w:rFonts w:hint="eastAsia" w:ascii="华文中宋" w:hAnsi="华文中宋" w:eastAsia="华文中宋" w:cs="华文中宋"/>
          <w:b/>
          <w:bCs/>
          <w:color w:val="000000"/>
          <w:sz w:val="48"/>
          <w:szCs w:val="72"/>
          <w:highlight w:val="none"/>
          <w:lang w:val="en-US" w:eastAsia="zh-CN"/>
        </w:rPr>
        <w:t>温馨提示</w:t>
      </w:r>
    </w:p>
    <w:p w14:paraId="675E79D0">
      <w:pPr>
        <w:pageBreakBefore w:val="0"/>
        <w:kinsoku/>
        <w:wordWrap/>
        <w:overflowPunct/>
        <w:topLinePunct w:val="0"/>
        <w:bidi w:val="0"/>
        <w:spacing w:line="360" w:lineRule="auto"/>
        <w:ind w:left="0" w:leftChars="0" w:right="0" w:rightChars="0" w:firstLine="560" w:firstLineChars="200"/>
        <w:rPr>
          <w:rFonts w:hint="eastAsia" w:ascii="华文中宋" w:hAnsi="华文中宋" w:eastAsia="华文中宋" w:cs="华文中宋"/>
          <w:b/>
          <w:bCs/>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（本提示内容非</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的组成部分，仅为善意提醒。如有不一致，以</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为准。）</w:t>
      </w:r>
    </w:p>
    <w:p w14:paraId="631DB176">
      <w:pPr>
        <w:pStyle w:val="29"/>
        <w:numPr>
          <w:ilvl w:val="0"/>
          <w:numId w:val="14"/>
        </w:numPr>
        <w:spacing w:line="360" w:lineRule="auto"/>
        <w:ind w:left="0" w:leftChars="0" w:firstLine="560" w:firstLineChars="200"/>
        <w:rPr>
          <w:rFonts w:hint="eastAsia" w:ascii="黑体" w:hAnsi="黑体" w:eastAsia="黑体" w:cs="黑体"/>
          <w:color w:val="000000"/>
          <w:sz w:val="28"/>
          <w:szCs w:val="28"/>
          <w:highlight w:val="none"/>
          <w:lang w:eastAsia="zh-CN"/>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人应仔细阅读</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lang w:eastAsia="zh-CN"/>
        </w:rPr>
        <w:t>中</w:t>
      </w:r>
      <w:r>
        <w:rPr>
          <w:rFonts w:hint="eastAsia" w:ascii="黑体" w:hAnsi="黑体" w:eastAsia="黑体" w:cs="黑体"/>
          <w:color w:val="000000"/>
          <w:sz w:val="28"/>
          <w:szCs w:val="28"/>
          <w:highlight w:val="none"/>
        </w:rPr>
        <w:t>所有的事项、格式、条款和规范等，完整、真实、准确的填写</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lang w:eastAsia="zh-CN"/>
        </w:rPr>
        <w:t>中</w:t>
      </w:r>
      <w:r>
        <w:rPr>
          <w:rFonts w:hint="eastAsia" w:ascii="黑体" w:hAnsi="黑体" w:eastAsia="黑体" w:cs="黑体"/>
          <w:color w:val="000000"/>
          <w:sz w:val="28"/>
          <w:szCs w:val="28"/>
          <w:highlight w:val="none"/>
        </w:rPr>
        <w:t>规定的所有内容</w:t>
      </w:r>
      <w:r>
        <w:rPr>
          <w:rFonts w:hint="eastAsia" w:ascii="黑体" w:hAnsi="黑体" w:eastAsia="黑体" w:cs="黑体"/>
          <w:color w:val="000000"/>
          <w:sz w:val="28"/>
          <w:szCs w:val="28"/>
          <w:highlight w:val="none"/>
          <w:lang w:eastAsia="zh-CN"/>
        </w:rPr>
        <w:t>。</w:t>
      </w:r>
    </w:p>
    <w:p w14:paraId="0AF86DF2">
      <w:pPr>
        <w:pStyle w:val="29"/>
        <w:numPr>
          <w:ilvl w:val="0"/>
          <w:numId w:val="14"/>
        </w:numPr>
        <w:spacing w:line="360" w:lineRule="auto"/>
        <w:ind w:left="0" w:leftChars="0" w:firstLine="560" w:firstLineChars="200"/>
        <w:rPr>
          <w:rFonts w:hint="default"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rPr>
        <w:t>按照</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的要求编制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文件，对</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提出的实质性要求和条件做出响应。否则，其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将被拒绝。</w:t>
      </w:r>
    </w:p>
    <w:p w14:paraId="0FFEF6AF">
      <w:pPr>
        <w:pStyle w:val="29"/>
        <w:numPr>
          <w:ilvl w:val="0"/>
          <w:numId w:val="14"/>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凡关于比选文件的所有响应资料（包含但不限于：承诺函、声明函等各类函件，资质证书等证明资料复印件，项目具体实施方案等)，</w:t>
      </w:r>
      <w:r>
        <w:rPr>
          <w:rFonts w:hint="eastAsia" w:ascii="黑体" w:hAnsi="黑体" w:eastAsia="黑体" w:cs="黑体"/>
          <w:color w:val="000000"/>
          <w:sz w:val="28"/>
          <w:szCs w:val="28"/>
          <w:highlight w:val="none"/>
          <w:u w:val="single"/>
          <w:lang w:val="en-US" w:eastAsia="zh-CN"/>
        </w:rPr>
        <w:t>都必须盖上响应人公章</w:t>
      </w:r>
      <w:r>
        <w:rPr>
          <w:rFonts w:hint="eastAsia" w:ascii="黑体" w:hAnsi="黑体" w:eastAsia="黑体" w:cs="黑体"/>
          <w:color w:val="000000"/>
          <w:sz w:val="28"/>
          <w:szCs w:val="28"/>
          <w:highlight w:val="none"/>
          <w:lang w:val="en-US" w:eastAsia="zh-CN"/>
        </w:rPr>
        <w:t>。</w:t>
      </w:r>
    </w:p>
    <w:p w14:paraId="0604A749">
      <w:pPr>
        <w:pStyle w:val="29"/>
        <w:numPr>
          <w:ilvl w:val="0"/>
          <w:numId w:val="14"/>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文件所附的相关资料复印件若模糊不清的，将影响其评审得分。</w:t>
      </w:r>
    </w:p>
    <w:p w14:paraId="7490C9CA">
      <w:pPr>
        <w:pStyle w:val="29"/>
        <w:numPr>
          <w:ilvl w:val="0"/>
          <w:numId w:val="14"/>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人必须对其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文件所提供的全部资料的真实性承担法律责任，</w:t>
      </w:r>
      <w:r>
        <w:rPr>
          <w:rFonts w:hint="eastAsia" w:ascii="黑体" w:hAnsi="黑体" w:eastAsia="黑体" w:cs="黑体"/>
          <w:color w:val="000000"/>
          <w:sz w:val="28"/>
          <w:szCs w:val="28"/>
          <w:highlight w:val="none"/>
          <w:lang w:val="en-US" w:eastAsia="zh-CN"/>
        </w:rPr>
        <w:t>且</w:t>
      </w:r>
      <w:r>
        <w:rPr>
          <w:rFonts w:hint="eastAsia" w:ascii="黑体" w:hAnsi="黑体" w:eastAsia="黑体" w:cs="黑体"/>
          <w:color w:val="000000"/>
          <w:sz w:val="28"/>
          <w:szCs w:val="28"/>
          <w:highlight w:val="none"/>
        </w:rPr>
        <w:t>无条件接受集</w:t>
      </w:r>
      <w:r>
        <w:rPr>
          <w:rFonts w:hint="eastAsia" w:ascii="黑体" w:hAnsi="黑体" w:eastAsia="黑体" w:cs="黑体"/>
          <w:color w:val="000000"/>
          <w:sz w:val="28"/>
          <w:szCs w:val="28"/>
          <w:highlight w:val="none"/>
          <w:lang w:eastAsia="zh-CN"/>
        </w:rPr>
        <w:t>中</w:t>
      </w:r>
      <w:r>
        <w:rPr>
          <w:rFonts w:hint="eastAsia" w:ascii="黑体" w:hAnsi="黑体" w:eastAsia="黑体" w:cs="黑体"/>
          <w:color w:val="000000"/>
          <w:sz w:val="28"/>
          <w:szCs w:val="28"/>
          <w:highlight w:val="none"/>
        </w:rPr>
        <w:t>采购机构或采购人及政府采购监管部门等对其</w:t>
      </w:r>
      <w:r>
        <w:rPr>
          <w:rFonts w:hint="eastAsia" w:ascii="黑体" w:hAnsi="黑体" w:eastAsia="黑体" w:cs="黑体"/>
          <w:color w:val="000000"/>
          <w:sz w:val="28"/>
          <w:szCs w:val="28"/>
          <w:highlight w:val="none"/>
          <w:lang w:eastAsia="zh-CN"/>
        </w:rPr>
        <w:t>中</w:t>
      </w:r>
      <w:r>
        <w:rPr>
          <w:rFonts w:hint="eastAsia" w:ascii="黑体" w:hAnsi="黑体" w:eastAsia="黑体" w:cs="黑体"/>
          <w:color w:val="000000"/>
          <w:sz w:val="28"/>
          <w:szCs w:val="28"/>
          <w:highlight w:val="none"/>
        </w:rPr>
        <w:t>任何资料进行核实的要求。</w:t>
      </w:r>
    </w:p>
    <w:p w14:paraId="30A3BCF1">
      <w:pPr>
        <w:pStyle w:val="29"/>
        <w:numPr>
          <w:ilvl w:val="0"/>
          <w:numId w:val="14"/>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为了提高采购效率，节约社会交易成本与时间，已</w:t>
      </w:r>
      <w:r>
        <w:rPr>
          <w:rFonts w:hint="eastAsia" w:ascii="黑体" w:hAnsi="黑体" w:eastAsia="黑体" w:cs="黑体"/>
          <w:color w:val="000000"/>
          <w:sz w:val="28"/>
          <w:szCs w:val="28"/>
          <w:highlight w:val="none"/>
          <w:lang w:val="en-US" w:eastAsia="zh-CN"/>
        </w:rPr>
        <w:t>报名并获取了</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rPr>
        <w:t>而决定不参加本</w:t>
      </w:r>
      <w:r>
        <w:rPr>
          <w:rFonts w:hint="eastAsia" w:ascii="黑体" w:hAnsi="黑体" w:eastAsia="黑体" w:cs="黑体"/>
          <w:color w:val="000000"/>
          <w:sz w:val="28"/>
          <w:szCs w:val="28"/>
          <w:highlight w:val="none"/>
          <w:lang w:val="en-US" w:eastAsia="zh-CN"/>
        </w:rPr>
        <w:t>项目响应</w:t>
      </w:r>
      <w:r>
        <w:rPr>
          <w:rFonts w:hint="eastAsia" w:ascii="黑体" w:hAnsi="黑体" w:eastAsia="黑体" w:cs="黑体"/>
          <w:color w:val="000000"/>
          <w:sz w:val="28"/>
          <w:szCs w:val="28"/>
          <w:highlight w:val="none"/>
        </w:rPr>
        <w:t>的供应商，在</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文件递交截止时间的</w:t>
      </w:r>
      <w:r>
        <w:rPr>
          <w:rFonts w:hint="eastAsia" w:ascii="黑体" w:hAnsi="黑体" w:eastAsia="黑体" w:cs="黑体"/>
          <w:color w:val="000000"/>
          <w:sz w:val="28"/>
          <w:szCs w:val="28"/>
          <w:highlight w:val="none"/>
          <w:lang w:eastAsia="zh-CN"/>
        </w:rPr>
        <w:t>前</w:t>
      </w:r>
      <w:r>
        <w:rPr>
          <w:rFonts w:hint="eastAsia" w:ascii="黑体" w:hAnsi="黑体" w:eastAsia="黑体" w:cs="黑体"/>
          <w:color w:val="000000"/>
          <w:sz w:val="28"/>
          <w:szCs w:val="28"/>
          <w:highlight w:val="none"/>
          <w:lang w:val="en-US" w:eastAsia="zh-CN"/>
        </w:rPr>
        <w:t>3</w:t>
      </w:r>
      <w:r>
        <w:rPr>
          <w:rFonts w:hint="eastAsia" w:ascii="黑体" w:hAnsi="黑体" w:eastAsia="黑体" w:cs="黑体"/>
          <w:color w:val="000000"/>
          <w:sz w:val="28"/>
          <w:szCs w:val="28"/>
          <w:highlight w:val="none"/>
        </w:rPr>
        <w:t>日，按《</w:t>
      </w:r>
      <w:r>
        <w:rPr>
          <w:rFonts w:hint="eastAsia" w:ascii="黑体" w:hAnsi="黑体" w:eastAsia="黑体" w:cs="黑体"/>
          <w:color w:val="000000"/>
          <w:sz w:val="28"/>
          <w:szCs w:val="28"/>
          <w:highlight w:val="none"/>
          <w:lang w:val="en-US" w:eastAsia="zh-CN"/>
        </w:rPr>
        <w:t>比选邀请</w:t>
      </w:r>
      <w:r>
        <w:rPr>
          <w:rFonts w:hint="eastAsia" w:ascii="黑体" w:hAnsi="黑体" w:eastAsia="黑体" w:cs="黑体"/>
          <w:color w:val="000000"/>
          <w:sz w:val="28"/>
          <w:szCs w:val="28"/>
          <w:highlight w:val="none"/>
        </w:rPr>
        <w:t>函》</w:t>
      </w:r>
      <w:r>
        <w:rPr>
          <w:rFonts w:hint="eastAsia" w:ascii="黑体" w:hAnsi="黑体" w:eastAsia="黑体" w:cs="黑体"/>
          <w:color w:val="000000"/>
          <w:sz w:val="28"/>
          <w:szCs w:val="28"/>
          <w:highlight w:val="none"/>
          <w:lang w:eastAsia="zh-CN"/>
        </w:rPr>
        <w:t>中</w:t>
      </w:r>
      <w:r>
        <w:rPr>
          <w:rFonts w:hint="eastAsia" w:ascii="黑体" w:hAnsi="黑体" w:eastAsia="黑体" w:cs="黑体"/>
          <w:color w:val="000000"/>
          <w:sz w:val="28"/>
          <w:szCs w:val="28"/>
          <w:highlight w:val="none"/>
        </w:rPr>
        <w:t>的联系方式，以</w:t>
      </w:r>
      <w:r>
        <w:rPr>
          <w:rFonts w:hint="eastAsia" w:ascii="黑体" w:hAnsi="黑体" w:eastAsia="黑体" w:cs="黑体"/>
          <w:color w:val="000000"/>
          <w:sz w:val="28"/>
          <w:szCs w:val="28"/>
          <w:highlight w:val="none"/>
          <w:lang w:val="en-US" w:eastAsia="zh-CN"/>
        </w:rPr>
        <w:t>电子邮件</w:t>
      </w:r>
      <w:r>
        <w:rPr>
          <w:rFonts w:hint="eastAsia" w:ascii="黑体" w:hAnsi="黑体" w:eastAsia="黑体" w:cs="黑体"/>
          <w:color w:val="000000"/>
          <w:sz w:val="28"/>
          <w:szCs w:val="28"/>
          <w:highlight w:val="none"/>
        </w:rPr>
        <w:t>形式告知</w:t>
      </w:r>
      <w:r>
        <w:rPr>
          <w:rFonts w:hint="eastAsia" w:ascii="黑体" w:hAnsi="黑体" w:eastAsia="黑体" w:cs="黑体"/>
          <w:color w:val="000000"/>
          <w:sz w:val="28"/>
          <w:szCs w:val="28"/>
          <w:highlight w:val="none"/>
          <w:lang w:val="en-US" w:eastAsia="zh-CN"/>
        </w:rPr>
        <w:t>我院指定联系人（否则影响到供应商今后参加我院采购项目的评价）</w:t>
      </w:r>
      <w:r>
        <w:rPr>
          <w:rFonts w:hint="eastAsia" w:ascii="黑体" w:hAnsi="黑体" w:eastAsia="黑体" w:cs="黑体"/>
          <w:color w:val="000000"/>
          <w:sz w:val="28"/>
          <w:szCs w:val="28"/>
          <w:highlight w:val="none"/>
        </w:rPr>
        <w:t>。对您的支持与配合，谨此致谢。</w:t>
      </w:r>
    </w:p>
    <w:p w14:paraId="1202F716">
      <w:pPr>
        <w:pStyle w:val="29"/>
        <w:numPr>
          <w:ilvl w:val="0"/>
          <w:numId w:val="14"/>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因场地有限，</w:t>
      </w:r>
      <w:r>
        <w:rPr>
          <w:rFonts w:hint="eastAsia" w:ascii="黑体" w:hAnsi="黑体" w:eastAsia="黑体" w:cs="黑体"/>
          <w:color w:val="000000"/>
          <w:sz w:val="28"/>
          <w:szCs w:val="28"/>
          <w:highlight w:val="none"/>
          <w:lang w:val="en-US" w:eastAsia="zh-CN"/>
        </w:rPr>
        <w:t>我院</w:t>
      </w:r>
      <w:r>
        <w:rPr>
          <w:rFonts w:hint="eastAsia" w:ascii="黑体" w:hAnsi="黑体" w:eastAsia="黑体" w:cs="黑体"/>
          <w:color w:val="000000"/>
          <w:sz w:val="28"/>
          <w:szCs w:val="28"/>
          <w:highlight w:val="none"/>
        </w:rPr>
        <w:t>无法提供停车位，不便之处敬请谅解。</w:t>
      </w:r>
    </w:p>
    <w:p w14:paraId="34EC4405">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14:paraId="3B020958">
      <w:pPr>
        <w:pStyle w:val="29"/>
        <w:rPr>
          <w:rFonts w:hint="eastAsia" w:ascii="宋体" w:hAnsi="宋体" w:cs="宋体"/>
          <w:color w:val="000000"/>
          <w:sz w:val="32"/>
          <w:szCs w:val="32"/>
          <w:highlight w:val="none"/>
        </w:rPr>
      </w:pPr>
    </w:p>
    <w:p w14:paraId="43889960">
      <w:pPr>
        <w:pStyle w:val="29"/>
        <w:rPr>
          <w:rFonts w:hint="eastAsia" w:ascii="宋体" w:hAnsi="宋体" w:cs="宋体"/>
          <w:color w:val="000000"/>
          <w:sz w:val="32"/>
          <w:szCs w:val="32"/>
          <w:highlight w:val="none"/>
        </w:rPr>
      </w:pPr>
    </w:p>
    <w:p w14:paraId="7C1D6BC3">
      <w:pPr>
        <w:pStyle w:val="29"/>
        <w:rPr>
          <w:rFonts w:hint="eastAsia" w:ascii="宋体" w:hAnsi="宋体" w:cs="宋体"/>
          <w:color w:val="000000"/>
          <w:sz w:val="32"/>
          <w:szCs w:val="32"/>
          <w:highlight w:val="none"/>
        </w:rPr>
      </w:pPr>
    </w:p>
    <w:p w14:paraId="47CDF4B7">
      <w:pPr>
        <w:pageBreakBefore w:val="0"/>
        <w:kinsoku/>
        <w:wordWrap/>
        <w:overflowPunct/>
        <w:topLinePunct w:val="0"/>
        <w:bidi w:val="0"/>
        <w:spacing w:line="360" w:lineRule="auto"/>
        <w:ind w:right="0" w:rightChars="0"/>
        <w:rPr>
          <w:rFonts w:hint="eastAsia" w:ascii="宋体" w:hAnsi="宋体" w:cs="宋体"/>
          <w:color w:val="000000"/>
          <w:sz w:val="32"/>
          <w:szCs w:val="32"/>
          <w:highlight w:val="none"/>
        </w:rPr>
      </w:pPr>
    </w:p>
    <w:p w14:paraId="63B37945">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14:paraId="3DB79D04">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lang w:eastAsia="zh-CN"/>
        </w:rPr>
        <w:t>中</w:t>
      </w:r>
      <w:r>
        <w:rPr>
          <w:rFonts w:hint="eastAsia" w:ascii="华文中宋" w:hAnsi="华文中宋" w:eastAsia="华文中宋" w:cs="华文中宋"/>
          <w:b/>
          <w:color w:val="000000"/>
          <w:sz w:val="52"/>
          <w:szCs w:val="32"/>
          <w:highlight w:val="none"/>
        </w:rPr>
        <w:t>山大学</w:t>
      </w:r>
      <w:r>
        <w:rPr>
          <w:rFonts w:hint="eastAsia" w:ascii="华文中宋" w:hAnsi="华文中宋" w:eastAsia="华文中宋" w:cs="华文中宋"/>
          <w:b/>
          <w:color w:val="000000"/>
          <w:sz w:val="52"/>
          <w:szCs w:val="32"/>
          <w:highlight w:val="none"/>
          <w:lang w:val="en-US" w:eastAsia="zh-CN"/>
        </w:rPr>
        <w:t>孙逸仙纪念</w:t>
      </w:r>
      <w:r>
        <w:rPr>
          <w:rFonts w:hint="eastAsia" w:ascii="华文中宋" w:hAnsi="华文中宋" w:eastAsia="华文中宋" w:cs="华文中宋"/>
          <w:b/>
          <w:color w:val="000000"/>
          <w:sz w:val="52"/>
          <w:szCs w:val="32"/>
          <w:highlight w:val="none"/>
        </w:rPr>
        <w:t>医院</w:t>
      </w:r>
    </w:p>
    <w:p w14:paraId="566BC6F9">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u w:val="single"/>
        </w:rPr>
        <w:t xml:space="preserve"> </w:t>
      </w:r>
      <w:r>
        <w:rPr>
          <w:rFonts w:hint="eastAsia" w:ascii="华文中宋" w:hAnsi="华文中宋" w:eastAsia="华文中宋" w:cs="华文中宋"/>
          <w:b/>
          <w:color w:val="000000"/>
          <w:sz w:val="52"/>
          <w:szCs w:val="32"/>
          <w:highlight w:val="none"/>
          <w:u w:val="single"/>
          <w:lang w:val="en-US" w:eastAsia="zh-CN"/>
        </w:rPr>
        <w:t xml:space="preserve">             </w:t>
      </w:r>
      <w:r>
        <w:rPr>
          <w:rFonts w:hint="eastAsia" w:ascii="华文中宋" w:hAnsi="华文中宋" w:eastAsia="华文中宋" w:cs="华文中宋"/>
          <w:b/>
          <w:color w:val="000000"/>
          <w:sz w:val="52"/>
          <w:szCs w:val="32"/>
          <w:highlight w:val="none"/>
        </w:rPr>
        <w:t>项目</w:t>
      </w:r>
    </w:p>
    <w:p w14:paraId="0AD0B77E">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lang w:val="en-US" w:eastAsia="zh-CN"/>
        </w:rPr>
        <w:t>响</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应</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文</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件</w:t>
      </w:r>
    </w:p>
    <w:p w14:paraId="1FD1DEA1">
      <w:pPr>
        <w:pStyle w:val="14"/>
        <w:pageBreakBefore w:val="0"/>
        <w:kinsoku/>
        <w:wordWrap/>
        <w:overflowPunct/>
        <w:topLinePunct w:val="0"/>
        <w:bidi w:val="0"/>
        <w:spacing w:line="360" w:lineRule="auto"/>
        <w:ind w:left="0" w:leftChars="0" w:right="0" w:rightChars="0" w:firstLine="0" w:firstLineChars="0"/>
        <w:jc w:val="center"/>
        <w:rPr>
          <w:rFonts w:hint="eastAsia" w:ascii="华文中宋" w:hAnsi="华文中宋" w:eastAsia="华文中宋" w:cs="华文中宋"/>
          <w:b/>
          <w:color w:val="000000"/>
          <w:sz w:val="32"/>
          <w:szCs w:val="32"/>
          <w:highlight w:val="none"/>
          <w:lang w:val="en-US" w:eastAsia="zh-CN"/>
        </w:rPr>
      </w:pPr>
      <w:r>
        <w:rPr>
          <w:rFonts w:hint="eastAsia" w:ascii="华文中宋" w:hAnsi="华文中宋" w:eastAsia="华文中宋" w:cs="华文中宋"/>
          <w:b/>
          <w:color w:val="000000"/>
          <w:sz w:val="32"/>
          <w:szCs w:val="32"/>
          <w:highlight w:val="none"/>
          <w:lang w:val="en-US" w:eastAsia="zh-CN"/>
        </w:rPr>
        <w:t>(正本/副本）</w:t>
      </w:r>
    </w:p>
    <w:p w14:paraId="45B74ECB">
      <w:pPr>
        <w:pStyle w:val="14"/>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11BEFDAD">
      <w:pPr>
        <w:pStyle w:val="14"/>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32483B15">
      <w:pPr>
        <w:pStyle w:val="14"/>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11F41C92">
      <w:pPr>
        <w:pStyle w:val="14"/>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45880EAD">
      <w:pPr>
        <w:pStyle w:val="14"/>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5FB20B39">
      <w:pPr>
        <w:pStyle w:val="14"/>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5DDA73D3">
      <w:pPr>
        <w:pStyle w:val="14"/>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u w:val="single"/>
          <w:lang w:val="en-US" w:eastAsia="zh-CN"/>
        </w:rPr>
      </w:pPr>
      <w:bookmarkStart w:id="20" w:name="_Toc97049462"/>
      <w:bookmarkStart w:id="21" w:name="_Toc97049463"/>
      <w:r>
        <w:rPr>
          <w:rFonts w:hint="eastAsia" w:ascii="华文中宋" w:hAnsi="华文中宋" w:eastAsia="华文中宋" w:cs="华文中宋"/>
          <w:b/>
          <w:color w:val="000000"/>
          <w:sz w:val="28"/>
          <w:szCs w:val="28"/>
          <w:highlight w:val="none"/>
        </w:rPr>
        <w:t>公司名称</w:t>
      </w:r>
      <w:r>
        <w:rPr>
          <w:rFonts w:hint="eastAsia" w:ascii="华文中宋" w:hAnsi="华文中宋" w:eastAsia="华文中宋" w:cs="华文中宋"/>
          <w:b/>
          <w:color w:val="000000"/>
          <w:sz w:val="22"/>
          <w:szCs w:val="22"/>
          <w:highlight w:val="none"/>
        </w:rPr>
        <w:t>（盖章）</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335E9AC8">
      <w:pPr>
        <w:pStyle w:val="14"/>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法定代表人或法定授权代表</w:t>
      </w:r>
      <w:r>
        <w:rPr>
          <w:rFonts w:hint="eastAsia" w:ascii="华文中宋" w:hAnsi="华文中宋" w:eastAsia="华文中宋" w:cs="华文中宋"/>
          <w:b/>
          <w:color w:val="000000"/>
          <w:sz w:val="22"/>
          <w:szCs w:val="22"/>
          <w:highlight w:val="none"/>
        </w:rPr>
        <w:t>（签字）</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0FD67A5A">
      <w:pPr>
        <w:pStyle w:val="14"/>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联系方式：</w:t>
      </w:r>
      <w:r>
        <w:rPr>
          <w:rFonts w:hint="eastAsia" w:ascii="华文中宋" w:hAnsi="华文中宋" w:eastAsia="华文中宋" w:cs="华文中宋"/>
          <w:b/>
          <w:color w:val="000000"/>
          <w:sz w:val="28"/>
          <w:szCs w:val="28"/>
          <w:highlight w:val="none"/>
          <w:u w:val="single"/>
          <w:lang w:val="en-US" w:eastAsia="zh-CN"/>
        </w:rPr>
        <w:t xml:space="preserve">                                 </w:t>
      </w:r>
    </w:p>
    <w:p w14:paraId="502E0FC2">
      <w:pPr>
        <w:pStyle w:val="14"/>
        <w:pageBreakBefore w:val="0"/>
        <w:kinsoku/>
        <w:wordWrap/>
        <w:overflowPunct/>
        <w:topLinePunct w:val="0"/>
        <w:bidi w:val="0"/>
        <w:spacing w:line="360" w:lineRule="auto"/>
        <w:ind w:left="0" w:leftChars="0" w:right="0" w:rightChars="0" w:firstLine="1900" w:firstLineChars="678"/>
        <w:jc w:val="both"/>
        <w:rPr>
          <w:rFonts w:hint="eastAsia" w:cs="宋体"/>
          <w:b/>
          <w:color w:val="000000"/>
          <w:sz w:val="32"/>
          <w:szCs w:val="32"/>
          <w:highlight w:val="none"/>
          <w:lang w:eastAsia="zh-CN"/>
        </w:rPr>
      </w:pPr>
      <w:r>
        <w:rPr>
          <w:rFonts w:hint="eastAsia" w:ascii="华文中宋" w:hAnsi="华文中宋" w:eastAsia="华文中宋" w:cs="华文中宋"/>
          <w:b/>
          <w:color w:val="000000"/>
          <w:sz w:val="28"/>
          <w:szCs w:val="28"/>
          <w:highlight w:val="none"/>
        </w:rPr>
        <w:t>日    期：</w:t>
      </w:r>
      <w:r>
        <w:rPr>
          <w:rFonts w:hint="eastAsia" w:ascii="华文中宋" w:hAnsi="华文中宋" w:eastAsia="华文中宋" w:cs="华文中宋"/>
          <w:b/>
          <w:color w:val="000000"/>
          <w:sz w:val="28"/>
          <w:szCs w:val="28"/>
          <w:highlight w:val="none"/>
          <w:u w:val="single"/>
          <w:lang w:val="en-US" w:eastAsia="zh-CN"/>
        </w:rPr>
        <w:t xml:space="preserve">                                 </w:t>
      </w:r>
    </w:p>
    <w:p w14:paraId="2DC3E13C">
      <w:pPr>
        <w:pStyle w:val="5"/>
        <w:pageBreakBefore/>
        <w:jc w:val="center"/>
        <w:rPr>
          <w:rFonts w:hint="eastAsia" w:ascii="仿宋" w:hAnsi="仿宋" w:eastAsia="仿宋" w:cs="仿宋"/>
          <w:color w:val="000000"/>
          <w:sz w:val="24"/>
          <w:highlight w:val="none"/>
        </w:rPr>
      </w:pPr>
      <w:r>
        <w:rPr>
          <w:rFonts w:hint="eastAsia" w:ascii="仿宋" w:hAnsi="仿宋" w:eastAsia="仿宋" w:cs="仿宋"/>
          <w:color w:val="000000"/>
          <w:sz w:val="36"/>
          <w:szCs w:val="36"/>
          <w:highlight w:val="none"/>
          <w:lang w:val="en-US" w:eastAsia="zh-CN"/>
        </w:rPr>
        <w:t>响应</w:t>
      </w:r>
      <w:r>
        <w:rPr>
          <w:rFonts w:hint="eastAsia" w:ascii="仿宋" w:hAnsi="仿宋" w:eastAsia="仿宋" w:cs="仿宋"/>
          <w:color w:val="000000"/>
          <w:sz w:val="36"/>
          <w:szCs w:val="36"/>
          <w:highlight w:val="none"/>
        </w:rPr>
        <w:t>文件目录</w:t>
      </w:r>
      <w:bookmarkEnd w:id="20"/>
      <w:r>
        <w:rPr>
          <w:rFonts w:hint="eastAsia" w:ascii="仿宋" w:hAnsi="仿宋" w:eastAsia="仿宋" w:cs="仿宋"/>
          <w:color w:val="000000"/>
          <w:sz w:val="24"/>
          <w:highlight w:val="none"/>
        </w:rPr>
        <w:fldChar w:fldCharType="begin"/>
      </w:r>
      <w:r>
        <w:rPr>
          <w:rFonts w:hint="eastAsia" w:ascii="仿宋" w:hAnsi="仿宋" w:eastAsia="仿宋" w:cs="仿宋"/>
          <w:color w:val="000000"/>
          <w:sz w:val="24"/>
          <w:highlight w:val="none"/>
        </w:rPr>
        <w:instrText xml:space="preserve"> TOC \o "1-3" \h \z \u </w:instrText>
      </w:r>
      <w:r>
        <w:rPr>
          <w:rFonts w:hint="eastAsia" w:ascii="仿宋" w:hAnsi="仿宋" w:eastAsia="仿宋" w:cs="仿宋"/>
          <w:color w:val="000000"/>
          <w:sz w:val="24"/>
          <w:highlight w:val="none"/>
        </w:rPr>
        <w:fldChar w:fldCharType="separate"/>
      </w:r>
    </w:p>
    <w:p w14:paraId="139C3544">
      <w:pPr>
        <w:keepNext w:val="0"/>
        <w:keepLines w:val="0"/>
        <w:widowControl/>
        <w:suppressLineNumbers w:val="0"/>
        <w:jc w:val="left"/>
        <w:rPr>
          <w:rFonts w:hint="eastAsia" w:ascii="仿宋" w:hAnsi="仿宋" w:eastAsia="仿宋" w:cs="仿宋"/>
          <w:color w:val="000000"/>
          <w:sz w:val="24"/>
          <w:szCs w:val="24"/>
          <w:highlight w:val="none"/>
        </w:rPr>
      </w:pPr>
    </w:p>
    <w:p w14:paraId="4FFC47B1">
      <w:pPr>
        <w:shd w:val="clear" w:color="auto" w:fill="FFFFFF"/>
        <w:spacing w:line="360" w:lineRule="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一、</w:t>
      </w:r>
      <w:r>
        <w:rPr>
          <w:rFonts w:hint="eastAsia" w:ascii="仿宋" w:hAnsi="仿宋" w:eastAsia="仿宋" w:cs="仿宋"/>
          <w:color w:val="000000"/>
          <w:sz w:val="24"/>
          <w:szCs w:val="24"/>
          <w:highlight w:val="none"/>
          <w:lang w:val="en-US" w:eastAsia="zh-CN"/>
        </w:rPr>
        <w:t>报价…………………………………………………………………………第（  ）页</w:t>
      </w:r>
    </w:p>
    <w:p w14:paraId="71DB2203">
      <w:pPr>
        <w:pStyle w:val="29"/>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（一）报价一览表………………………………………………………………第（  ）页</w:t>
      </w:r>
    </w:p>
    <w:p w14:paraId="11323F55">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fldChar w:fldCharType="begin"/>
      </w:r>
      <w:r>
        <w:rPr>
          <w:rFonts w:hint="eastAsia" w:ascii="仿宋" w:hAnsi="仿宋" w:eastAsia="仿宋" w:cs="仿宋"/>
          <w:color w:val="000000"/>
          <w:sz w:val="24"/>
          <w:szCs w:val="24"/>
          <w:highlight w:val="none"/>
        </w:rPr>
        <w:instrText xml:space="preserve"> HYPERLINK "http://192.168.70.199/seeyon/office/cache/20190929/-1981683210483646217/-1981683210483646217.html?rnd=94104.10036287415" </w:instrText>
      </w:r>
      <w:r>
        <w:rPr>
          <w:rFonts w:hint="eastAsia" w:ascii="仿宋" w:hAnsi="仿宋" w:eastAsia="仿宋" w:cs="仿宋"/>
          <w:color w:val="000000"/>
          <w:sz w:val="24"/>
          <w:szCs w:val="24"/>
          <w:highlight w:val="none"/>
        </w:rPr>
        <w:fldChar w:fldCharType="separate"/>
      </w:r>
      <w:r>
        <w:rPr>
          <w:rFonts w:hint="eastAsia" w:ascii="仿宋" w:hAnsi="仿宋" w:eastAsia="仿宋" w:cs="仿宋"/>
          <w:color w:val="000000"/>
          <w:sz w:val="24"/>
          <w:szCs w:val="24"/>
          <w:highlight w:val="none"/>
        </w:rPr>
        <w:t>二、</w:t>
      </w:r>
      <w:r>
        <w:rPr>
          <w:rFonts w:hint="eastAsia" w:ascii="仿宋" w:hAnsi="仿宋" w:eastAsia="仿宋" w:cs="仿宋"/>
          <w:color w:val="000000"/>
          <w:sz w:val="24"/>
          <w:szCs w:val="24"/>
          <w:highlight w:val="none"/>
        </w:rPr>
        <w:fldChar w:fldCharType="end"/>
      </w:r>
      <w:r>
        <w:rPr>
          <w:rFonts w:hint="eastAsia" w:ascii="仿宋" w:hAnsi="仿宋" w:eastAsia="仿宋" w:cs="仿宋"/>
          <w:color w:val="000000"/>
          <w:sz w:val="24"/>
          <w:szCs w:val="24"/>
          <w:highlight w:val="none"/>
        </w:rPr>
        <w:t>资格</w:t>
      </w:r>
      <w:r>
        <w:rPr>
          <w:rFonts w:hint="eastAsia" w:ascii="仿宋" w:hAnsi="仿宋" w:eastAsia="仿宋" w:cs="仿宋"/>
          <w:color w:val="000000"/>
          <w:sz w:val="24"/>
          <w:szCs w:val="24"/>
          <w:highlight w:val="none"/>
          <w:lang w:val="en-US" w:eastAsia="zh-CN"/>
        </w:rPr>
        <w:t>审查……………………………………………………………………第（  ）页</w:t>
      </w:r>
    </w:p>
    <w:p w14:paraId="328C1EA0">
      <w:pPr>
        <w:pStyle w:val="29"/>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（一）资格自查表………………………………………………………………第（  ）页</w:t>
      </w:r>
    </w:p>
    <w:p w14:paraId="54356B9D">
      <w:pPr>
        <w:pStyle w:val="29"/>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（二）资格审查证明资料………………………………………………………第（  ）页</w:t>
      </w:r>
    </w:p>
    <w:p w14:paraId="50A51225">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三、符合性</w:t>
      </w:r>
      <w:r>
        <w:rPr>
          <w:rFonts w:hint="eastAsia" w:ascii="仿宋" w:hAnsi="仿宋" w:eastAsia="仿宋" w:cs="仿宋"/>
          <w:color w:val="000000"/>
          <w:sz w:val="24"/>
          <w:szCs w:val="24"/>
          <w:highlight w:val="none"/>
          <w:lang w:val="en-US" w:eastAsia="zh-CN"/>
        </w:rPr>
        <w:t>审查…………………………………………………………………第（  ）页</w:t>
      </w:r>
    </w:p>
    <w:p w14:paraId="2B497B04">
      <w:pPr>
        <w:pStyle w:val="29"/>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（一）符合性自查表……………………………………………………………第（  ）页</w:t>
      </w:r>
    </w:p>
    <w:p w14:paraId="0FD310A0">
      <w:pPr>
        <w:pStyle w:val="29"/>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（二）符合性审查证明资料……………………………………………………第（  ）页</w:t>
      </w:r>
    </w:p>
    <w:p w14:paraId="7642B5F5">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四、商务</w:t>
      </w:r>
      <w:r>
        <w:rPr>
          <w:rFonts w:hint="eastAsia" w:ascii="仿宋" w:hAnsi="仿宋" w:eastAsia="仿宋" w:cs="仿宋"/>
          <w:color w:val="000000"/>
          <w:sz w:val="24"/>
          <w:szCs w:val="24"/>
          <w:highlight w:val="none"/>
          <w:lang w:val="en-US" w:eastAsia="zh-CN"/>
        </w:rPr>
        <w:t>评审……………………………………………………………………第（  ）页</w:t>
      </w:r>
    </w:p>
    <w:p w14:paraId="5644D7AF">
      <w:pPr>
        <w:pStyle w:val="29"/>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评审自查表…………………………………………………………第（  ）页</w:t>
      </w:r>
    </w:p>
    <w:p w14:paraId="30EB302B">
      <w:pPr>
        <w:pStyle w:val="29"/>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评审证明资料………………………………………………………第（  ）页</w:t>
      </w:r>
    </w:p>
    <w:p w14:paraId="5DED7417">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五、</w:t>
      </w:r>
      <w:r>
        <w:rPr>
          <w:rFonts w:hint="eastAsia" w:ascii="仿宋" w:hAnsi="仿宋" w:eastAsia="仿宋" w:cs="仿宋"/>
          <w:color w:val="000000"/>
          <w:sz w:val="24"/>
          <w:szCs w:val="24"/>
          <w:highlight w:val="none"/>
          <w:lang w:val="en-US" w:eastAsia="zh-CN"/>
        </w:rPr>
        <w:t>技术评审……………………………………………………………………第（  ）页</w:t>
      </w:r>
    </w:p>
    <w:p w14:paraId="3FFF2D91">
      <w:pPr>
        <w:pStyle w:val="29"/>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（一）技术评审自查表…………………………………………………………第（  ）页</w:t>
      </w:r>
    </w:p>
    <w:p w14:paraId="3F57B5AB">
      <w:pPr>
        <w:shd w:val="clear" w:color="auto" w:fill="FFFFFF"/>
        <w:spacing w:line="360" w:lineRule="auto"/>
        <w:rPr>
          <w:rFonts w:hint="eastAsia" w:ascii="仿宋" w:hAnsi="仿宋" w:eastAsia="仿宋" w:cs="仿宋"/>
          <w:color w:val="000000"/>
          <w:sz w:val="24"/>
          <w:szCs w:val="36"/>
          <w:highlight w:val="none"/>
        </w:rPr>
      </w:pPr>
    </w:p>
    <w:p w14:paraId="24FB8F07">
      <w:pPr>
        <w:pStyle w:val="29"/>
        <w:rPr>
          <w:rFonts w:hint="eastAsia" w:ascii="仿宋" w:hAnsi="仿宋" w:eastAsia="仿宋" w:cs="仿宋"/>
          <w:color w:val="000000"/>
          <w:highlight w:val="none"/>
        </w:rPr>
      </w:pPr>
    </w:p>
    <w:p w14:paraId="32D875EF">
      <w:pPr>
        <w:pStyle w:val="29"/>
        <w:ind w:left="0" w:leftChars="0" w:firstLine="0" w:firstLineChars="0"/>
        <w:rPr>
          <w:rFonts w:hint="eastAsia" w:ascii="仿宋" w:hAnsi="仿宋" w:eastAsia="仿宋" w:cs="仿宋"/>
          <w:color w:val="000000"/>
          <w:sz w:val="24"/>
          <w:szCs w:val="24"/>
          <w:highlight w:val="none"/>
        </w:rPr>
      </w:pPr>
    </w:p>
    <w:p w14:paraId="002A5E1F">
      <w:pPr>
        <w:pStyle w:val="29"/>
        <w:ind w:left="0" w:leftChars="0" w:firstLine="0" w:firstLineChars="0"/>
        <w:rPr>
          <w:rFonts w:hint="eastAsia" w:ascii="仿宋" w:hAnsi="仿宋" w:eastAsia="仿宋" w:cs="仿宋"/>
          <w:color w:val="000000"/>
          <w:sz w:val="24"/>
          <w:szCs w:val="24"/>
          <w:highlight w:val="none"/>
        </w:rPr>
      </w:pPr>
    </w:p>
    <w:p w14:paraId="3D45B547">
      <w:pPr>
        <w:pStyle w:val="29"/>
        <w:ind w:firstLine="400"/>
        <w:rPr>
          <w:rFonts w:hint="eastAsia" w:ascii="仿宋" w:hAnsi="仿宋" w:eastAsia="仿宋" w:cs="仿宋"/>
          <w:color w:val="000000"/>
          <w:sz w:val="24"/>
          <w:szCs w:val="24"/>
          <w:highlight w:val="none"/>
        </w:rPr>
      </w:pPr>
    </w:p>
    <w:p w14:paraId="604CF9D4">
      <w:pPr>
        <w:pStyle w:val="29"/>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特别提示与要求：</w:t>
      </w:r>
    </w:p>
    <w:p w14:paraId="17597AB2">
      <w:pPr>
        <w:pStyle w:val="29"/>
        <w:ind w:left="0" w:leftChars="0" w:firstLine="0" w:firstLineChars="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请</w:t>
      </w:r>
      <w:r>
        <w:rPr>
          <w:rFonts w:hint="eastAsia" w:ascii="仿宋" w:hAnsi="仿宋" w:eastAsia="仿宋" w:cs="仿宋"/>
          <w:color w:val="000000"/>
          <w:sz w:val="24"/>
          <w:szCs w:val="24"/>
          <w:highlight w:val="none"/>
          <w:u w:val="single"/>
        </w:rPr>
        <w:t>响应人</w:t>
      </w:r>
      <w:r>
        <w:rPr>
          <w:rFonts w:hint="eastAsia" w:ascii="仿宋" w:hAnsi="仿宋" w:eastAsia="仿宋" w:cs="仿宋"/>
          <w:color w:val="000000"/>
          <w:sz w:val="24"/>
          <w:szCs w:val="24"/>
          <w:highlight w:val="none"/>
          <w:lang w:eastAsia="zh-CN"/>
        </w:rPr>
        <w:t>按照以下要求的格式、内容、顺序制作</w:t>
      </w:r>
      <w:r>
        <w:rPr>
          <w:rFonts w:hint="eastAsia" w:ascii="仿宋" w:hAnsi="仿宋" w:eastAsia="仿宋" w:cs="仿宋"/>
          <w:color w:val="000000"/>
          <w:sz w:val="24"/>
          <w:szCs w:val="24"/>
          <w:highlight w:val="none"/>
          <w:u w:val="single"/>
        </w:rPr>
        <w:t>响应文件</w:t>
      </w:r>
      <w:r>
        <w:rPr>
          <w:rFonts w:hint="eastAsia" w:ascii="仿宋" w:hAnsi="仿宋" w:eastAsia="仿宋" w:cs="仿宋"/>
          <w:color w:val="000000"/>
          <w:sz w:val="24"/>
          <w:szCs w:val="24"/>
          <w:highlight w:val="none"/>
          <w:lang w:eastAsia="zh-CN"/>
        </w:rPr>
        <w:t>，并请</w:t>
      </w:r>
      <w:r>
        <w:rPr>
          <w:rFonts w:hint="eastAsia" w:ascii="仿宋" w:hAnsi="仿宋" w:eastAsia="仿宋" w:cs="仿宋"/>
          <w:b/>
          <w:bCs/>
          <w:color w:val="000000"/>
          <w:sz w:val="24"/>
          <w:szCs w:val="24"/>
          <w:highlight w:val="none"/>
          <w:lang w:eastAsia="zh-CN"/>
        </w:rPr>
        <w:t>编制目录及页码</w:t>
      </w:r>
      <w:r>
        <w:rPr>
          <w:rFonts w:hint="eastAsia" w:ascii="仿宋" w:hAnsi="仿宋" w:eastAsia="仿宋" w:cs="仿宋"/>
          <w:color w:val="000000"/>
          <w:sz w:val="24"/>
          <w:szCs w:val="24"/>
          <w:highlight w:val="none"/>
          <w:lang w:eastAsia="zh-CN"/>
        </w:rPr>
        <w:t>，否则可能将影响对</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文件的评价。</w:t>
      </w:r>
    </w:p>
    <w:p w14:paraId="50358485">
      <w:pPr>
        <w:pStyle w:val="29"/>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b/>
          <w:bCs/>
          <w:color w:val="000000"/>
          <w:sz w:val="24"/>
          <w:szCs w:val="24"/>
          <w:highlight w:val="none"/>
        </w:rPr>
        <w:t>响应人所递交的</w:t>
      </w:r>
      <w:r>
        <w:rPr>
          <w:rFonts w:hint="eastAsia" w:ascii="仿宋" w:hAnsi="仿宋" w:eastAsia="仿宋" w:cs="仿宋"/>
          <w:b/>
          <w:bCs/>
          <w:color w:val="000000"/>
          <w:sz w:val="24"/>
          <w:szCs w:val="24"/>
          <w:highlight w:val="none"/>
          <w:lang w:val="en-US" w:eastAsia="zh-CN"/>
        </w:rPr>
        <w:t>所有</w:t>
      </w:r>
      <w:r>
        <w:rPr>
          <w:rFonts w:hint="eastAsia" w:ascii="仿宋" w:hAnsi="仿宋" w:eastAsia="仿宋" w:cs="仿宋"/>
          <w:b/>
          <w:bCs/>
          <w:color w:val="000000"/>
          <w:sz w:val="24"/>
          <w:szCs w:val="24"/>
          <w:highlight w:val="none"/>
        </w:rPr>
        <w:t>资料</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要求</w:t>
      </w:r>
      <w:r>
        <w:rPr>
          <w:rFonts w:hint="eastAsia" w:ascii="仿宋" w:hAnsi="仿宋" w:eastAsia="仿宋" w:cs="仿宋"/>
          <w:b/>
          <w:bCs/>
          <w:color w:val="000000"/>
          <w:sz w:val="24"/>
          <w:szCs w:val="24"/>
          <w:highlight w:val="none"/>
        </w:rPr>
        <w:t>加盖响应人公章。</w:t>
      </w:r>
    </w:p>
    <w:p w14:paraId="50804D34">
      <w:pPr>
        <w:pStyle w:val="19"/>
        <w:spacing w:line="360" w:lineRule="auto"/>
        <w:rPr>
          <w:rFonts w:hint="eastAsia" w:ascii="仿宋" w:hAnsi="仿宋" w:eastAsia="仿宋" w:cs="仿宋"/>
          <w:color w:val="000000"/>
          <w:sz w:val="24"/>
          <w:szCs w:val="24"/>
          <w:highlight w:val="none"/>
        </w:rPr>
      </w:pPr>
    </w:p>
    <w:p w14:paraId="5FC086E9">
      <w:pPr>
        <w:spacing w:before="240" w:line="360" w:lineRule="auto"/>
        <w:rPr>
          <w:rFonts w:ascii="宋体" w:hAnsi="宋体"/>
          <w:color w:val="000000"/>
          <w:sz w:val="24"/>
          <w:highlight w:val="none"/>
        </w:rPr>
      </w:pPr>
      <w:r>
        <w:rPr>
          <w:rFonts w:hint="eastAsia" w:ascii="仿宋" w:hAnsi="仿宋" w:eastAsia="仿宋" w:cs="仿宋"/>
          <w:b/>
          <w:bCs/>
          <w:color w:val="000000"/>
          <w:sz w:val="24"/>
          <w:highlight w:val="none"/>
          <w:lang w:val="zh-CN"/>
        </w:rPr>
        <w:fldChar w:fldCharType="end"/>
      </w:r>
    </w:p>
    <w:p w14:paraId="2719C72F">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eastAsia="宋体"/>
          <w:color w:val="000000"/>
          <w:sz w:val="21"/>
          <w:szCs w:val="28"/>
          <w:highlight w:val="none"/>
          <w:lang w:val="en-US" w:eastAsia="zh-CN"/>
        </w:rPr>
      </w:pPr>
    </w:p>
    <w:bookmarkEnd w:id="21"/>
    <w:p w14:paraId="6DF8F710">
      <w:pPr>
        <w:pStyle w:val="5"/>
        <w:keepNext/>
        <w:keepLines/>
        <w:pageBreakBefore/>
        <w:widowControl w:val="0"/>
        <w:kinsoku/>
        <w:wordWrap/>
        <w:overflowPunct/>
        <w:topLinePunct w:val="0"/>
        <w:autoSpaceDE/>
        <w:autoSpaceDN/>
        <w:bidi w:val="0"/>
        <w:adjustRightInd w:val="0"/>
        <w:snapToGrid w:val="0"/>
        <w:spacing w:before="157" w:beforeLines="50" w:after="0" w:line="360" w:lineRule="auto"/>
        <w:ind w:leftChars="0" w:firstLine="723" w:firstLineChars="200"/>
        <w:jc w:val="center"/>
        <w:textAlignment w:val="auto"/>
        <w:rPr>
          <w:rFonts w:hint="eastAsia"/>
          <w:b/>
          <w:bCs/>
          <w:color w:val="000000"/>
          <w:sz w:val="32"/>
          <w:szCs w:val="32"/>
          <w:highlight w:val="none"/>
          <w:lang w:eastAsia="zh-CN"/>
        </w:rPr>
      </w:pPr>
      <w:r>
        <w:rPr>
          <w:rFonts w:hint="eastAsia" w:ascii="黑体" w:hAnsi="黑体" w:eastAsia="黑体" w:cs="黑体"/>
          <w:color w:val="000000"/>
          <w:sz w:val="36"/>
          <w:szCs w:val="36"/>
          <w:highlight w:val="none"/>
          <w:lang w:val="en-US" w:eastAsia="zh-CN"/>
        </w:rPr>
        <w:t>一、</w:t>
      </w:r>
      <w:r>
        <w:rPr>
          <w:rFonts w:hint="eastAsia"/>
          <w:color w:val="000000"/>
          <w:sz w:val="36"/>
          <w:szCs w:val="36"/>
          <w:highlight w:val="none"/>
          <w:lang w:val="en-US" w:eastAsia="zh-CN"/>
        </w:rPr>
        <w:t>报价表</w:t>
      </w:r>
    </w:p>
    <w:p w14:paraId="178225B2">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eastAsia="zh-CN"/>
        </w:rPr>
        <w:t>（</w:t>
      </w:r>
      <w:r>
        <w:rPr>
          <w:rFonts w:hint="eastAsia" w:ascii="仿宋" w:hAnsi="仿宋" w:eastAsia="仿宋" w:cs="仿宋"/>
          <w:b/>
          <w:bCs/>
          <w:color w:val="000000"/>
          <w:sz w:val="32"/>
          <w:szCs w:val="32"/>
          <w:highlight w:val="none"/>
          <w:lang w:val="en-US" w:eastAsia="zh-CN"/>
        </w:rPr>
        <w:t>一</w:t>
      </w:r>
      <w:r>
        <w:rPr>
          <w:rFonts w:hint="eastAsia" w:ascii="仿宋" w:hAnsi="仿宋" w:eastAsia="仿宋" w:cs="仿宋"/>
          <w:b/>
          <w:bCs/>
          <w:color w:val="000000"/>
          <w:sz w:val="32"/>
          <w:szCs w:val="32"/>
          <w:highlight w:val="none"/>
          <w:lang w:eastAsia="zh-CN"/>
        </w:rPr>
        <w:t>）报价一览表</w:t>
      </w:r>
    </w:p>
    <w:tbl>
      <w:tblPr>
        <w:tblStyle w:val="24"/>
        <w:tblW w:w="0" w:type="auto"/>
        <w:jc w:val="center"/>
        <w:tblLayout w:type="autofit"/>
        <w:tblCellMar>
          <w:top w:w="0" w:type="dxa"/>
          <w:left w:w="108" w:type="dxa"/>
          <w:bottom w:w="0" w:type="dxa"/>
          <w:right w:w="108" w:type="dxa"/>
        </w:tblCellMar>
      </w:tblPr>
      <w:tblGrid>
        <w:gridCol w:w="1560"/>
        <w:gridCol w:w="2593"/>
        <w:gridCol w:w="1517"/>
        <w:gridCol w:w="2636"/>
      </w:tblGrid>
      <w:tr w14:paraId="57B89671">
        <w:tblPrEx>
          <w:tblCellMar>
            <w:top w:w="0" w:type="dxa"/>
            <w:left w:w="108" w:type="dxa"/>
            <w:bottom w:w="0" w:type="dxa"/>
            <w:right w:w="108" w:type="dxa"/>
          </w:tblCellMar>
        </w:tblPrEx>
        <w:trPr>
          <w:jc w:val="center"/>
        </w:trPr>
        <w:tc>
          <w:tcPr>
            <w:tcW w:w="1560" w:type="dxa"/>
            <w:vAlign w:val="bottom"/>
          </w:tcPr>
          <w:p w14:paraId="223F5313">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项目名称：</w:t>
            </w:r>
          </w:p>
        </w:tc>
        <w:tc>
          <w:tcPr>
            <w:tcW w:w="6746" w:type="dxa"/>
            <w:gridSpan w:val="3"/>
            <w:tcBorders>
              <w:top w:val="nil"/>
              <w:left w:val="nil"/>
              <w:bottom w:val="single" w:color="auto" w:sz="4" w:space="0"/>
              <w:right w:val="nil"/>
            </w:tcBorders>
            <w:vAlign w:val="bottom"/>
          </w:tcPr>
          <w:p w14:paraId="683CFE9D">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中</w:t>
            </w:r>
            <w:r>
              <w:rPr>
                <w:rFonts w:hint="eastAsia" w:ascii="仿宋" w:hAnsi="仿宋" w:eastAsia="仿宋" w:cs="仿宋"/>
                <w:color w:val="000000"/>
                <w:sz w:val="24"/>
                <w:szCs w:val="32"/>
                <w:highlight w:val="none"/>
              </w:rPr>
              <w:t>山大学孙逸仙纪念医院202</w:t>
            </w:r>
            <w:r>
              <w:rPr>
                <w:rFonts w:hint="eastAsia" w:ascii="仿宋" w:hAnsi="仿宋" w:eastAsia="仿宋" w:cs="仿宋"/>
                <w:color w:val="000000"/>
                <w:sz w:val="24"/>
                <w:szCs w:val="32"/>
                <w:highlight w:val="none"/>
                <w:lang w:val="en-US" w:eastAsia="zh-CN"/>
              </w:rPr>
              <w:t>4</w:t>
            </w:r>
            <w:r>
              <w:rPr>
                <w:rFonts w:hint="eastAsia" w:ascii="仿宋" w:hAnsi="仿宋" w:eastAsia="仿宋" w:cs="仿宋"/>
                <w:color w:val="000000"/>
                <w:sz w:val="24"/>
                <w:szCs w:val="32"/>
                <w:highlight w:val="none"/>
              </w:rPr>
              <w:t>年</w:t>
            </w:r>
            <w:r>
              <w:rPr>
                <w:rFonts w:hint="eastAsia" w:ascii="仿宋" w:hAnsi="仿宋" w:eastAsia="仿宋" w:cs="仿宋"/>
                <w:color w:val="000000"/>
                <w:sz w:val="24"/>
                <w:szCs w:val="32"/>
                <w:highlight w:val="none"/>
                <w:lang w:eastAsia="zh-CN"/>
              </w:rPr>
              <w:t>月饼原材料</w:t>
            </w:r>
            <w:r>
              <w:rPr>
                <w:rFonts w:hint="eastAsia" w:ascii="仿宋" w:hAnsi="仿宋" w:eastAsia="仿宋" w:cs="仿宋"/>
                <w:color w:val="000000"/>
                <w:sz w:val="24"/>
                <w:szCs w:val="32"/>
                <w:highlight w:val="none"/>
              </w:rPr>
              <w:t>采购项目</w:t>
            </w:r>
          </w:p>
        </w:tc>
      </w:tr>
      <w:tr w14:paraId="649F66A1">
        <w:tblPrEx>
          <w:tblCellMar>
            <w:top w:w="0" w:type="dxa"/>
            <w:left w:w="108" w:type="dxa"/>
            <w:bottom w:w="0" w:type="dxa"/>
            <w:right w:w="108" w:type="dxa"/>
          </w:tblCellMar>
        </w:tblPrEx>
        <w:trPr>
          <w:jc w:val="center"/>
        </w:trPr>
        <w:tc>
          <w:tcPr>
            <w:tcW w:w="1560" w:type="dxa"/>
            <w:vAlign w:val="bottom"/>
          </w:tcPr>
          <w:p w14:paraId="1D4C35D0">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公司：</w:t>
            </w:r>
          </w:p>
        </w:tc>
        <w:tc>
          <w:tcPr>
            <w:tcW w:w="2593" w:type="dxa"/>
            <w:tcBorders>
              <w:top w:val="single" w:color="auto" w:sz="4" w:space="0"/>
              <w:left w:val="nil"/>
              <w:bottom w:val="single" w:color="auto" w:sz="4" w:space="0"/>
              <w:right w:val="nil"/>
            </w:tcBorders>
            <w:vAlign w:val="bottom"/>
          </w:tcPr>
          <w:p w14:paraId="22A43ED7">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tcBorders>
              <w:top w:val="single" w:color="auto" w:sz="4" w:space="0"/>
              <w:left w:val="nil"/>
              <w:bottom w:val="nil"/>
              <w:right w:val="nil"/>
            </w:tcBorders>
            <w:vAlign w:val="bottom"/>
          </w:tcPr>
          <w:p w14:paraId="53C0246A">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日期：</w:t>
            </w:r>
          </w:p>
        </w:tc>
        <w:tc>
          <w:tcPr>
            <w:tcW w:w="2636" w:type="dxa"/>
            <w:tcBorders>
              <w:top w:val="single" w:color="auto" w:sz="4" w:space="0"/>
              <w:left w:val="nil"/>
              <w:bottom w:val="single" w:color="auto" w:sz="4" w:space="0"/>
              <w:right w:val="nil"/>
            </w:tcBorders>
          </w:tcPr>
          <w:p w14:paraId="1BDDFDB3">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r w14:paraId="60F6BE90">
        <w:tblPrEx>
          <w:tblCellMar>
            <w:top w:w="0" w:type="dxa"/>
            <w:left w:w="108" w:type="dxa"/>
            <w:bottom w:w="0" w:type="dxa"/>
            <w:right w:w="108" w:type="dxa"/>
          </w:tblCellMar>
        </w:tblPrEx>
        <w:trPr>
          <w:jc w:val="center"/>
        </w:trPr>
        <w:tc>
          <w:tcPr>
            <w:tcW w:w="1560" w:type="dxa"/>
            <w:vAlign w:val="bottom"/>
          </w:tcPr>
          <w:p w14:paraId="360D95A5">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联系人：</w:t>
            </w:r>
          </w:p>
        </w:tc>
        <w:tc>
          <w:tcPr>
            <w:tcW w:w="2593" w:type="dxa"/>
            <w:tcBorders>
              <w:top w:val="single" w:color="auto" w:sz="4" w:space="0"/>
              <w:left w:val="nil"/>
              <w:bottom w:val="single" w:color="auto" w:sz="4" w:space="0"/>
              <w:right w:val="nil"/>
            </w:tcBorders>
            <w:vAlign w:val="bottom"/>
          </w:tcPr>
          <w:p w14:paraId="24B0B3B7">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vAlign w:val="bottom"/>
          </w:tcPr>
          <w:p w14:paraId="4BBC1C4A">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联系电话：</w:t>
            </w:r>
          </w:p>
        </w:tc>
        <w:tc>
          <w:tcPr>
            <w:tcW w:w="2636" w:type="dxa"/>
            <w:tcBorders>
              <w:top w:val="single" w:color="auto" w:sz="4" w:space="0"/>
              <w:left w:val="nil"/>
              <w:bottom w:val="single" w:color="auto" w:sz="4" w:space="0"/>
              <w:right w:val="nil"/>
            </w:tcBorders>
          </w:tcPr>
          <w:p w14:paraId="73263144">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bl>
    <w:tbl>
      <w:tblPr>
        <w:tblStyle w:val="24"/>
        <w:tblpPr w:leftFromText="180" w:rightFromText="180" w:vertAnchor="text" w:horzAnchor="page" w:tblpXSpec="center" w:tblpY="295"/>
        <w:tblOverlap w:val="never"/>
        <w:tblW w:w="9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1650"/>
        <w:gridCol w:w="1535"/>
        <w:gridCol w:w="1196"/>
        <w:gridCol w:w="1147"/>
        <w:gridCol w:w="1147"/>
        <w:gridCol w:w="1690"/>
      </w:tblGrid>
      <w:tr w14:paraId="1D315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16" w:type="dxa"/>
            <w:gridSpan w:val="2"/>
            <w:vAlign w:val="center"/>
          </w:tcPr>
          <w:p w14:paraId="06A4324F">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240" w:lineRule="auto"/>
              <w:ind w:left="0" w:leftChars="0" w:right="0" w:rightChars="0"/>
              <w:jc w:val="center"/>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采购标的</w:t>
            </w:r>
          </w:p>
        </w:tc>
        <w:tc>
          <w:tcPr>
            <w:tcW w:w="1535" w:type="dxa"/>
          </w:tcPr>
          <w:p w14:paraId="4AFBFF68">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240" w:lineRule="auto"/>
              <w:ind w:left="0" w:leftChars="0" w:right="0" w:rightChars="0"/>
              <w:jc w:val="center"/>
              <w:textAlignment w:val="auto"/>
              <w:rPr>
                <w:rFonts w:hint="default"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计划采购数量（箱）</w:t>
            </w:r>
          </w:p>
        </w:tc>
        <w:tc>
          <w:tcPr>
            <w:tcW w:w="1196" w:type="dxa"/>
            <w:vAlign w:val="top"/>
          </w:tcPr>
          <w:p w14:paraId="3D464E2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单价限价</w:t>
            </w:r>
          </w:p>
          <w:p w14:paraId="445B7BF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（元/箱）</w:t>
            </w:r>
          </w:p>
        </w:tc>
        <w:tc>
          <w:tcPr>
            <w:tcW w:w="1147" w:type="dxa"/>
          </w:tcPr>
          <w:p w14:paraId="7BA639F9">
            <w:pPr>
              <w:pStyle w:val="2"/>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单价</w:t>
            </w:r>
          </w:p>
          <w:p w14:paraId="6272D0A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sz w:val="21"/>
                <w:szCs w:val="21"/>
                <w:highlight w:val="none"/>
              </w:rPr>
              <w:t>（元/</w:t>
            </w:r>
            <w:r>
              <w:rPr>
                <w:rFonts w:hint="eastAsia" w:ascii="仿宋" w:hAnsi="仿宋" w:eastAsia="仿宋" w:cs="仿宋"/>
                <w:b/>
                <w:bCs/>
                <w:color w:val="000000"/>
                <w:sz w:val="21"/>
                <w:szCs w:val="21"/>
                <w:highlight w:val="none"/>
                <w:lang w:val="en-US" w:eastAsia="zh-CN"/>
              </w:rPr>
              <w:t>箱</w:t>
            </w:r>
            <w:r>
              <w:rPr>
                <w:rFonts w:hint="eastAsia" w:ascii="仿宋" w:hAnsi="仿宋" w:eastAsia="仿宋" w:cs="仿宋"/>
                <w:b/>
                <w:bCs/>
                <w:sz w:val="21"/>
                <w:szCs w:val="21"/>
                <w:highlight w:val="none"/>
              </w:rPr>
              <w:t>）</w:t>
            </w:r>
          </w:p>
        </w:tc>
        <w:tc>
          <w:tcPr>
            <w:tcW w:w="1147" w:type="dxa"/>
          </w:tcPr>
          <w:p w14:paraId="58473C36">
            <w:pPr>
              <w:keepNext w:val="0"/>
              <w:keepLines w:val="0"/>
              <w:pageBreakBefore w:val="0"/>
              <w:widowControl w:val="0"/>
              <w:suppressLineNumbers w:val="0"/>
              <w:kinsoku/>
              <w:wordWrap/>
              <w:overflowPunct/>
              <w:topLinePunct w:val="0"/>
              <w:autoSpaceDE/>
              <w:autoSpaceDN/>
              <w:bidi w:val="0"/>
              <w:adjustRightInd/>
              <w:snapToGrid w:val="0"/>
              <w:spacing w:before="157" w:beforeLines="50" w:beforeAutospacing="0" w:after="0" w:afterAutospacing="0" w:line="240" w:lineRule="auto"/>
              <w:ind w:left="0" w:right="0"/>
              <w:jc w:val="center"/>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lang w:val="en-US" w:eastAsia="zh-CN"/>
              </w:rPr>
              <w:t>小计（元）</w:t>
            </w:r>
          </w:p>
        </w:tc>
        <w:tc>
          <w:tcPr>
            <w:tcW w:w="1690" w:type="dxa"/>
          </w:tcPr>
          <w:p w14:paraId="3171BD99">
            <w:pPr>
              <w:keepNext w:val="0"/>
              <w:keepLines w:val="0"/>
              <w:pageBreakBefore w:val="0"/>
              <w:widowControl w:val="0"/>
              <w:suppressLineNumbers w:val="0"/>
              <w:kinsoku/>
              <w:wordWrap/>
              <w:overflowPunct/>
              <w:topLinePunct w:val="0"/>
              <w:autoSpaceDE/>
              <w:autoSpaceDN/>
              <w:bidi w:val="0"/>
              <w:adjustRightInd/>
              <w:snapToGrid w:val="0"/>
              <w:spacing w:before="157" w:beforeLines="50" w:beforeAutospacing="0" w:after="0" w:afterAutospacing="0" w:line="240" w:lineRule="auto"/>
              <w:ind w:left="0" w:right="0"/>
              <w:jc w:val="center"/>
              <w:textAlignment w:val="auto"/>
              <w:rPr>
                <w:rFonts w:hint="eastAsia" w:ascii="仿宋" w:hAnsi="仿宋" w:eastAsia="仿宋" w:cs="仿宋"/>
                <w:b/>
                <w:bCs/>
                <w:sz w:val="21"/>
                <w:szCs w:val="21"/>
                <w:highlight w:val="none"/>
                <w:lang w:val="en-US" w:eastAsia="zh-CN"/>
              </w:rPr>
            </w:pPr>
            <w:r>
              <w:rPr>
                <w:rFonts w:hint="eastAsia" w:ascii="仿宋" w:hAnsi="仿宋" w:eastAsia="仿宋" w:cs="仿宋"/>
                <w:b/>
                <w:bCs/>
                <w:sz w:val="21"/>
                <w:szCs w:val="21"/>
                <w:highlight w:val="none"/>
              </w:rPr>
              <w:t>备注</w:t>
            </w:r>
          </w:p>
        </w:tc>
      </w:tr>
      <w:tr w14:paraId="2D1EB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966" w:type="dxa"/>
            <w:vMerge w:val="restart"/>
            <w:vAlign w:val="center"/>
          </w:tcPr>
          <w:p w14:paraId="30A65C53">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t>月饼原材料</w:t>
            </w:r>
          </w:p>
        </w:tc>
        <w:tc>
          <w:tcPr>
            <w:tcW w:w="1650" w:type="dxa"/>
            <w:vAlign w:val="center"/>
          </w:tcPr>
          <w:p w14:paraId="207D9E29">
            <w:pPr>
              <w:keepNext w:val="0"/>
              <w:keepLines w:val="0"/>
              <w:suppressLineNumbers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t>陈皮豆沙馅</w:t>
            </w:r>
          </w:p>
        </w:tc>
        <w:tc>
          <w:tcPr>
            <w:tcW w:w="1535" w:type="dxa"/>
            <w:vAlign w:val="center"/>
          </w:tcPr>
          <w:p w14:paraId="2008E74F">
            <w:pPr>
              <w:keepNext w:val="0"/>
              <w:keepLines w:val="0"/>
              <w:suppressLineNumbers w:val="0"/>
              <w:spacing w:before="0" w:beforeAutospacing="0" w:after="0" w:afterAutospacing="0"/>
              <w:ind w:left="0" w:right="0"/>
              <w:jc w:val="center"/>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24</w:t>
            </w:r>
          </w:p>
        </w:tc>
        <w:tc>
          <w:tcPr>
            <w:tcW w:w="1196" w:type="dxa"/>
            <w:vAlign w:val="center"/>
          </w:tcPr>
          <w:p w14:paraId="6895DA5D">
            <w:pPr>
              <w:keepNext w:val="0"/>
              <w:keepLines w:val="0"/>
              <w:suppressLineNumbers w:val="0"/>
              <w:spacing w:before="0" w:beforeAutospacing="0" w:after="0" w:afterAutospacing="0"/>
              <w:ind w:left="0" w:leftChars="0" w:right="0" w:rightChars="0"/>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480</w:t>
            </w:r>
          </w:p>
        </w:tc>
        <w:tc>
          <w:tcPr>
            <w:tcW w:w="1147" w:type="dxa"/>
            <w:vAlign w:val="center"/>
          </w:tcPr>
          <w:p w14:paraId="7F4FF3DD">
            <w:pPr>
              <w:keepNext w:val="0"/>
              <w:keepLines w:val="0"/>
              <w:suppressLineNumbers w:val="0"/>
              <w:spacing w:before="0" w:beforeAutospacing="0" w:after="0" w:afterAutospacing="0"/>
              <w:ind w:left="0" w:right="0"/>
              <w:jc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c>
          <w:tcPr>
            <w:tcW w:w="1147" w:type="dxa"/>
            <w:vAlign w:val="center"/>
          </w:tcPr>
          <w:p w14:paraId="7E3C41F3">
            <w:pPr>
              <w:keepNext w:val="0"/>
              <w:keepLines w:val="0"/>
              <w:suppressLineNumbers w:val="0"/>
              <w:spacing w:before="0" w:beforeAutospacing="0" w:after="0" w:afterAutospacing="0"/>
              <w:ind w:left="0" w:right="0"/>
              <w:jc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c>
          <w:tcPr>
            <w:tcW w:w="1690" w:type="dxa"/>
            <w:vMerge w:val="restart"/>
            <w:vAlign w:val="center"/>
          </w:tcPr>
          <w:p w14:paraId="62BCC57C">
            <w:pPr>
              <w:keepNext w:val="0"/>
              <w:keepLines w:val="0"/>
              <w:suppressLineNumbers w:val="0"/>
              <w:spacing w:before="0" w:beforeAutospacing="0" w:after="0" w:afterAutospacing="0"/>
              <w:ind w:left="0" w:right="0"/>
              <w:jc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sz w:val="24"/>
                <w:szCs w:val="24"/>
                <w:highlight w:val="none"/>
                <w:lang w:val="en-US" w:eastAsia="zh-CN"/>
              </w:rPr>
              <w:t>规格:20kg/箱，符合国家标准GB/T 21270-2007食品馅料要求。</w:t>
            </w:r>
          </w:p>
        </w:tc>
      </w:tr>
      <w:tr w14:paraId="090E9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66" w:type="dxa"/>
            <w:vMerge w:val="continue"/>
            <w:vAlign w:val="center"/>
          </w:tcPr>
          <w:p w14:paraId="196CE53F">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p>
        </w:tc>
        <w:tc>
          <w:tcPr>
            <w:tcW w:w="1650" w:type="dxa"/>
            <w:vAlign w:val="center"/>
          </w:tcPr>
          <w:p w14:paraId="16345B39">
            <w:pPr>
              <w:keepNext w:val="0"/>
              <w:keepLines w:val="0"/>
              <w:suppressLineNumbers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t>纯正红豆沙</w:t>
            </w:r>
          </w:p>
        </w:tc>
        <w:tc>
          <w:tcPr>
            <w:tcW w:w="1535" w:type="dxa"/>
            <w:vAlign w:val="center"/>
          </w:tcPr>
          <w:p w14:paraId="6AF3B572">
            <w:pPr>
              <w:keepNext w:val="0"/>
              <w:keepLines w:val="0"/>
              <w:suppressLineNumbers w:val="0"/>
              <w:spacing w:before="0" w:beforeAutospacing="0" w:after="0" w:afterAutospacing="0"/>
              <w:ind w:left="0" w:right="0"/>
              <w:jc w:val="center"/>
              <w:rPr>
                <w:rFonts w:hint="default"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104</w:t>
            </w:r>
          </w:p>
        </w:tc>
        <w:tc>
          <w:tcPr>
            <w:tcW w:w="1196" w:type="dxa"/>
            <w:vAlign w:val="center"/>
          </w:tcPr>
          <w:p w14:paraId="526876A5">
            <w:pPr>
              <w:keepNext w:val="0"/>
              <w:keepLines w:val="0"/>
              <w:suppressLineNumbers w:val="0"/>
              <w:spacing w:before="0" w:beforeAutospacing="0" w:after="0" w:afterAutospacing="0"/>
              <w:ind w:left="0" w:leftChars="0" w:right="0" w:rightChars="0"/>
              <w:jc w:val="center"/>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410</w:t>
            </w:r>
          </w:p>
        </w:tc>
        <w:tc>
          <w:tcPr>
            <w:tcW w:w="1147" w:type="dxa"/>
            <w:vAlign w:val="center"/>
          </w:tcPr>
          <w:p w14:paraId="6BD54D2B">
            <w:pPr>
              <w:keepNext w:val="0"/>
              <w:keepLines w:val="0"/>
              <w:suppressLineNumbers w:val="0"/>
              <w:spacing w:before="0" w:beforeAutospacing="0" w:after="0" w:afterAutospacing="0"/>
              <w:ind w:left="0" w:right="0"/>
              <w:jc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c>
          <w:tcPr>
            <w:tcW w:w="1147" w:type="dxa"/>
            <w:vAlign w:val="center"/>
          </w:tcPr>
          <w:p w14:paraId="125CF935">
            <w:pPr>
              <w:keepNext w:val="0"/>
              <w:keepLines w:val="0"/>
              <w:suppressLineNumbers w:val="0"/>
              <w:spacing w:before="0" w:beforeAutospacing="0" w:after="0" w:afterAutospacing="0"/>
              <w:ind w:left="0" w:right="0"/>
              <w:jc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c>
          <w:tcPr>
            <w:tcW w:w="1690" w:type="dxa"/>
            <w:vMerge w:val="continue"/>
            <w:vAlign w:val="center"/>
          </w:tcPr>
          <w:p w14:paraId="389F44BB">
            <w:pPr>
              <w:keepNext w:val="0"/>
              <w:keepLines w:val="0"/>
              <w:suppressLineNumbers w:val="0"/>
              <w:spacing w:before="0" w:beforeAutospacing="0" w:after="0" w:afterAutospacing="0"/>
              <w:ind w:left="0" w:right="0"/>
              <w:jc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r>
      <w:tr w14:paraId="5CDCC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66" w:type="dxa"/>
            <w:vMerge w:val="continue"/>
            <w:vAlign w:val="center"/>
          </w:tcPr>
          <w:p w14:paraId="5352AE5B">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p>
        </w:tc>
        <w:tc>
          <w:tcPr>
            <w:tcW w:w="1650" w:type="dxa"/>
            <w:vAlign w:val="center"/>
          </w:tcPr>
          <w:p w14:paraId="33F8B49D">
            <w:pPr>
              <w:keepNext w:val="0"/>
              <w:keepLines w:val="0"/>
              <w:suppressLineNumbers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t>低糖白莲蓉</w:t>
            </w:r>
          </w:p>
        </w:tc>
        <w:tc>
          <w:tcPr>
            <w:tcW w:w="1535" w:type="dxa"/>
            <w:vAlign w:val="center"/>
          </w:tcPr>
          <w:p w14:paraId="5BD29D24">
            <w:pPr>
              <w:keepNext w:val="0"/>
              <w:keepLines w:val="0"/>
              <w:suppressLineNumbers w:val="0"/>
              <w:spacing w:before="0" w:beforeAutospacing="0" w:after="0" w:afterAutospacing="0"/>
              <w:ind w:left="0" w:right="0"/>
              <w:jc w:val="center"/>
              <w:rPr>
                <w:rFonts w:hint="default"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10</w:t>
            </w:r>
          </w:p>
        </w:tc>
        <w:tc>
          <w:tcPr>
            <w:tcW w:w="1196" w:type="dxa"/>
            <w:vAlign w:val="center"/>
          </w:tcPr>
          <w:p w14:paraId="5086B631">
            <w:pPr>
              <w:keepNext w:val="0"/>
              <w:keepLines w:val="0"/>
              <w:suppressLineNumbers w:val="0"/>
              <w:spacing w:before="0" w:beforeAutospacing="0" w:after="0" w:afterAutospacing="0"/>
              <w:ind w:left="0" w:leftChars="0" w:right="0" w:rightChars="0"/>
              <w:jc w:val="center"/>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620</w:t>
            </w:r>
          </w:p>
        </w:tc>
        <w:tc>
          <w:tcPr>
            <w:tcW w:w="1147" w:type="dxa"/>
            <w:vAlign w:val="center"/>
          </w:tcPr>
          <w:p w14:paraId="5F7B5FA9">
            <w:pPr>
              <w:keepNext w:val="0"/>
              <w:keepLines w:val="0"/>
              <w:suppressLineNumbers w:val="0"/>
              <w:spacing w:before="0" w:beforeAutospacing="0" w:after="0" w:afterAutospacing="0"/>
              <w:ind w:left="0" w:right="0"/>
              <w:jc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c>
          <w:tcPr>
            <w:tcW w:w="1147" w:type="dxa"/>
            <w:vAlign w:val="center"/>
          </w:tcPr>
          <w:p w14:paraId="65623F05">
            <w:pPr>
              <w:keepNext w:val="0"/>
              <w:keepLines w:val="0"/>
              <w:suppressLineNumbers w:val="0"/>
              <w:spacing w:before="0" w:beforeAutospacing="0" w:after="0" w:afterAutospacing="0"/>
              <w:ind w:left="0" w:right="0"/>
              <w:jc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c>
          <w:tcPr>
            <w:tcW w:w="1690" w:type="dxa"/>
            <w:vMerge w:val="continue"/>
            <w:vAlign w:val="center"/>
          </w:tcPr>
          <w:p w14:paraId="239AA328">
            <w:pPr>
              <w:keepNext w:val="0"/>
              <w:keepLines w:val="0"/>
              <w:suppressLineNumbers w:val="0"/>
              <w:spacing w:before="0" w:beforeAutospacing="0" w:after="0" w:afterAutospacing="0"/>
              <w:ind w:left="0" w:right="0"/>
              <w:jc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r>
      <w:tr w14:paraId="32BFB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66" w:type="dxa"/>
            <w:vMerge w:val="continue"/>
            <w:vAlign w:val="center"/>
          </w:tcPr>
          <w:p w14:paraId="094C7AE8">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p>
        </w:tc>
        <w:tc>
          <w:tcPr>
            <w:tcW w:w="1650" w:type="dxa"/>
            <w:vAlign w:val="center"/>
          </w:tcPr>
          <w:p w14:paraId="5F13C1D8">
            <w:pPr>
              <w:keepNext w:val="0"/>
              <w:keepLines w:val="0"/>
              <w:suppressLineNumbers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t>低糖伍仁馅</w:t>
            </w:r>
          </w:p>
        </w:tc>
        <w:tc>
          <w:tcPr>
            <w:tcW w:w="1535" w:type="dxa"/>
            <w:vAlign w:val="center"/>
          </w:tcPr>
          <w:p w14:paraId="2DA478BB">
            <w:pPr>
              <w:keepNext w:val="0"/>
              <w:keepLines w:val="0"/>
              <w:suppressLineNumbers w:val="0"/>
              <w:spacing w:before="0" w:beforeAutospacing="0" w:after="0" w:afterAutospacing="0"/>
              <w:ind w:left="0" w:right="0"/>
              <w:jc w:val="center"/>
              <w:rPr>
                <w:rFonts w:hint="default"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15</w:t>
            </w:r>
          </w:p>
        </w:tc>
        <w:tc>
          <w:tcPr>
            <w:tcW w:w="1196" w:type="dxa"/>
            <w:vAlign w:val="center"/>
          </w:tcPr>
          <w:p w14:paraId="5C468F45">
            <w:pPr>
              <w:keepNext w:val="0"/>
              <w:keepLines w:val="0"/>
              <w:suppressLineNumbers w:val="0"/>
              <w:spacing w:before="0" w:beforeAutospacing="0" w:after="0" w:afterAutospacing="0"/>
              <w:ind w:left="0" w:leftChars="0" w:right="0" w:rightChars="0"/>
              <w:jc w:val="center"/>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900</w:t>
            </w:r>
          </w:p>
        </w:tc>
        <w:tc>
          <w:tcPr>
            <w:tcW w:w="1147" w:type="dxa"/>
            <w:vAlign w:val="center"/>
          </w:tcPr>
          <w:p w14:paraId="0F90EB07">
            <w:pPr>
              <w:keepNext w:val="0"/>
              <w:keepLines w:val="0"/>
              <w:suppressLineNumbers w:val="0"/>
              <w:spacing w:before="0" w:beforeAutospacing="0" w:after="0" w:afterAutospacing="0"/>
              <w:ind w:left="0" w:right="0"/>
              <w:jc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c>
          <w:tcPr>
            <w:tcW w:w="1147" w:type="dxa"/>
            <w:vAlign w:val="center"/>
          </w:tcPr>
          <w:p w14:paraId="20BDF971">
            <w:pPr>
              <w:keepNext w:val="0"/>
              <w:keepLines w:val="0"/>
              <w:suppressLineNumbers w:val="0"/>
              <w:spacing w:before="0" w:beforeAutospacing="0" w:after="0" w:afterAutospacing="0"/>
              <w:ind w:left="0" w:right="0"/>
              <w:jc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c>
          <w:tcPr>
            <w:tcW w:w="1690" w:type="dxa"/>
            <w:vMerge w:val="continue"/>
            <w:vAlign w:val="center"/>
          </w:tcPr>
          <w:p w14:paraId="3973C6B6">
            <w:pPr>
              <w:keepNext w:val="0"/>
              <w:keepLines w:val="0"/>
              <w:suppressLineNumbers w:val="0"/>
              <w:spacing w:before="0" w:beforeAutospacing="0" w:after="0" w:afterAutospacing="0"/>
              <w:ind w:left="0" w:right="0"/>
              <w:jc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r>
      <w:tr w14:paraId="5E4BE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966" w:type="dxa"/>
            <w:vMerge w:val="continue"/>
            <w:vAlign w:val="center"/>
          </w:tcPr>
          <w:p w14:paraId="372C239D">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p>
        </w:tc>
        <w:tc>
          <w:tcPr>
            <w:tcW w:w="1650" w:type="dxa"/>
            <w:vAlign w:val="center"/>
          </w:tcPr>
          <w:p w14:paraId="0D09260E">
            <w:pPr>
              <w:keepNext w:val="0"/>
              <w:keepLines w:val="0"/>
              <w:suppressLineNumbers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t>黑芝麻馅</w:t>
            </w:r>
          </w:p>
        </w:tc>
        <w:tc>
          <w:tcPr>
            <w:tcW w:w="1535" w:type="dxa"/>
            <w:vAlign w:val="center"/>
          </w:tcPr>
          <w:p w14:paraId="154F1F48">
            <w:pPr>
              <w:keepNext w:val="0"/>
              <w:keepLines w:val="0"/>
              <w:suppressLineNumbers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18</w:t>
            </w:r>
          </w:p>
        </w:tc>
        <w:tc>
          <w:tcPr>
            <w:tcW w:w="1196" w:type="dxa"/>
            <w:vAlign w:val="center"/>
          </w:tcPr>
          <w:p w14:paraId="658C7755">
            <w:pPr>
              <w:keepNext w:val="0"/>
              <w:keepLines w:val="0"/>
              <w:suppressLineNumbers w:val="0"/>
              <w:spacing w:before="0" w:beforeAutospacing="0" w:after="0" w:afterAutospacing="0"/>
              <w:ind w:left="0" w:leftChars="0" w:right="0" w:rightChars="0"/>
              <w:jc w:val="center"/>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420</w:t>
            </w:r>
          </w:p>
        </w:tc>
        <w:tc>
          <w:tcPr>
            <w:tcW w:w="1147" w:type="dxa"/>
            <w:vAlign w:val="center"/>
          </w:tcPr>
          <w:p w14:paraId="347042FA">
            <w:pPr>
              <w:keepNext w:val="0"/>
              <w:keepLines w:val="0"/>
              <w:suppressLineNumbers w:val="0"/>
              <w:spacing w:before="0" w:beforeAutospacing="0" w:after="0" w:afterAutospacing="0"/>
              <w:ind w:left="0" w:right="0"/>
              <w:jc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c>
          <w:tcPr>
            <w:tcW w:w="1147" w:type="dxa"/>
            <w:vAlign w:val="center"/>
          </w:tcPr>
          <w:p w14:paraId="445055A9">
            <w:pPr>
              <w:keepNext w:val="0"/>
              <w:keepLines w:val="0"/>
              <w:suppressLineNumbers w:val="0"/>
              <w:spacing w:before="0" w:beforeAutospacing="0" w:after="0" w:afterAutospacing="0"/>
              <w:ind w:left="0" w:right="0"/>
              <w:jc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c>
          <w:tcPr>
            <w:tcW w:w="1690" w:type="dxa"/>
            <w:vMerge w:val="continue"/>
            <w:vAlign w:val="center"/>
          </w:tcPr>
          <w:p w14:paraId="68E8DB27">
            <w:pPr>
              <w:keepNext w:val="0"/>
              <w:keepLines w:val="0"/>
              <w:suppressLineNumbers w:val="0"/>
              <w:spacing w:before="0" w:beforeAutospacing="0" w:after="0" w:afterAutospacing="0"/>
              <w:ind w:left="0" w:right="0"/>
              <w:jc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r>
      <w:tr w14:paraId="4E641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66" w:type="dxa"/>
            <w:vMerge w:val="continue"/>
            <w:vAlign w:val="center"/>
          </w:tcPr>
          <w:p w14:paraId="5B309530">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p>
        </w:tc>
        <w:tc>
          <w:tcPr>
            <w:tcW w:w="1650" w:type="dxa"/>
            <w:vAlign w:val="center"/>
          </w:tcPr>
          <w:p w14:paraId="42A49C57">
            <w:pPr>
              <w:keepNext w:val="0"/>
              <w:keepLines w:val="0"/>
              <w:suppressLineNumbers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t>金腿伍仁馅</w:t>
            </w:r>
          </w:p>
        </w:tc>
        <w:tc>
          <w:tcPr>
            <w:tcW w:w="1535" w:type="dxa"/>
            <w:vAlign w:val="center"/>
          </w:tcPr>
          <w:p w14:paraId="5DCD63C6">
            <w:pPr>
              <w:keepNext w:val="0"/>
              <w:keepLines w:val="0"/>
              <w:suppressLineNumbers w:val="0"/>
              <w:spacing w:before="0" w:beforeAutospacing="0" w:after="0" w:afterAutospacing="0"/>
              <w:ind w:left="0" w:right="0"/>
              <w:jc w:val="center"/>
              <w:rPr>
                <w:rFonts w:hint="default"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80</w:t>
            </w:r>
          </w:p>
        </w:tc>
        <w:tc>
          <w:tcPr>
            <w:tcW w:w="1196" w:type="dxa"/>
            <w:vAlign w:val="center"/>
          </w:tcPr>
          <w:p w14:paraId="4F33DF7C">
            <w:pPr>
              <w:keepNext w:val="0"/>
              <w:keepLines w:val="0"/>
              <w:suppressLineNumbers w:val="0"/>
              <w:spacing w:before="0" w:beforeAutospacing="0" w:after="0" w:afterAutospacing="0"/>
              <w:ind w:left="0" w:leftChars="0" w:right="0" w:rightChars="0"/>
              <w:jc w:val="center"/>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950</w:t>
            </w:r>
          </w:p>
        </w:tc>
        <w:tc>
          <w:tcPr>
            <w:tcW w:w="1147" w:type="dxa"/>
            <w:vAlign w:val="center"/>
          </w:tcPr>
          <w:p w14:paraId="116C7708">
            <w:pPr>
              <w:keepNext w:val="0"/>
              <w:keepLines w:val="0"/>
              <w:suppressLineNumbers w:val="0"/>
              <w:spacing w:before="0" w:beforeAutospacing="0" w:after="0" w:afterAutospacing="0"/>
              <w:ind w:left="0" w:right="0"/>
              <w:jc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c>
          <w:tcPr>
            <w:tcW w:w="1147" w:type="dxa"/>
            <w:vAlign w:val="center"/>
          </w:tcPr>
          <w:p w14:paraId="69F8D91A">
            <w:pPr>
              <w:keepNext w:val="0"/>
              <w:keepLines w:val="0"/>
              <w:suppressLineNumbers w:val="0"/>
              <w:spacing w:before="0" w:beforeAutospacing="0" w:after="0" w:afterAutospacing="0"/>
              <w:ind w:left="0" w:right="0"/>
              <w:jc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c>
          <w:tcPr>
            <w:tcW w:w="1690" w:type="dxa"/>
            <w:vMerge w:val="continue"/>
            <w:vAlign w:val="center"/>
          </w:tcPr>
          <w:p w14:paraId="1CA1F551">
            <w:pPr>
              <w:keepNext w:val="0"/>
              <w:keepLines w:val="0"/>
              <w:suppressLineNumbers w:val="0"/>
              <w:spacing w:before="0" w:beforeAutospacing="0" w:after="0" w:afterAutospacing="0"/>
              <w:ind w:left="0" w:right="0"/>
              <w:jc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r>
      <w:tr w14:paraId="5D3A9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66" w:type="dxa"/>
            <w:vMerge w:val="continue"/>
            <w:vAlign w:val="center"/>
          </w:tcPr>
          <w:p w14:paraId="51280827">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p>
        </w:tc>
        <w:tc>
          <w:tcPr>
            <w:tcW w:w="1650" w:type="dxa"/>
            <w:vAlign w:val="center"/>
          </w:tcPr>
          <w:p w14:paraId="4E381DE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素伍仁馅</w:t>
            </w:r>
          </w:p>
        </w:tc>
        <w:tc>
          <w:tcPr>
            <w:tcW w:w="1535" w:type="dxa"/>
            <w:vAlign w:val="center"/>
          </w:tcPr>
          <w:p w14:paraId="22EB8879">
            <w:pPr>
              <w:keepNext w:val="0"/>
              <w:keepLines w:val="0"/>
              <w:suppressLineNumbers w:val="0"/>
              <w:spacing w:before="0" w:beforeAutospacing="0" w:after="0" w:afterAutospacing="0"/>
              <w:ind w:left="0" w:right="0"/>
              <w:jc w:val="center"/>
              <w:rPr>
                <w:rFonts w:hint="default" w:ascii="仿宋" w:hAnsi="仿宋" w:eastAsia="仿宋" w:cs="仿宋"/>
                <w:color w:val="000000" w:themeColor="text1"/>
                <w:sz w:val="24"/>
                <w:szCs w:val="28"/>
                <w:highlight w:val="none"/>
                <w:lang w:val="en-US" w:eastAsia="zh-CN"/>
                <w14:textFill>
                  <w14:solidFill>
                    <w14:schemeClr w14:val="tx1"/>
                  </w14:solidFill>
                </w14:textFill>
              </w:rPr>
            </w:pPr>
            <w:r>
              <w:rPr>
                <w:rFonts w:hint="eastAsia" w:ascii="仿宋" w:hAnsi="仿宋" w:eastAsia="仿宋" w:cs="仿宋"/>
                <w:color w:val="000000" w:themeColor="text1"/>
                <w:sz w:val="24"/>
                <w:szCs w:val="28"/>
                <w:highlight w:val="none"/>
                <w:lang w:val="en-US" w:eastAsia="zh-CN"/>
                <w14:textFill>
                  <w14:solidFill>
                    <w14:schemeClr w14:val="tx1"/>
                  </w14:solidFill>
                </w14:textFill>
              </w:rPr>
              <w:t>127</w:t>
            </w:r>
          </w:p>
        </w:tc>
        <w:tc>
          <w:tcPr>
            <w:tcW w:w="1196" w:type="dxa"/>
            <w:vAlign w:val="center"/>
          </w:tcPr>
          <w:p w14:paraId="7743BD01">
            <w:pPr>
              <w:keepNext w:val="0"/>
              <w:keepLines w:val="0"/>
              <w:suppressLineNumbers w:val="0"/>
              <w:spacing w:before="0" w:beforeAutospacing="0" w:after="0" w:afterAutospacing="0"/>
              <w:ind w:left="0" w:leftChars="0" w:right="0" w:rightChars="0"/>
              <w:jc w:val="center"/>
              <w:rPr>
                <w:rFonts w:hint="default" w:ascii="仿宋" w:hAnsi="仿宋" w:eastAsia="仿宋" w:cs="仿宋"/>
                <w:color w:val="000000" w:themeColor="text1"/>
                <w:sz w:val="24"/>
                <w:szCs w:val="28"/>
                <w:highlight w:val="none"/>
                <w:lang w:val="en-US" w:eastAsia="zh-CN"/>
                <w14:textFill>
                  <w14:solidFill>
                    <w14:schemeClr w14:val="tx1"/>
                  </w14:solidFill>
                </w14:textFill>
              </w:rPr>
            </w:pPr>
            <w:r>
              <w:rPr>
                <w:rFonts w:hint="eastAsia" w:ascii="仿宋" w:hAnsi="仿宋" w:eastAsia="仿宋" w:cs="仿宋"/>
                <w:color w:val="000000" w:themeColor="text1"/>
                <w:sz w:val="24"/>
                <w:szCs w:val="28"/>
                <w:highlight w:val="none"/>
                <w:lang w:val="en-US" w:eastAsia="zh-CN"/>
                <w14:textFill>
                  <w14:solidFill>
                    <w14:schemeClr w14:val="tx1"/>
                  </w14:solidFill>
                </w14:textFill>
              </w:rPr>
              <w:t>820</w:t>
            </w:r>
          </w:p>
        </w:tc>
        <w:tc>
          <w:tcPr>
            <w:tcW w:w="1147" w:type="dxa"/>
            <w:vAlign w:val="center"/>
          </w:tcPr>
          <w:p w14:paraId="72395BBF">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4"/>
                <w:szCs w:val="28"/>
                <w:highlight w:val="none"/>
                <w:lang w:val="en-US" w:eastAsia="zh-CN"/>
                <w14:textFill>
                  <w14:solidFill>
                    <w14:schemeClr w14:val="tx1"/>
                  </w14:solidFill>
                </w14:textFill>
              </w:rPr>
            </w:pPr>
          </w:p>
        </w:tc>
        <w:tc>
          <w:tcPr>
            <w:tcW w:w="1147" w:type="dxa"/>
            <w:vAlign w:val="center"/>
          </w:tcPr>
          <w:p w14:paraId="078AE911">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4"/>
                <w:szCs w:val="28"/>
                <w:highlight w:val="none"/>
                <w:lang w:val="en-US" w:eastAsia="zh-CN"/>
                <w14:textFill>
                  <w14:solidFill>
                    <w14:schemeClr w14:val="tx1"/>
                  </w14:solidFill>
                </w14:textFill>
              </w:rPr>
            </w:pPr>
          </w:p>
        </w:tc>
        <w:tc>
          <w:tcPr>
            <w:tcW w:w="1690" w:type="dxa"/>
            <w:vMerge w:val="continue"/>
            <w:vAlign w:val="center"/>
          </w:tcPr>
          <w:p w14:paraId="3DA5BCFC">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4"/>
                <w:szCs w:val="28"/>
                <w:highlight w:val="none"/>
                <w:lang w:val="en-US" w:eastAsia="zh-CN"/>
                <w14:textFill>
                  <w14:solidFill>
                    <w14:schemeClr w14:val="tx1"/>
                  </w14:solidFill>
                </w14:textFill>
              </w:rPr>
            </w:pPr>
          </w:p>
        </w:tc>
      </w:tr>
      <w:tr w14:paraId="73629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66" w:type="dxa"/>
            <w:vMerge w:val="continue"/>
            <w:vAlign w:val="center"/>
          </w:tcPr>
          <w:p w14:paraId="40D253B1">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p>
        </w:tc>
        <w:tc>
          <w:tcPr>
            <w:tcW w:w="1650" w:type="dxa"/>
            <w:vAlign w:val="center"/>
          </w:tcPr>
          <w:p w14:paraId="0491653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特级白莲蓉</w:t>
            </w:r>
          </w:p>
        </w:tc>
        <w:tc>
          <w:tcPr>
            <w:tcW w:w="1535" w:type="dxa"/>
            <w:vAlign w:val="center"/>
          </w:tcPr>
          <w:p w14:paraId="2F76DCA0">
            <w:pPr>
              <w:keepNext w:val="0"/>
              <w:keepLines w:val="0"/>
              <w:suppressLineNumbers w:val="0"/>
              <w:spacing w:before="0" w:beforeAutospacing="0" w:after="0" w:afterAutospacing="0"/>
              <w:ind w:left="0" w:right="0"/>
              <w:jc w:val="center"/>
              <w:rPr>
                <w:rFonts w:hint="default" w:ascii="仿宋" w:hAnsi="仿宋" w:eastAsia="仿宋" w:cs="仿宋"/>
                <w:color w:val="000000" w:themeColor="text1"/>
                <w:sz w:val="24"/>
                <w:szCs w:val="28"/>
                <w:highlight w:val="none"/>
                <w:lang w:val="en-US" w:eastAsia="zh-CN"/>
                <w14:textFill>
                  <w14:solidFill>
                    <w14:schemeClr w14:val="tx1"/>
                  </w14:solidFill>
                </w14:textFill>
              </w:rPr>
            </w:pPr>
            <w:r>
              <w:rPr>
                <w:rFonts w:hint="eastAsia" w:ascii="仿宋" w:hAnsi="仿宋" w:eastAsia="仿宋" w:cs="仿宋"/>
                <w:color w:val="000000" w:themeColor="text1"/>
                <w:sz w:val="24"/>
                <w:szCs w:val="28"/>
                <w:highlight w:val="none"/>
                <w:lang w:val="en-US" w:eastAsia="zh-CN"/>
                <w14:textFill>
                  <w14:solidFill>
                    <w14:schemeClr w14:val="tx1"/>
                  </w14:solidFill>
                </w14:textFill>
              </w:rPr>
              <w:t>180</w:t>
            </w:r>
          </w:p>
        </w:tc>
        <w:tc>
          <w:tcPr>
            <w:tcW w:w="1196" w:type="dxa"/>
            <w:vAlign w:val="center"/>
          </w:tcPr>
          <w:p w14:paraId="0A1FC1D9">
            <w:pPr>
              <w:keepNext w:val="0"/>
              <w:keepLines w:val="0"/>
              <w:suppressLineNumbers w:val="0"/>
              <w:spacing w:before="0" w:beforeAutospacing="0" w:after="0" w:afterAutospacing="0"/>
              <w:ind w:left="0" w:leftChars="0" w:right="0" w:rightChars="0"/>
              <w:jc w:val="center"/>
              <w:rPr>
                <w:rFonts w:hint="default" w:ascii="仿宋" w:hAnsi="仿宋" w:eastAsia="仿宋" w:cs="仿宋"/>
                <w:color w:val="000000" w:themeColor="text1"/>
                <w:sz w:val="24"/>
                <w:szCs w:val="28"/>
                <w:highlight w:val="none"/>
                <w:lang w:val="en-US" w:eastAsia="zh-CN"/>
                <w14:textFill>
                  <w14:solidFill>
                    <w14:schemeClr w14:val="tx1"/>
                  </w14:solidFill>
                </w14:textFill>
              </w:rPr>
            </w:pPr>
            <w:r>
              <w:rPr>
                <w:rFonts w:hint="eastAsia" w:ascii="仿宋" w:hAnsi="仿宋" w:eastAsia="仿宋" w:cs="仿宋"/>
                <w:color w:val="000000" w:themeColor="text1"/>
                <w:sz w:val="24"/>
                <w:szCs w:val="28"/>
                <w:highlight w:val="none"/>
                <w:lang w:val="en-US" w:eastAsia="zh-CN"/>
                <w14:textFill>
                  <w14:solidFill>
                    <w14:schemeClr w14:val="tx1"/>
                  </w14:solidFill>
                </w14:textFill>
              </w:rPr>
              <w:t>520</w:t>
            </w:r>
          </w:p>
        </w:tc>
        <w:tc>
          <w:tcPr>
            <w:tcW w:w="1147" w:type="dxa"/>
            <w:vAlign w:val="center"/>
          </w:tcPr>
          <w:p w14:paraId="19DE34E7">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4"/>
                <w:szCs w:val="28"/>
                <w:highlight w:val="none"/>
                <w:lang w:val="en-US" w:eastAsia="zh-CN"/>
                <w14:textFill>
                  <w14:solidFill>
                    <w14:schemeClr w14:val="tx1"/>
                  </w14:solidFill>
                </w14:textFill>
              </w:rPr>
            </w:pPr>
          </w:p>
        </w:tc>
        <w:tc>
          <w:tcPr>
            <w:tcW w:w="1147" w:type="dxa"/>
            <w:vAlign w:val="center"/>
          </w:tcPr>
          <w:p w14:paraId="52AA5D2F">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4"/>
                <w:szCs w:val="28"/>
                <w:highlight w:val="none"/>
                <w:lang w:val="en-US" w:eastAsia="zh-CN"/>
                <w14:textFill>
                  <w14:solidFill>
                    <w14:schemeClr w14:val="tx1"/>
                  </w14:solidFill>
                </w14:textFill>
              </w:rPr>
            </w:pPr>
          </w:p>
        </w:tc>
        <w:tc>
          <w:tcPr>
            <w:tcW w:w="1690" w:type="dxa"/>
            <w:vMerge w:val="continue"/>
            <w:vAlign w:val="center"/>
          </w:tcPr>
          <w:p w14:paraId="0990373F">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4"/>
                <w:szCs w:val="28"/>
                <w:highlight w:val="none"/>
                <w:lang w:val="en-US" w:eastAsia="zh-CN"/>
                <w14:textFill>
                  <w14:solidFill>
                    <w14:schemeClr w14:val="tx1"/>
                  </w14:solidFill>
                </w14:textFill>
              </w:rPr>
            </w:pPr>
          </w:p>
        </w:tc>
      </w:tr>
      <w:tr w14:paraId="3D2DD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66" w:type="dxa"/>
            <w:vMerge w:val="continue"/>
            <w:vAlign w:val="center"/>
          </w:tcPr>
          <w:p w14:paraId="75C63229">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p>
        </w:tc>
        <w:tc>
          <w:tcPr>
            <w:tcW w:w="1650" w:type="dxa"/>
            <w:vAlign w:val="center"/>
          </w:tcPr>
          <w:p w14:paraId="517C131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特级红莲蓉</w:t>
            </w:r>
          </w:p>
        </w:tc>
        <w:tc>
          <w:tcPr>
            <w:tcW w:w="1535" w:type="dxa"/>
            <w:vAlign w:val="center"/>
          </w:tcPr>
          <w:p w14:paraId="3AE87166">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99</w:t>
            </w:r>
          </w:p>
        </w:tc>
        <w:tc>
          <w:tcPr>
            <w:tcW w:w="1196" w:type="dxa"/>
            <w:vAlign w:val="center"/>
          </w:tcPr>
          <w:p w14:paraId="2A8637ED">
            <w:pPr>
              <w:keepNext w:val="0"/>
              <w:keepLines w:val="0"/>
              <w:suppressLineNumbers w:val="0"/>
              <w:spacing w:before="0" w:beforeAutospacing="0" w:after="0" w:afterAutospacing="0"/>
              <w:ind w:left="0" w:leftChars="0" w:right="0" w:rightChars="0"/>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530</w:t>
            </w:r>
          </w:p>
        </w:tc>
        <w:tc>
          <w:tcPr>
            <w:tcW w:w="1147" w:type="dxa"/>
            <w:vAlign w:val="center"/>
          </w:tcPr>
          <w:p w14:paraId="422D5AEF">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1147" w:type="dxa"/>
            <w:vAlign w:val="center"/>
          </w:tcPr>
          <w:p w14:paraId="6343498D">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1690" w:type="dxa"/>
            <w:vMerge w:val="continue"/>
            <w:vAlign w:val="center"/>
          </w:tcPr>
          <w:p w14:paraId="505D4C3C">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r>
      <w:tr w14:paraId="50877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616" w:type="dxa"/>
            <w:gridSpan w:val="2"/>
            <w:vMerge w:val="restart"/>
            <w:vAlign w:val="center"/>
          </w:tcPr>
          <w:p w14:paraId="618B43D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b/>
                <w:bCs/>
                <w:sz w:val="24"/>
                <w:szCs w:val="28"/>
                <w:highlight w:val="none"/>
                <w:lang w:val="en-US" w:eastAsia="zh-CN"/>
              </w:rPr>
              <w:t>合计</w:t>
            </w:r>
          </w:p>
        </w:tc>
        <w:tc>
          <w:tcPr>
            <w:tcW w:w="1535" w:type="dxa"/>
            <w:vAlign w:val="center"/>
          </w:tcPr>
          <w:p w14:paraId="4C940DAA">
            <w:pPr>
              <w:keepNext w:val="0"/>
              <w:keepLines w:val="0"/>
              <w:suppressLineNumbers w:val="0"/>
              <w:spacing w:before="0" w:beforeAutospacing="0" w:after="0" w:afterAutospacing="0"/>
              <w:ind w:left="0" w:right="0"/>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大写：</w:t>
            </w:r>
          </w:p>
        </w:tc>
        <w:tc>
          <w:tcPr>
            <w:tcW w:w="5180" w:type="dxa"/>
            <w:gridSpan w:val="4"/>
            <w:vAlign w:val="center"/>
          </w:tcPr>
          <w:p w14:paraId="70D49AEF">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r>
      <w:tr w14:paraId="36D95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616" w:type="dxa"/>
            <w:gridSpan w:val="2"/>
            <w:vMerge w:val="continue"/>
            <w:vAlign w:val="center"/>
          </w:tcPr>
          <w:p w14:paraId="2552FA9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1535" w:type="dxa"/>
            <w:vAlign w:val="center"/>
          </w:tcPr>
          <w:p w14:paraId="01DA2C55">
            <w:pPr>
              <w:keepNext w:val="0"/>
              <w:keepLines w:val="0"/>
              <w:suppressLineNumbers w:val="0"/>
              <w:spacing w:before="0" w:beforeAutospacing="0" w:after="0" w:afterAutospacing="0"/>
              <w:ind w:left="0" w:right="0"/>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小写：</w:t>
            </w:r>
          </w:p>
        </w:tc>
        <w:tc>
          <w:tcPr>
            <w:tcW w:w="5180" w:type="dxa"/>
            <w:gridSpan w:val="4"/>
            <w:vAlign w:val="center"/>
          </w:tcPr>
          <w:p w14:paraId="3D894ECB">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r>
    </w:tbl>
    <w:p w14:paraId="357B22BD">
      <w:pPr>
        <w:pStyle w:val="29"/>
        <w:ind w:left="0" w:leftChars="0" w:firstLine="0" w:firstLineChars="0"/>
        <w:rPr>
          <w:rFonts w:hint="eastAsia" w:ascii="仿宋" w:hAnsi="仿宋" w:eastAsia="仿宋" w:cs="仿宋"/>
          <w:color w:val="000000"/>
          <w:sz w:val="21"/>
          <w:szCs w:val="21"/>
          <w:highlight w:val="none"/>
        </w:rPr>
      </w:pPr>
    </w:p>
    <w:p w14:paraId="51400538">
      <w:pPr>
        <w:pStyle w:val="2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注：</w:t>
      </w:r>
    </w:p>
    <w:p w14:paraId="3D33C132">
      <w:pPr>
        <w:pStyle w:val="2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1、响应人须按要求填写所有信息，不得随意更改本表格式。</w:t>
      </w:r>
    </w:p>
    <w:p w14:paraId="088AF037">
      <w:pPr>
        <w:pStyle w:val="2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2、报价应为</w:t>
      </w:r>
      <w:r>
        <w:rPr>
          <w:rFonts w:hint="eastAsia" w:ascii="仿宋" w:hAnsi="仿宋" w:eastAsia="仿宋" w:cs="仿宋"/>
          <w:color w:val="auto"/>
          <w:sz w:val="21"/>
          <w:szCs w:val="21"/>
          <w:highlight w:val="none"/>
          <w:lang w:eastAsia="zh-CN"/>
        </w:rPr>
        <w:t>响应人</w:t>
      </w:r>
      <w:r>
        <w:rPr>
          <w:rFonts w:hint="eastAsia" w:ascii="仿宋" w:hAnsi="仿宋" w:eastAsia="仿宋" w:cs="仿宋"/>
          <w:color w:val="auto"/>
          <w:sz w:val="21"/>
          <w:szCs w:val="21"/>
          <w:highlight w:val="none"/>
        </w:rPr>
        <w:t>完成本项目全部内容所需费用的含税价（产品的价格、运输费、卸装费、售后服务、保险、搬运费、利润及税金等伴随货物产生的一切费用）。</w:t>
      </w:r>
    </w:p>
    <w:p w14:paraId="742A2FD2">
      <w:pPr>
        <w:pStyle w:val="29"/>
        <w:rPr>
          <w:rFonts w:hint="eastAsia" w:ascii="仿宋" w:hAnsi="仿宋" w:eastAsia="仿宋" w:cs="仿宋"/>
          <w:color w:val="auto"/>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此表是响应文件的必要组成文件。</w:t>
      </w:r>
    </w:p>
    <w:p w14:paraId="08FE1077">
      <w:pPr>
        <w:pStyle w:val="29"/>
        <w:rPr>
          <w:rFonts w:hint="eastAsia" w:ascii="仿宋" w:hAnsi="仿宋" w:eastAsia="仿宋" w:cs="仿宋"/>
          <w:color w:val="000000"/>
          <w:highlight w:val="none"/>
        </w:rPr>
      </w:pPr>
    </w:p>
    <w:p w14:paraId="78C12D91">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7ABEFE55">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482AF2B9">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4CF318FC">
      <w:pPr>
        <w:pStyle w:val="5"/>
        <w:keepNext/>
        <w:keepLines/>
        <w:pageBreakBefore/>
        <w:widowControl w:val="0"/>
        <w:kinsoku/>
        <w:wordWrap/>
        <w:overflowPunct/>
        <w:topLinePunct w:val="0"/>
        <w:autoSpaceDE/>
        <w:autoSpaceDN/>
        <w:bidi w:val="0"/>
        <w:adjustRightInd w:val="0"/>
        <w:snapToGrid w:val="0"/>
        <w:spacing w:before="157" w:beforeLines="50" w:after="0" w:line="240" w:lineRule="auto"/>
        <w:ind w:firstLine="723" w:firstLineChars="200"/>
        <w:jc w:val="center"/>
        <w:textAlignment w:val="auto"/>
        <w:rPr>
          <w:rFonts w:hint="eastAsia"/>
          <w:b/>
          <w:bCs/>
          <w:color w:val="000000"/>
          <w:sz w:val="32"/>
          <w:szCs w:val="40"/>
          <w:highlight w:val="none"/>
          <w:lang w:eastAsia="zh-CN"/>
        </w:rPr>
      </w:pPr>
      <w:r>
        <w:rPr>
          <w:rFonts w:hint="eastAsia" w:ascii="黑体" w:hAnsi="黑体" w:cs="黑体"/>
          <w:color w:val="000000"/>
          <w:sz w:val="36"/>
          <w:szCs w:val="36"/>
          <w:highlight w:val="none"/>
          <w:lang w:val="en-US" w:eastAsia="zh-CN"/>
        </w:rPr>
        <w:t>二、资格审查</w:t>
      </w:r>
    </w:p>
    <w:p w14:paraId="7CF90E72">
      <w:pPr>
        <w:jc w:val="center"/>
        <w:rPr>
          <w:rFonts w:hint="eastAsia" w:ascii="仿宋" w:hAnsi="仿宋" w:eastAsia="仿宋" w:cs="仿宋"/>
          <w:b/>
          <w:bCs/>
          <w:color w:val="000000"/>
          <w:sz w:val="32"/>
          <w:szCs w:val="40"/>
          <w:highlight w:val="none"/>
          <w:lang w:eastAsia="zh-CN"/>
        </w:rPr>
      </w:pPr>
      <w:r>
        <w:rPr>
          <w:rFonts w:hint="eastAsia" w:ascii="仿宋" w:hAnsi="仿宋" w:eastAsia="仿宋" w:cs="仿宋"/>
          <w:b/>
          <w:bCs/>
          <w:color w:val="000000"/>
          <w:sz w:val="32"/>
          <w:szCs w:val="40"/>
          <w:highlight w:val="none"/>
          <w:lang w:eastAsia="zh-CN"/>
        </w:rPr>
        <w:t>（</w:t>
      </w:r>
      <w:r>
        <w:rPr>
          <w:rFonts w:hint="eastAsia" w:ascii="仿宋" w:hAnsi="仿宋" w:eastAsia="仿宋" w:cs="仿宋"/>
          <w:b/>
          <w:bCs/>
          <w:color w:val="000000"/>
          <w:sz w:val="32"/>
          <w:szCs w:val="40"/>
          <w:highlight w:val="none"/>
          <w:lang w:val="en-US" w:eastAsia="zh-CN"/>
        </w:rPr>
        <w:t>一</w:t>
      </w:r>
      <w:r>
        <w:rPr>
          <w:rFonts w:hint="eastAsia" w:ascii="仿宋" w:hAnsi="仿宋" w:eastAsia="仿宋" w:cs="仿宋"/>
          <w:b/>
          <w:bCs/>
          <w:color w:val="000000"/>
          <w:sz w:val="32"/>
          <w:szCs w:val="40"/>
          <w:highlight w:val="none"/>
          <w:lang w:eastAsia="zh-CN"/>
        </w:rPr>
        <w:t>）资格自查表</w:t>
      </w:r>
    </w:p>
    <w:tbl>
      <w:tblPr>
        <w:tblStyle w:val="24"/>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14:paraId="4D76AF3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25B76EB2">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5834" w:type="dxa"/>
            <w:vAlign w:val="center"/>
          </w:tcPr>
          <w:p w14:paraId="197B1E2C">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515" w:type="dxa"/>
            <w:vAlign w:val="center"/>
          </w:tcPr>
          <w:p w14:paraId="4042254B">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289" w:type="dxa"/>
            <w:vAlign w:val="center"/>
          </w:tcPr>
          <w:p w14:paraId="1DB3EA8A">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5B7ADD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197D6FE8">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合格条件</w:t>
            </w:r>
          </w:p>
        </w:tc>
        <w:tc>
          <w:tcPr>
            <w:tcW w:w="5834" w:type="dxa"/>
            <w:vAlign w:val="center"/>
          </w:tcPr>
          <w:p w14:paraId="0C2FF64F">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供应商应具备以下条件：</w:t>
            </w:r>
          </w:p>
          <w:p w14:paraId="63180EB2">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①具有良好的商业信誉和健全的财务会计制度；</w:t>
            </w:r>
          </w:p>
          <w:p w14:paraId="611CA240">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②有依法缴纳税收和社会保障资金的良好记录；</w:t>
            </w:r>
          </w:p>
          <w:p w14:paraId="63445D04">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③具备履行合同所必需的设备和专业技术能力；</w:t>
            </w:r>
          </w:p>
          <w:p w14:paraId="35BBC678">
            <w:pPr>
              <w:keepNext w:val="0"/>
              <w:keepLines w:val="0"/>
              <w:suppressLineNumbers w:val="0"/>
              <w:spacing w:before="0" w:beforeAutospacing="0" w:after="0" w:afterAutospacing="0"/>
              <w:ind w:left="0" w:leftChars="0" w:right="78" w:rightChars="37"/>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④参加本次采购活动前三年内，在经营活动中没有重大违法记录。（出具有效的声明函加盖公章，格式详见“1、资格声明函”）</w:t>
            </w:r>
          </w:p>
        </w:tc>
        <w:tc>
          <w:tcPr>
            <w:tcW w:w="1515" w:type="dxa"/>
            <w:vAlign w:val="center"/>
          </w:tcPr>
          <w:p w14:paraId="10445D10">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36950A9">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6B30C00D">
            <w:pPr>
              <w:keepNext w:val="0"/>
              <w:keepLines w:val="0"/>
              <w:suppressLineNumbers w:val="0"/>
              <w:spacing w:before="0" w:beforeAutospacing="0" w:after="0" w:afterAutospacing="0"/>
              <w:ind w:left="0" w:right="-178" w:rightChars="-85"/>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7E88082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14DF7CBA">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1243E6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14:paraId="4F20E6B3">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4DA862AB">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11445BFF">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448DB78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69267CBB">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6AEA4E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14:paraId="5D30AB71">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41292E9F">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582281C9">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4AF5CF6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7D33BAEF">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602A4C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kern w:val="28"/>
                <w:sz w:val="21"/>
                <w:szCs w:val="21"/>
                <w:highlight w:val="none"/>
                <w:lang w:val="en-US" w:eastAsia="zh-CN"/>
              </w:rPr>
              <w:t>本项目不接受联合体报名，成交供应商不得以任何方式转包或分包本项目。</w:t>
            </w:r>
            <w:r>
              <w:rPr>
                <w:rFonts w:hint="eastAsia" w:ascii="仿宋" w:hAnsi="仿宋" w:eastAsia="仿宋" w:cs="仿宋"/>
                <w:sz w:val="21"/>
                <w:szCs w:val="21"/>
                <w:highlight w:val="none"/>
                <w:lang w:val="en-US" w:eastAsia="zh-CN"/>
              </w:rPr>
              <w:t>（出具有效的声明函加盖公章，格式详见“1、资格声明函”）</w:t>
            </w:r>
          </w:p>
        </w:tc>
        <w:tc>
          <w:tcPr>
            <w:tcW w:w="1515" w:type="dxa"/>
            <w:vAlign w:val="center"/>
          </w:tcPr>
          <w:p w14:paraId="074A8C6A">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4E2DEF69">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30F29D02">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1D0C41D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3AA9F5FB">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257FB5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highlight w:val="none"/>
                <w:lang w:val="en-US" w:eastAsia="zh-CN"/>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14:paraId="5BF1FFFE">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3BBA1A5F">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4EF60B21">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1637E9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14:paraId="1F5F656D">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5834" w:type="dxa"/>
            <w:vAlign w:val="center"/>
          </w:tcPr>
          <w:p w14:paraId="483ADD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sz w:val="21"/>
                <w:szCs w:val="21"/>
                <w:highlight w:val="none"/>
                <w:lang w:val="en-US"/>
              </w:rPr>
            </w:pPr>
            <w:r>
              <w:rPr>
                <w:rFonts w:hint="eastAsia" w:ascii="仿宋" w:hAnsi="仿宋" w:eastAsia="仿宋" w:cs="仿宋"/>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c>
          <w:tcPr>
            <w:tcW w:w="1515" w:type="dxa"/>
            <w:vAlign w:val="center"/>
          </w:tcPr>
          <w:p w14:paraId="73A14099">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28D496F9">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289" w:type="dxa"/>
            <w:vAlign w:val="center"/>
          </w:tcPr>
          <w:p w14:paraId="2E958386">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009B36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14:paraId="65D7B6FC">
            <w:pPr>
              <w:keepNext w:val="0"/>
              <w:keepLines w:val="0"/>
              <w:suppressLineNumbers w:val="0"/>
              <w:spacing w:before="0" w:beforeAutospacing="0" w:after="0" w:afterAutospacing="0"/>
              <w:ind w:left="0" w:right="-178" w:rightChars="-85"/>
              <w:jc w:val="center"/>
              <w:rPr>
                <w:rFonts w:hint="eastAsia" w:ascii="仿宋" w:hAnsi="仿宋" w:eastAsia="仿宋" w:cs="仿宋"/>
                <w:highlight w:val="none"/>
              </w:rPr>
            </w:pPr>
          </w:p>
        </w:tc>
        <w:tc>
          <w:tcPr>
            <w:tcW w:w="5834" w:type="dxa"/>
            <w:vAlign w:val="center"/>
          </w:tcPr>
          <w:p w14:paraId="425770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rPr>
            </w:pPr>
            <w:r>
              <w:rPr>
                <w:rFonts w:hint="eastAsia" w:ascii="仿宋" w:hAnsi="仿宋" w:eastAsia="仿宋" w:cs="仿宋"/>
                <w:kern w:val="28"/>
                <w:sz w:val="21"/>
                <w:szCs w:val="21"/>
                <w:highlight w:val="none"/>
              </w:rPr>
              <w:t>出具加盖公章、有</w:t>
            </w:r>
            <w:r>
              <w:rPr>
                <w:rFonts w:hint="eastAsia" w:ascii="仿宋" w:hAnsi="仿宋" w:eastAsia="仿宋" w:cs="仿宋"/>
                <w:kern w:val="28"/>
                <w:sz w:val="21"/>
                <w:szCs w:val="21"/>
                <w:highlight w:val="none"/>
                <w:lang w:val="en-US" w:eastAsia="zh-CN"/>
              </w:rPr>
              <w:t>单位负责人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法定代表人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rPr>
              <w:t>签名的《供应商廉洁守约承诺书》。（出具有效的加盖公章</w:t>
            </w:r>
            <w:r>
              <w:rPr>
                <w:rFonts w:hint="eastAsia" w:ascii="仿宋" w:hAnsi="仿宋" w:eastAsia="仿宋" w:cs="仿宋"/>
                <w:kern w:val="28"/>
                <w:sz w:val="21"/>
                <w:szCs w:val="21"/>
                <w:highlight w:val="none"/>
                <w:lang w:val="en-US" w:eastAsia="zh-CN"/>
              </w:rPr>
              <w:t>承诺书</w:t>
            </w:r>
            <w:r>
              <w:rPr>
                <w:rFonts w:hint="eastAsia" w:ascii="仿宋" w:hAnsi="仿宋" w:eastAsia="仿宋" w:cs="仿宋"/>
                <w:kern w:val="28"/>
                <w:sz w:val="21"/>
                <w:szCs w:val="21"/>
                <w:highlight w:val="none"/>
                <w:lang w:eastAsia="zh-CN"/>
              </w:rPr>
              <w:t>，格式详见“</w:t>
            </w:r>
            <w:r>
              <w:rPr>
                <w:rFonts w:hint="eastAsia" w:ascii="仿宋" w:hAnsi="仿宋" w:eastAsia="仿宋" w:cs="仿宋"/>
                <w:kern w:val="28"/>
                <w:sz w:val="21"/>
                <w:szCs w:val="21"/>
                <w:highlight w:val="none"/>
                <w:lang w:val="en-US" w:eastAsia="zh-CN"/>
              </w:rPr>
              <w:t>3</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供应商廉洁守约承诺书</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不得擅自删改</w:t>
            </w:r>
            <w:r>
              <w:rPr>
                <w:rFonts w:hint="eastAsia" w:ascii="仿宋" w:hAnsi="仿宋" w:eastAsia="仿宋" w:cs="仿宋"/>
                <w:kern w:val="28"/>
                <w:sz w:val="21"/>
                <w:szCs w:val="21"/>
                <w:highlight w:val="none"/>
              </w:rPr>
              <w:t>）</w:t>
            </w:r>
          </w:p>
        </w:tc>
        <w:tc>
          <w:tcPr>
            <w:tcW w:w="1515" w:type="dxa"/>
            <w:vAlign w:val="center"/>
          </w:tcPr>
          <w:p w14:paraId="5513A447">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7B3C7E4F">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575C9F49">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2C58D2F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7A152379">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14:paraId="7E0EA8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sz w:val="21"/>
                <w:szCs w:val="21"/>
                <w:highlight w:val="none"/>
                <w:lang w:val="en-US" w:eastAsia="zh-CN"/>
              </w:rPr>
              <w:t>已成功报名本次项目。</w:t>
            </w:r>
          </w:p>
        </w:tc>
        <w:tc>
          <w:tcPr>
            <w:tcW w:w="1515" w:type="dxa"/>
            <w:vAlign w:val="center"/>
          </w:tcPr>
          <w:p w14:paraId="34C3C3F8">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51BF6380">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14:paraId="27FD37BE">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14:paraId="17E8102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3A1B9282">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14:paraId="266BC1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若供应商为生产商的，须提供有效的《食品生产许可证》；若供应商为销售商的，须提供有效的《食品经营许可证》。（提供有效期内的证书复印件，加盖公章）</w:t>
            </w:r>
          </w:p>
        </w:tc>
        <w:tc>
          <w:tcPr>
            <w:tcW w:w="1515" w:type="dxa"/>
            <w:vAlign w:val="center"/>
          </w:tcPr>
          <w:p w14:paraId="48FBD547">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193FFE66">
            <w:pPr>
              <w:keepNext w:val="0"/>
              <w:keepLines w:val="0"/>
              <w:suppressLineNumbers w:val="0"/>
              <w:spacing w:before="0" w:beforeAutospacing="0" w:after="0" w:afterAutospacing="0"/>
              <w:ind w:left="36" w:leftChars="17" w:right="0" w:right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7D57141A">
            <w:pPr>
              <w:keepNext w:val="0"/>
              <w:keepLines w:val="0"/>
              <w:suppressLineNumbers w:val="0"/>
              <w:spacing w:before="0" w:beforeAutospacing="0" w:after="0" w:afterAutospacing="0"/>
              <w:ind w:left="0" w:leftChars="0" w:right="-178" w:rightChars="-85"/>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bl>
    <w:p w14:paraId="0A37CE1F">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备</w:t>
      </w:r>
      <w:r>
        <w:rPr>
          <w:rFonts w:hint="eastAsia" w:ascii="仿宋" w:hAnsi="仿宋" w:eastAsia="仿宋" w:cs="仿宋"/>
          <w:color w:val="auto"/>
          <w:szCs w:val="21"/>
          <w:highlight w:val="none"/>
        </w:rPr>
        <w:t>注：</w:t>
      </w:r>
    </w:p>
    <w:p w14:paraId="3DD90830">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1、以上材料将作为</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w:t>
      </w:r>
      <w:r>
        <w:rPr>
          <w:rFonts w:hint="eastAsia" w:ascii="仿宋" w:hAnsi="仿宋" w:eastAsia="仿宋" w:cs="仿宋"/>
          <w:color w:val="auto"/>
          <w:szCs w:val="21"/>
          <w:highlight w:val="none"/>
          <w:lang w:val="en-US" w:eastAsia="zh-CN"/>
        </w:rPr>
        <w:t>资格</w:t>
      </w:r>
      <w:r>
        <w:rPr>
          <w:rFonts w:hint="eastAsia" w:ascii="仿宋" w:hAnsi="仿宋" w:eastAsia="仿宋" w:cs="仿宋"/>
          <w:color w:val="auto"/>
          <w:szCs w:val="21"/>
          <w:highlight w:val="none"/>
        </w:rPr>
        <w:t>审核的重要内容之一，</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人必须严格按照其内容及序列要求在</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文件</w:t>
      </w:r>
      <w:r>
        <w:rPr>
          <w:rFonts w:hint="eastAsia" w:ascii="仿宋" w:hAnsi="仿宋" w:eastAsia="仿宋" w:cs="仿宋"/>
          <w:color w:val="auto"/>
          <w:szCs w:val="21"/>
          <w:highlight w:val="none"/>
          <w:lang w:eastAsia="zh-CN"/>
        </w:rPr>
        <w:t>中</w:t>
      </w:r>
      <w:r>
        <w:rPr>
          <w:rFonts w:hint="eastAsia" w:ascii="仿宋" w:hAnsi="仿宋" w:eastAsia="仿宋" w:cs="仿宋"/>
          <w:color w:val="auto"/>
          <w:szCs w:val="21"/>
          <w:highlight w:val="none"/>
        </w:rPr>
        <w:t>对应如实提供，</w:t>
      </w:r>
      <w:r>
        <w:rPr>
          <w:rFonts w:hint="eastAsia" w:ascii="仿宋" w:hAnsi="仿宋" w:eastAsia="仿宋" w:cs="仿宋"/>
          <w:color w:val="auto"/>
          <w:kern w:val="0"/>
          <w:sz w:val="21"/>
          <w:szCs w:val="22"/>
          <w:highlight w:val="none"/>
          <w:lang w:val="en-US" w:eastAsia="zh-CN"/>
        </w:rPr>
        <w:t>对资格性证明文件的任何缺漏和不符合项</w:t>
      </w:r>
      <w:r>
        <w:rPr>
          <w:rFonts w:hint="eastAsia" w:ascii="仿宋" w:hAnsi="仿宋" w:eastAsia="仿宋" w:cs="仿宋"/>
          <w:color w:val="auto"/>
          <w:szCs w:val="21"/>
          <w:highlight w:val="none"/>
        </w:rPr>
        <w:t>将会直接导致无效</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w:t>
      </w:r>
    </w:p>
    <w:p w14:paraId="65EE86A6">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eastAsia="zh-CN"/>
        </w:rPr>
        <w:t>响应</w:t>
      </w:r>
      <w:r>
        <w:rPr>
          <w:rFonts w:hint="eastAsia" w:ascii="仿宋" w:hAnsi="仿宋" w:eastAsia="仿宋" w:cs="仿宋"/>
          <w:color w:val="auto"/>
          <w:kern w:val="0"/>
          <w:szCs w:val="21"/>
          <w:highlight w:val="none"/>
        </w:rPr>
        <w:t>人须在“自查结论”栏</w:t>
      </w:r>
      <w:r>
        <w:rPr>
          <w:rFonts w:hint="eastAsia" w:ascii="仿宋" w:hAnsi="仿宋" w:eastAsia="仿宋" w:cs="仿宋"/>
          <w:color w:val="auto"/>
          <w:kern w:val="0"/>
          <w:szCs w:val="21"/>
          <w:highlight w:val="none"/>
          <w:lang w:val="en-US" w:eastAsia="zh-CN"/>
        </w:rPr>
        <w:t>勾选</w:t>
      </w:r>
      <w:r>
        <w:rPr>
          <w:rFonts w:hint="eastAsia" w:ascii="仿宋" w:hAnsi="仿宋" w:eastAsia="仿宋" w:cs="仿宋"/>
          <w:color w:val="auto"/>
          <w:kern w:val="0"/>
          <w:szCs w:val="21"/>
          <w:highlight w:val="none"/>
        </w:rPr>
        <w:t>通过或不通过，在“证明资料”栏填写页码。</w:t>
      </w:r>
    </w:p>
    <w:p w14:paraId="0B874EA3">
      <w:pPr>
        <w:pStyle w:val="29"/>
        <w:rPr>
          <w:rFonts w:hint="eastAsia" w:ascii="仿宋" w:hAnsi="仿宋" w:eastAsia="仿宋" w:cs="仿宋"/>
          <w:highlight w:val="none"/>
        </w:rPr>
      </w:pPr>
      <w:r>
        <w:rPr>
          <w:rFonts w:hint="eastAsia" w:ascii="仿宋" w:hAnsi="仿宋" w:eastAsia="仿宋" w:cs="仿宋"/>
          <w:color w:val="auto"/>
          <w:kern w:val="0"/>
          <w:sz w:val="21"/>
          <w:szCs w:val="22"/>
          <w:highlight w:val="none"/>
          <w:lang w:val="en-US" w:eastAsia="zh-CN"/>
        </w:rPr>
        <w:t>3、资格审查中要求的《供应商廉洁守约承诺书》，响应人除了在响应文件中装订成册，须在递交比选文件时另外单独提供一份盖章签字版的承诺书。若未单独提供，可能影响对响应文件的评价，但不作为一票否决的条款。</w:t>
      </w:r>
    </w:p>
    <w:p w14:paraId="0ADADB72">
      <w:pPr>
        <w:pStyle w:val="29"/>
        <w:rPr>
          <w:rFonts w:hint="eastAsia" w:ascii="仿宋" w:hAnsi="仿宋" w:eastAsia="仿宋" w:cs="仿宋"/>
          <w:color w:val="auto"/>
          <w:kern w:val="0"/>
          <w:sz w:val="21"/>
          <w:szCs w:val="22"/>
          <w:highlight w:val="none"/>
          <w:lang w:val="en-US" w:eastAsia="zh-CN"/>
        </w:rPr>
      </w:pPr>
      <w:r>
        <w:rPr>
          <w:rFonts w:hint="eastAsia" w:ascii="仿宋" w:hAnsi="仿宋" w:eastAsia="仿宋" w:cs="仿宋"/>
          <w:color w:val="auto"/>
          <w:kern w:val="0"/>
          <w:sz w:val="21"/>
          <w:szCs w:val="22"/>
          <w:highlight w:val="none"/>
          <w:lang w:val="en-US" w:eastAsia="zh-CN"/>
        </w:rPr>
        <w:t>4、本自查表不得擅自删改。</w:t>
      </w:r>
    </w:p>
    <w:p w14:paraId="7BCE0F5B">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14:paraId="1F411972">
      <w:pPr>
        <w:pStyle w:val="29"/>
        <w:ind w:left="0" w:leftChars="0" w:firstLine="0" w:firstLineChars="0"/>
        <w:rPr>
          <w:rFonts w:hint="eastAsia" w:ascii="仿宋" w:hAnsi="仿宋" w:eastAsia="仿宋" w:cs="仿宋"/>
          <w:color w:val="000000"/>
          <w:szCs w:val="21"/>
          <w:highlight w:val="none"/>
          <w:lang w:eastAsia="zh-CN"/>
        </w:rPr>
      </w:pPr>
    </w:p>
    <w:p w14:paraId="5EA126A0">
      <w:pPr>
        <w:pStyle w:val="29"/>
        <w:rPr>
          <w:rFonts w:hint="eastAsia" w:ascii="仿宋" w:hAnsi="仿宋" w:eastAsia="仿宋" w:cs="仿宋"/>
          <w:color w:val="000000"/>
          <w:szCs w:val="21"/>
          <w:highlight w:val="none"/>
          <w:lang w:eastAsia="zh-CN"/>
        </w:rPr>
      </w:pPr>
    </w:p>
    <w:p w14:paraId="538EE887">
      <w:pPr>
        <w:pStyle w:val="29"/>
        <w:rPr>
          <w:rFonts w:hint="eastAsia" w:ascii="仿宋" w:hAnsi="仿宋" w:eastAsia="仿宋" w:cs="仿宋"/>
          <w:color w:val="000000"/>
          <w:szCs w:val="21"/>
          <w:highlight w:val="none"/>
          <w:lang w:eastAsia="zh-CN"/>
        </w:rPr>
      </w:pPr>
    </w:p>
    <w:p w14:paraId="37398956">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14:paraId="46739A9E">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7CBE86EC">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7E217530">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6882C1EB">
      <w:pPr>
        <w:pStyle w:val="29"/>
        <w:rPr>
          <w:rFonts w:ascii="仿宋_GB2312" w:hAnsi="华文仿宋" w:eastAsia="仿宋_GB2312" w:cs="华文仿宋"/>
          <w:bCs/>
          <w:color w:val="000000"/>
          <w:szCs w:val="21"/>
          <w:highlight w:val="none"/>
        </w:rPr>
      </w:pPr>
    </w:p>
    <w:p w14:paraId="2F9C60B6">
      <w:pPr>
        <w:pStyle w:val="29"/>
        <w:rPr>
          <w:rFonts w:hint="eastAsia" w:ascii="宋体" w:hAnsi="宋体" w:cs="宋体"/>
          <w:color w:val="000000"/>
          <w:szCs w:val="21"/>
          <w:highlight w:val="none"/>
          <w:lang w:eastAsia="zh-CN"/>
        </w:rPr>
      </w:pPr>
    </w:p>
    <w:p w14:paraId="21B4D38F">
      <w:pPr>
        <w:pStyle w:val="29"/>
        <w:rPr>
          <w:rFonts w:ascii="仿宋_GB2312" w:hAnsi="华文仿宋" w:eastAsia="仿宋_GB2312" w:cs="华文仿宋"/>
          <w:bCs/>
          <w:color w:val="000000"/>
          <w:szCs w:val="21"/>
          <w:highlight w:val="none"/>
        </w:rPr>
      </w:pPr>
    </w:p>
    <w:p w14:paraId="330D5045">
      <w:pPr>
        <w:pStyle w:val="29"/>
        <w:rPr>
          <w:rFonts w:hint="eastAsia" w:ascii="宋体" w:hAnsi="宋体" w:cs="宋体"/>
          <w:color w:val="000000"/>
          <w:szCs w:val="21"/>
          <w:highlight w:val="none"/>
          <w:lang w:eastAsia="zh-CN"/>
        </w:rPr>
      </w:pPr>
    </w:p>
    <w:p w14:paraId="136396C2">
      <w:pPr>
        <w:pStyle w:val="29"/>
        <w:rPr>
          <w:rFonts w:hint="eastAsia" w:ascii="宋体" w:hAnsi="宋体" w:cs="宋体"/>
          <w:color w:val="000000"/>
          <w:szCs w:val="21"/>
          <w:highlight w:val="none"/>
          <w:lang w:eastAsia="zh-CN"/>
        </w:rPr>
      </w:pPr>
    </w:p>
    <w:p w14:paraId="743D0442">
      <w:pPr>
        <w:pStyle w:val="29"/>
        <w:rPr>
          <w:rFonts w:hint="eastAsia" w:ascii="宋体" w:hAnsi="宋体" w:cs="宋体"/>
          <w:color w:val="000000"/>
          <w:szCs w:val="21"/>
          <w:highlight w:val="none"/>
          <w:lang w:eastAsia="zh-CN"/>
        </w:rPr>
      </w:pPr>
    </w:p>
    <w:p w14:paraId="4CC4107E">
      <w:pPr>
        <w:pStyle w:val="29"/>
        <w:rPr>
          <w:rFonts w:hint="eastAsia" w:ascii="宋体" w:hAnsi="宋体" w:cs="宋体"/>
          <w:color w:val="000000"/>
          <w:szCs w:val="21"/>
          <w:highlight w:val="none"/>
          <w:lang w:eastAsia="zh-CN"/>
        </w:rPr>
      </w:pPr>
    </w:p>
    <w:p w14:paraId="39B308F3">
      <w:pPr>
        <w:pStyle w:val="29"/>
        <w:rPr>
          <w:rFonts w:hint="eastAsia" w:ascii="宋体" w:hAnsi="宋体" w:cs="宋体"/>
          <w:color w:val="000000"/>
          <w:szCs w:val="21"/>
          <w:highlight w:val="none"/>
          <w:lang w:eastAsia="zh-CN"/>
        </w:rPr>
      </w:pPr>
    </w:p>
    <w:p w14:paraId="6B905645">
      <w:pPr>
        <w:pStyle w:val="29"/>
        <w:rPr>
          <w:rFonts w:hint="eastAsia" w:ascii="宋体" w:hAnsi="宋体" w:cs="宋体"/>
          <w:color w:val="000000"/>
          <w:szCs w:val="21"/>
          <w:highlight w:val="none"/>
          <w:lang w:eastAsia="zh-CN"/>
        </w:rPr>
      </w:pPr>
    </w:p>
    <w:p w14:paraId="385A6740">
      <w:pPr>
        <w:pStyle w:val="29"/>
        <w:rPr>
          <w:rFonts w:hint="eastAsia" w:ascii="宋体" w:hAnsi="宋体" w:cs="宋体"/>
          <w:color w:val="000000"/>
          <w:szCs w:val="21"/>
          <w:highlight w:val="none"/>
          <w:lang w:eastAsia="zh-CN"/>
        </w:rPr>
      </w:pPr>
    </w:p>
    <w:p w14:paraId="39CBF20F">
      <w:pPr>
        <w:pStyle w:val="29"/>
        <w:rPr>
          <w:rFonts w:hint="eastAsia" w:ascii="宋体" w:hAnsi="宋体" w:cs="宋体"/>
          <w:color w:val="000000"/>
          <w:szCs w:val="21"/>
          <w:highlight w:val="none"/>
          <w:lang w:eastAsia="zh-CN"/>
        </w:rPr>
      </w:pPr>
    </w:p>
    <w:p w14:paraId="3D7F0AC6">
      <w:pPr>
        <w:pStyle w:val="29"/>
        <w:rPr>
          <w:rFonts w:ascii="仿宋_GB2312" w:hAnsi="华文仿宋" w:eastAsia="仿宋_GB2312" w:cs="华文仿宋"/>
          <w:bCs/>
          <w:color w:val="000000"/>
          <w:szCs w:val="21"/>
          <w:highlight w:val="none"/>
        </w:rPr>
      </w:pPr>
    </w:p>
    <w:p w14:paraId="6FCA4936">
      <w:pPr>
        <w:pStyle w:val="29"/>
        <w:rPr>
          <w:rFonts w:hint="eastAsia" w:ascii="宋体" w:hAnsi="宋体" w:cs="宋体"/>
          <w:color w:val="000000"/>
          <w:szCs w:val="21"/>
          <w:highlight w:val="none"/>
          <w:lang w:eastAsia="zh-CN"/>
        </w:rPr>
      </w:pPr>
    </w:p>
    <w:p w14:paraId="11EB7B09">
      <w:pPr>
        <w:pStyle w:val="29"/>
        <w:rPr>
          <w:rFonts w:hint="eastAsia" w:ascii="宋体" w:hAnsi="宋体" w:cs="宋体"/>
          <w:color w:val="000000"/>
          <w:szCs w:val="21"/>
          <w:highlight w:val="none"/>
          <w:lang w:eastAsia="zh-CN"/>
        </w:rPr>
      </w:pPr>
    </w:p>
    <w:p w14:paraId="436AF38E">
      <w:pPr>
        <w:pStyle w:val="29"/>
        <w:rPr>
          <w:rFonts w:hint="eastAsia" w:ascii="宋体" w:hAnsi="宋体" w:cs="宋体"/>
          <w:color w:val="000000"/>
          <w:szCs w:val="21"/>
          <w:highlight w:val="none"/>
          <w:lang w:eastAsia="zh-CN"/>
        </w:rPr>
      </w:pPr>
    </w:p>
    <w:p w14:paraId="7920BE7C">
      <w:pPr>
        <w:pStyle w:val="29"/>
        <w:rPr>
          <w:rFonts w:hint="eastAsia" w:ascii="宋体" w:hAnsi="宋体" w:cs="宋体"/>
          <w:color w:val="000000"/>
          <w:szCs w:val="21"/>
          <w:highlight w:val="none"/>
          <w:lang w:eastAsia="zh-CN"/>
        </w:rPr>
      </w:pPr>
    </w:p>
    <w:p w14:paraId="34AD9486">
      <w:pPr>
        <w:pStyle w:val="29"/>
        <w:rPr>
          <w:rFonts w:hint="eastAsia" w:ascii="宋体" w:hAnsi="宋体" w:cs="宋体"/>
          <w:color w:val="000000"/>
          <w:szCs w:val="21"/>
          <w:highlight w:val="none"/>
          <w:lang w:eastAsia="zh-CN"/>
        </w:rPr>
      </w:pPr>
    </w:p>
    <w:p w14:paraId="7E785B97">
      <w:pPr>
        <w:pStyle w:val="29"/>
        <w:rPr>
          <w:rFonts w:hint="eastAsia" w:ascii="宋体" w:hAnsi="宋体" w:cs="宋体"/>
          <w:color w:val="000000"/>
          <w:szCs w:val="21"/>
          <w:highlight w:val="none"/>
          <w:lang w:eastAsia="zh-CN"/>
        </w:rPr>
      </w:pPr>
    </w:p>
    <w:p w14:paraId="5C41D844">
      <w:pPr>
        <w:pStyle w:val="29"/>
        <w:rPr>
          <w:rFonts w:hint="eastAsia" w:ascii="宋体" w:hAnsi="宋体" w:cs="宋体"/>
          <w:color w:val="000000"/>
          <w:szCs w:val="21"/>
          <w:highlight w:val="none"/>
          <w:lang w:eastAsia="zh-CN"/>
        </w:rPr>
      </w:pPr>
    </w:p>
    <w:p w14:paraId="39AB2E55">
      <w:pPr>
        <w:pStyle w:val="29"/>
        <w:rPr>
          <w:rFonts w:hint="eastAsia" w:ascii="宋体" w:hAnsi="宋体" w:cs="宋体"/>
          <w:color w:val="000000"/>
          <w:szCs w:val="21"/>
          <w:highlight w:val="none"/>
          <w:lang w:eastAsia="zh-CN"/>
        </w:rPr>
      </w:pPr>
    </w:p>
    <w:p w14:paraId="74911623">
      <w:pPr>
        <w:pStyle w:val="29"/>
        <w:rPr>
          <w:rFonts w:hint="eastAsia" w:ascii="宋体" w:hAnsi="宋体" w:cs="宋体"/>
          <w:color w:val="000000"/>
          <w:szCs w:val="21"/>
          <w:highlight w:val="none"/>
          <w:lang w:eastAsia="zh-CN"/>
        </w:rPr>
      </w:pPr>
    </w:p>
    <w:p w14:paraId="0D108AB2">
      <w:pPr>
        <w:pStyle w:val="29"/>
        <w:rPr>
          <w:rFonts w:hint="eastAsia" w:ascii="宋体" w:hAnsi="宋体" w:cs="宋体"/>
          <w:color w:val="000000"/>
          <w:szCs w:val="21"/>
          <w:highlight w:val="none"/>
          <w:lang w:eastAsia="zh-CN"/>
        </w:rPr>
      </w:pPr>
    </w:p>
    <w:p w14:paraId="347F59CB">
      <w:pPr>
        <w:pStyle w:val="29"/>
        <w:rPr>
          <w:rFonts w:hint="eastAsia" w:ascii="宋体" w:hAnsi="宋体" w:cs="宋体"/>
          <w:color w:val="000000"/>
          <w:szCs w:val="21"/>
          <w:highlight w:val="none"/>
          <w:lang w:eastAsia="zh-CN"/>
        </w:rPr>
      </w:pPr>
    </w:p>
    <w:p w14:paraId="348290A7">
      <w:pPr>
        <w:pStyle w:val="29"/>
        <w:rPr>
          <w:rFonts w:hint="eastAsia" w:ascii="宋体" w:hAnsi="宋体" w:cs="宋体"/>
          <w:color w:val="000000"/>
          <w:szCs w:val="21"/>
          <w:highlight w:val="none"/>
          <w:lang w:eastAsia="zh-CN"/>
        </w:rPr>
      </w:pPr>
    </w:p>
    <w:p w14:paraId="7519B36B">
      <w:pPr>
        <w:pStyle w:val="29"/>
        <w:rPr>
          <w:rFonts w:hint="eastAsia" w:ascii="宋体" w:hAnsi="宋体" w:cs="宋体"/>
          <w:color w:val="000000"/>
          <w:szCs w:val="21"/>
          <w:highlight w:val="none"/>
          <w:lang w:eastAsia="zh-CN"/>
        </w:rPr>
      </w:pPr>
    </w:p>
    <w:p w14:paraId="7FA3F03E">
      <w:pPr>
        <w:pStyle w:val="29"/>
        <w:rPr>
          <w:rFonts w:hint="eastAsia" w:ascii="宋体" w:hAnsi="宋体" w:cs="宋体"/>
          <w:color w:val="000000"/>
          <w:szCs w:val="21"/>
          <w:highlight w:val="none"/>
          <w:lang w:eastAsia="zh-CN"/>
        </w:rPr>
      </w:pPr>
    </w:p>
    <w:p w14:paraId="79500B78">
      <w:pPr>
        <w:pStyle w:val="29"/>
        <w:rPr>
          <w:rFonts w:hint="eastAsia" w:ascii="宋体" w:hAnsi="宋体" w:cs="宋体"/>
          <w:color w:val="000000"/>
          <w:szCs w:val="21"/>
          <w:highlight w:val="none"/>
          <w:lang w:eastAsia="zh-CN"/>
        </w:rPr>
      </w:pPr>
    </w:p>
    <w:p w14:paraId="59F1D63C">
      <w:pPr>
        <w:pStyle w:val="29"/>
        <w:rPr>
          <w:rFonts w:hint="eastAsia" w:ascii="宋体" w:hAnsi="宋体" w:cs="宋体"/>
          <w:color w:val="000000"/>
          <w:szCs w:val="21"/>
          <w:highlight w:val="none"/>
          <w:lang w:eastAsia="zh-CN"/>
        </w:rPr>
      </w:pPr>
    </w:p>
    <w:p w14:paraId="7488614F">
      <w:pPr>
        <w:pStyle w:val="29"/>
        <w:rPr>
          <w:rFonts w:hint="eastAsia" w:ascii="宋体" w:hAnsi="宋体" w:cs="宋体"/>
          <w:color w:val="000000"/>
          <w:szCs w:val="21"/>
          <w:highlight w:val="none"/>
          <w:lang w:eastAsia="zh-CN"/>
        </w:rPr>
      </w:pPr>
    </w:p>
    <w:p w14:paraId="2C371C77">
      <w:pPr>
        <w:pStyle w:val="29"/>
        <w:rPr>
          <w:rFonts w:hint="eastAsia" w:ascii="宋体" w:hAnsi="宋体" w:cs="宋体"/>
          <w:color w:val="000000"/>
          <w:szCs w:val="21"/>
          <w:highlight w:val="none"/>
          <w:lang w:eastAsia="zh-CN"/>
        </w:rPr>
      </w:pPr>
    </w:p>
    <w:p w14:paraId="6D62B9E4">
      <w:pPr>
        <w:pStyle w:val="29"/>
        <w:rPr>
          <w:rFonts w:hint="eastAsia" w:ascii="宋体" w:hAnsi="宋体" w:cs="宋体"/>
          <w:color w:val="000000"/>
          <w:szCs w:val="21"/>
          <w:highlight w:val="none"/>
          <w:lang w:eastAsia="zh-CN"/>
        </w:rPr>
      </w:pPr>
    </w:p>
    <w:p w14:paraId="47EBAA3D">
      <w:pPr>
        <w:pStyle w:val="29"/>
        <w:rPr>
          <w:rFonts w:hint="eastAsia" w:ascii="宋体" w:hAnsi="宋体" w:cs="宋体"/>
          <w:color w:val="000000"/>
          <w:szCs w:val="21"/>
          <w:highlight w:val="none"/>
          <w:lang w:eastAsia="zh-CN"/>
        </w:rPr>
      </w:pPr>
    </w:p>
    <w:p w14:paraId="5DA31ECD">
      <w:pPr>
        <w:pStyle w:val="29"/>
        <w:rPr>
          <w:rFonts w:hint="eastAsia" w:ascii="宋体" w:hAnsi="宋体" w:cs="宋体"/>
          <w:color w:val="000000"/>
          <w:szCs w:val="21"/>
          <w:highlight w:val="none"/>
          <w:lang w:eastAsia="zh-CN"/>
        </w:rPr>
      </w:pPr>
    </w:p>
    <w:p w14:paraId="733C08C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000000"/>
          <w:szCs w:val="21"/>
          <w:highlight w:val="none"/>
          <w:lang w:eastAsia="zh-CN"/>
        </w:rPr>
      </w:pP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二</w:t>
      </w: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资格审查证明资料</w:t>
      </w:r>
    </w:p>
    <w:p w14:paraId="14D3D6EF">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1、资格声明函</w:t>
      </w:r>
    </w:p>
    <w:p w14:paraId="163CF6E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6BED2FA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中</w:t>
      </w:r>
      <w:r>
        <w:rPr>
          <w:rFonts w:hint="eastAsia" w:ascii="仿宋" w:hAnsi="仿宋" w:eastAsia="仿宋" w:cs="仿宋"/>
          <w:color w:val="auto"/>
          <w:sz w:val="24"/>
          <w:highlight w:val="none"/>
        </w:rPr>
        <w:t>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308F89E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lang w:eastAsia="zh-CN"/>
        </w:rPr>
        <w:t>中</w:t>
      </w:r>
      <w:r>
        <w:rPr>
          <w:rFonts w:hint="eastAsia" w:ascii="仿宋" w:hAnsi="仿宋" w:eastAsia="仿宋" w:cs="仿宋"/>
          <w:color w:val="auto"/>
          <w:sz w:val="24"/>
          <w:highlight w:val="none"/>
          <w:u w:val="single"/>
        </w:rPr>
        <w:t>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50896694">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1F38B6EF">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w:t>
      </w:r>
      <w:r>
        <w:rPr>
          <w:rFonts w:hint="eastAsia" w:ascii="仿宋" w:hAnsi="仿宋" w:eastAsia="仿宋" w:cs="仿宋"/>
          <w:color w:val="auto"/>
          <w:sz w:val="24"/>
          <w:szCs w:val="24"/>
          <w:highlight w:val="none"/>
          <w:lang w:eastAsia="zh-CN"/>
        </w:rPr>
        <w:t>中</w:t>
      </w:r>
      <w:r>
        <w:rPr>
          <w:rFonts w:hint="eastAsia" w:ascii="仿宋" w:hAnsi="仿宋" w:eastAsia="仿宋" w:cs="仿宋"/>
          <w:color w:val="auto"/>
          <w:sz w:val="24"/>
          <w:szCs w:val="24"/>
          <w:highlight w:val="none"/>
        </w:rPr>
        <w:t>没有重大违法记录。否则，由此所造成的损失、不良后果及法律责任，一律由我单位承担。</w:t>
      </w:r>
    </w:p>
    <w:p w14:paraId="70E0548B">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1D8EB77F">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13C9024C">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03B184E9">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61839F04">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26AB3ABF">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7F6459CE">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)本次采购活动</w:t>
      </w:r>
      <w:r>
        <w:rPr>
          <w:rFonts w:hint="eastAsia" w:ascii="仿宋" w:hAnsi="仿宋" w:eastAsia="仿宋" w:cs="仿宋"/>
          <w:color w:val="auto"/>
          <w:sz w:val="24"/>
          <w:szCs w:val="24"/>
          <w:highlight w:val="none"/>
          <w:lang w:eastAsia="zh-CN"/>
        </w:rPr>
        <w:t>中</w:t>
      </w:r>
      <w:r>
        <w:rPr>
          <w:rFonts w:hint="eastAsia" w:ascii="仿宋" w:hAnsi="仿宋" w:eastAsia="仿宋" w:cs="仿宋"/>
          <w:color w:val="auto"/>
          <w:sz w:val="24"/>
          <w:szCs w:val="24"/>
          <w:highlight w:val="none"/>
        </w:rPr>
        <w:t xml:space="preserve">，如有违法、违规、弄虚作假行为，所造成的损失、不良后果及法律责任，一律由我单位承担。 </w:t>
      </w:r>
    </w:p>
    <w:p w14:paraId="1511A07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6060FF7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44CA90AB">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66821FBD">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2796331E">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6AE6F5B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eastAsia="zh-CN"/>
        </w:rPr>
      </w:pPr>
      <w:r>
        <w:rPr>
          <w:rFonts w:hint="eastAsia" w:ascii="仿宋" w:hAnsi="仿宋" w:eastAsia="仿宋" w:cs="仿宋"/>
          <w:b/>
          <w:bCs/>
          <w:sz w:val="32"/>
          <w:szCs w:val="40"/>
          <w:highlight w:val="none"/>
          <w:lang w:val="en-US" w:eastAsia="zh-CN"/>
        </w:rPr>
        <w:t>2、</w:t>
      </w:r>
      <w:r>
        <w:rPr>
          <w:rFonts w:hint="eastAsia" w:ascii="仿宋" w:hAnsi="仿宋" w:eastAsia="仿宋" w:cs="仿宋"/>
          <w:b/>
          <w:bCs/>
          <w:sz w:val="32"/>
          <w:szCs w:val="40"/>
          <w:highlight w:val="none"/>
          <w:lang w:eastAsia="zh-CN"/>
        </w:rPr>
        <w:t>营业执照副本（复印件）</w:t>
      </w:r>
    </w:p>
    <w:p w14:paraId="33D5EE7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8"/>
          <w:szCs w:val="36"/>
          <w:highlight w:val="none"/>
          <w:lang w:val="en-US" w:eastAsia="zh-CN"/>
        </w:rPr>
      </w:pPr>
      <w:r>
        <w:rPr>
          <w:rFonts w:hint="eastAsia" w:ascii="仿宋" w:hAnsi="仿宋" w:eastAsia="仿宋" w:cs="仿宋"/>
          <w:color w:val="000000"/>
          <w:kern w:val="0"/>
          <w:sz w:val="24"/>
          <w:szCs w:val="24"/>
          <w:highlight w:val="none"/>
          <w:lang w:val="en-US" w:eastAsia="zh-CN"/>
        </w:rPr>
        <w:t>（如为分公司报名，必须同时提供总公司的营业执照副本复印件及总公司授权书,加盖公章）</w:t>
      </w:r>
    </w:p>
    <w:p w14:paraId="6D44428D">
      <w:pPr>
        <w:pStyle w:val="29"/>
        <w:rPr>
          <w:rFonts w:hint="eastAsia" w:ascii="宋体" w:hAnsi="宋体" w:cs="宋体"/>
          <w:color w:val="auto"/>
          <w:szCs w:val="21"/>
          <w:highlight w:val="none"/>
          <w:lang w:eastAsia="zh-CN"/>
        </w:rPr>
      </w:pPr>
    </w:p>
    <w:p w14:paraId="15FC30A4">
      <w:pPr>
        <w:pStyle w:val="29"/>
        <w:rPr>
          <w:rFonts w:hint="eastAsia" w:ascii="宋体" w:hAnsi="宋体" w:cs="宋体"/>
          <w:color w:val="auto"/>
          <w:szCs w:val="21"/>
          <w:highlight w:val="none"/>
          <w:lang w:eastAsia="zh-CN"/>
        </w:rPr>
      </w:pPr>
    </w:p>
    <w:p w14:paraId="1FA34921">
      <w:pPr>
        <w:pStyle w:val="29"/>
        <w:rPr>
          <w:rFonts w:hint="eastAsia" w:ascii="宋体" w:hAnsi="宋体" w:cs="宋体"/>
          <w:color w:val="auto"/>
          <w:szCs w:val="21"/>
          <w:highlight w:val="none"/>
          <w:lang w:eastAsia="zh-CN"/>
        </w:rPr>
      </w:pPr>
    </w:p>
    <w:p w14:paraId="6A53FE11">
      <w:pPr>
        <w:pStyle w:val="29"/>
        <w:rPr>
          <w:rFonts w:hint="eastAsia" w:ascii="宋体" w:hAnsi="宋体" w:cs="宋体"/>
          <w:color w:val="auto"/>
          <w:szCs w:val="21"/>
          <w:highlight w:val="none"/>
          <w:lang w:eastAsia="zh-CN"/>
        </w:rPr>
      </w:pPr>
    </w:p>
    <w:p w14:paraId="43065BEF">
      <w:pPr>
        <w:pStyle w:val="29"/>
        <w:rPr>
          <w:rFonts w:hint="eastAsia" w:ascii="宋体" w:hAnsi="宋体" w:cs="宋体"/>
          <w:color w:val="auto"/>
          <w:szCs w:val="21"/>
          <w:highlight w:val="none"/>
          <w:lang w:eastAsia="zh-CN"/>
        </w:rPr>
      </w:pPr>
    </w:p>
    <w:p w14:paraId="04B5639F">
      <w:pPr>
        <w:pStyle w:val="29"/>
        <w:rPr>
          <w:rFonts w:hint="eastAsia" w:ascii="宋体" w:hAnsi="宋体" w:cs="宋体"/>
          <w:color w:val="auto"/>
          <w:szCs w:val="21"/>
          <w:highlight w:val="none"/>
          <w:lang w:eastAsia="zh-CN"/>
        </w:rPr>
      </w:pPr>
    </w:p>
    <w:p w14:paraId="6A6A5AC2">
      <w:pPr>
        <w:pStyle w:val="29"/>
        <w:rPr>
          <w:rFonts w:hint="eastAsia" w:ascii="宋体" w:hAnsi="宋体" w:cs="宋体"/>
          <w:color w:val="auto"/>
          <w:szCs w:val="21"/>
          <w:highlight w:val="none"/>
          <w:lang w:eastAsia="zh-CN"/>
        </w:rPr>
      </w:pPr>
    </w:p>
    <w:p w14:paraId="66A13470">
      <w:pPr>
        <w:pStyle w:val="29"/>
        <w:rPr>
          <w:rFonts w:hint="eastAsia" w:ascii="宋体" w:hAnsi="宋体" w:cs="宋体"/>
          <w:color w:val="auto"/>
          <w:szCs w:val="21"/>
          <w:highlight w:val="none"/>
          <w:lang w:eastAsia="zh-CN"/>
        </w:rPr>
      </w:pPr>
    </w:p>
    <w:p w14:paraId="664662A7">
      <w:pPr>
        <w:pStyle w:val="29"/>
        <w:rPr>
          <w:rFonts w:hint="eastAsia" w:ascii="宋体" w:hAnsi="宋体" w:cs="宋体"/>
          <w:color w:val="auto"/>
          <w:szCs w:val="21"/>
          <w:highlight w:val="none"/>
          <w:lang w:eastAsia="zh-CN"/>
        </w:rPr>
      </w:pPr>
    </w:p>
    <w:p w14:paraId="2475C2A3">
      <w:pPr>
        <w:pStyle w:val="29"/>
        <w:rPr>
          <w:rFonts w:hint="eastAsia" w:ascii="宋体" w:hAnsi="宋体" w:cs="宋体"/>
          <w:color w:val="auto"/>
          <w:szCs w:val="21"/>
          <w:highlight w:val="none"/>
          <w:lang w:eastAsia="zh-CN"/>
        </w:rPr>
      </w:pPr>
    </w:p>
    <w:p w14:paraId="335F64E1">
      <w:pPr>
        <w:pStyle w:val="29"/>
        <w:rPr>
          <w:rFonts w:hint="eastAsia" w:ascii="宋体" w:hAnsi="宋体" w:cs="宋体"/>
          <w:color w:val="auto"/>
          <w:szCs w:val="21"/>
          <w:highlight w:val="none"/>
          <w:lang w:eastAsia="zh-CN"/>
        </w:rPr>
      </w:pPr>
    </w:p>
    <w:p w14:paraId="01990B98">
      <w:pPr>
        <w:pStyle w:val="29"/>
        <w:rPr>
          <w:rFonts w:hint="eastAsia" w:ascii="宋体" w:hAnsi="宋体" w:cs="宋体"/>
          <w:color w:val="auto"/>
          <w:szCs w:val="21"/>
          <w:highlight w:val="none"/>
          <w:lang w:eastAsia="zh-CN"/>
        </w:rPr>
      </w:pPr>
    </w:p>
    <w:p w14:paraId="63B106C7">
      <w:pPr>
        <w:pStyle w:val="29"/>
        <w:rPr>
          <w:rFonts w:hint="eastAsia" w:ascii="宋体" w:hAnsi="宋体" w:cs="宋体"/>
          <w:color w:val="auto"/>
          <w:szCs w:val="21"/>
          <w:highlight w:val="none"/>
          <w:lang w:eastAsia="zh-CN"/>
        </w:rPr>
      </w:pPr>
    </w:p>
    <w:p w14:paraId="396BD66B">
      <w:pPr>
        <w:pStyle w:val="29"/>
        <w:rPr>
          <w:rFonts w:hint="eastAsia" w:ascii="宋体" w:hAnsi="宋体" w:cs="宋体"/>
          <w:color w:val="auto"/>
          <w:szCs w:val="21"/>
          <w:highlight w:val="none"/>
          <w:lang w:eastAsia="zh-CN"/>
        </w:rPr>
      </w:pPr>
    </w:p>
    <w:p w14:paraId="3CB2D612">
      <w:pPr>
        <w:pStyle w:val="29"/>
        <w:rPr>
          <w:rFonts w:hint="eastAsia" w:ascii="宋体" w:hAnsi="宋体" w:cs="宋体"/>
          <w:color w:val="auto"/>
          <w:szCs w:val="21"/>
          <w:highlight w:val="none"/>
          <w:lang w:eastAsia="zh-CN"/>
        </w:rPr>
      </w:pPr>
    </w:p>
    <w:p w14:paraId="7A586563">
      <w:pPr>
        <w:pStyle w:val="29"/>
        <w:rPr>
          <w:rFonts w:hint="eastAsia" w:ascii="宋体" w:hAnsi="宋体" w:cs="宋体"/>
          <w:color w:val="auto"/>
          <w:szCs w:val="21"/>
          <w:highlight w:val="none"/>
          <w:lang w:eastAsia="zh-CN"/>
        </w:rPr>
      </w:pPr>
    </w:p>
    <w:p w14:paraId="46F9DBC3">
      <w:pPr>
        <w:pStyle w:val="29"/>
        <w:rPr>
          <w:rFonts w:hint="eastAsia" w:ascii="宋体" w:hAnsi="宋体" w:cs="宋体"/>
          <w:color w:val="auto"/>
          <w:szCs w:val="21"/>
          <w:highlight w:val="none"/>
          <w:lang w:eastAsia="zh-CN"/>
        </w:rPr>
      </w:pPr>
    </w:p>
    <w:p w14:paraId="263E002C">
      <w:pPr>
        <w:pStyle w:val="29"/>
        <w:rPr>
          <w:rFonts w:hint="eastAsia" w:ascii="宋体" w:hAnsi="宋体" w:cs="宋体"/>
          <w:color w:val="auto"/>
          <w:szCs w:val="21"/>
          <w:highlight w:val="none"/>
          <w:lang w:eastAsia="zh-CN"/>
        </w:rPr>
      </w:pPr>
    </w:p>
    <w:p w14:paraId="2C104225">
      <w:pPr>
        <w:pStyle w:val="29"/>
        <w:rPr>
          <w:rFonts w:hint="eastAsia" w:ascii="宋体" w:hAnsi="宋体" w:cs="宋体"/>
          <w:color w:val="auto"/>
          <w:szCs w:val="21"/>
          <w:highlight w:val="none"/>
          <w:lang w:eastAsia="zh-CN"/>
        </w:rPr>
      </w:pPr>
    </w:p>
    <w:p w14:paraId="5CA74A9A">
      <w:pPr>
        <w:pStyle w:val="29"/>
        <w:rPr>
          <w:rFonts w:hint="eastAsia" w:ascii="宋体" w:hAnsi="宋体" w:cs="宋体"/>
          <w:color w:val="auto"/>
          <w:szCs w:val="21"/>
          <w:highlight w:val="none"/>
          <w:lang w:eastAsia="zh-CN"/>
        </w:rPr>
      </w:pPr>
    </w:p>
    <w:p w14:paraId="706DE199">
      <w:pPr>
        <w:pStyle w:val="29"/>
        <w:rPr>
          <w:rFonts w:hint="eastAsia" w:ascii="宋体" w:hAnsi="宋体" w:cs="宋体"/>
          <w:color w:val="auto"/>
          <w:szCs w:val="21"/>
          <w:highlight w:val="none"/>
          <w:lang w:eastAsia="zh-CN"/>
        </w:rPr>
      </w:pPr>
    </w:p>
    <w:p w14:paraId="09BB3299">
      <w:pPr>
        <w:pStyle w:val="29"/>
        <w:rPr>
          <w:rFonts w:hint="eastAsia" w:ascii="宋体" w:hAnsi="宋体" w:cs="宋体"/>
          <w:color w:val="auto"/>
          <w:szCs w:val="21"/>
          <w:highlight w:val="none"/>
          <w:lang w:eastAsia="zh-CN"/>
        </w:rPr>
      </w:pPr>
    </w:p>
    <w:p w14:paraId="367A9B56">
      <w:pPr>
        <w:pStyle w:val="29"/>
        <w:rPr>
          <w:rFonts w:hint="eastAsia" w:ascii="宋体" w:hAnsi="宋体" w:cs="宋体"/>
          <w:color w:val="auto"/>
          <w:szCs w:val="21"/>
          <w:highlight w:val="none"/>
          <w:lang w:eastAsia="zh-CN"/>
        </w:rPr>
      </w:pPr>
    </w:p>
    <w:p w14:paraId="0A265858">
      <w:pPr>
        <w:pStyle w:val="29"/>
        <w:rPr>
          <w:rFonts w:hint="eastAsia" w:ascii="宋体" w:hAnsi="宋体" w:cs="宋体"/>
          <w:color w:val="auto"/>
          <w:szCs w:val="21"/>
          <w:highlight w:val="none"/>
          <w:lang w:eastAsia="zh-CN"/>
        </w:rPr>
      </w:pPr>
    </w:p>
    <w:p w14:paraId="50C2C00D">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5C32F81A">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2C1A2EDB">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4BB217A9">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39C41057">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6A6CD2B7">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eastAsia" w:ascii="宋体" w:hAnsi="宋体" w:cs="宋体"/>
          <w:b/>
          <w:bCs/>
          <w:sz w:val="32"/>
          <w:szCs w:val="32"/>
          <w:highlight w:val="none"/>
          <w:lang w:val="en-US" w:eastAsia="zh-CN"/>
        </w:rPr>
      </w:pPr>
    </w:p>
    <w:p w14:paraId="2A0E25EE">
      <w:pPr>
        <w:pStyle w:val="30"/>
        <w:rPr>
          <w:rFonts w:hint="eastAsia"/>
          <w:lang w:val="en-US" w:eastAsia="zh-CN"/>
        </w:rPr>
      </w:pPr>
    </w:p>
    <w:p w14:paraId="60826C3D">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3、供应商廉洁守约承诺书</w:t>
      </w:r>
    </w:p>
    <w:p w14:paraId="49686A05">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u w:val="single"/>
          <w:lang w:val="en-US" w:eastAsia="zh-CN"/>
        </w:rPr>
        <w:t>要求本承诺书除了在响应文件中装订成册，须在递交响应文件时另外提供一份盖章签字版的承诺书</w:t>
      </w:r>
      <w:r>
        <w:rPr>
          <w:rFonts w:hint="eastAsia" w:ascii="仿宋" w:hAnsi="仿宋" w:eastAsia="仿宋" w:cs="仿宋"/>
          <w:b/>
          <w:bCs/>
          <w:sz w:val="24"/>
          <w:szCs w:val="24"/>
          <w:highlight w:val="none"/>
          <w:lang w:val="en-US" w:eastAsia="zh-CN"/>
        </w:rPr>
        <w:t>。若未单独提供，可能影响对响应文件的评价，但不作为一票否决的条款。（注：本承诺书内容不得擅自删改）</w:t>
      </w:r>
    </w:p>
    <w:p w14:paraId="0FAD90E7">
      <w:pPr>
        <w:keepNext w:val="0"/>
        <w:keepLines w:val="0"/>
        <w:pageBreakBefore w:val="0"/>
        <w:widowControl w:val="0"/>
        <w:kinsoku/>
        <w:wordWrap/>
        <w:overflowPunct/>
        <w:topLinePunct w:val="0"/>
        <w:autoSpaceDE/>
        <w:autoSpaceDN/>
        <w:bidi w:val="0"/>
        <w:adjustRightInd/>
        <w:snapToGrid w:val="0"/>
        <w:spacing w:before="157" w:beforeLines="50" w:beforeAutospacing="0" w:line="240" w:lineRule="auto"/>
        <w:jc w:val="center"/>
        <w:textAlignment w:val="auto"/>
        <w:rPr>
          <w:rFonts w:ascii="仿宋_GB2312" w:eastAsia="仿宋_GB2312" w:cs="仿宋_GB2312"/>
          <w:b/>
          <w:bCs/>
          <w:color w:val="FF0000"/>
          <w:position w:val="-60"/>
          <w:sz w:val="56"/>
          <w:szCs w:val="56"/>
          <w:highlight w:val="none"/>
        </w:rPr>
      </w:pPr>
      <w:r>
        <w:rPr>
          <w:rFonts w:hint="eastAsia" w:ascii="仿宋_GB2312" w:hAnsi="Calibri Light" w:eastAsia="仿宋_GB2312" w:cs="仿宋_GB2312"/>
          <w:b/>
          <w:bCs/>
          <w:color w:val="FF0000"/>
          <w:position w:val="-60"/>
          <w:sz w:val="52"/>
          <w:szCs w:val="52"/>
          <w:highlight w:val="none"/>
          <w:lang w:eastAsia="zh-CN"/>
        </w:rPr>
        <w:t>中</w:t>
      </w:r>
      <w:r>
        <w:rPr>
          <w:rFonts w:hint="eastAsia" w:ascii="仿宋_GB2312" w:hAnsi="Calibri Light" w:eastAsia="仿宋_GB2312" w:cs="仿宋_GB2312"/>
          <w:b/>
          <w:bCs/>
          <w:color w:val="FF0000"/>
          <w:position w:val="-60"/>
          <w:sz w:val="52"/>
          <w:szCs w:val="52"/>
          <w:highlight w:val="none"/>
        </w:rPr>
        <w:t>山大学孙逸仙纪念医院</w:t>
      </w:r>
    </w:p>
    <w:p w14:paraId="295310BA">
      <w:pPr>
        <w:keepNext w:val="0"/>
        <w:keepLines w:val="0"/>
        <w:pageBreakBefore w:val="0"/>
        <w:widowControl w:val="0"/>
        <w:kinsoku/>
        <w:wordWrap/>
        <w:overflowPunct/>
        <w:topLinePunct w:val="0"/>
        <w:autoSpaceDE/>
        <w:autoSpaceDN/>
        <w:bidi w:val="0"/>
        <w:adjustRightInd w:val="0"/>
        <w:snapToGrid w:val="0"/>
        <w:spacing w:before="157" w:beforeLines="50" w:after="0" w:line="360" w:lineRule="auto"/>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廉洁守约承诺书</w:t>
      </w:r>
    </w:p>
    <w:p w14:paraId="5EE79ADD">
      <w:pPr>
        <w:adjustRightInd w:val="0"/>
        <w:snapToGrid w:val="0"/>
        <w:spacing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eastAsia="zh-CN"/>
        </w:rPr>
        <w:t>中</w:t>
      </w:r>
      <w:r>
        <w:rPr>
          <w:rFonts w:hint="eastAsia" w:ascii="仿宋" w:hAnsi="仿宋" w:eastAsia="仿宋" w:cs="仿宋"/>
          <w:sz w:val="24"/>
          <w:szCs w:val="24"/>
          <w:highlight w:val="none"/>
        </w:rPr>
        <w:t>山大学孙逸仙纪念医院2024年月饼原材料采购项目</w:t>
      </w:r>
    </w:p>
    <w:p w14:paraId="557E5E8A">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为加强医疗卫生行业作风建设，切实纠正损害人民群众利益的不正之风，保障合同双方的权利与义务，根据《</w:t>
      </w:r>
      <w:r>
        <w:rPr>
          <w:rFonts w:hint="eastAsia" w:ascii="仿宋" w:hAnsi="仿宋" w:eastAsia="仿宋" w:cs="仿宋"/>
          <w:sz w:val="24"/>
          <w:szCs w:val="24"/>
          <w:highlight w:val="none"/>
          <w:lang w:eastAsia="zh-CN"/>
        </w:rPr>
        <w:t>中</w:t>
      </w:r>
      <w:r>
        <w:rPr>
          <w:rFonts w:hint="eastAsia" w:ascii="仿宋" w:hAnsi="仿宋" w:eastAsia="仿宋" w:cs="仿宋"/>
          <w:sz w:val="24"/>
          <w:szCs w:val="24"/>
          <w:highlight w:val="none"/>
        </w:rPr>
        <w:t>华人民共和国药品管理法》、《</w:t>
      </w:r>
      <w:r>
        <w:rPr>
          <w:rFonts w:hint="eastAsia" w:ascii="仿宋" w:hAnsi="仿宋" w:eastAsia="仿宋" w:cs="仿宋"/>
          <w:sz w:val="24"/>
          <w:szCs w:val="24"/>
          <w:highlight w:val="none"/>
          <w:lang w:eastAsia="zh-CN"/>
        </w:rPr>
        <w:t>中</w:t>
      </w:r>
      <w:r>
        <w:rPr>
          <w:rFonts w:hint="eastAsia" w:ascii="仿宋" w:hAnsi="仿宋" w:eastAsia="仿宋" w:cs="仿宋"/>
          <w:sz w:val="24"/>
          <w:szCs w:val="24"/>
          <w:highlight w:val="none"/>
        </w:rPr>
        <w:t>华人民共和国执业医师法》、《</w:t>
      </w:r>
      <w:r>
        <w:rPr>
          <w:rFonts w:hint="eastAsia" w:ascii="仿宋" w:hAnsi="仿宋" w:eastAsia="仿宋" w:cs="仿宋"/>
          <w:sz w:val="24"/>
          <w:szCs w:val="24"/>
          <w:highlight w:val="none"/>
          <w:lang w:eastAsia="zh-CN"/>
        </w:rPr>
        <w:t>中</w:t>
      </w:r>
      <w:r>
        <w:rPr>
          <w:rFonts w:hint="eastAsia" w:ascii="仿宋" w:hAnsi="仿宋" w:eastAsia="仿宋" w:cs="仿宋"/>
          <w:sz w:val="24"/>
          <w:szCs w:val="24"/>
          <w:highlight w:val="none"/>
        </w:rPr>
        <w:t>华人民共和国政府采购法》、《</w:t>
      </w:r>
      <w:r>
        <w:rPr>
          <w:rFonts w:hint="eastAsia" w:ascii="仿宋" w:hAnsi="仿宋" w:eastAsia="仿宋" w:cs="仿宋"/>
          <w:sz w:val="24"/>
          <w:szCs w:val="24"/>
          <w:highlight w:val="none"/>
          <w:lang w:eastAsia="zh-CN"/>
        </w:rPr>
        <w:t>中</w:t>
      </w:r>
      <w:r>
        <w:rPr>
          <w:rFonts w:hint="eastAsia" w:ascii="仿宋" w:hAnsi="仿宋" w:eastAsia="仿宋" w:cs="仿宋"/>
          <w:sz w:val="24"/>
          <w:szCs w:val="24"/>
          <w:highlight w:val="none"/>
        </w:rPr>
        <w:t>华人民共和国招标投标法》等有关规定，结合</w:t>
      </w:r>
      <w:r>
        <w:rPr>
          <w:rFonts w:hint="eastAsia" w:ascii="仿宋" w:hAnsi="仿宋" w:eastAsia="仿宋" w:cs="仿宋"/>
          <w:sz w:val="24"/>
          <w:szCs w:val="24"/>
          <w:highlight w:val="none"/>
          <w:lang w:eastAsia="zh-CN"/>
        </w:rPr>
        <w:t>中</w:t>
      </w:r>
      <w:r>
        <w:rPr>
          <w:rFonts w:hint="eastAsia" w:ascii="仿宋" w:hAnsi="仿宋" w:eastAsia="仿宋" w:cs="仿宋"/>
          <w:sz w:val="24"/>
          <w:szCs w:val="24"/>
          <w:highlight w:val="none"/>
        </w:rPr>
        <w:t>山大学孙逸仙纪念医院（下称医院）的规章制度，我公司特作出以下廉洁守约承诺：</w:t>
      </w:r>
    </w:p>
    <w:p w14:paraId="673FA952">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一、我司及工作人员严格遵守医院的有关规定，不通过给予医院工作人员“红包”（含礼品、礼金、消费卡和有价证券、股权、其他金融</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等财物，公司及工作人员安排、组织或者支付费用的宴请或者旅游、健身、娱乐等活动安排，下同）、回扣、提成、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及以其它不正当利益等手段进行促销；不以任何名义、形式给予医院工作人员及其特殊关系人“红包”、回扣、提成、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 xml:space="preserve">以及其他不正当利益，或邀请医院工作人员及其特殊关系人参加涉及商业利益的活动等。 </w:t>
      </w:r>
    </w:p>
    <w:p w14:paraId="1569BA20">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前款所称“特殊关系人”，是指医院工作人员的近亲属、特殊利害关系人等 。</w:t>
      </w:r>
    </w:p>
    <w:p w14:paraId="2D6EA517">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二、我司及销售人员不在医院诊疗时间、诊疗区域进入各医疗科室进行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推介活动，不干扰医务人员的医疗活动；未经医院批准，不在院内召开任何形式的</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宣传、推广活动；不在院内张贴、派发涉及</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的宣传资料和赠品。</w:t>
      </w:r>
    </w:p>
    <w:p w14:paraId="59607284">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三、我司承诺需要在医院进行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宣传、推广工作时，一定向医院相关职能部门提出书面申请。经审批后，由医院有组织、有计划地予以安排。</w:t>
      </w:r>
    </w:p>
    <w:p w14:paraId="4882CF4C">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四、我司承诺遵守国家有关招标采购法律法规规章，在参加医院招标采购活动时，保证诚信投标、不串标、不陪标，严格按照有关规定及合同执行。</w:t>
      </w:r>
    </w:p>
    <w:p w14:paraId="15C3091C">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五、我司承诺</w:t>
      </w:r>
    </w:p>
    <w:p w14:paraId="56255E6C">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不销售、不使用假冒伪劣以及无生产批准文号或无相关经营许可证、经营注册证的药品、试剂、医疗设备、医疗器械、医用耗材及其它</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。（药品、医疗设备、医用耗材及其他货物的生产和经营企业勾选此项）</w:t>
      </w:r>
    </w:p>
    <w:p w14:paraId="2CA2345B">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17177594">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六、我司承诺遵守《</w:t>
      </w:r>
      <w:r>
        <w:rPr>
          <w:rFonts w:hint="eastAsia" w:ascii="仿宋" w:hAnsi="仿宋" w:eastAsia="仿宋" w:cs="仿宋"/>
          <w:sz w:val="24"/>
          <w:szCs w:val="24"/>
          <w:highlight w:val="none"/>
          <w:lang w:eastAsia="zh-CN"/>
        </w:rPr>
        <w:t>中</w:t>
      </w:r>
      <w:r>
        <w:rPr>
          <w:rFonts w:hint="eastAsia" w:ascii="仿宋" w:hAnsi="仿宋" w:eastAsia="仿宋" w:cs="仿宋"/>
          <w:sz w:val="24"/>
          <w:szCs w:val="24"/>
          <w:highlight w:val="none"/>
        </w:rPr>
        <w:t>华人民共和国政府采购法》第四十六条、《</w:t>
      </w:r>
      <w:r>
        <w:rPr>
          <w:rFonts w:hint="eastAsia" w:ascii="仿宋" w:hAnsi="仿宋" w:eastAsia="仿宋" w:cs="仿宋"/>
          <w:sz w:val="24"/>
          <w:szCs w:val="24"/>
          <w:highlight w:val="none"/>
          <w:lang w:eastAsia="zh-CN"/>
        </w:rPr>
        <w:t>中</w:t>
      </w:r>
      <w:r>
        <w:rPr>
          <w:rFonts w:hint="eastAsia" w:ascii="仿宋" w:hAnsi="仿宋" w:eastAsia="仿宋" w:cs="仿宋"/>
          <w:sz w:val="24"/>
          <w:szCs w:val="24"/>
          <w:highlight w:val="none"/>
        </w:rPr>
        <w:t>华人民共和国招标投标法》第四十六条及医院招标采购相关规章制度的规定，在医院</w:t>
      </w:r>
      <w:r>
        <w:rPr>
          <w:rFonts w:hint="eastAsia" w:ascii="仿宋" w:hAnsi="仿宋" w:eastAsia="仿宋" w:cs="仿宋"/>
          <w:sz w:val="24"/>
          <w:szCs w:val="24"/>
          <w:highlight w:val="none"/>
          <w:lang w:eastAsia="zh-CN"/>
        </w:rPr>
        <w:t>中</w:t>
      </w:r>
      <w:r>
        <w:rPr>
          <w:rFonts w:hint="eastAsia" w:ascii="仿宋" w:hAnsi="仿宋" w:eastAsia="仿宋" w:cs="仿宋"/>
          <w:sz w:val="24"/>
          <w:szCs w:val="24"/>
          <w:highlight w:val="none"/>
        </w:rPr>
        <w:t>标、成交通知书发出之日起三十日内，按照</w:t>
      </w:r>
      <w:r>
        <w:rPr>
          <w:rFonts w:hint="eastAsia" w:ascii="仿宋" w:hAnsi="仿宋" w:eastAsia="仿宋" w:cs="仿宋"/>
          <w:sz w:val="24"/>
          <w:szCs w:val="24"/>
          <w:highlight w:val="none"/>
          <w:lang w:val="en-US" w:eastAsia="zh-CN"/>
        </w:rPr>
        <w:t>采购文件</w:t>
      </w:r>
      <w:r>
        <w:rPr>
          <w:rFonts w:hint="eastAsia" w:ascii="仿宋" w:hAnsi="仿宋" w:eastAsia="仿宋" w:cs="仿宋"/>
          <w:sz w:val="24"/>
          <w:szCs w:val="24"/>
          <w:highlight w:val="none"/>
        </w:rPr>
        <w:t>和</w:t>
      </w:r>
      <w:r>
        <w:rPr>
          <w:rFonts w:hint="eastAsia" w:ascii="仿宋" w:hAnsi="仿宋" w:eastAsia="仿宋" w:cs="仿宋"/>
          <w:sz w:val="24"/>
          <w:szCs w:val="24"/>
          <w:highlight w:val="none"/>
          <w:lang w:eastAsia="zh-CN"/>
        </w:rPr>
        <w:t>成交供应商</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或其他响应文件签订书面合同。</w:t>
      </w:r>
    </w:p>
    <w:p w14:paraId="311B43B8">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若违反上述承诺，我司自愿接受</w:t>
      </w:r>
      <w:r>
        <w:rPr>
          <w:rFonts w:hint="eastAsia" w:ascii="仿宋" w:hAnsi="仿宋" w:eastAsia="仿宋" w:cs="仿宋"/>
          <w:sz w:val="24"/>
          <w:szCs w:val="24"/>
          <w:highlight w:val="none"/>
          <w:lang w:eastAsia="zh-CN"/>
        </w:rPr>
        <w:t>中</w:t>
      </w:r>
      <w:r>
        <w:rPr>
          <w:rFonts w:hint="eastAsia" w:ascii="仿宋" w:hAnsi="仿宋" w:eastAsia="仿宋" w:cs="仿宋"/>
          <w:sz w:val="24"/>
          <w:szCs w:val="24"/>
          <w:highlight w:val="none"/>
        </w:rPr>
        <w:t>山大学孙逸仙纪念医院以下处理：医院将我司违规行为予以曝光；医院取消我司</w:t>
      </w:r>
      <w:r>
        <w:rPr>
          <w:rFonts w:hint="eastAsia" w:ascii="仿宋" w:hAnsi="仿宋" w:eastAsia="仿宋" w:cs="仿宋"/>
          <w:sz w:val="24"/>
          <w:szCs w:val="24"/>
          <w:highlight w:val="none"/>
          <w:lang w:eastAsia="zh-CN"/>
        </w:rPr>
        <w:t>中</w:t>
      </w:r>
      <w:r>
        <w:rPr>
          <w:rFonts w:hint="eastAsia" w:ascii="仿宋" w:hAnsi="仿宋" w:eastAsia="仿宋" w:cs="仿宋"/>
          <w:sz w:val="24"/>
          <w:szCs w:val="24"/>
          <w:highlight w:val="none"/>
        </w:rPr>
        <w:t>标</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rPr>
        <w:t>资格并不予退还履约保证金；医院有权解除双方签订的买卖合同、技术服务合同及建筑工程施工合同等合同，停用相关</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并断绝与我司业务往来，且不承担我司因此造成的任何损失；取消我司参加医院招标采购投标资格两年；报请上级主管部门，依据有关规定在系统内通报、公布药品、医疗设备、医用耗材违法违规情况及其它处理。</w:t>
      </w:r>
    </w:p>
    <w:p w14:paraId="7DD8DCEF">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双方订立买卖合同、技术服务合同、建筑工程施工合同等合同以后，本承诺书同时作为双方合同的构成部分。</w:t>
      </w:r>
    </w:p>
    <w:p w14:paraId="01D80792">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本承诺书一式两份，一份由医院相关职能部门保存，一份由经营单位保存。</w:t>
      </w:r>
    </w:p>
    <w:p w14:paraId="600E623D">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14:paraId="0CF79EBE">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名称：</w:t>
      </w:r>
    </w:p>
    <w:p w14:paraId="7B521ED3">
      <w:pPr>
        <w:keepNext w:val="0"/>
        <w:keepLines w:val="0"/>
        <w:pageBreakBefore w:val="0"/>
        <w:widowControl w:val="0"/>
        <w:kinsoku/>
        <w:wordWrap/>
        <w:overflowPunct/>
        <w:topLinePunct w:val="0"/>
        <w:autoSpaceDE/>
        <w:autoSpaceDN/>
        <w:bidi w:val="0"/>
        <w:adjustRightInd w:val="0"/>
        <w:snapToGrid w:val="0"/>
        <w:spacing w:line="336" w:lineRule="auto"/>
        <w:ind w:firstLine="43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（盖章）</w:t>
      </w:r>
    </w:p>
    <w:p w14:paraId="176FF19A">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单位负责人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法定代表人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14:paraId="35E15000">
      <w:pPr>
        <w:keepNext w:val="0"/>
        <w:keepLines w:val="0"/>
        <w:pageBreakBefore w:val="0"/>
        <w:widowControl w:val="0"/>
        <w:kinsoku/>
        <w:wordWrap/>
        <w:overflowPunct/>
        <w:topLinePunct w:val="0"/>
        <w:autoSpaceDE/>
        <w:autoSpaceDN/>
        <w:bidi w:val="0"/>
        <w:adjustRightInd w:val="0"/>
        <w:snapToGrid w:val="0"/>
        <w:spacing w:line="336" w:lineRule="auto"/>
        <w:ind w:firstLine="1560" w:firstLineChars="6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（签名）</w:t>
      </w:r>
    </w:p>
    <w:p w14:paraId="3A3ECEA2">
      <w:pPr>
        <w:keepNext w:val="0"/>
        <w:keepLines w:val="0"/>
        <w:pageBreakBefore w:val="0"/>
        <w:widowControl w:val="0"/>
        <w:kinsoku/>
        <w:wordWrap/>
        <w:overflowPunct/>
        <w:topLinePunct w:val="0"/>
        <w:autoSpaceDE/>
        <w:autoSpaceDN/>
        <w:bidi w:val="0"/>
        <w:adjustRightInd w:val="0"/>
        <w:snapToGrid w:val="0"/>
        <w:spacing w:line="336" w:lineRule="auto"/>
        <w:ind w:firstLine="1320" w:firstLineChars="550"/>
        <w:textAlignment w:val="auto"/>
        <w:rPr>
          <w:rFonts w:hint="eastAsia" w:ascii="仿宋" w:hAnsi="仿宋" w:eastAsia="仿宋" w:cs="仿宋"/>
          <w:sz w:val="20"/>
          <w:szCs w:val="22"/>
          <w:highlight w:val="none"/>
        </w:rPr>
      </w:pPr>
      <w:r>
        <w:rPr>
          <w:rFonts w:hint="eastAsia" w:ascii="仿宋" w:hAnsi="仿宋" w:eastAsia="仿宋" w:cs="仿宋"/>
          <w:sz w:val="24"/>
          <w:szCs w:val="24"/>
          <w:highlight w:val="none"/>
        </w:rPr>
        <w:t xml:space="preserve">              日期：           年    月    日</w:t>
      </w:r>
    </w:p>
    <w:p w14:paraId="129876B7">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default" w:eastAsia="宋体"/>
          <w:sz w:val="32"/>
          <w:szCs w:val="32"/>
          <w:highlight w:val="none"/>
          <w:lang w:val="en-US" w:eastAsia="zh-CN"/>
        </w:rPr>
      </w:pPr>
    </w:p>
    <w:p w14:paraId="6C580BFB">
      <w:pPr>
        <w:pStyle w:val="2"/>
        <w:rPr>
          <w:color w:val="000000"/>
          <w:highlight w:val="none"/>
        </w:rPr>
      </w:pPr>
    </w:p>
    <w:p w14:paraId="21D6BFA2">
      <w:pPr>
        <w:pStyle w:val="2"/>
        <w:rPr>
          <w:color w:val="000000"/>
          <w:highlight w:val="none"/>
        </w:rPr>
      </w:pPr>
    </w:p>
    <w:p w14:paraId="704A580C">
      <w:pPr>
        <w:pStyle w:val="2"/>
        <w:rPr>
          <w:color w:val="000000"/>
          <w:highlight w:val="none"/>
        </w:rPr>
      </w:pPr>
    </w:p>
    <w:p w14:paraId="1EB7319C">
      <w:pPr>
        <w:pStyle w:val="2"/>
        <w:rPr>
          <w:color w:val="000000"/>
          <w:highlight w:val="none"/>
        </w:rPr>
      </w:pPr>
    </w:p>
    <w:p w14:paraId="5480AAD9">
      <w:pPr>
        <w:pStyle w:val="2"/>
        <w:rPr>
          <w:color w:val="000000"/>
          <w:highlight w:val="none"/>
        </w:rPr>
      </w:pPr>
    </w:p>
    <w:p w14:paraId="04D5EE2A">
      <w:pPr>
        <w:pStyle w:val="2"/>
        <w:rPr>
          <w:color w:val="000000"/>
          <w:highlight w:val="none"/>
        </w:rPr>
      </w:pPr>
    </w:p>
    <w:p w14:paraId="1564F57D">
      <w:pPr>
        <w:pStyle w:val="2"/>
        <w:rPr>
          <w:color w:val="000000"/>
          <w:highlight w:val="none"/>
        </w:rPr>
      </w:pPr>
    </w:p>
    <w:p w14:paraId="636F689C">
      <w:pPr>
        <w:pStyle w:val="2"/>
        <w:rPr>
          <w:color w:val="000000"/>
          <w:highlight w:val="none"/>
        </w:rPr>
      </w:pPr>
    </w:p>
    <w:p w14:paraId="4015AA36">
      <w:pPr>
        <w:pStyle w:val="2"/>
        <w:rPr>
          <w:color w:val="000000"/>
          <w:highlight w:val="none"/>
        </w:rPr>
      </w:pPr>
    </w:p>
    <w:p w14:paraId="693950B0">
      <w:pPr>
        <w:pStyle w:val="2"/>
        <w:rPr>
          <w:color w:val="000000"/>
          <w:highlight w:val="none"/>
        </w:rPr>
      </w:pPr>
    </w:p>
    <w:p w14:paraId="6904D20C">
      <w:pPr>
        <w:pStyle w:val="2"/>
        <w:rPr>
          <w:color w:val="000000"/>
          <w:highlight w:val="none"/>
        </w:rPr>
      </w:pPr>
    </w:p>
    <w:p w14:paraId="32E0A999">
      <w:pPr>
        <w:pStyle w:val="2"/>
        <w:rPr>
          <w:color w:val="000000"/>
          <w:highlight w:val="none"/>
        </w:rPr>
      </w:pPr>
    </w:p>
    <w:p w14:paraId="3D7174AA">
      <w:pPr>
        <w:pStyle w:val="53"/>
        <w:tabs>
          <w:tab w:val="left" w:pos="1050"/>
          <w:tab w:val="center" w:pos="4535"/>
        </w:tabs>
        <w:spacing w:line="360" w:lineRule="auto"/>
        <w:jc w:val="center"/>
        <w:outlineLvl w:val="0"/>
        <w:rPr>
          <w:rFonts w:hint="default"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4、供应商《食品生产许可证》或《食品经营许可证》</w:t>
      </w:r>
    </w:p>
    <w:p w14:paraId="0AC6FD91">
      <w:pPr>
        <w:pStyle w:val="53"/>
        <w:tabs>
          <w:tab w:val="left" w:pos="1050"/>
          <w:tab w:val="center" w:pos="4535"/>
        </w:tabs>
        <w:spacing w:line="360" w:lineRule="auto"/>
        <w:jc w:val="center"/>
        <w:outlineLvl w:val="0"/>
        <w:rPr>
          <w:rFonts w:hint="eastAsia" w:ascii="仿宋" w:hAnsi="仿宋" w:eastAsia="仿宋" w:cs="仿宋"/>
          <w:b/>
          <w:bCs/>
          <w:color w:val="auto"/>
          <w:sz w:val="32"/>
          <w:szCs w:val="32"/>
          <w:highlight w:val="none"/>
        </w:rPr>
      </w:pPr>
      <w:r>
        <w:rPr>
          <w:rFonts w:hint="eastAsia" w:ascii="仿宋" w:hAnsi="仿宋" w:eastAsia="仿宋" w:cs="仿宋"/>
          <w:bCs/>
          <w:color w:val="auto"/>
          <w:sz w:val="24"/>
          <w:szCs w:val="24"/>
          <w:highlight w:val="none"/>
        </w:rPr>
        <w:t>（若供应商为生产商的，须提供有效的《食品生产许可证》；若供应商为销售商的，须提供有效的《食品经营许可证》）</w:t>
      </w:r>
    </w:p>
    <w:p w14:paraId="65BF4103">
      <w:pPr>
        <w:pStyle w:val="30"/>
        <w:rPr>
          <w:rFonts w:ascii="宋体" w:hAnsi="宋体"/>
          <w:sz w:val="24"/>
          <w:highlight w:val="none"/>
        </w:rPr>
      </w:pPr>
    </w:p>
    <w:p w14:paraId="57DF6A8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0847A81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30164F9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01C0CA8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60FA559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2305367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016BC53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78DAB41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2D01A23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5A7FD90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39438B6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606086E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34C732E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49EBA85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0115C35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71E71ED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4958EF8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36"/>
          <w:szCs w:val="36"/>
          <w:highlight w:val="none"/>
          <w:lang w:val="en-US" w:eastAsia="zh-CN"/>
        </w:rPr>
        <w:t>二、符合性审查</w:t>
      </w:r>
    </w:p>
    <w:p w14:paraId="34CBB43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一）</w:t>
      </w:r>
      <w:r>
        <w:rPr>
          <w:rFonts w:hint="eastAsia" w:ascii="仿宋" w:hAnsi="仿宋" w:eastAsia="仿宋" w:cs="仿宋"/>
          <w:b/>
          <w:bCs/>
          <w:sz w:val="32"/>
          <w:szCs w:val="32"/>
          <w:highlight w:val="none"/>
        </w:rPr>
        <w:t>符合性自查表</w:t>
      </w:r>
    </w:p>
    <w:tbl>
      <w:tblPr>
        <w:tblStyle w:val="24"/>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14:paraId="7DE2160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64906887">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4418" w:type="dxa"/>
            <w:vAlign w:val="center"/>
          </w:tcPr>
          <w:p w14:paraId="75ABA439">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100" w:type="dxa"/>
            <w:vAlign w:val="center"/>
          </w:tcPr>
          <w:p w14:paraId="1F733B05">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193" w:type="dxa"/>
            <w:vAlign w:val="center"/>
          </w:tcPr>
          <w:p w14:paraId="557AA658">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50A8177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4C22E67D">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Cs w:val="21"/>
                <w:highlight w:val="none"/>
              </w:rPr>
              <w:t>响应报价</w:t>
            </w:r>
          </w:p>
        </w:tc>
        <w:tc>
          <w:tcPr>
            <w:tcW w:w="4418" w:type="dxa"/>
          </w:tcPr>
          <w:p w14:paraId="473A57D7">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1286E2D1">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①响应报价未超过本项目最高限价，且单项报价也未超过单价的最高限价</w:t>
            </w:r>
            <w:r>
              <w:rPr>
                <w:rFonts w:hint="eastAsia" w:ascii="仿宋" w:hAnsi="仿宋" w:eastAsia="仿宋" w:cs="仿宋"/>
                <w:sz w:val="20"/>
                <w:szCs w:val="20"/>
                <w:highlight w:val="none"/>
                <w:lang w:eastAsia="zh-CN"/>
              </w:rPr>
              <w:t>。</w:t>
            </w:r>
          </w:p>
          <w:p w14:paraId="09235C8C">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3E1AB73D">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w:t>
            </w:r>
            <w:r>
              <w:rPr>
                <w:rFonts w:hint="eastAsia" w:ascii="仿宋" w:hAnsi="仿宋" w:eastAsia="仿宋" w:cs="仿宋"/>
                <w:sz w:val="20"/>
                <w:szCs w:val="20"/>
                <w:highlight w:val="none"/>
                <w:lang w:val="en-US" w:eastAsia="zh-CN"/>
              </w:rPr>
              <w:t>产品</w:t>
            </w:r>
            <w:r>
              <w:rPr>
                <w:rFonts w:hint="eastAsia" w:ascii="仿宋" w:hAnsi="仿宋" w:eastAsia="仿宋" w:cs="仿宋"/>
                <w:sz w:val="20"/>
                <w:szCs w:val="20"/>
                <w:highlight w:val="none"/>
              </w:rPr>
              <w:t>质量的书面说明等相关证明材料的。</w:t>
            </w:r>
          </w:p>
          <w:p w14:paraId="377EDD3A">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478D9A15">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auto"/>
                <w:sz w:val="20"/>
                <w:szCs w:val="20"/>
                <w:highlight w:val="none"/>
                <w:lang w:val="en-US" w:eastAsia="zh-CN"/>
              </w:rPr>
            </w:pPr>
            <w:r>
              <w:rPr>
                <w:rFonts w:hint="eastAsia" w:ascii="仿宋" w:hAnsi="仿宋" w:eastAsia="仿宋" w:cs="仿宋"/>
                <w:sz w:val="20"/>
                <w:szCs w:val="20"/>
                <w:highlight w:val="none"/>
              </w:rPr>
              <w:t>⑤响应报价均应包含国家规定的税费。</w:t>
            </w:r>
          </w:p>
        </w:tc>
        <w:tc>
          <w:tcPr>
            <w:tcW w:w="1100" w:type="dxa"/>
            <w:vAlign w:val="center"/>
          </w:tcPr>
          <w:p w14:paraId="6F209533">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1993B11">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193" w:type="dxa"/>
            <w:vAlign w:val="center"/>
          </w:tcPr>
          <w:p w14:paraId="2349597E">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lang w:val="en-US" w:eastAsia="zh-CN"/>
              </w:rPr>
              <w:t>/</w:t>
            </w:r>
          </w:p>
        </w:tc>
      </w:tr>
      <w:tr w14:paraId="02F12E6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14:paraId="50EAE0D5">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响应有效期</w:t>
            </w:r>
          </w:p>
        </w:tc>
        <w:tc>
          <w:tcPr>
            <w:tcW w:w="4418" w:type="dxa"/>
          </w:tcPr>
          <w:p w14:paraId="79E5D817">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c>
          <w:tcPr>
            <w:tcW w:w="1100" w:type="dxa"/>
            <w:vAlign w:val="center"/>
          </w:tcPr>
          <w:p w14:paraId="7B6AAE61">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31CC0E71">
            <w:pPr>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sz w:val="21"/>
                <w:szCs w:val="21"/>
                <w:highlight w:val="none"/>
              </w:rPr>
              <w:t>□不通过</w:t>
            </w:r>
          </w:p>
        </w:tc>
        <w:tc>
          <w:tcPr>
            <w:tcW w:w="2193" w:type="dxa"/>
            <w:vAlign w:val="center"/>
          </w:tcPr>
          <w:p w14:paraId="304A9659">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33370E2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7B8AFAA7">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法定代表人证明书及授权委托书</w:t>
            </w:r>
          </w:p>
        </w:tc>
        <w:tc>
          <w:tcPr>
            <w:tcW w:w="4418" w:type="dxa"/>
          </w:tcPr>
          <w:p w14:paraId="2B378973">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bCs/>
                <w:color w:val="auto"/>
                <w:sz w:val="20"/>
                <w:szCs w:val="20"/>
                <w:highlight w:val="none"/>
                <w:lang w:eastAsia="zh-CN"/>
              </w:rPr>
            </w:pPr>
            <w:r>
              <w:rPr>
                <w:rFonts w:hint="eastAsia" w:ascii="仿宋" w:hAnsi="仿宋" w:eastAsia="仿宋" w:cs="仿宋"/>
                <w:color w:val="000000"/>
                <w:sz w:val="20"/>
                <w:szCs w:val="20"/>
                <w:highlight w:val="none"/>
              </w:rPr>
              <w:t>法定代表人资格证明书及授权委托书：按对应格式文件签署、盖章(原件)</w:t>
            </w:r>
          </w:p>
        </w:tc>
        <w:tc>
          <w:tcPr>
            <w:tcW w:w="1100" w:type="dxa"/>
            <w:vAlign w:val="center"/>
          </w:tcPr>
          <w:p w14:paraId="1D25ADE2">
            <w:pPr>
              <w:keepNext w:val="0"/>
              <w:keepLines w:val="0"/>
              <w:suppressLineNumbers w:val="0"/>
              <w:spacing w:before="0" w:beforeAutospacing="0" w:after="0" w:afterAutospacing="0"/>
              <w:ind w:left="36" w:leftChars="17" w:right="0"/>
              <w:jc w:val="center"/>
              <w:rPr>
                <w:rFonts w:hint="eastAsia" w:ascii="仿宋" w:hAnsi="仿宋" w:eastAsia="仿宋" w:cs="仿宋"/>
                <w:highlight w:val="none"/>
              </w:rPr>
            </w:pPr>
            <w:r>
              <w:rPr>
                <w:rFonts w:hint="eastAsia" w:ascii="仿宋" w:hAnsi="仿宋" w:eastAsia="仿宋" w:cs="仿宋"/>
                <w:highlight w:val="none"/>
              </w:rPr>
              <w:t>□通过</w:t>
            </w:r>
          </w:p>
          <w:p w14:paraId="703BED25">
            <w:pPr>
              <w:pStyle w:val="29"/>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12D46320">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34C49A4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1514773A">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响应文件签署、盖章</w:t>
            </w:r>
          </w:p>
        </w:tc>
        <w:tc>
          <w:tcPr>
            <w:tcW w:w="4418" w:type="dxa"/>
          </w:tcPr>
          <w:p w14:paraId="4AEF80AD">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eastAsia="zh-CN"/>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c>
          <w:tcPr>
            <w:tcW w:w="1100" w:type="dxa"/>
            <w:vAlign w:val="center"/>
          </w:tcPr>
          <w:p w14:paraId="2119CD72">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247515BE">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53775474">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14:paraId="3993452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14:paraId="3EB79CE6">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本公开</w:t>
            </w:r>
            <w:r>
              <w:rPr>
                <w:rFonts w:hint="eastAsia" w:ascii="仿宋" w:hAnsi="仿宋" w:eastAsia="仿宋" w:cs="仿宋"/>
                <w:szCs w:val="21"/>
                <w:highlight w:val="none"/>
                <w:lang w:eastAsia="zh-CN"/>
              </w:rPr>
              <w:t>比选文件中</w:t>
            </w:r>
            <w:r>
              <w:rPr>
                <w:rFonts w:hint="eastAsia" w:ascii="仿宋" w:hAnsi="仿宋" w:eastAsia="仿宋" w:cs="仿宋"/>
                <w:szCs w:val="21"/>
                <w:highlight w:val="none"/>
              </w:rPr>
              <w:t>的“★”号条款要求</w:t>
            </w:r>
          </w:p>
        </w:tc>
        <w:tc>
          <w:tcPr>
            <w:tcW w:w="4418" w:type="dxa"/>
          </w:tcPr>
          <w:p w14:paraId="4766AAD2">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比选文件中</w:t>
            </w:r>
            <w:r>
              <w:rPr>
                <w:rFonts w:hint="eastAsia" w:ascii="仿宋" w:hAnsi="仿宋" w:eastAsia="仿宋" w:cs="仿宋"/>
                <w:color w:val="000000"/>
                <w:sz w:val="20"/>
                <w:szCs w:val="20"/>
                <w:highlight w:val="none"/>
              </w:rPr>
              <w:t>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c>
          <w:tcPr>
            <w:tcW w:w="1100" w:type="dxa"/>
            <w:vAlign w:val="center"/>
          </w:tcPr>
          <w:p w14:paraId="06208C9C">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59BC4DFA">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01166717">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r w14:paraId="69F7E7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14:paraId="38AA6D2C">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其他</w:t>
            </w:r>
          </w:p>
        </w:tc>
        <w:tc>
          <w:tcPr>
            <w:tcW w:w="4418" w:type="dxa"/>
          </w:tcPr>
          <w:p w14:paraId="6D8ED185">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c>
          <w:tcPr>
            <w:tcW w:w="1100" w:type="dxa"/>
            <w:vAlign w:val="center"/>
          </w:tcPr>
          <w:p w14:paraId="43033B6F">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25535986">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193" w:type="dxa"/>
            <w:vAlign w:val="center"/>
          </w:tcPr>
          <w:p w14:paraId="014A45F1">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bl>
    <w:p w14:paraId="138A3B4D">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p>
    <w:p w14:paraId="10AB07CE">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02AA8F12">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以上材料将作为响应人符合性审核的重要内容之一，响应人必须严格按照其内容及序列要求在响应文件</w:t>
      </w:r>
      <w:r>
        <w:rPr>
          <w:rFonts w:hint="eastAsia" w:ascii="仿宋" w:hAnsi="仿宋" w:eastAsia="仿宋" w:cs="仿宋"/>
          <w:sz w:val="21"/>
          <w:szCs w:val="21"/>
          <w:highlight w:val="none"/>
          <w:lang w:eastAsia="zh-CN"/>
        </w:rPr>
        <w:t>中</w:t>
      </w:r>
      <w:r>
        <w:rPr>
          <w:rFonts w:hint="eastAsia" w:ascii="仿宋" w:hAnsi="仿宋" w:eastAsia="仿宋" w:cs="仿宋"/>
          <w:sz w:val="21"/>
          <w:szCs w:val="21"/>
          <w:highlight w:val="none"/>
        </w:rPr>
        <w:t>对应如实提供，对符合性证明文件的任何缺漏和不符合项将会直接导致无效响应。</w:t>
      </w:r>
    </w:p>
    <w:p w14:paraId="486E4749">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2、响应人须在“自查结论”栏勾选通过或不通过，在“证明资料”栏填写页码。</w:t>
      </w:r>
    </w:p>
    <w:p w14:paraId="686FF8F9">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3、本自查表不得擅自删改。</w:t>
      </w:r>
    </w:p>
    <w:p w14:paraId="2320A0E6">
      <w:pPr>
        <w:pStyle w:val="11"/>
        <w:shd w:val="clear" w:color="auto" w:fill="FFFFFF"/>
        <w:rPr>
          <w:rFonts w:hint="eastAsia" w:ascii="仿宋" w:hAnsi="仿宋" w:eastAsia="仿宋" w:cs="仿宋"/>
          <w:sz w:val="21"/>
          <w:szCs w:val="21"/>
          <w:highlight w:val="none"/>
        </w:rPr>
      </w:pPr>
    </w:p>
    <w:p w14:paraId="6FC8F2A3">
      <w:pPr>
        <w:pStyle w:val="11"/>
        <w:shd w:val="clear" w:color="auto" w:fill="FFFFFF"/>
        <w:rPr>
          <w:rFonts w:hint="eastAsia" w:ascii="仿宋" w:hAnsi="仿宋" w:eastAsia="仿宋" w:cs="仿宋"/>
          <w:sz w:val="21"/>
          <w:szCs w:val="21"/>
          <w:highlight w:val="none"/>
        </w:rPr>
      </w:pPr>
    </w:p>
    <w:p w14:paraId="36644E1C">
      <w:pPr>
        <w:pStyle w:val="11"/>
        <w:shd w:val="clear" w:color="auto" w:fill="FFFFFF"/>
        <w:rPr>
          <w:rFonts w:hint="eastAsia" w:ascii="仿宋" w:hAnsi="仿宋" w:eastAsia="仿宋" w:cs="仿宋"/>
          <w:sz w:val="21"/>
          <w:szCs w:val="21"/>
          <w:highlight w:val="none"/>
        </w:rPr>
      </w:pPr>
    </w:p>
    <w:p w14:paraId="43FEBFB3">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7A9F3A7B">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267400B0">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73F73C13">
      <w:pPr>
        <w:pageBreakBefore w:val="0"/>
        <w:kinsoku/>
        <w:wordWrap/>
        <w:overflowPunct/>
        <w:topLinePunct w:val="0"/>
        <w:bidi w:val="0"/>
        <w:spacing w:line="360" w:lineRule="auto"/>
        <w:ind w:left="0" w:leftChars="0" w:right="0" w:rightChars="0" w:firstLine="5250" w:firstLineChars="2500"/>
        <w:rPr>
          <w:rFonts w:hint="eastAsia" w:ascii="仿宋" w:hAnsi="仿宋" w:eastAsia="仿宋" w:cs="仿宋"/>
          <w:sz w:val="21"/>
          <w:szCs w:val="21"/>
          <w:highlight w:val="none"/>
        </w:rPr>
      </w:pPr>
    </w:p>
    <w:p w14:paraId="4257EE0F">
      <w:pPr>
        <w:pageBreakBefore w:val="0"/>
        <w:kinsoku/>
        <w:wordWrap/>
        <w:overflowPunct/>
        <w:topLinePunct w:val="0"/>
        <w:autoSpaceDE w:val="0"/>
        <w:autoSpaceDN w:val="0"/>
        <w:bidi w:val="0"/>
        <w:adjustRightInd w:val="0"/>
        <w:ind w:right="0" w:rightChars="0"/>
        <w:jc w:val="left"/>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14:paraId="6468BE5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color w:val="000000"/>
          <w:sz w:val="44"/>
          <w:szCs w:val="44"/>
          <w:highlight w:val="none"/>
          <w:lang w:val="en-US"/>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w:t>
      </w: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符合性审查证明资料</w:t>
      </w:r>
    </w:p>
    <w:p w14:paraId="7A4B2758">
      <w:pPr>
        <w:pStyle w:val="13"/>
        <w:tabs>
          <w:tab w:val="left" w:pos="900"/>
        </w:tabs>
        <w:spacing w:line="400" w:lineRule="exact"/>
        <w:ind w:firstLine="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sz w:val="32"/>
          <w:szCs w:val="32"/>
          <w:highlight w:val="none"/>
          <w:lang w:val="en-US" w:eastAsia="zh-CN"/>
        </w:rPr>
        <w:t>1、</w:t>
      </w:r>
      <w:r>
        <w:rPr>
          <w:rFonts w:hint="eastAsia" w:ascii="仿宋" w:hAnsi="仿宋" w:eastAsia="仿宋" w:cs="仿宋"/>
          <w:b/>
          <w:bCs w:val="0"/>
          <w:color w:val="000000"/>
          <w:sz w:val="32"/>
          <w:szCs w:val="32"/>
          <w:highlight w:val="none"/>
          <w:lang w:val="en-US"/>
        </w:rPr>
        <w:t>法定代表人</w:t>
      </w:r>
      <w:r>
        <w:rPr>
          <w:rFonts w:hint="eastAsia" w:ascii="仿宋" w:hAnsi="仿宋" w:eastAsia="仿宋" w:cs="仿宋"/>
          <w:b/>
          <w:bCs w:val="0"/>
          <w:color w:val="000000"/>
          <w:sz w:val="32"/>
          <w:szCs w:val="32"/>
          <w:highlight w:val="none"/>
          <w:lang w:val="en-US" w:eastAsia="zh-CN"/>
        </w:rPr>
        <w:t>（负责人）</w:t>
      </w:r>
      <w:r>
        <w:rPr>
          <w:rFonts w:hint="eastAsia" w:ascii="仿宋" w:hAnsi="仿宋" w:eastAsia="仿宋" w:cs="仿宋"/>
          <w:b/>
          <w:bCs w:val="0"/>
          <w:color w:val="000000"/>
          <w:sz w:val="32"/>
          <w:szCs w:val="32"/>
          <w:highlight w:val="none"/>
          <w:lang w:val="en-US"/>
        </w:rPr>
        <w:t>证明书</w:t>
      </w:r>
    </w:p>
    <w:p w14:paraId="0A0EB7EC">
      <w:pPr>
        <w:pStyle w:val="13"/>
        <w:tabs>
          <w:tab w:val="left" w:pos="900"/>
        </w:tabs>
        <w:spacing w:line="400" w:lineRule="exact"/>
        <w:ind w:firstLine="0"/>
        <w:jc w:val="center"/>
        <w:rPr>
          <w:rFonts w:hint="eastAsia" w:ascii="仿宋" w:hAnsi="仿宋" w:eastAsia="仿宋" w:cs="仿宋"/>
          <w:bCs/>
          <w:color w:val="000000"/>
          <w:sz w:val="22"/>
          <w:szCs w:val="22"/>
          <w:highlight w:val="none"/>
          <w:lang w:val="en-US"/>
        </w:rPr>
      </w:pPr>
    </w:p>
    <w:p w14:paraId="1D087717">
      <w:pPr>
        <w:pStyle w:val="13"/>
        <w:tabs>
          <w:tab w:val="left" w:pos="900"/>
        </w:tabs>
        <w:spacing w:line="400" w:lineRule="exact"/>
        <w:ind w:firstLine="0"/>
        <w:rPr>
          <w:rFonts w:hint="eastAsia" w:ascii="仿宋" w:hAnsi="仿宋" w:eastAsia="仿宋" w:cs="仿宋"/>
          <w:bCs/>
          <w:color w:val="000000"/>
          <w:highlight w:val="none"/>
          <w:lang w:val="en-US"/>
        </w:rPr>
      </w:pPr>
    </w:p>
    <w:p w14:paraId="3903B0B3">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40EB9900">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 ________现任我单位________职务，为法定代表人，特此证明。</w:t>
      </w:r>
    </w:p>
    <w:p w14:paraId="1044026C">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u w:val="single"/>
          <w:lang w:val="en-US" w:eastAsia="zh-CN"/>
        </w:rPr>
      </w:pPr>
      <w:r>
        <w:rPr>
          <w:rFonts w:hint="eastAsia" w:ascii="仿宋" w:hAnsi="仿宋" w:eastAsia="仿宋" w:cs="仿宋"/>
          <w:bCs/>
          <w:color w:val="000000"/>
          <w:sz w:val="28"/>
          <w:szCs w:val="28"/>
          <w:highlight w:val="none"/>
          <w:lang w:val="en-US"/>
        </w:rPr>
        <w:t>有效期限：</w:t>
      </w:r>
      <w:r>
        <w:rPr>
          <w:rFonts w:hint="eastAsia" w:ascii="仿宋" w:hAnsi="仿宋" w:eastAsia="仿宋" w:cs="仿宋"/>
          <w:bCs/>
          <w:color w:val="000000"/>
          <w:sz w:val="28"/>
          <w:szCs w:val="28"/>
          <w:highlight w:val="none"/>
          <w:u w:val="single"/>
          <w:lang w:val="en-US" w:eastAsia="zh-CN"/>
        </w:rPr>
        <w:t xml:space="preserve">                       </w:t>
      </w:r>
    </w:p>
    <w:p w14:paraId="736A0D73">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 xml:space="preserve">附：代表人性别：____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年龄：____</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 xml:space="preserve"> 身份证号码：</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eastAsia="zh-CN"/>
        </w:rPr>
        <w:t xml:space="preserve">  </w:t>
      </w:r>
    </w:p>
    <w:p w14:paraId="3D67F055">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注册号码：______________ 企业类型：_______________________ </w:t>
      </w:r>
    </w:p>
    <w:p w14:paraId="0E24CC59">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经营范围：__________</w:t>
      </w:r>
      <w:r>
        <w:rPr>
          <w:rFonts w:hint="eastAsia" w:ascii="仿宋" w:hAnsi="仿宋" w:eastAsia="仿宋" w:cs="仿宋"/>
          <w:bCs/>
          <w:color w:val="000000"/>
          <w:sz w:val="28"/>
          <w:szCs w:val="28"/>
          <w:highlight w:val="none"/>
          <w:u w:val="none"/>
          <w:lang w:val="en-US"/>
        </w:rPr>
        <w:t>_____________</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p>
    <w:p w14:paraId="04A0F139">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p>
    <w:p w14:paraId="6660EDBF">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71BE305D">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74FB874F">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5EC18064">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30"/>
          <w:szCs w:val="30"/>
          <w:highlight w:val="none"/>
          <w:lang w:val="en-US"/>
        </w:rPr>
      </w:pPr>
      <w:r>
        <w:rPr>
          <w:rFonts w:hint="eastAsia" w:ascii="仿宋" w:hAnsi="仿宋" w:eastAsia="仿宋" w:cs="仿宋"/>
          <w:bCs/>
          <w:color w:val="000000"/>
          <w:sz w:val="28"/>
          <w:szCs w:val="28"/>
          <w:highlight w:val="none"/>
          <w:lang w:val="en-US"/>
        </w:rPr>
        <w:t>日期：    年    月    日</w:t>
      </w:r>
    </w:p>
    <w:p w14:paraId="72AFA6EA">
      <w:pPr>
        <w:tabs>
          <w:tab w:val="left" w:pos="4602"/>
        </w:tabs>
        <w:spacing w:line="240" w:lineRule="auto"/>
        <w:ind w:left="391" w:right="0" w:firstLine="0"/>
        <w:rPr>
          <w:rFonts w:hint="eastAsia"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9525" b="9525"/>
                <wp:docPr id="1026"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6F2C71D8">
                              <w:pPr>
                                <w:spacing w:before="0" w:line="240" w:lineRule="auto"/>
                                <w:rPr>
                                  <w:sz w:val="20"/>
                                </w:rPr>
                              </w:pPr>
                            </w:p>
                            <w:p w14:paraId="4BA4A694">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2109549E">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MEl0E1QAAAAUBAAAPAAAAAAAAAAEAIAAAACIAAABkcnMvZG93bnJldi54bWxQSwECFAAU&#10;AAAACACHTuJAflbIT58CAAC6BgAADgAAAAAAAAABACAAAAAkAQAAZHJzL2Uyb0RvYy54bWxQSwUG&#10;AAAAAAYABgBZAQAANQ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6F2C71D8">
                        <w:pPr>
                          <w:spacing w:before="0" w:line="240" w:lineRule="auto"/>
                          <w:rPr>
                            <w:sz w:val="20"/>
                          </w:rPr>
                        </w:pPr>
                      </w:p>
                      <w:p w14:paraId="4BA4A694">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2109549E">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460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40F329CA">
                            <w:pPr>
                              <w:pStyle w:val="12"/>
                              <w:rPr>
                                <w:sz w:val="20"/>
                              </w:rPr>
                            </w:pPr>
                          </w:p>
                          <w:p w14:paraId="7A53D2B8">
                            <w:pPr>
                              <w:pStyle w:val="12"/>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7DE043B1">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14:paraId="40F329CA">
                      <w:pPr>
                        <w:pStyle w:val="12"/>
                        <w:rPr>
                          <w:sz w:val="20"/>
                        </w:rPr>
                      </w:pPr>
                    </w:p>
                    <w:p w14:paraId="7A53D2B8">
                      <w:pPr>
                        <w:pStyle w:val="12"/>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7DE043B1">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v:textbox>
                <w10:wrap type="none"/>
                <w10:anchorlock/>
              </v:rect>
            </w:pict>
          </mc:Fallback>
        </mc:AlternateContent>
      </w:r>
    </w:p>
    <w:p w14:paraId="1C78AC7B">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30"/>
          <w:szCs w:val="30"/>
          <w:highlight w:val="none"/>
          <w:lang w:val="en-US"/>
        </w:rPr>
      </w:pPr>
    </w:p>
    <w:p w14:paraId="0441CCF9">
      <w:pPr>
        <w:pStyle w:val="29"/>
        <w:ind w:left="0" w:leftChars="0" w:firstLine="0" w:firstLineChars="0"/>
        <w:rPr>
          <w:rFonts w:hint="eastAsia" w:ascii="仿宋" w:hAnsi="仿宋" w:eastAsia="仿宋" w:cs="仿宋"/>
          <w:highlight w:val="none"/>
          <w:lang w:eastAsia="zh-CN"/>
        </w:rPr>
      </w:pPr>
    </w:p>
    <w:p w14:paraId="025734C0">
      <w:pPr>
        <w:pStyle w:val="13"/>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5A1ADEE9">
      <w:pPr>
        <w:pStyle w:val="13"/>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12095173">
      <w:pPr>
        <w:pStyle w:val="13"/>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2C09DC35">
      <w:pPr>
        <w:pStyle w:val="13"/>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6604BC04">
      <w:pPr>
        <w:pStyle w:val="13"/>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386F2AA8">
      <w:pPr>
        <w:pStyle w:val="13"/>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eastAsia="zh-CN"/>
        </w:rPr>
        <w:t>2、</w:t>
      </w:r>
      <w:r>
        <w:rPr>
          <w:rFonts w:hint="eastAsia" w:ascii="仿宋" w:hAnsi="仿宋" w:eastAsia="仿宋" w:cs="仿宋"/>
          <w:b/>
          <w:bCs w:val="0"/>
          <w:color w:val="000000"/>
          <w:sz w:val="32"/>
          <w:szCs w:val="32"/>
          <w:highlight w:val="none"/>
          <w:lang w:val="en-US"/>
        </w:rPr>
        <w:t>法定代表人（负责人）授权委托书</w:t>
      </w:r>
    </w:p>
    <w:p w14:paraId="4D6036A6">
      <w:pPr>
        <w:pStyle w:val="13"/>
        <w:numPr>
          <w:ilvl w:val="0"/>
          <w:numId w:val="0"/>
        </w:numPr>
        <w:tabs>
          <w:tab w:val="left" w:pos="900"/>
        </w:tabs>
        <w:spacing w:line="400" w:lineRule="exact"/>
        <w:ind w:leftChars="200"/>
        <w:jc w:val="center"/>
        <w:rPr>
          <w:rFonts w:hint="eastAsia" w:ascii="仿宋" w:hAnsi="仿宋" w:eastAsia="仿宋" w:cs="仿宋"/>
          <w:b/>
          <w:bCs w:val="0"/>
          <w:color w:val="000000"/>
          <w:sz w:val="24"/>
          <w:szCs w:val="24"/>
          <w:highlight w:val="none"/>
          <w:lang w:val="en-US"/>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如适用)</w:t>
      </w:r>
    </w:p>
    <w:p w14:paraId="01DA8F51">
      <w:pPr>
        <w:pStyle w:val="13"/>
        <w:tabs>
          <w:tab w:val="left" w:pos="900"/>
        </w:tabs>
        <w:spacing w:line="400" w:lineRule="exact"/>
        <w:ind w:firstLine="0"/>
        <w:rPr>
          <w:rFonts w:hint="eastAsia" w:ascii="仿宋" w:hAnsi="仿宋" w:eastAsia="仿宋" w:cs="仿宋"/>
          <w:bCs/>
          <w:color w:val="000000"/>
          <w:sz w:val="24"/>
          <w:szCs w:val="24"/>
          <w:highlight w:val="none"/>
          <w:lang w:val="en-US"/>
        </w:rPr>
      </w:pPr>
    </w:p>
    <w:p w14:paraId="19D7BD99">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1F9CF485">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本授权书声明：</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u w:val="single"/>
          <w:lang w:val="en-US"/>
        </w:rPr>
        <w:t>法定代表人</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lang w:val="en-US"/>
        </w:rPr>
        <w:t>代表</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公司</w:t>
      </w:r>
      <w:r>
        <w:rPr>
          <w:rFonts w:hint="eastAsia" w:ascii="仿宋" w:hAnsi="仿宋" w:eastAsia="仿宋" w:cs="仿宋"/>
          <w:bCs/>
          <w:color w:val="000000"/>
          <w:sz w:val="28"/>
          <w:szCs w:val="28"/>
          <w:highlight w:val="none"/>
          <w:u w:val="single"/>
          <w:lang w:val="en-US" w:eastAsia="zh-CN"/>
        </w:rPr>
        <w:t>全称）</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lang w:val="en-US"/>
        </w:rPr>
        <w:t>授权</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u w:val="single"/>
          <w:lang w:val="en-US"/>
        </w:rPr>
        <w:t>职务</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lang w:val="en-US"/>
        </w:rPr>
        <w:t>为我</w:t>
      </w:r>
      <w:r>
        <w:rPr>
          <w:rFonts w:hint="eastAsia" w:ascii="仿宋" w:hAnsi="仿宋" w:eastAsia="仿宋" w:cs="仿宋"/>
          <w:bCs/>
          <w:color w:val="000000"/>
          <w:sz w:val="28"/>
          <w:szCs w:val="28"/>
          <w:highlight w:val="none"/>
          <w:lang w:val="en-US" w:eastAsia="zh-CN"/>
        </w:rPr>
        <w:t>司</w:t>
      </w:r>
      <w:r>
        <w:rPr>
          <w:rFonts w:hint="eastAsia" w:ascii="仿宋" w:hAnsi="仿宋" w:eastAsia="仿宋" w:cs="仿宋"/>
          <w:bCs/>
          <w:color w:val="000000"/>
          <w:sz w:val="28"/>
          <w:szCs w:val="28"/>
          <w:highlight w:val="none"/>
          <w:lang w:val="en-US"/>
        </w:rPr>
        <w:t>的合法代理人，就</w:t>
      </w:r>
      <w:r>
        <w:rPr>
          <w:rFonts w:hint="eastAsia" w:ascii="仿宋" w:hAnsi="仿宋" w:eastAsia="仿宋" w:cs="仿宋"/>
          <w:bCs/>
          <w:color w:val="000000"/>
          <w:sz w:val="28"/>
          <w:szCs w:val="28"/>
          <w:highlight w:val="none"/>
          <w:u w:val="single"/>
          <w:lang w:val="en-US" w:eastAsia="zh-CN"/>
        </w:rPr>
        <w:t>中</w:t>
      </w:r>
      <w:r>
        <w:rPr>
          <w:rFonts w:hint="eastAsia" w:ascii="仿宋" w:hAnsi="仿宋" w:eastAsia="仿宋" w:cs="仿宋"/>
          <w:bCs/>
          <w:color w:val="000000"/>
          <w:sz w:val="28"/>
          <w:szCs w:val="28"/>
          <w:highlight w:val="none"/>
          <w:u w:val="single"/>
          <w:lang w:val="en-US"/>
        </w:rPr>
        <w:t>山大学孙逸仙纪念医院***项目</w:t>
      </w:r>
      <w:r>
        <w:rPr>
          <w:rFonts w:hint="eastAsia" w:ascii="仿宋" w:hAnsi="仿宋" w:eastAsia="仿宋" w:cs="仿宋"/>
          <w:bCs/>
          <w:color w:val="000000"/>
          <w:sz w:val="28"/>
          <w:szCs w:val="28"/>
          <w:highlight w:val="none"/>
          <w:u w:val="none"/>
          <w:lang w:val="en-US" w:eastAsia="zh-CN"/>
        </w:rPr>
        <w:t>采购</w:t>
      </w:r>
      <w:r>
        <w:rPr>
          <w:rFonts w:hint="eastAsia" w:ascii="仿宋" w:hAnsi="仿宋" w:eastAsia="仿宋" w:cs="仿宋"/>
          <w:bCs/>
          <w:color w:val="000000"/>
          <w:sz w:val="28"/>
          <w:szCs w:val="28"/>
          <w:highlight w:val="none"/>
          <w:u w:val="none"/>
          <w:lang w:val="en-US"/>
        </w:rPr>
        <w:t>活动</w:t>
      </w:r>
      <w:r>
        <w:rPr>
          <w:rFonts w:hint="eastAsia" w:ascii="仿宋" w:hAnsi="仿宋" w:eastAsia="仿宋" w:cs="仿宋"/>
          <w:bCs/>
          <w:color w:val="000000"/>
          <w:sz w:val="28"/>
          <w:szCs w:val="28"/>
          <w:highlight w:val="none"/>
          <w:lang w:val="en-US"/>
        </w:rPr>
        <w:t>，全权代表</w:t>
      </w:r>
      <w:r>
        <w:rPr>
          <w:rFonts w:hint="eastAsia" w:ascii="仿宋" w:hAnsi="仿宋" w:eastAsia="仿宋" w:cs="仿宋"/>
          <w:bCs/>
          <w:color w:val="000000"/>
          <w:sz w:val="28"/>
          <w:szCs w:val="28"/>
          <w:highlight w:val="none"/>
          <w:lang w:val="en-US" w:eastAsia="zh-CN"/>
        </w:rPr>
        <w:t>我</w:t>
      </w:r>
      <w:r>
        <w:rPr>
          <w:rFonts w:hint="eastAsia" w:ascii="仿宋" w:hAnsi="仿宋" w:eastAsia="仿宋" w:cs="仿宋"/>
          <w:bCs/>
          <w:color w:val="000000"/>
          <w:sz w:val="28"/>
          <w:szCs w:val="28"/>
          <w:highlight w:val="none"/>
          <w:lang w:val="en-US"/>
        </w:rPr>
        <w:t>司参与</w:t>
      </w:r>
      <w:r>
        <w:rPr>
          <w:rFonts w:hint="eastAsia" w:ascii="仿宋" w:hAnsi="仿宋" w:eastAsia="仿宋" w:cs="仿宋"/>
          <w:bCs/>
          <w:color w:val="000000"/>
          <w:sz w:val="28"/>
          <w:szCs w:val="28"/>
          <w:highlight w:val="none"/>
          <w:lang w:val="en-US" w:eastAsia="zh-CN"/>
        </w:rPr>
        <w:t>本项目报名响应和合同执行，以我方的名义处理一切与之有关的事宜。</w:t>
      </w:r>
    </w:p>
    <w:p w14:paraId="5F40F2E3">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本授权书</w:t>
      </w:r>
      <w:r>
        <w:rPr>
          <w:rFonts w:hint="eastAsia" w:ascii="仿宋" w:hAnsi="仿宋" w:eastAsia="仿宋" w:cs="仿宋"/>
          <w:bCs/>
          <w:color w:val="000000"/>
          <w:sz w:val="28"/>
          <w:szCs w:val="28"/>
          <w:highlight w:val="none"/>
          <w:lang w:val="en-US" w:eastAsia="zh-CN"/>
        </w:rPr>
        <w:t>自</w:t>
      </w:r>
      <w:r>
        <w:rPr>
          <w:rFonts w:hint="eastAsia" w:ascii="仿宋" w:hAnsi="仿宋" w:eastAsia="仿宋" w:cs="仿宋"/>
          <w:bCs/>
          <w:color w:val="000000"/>
          <w:sz w:val="28"/>
          <w:szCs w:val="28"/>
          <w:highlight w:val="none"/>
          <w:lang w:val="en-US"/>
        </w:rPr>
        <w:t>签字</w:t>
      </w:r>
      <w:r>
        <w:rPr>
          <w:rFonts w:hint="eastAsia" w:ascii="仿宋" w:hAnsi="仿宋" w:eastAsia="仿宋" w:cs="仿宋"/>
          <w:bCs/>
          <w:color w:val="000000"/>
          <w:sz w:val="28"/>
          <w:szCs w:val="28"/>
          <w:highlight w:val="none"/>
          <w:lang w:val="en-US" w:eastAsia="zh-CN"/>
        </w:rPr>
        <w:t>之日起</w:t>
      </w:r>
      <w:r>
        <w:rPr>
          <w:rFonts w:hint="eastAsia" w:ascii="仿宋" w:hAnsi="仿宋" w:eastAsia="仿宋" w:cs="仿宋"/>
          <w:bCs/>
          <w:color w:val="000000"/>
          <w:sz w:val="28"/>
          <w:szCs w:val="28"/>
          <w:highlight w:val="none"/>
          <w:lang w:val="en-US"/>
        </w:rPr>
        <w:t>生效，特此声明。</w:t>
      </w:r>
    </w:p>
    <w:p w14:paraId="26FCE035">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p>
    <w:p w14:paraId="3E137881">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6660B3A0">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466C00F0">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0DF9B6DE">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授权</w:t>
      </w:r>
      <w:r>
        <w:rPr>
          <w:rFonts w:hint="eastAsia" w:ascii="仿宋" w:hAnsi="仿宋" w:eastAsia="仿宋" w:cs="仿宋"/>
          <w:bCs/>
          <w:color w:val="000000"/>
          <w:sz w:val="28"/>
          <w:szCs w:val="28"/>
          <w:highlight w:val="none"/>
          <w:lang w:val="en-US"/>
        </w:rPr>
        <w:t>代理人（签名）：</w:t>
      </w:r>
    </w:p>
    <w:p w14:paraId="1DF2451A">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月</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日</w:t>
      </w:r>
    </w:p>
    <w:p w14:paraId="3767A36A">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000000"/>
          <w:sz w:val="30"/>
          <w:szCs w:val="30"/>
          <w:highlight w:val="none"/>
          <w:lang w:val="en-US"/>
        </w:rPr>
      </w:pPr>
    </w:p>
    <w:p w14:paraId="345C264C">
      <w:pPr>
        <w:tabs>
          <w:tab w:val="left" w:pos="4842"/>
        </w:tabs>
        <w:spacing w:line="240" w:lineRule="auto"/>
        <w:ind w:left="631" w:right="0" w:firstLine="0"/>
        <w:rPr>
          <w:sz w:val="20"/>
          <w:highlight w:val="none"/>
        </w:rPr>
      </w:pPr>
      <w:r>
        <w:rPr>
          <w:rFonts w:hint="eastAsia" w:ascii="仿宋" w:hAnsi="仿宋" w:eastAsia="仿宋" w:cs="仿宋"/>
          <w:position w:val="0"/>
          <w:sz w:val="20"/>
          <w:highlight w:val="none"/>
        </w:rPr>
        <mc:AlternateContent>
          <mc:Choice Requires="wps">
            <w:drawing>
              <wp:inline distT="0" distB="0" distL="0" distR="0">
                <wp:extent cx="2479675" cy="1596390"/>
                <wp:effectExtent l="5080" t="4445" r="14605" b="1460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2DAF9844">
                            <w:pPr>
                              <w:pStyle w:val="12"/>
                              <w:rPr>
                                <w:sz w:val="20"/>
                              </w:rPr>
                            </w:pPr>
                          </w:p>
                          <w:p w14:paraId="52DF8859">
                            <w:pPr>
                              <w:pStyle w:val="12"/>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25DCED84">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14:paraId="2DAF9844">
                      <w:pPr>
                        <w:pStyle w:val="12"/>
                        <w:rPr>
                          <w:sz w:val="20"/>
                        </w:rPr>
                      </w:pPr>
                    </w:p>
                    <w:p w14:paraId="52DF8859">
                      <w:pPr>
                        <w:pStyle w:val="12"/>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25DCED84">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v:textbox>
                <w10:wrap type="none"/>
                <w10:anchorlock/>
              </v:rect>
            </w:pict>
          </mc:Fallback>
        </mc:AlternateContent>
      </w:r>
      <w:r>
        <w:rPr>
          <w:rFonts w:hint="eastAsia" w:ascii="仿宋" w:hAnsi="仿宋" w:eastAsia="仿宋" w:cs="仿宋"/>
          <w:position w:val="0"/>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460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78D030BC">
                            <w:pPr>
                              <w:pStyle w:val="12"/>
                              <w:rPr>
                                <w:rFonts w:hint="eastAsia" w:ascii="华文中宋" w:hAnsi="华文中宋" w:eastAsia="华文中宋" w:cs="华文中宋"/>
                                <w:sz w:val="21"/>
                                <w:szCs w:val="21"/>
                              </w:rPr>
                            </w:pPr>
                          </w:p>
                          <w:p w14:paraId="621C6426">
                            <w:pPr>
                              <w:pStyle w:val="12"/>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082A117E">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14:paraId="78D030BC">
                      <w:pPr>
                        <w:pStyle w:val="12"/>
                        <w:rPr>
                          <w:rFonts w:hint="eastAsia" w:ascii="华文中宋" w:hAnsi="华文中宋" w:eastAsia="华文中宋" w:cs="华文中宋"/>
                          <w:sz w:val="21"/>
                          <w:szCs w:val="21"/>
                        </w:rPr>
                      </w:pPr>
                    </w:p>
                    <w:p w14:paraId="621C6426">
                      <w:pPr>
                        <w:pStyle w:val="12"/>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082A117E">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v:textbox>
                <w10:wrap type="none"/>
                <w10:anchorlock/>
              </v:rect>
            </w:pict>
          </mc:Fallback>
        </mc:AlternateContent>
      </w:r>
    </w:p>
    <w:p w14:paraId="2B7F6BDA">
      <w:pPr>
        <w:pStyle w:val="29"/>
        <w:ind w:left="0" w:leftChars="0" w:firstLine="0" w:firstLineChars="0"/>
        <w:rPr>
          <w:rFonts w:hint="eastAsia" w:ascii="宋体" w:hAnsi="宋体" w:eastAsia="宋体" w:cs="仿宋_GB2312"/>
          <w:bCs/>
          <w:color w:val="000000"/>
          <w:sz w:val="30"/>
          <w:szCs w:val="30"/>
          <w:highlight w:val="none"/>
          <w:lang w:val="en-US"/>
        </w:rPr>
      </w:pPr>
    </w:p>
    <w:p w14:paraId="144D8D91">
      <w:pPr>
        <w:pStyle w:val="29"/>
        <w:ind w:left="0" w:leftChars="0" w:firstLine="0" w:firstLineChars="0"/>
        <w:rPr>
          <w:rFonts w:hint="eastAsia" w:ascii="宋体" w:hAnsi="宋体" w:eastAsia="宋体" w:cs="宋体"/>
          <w:b/>
          <w:bCs/>
          <w:sz w:val="28"/>
          <w:szCs w:val="36"/>
          <w:highlight w:val="none"/>
          <w:lang w:eastAsia="zh-CN"/>
        </w:rPr>
      </w:pPr>
    </w:p>
    <w:p w14:paraId="6013CCAF">
      <w:pPr>
        <w:pStyle w:val="12"/>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sz w:val="28"/>
          <w:szCs w:val="28"/>
          <w:highlight w:val="none"/>
          <w:lang w:val="en-US" w:eastAsia="zh-CN"/>
        </w:rPr>
      </w:pPr>
    </w:p>
    <w:p w14:paraId="4FD58752">
      <w:pPr>
        <w:pStyle w:val="29"/>
        <w:ind w:left="0" w:leftChars="0" w:firstLine="0" w:firstLineChars="0"/>
        <w:rPr>
          <w:rFonts w:hint="eastAsia" w:ascii="宋体" w:hAnsi="宋体" w:eastAsia="宋体" w:cs="仿宋_GB2312"/>
          <w:bCs/>
          <w:color w:val="000000"/>
          <w:sz w:val="30"/>
          <w:szCs w:val="30"/>
          <w:highlight w:val="none"/>
          <w:lang w:val="en-US"/>
        </w:rPr>
      </w:pPr>
    </w:p>
    <w:p w14:paraId="3FA5D917">
      <w:pPr>
        <w:pStyle w:val="12"/>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sz w:val="32"/>
          <w:szCs w:val="32"/>
          <w:highlight w:val="none"/>
          <w:lang w:val="en-US" w:eastAsia="zh-CN"/>
        </w:rPr>
      </w:pPr>
    </w:p>
    <w:p w14:paraId="119E5FC4">
      <w:pPr>
        <w:pStyle w:val="12"/>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color w:val="auto"/>
          <w:sz w:val="32"/>
          <w:szCs w:val="32"/>
          <w:highlight w:val="none"/>
          <w:lang w:eastAsia="zh-CN"/>
        </w:rPr>
        <w:t>响应</w:t>
      </w:r>
      <w:r>
        <w:rPr>
          <w:rFonts w:hint="eastAsia" w:ascii="仿宋" w:hAnsi="仿宋" w:eastAsia="仿宋" w:cs="仿宋"/>
          <w:b/>
          <w:bCs/>
          <w:color w:val="auto"/>
          <w:sz w:val="32"/>
          <w:szCs w:val="32"/>
          <w:highlight w:val="none"/>
          <w:lang w:val="en-US" w:eastAsia="zh-CN"/>
        </w:rPr>
        <w:t>承诺</w:t>
      </w:r>
      <w:r>
        <w:rPr>
          <w:rFonts w:hint="eastAsia" w:ascii="仿宋" w:hAnsi="仿宋" w:eastAsia="仿宋" w:cs="仿宋"/>
          <w:b/>
          <w:bCs/>
          <w:color w:val="auto"/>
          <w:sz w:val="32"/>
          <w:szCs w:val="32"/>
          <w:highlight w:val="none"/>
        </w:rPr>
        <w:t>函</w:t>
      </w:r>
    </w:p>
    <w:p w14:paraId="54B6F55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致：</w:t>
      </w:r>
      <w:r>
        <w:rPr>
          <w:rFonts w:hint="eastAsia" w:ascii="仿宋" w:hAnsi="仿宋" w:eastAsia="仿宋" w:cs="仿宋"/>
          <w:color w:val="auto"/>
          <w:sz w:val="22"/>
          <w:szCs w:val="22"/>
          <w:highlight w:val="none"/>
          <w:lang w:eastAsia="zh-CN"/>
        </w:rPr>
        <w:t>中</w:t>
      </w:r>
      <w:r>
        <w:rPr>
          <w:rFonts w:hint="eastAsia" w:ascii="仿宋" w:hAnsi="仿宋" w:eastAsia="仿宋" w:cs="仿宋"/>
          <w:color w:val="auto"/>
          <w:sz w:val="22"/>
          <w:szCs w:val="22"/>
          <w:highlight w:val="none"/>
        </w:rPr>
        <w:t>山大学</w:t>
      </w:r>
      <w:r>
        <w:rPr>
          <w:rFonts w:hint="eastAsia" w:ascii="仿宋" w:hAnsi="仿宋" w:eastAsia="仿宋" w:cs="仿宋"/>
          <w:color w:val="auto"/>
          <w:sz w:val="22"/>
          <w:szCs w:val="22"/>
          <w:highlight w:val="none"/>
          <w:lang w:val="en-US" w:eastAsia="zh-CN"/>
        </w:rPr>
        <w:t>孙逸仙纪念</w:t>
      </w:r>
      <w:r>
        <w:rPr>
          <w:rFonts w:hint="eastAsia" w:ascii="仿宋" w:hAnsi="仿宋" w:eastAsia="仿宋" w:cs="仿宋"/>
          <w:color w:val="auto"/>
          <w:sz w:val="22"/>
          <w:szCs w:val="22"/>
          <w:highlight w:val="none"/>
        </w:rPr>
        <w:t>医院</w:t>
      </w:r>
    </w:p>
    <w:p w14:paraId="11EAA383">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依据贵方（项目名称/项目编号：      )的响应邀请，我方代表</w:t>
      </w:r>
      <w:r>
        <w:rPr>
          <w:rFonts w:hint="eastAsia" w:ascii="仿宋" w:hAnsi="仿宋" w:eastAsia="仿宋" w:cs="仿宋"/>
          <w:color w:val="auto"/>
          <w:sz w:val="22"/>
          <w:szCs w:val="22"/>
          <w:highlight w:val="none"/>
          <w:u w:val="single"/>
          <w:lang w:val="en-US" w:eastAsia="zh-CN"/>
        </w:rPr>
        <w:t>（姓名、职务）</w:t>
      </w:r>
      <w:r>
        <w:rPr>
          <w:rFonts w:hint="eastAsia" w:ascii="仿宋" w:hAnsi="仿宋" w:eastAsia="仿宋" w:cs="仿宋"/>
          <w:color w:val="auto"/>
          <w:sz w:val="22"/>
          <w:szCs w:val="22"/>
          <w:highlight w:val="none"/>
          <w:lang w:val="en-US" w:eastAsia="zh-CN"/>
        </w:rPr>
        <w:t>经正式授权并代表</w:t>
      </w:r>
      <w:r>
        <w:rPr>
          <w:rFonts w:hint="eastAsia" w:ascii="仿宋" w:hAnsi="仿宋" w:eastAsia="仿宋" w:cs="仿宋"/>
          <w:color w:val="auto"/>
          <w:sz w:val="22"/>
          <w:szCs w:val="22"/>
          <w:highlight w:val="none"/>
          <w:u w:val="single"/>
          <w:lang w:val="en-US" w:eastAsia="zh-CN"/>
        </w:rPr>
        <w:t>（响应人名称、地址）</w:t>
      </w:r>
      <w:r>
        <w:rPr>
          <w:rFonts w:hint="eastAsia" w:ascii="仿宋" w:hAnsi="仿宋" w:eastAsia="仿宋" w:cs="仿宋"/>
          <w:color w:val="auto"/>
          <w:sz w:val="22"/>
          <w:szCs w:val="22"/>
          <w:highlight w:val="none"/>
          <w:lang w:val="en-US" w:eastAsia="zh-CN"/>
        </w:rPr>
        <w:t>提交响应文件正本</w:t>
      </w:r>
      <w:r>
        <w:rPr>
          <w:rFonts w:hint="eastAsia" w:ascii="仿宋" w:hAnsi="仿宋" w:eastAsia="仿宋" w:cs="仿宋"/>
          <w:color w:val="auto"/>
          <w:sz w:val="22"/>
          <w:szCs w:val="22"/>
          <w:highlight w:val="none"/>
          <w:u w:val="single"/>
          <w:lang w:val="en-US" w:eastAsia="zh-CN"/>
        </w:rPr>
        <w:t xml:space="preserve"> 1 </w:t>
      </w:r>
      <w:r>
        <w:rPr>
          <w:rFonts w:hint="eastAsia" w:ascii="仿宋" w:hAnsi="仿宋" w:eastAsia="仿宋" w:cs="仿宋"/>
          <w:color w:val="auto"/>
          <w:sz w:val="22"/>
          <w:szCs w:val="22"/>
          <w:highlight w:val="none"/>
          <w:lang w:val="en-US" w:eastAsia="zh-CN"/>
        </w:rPr>
        <w:t>份，副本</w:t>
      </w:r>
      <w:r>
        <w:rPr>
          <w:rFonts w:hint="eastAsia" w:ascii="仿宋" w:hAnsi="仿宋" w:eastAsia="仿宋" w:cs="仿宋"/>
          <w:color w:val="auto"/>
          <w:sz w:val="22"/>
          <w:szCs w:val="22"/>
          <w:highlight w:val="none"/>
          <w:u w:val="single"/>
          <w:lang w:val="en-US" w:eastAsia="zh-CN"/>
        </w:rPr>
        <w:t xml:space="preserve"> 2 </w:t>
      </w:r>
      <w:r>
        <w:rPr>
          <w:rFonts w:hint="eastAsia" w:ascii="仿宋" w:hAnsi="仿宋" w:eastAsia="仿宋" w:cs="仿宋"/>
          <w:color w:val="auto"/>
          <w:sz w:val="22"/>
          <w:szCs w:val="22"/>
          <w:highlight w:val="none"/>
          <w:lang w:val="en-US" w:eastAsia="zh-CN"/>
        </w:rPr>
        <w:t>份。</w:t>
      </w:r>
    </w:p>
    <w:p w14:paraId="4787A0AD">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在此，我方承诺如下：</w:t>
      </w:r>
    </w:p>
    <w:p w14:paraId="3BAA373D">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1、同意并接受比选文件的各项要求，遵守比选文件中的各项规定，按比选文件的要求提供报价。</w:t>
      </w:r>
    </w:p>
    <w:p w14:paraId="2130B7F4">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2、响应有效期为递交响应文件之日起</w:t>
      </w:r>
      <w:r>
        <w:rPr>
          <w:rFonts w:hint="eastAsia" w:ascii="仿宋" w:hAnsi="仿宋" w:eastAsia="仿宋" w:cs="仿宋"/>
          <w:color w:val="auto"/>
          <w:sz w:val="22"/>
          <w:szCs w:val="22"/>
          <w:highlight w:val="none"/>
          <w:u w:val="single"/>
          <w:lang w:val="en-US" w:eastAsia="zh-CN"/>
        </w:rPr>
        <w:t>九十天</w:t>
      </w:r>
      <w:r>
        <w:rPr>
          <w:rFonts w:hint="eastAsia" w:ascii="仿宋" w:hAnsi="仿宋" w:eastAsia="仿宋" w:cs="仿宋"/>
          <w:color w:val="auto"/>
          <w:sz w:val="22"/>
          <w:szCs w:val="22"/>
          <w:highlight w:val="none"/>
          <w:lang w:val="en-US" w:eastAsia="zh-CN"/>
        </w:rPr>
        <w:t>，成交供应商响应有效期延至合同验收之日。</w:t>
      </w:r>
    </w:p>
    <w:p w14:paraId="73C315D3">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3、我方已经详细地阅读了全部比选文件及其附件，包括澄清及参考文件(如果有的话)。我方已完全清晰理解比选文件的要求，不存在任何含糊不清和误解之处，同意放弃对这些文件所提出的异议和质疑的权利。</w:t>
      </w:r>
    </w:p>
    <w:p w14:paraId="4AD6E261">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4、如果我单位成交，我方将保证按照院方认可的条件，以本比选文件内写明的金额、方式和时间要求提交履约保证金（如有）。</w:t>
      </w:r>
    </w:p>
    <w:p w14:paraId="22269C59">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5、我方已毫无保留地向贵方提供一切所需的证明材料。</w:t>
      </w:r>
    </w:p>
    <w:p w14:paraId="63ECB9A5">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6、我方承诺能够完全对比选文件所有带“</w:t>
      </w:r>
      <w:r>
        <w:rPr>
          <w:rFonts w:hint="eastAsia" w:ascii="仿宋" w:hAnsi="仿宋" w:eastAsia="仿宋" w:cs="仿宋"/>
          <w:sz w:val="22"/>
          <w:szCs w:val="22"/>
          <w:highlight w:val="none"/>
          <w:lang w:eastAsia="zh-CN"/>
        </w:rPr>
        <w:t>★</w:t>
      </w:r>
      <w:r>
        <w:rPr>
          <w:rFonts w:hint="eastAsia" w:ascii="仿宋" w:hAnsi="仿宋" w:eastAsia="仿宋" w:cs="仿宋"/>
          <w:color w:val="auto"/>
          <w:sz w:val="22"/>
          <w:szCs w:val="22"/>
          <w:highlight w:val="none"/>
          <w:lang w:val="en-US" w:eastAsia="zh-CN"/>
        </w:rPr>
        <w:t>”号条款作出响应，具体如下：</w:t>
      </w:r>
    </w:p>
    <w:p w14:paraId="04B49BCE">
      <w:pPr>
        <w:pStyle w:val="23"/>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（1）★我方理解本项目为分批次采购，并且保证在收到采购人供货通知的规定时间内，完成该批次采购货物的供货、配送和验收工作。</w:t>
      </w:r>
    </w:p>
    <w:p w14:paraId="22EE21E4">
      <w:pPr>
        <w:pStyle w:val="23"/>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（2）★我方保证所投产品具备SC认证/有效的《检验报告》/食品检验合格证，符合国家标准GB/T 21270-2007食品馅料要求。（证明材料附本承诺函后）</w:t>
      </w:r>
    </w:p>
    <w:p w14:paraId="2F28A31B">
      <w:pPr>
        <w:pStyle w:val="23"/>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（3）★我方保证所生产供应的货物质量不低于相关国家标准，否则采购方有权退货，并同意拒付我方货款，且采购人不承担我方由此发生的任何费用，同时同意采购人为此保持向我方追索的权利。</w:t>
      </w:r>
    </w:p>
    <w:p w14:paraId="704816D1">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（4）第二章用户需求书中的“★五、送货要求”、“★六、验收要求”。</w:t>
      </w:r>
    </w:p>
    <w:p w14:paraId="73B52A0D">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7、我方承诺在本次采购活动中提供的一切文件，无论是原件还是复印件均为真实和准确的，绝无任何虚假、伪造和夸大的成份，否则，愿承担相应的后果和法律责任。</w:t>
      </w:r>
    </w:p>
    <w:p w14:paraId="0C0FFD6D">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8、我方承诺响应文件未含有贵院不能接受的附加条件。</w:t>
      </w:r>
    </w:p>
    <w:p w14:paraId="37C3957E">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sz w:val="22"/>
          <w:szCs w:val="22"/>
          <w:highlight w:val="none"/>
        </w:rPr>
      </w:pPr>
      <w:r>
        <w:rPr>
          <w:rFonts w:hint="eastAsia" w:ascii="仿宋" w:hAnsi="仿宋" w:eastAsia="仿宋" w:cs="仿宋"/>
          <w:color w:val="auto"/>
          <w:sz w:val="22"/>
          <w:szCs w:val="22"/>
          <w:highlight w:val="none"/>
          <w:lang w:val="en-US" w:eastAsia="zh-CN"/>
        </w:rPr>
        <w:t>9、我方完全服从和尊重评审委员会所作的评定结果，同时清楚理解到报价最低并非意味着必定获得成交资格。</w:t>
      </w:r>
    </w:p>
    <w:p w14:paraId="7D78B32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（注：本</w:t>
      </w:r>
      <w:r>
        <w:rPr>
          <w:rFonts w:hint="eastAsia" w:ascii="仿宋" w:hAnsi="仿宋" w:eastAsia="仿宋" w:cs="仿宋"/>
          <w:b/>
          <w:color w:val="auto"/>
          <w:sz w:val="22"/>
          <w:szCs w:val="22"/>
          <w:highlight w:val="none"/>
          <w:lang w:eastAsia="zh-CN"/>
        </w:rPr>
        <w:t>响应</w:t>
      </w:r>
      <w:r>
        <w:rPr>
          <w:rFonts w:hint="eastAsia" w:ascii="仿宋" w:hAnsi="仿宋" w:eastAsia="仿宋" w:cs="仿宋"/>
          <w:b/>
          <w:color w:val="auto"/>
          <w:sz w:val="22"/>
          <w:szCs w:val="22"/>
          <w:highlight w:val="none"/>
          <w:lang w:val="en-US" w:eastAsia="zh-CN"/>
        </w:rPr>
        <w:t>承诺</w:t>
      </w:r>
      <w:r>
        <w:rPr>
          <w:rFonts w:hint="eastAsia" w:ascii="仿宋" w:hAnsi="仿宋" w:eastAsia="仿宋" w:cs="仿宋"/>
          <w:b/>
          <w:color w:val="auto"/>
          <w:sz w:val="22"/>
          <w:szCs w:val="22"/>
          <w:highlight w:val="none"/>
        </w:rPr>
        <w:t>函内容不得擅自删改）</w:t>
      </w:r>
    </w:p>
    <w:p w14:paraId="70ABC90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lang w:eastAsia="zh-CN"/>
        </w:rPr>
      </w:pPr>
    </w:p>
    <w:p w14:paraId="361B9A7F">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1AA236A3">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023A11F7">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21210D92">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09D4E8BC">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4992FC47">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35B6E0E6">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6F60F006">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sz w:val="32"/>
          <w:szCs w:val="32"/>
          <w:highlight w:val="none"/>
          <w:lang w:val="en-US" w:eastAsia="zh-CN"/>
        </w:rPr>
      </w:pPr>
    </w:p>
    <w:p w14:paraId="39DC1315">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附上证明材料：提供所投产品的SC认证/有效的《检验报告》/食品检验合格证的复印件，要求证明资料（三选一）必须在有效期内，加盖公章</w:t>
      </w:r>
    </w:p>
    <w:p w14:paraId="187D27E2">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（不提供或提供资料不符均视为符合性不通过）</w:t>
      </w:r>
    </w:p>
    <w:p w14:paraId="3C9A24A3">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7212664A">
      <w:pPr>
        <w:pStyle w:val="2"/>
        <w:rPr>
          <w:rFonts w:hint="eastAsia" w:ascii="黑体" w:hAnsi="黑体" w:eastAsia="黑体" w:cs="黑体"/>
          <w:b/>
          <w:bCs/>
          <w:sz w:val="40"/>
          <w:szCs w:val="40"/>
          <w:highlight w:val="none"/>
          <w:lang w:val="en-US" w:eastAsia="zh-CN"/>
        </w:rPr>
      </w:pPr>
    </w:p>
    <w:p w14:paraId="4FA74B0E">
      <w:pPr>
        <w:pStyle w:val="2"/>
        <w:rPr>
          <w:rFonts w:hint="eastAsia" w:ascii="黑体" w:hAnsi="黑体" w:eastAsia="黑体" w:cs="黑体"/>
          <w:b/>
          <w:bCs/>
          <w:sz w:val="40"/>
          <w:szCs w:val="40"/>
          <w:highlight w:val="none"/>
          <w:lang w:val="en-US" w:eastAsia="zh-CN"/>
        </w:rPr>
      </w:pPr>
    </w:p>
    <w:p w14:paraId="79E01A0C">
      <w:pPr>
        <w:pStyle w:val="2"/>
        <w:rPr>
          <w:rFonts w:hint="eastAsia" w:ascii="黑体" w:hAnsi="黑体" w:eastAsia="黑体" w:cs="黑体"/>
          <w:b/>
          <w:bCs/>
          <w:sz w:val="40"/>
          <w:szCs w:val="40"/>
          <w:highlight w:val="none"/>
          <w:lang w:val="en-US" w:eastAsia="zh-CN"/>
        </w:rPr>
      </w:pPr>
    </w:p>
    <w:p w14:paraId="694D5106">
      <w:pPr>
        <w:pStyle w:val="2"/>
        <w:rPr>
          <w:rFonts w:hint="eastAsia" w:ascii="黑体" w:hAnsi="黑体" w:eastAsia="黑体" w:cs="黑体"/>
          <w:b/>
          <w:bCs/>
          <w:sz w:val="40"/>
          <w:szCs w:val="40"/>
          <w:highlight w:val="none"/>
          <w:lang w:val="en-US" w:eastAsia="zh-CN"/>
        </w:rPr>
      </w:pPr>
    </w:p>
    <w:p w14:paraId="67FB1F84">
      <w:pPr>
        <w:pStyle w:val="2"/>
        <w:rPr>
          <w:rFonts w:hint="eastAsia" w:ascii="黑体" w:hAnsi="黑体" w:eastAsia="黑体" w:cs="黑体"/>
          <w:b/>
          <w:bCs/>
          <w:sz w:val="40"/>
          <w:szCs w:val="40"/>
          <w:highlight w:val="none"/>
          <w:lang w:val="en-US" w:eastAsia="zh-CN"/>
        </w:rPr>
      </w:pPr>
    </w:p>
    <w:p w14:paraId="6AC63E37">
      <w:pPr>
        <w:pStyle w:val="2"/>
        <w:rPr>
          <w:rFonts w:hint="eastAsia" w:ascii="黑体" w:hAnsi="黑体" w:eastAsia="黑体" w:cs="黑体"/>
          <w:b/>
          <w:bCs/>
          <w:sz w:val="40"/>
          <w:szCs w:val="40"/>
          <w:highlight w:val="none"/>
          <w:lang w:val="en-US" w:eastAsia="zh-CN"/>
        </w:rPr>
      </w:pPr>
    </w:p>
    <w:p w14:paraId="0E80336D">
      <w:pPr>
        <w:pStyle w:val="2"/>
        <w:rPr>
          <w:rFonts w:hint="eastAsia" w:ascii="黑体" w:hAnsi="黑体" w:eastAsia="黑体" w:cs="黑体"/>
          <w:b/>
          <w:bCs/>
          <w:sz w:val="40"/>
          <w:szCs w:val="40"/>
          <w:highlight w:val="none"/>
          <w:lang w:val="en-US" w:eastAsia="zh-CN"/>
        </w:rPr>
      </w:pPr>
    </w:p>
    <w:p w14:paraId="47FF9E67">
      <w:pPr>
        <w:pStyle w:val="2"/>
        <w:rPr>
          <w:rFonts w:hint="eastAsia" w:ascii="黑体" w:hAnsi="黑体" w:eastAsia="黑体" w:cs="黑体"/>
          <w:b/>
          <w:bCs/>
          <w:sz w:val="40"/>
          <w:szCs w:val="40"/>
          <w:highlight w:val="none"/>
          <w:lang w:val="en-US" w:eastAsia="zh-CN"/>
        </w:rPr>
      </w:pPr>
    </w:p>
    <w:p w14:paraId="5D806C96">
      <w:pPr>
        <w:pStyle w:val="2"/>
        <w:rPr>
          <w:rFonts w:hint="eastAsia" w:ascii="黑体" w:hAnsi="黑体" w:eastAsia="黑体" w:cs="黑体"/>
          <w:b/>
          <w:bCs/>
          <w:sz w:val="40"/>
          <w:szCs w:val="40"/>
          <w:highlight w:val="none"/>
          <w:lang w:val="en-US" w:eastAsia="zh-CN"/>
        </w:rPr>
      </w:pPr>
    </w:p>
    <w:p w14:paraId="05745D6A">
      <w:pPr>
        <w:pStyle w:val="2"/>
        <w:rPr>
          <w:rFonts w:hint="eastAsia" w:ascii="黑体" w:hAnsi="黑体" w:eastAsia="黑体" w:cs="黑体"/>
          <w:b/>
          <w:bCs/>
          <w:sz w:val="40"/>
          <w:szCs w:val="40"/>
          <w:highlight w:val="none"/>
          <w:lang w:val="en-US" w:eastAsia="zh-CN"/>
        </w:rPr>
      </w:pPr>
    </w:p>
    <w:p w14:paraId="38CF6BE4">
      <w:pPr>
        <w:pStyle w:val="2"/>
        <w:rPr>
          <w:rFonts w:hint="eastAsia" w:ascii="黑体" w:hAnsi="黑体" w:eastAsia="黑体" w:cs="黑体"/>
          <w:b/>
          <w:bCs/>
          <w:sz w:val="40"/>
          <w:szCs w:val="40"/>
          <w:highlight w:val="none"/>
          <w:lang w:val="en-US" w:eastAsia="zh-CN"/>
        </w:rPr>
      </w:pPr>
    </w:p>
    <w:p w14:paraId="288D5CCB">
      <w:pPr>
        <w:pStyle w:val="2"/>
        <w:rPr>
          <w:rFonts w:hint="eastAsia" w:ascii="黑体" w:hAnsi="黑体" w:eastAsia="黑体" w:cs="黑体"/>
          <w:b/>
          <w:bCs/>
          <w:sz w:val="40"/>
          <w:szCs w:val="40"/>
          <w:highlight w:val="none"/>
          <w:lang w:val="en-US" w:eastAsia="zh-CN"/>
        </w:rPr>
      </w:pPr>
    </w:p>
    <w:p w14:paraId="6FCCC2CF">
      <w:pPr>
        <w:pStyle w:val="2"/>
        <w:rPr>
          <w:rFonts w:hint="eastAsia" w:ascii="黑体" w:hAnsi="黑体" w:eastAsia="黑体" w:cs="黑体"/>
          <w:b/>
          <w:bCs/>
          <w:sz w:val="40"/>
          <w:szCs w:val="40"/>
          <w:highlight w:val="none"/>
          <w:lang w:val="en-US" w:eastAsia="zh-CN"/>
        </w:rPr>
      </w:pPr>
    </w:p>
    <w:p w14:paraId="10AA292D">
      <w:pPr>
        <w:pStyle w:val="2"/>
        <w:rPr>
          <w:rFonts w:hint="eastAsia" w:ascii="黑体" w:hAnsi="黑体" w:eastAsia="黑体" w:cs="黑体"/>
          <w:b/>
          <w:bCs/>
          <w:sz w:val="40"/>
          <w:szCs w:val="40"/>
          <w:highlight w:val="none"/>
          <w:lang w:val="en-US" w:eastAsia="zh-CN"/>
        </w:rPr>
      </w:pPr>
    </w:p>
    <w:p w14:paraId="0C76CFC6">
      <w:pPr>
        <w:pStyle w:val="2"/>
        <w:rPr>
          <w:rFonts w:hint="eastAsia" w:ascii="黑体" w:hAnsi="黑体" w:eastAsia="黑体" w:cs="黑体"/>
          <w:b/>
          <w:bCs/>
          <w:sz w:val="40"/>
          <w:szCs w:val="40"/>
          <w:highlight w:val="none"/>
          <w:lang w:val="en-US" w:eastAsia="zh-CN"/>
        </w:rPr>
      </w:pPr>
    </w:p>
    <w:p w14:paraId="2DA863D5">
      <w:pPr>
        <w:pStyle w:val="2"/>
        <w:rPr>
          <w:rFonts w:hint="eastAsia" w:ascii="黑体" w:hAnsi="黑体" w:eastAsia="黑体" w:cs="黑体"/>
          <w:b/>
          <w:bCs/>
          <w:sz w:val="40"/>
          <w:szCs w:val="40"/>
          <w:highlight w:val="none"/>
          <w:lang w:val="en-US" w:eastAsia="zh-CN"/>
        </w:rPr>
      </w:pPr>
    </w:p>
    <w:p w14:paraId="31E1887B">
      <w:pPr>
        <w:pStyle w:val="2"/>
        <w:rPr>
          <w:rFonts w:hint="eastAsia" w:ascii="黑体" w:hAnsi="黑体" w:eastAsia="黑体" w:cs="黑体"/>
          <w:b/>
          <w:bCs/>
          <w:sz w:val="40"/>
          <w:szCs w:val="40"/>
          <w:highlight w:val="none"/>
          <w:lang w:val="en-US" w:eastAsia="zh-CN"/>
        </w:rPr>
      </w:pPr>
    </w:p>
    <w:p w14:paraId="0F455220">
      <w:pPr>
        <w:pStyle w:val="2"/>
        <w:rPr>
          <w:rFonts w:hint="eastAsia" w:ascii="黑体" w:hAnsi="黑体" w:eastAsia="黑体" w:cs="黑体"/>
          <w:b/>
          <w:bCs/>
          <w:sz w:val="40"/>
          <w:szCs w:val="40"/>
          <w:highlight w:val="none"/>
          <w:lang w:val="en-US" w:eastAsia="zh-CN"/>
        </w:rPr>
      </w:pPr>
    </w:p>
    <w:p w14:paraId="03528054">
      <w:pPr>
        <w:pStyle w:val="2"/>
        <w:rPr>
          <w:rFonts w:hint="eastAsia" w:ascii="黑体" w:hAnsi="黑体" w:eastAsia="黑体" w:cs="黑体"/>
          <w:b/>
          <w:bCs/>
          <w:sz w:val="40"/>
          <w:szCs w:val="40"/>
          <w:highlight w:val="none"/>
          <w:lang w:val="en-US" w:eastAsia="zh-CN"/>
        </w:rPr>
      </w:pPr>
    </w:p>
    <w:p w14:paraId="77576E75">
      <w:pPr>
        <w:pStyle w:val="2"/>
        <w:rPr>
          <w:rFonts w:hint="eastAsia" w:ascii="黑体" w:hAnsi="黑体" w:eastAsia="黑体" w:cs="黑体"/>
          <w:b/>
          <w:bCs/>
          <w:sz w:val="40"/>
          <w:szCs w:val="40"/>
          <w:highlight w:val="none"/>
          <w:lang w:val="en-US" w:eastAsia="zh-CN"/>
        </w:rPr>
      </w:pPr>
    </w:p>
    <w:p w14:paraId="68B2B54F">
      <w:pPr>
        <w:pStyle w:val="2"/>
        <w:rPr>
          <w:rFonts w:hint="eastAsia" w:ascii="黑体" w:hAnsi="黑体" w:eastAsia="黑体" w:cs="黑体"/>
          <w:b/>
          <w:bCs/>
          <w:sz w:val="40"/>
          <w:szCs w:val="40"/>
          <w:highlight w:val="none"/>
          <w:lang w:val="en-US" w:eastAsia="zh-CN"/>
        </w:rPr>
      </w:pPr>
    </w:p>
    <w:p w14:paraId="16722602">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5764043A">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宋体" w:hAnsi="宋体" w:cs="华文仿宋"/>
          <w:b/>
          <w:bCs/>
          <w:sz w:val="36"/>
          <w:szCs w:val="36"/>
          <w:highlight w:val="none"/>
          <w:lang w:val="en-US" w:eastAsia="zh-CN"/>
        </w:rPr>
      </w:pPr>
      <w:r>
        <w:rPr>
          <w:rFonts w:hint="eastAsia" w:ascii="黑体" w:hAnsi="黑体" w:eastAsia="黑体" w:cs="黑体"/>
          <w:b/>
          <w:bCs/>
          <w:sz w:val="40"/>
          <w:szCs w:val="40"/>
          <w:highlight w:val="none"/>
          <w:lang w:val="en-US" w:eastAsia="zh-CN"/>
        </w:rPr>
        <w:t>三、商务评审</w:t>
      </w:r>
    </w:p>
    <w:p w14:paraId="0F27147E">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0"/>
          <w:szCs w:val="22"/>
          <w:highlight w:val="none"/>
        </w:rPr>
      </w:pPr>
      <w:r>
        <w:rPr>
          <w:rFonts w:hint="eastAsia" w:ascii="仿宋" w:hAnsi="仿宋" w:eastAsia="仿宋" w:cs="仿宋"/>
          <w:b/>
          <w:bCs/>
          <w:sz w:val="32"/>
          <w:szCs w:val="32"/>
          <w:highlight w:val="none"/>
          <w:lang w:val="en-US" w:eastAsia="zh-CN"/>
        </w:rPr>
        <w:t>（一）商务评审</w:t>
      </w:r>
      <w:r>
        <w:rPr>
          <w:rFonts w:hint="eastAsia" w:ascii="仿宋" w:hAnsi="仿宋" w:eastAsia="仿宋" w:cs="仿宋"/>
          <w:b/>
          <w:bCs/>
          <w:sz w:val="32"/>
          <w:szCs w:val="32"/>
          <w:highlight w:val="none"/>
        </w:rPr>
        <w:t>自查表</w:t>
      </w:r>
    </w:p>
    <w:p w14:paraId="111F28C1">
      <w:pPr>
        <w:keepNext w:val="0"/>
        <w:keepLines w:val="0"/>
        <w:pageBreakBefore w:val="0"/>
        <w:widowControl w:val="0"/>
        <w:kinsoku/>
        <w:wordWrap/>
        <w:overflowPunct/>
        <w:topLinePunct w:val="0"/>
        <w:autoSpaceDE/>
        <w:autoSpaceDN/>
        <w:bidi w:val="0"/>
        <w:adjustRightInd w:val="0"/>
        <w:snapToGrid w:val="0"/>
        <w:spacing w:line="240" w:lineRule="auto"/>
        <w:ind w:left="-617" w:leftChars="-294" w:right="-395" w:rightChars="-188" w:firstLine="420" w:firstLineChars="199"/>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人应根据《商务评审自查表》的各项内容填写此表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tbl>
      <w:tblPr>
        <w:tblStyle w:val="24"/>
        <w:tblpPr w:leftFromText="180" w:rightFromText="180" w:vertAnchor="text" w:horzAnchor="page" w:tblpX="868" w:tblpY="260"/>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556"/>
        <w:gridCol w:w="2936"/>
        <w:gridCol w:w="2089"/>
        <w:gridCol w:w="1679"/>
        <w:gridCol w:w="2098"/>
        <w:gridCol w:w="1423"/>
      </w:tblGrid>
      <w:tr w14:paraId="6A429A0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556" w:type="dxa"/>
            <w:vAlign w:val="center"/>
          </w:tcPr>
          <w:p w14:paraId="657AC303">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5025" w:type="dxa"/>
            <w:gridSpan w:val="2"/>
            <w:vAlign w:val="center"/>
          </w:tcPr>
          <w:p w14:paraId="264C7762">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评审细则</w:t>
            </w:r>
          </w:p>
        </w:tc>
        <w:tc>
          <w:tcPr>
            <w:tcW w:w="1679" w:type="dxa"/>
            <w:vAlign w:val="center"/>
          </w:tcPr>
          <w:p w14:paraId="578212AD">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Cs/>
                <w:sz w:val="21"/>
                <w:szCs w:val="21"/>
                <w:highlight w:val="none"/>
                <w:lang w:val="en-US" w:eastAsia="zh-CN"/>
              </w:rPr>
              <w:t>提供情况</w:t>
            </w:r>
          </w:p>
        </w:tc>
        <w:tc>
          <w:tcPr>
            <w:tcW w:w="2098" w:type="dxa"/>
            <w:vAlign w:val="center"/>
          </w:tcPr>
          <w:p w14:paraId="0E0D673E">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c>
          <w:tcPr>
            <w:tcW w:w="1423" w:type="dxa"/>
            <w:vAlign w:val="center"/>
          </w:tcPr>
          <w:p w14:paraId="113E8FB0">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自评分</w:t>
            </w:r>
          </w:p>
        </w:tc>
      </w:tr>
      <w:tr w14:paraId="52A8CE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9" w:hRule="atLeast"/>
        </w:trPr>
        <w:tc>
          <w:tcPr>
            <w:tcW w:w="556" w:type="dxa"/>
            <w:vMerge w:val="restart"/>
            <w:vAlign w:val="center"/>
          </w:tcPr>
          <w:p w14:paraId="13E0A7D7">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2936" w:type="dxa"/>
            <w:vAlign w:val="center"/>
          </w:tcPr>
          <w:p w14:paraId="2C379E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具有有效的质量管理体系认证证书，得1分。</w:t>
            </w:r>
          </w:p>
        </w:tc>
        <w:tc>
          <w:tcPr>
            <w:tcW w:w="2089" w:type="dxa"/>
            <w:vMerge w:val="restart"/>
            <w:vAlign w:val="center"/>
          </w:tcPr>
          <w:p w14:paraId="3A2F20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注：须提供有效期内的证书复印件，加盖供应商公章，未提供不得分；若所提供的证书认证范围与本项目无关的，不得分。</w:t>
            </w:r>
          </w:p>
        </w:tc>
        <w:tc>
          <w:tcPr>
            <w:tcW w:w="1679" w:type="dxa"/>
            <w:vAlign w:val="center"/>
          </w:tcPr>
          <w:p w14:paraId="5A0CC43E">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4CF804FD">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14:paraId="00B9C758">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r w14:paraId="6F53C69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9" w:hRule="atLeast"/>
        </w:trPr>
        <w:tc>
          <w:tcPr>
            <w:tcW w:w="556" w:type="dxa"/>
            <w:vMerge w:val="continue"/>
            <w:vAlign w:val="center"/>
          </w:tcPr>
          <w:p w14:paraId="231FE1B4">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936" w:type="dxa"/>
            <w:vAlign w:val="center"/>
          </w:tcPr>
          <w:p w14:paraId="7DD279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具有有效的职业健康安全管理体系认证证书，得1分。</w:t>
            </w:r>
          </w:p>
        </w:tc>
        <w:tc>
          <w:tcPr>
            <w:tcW w:w="2089" w:type="dxa"/>
            <w:vMerge w:val="continue"/>
            <w:vAlign w:val="center"/>
          </w:tcPr>
          <w:p w14:paraId="1073A9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p>
        </w:tc>
        <w:tc>
          <w:tcPr>
            <w:tcW w:w="1679" w:type="dxa"/>
            <w:vAlign w:val="center"/>
          </w:tcPr>
          <w:p w14:paraId="0DED7378">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243926D4">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14:paraId="721EED96">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r w14:paraId="49CF289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4" w:hRule="atLeast"/>
        </w:trPr>
        <w:tc>
          <w:tcPr>
            <w:tcW w:w="556" w:type="dxa"/>
            <w:vMerge w:val="continue"/>
            <w:vAlign w:val="center"/>
          </w:tcPr>
          <w:p w14:paraId="2F04EFD1">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936" w:type="dxa"/>
            <w:vAlign w:val="center"/>
          </w:tcPr>
          <w:p w14:paraId="22031C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具有有效的环境管理体系认证证书，得1分。</w:t>
            </w:r>
          </w:p>
        </w:tc>
        <w:tc>
          <w:tcPr>
            <w:tcW w:w="2089" w:type="dxa"/>
            <w:vMerge w:val="continue"/>
            <w:vAlign w:val="center"/>
          </w:tcPr>
          <w:p w14:paraId="11F3A4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p>
        </w:tc>
        <w:tc>
          <w:tcPr>
            <w:tcW w:w="1679" w:type="dxa"/>
            <w:vAlign w:val="center"/>
          </w:tcPr>
          <w:p w14:paraId="4A35C179">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4E6D3354">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14:paraId="63E784F2">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r w14:paraId="4E47608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76" w:hRule="atLeast"/>
        </w:trPr>
        <w:tc>
          <w:tcPr>
            <w:tcW w:w="556" w:type="dxa"/>
            <w:vAlign w:val="center"/>
          </w:tcPr>
          <w:p w14:paraId="3C670B9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2936" w:type="dxa"/>
            <w:vAlign w:val="center"/>
          </w:tcPr>
          <w:p w14:paraId="0AD546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根据供应商自2021年1月1日（以合同签订时间为准）以来，具有月饼原材料制作或销售的同类项目业绩进行评分，每提供一个得3分，最高得9分。</w:t>
            </w:r>
          </w:p>
        </w:tc>
        <w:tc>
          <w:tcPr>
            <w:tcW w:w="2089" w:type="dxa"/>
            <w:vAlign w:val="center"/>
          </w:tcPr>
          <w:p w14:paraId="0156E4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合同复印件加盖供应商公章，必须体现项目具体内容。证明文件不符合要求或未提供不得分。同一客户单位不重复计分。公章或合同章上的供应商名称与供应商名称不一致的视为无效，如供应商变更过名称，需提供有关部门证明。</w:t>
            </w:r>
          </w:p>
        </w:tc>
        <w:tc>
          <w:tcPr>
            <w:tcW w:w="1679" w:type="dxa"/>
            <w:vAlign w:val="center"/>
          </w:tcPr>
          <w:p w14:paraId="58099224">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5502D8CA">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14:paraId="4BC191B9">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r w14:paraId="67595CD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8" w:hRule="atLeast"/>
        </w:trPr>
        <w:tc>
          <w:tcPr>
            <w:tcW w:w="556" w:type="dxa"/>
            <w:vAlign w:val="center"/>
          </w:tcPr>
          <w:p w14:paraId="4B3F2CC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2936" w:type="dxa"/>
            <w:vAlign w:val="center"/>
          </w:tcPr>
          <w:p w14:paraId="60D751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提供上述有效同类项目业绩的用户评价证明材料。采购人评价为优或满意的，或评委认可的类似好评的用户评价（须提供用户单位的评价证明，格式自拟，并加盖用户单位公章），每提供一个得1分，最高得3分。不提供不得分。</w:t>
            </w:r>
          </w:p>
        </w:tc>
        <w:tc>
          <w:tcPr>
            <w:tcW w:w="2089" w:type="dxa"/>
            <w:vAlign w:val="center"/>
          </w:tcPr>
          <w:p w14:paraId="60B67F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注：须提供与上述同类项目业绩吻合的履约评价情况，同一客户或同一项目提供多项用户满意度评价的，按一项计算。如提供用户评价的采购合同未被评审指标中“同类项目业绩”认可，则该履约评价无效。</w:t>
            </w:r>
          </w:p>
        </w:tc>
        <w:tc>
          <w:tcPr>
            <w:tcW w:w="1679" w:type="dxa"/>
            <w:vAlign w:val="center"/>
          </w:tcPr>
          <w:p w14:paraId="2AB4CAA8">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0223FD67">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14:paraId="68E4C393">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r w14:paraId="6914A6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8" w:hRule="atLeast"/>
        </w:trPr>
        <w:tc>
          <w:tcPr>
            <w:tcW w:w="556" w:type="dxa"/>
            <w:vAlign w:val="center"/>
          </w:tcPr>
          <w:p w14:paraId="102C2ADB">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2936" w:type="dxa"/>
            <w:vAlign w:val="center"/>
          </w:tcPr>
          <w:p w14:paraId="449EC3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针对本项目配送人员每有一人得2分，满分8分。</w:t>
            </w:r>
          </w:p>
        </w:tc>
        <w:tc>
          <w:tcPr>
            <w:tcW w:w="2089" w:type="dxa"/>
            <w:vAlign w:val="center"/>
          </w:tcPr>
          <w:p w14:paraId="68FAA7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注：提供配送人员身份证及近6个月内任意1个月供应商（或其分支机构）为其缴纳的社保证明，加盖公章。</w:t>
            </w:r>
          </w:p>
        </w:tc>
        <w:tc>
          <w:tcPr>
            <w:tcW w:w="1679" w:type="dxa"/>
            <w:vAlign w:val="center"/>
          </w:tcPr>
          <w:p w14:paraId="4B64E451">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4B8C960B">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14:paraId="604CE2E8">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bl>
    <w:p w14:paraId="2F56D3B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p>
    <w:p w14:paraId="3EEFF92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p>
    <w:p w14:paraId="7485C2AC">
      <w:pPr>
        <w:pStyle w:val="29"/>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1、请在表格下方附上相关证明资料，提供所需证书（或证明文件）复印件且加盖公章方可得分，不提供不得分。</w:t>
      </w:r>
    </w:p>
    <w:p w14:paraId="4135CA72">
      <w:pPr>
        <w:pStyle w:val="29"/>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2、本表</w:t>
      </w:r>
      <w:r>
        <w:rPr>
          <w:rFonts w:hint="eastAsia" w:ascii="仿宋" w:hAnsi="仿宋" w:eastAsia="仿宋" w:cs="仿宋"/>
          <w:sz w:val="21"/>
          <w:szCs w:val="21"/>
          <w:highlight w:val="none"/>
          <w:lang w:val="en-US" w:eastAsia="zh-CN"/>
        </w:rPr>
        <w:t>中</w:t>
      </w:r>
      <w:r>
        <w:rPr>
          <w:rFonts w:hint="eastAsia" w:ascii="仿宋" w:hAnsi="仿宋" w:eastAsia="仿宋" w:cs="仿宋"/>
          <w:sz w:val="21"/>
          <w:szCs w:val="21"/>
          <w:highlight w:val="none"/>
          <w:lang w:val="en-US"/>
        </w:rPr>
        <w:t>所要求提交的与评分项目相关的各类证明文件或资料，需清晰反映相关的数据及印章等，如模糊不清无法辨别的，视为未按要求提交，该项评分不得分。</w:t>
      </w:r>
    </w:p>
    <w:p w14:paraId="2FA62230">
      <w:pPr>
        <w:pStyle w:val="29"/>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3、本表要求提供的证书等证明文件，如存在有效期的，须在有效期内，否则不予得分。</w:t>
      </w:r>
    </w:p>
    <w:p w14:paraId="23ADF6FE">
      <w:pPr>
        <w:pStyle w:val="29"/>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4、承诺以上响应情况属实，如有虚假响应，同意本项目一票否决，并列入采购人失信供应商名单。</w:t>
      </w:r>
    </w:p>
    <w:p w14:paraId="3FE4E225">
      <w:pPr>
        <w:pStyle w:val="29"/>
        <w:numPr>
          <w:ilvl w:val="0"/>
          <w:numId w:val="0"/>
        </w:numPr>
        <w:ind w:left="-617" w:leftChars="-294" w:right="-395" w:rightChars="-188" w:firstLine="417" w:firstLineChars="199"/>
        <w:rPr>
          <w:rFonts w:hint="eastAsia" w:ascii="仿宋" w:hAnsi="仿宋" w:eastAsia="仿宋" w:cs="仿宋"/>
          <w:highlight w:val="none"/>
        </w:rPr>
      </w:pPr>
      <w:r>
        <w:rPr>
          <w:rFonts w:hint="eastAsia" w:ascii="仿宋" w:hAnsi="仿宋" w:eastAsia="仿宋" w:cs="仿宋"/>
          <w:sz w:val="21"/>
          <w:szCs w:val="21"/>
          <w:highlight w:val="none"/>
          <w:lang w:val="en-US"/>
        </w:rPr>
        <w:t>5、本自查表不得擅自删改。</w:t>
      </w:r>
    </w:p>
    <w:p w14:paraId="46AFA596">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p>
    <w:p w14:paraId="3B70A6EF">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09588BC4">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29E0126">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4F89DE2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二）商务评审证明资料</w:t>
      </w:r>
      <w:r>
        <w:rPr>
          <w:rFonts w:hint="eastAsia" w:ascii="仿宋" w:hAnsi="仿宋" w:eastAsia="仿宋" w:cs="仿宋"/>
          <w:b/>
          <w:bCs w:val="0"/>
          <w:sz w:val="22"/>
          <w:szCs w:val="22"/>
          <w:highlight w:val="none"/>
          <w:lang w:val="en-US" w:eastAsia="zh-CN"/>
        </w:rPr>
        <w:t>（如有）</w:t>
      </w:r>
    </w:p>
    <w:p w14:paraId="7D215F2C">
      <w:pPr>
        <w:shd w:val="clear" w:color="auto" w:fill="FFFFFF"/>
        <w:tabs>
          <w:tab w:val="left" w:pos="180"/>
        </w:tabs>
        <w:ind w:left="-240"/>
        <w:jc w:val="center"/>
        <w:rPr>
          <w:rFonts w:hint="eastAsia" w:ascii="仿宋" w:hAnsi="仿宋" w:eastAsia="仿宋" w:cs="仿宋"/>
          <w:b/>
          <w:bCs w:val="0"/>
          <w:sz w:val="32"/>
          <w:szCs w:val="32"/>
          <w:highlight w:val="none"/>
          <w:lang w:eastAsia="zh-CN"/>
        </w:rPr>
      </w:pPr>
      <w:r>
        <w:rPr>
          <w:rFonts w:hint="eastAsia" w:ascii="仿宋" w:hAnsi="仿宋" w:eastAsia="仿宋" w:cs="仿宋"/>
          <w:b/>
          <w:bCs w:val="0"/>
          <w:sz w:val="32"/>
          <w:szCs w:val="32"/>
          <w:highlight w:val="none"/>
        </w:rPr>
        <w:t>1、响应人情况介绍表</w:t>
      </w:r>
    </w:p>
    <w:tbl>
      <w:tblPr>
        <w:tblStyle w:val="24"/>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363C34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1C698C82">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4A1CA82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66E2EE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E0CE4B8">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687777C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2DCB94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5D179D9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646841E4">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435ED254">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2877C09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32F692A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22B5314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64F932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6FE10517">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13DD41F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5F3DCC5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73CC151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4EC54624">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2A1C1D14">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0783C2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5D868B7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156988E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774566F8">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7D20E0E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4826D2F4">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14:paraId="43758AA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67A3F4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626210A3">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280D6653">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6C4FC644">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14:paraId="405D6A72">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0E434C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5F817DD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单位简介及机构设置</w:t>
            </w:r>
          </w:p>
          <w:p w14:paraId="33BDBEA1">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 w:val="18"/>
                <w:szCs w:val="18"/>
                <w:highlight w:val="none"/>
              </w:rPr>
              <w:t>(</w:t>
            </w:r>
            <w:r>
              <w:rPr>
                <w:rFonts w:hint="eastAsia" w:ascii="仿宋" w:hAnsi="仿宋" w:eastAsia="仿宋" w:cs="仿宋"/>
                <w:sz w:val="18"/>
                <w:szCs w:val="18"/>
                <w:highlight w:val="none"/>
                <w:lang w:val="en-GB"/>
              </w:rPr>
              <w:t>单位性质、发展历程、经营规模及服务理念、主营产品、技术力量</w:t>
            </w:r>
            <w:r>
              <w:rPr>
                <w:rFonts w:hint="eastAsia" w:ascii="仿宋" w:hAnsi="仿宋" w:eastAsia="仿宋" w:cs="仿宋"/>
                <w:sz w:val="18"/>
                <w:szCs w:val="18"/>
                <w:highlight w:val="none"/>
                <w:lang w:val="en-GB" w:eastAsia="zh-CN"/>
              </w:rPr>
              <w:t>、经营场所、主要或关键货物介绍、生产场所及工艺流程等</w:t>
            </w:r>
            <w:r>
              <w:rPr>
                <w:rFonts w:hint="eastAsia" w:ascii="仿宋" w:hAnsi="仿宋" w:eastAsia="仿宋" w:cs="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60200614">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66D6FD01">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167FAC4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1FDCE152">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660ABD3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033B05B2">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18E514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56E2F6B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14:paraId="02CF908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14:paraId="1A5CD44A">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35FBCB64">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39CE84CD">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r w14:paraId="7030BB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0462B087">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46921EC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14:paraId="168CB185">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14:paraId="2DC2DEF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48522010">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bl>
    <w:p w14:paraId="0C1BA391">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注：1、文字描述：单位性质、发展历程、经营规模及服务理念、主营产品、技术力量等。</w:t>
      </w:r>
    </w:p>
    <w:p w14:paraId="3800CABC">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2、图片描述：经营场所、主要或关键</w:t>
      </w:r>
      <w:r>
        <w:rPr>
          <w:rFonts w:hint="eastAsia" w:ascii="仿宋" w:hAnsi="仿宋" w:eastAsia="仿宋" w:cs="仿宋"/>
          <w:bCs w:val="0"/>
          <w:spacing w:val="0"/>
          <w:kern w:val="2"/>
          <w:sz w:val="18"/>
          <w:szCs w:val="18"/>
          <w:highlight w:val="none"/>
          <w:lang w:val="en-GB" w:eastAsia="zh-CN"/>
        </w:rPr>
        <w:t>货物</w:t>
      </w:r>
      <w:r>
        <w:rPr>
          <w:rFonts w:hint="eastAsia" w:ascii="仿宋" w:hAnsi="仿宋" w:eastAsia="仿宋" w:cs="仿宋"/>
          <w:bCs w:val="0"/>
          <w:spacing w:val="0"/>
          <w:kern w:val="2"/>
          <w:sz w:val="18"/>
          <w:szCs w:val="18"/>
          <w:highlight w:val="none"/>
          <w:lang w:val="en-GB"/>
        </w:rPr>
        <w:t>介绍、生产场所及工艺流程等。</w:t>
      </w:r>
    </w:p>
    <w:p w14:paraId="32511D15">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3、如响应人此表数据有虚假，一经查实，自行承担相关责任。</w:t>
      </w:r>
    </w:p>
    <w:p w14:paraId="1A62393D">
      <w:pPr>
        <w:pStyle w:val="29"/>
        <w:jc w:val="center"/>
        <w:rPr>
          <w:rFonts w:hint="eastAsia" w:ascii="宋体" w:hAnsi="宋体" w:eastAsia="宋体" w:cs="宋体"/>
          <w:b/>
          <w:bCs w:val="0"/>
          <w:sz w:val="32"/>
          <w:szCs w:val="32"/>
          <w:highlight w:val="none"/>
          <w:lang w:val="en-US" w:eastAsia="zh-CN"/>
        </w:rPr>
      </w:pPr>
    </w:p>
    <w:p w14:paraId="58BC530B">
      <w:pPr>
        <w:pStyle w:val="29"/>
        <w:jc w:val="center"/>
        <w:rPr>
          <w:rFonts w:hint="eastAsia" w:ascii="宋体" w:hAnsi="宋体" w:eastAsia="宋体" w:cs="宋体"/>
          <w:b/>
          <w:bCs w:val="0"/>
          <w:sz w:val="32"/>
          <w:szCs w:val="32"/>
          <w:highlight w:val="none"/>
          <w:lang w:val="en-US" w:eastAsia="zh-CN"/>
        </w:rPr>
      </w:pPr>
    </w:p>
    <w:p w14:paraId="07A9002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51E35C1B">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6F984484">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3D2F223C">
      <w:pPr>
        <w:pStyle w:val="29"/>
        <w:rPr>
          <w:rFonts w:hint="eastAsia" w:ascii="宋体" w:hAnsi="宋体" w:eastAsia="宋体" w:cs="宋体"/>
          <w:b/>
          <w:bCs w:val="0"/>
          <w:sz w:val="32"/>
          <w:szCs w:val="32"/>
          <w:highlight w:val="none"/>
          <w:lang w:val="en-US" w:eastAsia="zh-CN"/>
        </w:rPr>
      </w:pPr>
    </w:p>
    <w:p w14:paraId="30F5256B">
      <w:pPr>
        <w:pStyle w:val="29"/>
        <w:jc w:val="center"/>
        <w:rPr>
          <w:rFonts w:hint="eastAsia" w:ascii="宋体" w:hAnsi="宋体" w:eastAsia="宋体" w:cs="宋体"/>
          <w:b/>
          <w:bCs w:val="0"/>
          <w:sz w:val="32"/>
          <w:szCs w:val="32"/>
          <w:highlight w:val="none"/>
          <w:lang w:val="en-US" w:eastAsia="zh-CN"/>
        </w:rPr>
      </w:pPr>
    </w:p>
    <w:p w14:paraId="283C708A">
      <w:pPr>
        <w:pStyle w:val="29"/>
        <w:jc w:val="center"/>
        <w:rPr>
          <w:rFonts w:hint="eastAsia" w:ascii="宋体" w:hAnsi="宋体" w:eastAsia="宋体" w:cs="宋体"/>
          <w:b/>
          <w:bCs w:val="0"/>
          <w:sz w:val="32"/>
          <w:szCs w:val="32"/>
          <w:highlight w:val="none"/>
          <w:lang w:val="en-US" w:eastAsia="zh-CN"/>
        </w:rPr>
      </w:pPr>
    </w:p>
    <w:p w14:paraId="1C72294A">
      <w:pPr>
        <w:pStyle w:val="29"/>
        <w:jc w:val="center"/>
        <w:rPr>
          <w:rFonts w:hint="eastAsia" w:ascii="宋体" w:hAnsi="宋体" w:eastAsia="宋体" w:cs="宋体"/>
          <w:b/>
          <w:bCs w:val="0"/>
          <w:sz w:val="32"/>
          <w:szCs w:val="32"/>
          <w:highlight w:val="none"/>
          <w:lang w:val="en-US" w:eastAsia="zh-CN"/>
        </w:rPr>
      </w:pPr>
    </w:p>
    <w:p w14:paraId="2D96C0CA">
      <w:pPr>
        <w:pStyle w:val="29"/>
        <w:jc w:val="center"/>
        <w:rPr>
          <w:rFonts w:hint="eastAsia" w:ascii="宋体" w:hAnsi="宋体" w:eastAsia="宋体" w:cs="宋体"/>
          <w:b/>
          <w:bCs w:val="0"/>
          <w:sz w:val="32"/>
          <w:szCs w:val="32"/>
          <w:highlight w:val="none"/>
          <w:lang w:val="en-US" w:eastAsia="zh-CN"/>
        </w:rPr>
      </w:pPr>
    </w:p>
    <w:p w14:paraId="6481F3CC">
      <w:pPr>
        <w:pStyle w:val="29"/>
        <w:jc w:val="center"/>
        <w:rPr>
          <w:rFonts w:hint="eastAsia" w:ascii="宋体" w:hAnsi="宋体" w:eastAsia="宋体" w:cs="宋体"/>
          <w:b/>
          <w:bCs w:val="0"/>
          <w:sz w:val="32"/>
          <w:szCs w:val="32"/>
          <w:highlight w:val="none"/>
          <w:lang w:val="en-US" w:eastAsia="zh-CN"/>
        </w:rPr>
      </w:pPr>
    </w:p>
    <w:p w14:paraId="22CA34A3">
      <w:pPr>
        <w:pStyle w:val="29"/>
        <w:ind w:left="0" w:leftChars="0" w:firstLine="0" w:firstLineChars="0"/>
        <w:jc w:val="both"/>
        <w:rPr>
          <w:rFonts w:hint="eastAsia" w:ascii="宋体" w:hAnsi="宋体" w:eastAsia="宋体" w:cs="宋体"/>
          <w:b/>
          <w:bCs w:val="0"/>
          <w:sz w:val="32"/>
          <w:szCs w:val="32"/>
          <w:highlight w:val="none"/>
          <w:lang w:val="en-US" w:eastAsia="zh-CN"/>
        </w:rPr>
      </w:pPr>
    </w:p>
    <w:p w14:paraId="7C36D649">
      <w:pPr>
        <w:pStyle w:val="29"/>
        <w:ind w:left="0" w:leftChars="0" w:firstLine="0" w:firstLineChars="0"/>
        <w:jc w:val="both"/>
        <w:rPr>
          <w:rFonts w:hint="eastAsia" w:ascii="宋体" w:hAnsi="宋体" w:eastAsia="宋体" w:cs="宋体"/>
          <w:b/>
          <w:bCs w:val="0"/>
          <w:sz w:val="32"/>
          <w:szCs w:val="32"/>
          <w:highlight w:val="none"/>
          <w:lang w:val="en-US" w:eastAsia="zh-CN"/>
        </w:rPr>
      </w:pPr>
    </w:p>
    <w:p w14:paraId="5C87511A">
      <w:pPr>
        <w:shd w:val="clear" w:color="auto" w:fill="FFFFFF"/>
        <w:jc w:val="center"/>
        <w:rPr>
          <w:rFonts w:hint="eastAsia" w:ascii="仿宋" w:hAnsi="仿宋" w:eastAsia="仿宋" w:cs="仿宋"/>
          <w:bCs/>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企业股东构成情况表</w:t>
      </w:r>
      <w:r>
        <w:rPr>
          <w:rFonts w:hint="eastAsia" w:ascii="仿宋" w:hAnsi="仿宋" w:eastAsia="仿宋" w:cs="仿宋"/>
          <w:b/>
          <w:bCs w:val="0"/>
          <w:sz w:val="22"/>
          <w:szCs w:val="22"/>
          <w:highlight w:val="none"/>
          <w:lang w:val="en-US" w:eastAsia="zh-CN"/>
        </w:rPr>
        <w:t>（如有）</w:t>
      </w:r>
    </w:p>
    <w:tbl>
      <w:tblPr>
        <w:tblStyle w:val="24"/>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20CA31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4CF669B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0C33415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422517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6168CF9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6ACD860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1527537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1E8F64C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22754D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64951DA4">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350AF1E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0127BFA3">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4B7BA3E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29F303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0482AE63">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股东及出资信息</w:t>
            </w:r>
          </w:p>
        </w:tc>
      </w:tr>
      <w:tr w14:paraId="68AA72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39284D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4A1E2C8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4CC670A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股东类型</w:t>
            </w:r>
          </w:p>
          <w:p w14:paraId="3C3371F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3B6046E4">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身份证号</w:t>
            </w:r>
          </w:p>
          <w:p w14:paraId="50424B5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824E71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10497C14">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6D297903">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占全部股份比例</w:t>
            </w:r>
          </w:p>
        </w:tc>
      </w:tr>
      <w:tr w14:paraId="5EFEC7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B41D14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6710DD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68CB563">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98D6BA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1528364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915A114">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168C78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58673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3D9AEC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1166ECC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2CEBB8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09A41A6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5779BB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2FCB8E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88BA1D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22033E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F1D0CD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9B8C08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C82007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3F572D64">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1F56511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0E165C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F92621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39569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491DD9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8D9E39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839BCC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2E3AA1A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E09F02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98352C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14D4B3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3BF974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A8C08F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220DAE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16EFC9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EFAE9B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289DA5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DA0386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551B68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67475C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4C42193">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BF386F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BCA4A8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2977EEB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72F8A73">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B40F99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53FDC9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bl>
    <w:p w14:paraId="41E27334">
      <w:pPr>
        <w:shd w:val="clear" w:color="auto" w:fill="FFFFFF"/>
        <w:jc w:val="left"/>
        <w:rPr>
          <w:rFonts w:hint="eastAsia" w:ascii="仿宋" w:hAnsi="仿宋" w:eastAsia="仿宋" w:cs="仿宋"/>
          <w:szCs w:val="21"/>
          <w:highlight w:val="none"/>
        </w:rPr>
      </w:pPr>
    </w:p>
    <w:p w14:paraId="764FB706">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5EC138E6">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1.股东或出资人为法人的，填写法人企业全称及统一社会信用代码。出资方式填写：货物、实物、工艺产权和非专利技术、土地使用权等。</w:t>
      </w:r>
    </w:p>
    <w:p w14:paraId="28884EB3">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2.响应人必须如实填写股东构成情况，具体信息情况</w:t>
      </w:r>
      <w:r>
        <w:rPr>
          <w:rFonts w:hint="eastAsia" w:ascii="仿宋" w:hAnsi="仿宋" w:eastAsia="仿宋" w:cs="仿宋"/>
          <w:sz w:val="21"/>
          <w:szCs w:val="21"/>
          <w:highlight w:val="none"/>
          <w:lang w:val="en-US" w:eastAsia="zh-CN"/>
        </w:rPr>
        <w:t>须</w:t>
      </w:r>
      <w:r>
        <w:rPr>
          <w:rFonts w:hint="eastAsia" w:ascii="仿宋" w:hAnsi="仿宋" w:eastAsia="仿宋" w:cs="仿宋"/>
          <w:sz w:val="21"/>
          <w:szCs w:val="21"/>
          <w:highlight w:val="none"/>
        </w:rPr>
        <w:t>与“国家企业信用信息公示系统”网站查询的信息一致。</w:t>
      </w:r>
    </w:p>
    <w:p w14:paraId="4CE0291F">
      <w:pPr>
        <w:pStyle w:val="29"/>
        <w:rPr>
          <w:rFonts w:hint="eastAsia" w:ascii="仿宋" w:hAnsi="仿宋" w:eastAsia="仿宋" w:cs="仿宋"/>
          <w:highlight w:val="none"/>
        </w:rPr>
      </w:pPr>
    </w:p>
    <w:p w14:paraId="2ADA3FE8">
      <w:pPr>
        <w:pStyle w:val="29"/>
        <w:numPr>
          <w:ilvl w:val="0"/>
          <w:numId w:val="0"/>
        </w:numPr>
        <w:ind w:leftChars="200"/>
        <w:jc w:val="center"/>
        <w:rPr>
          <w:rFonts w:hint="eastAsia" w:ascii="仿宋" w:hAnsi="仿宋" w:eastAsia="仿宋" w:cs="仿宋"/>
          <w:b/>
          <w:bCs w:val="0"/>
          <w:sz w:val="32"/>
          <w:szCs w:val="32"/>
          <w:highlight w:val="none"/>
          <w:lang w:val="en-US" w:eastAsia="zh-CN"/>
        </w:rPr>
      </w:pPr>
    </w:p>
    <w:p w14:paraId="0C3FF802">
      <w:pPr>
        <w:pStyle w:val="29"/>
        <w:jc w:val="center"/>
        <w:rPr>
          <w:rFonts w:hint="eastAsia" w:ascii="宋体" w:hAnsi="宋体" w:eastAsia="宋体" w:cs="宋体"/>
          <w:b/>
          <w:bCs w:val="0"/>
          <w:sz w:val="32"/>
          <w:szCs w:val="32"/>
          <w:highlight w:val="none"/>
          <w:lang w:val="en-US" w:eastAsia="zh-CN"/>
        </w:rPr>
      </w:pPr>
    </w:p>
    <w:p w14:paraId="1D813D04">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516E50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EEC0E03">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2366E0EA">
      <w:pPr>
        <w:pStyle w:val="29"/>
        <w:numPr>
          <w:ilvl w:val="0"/>
          <w:numId w:val="0"/>
        </w:numPr>
        <w:ind w:leftChars="200"/>
        <w:jc w:val="center"/>
        <w:rPr>
          <w:rFonts w:hint="eastAsia" w:ascii="仿宋" w:hAnsi="仿宋" w:eastAsia="仿宋" w:cs="仿宋"/>
          <w:b/>
          <w:bCs w:val="0"/>
          <w:sz w:val="32"/>
          <w:szCs w:val="32"/>
          <w:highlight w:val="none"/>
          <w:lang w:val="en-US" w:eastAsia="zh-CN"/>
        </w:rPr>
      </w:pPr>
    </w:p>
    <w:p w14:paraId="7E3C1207">
      <w:pPr>
        <w:pStyle w:val="29"/>
        <w:numPr>
          <w:ilvl w:val="0"/>
          <w:numId w:val="0"/>
        </w:numPr>
        <w:ind w:leftChars="200"/>
        <w:jc w:val="center"/>
        <w:rPr>
          <w:rFonts w:hint="eastAsia" w:ascii="仿宋" w:hAnsi="仿宋" w:eastAsia="仿宋" w:cs="仿宋"/>
          <w:b/>
          <w:bCs w:val="0"/>
          <w:sz w:val="32"/>
          <w:szCs w:val="32"/>
          <w:highlight w:val="none"/>
          <w:lang w:val="en-US" w:eastAsia="zh-CN"/>
        </w:rPr>
      </w:pPr>
    </w:p>
    <w:p w14:paraId="059E517B">
      <w:pPr>
        <w:pStyle w:val="29"/>
        <w:numPr>
          <w:ilvl w:val="0"/>
          <w:numId w:val="0"/>
        </w:numPr>
        <w:ind w:leftChars="200"/>
        <w:jc w:val="center"/>
        <w:rPr>
          <w:rFonts w:hint="eastAsia" w:ascii="仿宋" w:hAnsi="仿宋" w:eastAsia="仿宋" w:cs="仿宋"/>
          <w:b/>
          <w:bCs w:val="0"/>
          <w:sz w:val="32"/>
          <w:szCs w:val="32"/>
          <w:highlight w:val="none"/>
          <w:lang w:val="en-US" w:eastAsia="zh-CN"/>
        </w:rPr>
      </w:pPr>
    </w:p>
    <w:p w14:paraId="6FE3A205">
      <w:pPr>
        <w:pStyle w:val="29"/>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3、管理体系认证情况</w:t>
      </w:r>
      <w:r>
        <w:rPr>
          <w:rFonts w:hint="eastAsia" w:ascii="仿宋" w:hAnsi="仿宋" w:eastAsia="仿宋" w:cs="仿宋"/>
          <w:b/>
          <w:bCs w:val="0"/>
          <w:sz w:val="22"/>
          <w:szCs w:val="22"/>
          <w:highlight w:val="none"/>
          <w:lang w:val="en-US" w:eastAsia="zh-CN"/>
        </w:rPr>
        <w:t>（如有）</w:t>
      </w:r>
    </w:p>
    <w:tbl>
      <w:tblPr>
        <w:tblStyle w:val="24"/>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365"/>
      </w:tblGrid>
      <w:tr w14:paraId="21A76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19387118">
            <w:pPr>
              <w:pStyle w:val="35"/>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颁发日期</w:t>
            </w:r>
          </w:p>
        </w:tc>
        <w:tc>
          <w:tcPr>
            <w:tcW w:w="2552" w:type="dxa"/>
          </w:tcPr>
          <w:p w14:paraId="7693444D">
            <w:pPr>
              <w:pStyle w:val="35"/>
              <w:keepNext w:val="0"/>
              <w:keepLines w:val="0"/>
              <w:suppressLineNumbers w:val="0"/>
              <w:spacing w:before="81" w:beforeAutospacing="0" w:after="0" w:afterAutospacing="0"/>
              <w:ind w:left="1014" w:right="1007"/>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2409" w:type="dxa"/>
          </w:tcPr>
          <w:p w14:paraId="19CAB165">
            <w:pPr>
              <w:pStyle w:val="35"/>
              <w:keepNext w:val="0"/>
              <w:keepLines w:val="0"/>
              <w:suppressLineNumbers w:val="0"/>
              <w:spacing w:before="81" w:beforeAutospacing="0" w:after="0" w:afterAutospacing="0"/>
              <w:ind w:left="724" w:right="0"/>
              <w:rPr>
                <w:rFonts w:hint="eastAsia" w:ascii="仿宋" w:hAnsi="仿宋" w:eastAsia="仿宋" w:cs="仿宋"/>
                <w:sz w:val="24"/>
                <w:highlight w:val="none"/>
              </w:rPr>
            </w:pPr>
            <w:r>
              <w:rPr>
                <w:rFonts w:hint="eastAsia" w:ascii="仿宋" w:hAnsi="仿宋" w:eastAsia="仿宋" w:cs="仿宋"/>
                <w:sz w:val="24"/>
                <w:highlight w:val="none"/>
              </w:rPr>
              <w:t>颁发机构</w:t>
            </w:r>
          </w:p>
        </w:tc>
        <w:tc>
          <w:tcPr>
            <w:tcW w:w="1365" w:type="dxa"/>
          </w:tcPr>
          <w:p w14:paraId="4F2D5920">
            <w:pPr>
              <w:pStyle w:val="35"/>
              <w:keepNext w:val="0"/>
              <w:keepLines w:val="0"/>
              <w:suppressLineNumbers w:val="0"/>
              <w:spacing w:before="81" w:beforeAutospacing="0" w:after="0" w:afterAutospacing="0"/>
              <w:ind w:left="206" w:leftChars="0" w:right="0" w:hanging="206" w:hangingChars="86"/>
              <w:jc w:val="center"/>
              <w:rPr>
                <w:rFonts w:hint="eastAsia" w:ascii="仿宋" w:hAnsi="仿宋" w:eastAsia="仿宋" w:cs="仿宋"/>
                <w:sz w:val="24"/>
                <w:highlight w:val="none"/>
              </w:rPr>
            </w:pPr>
            <w:r>
              <w:rPr>
                <w:rFonts w:hint="eastAsia" w:ascii="仿宋" w:hAnsi="仿宋" w:eastAsia="仿宋" w:cs="仿宋"/>
                <w:sz w:val="24"/>
                <w:highlight w:val="none"/>
              </w:rPr>
              <w:t>有效期</w:t>
            </w:r>
          </w:p>
        </w:tc>
      </w:tr>
      <w:tr w14:paraId="27A1D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0ACED4B0">
            <w:pPr>
              <w:pStyle w:val="35"/>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6AC09083">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14FCF001">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17219926">
            <w:pPr>
              <w:pStyle w:val="3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14:paraId="42670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6700EA5E">
            <w:pPr>
              <w:pStyle w:val="35"/>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781DAED7">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43103FB6">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12C96897">
            <w:pPr>
              <w:pStyle w:val="3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14:paraId="68263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79BACAA6">
            <w:pPr>
              <w:pStyle w:val="35"/>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2552" w:type="dxa"/>
          </w:tcPr>
          <w:p w14:paraId="17B6BDF7">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25B0BB75">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51F77E6F">
            <w:pPr>
              <w:pStyle w:val="3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bl>
    <w:p w14:paraId="010A213E">
      <w:pPr>
        <w:pStyle w:val="29"/>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注：1.响应人应如实填写获得的认证情况，不得弄虚作假；</w:t>
      </w:r>
    </w:p>
    <w:p w14:paraId="2D0E064D">
      <w:pPr>
        <w:pStyle w:val="29"/>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2.如果响应人获得过认证证书，</w:t>
      </w:r>
      <w:r>
        <w:rPr>
          <w:rFonts w:hint="eastAsia" w:ascii="仿宋" w:hAnsi="仿宋" w:eastAsia="仿宋" w:cs="仿宋"/>
          <w:b/>
          <w:bCs w:val="0"/>
          <w:sz w:val="18"/>
          <w:szCs w:val="18"/>
          <w:highlight w:val="none"/>
          <w:lang w:val="en-US" w:eastAsia="zh-CN"/>
        </w:rPr>
        <w:t>请在上表后附认证证书复印件并加盖公章</w:t>
      </w:r>
      <w:r>
        <w:rPr>
          <w:rFonts w:hint="eastAsia" w:ascii="仿宋" w:hAnsi="仿宋" w:eastAsia="仿宋" w:cs="仿宋"/>
          <w:b w:val="0"/>
          <w:bCs/>
          <w:sz w:val="18"/>
          <w:szCs w:val="18"/>
          <w:highlight w:val="none"/>
          <w:lang w:val="en-US" w:eastAsia="zh-CN"/>
        </w:rPr>
        <w:t>；</w:t>
      </w:r>
    </w:p>
    <w:p w14:paraId="16AEF477">
      <w:pPr>
        <w:pStyle w:val="29"/>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3.如果响应人未获得过任何认证，请在上表正文内容第一行填写“无”。</w:t>
      </w:r>
    </w:p>
    <w:p w14:paraId="0A97C6C7">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p>
    <w:p w14:paraId="6ACF99A7">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64880DFD">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FB2773B">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3CFF5BF5">
      <w:pPr>
        <w:pStyle w:val="29"/>
        <w:jc w:val="center"/>
        <w:rPr>
          <w:rFonts w:hint="eastAsia" w:ascii="宋体" w:hAnsi="宋体" w:cs="宋体"/>
          <w:b/>
          <w:bCs w:val="0"/>
          <w:sz w:val="32"/>
          <w:szCs w:val="32"/>
          <w:highlight w:val="none"/>
          <w:lang w:val="en-US" w:eastAsia="zh-CN"/>
        </w:rPr>
      </w:pPr>
    </w:p>
    <w:p w14:paraId="1EE8B36D">
      <w:pPr>
        <w:pStyle w:val="29"/>
        <w:jc w:val="center"/>
        <w:rPr>
          <w:rFonts w:hint="eastAsia" w:ascii="宋体" w:hAnsi="宋体" w:cs="宋体"/>
          <w:b/>
          <w:bCs w:val="0"/>
          <w:sz w:val="32"/>
          <w:szCs w:val="32"/>
          <w:highlight w:val="none"/>
          <w:lang w:val="en-US" w:eastAsia="zh-CN"/>
        </w:rPr>
      </w:pPr>
    </w:p>
    <w:p w14:paraId="60D59F67">
      <w:pPr>
        <w:pStyle w:val="29"/>
        <w:jc w:val="center"/>
        <w:rPr>
          <w:rFonts w:hint="eastAsia" w:ascii="仿宋" w:hAnsi="仿宋" w:eastAsia="仿宋" w:cs="仿宋"/>
          <w:b/>
          <w:bCs w:val="0"/>
          <w:sz w:val="32"/>
          <w:szCs w:val="32"/>
          <w:highlight w:val="none"/>
          <w:lang w:val="en-US" w:eastAsia="zh-CN"/>
        </w:rPr>
      </w:pPr>
    </w:p>
    <w:p w14:paraId="044EA676">
      <w:pPr>
        <w:pStyle w:val="29"/>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4、同类项目业绩</w:t>
      </w:r>
      <w:r>
        <w:rPr>
          <w:rFonts w:hint="eastAsia" w:ascii="仿宋" w:hAnsi="仿宋" w:eastAsia="仿宋" w:cs="仿宋"/>
          <w:b/>
          <w:bCs w:val="0"/>
          <w:sz w:val="22"/>
          <w:szCs w:val="22"/>
          <w:highlight w:val="none"/>
          <w:lang w:val="en-US" w:eastAsia="zh-CN"/>
        </w:rPr>
        <w:t>（如有）</w:t>
      </w:r>
    </w:p>
    <w:tbl>
      <w:tblPr>
        <w:tblStyle w:val="24"/>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237"/>
        <w:gridCol w:w="1421"/>
        <w:gridCol w:w="1260"/>
        <w:gridCol w:w="2052"/>
      </w:tblGrid>
      <w:tr w14:paraId="73C50A6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14:paraId="1DCAE179">
            <w:pPr>
              <w:pStyle w:val="35"/>
              <w:keepNext w:val="0"/>
              <w:keepLines w:val="0"/>
              <w:suppressLineNumbers w:val="0"/>
              <w:spacing w:before="105" w:beforeAutospacing="0" w:after="0" w:afterAutospacing="0"/>
              <w:ind w:left="203" w:right="0"/>
              <w:rPr>
                <w:rFonts w:hint="eastAsia" w:ascii="仿宋" w:hAnsi="仿宋" w:eastAsia="仿宋" w:cs="仿宋"/>
                <w:b/>
                <w:sz w:val="21"/>
                <w:highlight w:val="none"/>
              </w:rPr>
            </w:pPr>
            <w:r>
              <w:rPr>
                <w:rFonts w:hint="eastAsia" w:ascii="仿宋" w:hAnsi="仿宋" w:eastAsia="仿宋" w:cs="仿宋"/>
                <w:b/>
                <w:sz w:val="21"/>
                <w:highlight w:val="none"/>
              </w:rPr>
              <w:t>序号</w:t>
            </w:r>
          </w:p>
        </w:tc>
        <w:tc>
          <w:tcPr>
            <w:tcW w:w="1491" w:type="dxa"/>
            <w:tcBorders>
              <w:left w:val="single" w:color="000000" w:sz="6" w:space="0"/>
              <w:bottom w:val="single" w:color="000000" w:sz="6" w:space="0"/>
              <w:right w:val="single" w:color="000000" w:sz="6" w:space="0"/>
            </w:tcBorders>
          </w:tcPr>
          <w:p w14:paraId="7088E3C4">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客户单位名称</w:t>
            </w:r>
          </w:p>
        </w:tc>
        <w:tc>
          <w:tcPr>
            <w:tcW w:w="1331" w:type="dxa"/>
            <w:tcBorders>
              <w:left w:val="single" w:color="000000" w:sz="6" w:space="0"/>
              <w:bottom w:val="single" w:color="000000" w:sz="6" w:space="0"/>
              <w:right w:val="single" w:color="000000" w:sz="6" w:space="0"/>
            </w:tcBorders>
          </w:tcPr>
          <w:p w14:paraId="0889B2CF">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项目名称</w:t>
            </w:r>
          </w:p>
        </w:tc>
        <w:tc>
          <w:tcPr>
            <w:tcW w:w="2237" w:type="dxa"/>
            <w:tcBorders>
              <w:left w:val="single" w:color="000000" w:sz="6" w:space="0"/>
              <w:bottom w:val="single" w:color="000000" w:sz="6" w:space="0"/>
              <w:right w:val="single" w:color="000000" w:sz="6" w:space="0"/>
            </w:tcBorders>
          </w:tcPr>
          <w:p w14:paraId="22D436C2">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rPr>
            </w:pPr>
            <w:r>
              <w:rPr>
                <w:rFonts w:hint="eastAsia" w:ascii="仿宋" w:hAnsi="仿宋" w:eastAsia="仿宋" w:cs="仿宋"/>
                <w:b/>
                <w:sz w:val="21"/>
                <w:highlight w:val="none"/>
              </w:rPr>
              <w:t>合同标的内容</w:t>
            </w:r>
          </w:p>
        </w:tc>
        <w:tc>
          <w:tcPr>
            <w:tcW w:w="1421" w:type="dxa"/>
            <w:tcBorders>
              <w:left w:val="single" w:color="000000" w:sz="6" w:space="0"/>
              <w:bottom w:val="single" w:color="000000" w:sz="6" w:space="0"/>
              <w:right w:val="single" w:color="000000" w:sz="6" w:space="0"/>
            </w:tcBorders>
          </w:tcPr>
          <w:p w14:paraId="114364A8">
            <w:pPr>
              <w:pStyle w:val="35"/>
              <w:keepNext w:val="0"/>
              <w:keepLines w:val="0"/>
              <w:suppressLineNumbers w:val="0"/>
              <w:spacing w:before="105" w:beforeAutospacing="0" w:after="0" w:afterAutospacing="0"/>
              <w:ind w:left="216" w:right="0"/>
              <w:rPr>
                <w:rFonts w:hint="eastAsia" w:ascii="仿宋" w:hAnsi="仿宋" w:eastAsia="仿宋" w:cs="仿宋"/>
                <w:b/>
                <w:sz w:val="21"/>
                <w:highlight w:val="none"/>
                <w:lang w:val="en-US" w:eastAsia="zh-CN"/>
              </w:rPr>
            </w:pPr>
            <w:r>
              <w:rPr>
                <w:rFonts w:hint="eastAsia" w:ascii="仿宋" w:hAnsi="仿宋" w:eastAsia="仿宋" w:cs="仿宋"/>
                <w:b/>
                <w:sz w:val="21"/>
                <w:highlight w:val="none"/>
              </w:rPr>
              <w:t>签约日期</w:t>
            </w:r>
          </w:p>
        </w:tc>
        <w:tc>
          <w:tcPr>
            <w:tcW w:w="1260" w:type="dxa"/>
            <w:tcBorders>
              <w:left w:val="single" w:color="000000" w:sz="6" w:space="0"/>
              <w:bottom w:val="single" w:color="000000" w:sz="6" w:space="0"/>
              <w:right w:val="single" w:color="000000" w:sz="6" w:space="0"/>
            </w:tcBorders>
          </w:tcPr>
          <w:p w14:paraId="4960E5F3">
            <w:pPr>
              <w:pStyle w:val="35"/>
              <w:keepNext w:val="0"/>
              <w:keepLines w:val="0"/>
              <w:suppressLineNumbers w:val="0"/>
              <w:spacing w:before="105" w:beforeAutospacing="0" w:after="0" w:afterAutospacing="0"/>
              <w:ind w:left="216" w:right="0"/>
              <w:jc w:val="both"/>
              <w:rPr>
                <w:rFonts w:hint="eastAsia" w:ascii="仿宋" w:hAnsi="仿宋" w:eastAsia="仿宋" w:cs="仿宋"/>
                <w:b/>
                <w:sz w:val="21"/>
                <w:highlight w:val="none"/>
              </w:rPr>
            </w:pPr>
            <w:r>
              <w:rPr>
                <w:rFonts w:hint="eastAsia" w:ascii="仿宋" w:hAnsi="仿宋" w:eastAsia="仿宋" w:cs="仿宋"/>
                <w:b/>
                <w:sz w:val="21"/>
                <w:highlight w:val="none"/>
              </w:rPr>
              <w:t>合同总价</w:t>
            </w:r>
          </w:p>
        </w:tc>
        <w:tc>
          <w:tcPr>
            <w:tcW w:w="2052" w:type="dxa"/>
            <w:tcBorders>
              <w:left w:val="single" w:color="000000" w:sz="6" w:space="0"/>
              <w:bottom w:val="single" w:color="000000" w:sz="6" w:space="0"/>
            </w:tcBorders>
          </w:tcPr>
          <w:p w14:paraId="2F6ED853">
            <w:pPr>
              <w:pStyle w:val="35"/>
              <w:keepNext w:val="0"/>
              <w:keepLines w:val="0"/>
              <w:suppressLineNumbers w:val="0"/>
              <w:spacing w:before="105" w:beforeAutospacing="0" w:after="0" w:afterAutospacing="0"/>
              <w:ind w:left="192" w:right="0"/>
              <w:jc w:val="center"/>
              <w:rPr>
                <w:rFonts w:hint="eastAsia" w:ascii="仿宋" w:hAnsi="仿宋" w:eastAsia="仿宋" w:cs="仿宋"/>
                <w:b/>
                <w:sz w:val="21"/>
                <w:highlight w:val="none"/>
              </w:rPr>
            </w:pPr>
            <w:r>
              <w:rPr>
                <w:rFonts w:hint="eastAsia" w:ascii="仿宋" w:hAnsi="仿宋" w:eastAsia="仿宋" w:cs="仿宋"/>
                <w:b/>
                <w:sz w:val="21"/>
                <w:highlight w:val="none"/>
                <w:lang w:val="en-US" w:eastAsia="zh-CN"/>
              </w:rPr>
              <w:t>联系人</w:t>
            </w:r>
            <w:r>
              <w:rPr>
                <w:rFonts w:hint="eastAsia" w:ascii="仿宋" w:hAnsi="仿宋" w:eastAsia="仿宋" w:cs="仿宋"/>
                <w:b/>
                <w:sz w:val="21"/>
                <w:highlight w:val="none"/>
              </w:rPr>
              <w:t>及电话</w:t>
            </w:r>
          </w:p>
        </w:tc>
      </w:tr>
      <w:tr w14:paraId="4857C44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5C2137AD">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0685C84F">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5C6D963B">
            <w:pPr>
              <w:pStyle w:val="35"/>
              <w:keepNext w:val="0"/>
              <w:keepLines w:val="0"/>
              <w:suppressLineNumbers w:val="0"/>
              <w:spacing w:before="0" w:beforeAutospacing="0" w:after="0" w:afterAutospacing="0"/>
              <w:ind w:left="0" w:right="0"/>
              <w:rPr>
                <w:rFonts w:hint="eastAsia" w:ascii="仿宋" w:hAnsi="仿宋" w:eastAsia="仿宋" w:cs="仿宋"/>
                <w:sz w:val="20"/>
                <w:highlight w:val="none"/>
                <w:lang w:val="en-US"/>
              </w:rPr>
            </w:pPr>
          </w:p>
        </w:tc>
        <w:tc>
          <w:tcPr>
            <w:tcW w:w="2237" w:type="dxa"/>
            <w:tcBorders>
              <w:top w:val="single" w:color="000000" w:sz="6" w:space="0"/>
              <w:left w:val="single" w:color="000000" w:sz="6" w:space="0"/>
              <w:bottom w:val="single" w:color="000000" w:sz="6" w:space="0"/>
              <w:right w:val="single" w:color="000000" w:sz="6" w:space="0"/>
            </w:tcBorders>
          </w:tcPr>
          <w:p w14:paraId="1872AD00">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75D7360D">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31D8BC1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58183CEE">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3AD17F2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660175AE">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52062AFF">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56C0F019">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04A39ACB">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1F42545C">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5D788AB5">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758AA6F9">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1FD4819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5ED4A36D">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575BAC03">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1E4092B3">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69812629">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7A74A408">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7F20943C">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2C266D0B">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705F6E5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03DA64B9">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45F0E099">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0C4F7178">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35BE062F">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1F315910">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653DCE9A">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279858FD">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676135D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184BA669">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12F8C069">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53847F82">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1C63BE08">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4D81A0E4">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2D1898CE">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75533562">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43201A0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5D66FD8B">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right w:val="single" w:color="000000" w:sz="6" w:space="0"/>
            </w:tcBorders>
          </w:tcPr>
          <w:p w14:paraId="666022EF">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right w:val="single" w:color="000000" w:sz="6" w:space="0"/>
            </w:tcBorders>
          </w:tcPr>
          <w:p w14:paraId="5615FD48">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r>
              <w:rPr>
                <w:rFonts w:hint="eastAsia" w:ascii="仿宋" w:hAnsi="仿宋" w:eastAsia="仿宋" w:cs="仿宋"/>
                <w:sz w:val="21"/>
                <w:szCs w:val="21"/>
                <w:highlight w:val="none"/>
                <w:lang w:val="en-US" w:eastAsia="zh-CN"/>
              </w:rPr>
              <w:t xml:space="preserve"> </w:t>
            </w:r>
          </w:p>
        </w:tc>
        <w:tc>
          <w:tcPr>
            <w:tcW w:w="2237" w:type="dxa"/>
            <w:tcBorders>
              <w:top w:val="single" w:color="000000" w:sz="6" w:space="0"/>
              <w:left w:val="single" w:color="000000" w:sz="6" w:space="0"/>
              <w:right w:val="single" w:color="000000" w:sz="6" w:space="0"/>
            </w:tcBorders>
          </w:tcPr>
          <w:p w14:paraId="4C40646F">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right w:val="single" w:color="000000" w:sz="6" w:space="0"/>
            </w:tcBorders>
          </w:tcPr>
          <w:p w14:paraId="262AFF18">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right w:val="single" w:color="000000" w:sz="6" w:space="0"/>
            </w:tcBorders>
          </w:tcPr>
          <w:p w14:paraId="7B31EDEF">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tcBorders>
          </w:tcPr>
          <w:p w14:paraId="2CB8424E">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bl>
    <w:p w14:paraId="418B9B5D">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注：1.响应人应如实填写同类项目业绩，不得弄虚作假；</w:t>
      </w:r>
    </w:p>
    <w:p w14:paraId="2DEDDBD3">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pacing w:val="-15"/>
          <w:sz w:val="21"/>
          <w:szCs w:val="21"/>
          <w:highlight w:val="none"/>
        </w:rPr>
      </w:pPr>
      <w:r>
        <w:rPr>
          <w:rFonts w:hint="eastAsia" w:ascii="仿宋" w:hAnsi="仿宋" w:eastAsia="仿宋" w:cs="仿宋"/>
          <w:sz w:val="21"/>
          <w:szCs w:val="21"/>
          <w:highlight w:val="none"/>
        </w:rPr>
        <w:t>2</w:t>
      </w:r>
      <w:r>
        <w:rPr>
          <w:rFonts w:hint="eastAsia" w:ascii="仿宋" w:hAnsi="仿宋" w:eastAsia="仿宋" w:cs="仿宋"/>
          <w:sz w:val="21"/>
          <w:szCs w:val="21"/>
          <w:highlight w:val="none"/>
          <w:lang w:val="en-US" w:eastAsia="zh-CN"/>
        </w:rPr>
        <w:t>.</w:t>
      </w:r>
      <w:r>
        <w:rPr>
          <w:rFonts w:hint="eastAsia" w:ascii="仿宋" w:hAnsi="仿宋" w:eastAsia="仿宋" w:cs="仿宋"/>
          <w:sz w:val="21"/>
          <w:szCs w:val="21"/>
          <w:highlight w:val="none"/>
        </w:rPr>
        <w:t>如果响应人没有同类经验业绩的，请在上表正文内容第一行填写“无”。</w:t>
      </w:r>
    </w:p>
    <w:p w14:paraId="7B0268B1">
      <w:pPr>
        <w:pStyle w:val="29"/>
        <w:numPr>
          <w:ilvl w:val="0"/>
          <w:numId w:val="0"/>
        </w:numPr>
        <w:ind w:leftChars="200"/>
        <w:jc w:val="center"/>
        <w:rPr>
          <w:rFonts w:hint="eastAsia" w:ascii="仿宋" w:hAnsi="仿宋" w:eastAsia="仿宋" w:cs="仿宋"/>
          <w:b/>
          <w:bCs w:val="0"/>
          <w:sz w:val="32"/>
          <w:szCs w:val="32"/>
          <w:highlight w:val="none"/>
          <w:lang w:val="en-US" w:eastAsia="zh-CN"/>
        </w:rPr>
      </w:pPr>
    </w:p>
    <w:p w14:paraId="6D012978">
      <w:pPr>
        <w:pStyle w:val="29"/>
        <w:numPr>
          <w:ilvl w:val="0"/>
          <w:numId w:val="0"/>
        </w:numPr>
        <w:ind w:leftChars="200"/>
        <w:jc w:val="center"/>
        <w:rPr>
          <w:rFonts w:hint="eastAsia" w:ascii="仿宋" w:hAnsi="仿宋" w:eastAsia="仿宋" w:cs="仿宋"/>
          <w:b/>
          <w:bCs w:val="0"/>
          <w:sz w:val="32"/>
          <w:szCs w:val="32"/>
          <w:highlight w:val="none"/>
          <w:lang w:val="en-US" w:eastAsia="zh-CN"/>
        </w:rPr>
      </w:pPr>
    </w:p>
    <w:p w14:paraId="55377F44">
      <w:pPr>
        <w:pStyle w:val="29"/>
        <w:numPr>
          <w:ilvl w:val="0"/>
          <w:numId w:val="0"/>
        </w:numPr>
        <w:ind w:leftChars="200"/>
        <w:jc w:val="center"/>
        <w:rPr>
          <w:rFonts w:hint="eastAsia" w:ascii="仿宋" w:hAnsi="仿宋" w:eastAsia="仿宋" w:cs="仿宋"/>
          <w:b/>
          <w:bCs w:val="0"/>
          <w:sz w:val="32"/>
          <w:szCs w:val="32"/>
          <w:highlight w:val="none"/>
          <w:lang w:val="en-US" w:eastAsia="zh-CN"/>
        </w:rPr>
      </w:pPr>
    </w:p>
    <w:p w14:paraId="7CA81F70">
      <w:pPr>
        <w:pStyle w:val="29"/>
        <w:numPr>
          <w:ilvl w:val="0"/>
          <w:numId w:val="0"/>
        </w:numPr>
        <w:ind w:leftChars="200"/>
        <w:jc w:val="center"/>
        <w:rPr>
          <w:rFonts w:hint="eastAsia" w:ascii="仿宋" w:hAnsi="仿宋" w:eastAsia="仿宋" w:cs="仿宋"/>
          <w:b/>
          <w:bCs w:val="0"/>
          <w:sz w:val="32"/>
          <w:szCs w:val="32"/>
          <w:highlight w:val="none"/>
          <w:lang w:val="en-US" w:eastAsia="zh-CN"/>
        </w:rPr>
      </w:pPr>
    </w:p>
    <w:p w14:paraId="2F7F7E8F">
      <w:pPr>
        <w:pStyle w:val="29"/>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5、履约评价情况</w:t>
      </w:r>
      <w:r>
        <w:rPr>
          <w:rFonts w:hint="eastAsia" w:ascii="仿宋" w:hAnsi="仿宋" w:eastAsia="仿宋" w:cs="仿宋"/>
          <w:b/>
          <w:bCs w:val="0"/>
          <w:sz w:val="22"/>
          <w:szCs w:val="22"/>
          <w:highlight w:val="none"/>
          <w:lang w:val="en-US" w:eastAsia="zh-CN"/>
        </w:rPr>
        <w:t>（如有）</w:t>
      </w:r>
    </w:p>
    <w:p w14:paraId="635EE483">
      <w:pPr>
        <w:pStyle w:val="29"/>
        <w:numPr>
          <w:ilvl w:val="0"/>
          <w:numId w:val="0"/>
        </w:numPr>
        <w:ind w:leftChars="200"/>
        <w:jc w:val="left"/>
        <w:rPr>
          <w:rFonts w:hint="eastAsia" w:ascii="仿宋" w:hAnsi="仿宋" w:eastAsia="仿宋" w:cs="仿宋"/>
          <w:b/>
          <w:bCs w:val="0"/>
          <w:sz w:val="32"/>
          <w:szCs w:val="32"/>
          <w:highlight w:val="none"/>
          <w:lang w:val="en-US" w:eastAsia="zh-CN"/>
        </w:rPr>
      </w:pPr>
      <w:r>
        <w:rPr>
          <w:rFonts w:hint="eastAsia" w:ascii="仿宋" w:hAnsi="仿宋" w:eastAsia="仿宋" w:cs="仿宋"/>
          <w:sz w:val="20"/>
          <w:szCs w:val="20"/>
          <w:highlight w:val="none"/>
        </w:rPr>
        <w:t>须提供与上述同类项目业绩吻合的履约评价情况，同一客户或同一项目提供多项用户满意度评价的，按一项计算。如提供用户评价的采购合同未被评审指标</w:t>
      </w:r>
      <w:r>
        <w:rPr>
          <w:rFonts w:hint="eastAsia" w:ascii="仿宋" w:hAnsi="仿宋" w:eastAsia="仿宋" w:cs="仿宋"/>
          <w:sz w:val="20"/>
          <w:szCs w:val="20"/>
          <w:highlight w:val="none"/>
          <w:lang w:eastAsia="zh-CN"/>
        </w:rPr>
        <w:t>中</w:t>
      </w:r>
      <w:r>
        <w:rPr>
          <w:rFonts w:hint="eastAsia" w:ascii="仿宋" w:hAnsi="仿宋" w:eastAsia="仿宋" w:cs="仿宋"/>
          <w:sz w:val="20"/>
          <w:szCs w:val="20"/>
          <w:highlight w:val="none"/>
        </w:rPr>
        <w:t>“同类项目业绩”认可，则该履约评价无效。</w:t>
      </w:r>
    </w:p>
    <w:p w14:paraId="50D39D65">
      <w:pPr>
        <w:pStyle w:val="29"/>
        <w:numPr>
          <w:ilvl w:val="0"/>
          <w:numId w:val="0"/>
        </w:numPr>
        <w:ind w:leftChars="200"/>
        <w:jc w:val="center"/>
        <w:rPr>
          <w:rFonts w:hint="eastAsia" w:ascii="仿宋" w:hAnsi="仿宋" w:eastAsia="仿宋" w:cs="仿宋"/>
          <w:b/>
          <w:bCs w:val="0"/>
          <w:sz w:val="32"/>
          <w:szCs w:val="32"/>
          <w:highlight w:val="none"/>
          <w:lang w:val="en-US" w:eastAsia="zh-CN"/>
        </w:rPr>
      </w:pPr>
    </w:p>
    <w:p w14:paraId="69E7DFA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40"/>
          <w:szCs w:val="40"/>
          <w:highlight w:val="none"/>
          <w:lang w:val="en-US" w:eastAsia="zh-CN"/>
        </w:rPr>
      </w:pPr>
    </w:p>
    <w:p w14:paraId="56C1DFC3">
      <w:pPr>
        <w:pStyle w:val="2"/>
        <w:rPr>
          <w:rFonts w:hint="eastAsia" w:ascii="仿宋" w:hAnsi="仿宋" w:eastAsia="仿宋" w:cs="仿宋"/>
          <w:b/>
          <w:bCs/>
          <w:sz w:val="40"/>
          <w:szCs w:val="40"/>
          <w:highlight w:val="none"/>
          <w:lang w:val="en-US" w:eastAsia="zh-CN"/>
        </w:rPr>
      </w:pPr>
    </w:p>
    <w:p w14:paraId="0951F55C">
      <w:pPr>
        <w:pStyle w:val="2"/>
        <w:rPr>
          <w:rFonts w:hint="eastAsia" w:ascii="仿宋" w:hAnsi="仿宋" w:eastAsia="仿宋" w:cs="仿宋"/>
          <w:b/>
          <w:bCs/>
          <w:sz w:val="40"/>
          <w:szCs w:val="40"/>
          <w:highlight w:val="none"/>
          <w:lang w:val="en-US" w:eastAsia="zh-CN"/>
        </w:rPr>
      </w:pPr>
    </w:p>
    <w:p w14:paraId="662FBDF9">
      <w:pPr>
        <w:pStyle w:val="2"/>
        <w:rPr>
          <w:rFonts w:hint="eastAsia" w:ascii="仿宋" w:hAnsi="仿宋" w:eastAsia="仿宋" w:cs="仿宋"/>
          <w:b/>
          <w:bCs/>
          <w:sz w:val="40"/>
          <w:szCs w:val="40"/>
          <w:highlight w:val="none"/>
          <w:lang w:val="en-US" w:eastAsia="zh-CN"/>
        </w:rPr>
      </w:pPr>
    </w:p>
    <w:p w14:paraId="4B608E3E">
      <w:pPr>
        <w:pStyle w:val="29"/>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6、配送人员</w:t>
      </w:r>
      <w:r>
        <w:rPr>
          <w:rFonts w:hint="eastAsia" w:ascii="仿宋" w:hAnsi="仿宋" w:eastAsia="仿宋" w:cs="仿宋"/>
          <w:b/>
          <w:bCs w:val="0"/>
          <w:sz w:val="22"/>
          <w:szCs w:val="22"/>
          <w:highlight w:val="none"/>
          <w:lang w:val="en-US" w:eastAsia="zh-CN"/>
        </w:rPr>
        <w:t>（如有）</w:t>
      </w:r>
    </w:p>
    <w:tbl>
      <w:tblPr>
        <w:tblStyle w:val="24"/>
        <w:tblW w:w="795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8"/>
        <w:gridCol w:w="2848"/>
        <w:gridCol w:w="4275"/>
      </w:tblGrid>
      <w:tr w14:paraId="05D0B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6" w:hRule="atLeast"/>
          <w:jc w:val="center"/>
        </w:trPr>
        <w:tc>
          <w:tcPr>
            <w:tcW w:w="7951" w:type="dxa"/>
            <w:gridSpan w:val="3"/>
            <w:shd w:val="clear" w:color="auto" w:fill="F4F4F4"/>
          </w:tcPr>
          <w:p w14:paraId="35274DC6">
            <w:pPr>
              <w:pStyle w:val="35"/>
              <w:keepNext w:val="0"/>
              <w:keepLines w:val="0"/>
              <w:suppressLineNumbers w:val="0"/>
              <w:adjustRightInd w:val="0"/>
              <w:snapToGrid w:val="0"/>
              <w:spacing w:before="0" w:beforeAutospacing="0" w:after="0" w:afterAutospacing="0"/>
              <w:ind w:left="279" w:leftChars="133" w:right="150" w:firstLine="528" w:firstLineChars="188"/>
              <w:jc w:val="left"/>
              <w:rPr>
                <w:rFonts w:hint="eastAsia" w:ascii="仿宋" w:hAnsi="仿宋" w:eastAsia="仿宋" w:cs="仿宋"/>
                <w:b/>
                <w:sz w:val="19"/>
                <w:highlight w:val="none"/>
                <w:lang w:val="en-US"/>
              </w:rPr>
            </w:pPr>
            <w:r>
              <w:rPr>
                <w:rFonts w:hint="eastAsia" w:ascii="仿宋" w:hAnsi="仿宋" w:eastAsia="仿宋" w:cs="仿宋"/>
                <w:b/>
                <w:sz w:val="28"/>
                <w:szCs w:val="44"/>
                <w:highlight w:val="none"/>
                <w:lang w:val="en-US"/>
              </w:rPr>
              <w:t>我司承诺：针对本采购项目拟配备配送人员共</w:t>
            </w:r>
            <w:r>
              <w:rPr>
                <w:rFonts w:hint="eastAsia" w:ascii="仿宋" w:hAnsi="仿宋" w:eastAsia="仿宋" w:cs="仿宋"/>
                <w:b/>
                <w:sz w:val="28"/>
                <w:szCs w:val="44"/>
                <w:highlight w:val="none"/>
                <w:u w:val="single"/>
                <w:lang w:val="en-US" w:eastAsia="zh-CN"/>
              </w:rPr>
              <w:t xml:space="preserve">  </w:t>
            </w:r>
            <w:r>
              <w:rPr>
                <w:rFonts w:hint="eastAsia" w:ascii="仿宋" w:hAnsi="仿宋" w:eastAsia="仿宋" w:cs="仿宋"/>
                <w:b/>
                <w:sz w:val="28"/>
                <w:szCs w:val="44"/>
                <w:highlight w:val="none"/>
                <w:lang w:val="en-US"/>
              </w:rPr>
              <w:t>名，具体人员信息如下：</w:t>
            </w:r>
          </w:p>
        </w:tc>
      </w:tr>
      <w:tr w14:paraId="00EB5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6" w:hRule="atLeast"/>
          <w:jc w:val="center"/>
        </w:trPr>
        <w:tc>
          <w:tcPr>
            <w:tcW w:w="828" w:type="dxa"/>
            <w:shd w:val="clear" w:color="auto" w:fill="F4F4F4"/>
          </w:tcPr>
          <w:p w14:paraId="29A1383F">
            <w:pPr>
              <w:pStyle w:val="35"/>
              <w:keepNext w:val="0"/>
              <w:keepLines w:val="0"/>
              <w:suppressLineNumbers w:val="0"/>
              <w:adjustRightInd w:val="0"/>
              <w:snapToGrid w:val="0"/>
              <w:spacing w:before="0" w:beforeAutospacing="0" w:after="0" w:afterAutospacing="0"/>
              <w:ind w:left="0" w:right="-26"/>
              <w:jc w:val="center"/>
              <w:rPr>
                <w:rFonts w:hint="eastAsia" w:ascii="仿宋" w:hAnsi="仿宋" w:eastAsia="仿宋" w:cs="仿宋"/>
                <w:b/>
                <w:szCs w:val="32"/>
                <w:highlight w:val="none"/>
                <w:lang w:val="en-US"/>
              </w:rPr>
            </w:pPr>
          </w:p>
          <w:p w14:paraId="5CE9B2C1">
            <w:pPr>
              <w:pStyle w:val="35"/>
              <w:keepNext w:val="0"/>
              <w:keepLines w:val="0"/>
              <w:suppressLineNumbers w:val="0"/>
              <w:adjustRightInd w:val="0"/>
              <w:snapToGrid w:val="0"/>
              <w:spacing w:before="0" w:beforeAutospacing="0" w:after="0" w:afterAutospacing="0"/>
              <w:ind w:left="0" w:right="-26"/>
              <w:jc w:val="center"/>
              <w:rPr>
                <w:rFonts w:hint="eastAsia" w:ascii="仿宋" w:hAnsi="仿宋" w:eastAsia="仿宋" w:cs="仿宋"/>
                <w:b/>
                <w:szCs w:val="32"/>
                <w:highlight w:val="none"/>
              </w:rPr>
            </w:pPr>
            <w:r>
              <w:rPr>
                <w:rFonts w:hint="eastAsia" w:ascii="仿宋" w:hAnsi="仿宋" w:eastAsia="仿宋" w:cs="仿宋"/>
                <w:b/>
                <w:szCs w:val="32"/>
                <w:highlight w:val="none"/>
                <w:lang w:val="en-US"/>
              </w:rPr>
              <w:t>序号</w:t>
            </w:r>
          </w:p>
        </w:tc>
        <w:tc>
          <w:tcPr>
            <w:tcW w:w="2848" w:type="dxa"/>
            <w:shd w:val="clear" w:color="auto" w:fill="F4F4F4"/>
          </w:tcPr>
          <w:p w14:paraId="7AC2B3B2">
            <w:pPr>
              <w:pStyle w:val="35"/>
              <w:keepNext w:val="0"/>
              <w:keepLines w:val="0"/>
              <w:suppressLineNumbers w:val="0"/>
              <w:adjustRightInd w:val="0"/>
              <w:snapToGrid w:val="0"/>
              <w:spacing w:before="0" w:beforeAutospacing="0" w:after="0" w:afterAutospacing="0"/>
              <w:ind w:left="1676" w:right="0" w:hanging="1676" w:hangingChars="795"/>
              <w:jc w:val="center"/>
              <w:rPr>
                <w:rFonts w:hint="eastAsia" w:ascii="仿宋" w:hAnsi="仿宋" w:eastAsia="仿宋" w:cs="仿宋"/>
                <w:b/>
                <w:szCs w:val="32"/>
                <w:highlight w:val="none"/>
                <w:lang w:val="en-US"/>
              </w:rPr>
            </w:pPr>
          </w:p>
          <w:p w14:paraId="3C070246">
            <w:pPr>
              <w:pStyle w:val="35"/>
              <w:keepNext w:val="0"/>
              <w:keepLines w:val="0"/>
              <w:suppressLineNumbers w:val="0"/>
              <w:adjustRightInd w:val="0"/>
              <w:snapToGrid w:val="0"/>
              <w:spacing w:before="0" w:beforeAutospacing="0" w:after="0" w:afterAutospacing="0"/>
              <w:ind w:left="1676" w:right="0" w:hanging="1676" w:hangingChars="795"/>
              <w:jc w:val="center"/>
              <w:rPr>
                <w:rFonts w:hint="eastAsia" w:ascii="仿宋" w:hAnsi="仿宋" w:eastAsia="仿宋" w:cs="仿宋"/>
                <w:b/>
                <w:szCs w:val="32"/>
                <w:highlight w:val="none"/>
              </w:rPr>
            </w:pPr>
            <w:r>
              <w:rPr>
                <w:rFonts w:hint="eastAsia" w:ascii="仿宋" w:hAnsi="仿宋" w:eastAsia="仿宋" w:cs="仿宋"/>
                <w:b/>
                <w:szCs w:val="32"/>
                <w:highlight w:val="none"/>
                <w:lang w:val="en-US"/>
              </w:rPr>
              <w:t>姓名</w:t>
            </w:r>
          </w:p>
        </w:tc>
        <w:tc>
          <w:tcPr>
            <w:tcW w:w="4275" w:type="dxa"/>
            <w:shd w:val="clear" w:color="auto" w:fill="F4F4F4"/>
          </w:tcPr>
          <w:p w14:paraId="7F4956AF">
            <w:pPr>
              <w:pStyle w:val="35"/>
              <w:keepNext w:val="0"/>
              <w:keepLines w:val="0"/>
              <w:suppressLineNumbers w:val="0"/>
              <w:adjustRightInd w:val="0"/>
              <w:snapToGrid w:val="0"/>
              <w:spacing w:before="0" w:beforeAutospacing="0" w:after="0" w:afterAutospacing="0"/>
              <w:ind w:left="21" w:right="150" w:hanging="21" w:hangingChars="10"/>
              <w:jc w:val="center"/>
              <w:rPr>
                <w:rFonts w:hint="eastAsia" w:ascii="仿宋" w:hAnsi="仿宋" w:eastAsia="仿宋" w:cs="仿宋"/>
                <w:b/>
                <w:szCs w:val="32"/>
                <w:highlight w:val="none"/>
                <w:lang w:val="en-US"/>
              </w:rPr>
            </w:pPr>
            <w:r>
              <w:rPr>
                <w:rFonts w:hint="eastAsia" w:ascii="仿宋" w:hAnsi="仿宋" w:eastAsia="仿宋" w:cs="仿宋"/>
                <w:b/>
                <w:szCs w:val="32"/>
                <w:highlight w:val="none"/>
                <w:lang w:val="en-US"/>
              </w:rPr>
              <w:t>是否有近6个月内任意1个月在供应商单位（或其分支机构）缴纳的社保证明</w:t>
            </w:r>
          </w:p>
        </w:tc>
      </w:tr>
      <w:tr w14:paraId="7D70F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828" w:type="dxa"/>
          </w:tcPr>
          <w:p w14:paraId="098C1096">
            <w:pPr>
              <w:pStyle w:val="35"/>
              <w:keepNext w:val="0"/>
              <w:keepLines w:val="0"/>
              <w:suppressLineNumbers w:val="0"/>
              <w:spacing w:before="23" w:beforeAutospacing="0" w:after="0" w:afterAutospacing="0"/>
              <w:ind w:left="14" w:right="0"/>
              <w:jc w:val="center"/>
              <w:rPr>
                <w:rFonts w:hint="eastAsia" w:ascii="仿宋" w:hAnsi="仿宋" w:eastAsia="仿宋" w:cs="仿宋"/>
                <w:sz w:val="20"/>
                <w:szCs w:val="20"/>
                <w:highlight w:val="none"/>
              </w:rPr>
            </w:pPr>
            <w:r>
              <w:rPr>
                <w:rFonts w:hint="eastAsia" w:ascii="仿宋" w:hAnsi="仿宋" w:eastAsia="仿宋" w:cs="仿宋"/>
                <w:w w:val="115"/>
                <w:sz w:val="20"/>
                <w:szCs w:val="20"/>
                <w:highlight w:val="none"/>
              </w:rPr>
              <w:t>1</w:t>
            </w:r>
          </w:p>
        </w:tc>
        <w:tc>
          <w:tcPr>
            <w:tcW w:w="2848" w:type="dxa"/>
          </w:tcPr>
          <w:p w14:paraId="2E669558">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4275" w:type="dxa"/>
          </w:tcPr>
          <w:p w14:paraId="5C72D12C">
            <w:pPr>
              <w:keepNext w:val="0"/>
              <w:keepLines w:val="0"/>
              <w:suppressLineNumbers w:val="0"/>
              <w:spacing w:before="0" w:beforeAutospacing="0" w:after="0" w:afterAutospacing="0"/>
              <w:ind w:left="36" w:leftChars="17" w:right="0"/>
              <w:jc w:val="center"/>
              <w:rPr>
                <w:rFonts w:hint="eastAsia" w:ascii="仿宋" w:hAnsi="仿宋" w:eastAsia="仿宋" w:cs="仿宋"/>
                <w:szCs w:val="21"/>
                <w:highlight w:val="none"/>
              </w:rPr>
            </w:pPr>
            <w:r>
              <w:rPr>
                <w:rFonts w:hint="eastAsia" w:ascii="仿宋" w:hAnsi="仿宋" w:eastAsia="仿宋" w:cs="仿宋"/>
                <w:szCs w:val="21"/>
                <w:highlight w:val="none"/>
              </w:rPr>
              <w:t>□是</w:t>
            </w:r>
          </w:p>
          <w:p w14:paraId="5BFE3EDA">
            <w:pPr>
              <w:pStyle w:val="35"/>
              <w:keepNext w:val="0"/>
              <w:keepLines w:val="0"/>
              <w:suppressLineNumbers w:val="0"/>
              <w:spacing w:before="0" w:beforeAutospacing="0" w:after="0" w:afterAutospacing="0"/>
              <w:ind w:left="0" w:right="0"/>
              <w:jc w:val="center"/>
              <w:rPr>
                <w:rFonts w:hint="eastAsia" w:ascii="仿宋" w:hAnsi="仿宋" w:eastAsia="仿宋" w:cs="仿宋"/>
                <w:sz w:val="20"/>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rPr>
              <w:t>否</w:t>
            </w:r>
          </w:p>
        </w:tc>
      </w:tr>
      <w:tr w14:paraId="7F677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828" w:type="dxa"/>
          </w:tcPr>
          <w:p w14:paraId="4B5AC764">
            <w:pPr>
              <w:pStyle w:val="35"/>
              <w:keepNext w:val="0"/>
              <w:keepLines w:val="0"/>
              <w:suppressLineNumbers w:val="0"/>
              <w:spacing w:before="23" w:beforeAutospacing="0" w:after="0" w:afterAutospacing="0"/>
              <w:ind w:left="14" w:right="0"/>
              <w:jc w:val="center"/>
              <w:rPr>
                <w:rFonts w:hint="eastAsia" w:ascii="仿宋" w:hAnsi="仿宋" w:eastAsia="仿宋" w:cs="仿宋"/>
                <w:sz w:val="20"/>
                <w:szCs w:val="20"/>
                <w:highlight w:val="none"/>
              </w:rPr>
            </w:pPr>
            <w:r>
              <w:rPr>
                <w:rFonts w:hint="eastAsia" w:ascii="仿宋" w:hAnsi="仿宋" w:eastAsia="仿宋" w:cs="仿宋"/>
                <w:w w:val="115"/>
                <w:sz w:val="20"/>
                <w:szCs w:val="20"/>
                <w:highlight w:val="none"/>
              </w:rPr>
              <w:t>2</w:t>
            </w:r>
          </w:p>
        </w:tc>
        <w:tc>
          <w:tcPr>
            <w:tcW w:w="2848" w:type="dxa"/>
          </w:tcPr>
          <w:p w14:paraId="37D8AA6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4275" w:type="dxa"/>
          </w:tcPr>
          <w:p w14:paraId="59BDB4B6">
            <w:pPr>
              <w:keepNext w:val="0"/>
              <w:keepLines w:val="0"/>
              <w:suppressLineNumbers w:val="0"/>
              <w:spacing w:before="0" w:beforeAutospacing="0" w:after="0" w:afterAutospacing="0"/>
              <w:ind w:left="36" w:leftChars="17" w:right="0"/>
              <w:jc w:val="center"/>
              <w:rPr>
                <w:rFonts w:hint="eastAsia" w:ascii="仿宋" w:hAnsi="仿宋" w:eastAsia="仿宋" w:cs="仿宋"/>
                <w:szCs w:val="21"/>
                <w:highlight w:val="none"/>
              </w:rPr>
            </w:pPr>
            <w:r>
              <w:rPr>
                <w:rFonts w:hint="eastAsia" w:ascii="仿宋" w:hAnsi="仿宋" w:eastAsia="仿宋" w:cs="仿宋"/>
                <w:szCs w:val="21"/>
                <w:highlight w:val="none"/>
              </w:rPr>
              <w:t>□是</w:t>
            </w:r>
          </w:p>
          <w:p w14:paraId="01F33561">
            <w:pPr>
              <w:pStyle w:val="35"/>
              <w:keepNext w:val="0"/>
              <w:keepLines w:val="0"/>
              <w:suppressLineNumbers w:val="0"/>
              <w:spacing w:before="0" w:beforeAutospacing="0" w:after="0" w:afterAutospacing="0"/>
              <w:ind w:left="0" w:right="0"/>
              <w:jc w:val="center"/>
              <w:rPr>
                <w:rFonts w:hint="eastAsia" w:ascii="仿宋" w:hAnsi="仿宋" w:eastAsia="仿宋" w:cs="仿宋"/>
                <w:sz w:val="20"/>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rPr>
              <w:t>否</w:t>
            </w:r>
          </w:p>
        </w:tc>
      </w:tr>
      <w:tr w14:paraId="4943C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828" w:type="dxa"/>
          </w:tcPr>
          <w:p w14:paraId="17AFE06D">
            <w:pPr>
              <w:pStyle w:val="35"/>
              <w:keepNext w:val="0"/>
              <w:keepLines w:val="0"/>
              <w:suppressLineNumbers w:val="0"/>
              <w:spacing w:before="23" w:beforeAutospacing="0" w:after="0" w:afterAutospacing="0"/>
              <w:ind w:left="14" w:right="0"/>
              <w:jc w:val="center"/>
              <w:rPr>
                <w:rFonts w:hint="eastAsia" w:ascii="仿宋" w:hAnsi="仿宋" w:eastAsia="仿宋" w:cs="仿宋"/>
                <w:sz w:val="20"/>
                <w:szCs w:val="20"/>
                <w:highlight w:val="none"/>
              </w:rPr>
            </w:pPr>
            <w:r>
              <w:rPr>
                <w:rFonts w:hint="eastAsia" w:ascii="仿宋" w:hAnsi="仿宋" w:eastAsia="仿宋" w:cs="仿宋"/>
                <w:w w:val="115"/>
                <w:sz w:val="20"/>
                <w:szCs w:val="20"/>
                <w:highlight w:val="none"/>
              </w:rPr>
              <w:t>3</w:t>
            </w:r>
          </w:p>
        </w:tc>
        <w:tc>
          <w:tcPr>
            <w:tcW w:w="2848" w:type="dxa"/>
          </w:tcPr>
          <w:p w14:paraId="45A3BED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4275" w:type="dxa"/>
          </w:tcPr>
          <w:p w14:paraId="3B98A77C">
            <w:pPr>
              <w:keepNext w:val="0"/>
              <w:keepLines w:val="0"/>
              <w:suppressLineNumbers w:val="0"/>
              <w:spacing w:before="0" w:beforeAutospacing="0" w:after="0" w:afterAutospacing="0"/>
              <w:ind w:left="36" w:leftChars="17" w:right="0"/>
              <w:jc w:val="center"/>
              <w:rPr>
                <w:rFonts w:hint="eastAsia" w:ascii="仿宋" w:hAnsi="仿宋" w:eastAsia="仿宋" w:cs="仿宋"/>
                <w:szCs w:val="21"/>
                <w:highlight w:val="none"/>
              </w:rPr>
            </w:pPr>
            <w:r>
              <w:rPr>
                <w:rFonts w:hint="eastAsia" w:ascii="仿宋" w:hAnsi="仿宋" w:eastAsia="仿宋" w:cs="仿宋"/>
                <w:szCs w:val="21"/>
                <w:highlight w:val="none"/>
              </w:rPr>
              <w:t>□是</w:t>
            </w:r>
          </w:p>
          <w:p w14:paraId="1837F1B0">
            <w:pPr>
              <w:pStyle w:val="35"/>
              <w:keepNext w:val="0"/>
              <w:keepLines w:val="0"/>
              <w:suppressLineNumbers w:val="0"/>
              <w:spacing w:before="0" w:beforeAutospacing="0" w:after="0" w:afterAutospacing="0"/>
              <w:ind w:left="0" w:right="0"/>
              <w:jc w:val="center"/>
              <w:rPr>
                <w:rFonts w:hint="eastAsia" w:ascii="仿宋" w:hAnsi="仿宋" w:eastAsia="仿宋" w:cs="仿宋"/>
                <w:sz w:val="20"/>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rPr>
              <w:t>否</w:t>
            </w:r>
          </w:p>
        </w:tc>
      </w:tr>
      <w:tr w14:paraId="00184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jc w:val="center"/>
        </w:trPr>
        <w:tc>
          <w:tcPr>
            <w:tcW w:w="828" w:type="dxa"/>
          </w:tcPr>
          <w:p w14:paraId="56703B34">
            <w:pPr>
              <w:pStyle w:val="35"/>
              <w:keepNext w:val="0"/>
              <w:keepLines w:val="0"/>
              <w:suppressLineNumbers w:val="0"/>
              <w:spacing w:before="23" w:beforeAutospacing="0" w:after="0" w:afterAutospacing="0"/>
              <w:ind w:left="100" w:leftChars="0" w:right="0" w:hanging="100" w:hangingChars="50"/>
              <w:jc w:val="center"/>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4</w:t>
            </w:r>
          </w:p>
        </w:tc>
        <w:tc>
          <w:tcPr>
            <w:tcW w:w="2848" w:type="dxa"/>
          </w:tcPr>
          <w:p w14:paraId="7E75A54D">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4275" w:type="dxa"/>
          </w:tcPr>
          <w:p w14:paraId="3D1D8FA9">
            <w:pPr>
              <w:keepNext w:val="0"/>
              <w:keepLines w:val="0"/>
              <w:suppressLineNumbers w:val="0"/>
              <w:spacing w:before="0" w:beforeAutospacing="0" w:after="0" w:afterAutospacing="0"/>
              <w:ind w:left="36" w:leftChars="17" w:right="0"/>
              <w:jc w:val="center"/>
              <w:rPr>
                <w:rFonts w:hint="eastAsia" w:ascii="仿宋" w:hAnsi="仿宋" w:eastAsia="仿宋" w:cs="仿宋"/>
                <w:szCs w:val="21"/>
                <w:highlight w:val="none"/>
              </w:rPr>
            </w:pPr>
            <w:r>
              <w:rPr>
                <w:rFonts w:hint="eastAsia" w:ascii="仿宋" w:hAnsi="仿宋" w:eastAsia="仿宋" w:cs="仿宋"/>
                <w:szCs w:val="21"/>
                <w:highlight w:val="none"/>
              </w:rPr>
              <w:t>□是</w:t>
            </w:r>
          </w:p>
          <w:p w14:paraId="1B6F81F1">
            <w:pPr>
              <w:pStyle w:val="35"/>
              <w:keepNext w:val="0"/>
              <w:keepLines w:val="0"/>
              <w:suppressLineNumbers w:val="0"/>
              <w:spacing w:before="0" w:beforeAutospacing="0" w:after="0" w:afterAutospacing="0"/>
              <w:ind w:left="0" w:right="0"/>
              <w:jc w:val="center"/>
              <w:rPr>
                <w:rFonts w:hint="eastAsia" w:ascii="仿宋" w:hAnsi="仿宋" w:eastAsia="仿宋" w:cs="仿宋"/>
                <w:sz w:val="20"/>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rPr>
              <w:t>否</w:t>
            </w:r>
          </w:p>
        </w:tc>
      </w:tr>
      <w:tr w14:paraId="0F836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828" w:type="dxa"/>
          </w:tcPr>
          <w:p w14:paraId="080D16C0">
            <w:pPr>
              <w:pStyle w:val="35"/>
              <w:keepNext w:val="0"/>
              <w:keepLines w:val="0"/>
              <w:suppressLineNumbers w:val="0"/>
              <w:spacing w:before="23" w:beforeAutospacing="0" w:after="0" w:afterAutospacing="0"/>
              <w:ind w:left="100" w:right="0"/>
              <w:jc w:val="center"/>
              <w:rPr>
                <w:rFonts w:hint="eastAsia" w:ascii="仿宋" w:hAnsi="仿宋" w:eastAsia="仿宋" w:cs="仿宋"/>
                <w:w w:val="101"/>
                <w:sz w:val="19"/>
                <w:highlight w:val="none"/>
              </w:rPr>
            </w:pPr>
            <w:r>
              <w:rPr>
                <w:rFonts w:hint="eastAsia" w:ascii="仿宋" w:hAnsi="仿宋" w:eastAsia="仿宋" w:cs="仿宋"/>
                <w:w w:val="101"/>
                <w:sz w:val="19"/>
                <w:highlight w:val="none"/>
              </w:rPr>
              <w:t>…</w:t>
            </w:r>
          </w:p>
        </w:tc>
        <w:tc>
          <w:tcPr>
            <w:tcW w:w="2848" w:type="dxa"/>
          </w:tcPr>
          <w:p w14:paraId="307012C9">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4275" w:type="dxa"/>
          </w:tcPr>
          <w:p w14:paraId="0EC7B88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bl>
    <w:p w14:paraId="54224FFF">
      <w:pPr>
        <w:pStyle w:val="2"/>
        <w:rPr>
          <w:rFonts w:hint="eastAsia" w:ascii="仿宋" w:hAnsi="仿宋" w:eastAsia="仿宋" w:cs="仿宋"/>
          <w:b/>
          <w:bCs/>
          <w:sz w:val="40"/>
          <w:szCs w:val="40"/>
          <w:highlight w:val="none"/>
          <w:lang w:val="en-US" w:eastAsia="zh-CN"/>
        </w:rPr>
      </w:pPr>
      <w:r>
        <w:rPr>
          <w:rFonts w:hint="eastAsia" w:ascii="仿宋" w:hAnsi="仿宋" w:eastAsia="仿宋" w:cs="仿宋"/>
          <w:color w:val="000000"/>
          <w:kern w:val="0"/>
          <w:sz w:val="21"/>
          <w:szCs w:val="21"/>
          <w:highlight w:val="none"/>
          <w:lang w:val="en-US" w:eastAsia="zh-CN"/>
        </w:rPr>
        <w:t>注：</w:t>
      </w:r>
      <w:r>
        <w:rPr>
          <w:rFonts w:hint="eastAsia" w:ascii="仿宋" w:hAnsi="仿宋" w:eastAsia="仿宋" w:cs="仿宋"/>
          <w:color w:val="000000"/>
          <w:kern w:val="0"/>
          <w:sz w:val="21"/>
          <w:szCs w:val="21"/>
          <w:highlight w:val="none"/>
        </w:rPr>
        <w:t>提供配送人员身份证及近6个月内任意1个月供应商（或其分支机构）为其缴纳的社保证明，加盖公章</w:t>
      </w:r>
      <w:r>
        <w:rPr>
          <w:rFonts w:hint="eastAsia" w:ascii="仿宋" w:hAnsi="仿宋" w:eastAsia="仿宋" w:cs="仿宋"/>
          <w:color w:val="000000"/>
          <w:kern w:val="0"/>
          <w:sz w:val="21"/>
          <w:szCs w:val="21"/>
          <w:highlight w:val="none"/>
          <w:lang w:eastAsia="zh-CN"/>
        </w:rPr>
        <w:t>。</w:t>
      </w:r>
    </w:p>
    <w:p w14:paraId="712365E1">
      <w:pPr>
        <w:pStyle w:val="29"/>
        <w:numPr>
          <w:ilvl w:val="0"/>
          <w:numId w:val="0"/>
        </w:numPr>
        <w:ind w:leftChars="200"/>
        <w:jc w:val="center"/>
        <w:rPr>
          <w:rFonts w:hint="eastAsia" w:ascii="宋体" w:hAnsi="宋体" w:cs="宋体"/>
          <w:b/>
          <w:bCs w:val="0"/>
          <w:sz w:val="32"/>
          <w:szCs w:val="32"/>
          <w:highlight w:val="none"/>
          <w:lang w:val="en-US" w:eastAsia="zh-CN"/>
        </w:rPr>
      </w:pPr>
    </w:p>
    <w:p w14:paraId="73310FEF">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1EC7AEC">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43D4F86">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7A17F3C8">
      <w:pPr>
        <w:pStyle w:val="29"/>
        <w:numPr>
          <w:ilvl w:val="0"/>
          <w:numId w:val="0"/>
        </w:numPr>
        <w:ind w:leftChars="200"/>
        <w:jc w:val="center"/>
        <w:rPr>
          <w:rFonts w:hint="eastAsia" w:ascii="宋体" w:hAnsi="宋体" w:cs="宋体"/>
          <w:b/>
          <w:bCs w:val="0"/>
          <w:sz w:val="32"/>
          <w:szCs w:val="32"/>
          <w:highlight w:val="none"/>
          <w:lang w:val="en-US" w:eastAsia="zh-CN"/>
        </w:rPr>
      </w:pPr>
    </w:p>
    <w:p w14:paraId="129C3B8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1A7D657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69D966A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40"/>
          <w:szCs w:val="40"/>
          <w:highlight w:val="none"/>
          <w:lang w:val="en-US" w:eastAsia="zh-CN"/>
        </w:rPr>
        <w:t>四、技术评审</w:t>
      </w:r>
    </w:p>
    <w:p w14:paraId="60D7F4E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一）技术评审</w:t>
      </w:r>
      <w:r>
        <w:rPr>
          <w:rFonts w:hint="eastAsia" w:ascii="仿宋" w:hAnsi="仿宋" w:eastAsia="仿宋" w:cs="仿宋"/>
          <w:b/>
          <w:bCs/>
          <w:sz w:val="36"/>
          <w:szCs w:val="36"/>
          <w:highlight w:val="none"/>
        </w:rPr>
        <w:t>自查表</w:t>
      </w:r>
    </w:p>
    <w:tbl>
      <w:tblPr>
        <w:tblStyle w:val="24"/>
        <w:tblW w:w="962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304"/>
        <w:gridCol w:w="5054"/>
        <w:gridCol w:w="1540"/>
        <w:gridCol w:w="1083"/>
      </w:tblGrid>
      <w:tr w14:paraId="3CDB827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1994091B">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0"/>
                <w:szCs w:val="20"/>
                <w:highlight w:val="none"/>
              </w:rPr>
              <w:t>序号</w:t>
            </w:r>
          </w:p>
        </w:tc>
        <w:tc>
          <w:tcPr>
            <w:tcW w:w="1304" w:type="dxa"/>
            <w:vAlign w:val="center"/>
          </w:tcPr>
          <w:p w14:paraId="7831F6D1">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rPr>
            </w:pPr>
            <w:r>
              <w:rPr>
                <w:rFonts w:hint="eastAsia" w:ascii="仿宋" w:hAnsi="仿宋" w:eastAsia="仿宋" w:cs="仿宋"/>
                <w:b w:val="0"/>
                <w:bCs/>
                <w:color w:val="auto"/>
                <w:sz w:val="21"/>
                <w:szCs w:val="21"/>
                <w:highlight w:val="none"/>
                <w:lang w:val="en-US" w:eastAsia="zh-CN"/>
              </w:rPr>
              <w:t>评审指标</w:t>
            </w:r>
          </w:p>
        </w:tc>
        <w:tc>
          <w:tcPr>
            <w:tcW w:w="5054" w:type="dxa"/>
            <w:vAlign w:val="center"/>
          </w:tcPr>
          <w:p w14:paraId="5C32A44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评审细则</w:t>
            </w:r>
          </w:p>
        </w:tc>
        <w:tc>
          <w:tcPr>
            <w:tcW w:w="1540" w:type="dxa"/>
            <w:vAlign w:val="center"/>
          </w:tcPr>
          <w:p w14:paraId="7856EFB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Cs/>
                <w:sz w:val="21"/>
                <w:szCs w:val="21"/>
                <w:highlight w:val="none"/>
                <w:lang w:val="en-US" w:eastAsia="zh-CN"/>
              </w:rPr>
              <w:t>提供情况</w:t>
            </w:r>
          </w:p>
        </w:tc>
        <w:tc>
          <w:tcPr>
            <w:tcW w:w="1083" w:type="dxa"/>
            <w:vAlign w:val="center"/>
          </w:tcPr>
          <w:p w14:paraId="06A27FDE">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r>
      <w:tr w14:paraId="4F65EB6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609DF878">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304" w:type="dxa"/>
            <w:vAlign w:val="center"/>
          </w:tcPr>
          <w:p w14:paraId="251B96B3">
            <w:pPr>
              <w:keepNext w:val="0"/>
              <w:keepLines w:val="0"/>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样品整体</w:t>
            </w:r>
          </w:p>
          <w:p w14:paraId="6100167A">
            <w:pPr>
              <w:keepNext w:val="0"/>
              <w:keepLines w:val="0"/>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评价</w:t>
            </w:r>
          </w:p>
          <w:p w14:paraId="2E358231">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1"/>
                <w:szCs w:val="21"/>
                <w:highlight w:val="none"/>
              </w:rPr>
              <w:t>（部分样品未提供的，该对应的馅料品种均不得分）</w:t>
            </w:r>
          </w:p>
        </w:tc>
        <w:tc>
          <w:tcPr>
            <w:tcW w:w="5054" w:type="dxa"/>
            <w:vAlign w:val="center"/>
          </w:tcPr>
          <w:p w14:paraId="491BB4B3">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根据</w:t>
            </w:r>
            <w:r>
              <w:rPr>
                <w:rFonts w:hint="eastAsia" w:ascii="仿宋" w:hAnsi="仿宋" w:eastAsia="仿宋" w:cs="仿宋"/>
                <w:sz w:val="21"/>
                <w:szCs w:val="21"/>
                <w:highlight w:val="none"/>
                <w:lang w:val="en-US" w:eastAsia="zh-CN"/>
              </w:rPr>
              <w:t>供应商</w:t>
            </w:r>
            <w:r>
              <w:rPr>
                <w:rFonts w:hint="eastAsia" w:ascii="仿宋" w:hAnsi="仿宋" w:eastAsia="仿宋" w:cs="仿宋"/>
                <w:sz w:val="21"/>
                <w:szCs w:val="21"/>
                <w:highlight w:val="none"/>
              </w:rPr>
              <w:t>提供的</w:t>
            </w:r>
            <w:r>
              <w:rPr>
                <w:rFonts w:hint="eastAsia" w:ascii="仿宋" w:hAnsi="仿宋" w:eastAsia="仿宋" w:cs="仿宋"/>
                <w:sz w:val="21"/>
                <w:szCs w:val="21"/>
                <w:highlight w:val="none"/>
                <w:lang w:eastAsia="zh-CN"/>
              </w:rPr>
              <w:t>月饼原材料</w:t>
            </w:r>
            <w:r>
              <w:rPr>
                <w:rFonts w:hint="eastAsia" w:ascii="仿宋" w:hAnsi="仿宋" w:eastAsia="仿宋" w:cs="仿宋"/>
                <w:sz w:val="21"/>
                <w:szCs w:val="21"/>
                <w:highlight w:val="none"/>
              </w:rPr>
              <w:t>实物样品，按照</w:t>
            </w:r>
            <w:r>
              <w:rPr>
                <w:rFonts w:hint="eastAsia" w:ascii="仿宋" w:hAnsi="仿宋" w:eastAsia="仿宋" w:cs="仿宋"/>
                <w:sz w:val="21"/>
                <w:szCs w:val="21"/>
                <w:highlight w:val="none"/>
                <w:lang w:eastAsia="zh-CN"/>
              </w:rPr>
              <w:t>月饼原材料</w:t>
            </w:r>
            <w:r>
              <w:rPr>
                <w:rFonts w:hint="eastAsia" w:ascii="仿宋" w:hAnsi="仿宋" w:eastAsia="仿宋" w:cs="仿宋"/>
                <w:sz w:val="21"/>
                <w:szCs w:val="21"/>
                <w:highlight w:val="none"/>
              </w:rPr>
              <w:t>的气味（或口感）、外观、质量、品牌口碑进行比较：</w:t>
            </w:r>
          </w:p>
          <w:p w14:paraId="265D004F">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优：样品克数达标、品种吻合、气味（或口感）佳、外观色泽好，满足用户需求要求</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得3分</w:t>
            </w:r>
            <w:r>
              <w:rPr>
                <w:rFonts w:hint="eastAsia" w:ascii="仿宋" w:hAnsi="仿宋" w:eastAsia="仿宋" w:cs="仿宋"/>
                <w:sz w:val="21"/>
                <w:szCs w:val="21"/>
                <w:highlight w:val="none"/>
              </w:rPr>
              <w:t>；</w:t>
            </w:r>
          </w:p>
          <w:p w14:paraId="5B511261">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良：样品克数达标、品种吻合，气味（或口感）一般，外观色泽一般，基本满足用户需求要求</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得1分</w:t>
            </w:r>
            <w:r>
              <w:rPr>
                <w:rFonts w:hint="eastAsia" w:ascii="仿宋" w:hAnsi="仿宋" w:eastAsia="仿宋" w:cs="仿宋"/>
                <w:sz w:val="21"/>
                <w:szCs w:val="21"/>
                <w:highlight w:val="none"/>
              </w:rPr>
              <w:t>；</w:t>
            </w:r>
          </w:p>
          <w:p w14:paraId="57A8B07D">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仿宋" w:hAnsi="仿宋" w:eastAsia="仿宋" w:cs="仿宋"/>
                <w:color w:val="000000"/>
                <w:kern w:val="0"/>
                <w:sz w:val="20"/>
                <w:szCs w:val="20"/>
                <w:highlight w:val="none"/>
                <w:lang w:val="en-US" w:eastAsia="zh-CN"/>
              </w:rPr>
            </w:pPr>
            <w:r>
              <w:rPr>
                <w:rFonts w:hint="eastAsia" w:ascii="仿宋" w:hAnsi="仿宋" w:eastAsia="仿宋" w:cs="仿宋"/>
                <w:sz w:val="21"/>
                <w:szCs w:val="21"/>
                <w:highlight w:val="none"/>
                <w:lang w:val="en-US" w:eastAsia="zh-CN"/>
              </w:rPr>
              <w:t>一般</w:t>
            </w:r>
            <w:r>
              <w:rPr>
                <w:rFonts w:hint="eastAsia" w:ascii="仿宋" w:hAnsi="仿宋" w:eastAsia="仿宋" w:cs="仿宋"/>
                <w:sz w:val="21"/>
                <w:szCs w:val="21"/>
                <w:highlight w:val="none"/>
              </w:rPr>
              <w:t>：样品克数未完全达标或品种未完全吻合，气味（或口感）一般，外观色泽一般，低于用户需求要求</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不得分</w:t>
            </w:r>
            <w:r>
              <w:rPr>
                <w:rFonts w:hint="eastAsia" w:ascii="仿宋" w:hAnsi="仿宋" w:eastAsia="仿宋" w:cs="仿宋"/>
                <w:sz w:val="21"/>
                <w:szCs w:val="21"/>
                <w:highlight w:val="none"/>
              </w:rPr>
              <w:t>。</w:t>
            </w:r>
          </w:p>
        </w:tc>
        <w:tc>
          <w:tcPr>
            <w:tcW w:w="1540" w:type="dxa"/>
            <w:vAlign w:val="center"/>
          </w:tcPr>
          <w:p w14:paraId="767ED915">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□金腿伍仁馅</w:t>
            </w:r>
          </w:p>
          <w:p w14:paraId="73E21706">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□素伍仁馅</w:t>
            </w:r>
          </w:p>
          <w:p w14:paraId="0ABBF62B">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□特级白莲蓉</w:t>
            </w:r>
          </w:p>
          <w:p w14:paraId="1AE19B2A">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□特级红莲蓉</w:t>
            </w:r>
          </w:p>
          <w:p w14:paraId="5B0A82A8">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□纯正红豆沙</w:t>
            </w:r>
          </w:p>
          <w:p w14:paraId="0A814346">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□低糖五仁馅</w:t>
            </w:r>
          </w:p>
          <w:p w14:paraId="6BEDCBA4">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□低糖白莲蓉□陈皮豆沙馅</w:t>
            </w:r>
          </w:p>
          <w:p w14:paraId="4AB9E6F7">
            <w:pPr>
              <w:pStyle w:val="2"/>
              <w:keepNext w:val="0"/>
              <w:keepLines w:val="0"/>
              <w:suppressLineNumbers w:val="0"/>
              <w:spacing w:beforeAutospacing="0" w:afterAutospacing="0"/>
              <w:ind w:left="0" w:right="0"/>
              <w:rPr>
                <w:rFonts w:hint="eastAsia" w:ascii="仿宋" w:hAnsi="仿宋" w:eastAsia="仿宋" w:cs="仿宋"/>
                <w:highlight w:val="none"/>
              </w:rPr>
            </w:pPr>
            <w:r>
              <w:rPr>
                <w:rFonts w:hint="eastAsia" w:ascii="仿宋" w:hAnsi="仿宋" w:eastAsia="仿宋" w:cs="仿宋"/>
                <w:sz w:val="21"/>
                <w:szCs w:val="21"/>
                <w:highlight w:val="none"/>
              </w:rPr>
              <w:t>□黑芝麻馅</w:t>
            </w:r>
          </w:p>
        </w:tc>
        <w:tc>
          <w:tcPr>
            <w:tcW w:w="1083" w:type="dxa"/>
            <w:vAlign w:val="center"/>
          </w:tcPr>
          <w:p w14:paraId="73F4C041">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w:t>
            </w:r>
          </w:p>
        </w:tc>
      </w:tr>
    </w:tbl>
    <w:p w14:paraId="0FDADBF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w:t>
      </w:r>
      <w:r>
        <w:rPr>
          <w:rFonts w:hint="eastAsia" w:ascii="仿宋" w:hAnsi="仿宋" w:eastAsia="仿宋" w:cs="仿宋"/>
          <w:b/>
          <w:bCs/>
          <w:color w:val="auto"/>
          <w:sz w:val="21"/>
          <w:szCs w:val="21"/>
          <w:highlight w:val="none"/>
          <w:lang w:val="en-US" w:eastAsia="zh-CN"/>
        </w:rPr>
        <w:t>技术评审</w:t>
      </w:r>
      <w:r>
        <w:rPr>
          <w:rFonts w:hint="eastAsia" w:ascii="仿宋" w:hAnsi="仿宋" w:eastAsia="仿宋" w:cs="仿宋"/>
          <w:b/>
          <w:bCs/>
          <w:color w:val="auto"/>
          <w:sz w:val="21"/>
          <w:szCs w:val="21"/>
          <w:highlight w:val="none"/>
          <w:lang w:val="en-GB"/>
        </w:rPr>
        <w:t>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p w14:paraId="42D4438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right="0" w:right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14:paraId="6735E713">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1、请在表格下方附上相关证明资料，提供所需证书（或证明文件）复印件且加盖公章方可得分，不提供不得分。</w:t>
      </w:r>
    </w:p>
    <w:p w14:paraId="5C8C2FA2">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、本表</w:t>
      </w:r>
      <w:r>
        <w:rPr>
          <w:rFonts w:hint="eastAsia" w:ascii="仿宋" w:hAnsi="仿宋" w:eastAsia="仿宋" w:cs="仿宋"/>
          <w:color w:val="auto"/>
          <w:sz w:val="21"/>
          <w:szCs w:val="21"/>
          <w:highlight w:val="none"/>
          <w:lang w:eastAsia="zh-CN"/>
        </w:rPr>
        <w:t>中</w:t>
      </w:r>
      <w:r>
        <w:rPr>
          <w:rFonts w:hint="eastAsia" w:ascii="仿宋" w:hAnsi="仿宋" w:eastAsia="仿宋" w:cs="仿宋"/>
          <w:color w:val="auto"/>
          <w:sz w:val="21"/>
          <w:szCs w:val="21"/>
          <w:highlight w:val="none"/>
        </w:rPr>
        <w:t>所要求提交的与评分项目相关的各类证明文件或资料，需清晰反映相关的数据及印章等，如模糊不清无法辨别的，视为未按要求提交，该项评分不得分。</w:t>
      </w:r>
    </w:p>
    <w:p w14:paraId="6D513721">
      <w:pPr>
        <w:numPr>
          <w:ilvl w:val="0"/>
          <w:numId w:val="0"/>
        </w:numPr>
        <w:shd w:val="clear" w:color="auto" w:fill="FFFFFF"/>
        <w:ind w:leftChars="0"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3、承诺以上响应情况属实，如有虚假响应，同意本项目一票否决，并列入采购人失信供应商名单。</w:t>
      </w:r>
    </w:p>
    <w:p w14:paraId="7F224B24">
      <w:pPr>
        <w:pStyle w:val="29"/>
        <w:numPr>
          <w:ilvl w:val="0"/>
          <w:numId w:val="0"/>
        </w:numPr>
        <w:ind w:leftChars="0"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val="en-US"/>
        </w:rPr>
        <w:t>、本自查表不得擅自删改。</w:t>
      </w:r>
    </w:p>
    <w:p w14:paraId="55F264D3">
      <w:pPr>
        <w:pStyle w:val="29"/>
        <w:ind w:left="0" w:leftChars="0" w:firstLine="0" w:firstLineChars="0"/>
        <w:rPr>
          <w:rFonts w:hint="eastAsia" w:ascii="仿宋" w:hAnsi="仿宋" w:eastAsia="仿宋" w:cs="仿宋"/>
          <w:highlight w:val="none"/>
        </w:rPr>
      </w:pPr>
    </w:p>
    <w:p w14:paraId="2E9650B3">
      <w:pPr>
        <w:pStyle w:val="29"/>
        <w:ind w:left="0" w:leftChars="0" w:firstLine="0" w:firstLineChars="0"/>
        <w:rPr>
          <w:rFonts w:hint="eastAsia" w:ascii="仿宋" w:hAnsi="仿宋" w:eastAsia="仿宋" w:cs="仿宋"/>
          <w:highlight w:val="none"/>
        </w:rPr>
      </w:pPr>
    </w:p>
    <w:p w14:paraId="530CC1BF">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B43E3A4">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6CFE6E0C">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0AE85F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14:paraId="1BC9FFF8">
      <w:pPr>
        <w:pStyle w:val="2"/>
        <w:rPr>
          <w:rFonts w:hint="default" w:ascii="宋体" w:hAnsi="宋体" w:cs="宋体"/>
          <w:color w:val="auto"/>
          <w:sz w:val="24"/>
          <w:highlight w:val="none"/>
          <w:lang w:val="en-US" w:eastAsia="zh-CN"/>
        </w:rPr>
      </w:pPr>
    </w:p>
    <w:sectPr>
      <w:headerReference r:id="rId5" w:type="default"/>
      <w:footerReference r:id="rId6" w:type="default"/>
      <w:pgSz w:w="11906" w:h="16838"/>
      <w:pgMar w:top="1440" w:right="946" w:bottom="1440" w:left="8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8FDF0C0-E2D0-4EA1-84FA-4FBC24C2B87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24F074D0-B2EC-4605-B028-64D51005248F}"/>
  </w:font>
  <w:font w:name="微软雅黑">
    <w:panose1 w:val="020B0503020204020204"/>
    <w:charset w:val="86"/>
    <w:family w:val="auto"/>
    <w:pitch w:val="default"/>
    <w:sig w:usb0="80000287" w:usb1="2ACF3C50" w:usb2="00000016" w:usb3="00000000" w:csb0="0004001F" w:csb1="00000000"/>
    <w:embedRegular r:id="rId3" w:fontKey="{D765DF8C-2AA3-4372-98B8-1B96A2D00A7E}"/>
  </w:font>
  <w:font w:name="方正仿宋简体">
    <w:panose1 w:val="02000000000000000000"/>
    <w:charset w:val="86"/>
    <w:family w:val="auto"/>
    <w:pitch w:val="default"/>
    <w:sig w:usb0="A00002BF" w:usb1="184F6CFA" w:usb2="00000012" w:usb3="00000000" w:csb0="00040001" w:csb1="00000000"/>
    <w:embedRegular r:id="rId4" w:fontKey="{B96ADE42-0D25-4E41-B98C-84D6FE5BF3FF}"/>
  </w:font>
  <w:font w:name="仿宋">
    <w:panose1 w:val="02010609060101010101"/>
    <w:charset w:val="86"/>
    <w:family w:val="auto"/>
    <w:pitch w:val="default"/>
    <w:sig w:usb0="800002BF" w:usb1="38CF7CFA" w:usb2="00000016" w:usb3="00000000" w:csb0="00040001" w:csb1="00000000"/>
    <w:embedRegular r:id="rId5" w:fontKey="{DB67986E-BBC1-4274-A77D-BA1E83C38EF1}"/>
  </w:font>
  <w:font w:name="华文中宋">
    <w:panose1 w:val="02010600040101010101"/>
    <w:charset w:val="86"/>
    <w:family w:val="auto"/>
    <w:pitch w:val="default"/>
    <w:sig w:usb0="00000287" w:usb1="080F0000" w:usb2="00000000" w:usb3="00000000" w:csb0="0004009F" w:csb1="DFD70000"/>
    <w:embedRegular r:id="rId6" w:fontKey="{AE216673-A708-4BE6-8144-7AC78A3D7643}"/>
  </w:font>
  <w:font w:name="华文仿宋">
    <w:panose1 w:val="02010600040101010101"/>
    <w:charset w:val="86"/>
    <w:family w:val="auto"/>
    <w:pitch w:val="default"/>
    <w:sig w:usb0="00000287" w:usb1="080F0000" w:usb2="00000000" w:usb3="00000000" w:csb0="0004009F" w:csb1="DFD70000"/>
    <w:embedRegular r:id="rId7" w:fontKey="{70C15632-C0D2-429F-BFBE-FFFB509E83DA}"/>
  </w:font>
  <w:font w:name="Tahoma">
    <w:panose1 w:val="020B0604030504040204"/>
    <w:charset w:val="00"/>
    <w:family w:val="auto"/>
    <w:pitch w:val="default"/>
    <w:sig w:usb0="E1002EFF" w:usb1="C000605B" w:usb2="00000029" w:usb3="00000000" w:csb0="200101FF" w:csb1="20280000"/>
    <w:embedRegular r:id="rId8" w:fontKey="{7DC5BD79-C29A-4AE2-B1C9-96011F41474D}"/>
  </w:font>
  <w:font w:name="Calibri Light">
    <w:panose1 w:val="020F0302020204030204"/>
    <w:charset w:val="00"/>
    <w:family w:val="swiss"/>
    <w:pitch w:val="default"/>
    <w:sig w:usb0="E0002AFF" w:usb1="C000247B" w:usb2="00000009" w:usb3="00000000" w:csb0="200001FF" w:csb1="00000000"/>
    <w:embedRegular r:id="rId9" w:fontKey="{6B72FAFD-28E3-44DF-B5F2-EA864615E02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6160B">
    <w:pPr>
      <w:spacing w:line="212" w:lineRule="auto"/>
      <w:rPr>
        <w:rFonts w:ascii="Tahoma" w:hAnsi="Tahoma" w:eastAsia="Tahoma" w:cs="Tahoma"/>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82698">
    <w:pPr>
      <w:pStyle w:val="16"/>
      <w:rPr>
        <w:rFonts w:hint="eastAsia"/>
        <w:sz w:val="18"/>
        <w:szCs w:val="24"/>
      </w:rPr>
    </w:pPr>
  </w:p>
  <w:p w14:paraId="7297F283">
    <w:pPr>
      <w:pStyle w:val="16"/>
      <w:rPr>
        <w:rFonts w:hint="eastAsia"/>
        <w:sz w:val="18"/>
        <w:szCs w:val="24"/>
      </w:rPr>
    </w:pPr>
    <w:r>
      <w:rPr>
        <w:rFonts w:hint="default" w:eastAsia="宋体"/>
        <w:sz w:val="18"/>
        <w:szCs w:val="24"/>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2EE5D21">
                          <w:pPr>
                            <w:pStyle w:val="16"/>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w:t>
                          </w:r>
                          <w:r>
                            <w:rPr>
                              <w:rFonts w:hint="eastAsia"/>
                              <w:sz w:val="18"/>
                              <w:szCs w:val="24"/>
                              <w:lang w:val="en-US" w:eastAsia="zh-CN"/>
                            </w:rPr>
                            <w:t>49</w:t>
                          </w:r>
                          <w:r>
                            <w:rPr>
                              <w:rFonts w:hint="eastAsia"/>
                              <w:sz w:val="18"/>
                              <w:szCs w:val="24"/>
                            </w:rPr>
                            <w:t>页</w:t>
                          </w:r>
                        </w:p>
                      </w:txbxContent>
                    </wps:txbx>
                    <wps:bodyPr vert="horz" wrap="none" lIns="0" tIns="0" rIns="0" bIns="0" anchor="t"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Kh4c8fTAQAAngMAAA4AAAAAAAAAAQAgAAAAHwEA&#10;AGRycy9lMm9Eb2MueG1sUEsFBgAAAAAGAAYAWQEAAGQFAAAAAA==&#10;">
              <v:fill on="f" focussize="0,0"/>
              <v:stroke on="f"/>
              <v:imagedata o:title=""/>
              <o:lock v:ext="edit" aspectratio="f"/>
              <v:textbox inset="0mm,0mm,0mm,0mm" style="mso-fit-shape-to-text:t;">
                <w:txbxContent>
                  <w:p w14:paraId="42EE5D21">
                    <w:pPr>
                      <w:pStyle w:val="16"/>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w:t>
                    </w:r>
                    <w:r>
                      <w:rPr>
                        <w:rFonts w:hint="eastAsia"/>
                        <w:sz w:val="18"/>
                        <w:szCs w:val="24"/>
                        <w:lang w:val="en-US" w:eastAsia="zh-CN"/>
                      </w:rPr>
                      <w:t>49</w:t>
                    </w:r>
                    <w:r>
                      <w:rPr>
                        <w:rFonts w:hint="eastAsia"/>
                        <w:sz w:val="18"/>
                        <w:szCs w:val="24"/>
                      </w:rPr>
                      <w:t>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BE348">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89A7E">
    <w:pPr>
      <w:pStyle w:val="17"/>
      <w:pBdr>
        <w:bottom w:val="none" w:color="auto" w:sz="0" w:space="1"/>
      </w:pBdr>
      <w:rPr>
        <w:rFonts w:hint="eastAsia" w:eastAsia="宋体"/>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D2DC6A"/>
    <w:multiLevelType w:val="singleLevel"/>
    <w:tmpl w:val="CFD2DC6A"/>
    <w:lvl w:ilvl="0" w:tentative="0">
      <w:start w:val="1"/>
      <w:numFmt w:val="decimal"/>
      <w:suff w:val="nothing"/>
      <w:lvlText w:val="（%1）"/>
      <w:lvlJc w:val="left"/>
    </w:lvl>
  </w:abstractNum>
  <w:abstractNum w:abstractNumId="1">
    <w:nsid w:val="00000000"/>
    <w:multiLevelType w:val="singleLevel"/>
    <w:tmpl w:val="00000000"/>
    <w:lvl w:ilvl="0" w:tentative="0">
      <w:start w:val="1"/>
      <w:numFmt w:val="chineseCounting"/>
      <w:suff w:val="nothing"/>
      <w:lvlText w:val="%1、"/>
      <w:lvlJc w:val="left"/>
      <w:rPr>
        <w:rFonts w:hint="eastAsia"/>
      </w:rPr>
    </w:lvl>
  </w:abstractNum>
  <w:abstractNum w:abstractNumId="2">
    <w:nsid w:val="00000001"/>
    <w:multiLevelType w:val="singleLevel"/>
    <w:tmpl w:val="00000001"/>
    <w:lvl w:ilvl="0" w:tentative="0">
      <w:start w:val="2"/>
      <w:numFmt w:val="decimal"/>
      <w:lvlText w:val="%1."/>
      <w:lvlJc w:val="left"/>
      <w:pPr>
        <w:tabs>
          <w:tab w:val="left" w:pos="312"/>
        </w:tabs>
      </w:pPr>
    </w:lvl>
  </w:abstractNum>
  <w:abstractNum w:abstractNumId="3">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4">
    <w:nsid w:val="00000003"/>
    <w:multiLevelType w:val="singleLevel"/>
    <w:tmpl w:val="00000003"/>
    <w:lvl w:ilvl="0" w:tentative="0">
      <w:start w:val="4"/>
      <w:numFmt w:val="decimal"/>
      <w:suff w:val="nothing"/>
      <w:lvlText w:val="（%1）"/>
      <w:lvlJc w:val="left"/>
    </w:lvl>
  </w:abstractNum>
  <w:abstractNum w:abstractNumId="5">
    <w:nsid w:val="00000004"/>
    <w:multiLevelType w:val="singleLevel"/>
    <w:tmpl w:val="00000004"/>
    <w:lvl w:ilvl="0" w:tentative="0">
      <w:start w:val="1"/>
      <w:numFmt w:val="decimal"/>
      <w:suff w:val="nothing"/>
      <w:lvlText w:val="%1、"/>
      <w:lvlJc w:val="left"/>
    </w:lvl>
  </w:abstractNum>
  <w:abstractNum w:abstractNumId="6">
    <w:nsid w:val="00000005"/>
    <w:multiLevelType w:val="multilevel"/>
    <w:tmpl w:val="00000005"/>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color="auto"/>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color="auto"/>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color="auto"/>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color="auto"/>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color="auto"/>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color="auto"/>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color="auto"/>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color="auto"/>
      </w:rPr>
    </w:lvl>
  </w:abstractNum>
  <w:abstractNum w:abstractNumId="7">
    <w:nsid w:val="00000006"/>
    <w:multiLevelType w:val="multilevel"/>
    <w:tmpl w:val="00000006"/>
    <w:lvl w:ilvl="0" w:tentative="0">
      <w:start w:val="5"/>
      <w:numFmt w:val="chineseCounting"/>
      <w:suff w:val="nothing"/>
      <w:lvlText w:val="（%1）"/>
      <w:lvlJc w:val="left"/>
      <w:rPr>
        <w:rFonts w:hint="eastAsia"/>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8">
    <w:nsid w:val="00000007"/>
    <w:multiLevelType w:val="singleLevel"/>
    <w:tmpl w:val="00000007"/>
    <w:lvl w:ilvl="0" w:tentative="0">
      <w:start w:val="1"/>
      <w:numFmt w:val="decimal"/>
      <w:lvlText w:val="(%1)"/>
      <w:lvlJc w:val="left"/>
      <w:pPr>
        <w:ind w:left="425" w:hanging="425"/>
      </w:pPr>
      <w:rPr>
        <w:rFonts w:hint="default"/>
      </w:rPr>
    </w:lvl>
  </w:abstractNum>
  <w:abstractNum w:abstractNumId="9">
    <w:nsid w:val="00000008"/>
    <w:multiLevelType w:val="multilevel"/>
    <w:tmpl w:val="00000008"/>
    <w:lvl w:ilvl="0" w:tentative="0">
      <w:start w:val="1"/>
      <w:numFmt w:val="decimal"/>
      <w:suff w:val="nothing"/>
      <w:lvlText w:val="%1．"/>
      <w:lvlJc w:val="left"/>
      <w:pPr>
        <w:ind w:left="0"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0">
    <w:nsid w:val="00000009"/>
    <w:multiLevelType w:val="singleLevel"/>
    <w:tmpl w:val="00000009"/>
    <w:lvl w:ilvl="0" w:tentative="0">
      <w:start w:val="1"/>
      <w:numFmt w:val="chineseCounting"/>
      <w:suff w:val="nothing"/>
      <w:lvlText w:val="%1、"/>
      <w:lvlJc w:val="left"/>
      <w:rPr>
        <w:rFonts w:hint="eastAsia"/>
      </w:rPr>
    </w:lvl>
  </w:abstractNum>
  <w:abstractNum w:abstractNumId="11">
    <w:nsid w:val="0000000A"/>
    <w:multiLevelType w:val="singleLevel"/>
    <w:tmpl w:val="0000000A"/>
    <w:lvl w:ilvl="0" w:tentative="0">
      <w:start w:val="1"/>
      <w:numFmt w:val="decimal"/>
      <w:suff w:val="nothing"/>
      <w:lvlText w:val="%1．"/>
      <w:lvlJc w:val="left"/>
      <w:pPr>
        <w:ind w:left="0" w:firstLine="400"/>
      </w:pPr>
      <w:rPr>
        <w:rFonts w:hint="default"/>
      </w:rPr>
    </w:lvl>
  </w:abstractNum>
  <w:abstractNum w:abstractNumId="12">
    <w:nsid w:val="0000000B"/>
    <w:multiLevelType w:val="singleLevel"/>
    <w:tmpl w:val="0000000B"/>
    <w:lvl w:ilvl="0" w:tentative="0">
      <w:start w:val="1"/>
      <w:numFmt w:val="decimal"/>
      <w:suff w:val="nothing"/>
      <w:lvlText w:val="%1．"/>
      <w:lvlJc w:val="left"/>
      <w:pPr>
        <w:ind w:left="0" w:firstLine="400"/>
      </w:pPr>
      <w:rPr>
        <w:rFonts w:hint="default"/>
      </w:rPr>
    </w:lvl>
  </w:abstractNum>
  <w:abstractNum w:abstractNumId="13">
    <w:nsid w:val="0000000C"/>
    <w:multiLevelType w:val="singleLevel"/>
    <w:tmpl w:val="0000000C"/>
    <w:lvl w:ilvl="0" w:tentative="0">
      <w:start w:val="1"/>
      <w:numFmt w:val="decimal"/>
      <w:suff w:val="nothing"/>
      <w:lvlText w:val="%1．"/>
      <w:lvlJc w:val="left"/>
      <w:pPr>
        <w:ind w:left="0" w:firstLine="400"/>
      </w:pPr>
      <w:rPr>
        <w:rFonts w:hint="default"/>
      </w:rPr>
    </w:lvl>
  </w:abstractNum>
  <w:num w:numId="1">
    <w:abstractNumId w:val="10"/>
  </w:num>
  <w:num w:numId="2">
    <w:abstractNumId w:val="11"/>
  </w:num>
  <w:num w:numId="3">
    <w:abstractNumId w:val="1"/>
  </w:num>
  <w:num w:numId="4">
    <w:abstractNumId w:val="12"/>
  </w:num>
  <w:num w:numId="5">
    <w:abstractNumId w:val="13"/>
  </w:num>
  <w:num w:numId="6">
    <w:abstractNumId w:val="3"/>
  </w:num>
  <w:num w:numId="7">
    <w:abstractNumId w:val="0"/>
  </w:num>
  <w:num w:numId="8">
    <w:abstractNumId w:val="2"/>
  </w:num>
  <w:num w:numId="9">
    <w:abstractNumId w:val="6"/>
  </w:num>
  <w:num w:numId="10">
    <w:abstractNumId w:val="9"/>
  </w:num>
  <w:num w:numId="11">
    <w:abstractNumId w:val="7"/>
  </w:num>
  <w:num w:numId="12">
    <w:abstractNumId w:val="4"/>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TrueTypeFonts/>
  <w:saveSubsetFonts/>
  <w:documentProtection w:enforcement="0"/>
  <w:defaultTabStop w:val="422"/>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10B509F2"/>
    <w:rsid w:val="10EC4B19"/>
    <w:rsid w:val="1B095624"/>
    <w:rsid w:val="1CDB2B73"/>
    <w:rsid w:val="25DD3D68"/>
    <w:rsid w:val="29DA5C54"/>
    <w:rsid w:val="2AF54440"/>
    <w:rsid w:val="2D6C114A"/>
    <w:rsid w:val="2D806496"/>
    <w:rsid w:val="34F6267A"/>
    <w:rsid w:val="39F257E0"/>
    <w:rsid w:val="3A1E65D5"/>
    <w:rsid w:val="480109D7"/>
    <w:rsid w:val="4C0849EF"/>
    <w:rsid w:val="4DAD3AA0"/>
    <w:rsid w:val="4F9754E8"/>
    <w:rsid w:val="4FC155E1"/>
    <w:rsid w:val="59D72CEF"/>
    <w:rsid w:val="5F5242E7"/>
    <w:rsid w:val="68E32614"/>
    <w:rsid w:val="74D06CEB"/>
    <w:rsid w:val="79D91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widowControl w:val="0"/>
      <w:tabs>
        <w:tab w:val="left" w:pos="851"/>
      </w:tabs>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5">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qFormat/>
    <w:uiPriority w:val="9"/>
    <w:pPr>
      <w:tabs>
        <w:tab w:val="left" w:pos="851"/>
      </w:tabs>
      <w:autoSpaceDE w:val="0"/>
      <w:autoSpaceDN w:val="0"/>
      <w:adjustRightInd w:val="0"/>
      <w:snapToGrid w:val="0"/>
      <w:spacing w:line="360" w:lineRule="auto"/>
      <w:outlineLvl w:val="2"/>
    </w:pPr>
    <w:rPr>
      <w:rFonts w:ascii="宋体" w:cs="宋体"/>
    </w:rPr>
  </w:style>
  <w:style w:type="character" w:default="1" w:styleId="26">
    <w:name w:val="Default Paragraph Font"/>
    <w:qFormat/>
    <w:uiPriority w:val="0"/>
  </w:style>
  <w:style w:type="table" w:default="1" w:styleId="24">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表格文字"/>
    <w:basedOn w:val="3"/>
    <w:qFormat/>
    <w:uiPriority w:val="0"/>
    <w:pPr>
      <w:spacing w:before="25" w:after="25"/>
      <w:jc w:val="left"/>
    </w:pPr>
    <w:rPr>
      <w:bCs/>
      <w:spacing w:val="10"/>
      <w:kern w:val="0"/>
      <w:sz w:val="24"/>
      <w:szCs w:val="20"/>
    </w:rPr>
  </w:style>
  <w:style w:type="paragraph" w:customStyle="1" w:styleId="3">
    <w:name w:val="表格文字（两侧对齐）"/>
    <w:basedOn w:val="1"/>
    <w:autoRedefine/>
    <w:qFormat/>
    <w:uiPriority w:val="0"/>
    <w:pPr>
      <w:snapToGrid w:val="0"/>
    </w:pPr>
    <w:rPr>
      <w:kern w:val="0"/>
      <w:sz w:val="20"/>
    </w:rPr>
  </w:style>
  <w:style w:type="paragraph" w:styleId="7">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8">
    <w:name w:val="Normal Indent"/>
    <w:basedOn w:val="1"/>
    <w:next w:val="7"/>
    <w:qFormat/>
    <w:uiPriority w:val="99"/>
    <w:pPr>
      <w:ind w:firstLine="420"/>
    </w:pPr>
    <w:rPr>
      <w:rFonts w:ascii="Calibri" w:hAnsi="Calibri"/>
      <w:sz w:val="20"/>
      <w:szCs w:val="20"/>
    </w:rPr>
  </w:style>
  <w:style w:type="paragraph" w:styleId="9">
    <w:name w:val="caption"/>
    <w:basedOn w:val="1"/>
    <w:next w:val="1"/>
    <w:qFormat/>
    <w:uiPriority w:val="99"/>
    <w:rPr>
      <w:rFonts w:ascii="Arial" w:hAnsi="Arial" w:eastAsia="黑体" w:cs="Arial"/>
      <w:sz w:val="20"/>
      <w:szCs w:val="20"/>
    </w:rPr>
  </w:style>
  <w:style w:type="paragraph" w:styleId="10">
    <w:name w:val="annotation text"/>
    <w:basedOn w:val="1"/>
    <w:qFormat/>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0"/>
      <w:szCs w:val="20"/>
      <w:lang w:val="en-US" w:eastAsia="zh-CN"/>
    </w:rPr>
  </w:style>
  <w:style w:type="paragraph" w:styleId="11">
    <w:name w:val="Body Text 3"/>
    <w:basedOn w:val="1"/>
    <w:qFormat/>
    <w:uiPriority w:val="99"/>
    <w:pPr>
      <w:spacing w:after="120"/>
    </w:pPr>
    <w:rPr>
      <w:sz w:val="16"/>
      <w:szCs w:val="16"/>
    </w:rPr>
  </w:style>
  <w:style w:type="paragraph" w:styleId="12">
    <w:name w:val="Body Text"/>
    <w:basedOn w:val="1"/>
    <w:next w:val="1"/>
    <w:qFormat/>
    <w:uiPriority w:val="0"/>
    <w:rPr>
      <w:sz w:val="24"/>
    </w:rPr>
  </w:style>
  <w:style w:type="paragraph" w:styleId="13">
    <w:name w:val="Body Text Indent"/>
    <w:basedOn w:val="1"/>
    <w:qFormat/>
    <w:uiPriority w:val="0"/>
    <w:pPr>
      <w:ind w:firstLine="570"/>
    </w:pPr>
    <w:rPr>
      <w:rFonts w:ascii="宋体" w:hAnsi="宋体"/>
      <w:sz w:val="28"/>
      <w:szCs w:val="20"/>
    </w:rPr>
  </w:style>
  <w:style w:type="paragraph" w:styleId="14">
    <w:name w:val="Plain Text"/>
    <w:basedOn w:val="1"/>
    <w:qFormat/>
    <w:uiPriority w:val="0"/>
    <w:rPr>
      <w:rFonts w:ascii="宋体" w:hAnsi="Courier New"/>
      <w:szCs w:val="20"/>
    </w:rPr>
  </w:style>
  <w:style w:type="paragraph" w:styleId="15">
    <w:name w:val="Date"/>
    <w:basedOn w:val="1"/>
    <w:next w:val="1"/>
    <w:qFormat/>
    <w:uiPriority w:val="0"/>
    <w:pPr>
      <w:autoSpaceDE w:val="0"/>
      <w:autoSpaceDN w:val="0"/>
      <w:adjustRightInd w:val="0"/>
      <w:textAlignment w:val="baseline"/>
    </w:pPr>
    <w:rPr>
      <w:rFonts w:ascii="宋体"/>
      <w:kern w:val="0"/>
      <w:sz w:val="28"/>
      <w:szCs w:val="20"/>
    </w:rPr>
  </w:style>
  <w:style w:type="paragraph" w:styleId="16">
    <w:name w:val="footer"/>
    <w:basedOn w:val="1"/>
    <w:next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9">
    <w:name w:val="toc 2"/>
    <w:basedOn w:val="1"/>
    <w:next w:val="1"/>
    <w:qFormat/>
    <w:uiPriority w:val="39"/>
    <w:pPr>
      <w:tabs>
        <w:tab w:val="right" w:leader="dot" w:pos="8296"/>
      </w:tabs>
      <w:ind w:left="420" w:leftChars="200"/>
    </w:pPr>
  </w:style>
  <w:style w:type="paragraph" w:styleId="20">
    <w:name w:val="Body Text 2"/>
    <w:basedOn w:val="1"/>
    <w:qFormat/>
    <w:uiPriority w:val="0"/>
    <w:pPr>
      <w:spacing w:line="360" w:lineRule="auto"/>
    </w:pPr>
    <w:rPr>
      <w:rFonts w:ascii="宋体" w:hAnsi="宋体"/>
      <w:color w:val="000000"/>
      <w:sz w:val="24"/>
      <w:szCs w:val="20"/>
    </w:rPr>
  </w:style>
  <w:style w:type="paragraph" w:styleId="21">
    <w:name w:val="Normal (Web)"/>
    <w:basedOn w:val="1"/>
    <w:qFormat/>
    <w:uiPriority w:val="0"/>
    <w:pPr>
      <w:spacing w:before="0" w:beforeAutospacing="1" w:after="0" w:afterAutospacing="1"/>
      <w:ind w:left="0" w:right="0"/>
      <w:jc w:val="left"/>
    </w:pPr>
    <w:rPr>
      <w:kern w:val="0"/>
      <w:sz w:val="24"/>
      <w:lang w:val="en-US" w:eastAsia="zh-CN"/>
    </w:rPr>
  </w:style>
  <w:style w:type="paragraph" w:styleId="22">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23">
    <w:name w:val="Body Text First Indent"/>
    <w:basedOn w:val="12"/>
    <w:qFormat/>
    <w:uiPriority w:val="99"/>
    <w:pPr>
      <w:spacing w:after="120"/>
      <w:ind w:firstLine="420" w:firstLineChars="100"/>
    </w:pPr>
    <w:rPr>
      <w:sz w:val="21"/>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rPr>
      <w:b/>
    </w:rPr>
  </w:style>
  <w:style w:type="character" w:styleId="28">
    <w:name w:val="Hyperlink"/>
    <w:qFormat/>
    <w:uiPriority w:val="99"/>
    <w:rPr>
      <w:color w:val="0000FF"/>
      <w:u w:val="single"/>
    </w:rPr>
  </w:style>
  <w:style w:type="paragraph" w:customStyle="1" w:styleId="29">
    <w:name w:val="_Style 3"/>
    <w:basedOn w:val="1"/>
    <w:qFormat/>
    <w:uiPriority w:val="0"/>
    <w:pPr>
      <w:ind w:firstLine="420" w:firstLineChars="200"/>
    </w:pPr>
    <w:rPr>
      <w:sz w:val="20"/>
    </w:rPr>
  </w:style>
  <w:style w:type="paragraph" w:customStyle="1" w:styleId="3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31">
    <w:name w:val="正文缩进1"/>
    <w:basedOn w:val="32"/>
    <w:next w:val="30"/>
    <w:qFormat/>
    <w:uiPriority w:val="0"/>
    <w:pPr>
      <w:widowControl/>
      <w:ind w:firstLine="420"/>
      <w:jc w:val="left"/>
    </w:pPr>
    <w:rPr>
      <w:rFonts w:ascii="Calibri" w:hAnsi="Calibri"/>
      <w:kern w:val="0"/>
    </w:rPr>
  </w:style>
  <w:style w:type="paragraph" w:customStyle="1" w:styleId="32">
    <w:name w:val="正文_2"/>
    <w:next w:val="31"/>
    <w:qFormat/>
    <w:uiPriority w:val="0"/>
    <w:pPr>
      <w:widowControl w:val="0"/>
      <w:jc w:val="both"/>
    </w:pPr>
    <w:rPr>
      <w:rFonts w:ascii="Times New Roman" w:hAnsi="Times New Roman" w:eastAsia="宋体" w:cs="Calibri"/>
      <w:kern w:val="2"/>
      <w:sz w:val="21"/>
      <w:szCs w:val="21"/>
      <w:lang w:val="en-US" w:eastAsia="zh-CN" w:bidi="ar-SA"/>
    </w:rPr>
  </w:style>
  <w:style w:type="character" w:customStyle="1" w:styleId="33">
    <w:name w:val="font01"/>
    <w:qFormat/>
    <w:uiPriority w:val="0"/>
    <w:rPr>
      <w:rFonts w:hint="eastAsia" w:ascii="宋体" w:hAnsi="宋体" w:eastAsia="宋体" w:cs="宋体"/>
      <w:color w:val="0000FF"/>
      <w:sz w:val="22"/>
      <w:szCs w:val="22"/>
      <w:u w:val="none"/>
    </w:rPr>
  </w:style>
  <w:style w:type="paragraph" w:customStyle="1" w:styleId="34">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35">
    <w:name w:val="Table Paragraph"/>
    <w:basedOn w:val="1"/>
    <w:qFormat/>
    <w:uiPriority w:val="1"/>
    <w:rPr>
      <w:rFonts w:ascii="宋体" w:hAnsi="宋体" w:eastAsia="宋体" w:cs="宋体"/>
      <w:lang w:val="zh-CN" w:eastAsia="zh-CN" w:bidi="zh-CN"/>
    </w:rPr>
  </w:style>
  <w:style w:type="paragraph" w:styleId="36">
    <w:name w:val="List Paragraph"/>
    <w:basedOn w:val="1"/>
    <w:qFormat/>
    <w:uiPriority w:val="34"/>
    <w:pPr>
      <w:widowControl/>
      <w:ind w:firstLine="420" w:firstLineChars="200"/>
      <w:jc w:val="left"/>
    </w:pPr>
    <w:rPr>
      <w:kern w:val="0"/>
      <w:sz w:val="20"/>
      <w:szCs w:val="20"/>
    </w:rPr>
  </w:style>
  <w:style w:type="paragraph" w:customStyle="1" w:styleId="37">
    <w:name w:val="font5"/>
    <w:basedOn w:val="1"/>
    <w:qFormat/>
    <w:uiPriority w:val="0"/>
    <w:pPr>
      <w:widowControl/>
      <w:spacing w:before="100" w:beforeAutospacing="1" w:after="100" w:afterAutospacing="1"/>
      <w:jc w:val="left"/>
    </w:pPr>
    <w:rPr>
      <w:rFonts w:ascii="宋体" w:hAnsi="宋体"/>
      <w:kern w:val="0"/>
      <w:sz w:val="18"/>
      <w:szCs w:val="18"/>
    </w:rPr>
  </w:style>
  <w:style w:type="character" w:customStyle="1" w:styleId="38">
    <w:name w:val="font11"/>
    <w:basedOn w:val="26"/>
    <w:qFormat/>
    <w:uiPriority w:val="0"/>
    <w:rPr>
      <w:rFonts w:hint="eastAsia" w:ascii="宋体" w:hAnsi="宋体" w:eastAsia="宋体" w:cs="宋体"/>
      <w:color w:val="000000"/>
      <w:sz w:val="21"/>
      <w:szCs w:val="21"/>
      <w:u w:val="none"/>
    </w:rPr>
  </w:style>
  <w:style w:type="character" w:customStyle="1" w:styleId="39">
    <w:name w:val="font21"/>
    <w:basedOn w:val="26"/>
    <w:qFormat/>
    <w:uiPriority w:val="0"/>
    <w:rPr>
      <w:rFonts w:hint="eastAsia" w:ascii="宋体" w:hAnsi="宋体" w:eastAsia="宋体" w:cs="宋体"/>
      <w:b/>
      <w:bCs/>
      <w:color w:val="000000"/>
      <w:sz w:val="18"/>
      <w:szCs w:val="18"/>
      <w:u w:val="none"/>
    </w:rPr>
  </w:style>
  <w:style w:type="character" w:customStyle="1" w:styleId="40">
    <w:name w:val="font31"/>
    <w:basedOn w:val="26"/>
    <w:qFormat/>
    <w:uiPriority w:val="0"/>
    <w:rPr>
      <w:rFonts w:hint="eastAsia" w:ascii="宋体" w:hAnsi="宋体" w:eastAsia="宋体" w:cs="宋体"/>
      <w:color w:val="000000"/>
      <w:sz w:val="21"/>
      <w:szCs w:val="21"/>
      <w:u w:val="none"/>
    </w:rPr>
  </w:style>
  <w:style w:type="paragraph" w:customStyle="1" w:styleId="41">
    <w:name w:val="图"/>
    <w:basedOn w:val="1"/>
    <w:qFormat/>
    <w:uiPriority w:val="99"/>
    <w:pPr>
      <w:keepNext/>
      <w:adjustRightInd w:val="0"/>
      <w:spacing w:before="60" w:after="60" w:line="300" w:lineRule="auto"/>
      <w:jc w:val="center"/>
      <w:textAlignment w:val="center"/>
    </w:pPr>
    <w:rPr>
      <w:snapToGrid/>
      <w:spacing w:val="20"/>
      <w:kern w:val="0"/>
      <w:sz w:val="24"/>
      <w:szCs w:val="20"/>
    </w:rPr>
  </w:style>
  <w:style w:type="paragraph" w:customStyle="1" w:styleId="42">
    <w:name w:val="Body text|1"/>
    <w:basedOn w:val="1"/>
    <w:qFormat/>
    <w:uiPriority w:val="0"/>
    <w:pPr>
      <w:widowControl w:val="0"/>
      <w:shd w:val="clear" w:color="auto" w:fill="auto"/>
      <w:spacing w:after="260" w:line="434" w:lineRule="auto"/>
      <w:ind w:firstLine="400"/>
    </w:pPr>
    <w:rPr>
      <w:rFonts w:ascii="宋体" w:hAnsi="宋体" w:eastAsia="宋体" w:cs="宋体"/>
      <w:sz w:val="22"/>
      <w:szCs w:val="22"/>
      <w:u w:val="none"/>
      <w:shd w:val="clear" w:color="auto" w:fill="auto"/>
      <w:lang w:val="zh-TW" w:eastAsia="zh-TW" w:bidi="zh-TW"/>
    </w:rPr>
  </w:style>
  <w:style w:type="paragraph" w:customStyle="1" w:styleId="43">
    <w:name w:val="题注5"/>
    <w:basedOn w:val="1"/>
    <w:next w:val="9"/>
    <w:qFormat/>
    <w:uiPriority w:val="0"/>
    <w:pPr>
      <w:jc w:val="center"/>
    </w:pPr>
    <w:rPr>
      <w:b/>
      <w:color w:val="000000"/>
      <w:sz w:val="24"/>
      <w:szCs w:val="21"/>
    </w:rPr>
  </w:style>
  <w:style w:type="paragraph" w:customStyle="1" w:styleId="44">
    <w:name w:val="列出段落1"/>
    <w:basedOn w:val="1"/>
    <w:qFormat/>
    <w:uiPriority w:val="34"/>
    <w:pPr>
      <w:ind w:firstLine="420" w:firstLineChars="200"/>
    </w:pPr>
  </w:style>
  <w:style w:type="table" w:customStyle="1" w:styleId="45">
    <w:name w:val="Table Normal"/>
    <w:qFormat/>
    <w:uiPriority w:val="0"/>
    <w:tblPr>
      <w:tblCellMar>
        <w:top w:w="0" w:type="dxa"/>
        <w:left w:w="0" w:type="dxa"/>
        <w:bottom w:w="0" w:type="dxa"/>
        <w:right w:w="0" w:type="dxa"/>
      </w:tblCellMar>
    </w:tblPr>
  </w:style>
  <w:style w:type="character" w:customStyle="1" w:styleId="46">
    <w:name w:val="font41"/>
    <w:basedOn w:val="26"/>
    <w:qFormat/>
    <w:uiPriority w:val="0"/>
    <w:rPr>
      <w:rFonts w:hint="eastAsia" w:ascii="宋体" w:hAnsi="宋体" w:eastAsia="宋体" w:cs="宋体"/>
      <w:color w:val="000000"/>
      <w:sz w:val="21"/>
      <w:szCs w:val="21"/>
      <w:u w:val="none"/>
    </w:rPr>
  </w:style>
  <w:style w:type="character" w:customStyle="1" w:styleId="47">
    <w:name w:val="font131"/>
    <w:basedOn w:val="26"/>
    <w:qFormat/>
    <w:uiPriority w:val="0"/>
    <w:rPr>
      <w:rFonts w:hint="eastAsia" w:ascii="宋体" w:hAnsi="宋体" w:eastAsia="宋体" w:cs="宋体"/>
      <w:b/>
      <w:bCs/>
      <w:i/>
      <w:iCs/>
      <w:color w:val="000000"/>
      <w:sz w:val="21"/>
      <w:szCs w:val="21"/>
      <w:u w:val="none"/>
    </w:rPr>
  </w:style>
  <w:style w:type="character" w:customStyle="1" w:styleId="48">
    <w:name w:val="font101"/>
    <w:basedOn w:val="26"/>
    <w:qFormat/>
    <w:uiPriority w:val="0"/>
    <w:rPr>
      <w:rFonts w:hint="default" w:ascii="Times New Roman" w:hAnsi="Times New Roman" w:cs="Times New Roman"/>
      <w:b/>
      <w:bCs/>
      <w:i/>
      <w:iCs/>
      <w:color w:val="000000"/>
      <w:sz w:val="21"/>
      <w:szCs w:val="21"/>
      <w:u w:val="none"/>
    </w:rPr>
  </w:style>
  <w:style w:type="character" w:customStyle="1" w:styleId="49">
    <w:name w:val="font71"/>
    <w:basedOn w:val="26"/>
    <w:qFormat/>
    <w:uiPriority w:val="0"/>
    <w:rPr>
      <w:rFonts w:hint="eastAsia" w:ascii="宋体" w:hAnsi="宋体" w:eastAsia="宋体" w:cs="宋体"/>
      <w:b/>
      <w:bCs/>
      <w:color w:val="000000"/>
      <w:sz w:val="21"/>
      <w:szCs w:val="21"/>
      <w:u w:val="none"/>
    </w:rPr>
  </w:style>
  <w:style w:type="paragraph" w:customStyle="1" w:styleId="50">
    <w:name w:val="正文_0_0"/>
    <w:qFormat/>
    <w:uiPriority w:val="0"/>
    <w:pPr>
      <w:widowControl w:val="0"/>
      <w:jc w:val="both"/>
    </w:pPr>
    <w:rPr>
      <w:rFonts w:ascii="Calibri" w:hAnsi="Calibri" w:eastAsia="宋体" w:cs="Times New Roman"/>
      <w:kern w:val="0"/>
      <w:sz w:val="20"/>
      <w:szCs w:val="24"/>
      <w:lang w:val="en-US" w:eastAsia="zh-CN" w:bidi="ar-SA"/>
    </w:rPr>
  </w:style>
  <w:style w:type="paragraph" w:customStyle="1" w:styleId="51">
    <w:name w:val="正文_1"/>
    <w:qFormat/>
    <w:uiPriority w:val="0"/>
    <w:pPr>
      <w:widowControl w:val="0"/>
      <w:jc w:val="both"/>
    </w:pPr>
    <w:rPr>
      <w:rFonts w:ascii="Calibri" w:hAnsi="Calibri" w:eastAsia="宋体" w:cs="宋体"/>
      <w:kern w:val="2"/>
      <w:sz w:val="21"/>
      <w:szCs w:val="22"/>
      <w:lang w:val="en-US" w:eastAsia="zh-CN" w:bidi="ar-SA"/>
    </w:rPr>
  </w:style>
  <w:style w:type="paragraph" w:customStyle="1" w:styleId="5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54">
    <w:name w:val="NormalCharacter"/>
    <w:qFormat/>
    <w:uiPriority w:val="0"/>
  </w:style>
  <w:style w:type="paragraph" w:customStyle="1" w:styleId="55">
    <w:name w:val="Table caption|1"/>
    <w:basedOn w:val="1"/>
    <w:qFormat/>
    <w:uiPriority w:val="0"/>
    <w:pPr>
      <w:spacing w:line="293" w:lineRule="exact"/>
    </w:pPr>
    <w:rPr>
      <w:rFonts w:ascii="宋体" w:hAnsi="宋体" w:cs="宋体"/>
      <w:sz w:val="19"/>
      <w:szCs w:val="19"/>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25084</Words>
  <Characters>25865</Characters>
  <Paragraphs>2008</Paragraphs>
  <TotalTime>23</TotalTime>
  <ScaleCrop>false</ScaleCrop>
  <LinksUpToDate>false</LinksUpToDate>
  <CharactersWithSpaces>27395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梁凤娟</cp:lastModifiedBy>
  <dcterms:modified xsi:type="dcterms:W3CDTF">2024-08-16T09:11:47Z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3D881019840844A5A67807910FD93593_13</vt:lpwstr>
  </property>
  <property fmtid="{D5CDD505-2E9C-101B-9397-08002B2CF9AE}" pid="4" name="commondata">
    <vt:lpwstr>eyJoZGlkIjoiZGNiZjhiYWJkMzQ2ODliZDg0M2NkY2U3ZDYyYTQ3YzEifQ==</vt:lpwstr>
  </property>
</Properties>
</file>