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4090</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中山大学附属仁济医院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bookmarkStart w:id="22" w:name="_GoBack"/>
      <w:bookmarkEnd w:id="22"/>
      <w:r>
        <w:rPr>
          <w:rFonts w:hint="eastAsia" w:ascii="方正仿宋简体" w:hAnsi="方正仿宋简体" w:eastAsia="方正仿宋简体" w:cs="方正仿宋简体"/>
          <w:b/>
          <w:bCs/>
          <w:sz w:val="28"/>
          <w:szCs w:val="28"/>
          <w:highlight w:val="none"/>
          <w:u w:val="single"/>
        </w:rPr>
        <w:t>生活垃圾收运处置服务</w:t>
      </w:r>
      <w:r>
        <w:rPr>
          <w:rFonts w:hint="eastAsia" w:ascii="方正仿宋简体" w:hAnsi="方正仿宋简体" w:eastAsia="方正仿宋简体" w:cs="方正仿宋简体"/>
          <w:b/>
          <w:bCs/>
          <w:color w:val="000000"/>
          <w:sz w:val="28"/>
          <w:szCs w:val="28"/>
          <w:highlight w:val="none"/>
          <w:u w:val="single"/>
          <w:lang w:val="en-US" w:eastAsia="zh-CN"/>
        </w:rPr>
        <w:t>项目（第二次）</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9"/>
        <w:rPr>
          <w:rFonts w:hint="eastAsia"/>
          <w:highlight w:val="none"/>
        </w:rPr>
      </w:pPr>
    </w:p>
    <w:p w14:paraId="2B5FD362">
      <w:pPr>
        <w:pStyle w:val="2"/>
        <w:rPr>
          <w:rFonts w:hint="eastAsia"/>
          <w:highlight w:val="none"/>
        </w:rPr>
      </w:pPr>
    </w:p>
    <w:p w14:paraId="63B49C8E">
      <w:pPr>
        <w:pStyle w:val="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26日</w:t>
      </w:r>
    </w:p>
    <w:p w14:paraId="5301B718">
      <w:pPr>
        <w:pStyle w:val="30"/>
        <w:rPr>
          <w:rFonts w:hint="eastAsia" w:ascii="宋体" w:hAnsi="宋体" w:cs="宋体"/>
          <w:b/>
          <w:bCs/>
          <w:color w:val="000000"/>
          <w:sz w:val="28"/>
          <w:szCs w:val="28"/>
          <w:highlight w:val="none"/>
        </w:rPr>
      </w:pPr>
    </w:p>
    <w:p w14:paraId="409BA9EA">
      <w:pPr>
        <w:pStyle w:val="30"/>
        <w:rPr>
          <w:rFonts w:hint="eastAsia" w:ascii="宋体" w:hAnsi="宋体" w:cs="宋体"/>
          <w:b/>
          <w:bCs/>
          <w:color w:val="000000"/>
          <w:sz w:val="28"/>
          <w:szCs w:val="28"/>
          <w:highlight w:val="none"/>
        </w:rPr>
      </w:pPr>
    </w:p>
    <w:p w14:paraId="04E8F0C8">
      <w:pPr>
        <w:pStyle w:val="30"/>
        <w:rPr>
          <w:rFonts w:hint="eastAsia" w:ascii="宋体" w:hAnsi="宋体" w:cs="宋体"/>
          <w:b/>
          <w:bCs/>
          <w:color w:val="000000"/>
          <w:sz w:val="28"/>
          <w:szCs w:val="28"/>
          <w:highlight w:val="none"/>
        </w:rPr>
      </w:pPr>
    </w:p>
    <w:p w14:paraId="1B88A998">
      <w:pPr>
        <w:pStyle w:val="30"/>
        <w:rPr>
          <w:rFonts w:hint="eastAsia" w:ascii="宋体" w:hAnsi="宋体" w:cs="宋体"/>
          <w:b/>
          <w:bCs/>
          <w:color w:val="000000"/>
          <w:sz w:val="28"/>
          <w:szCs w:val="28"/>
          <w:highlight w:val="none"/>
        </w:rPr>
      </w:pPr>
    </w:p>
    <w:p w14:paraId="41A415CB">
      <w:pPr>
        <w:pStyle w:val="30"/>
        <w:rPr>
          <w:rFonts w:hint="eastAsia" w:ascii="宋体" w:hAnsi="宋体" w:cs="宋体"/>
          <w:b/>
          <w:bCs/>
          <w:color w:val="000000"/>
          <w:sz w:val="28"/>
          <w:szCs w:val="28"/>
          <w:highlight w:val="none"/>
        </w:rPr>
      </w:pPr>
    </w:p>
    <w:p w14:paraId="113C161D">
      <w:pPr>
        <w:pStyle w:val="30"/>
        <w:rPr>
          <w:rFonts w:hint="eastAsia" w:ascii="宋体" w:hAnsi="宋体" w:cs="宋体"/>
          <w:b/>
          <w:bCs/>
          <w:color w:val="000000"/>
          <w:sz w:val="28"/>
          <w:szCs w:val="28"/>
          <w:highlight w:val="none"/>
        </w:rPr>
      </w:pPr>
    </w:p>
    <w:p w14:paraId="0B7E2E4B">
      <w:pPr>
        <w:pStyle w:val="30"/>
        <w:rPr>
          <w:rFonts w:hint="eastAsia" w:ascii="宋体" w:hAnsi="宋体" w:cs="宋体"/>
          <w:b/>
          <w:bCs/>
          <w:color w:val="000000"/>
          <w:sz w:val="28"/>
          <w:szCs w:val="28"/>
          <w:highlight w:val="none"/>
        </w:rPr>
      </w:pPr>
    </w:p>
    <w:p w14:paraId="5421F945">
      <w:pPr>
        <w:pStyle w:val="30"/>
        <w:rPr>
          <w:rFonts w:hint="eastAsia" w:ascii="宋体" w:hAnsi="宋体" w:cs="宋体"/>
          <w:b/>
          <w:bCs/>
          <w:color w:val="000000"/>
          <w:sz w:val="28"/>
          <w:szCs w:val="28"/>
          <w:highlight w:val="none"/>
        </w:rPr>
      </w:pPr>
    </w:p>
    <w:p w14:paraId="56C65A7C">
      <w:pPr>
        <w:pStyle w:val="30"/>
        <w:rPr>
          <w:rFonts w:hint="eastAsia" w:ascii="宋体" w:hAnsi="宋体" w:cs="宋体"/>
          <w:b/>
          <w:bCs/>
          <w:color w:val="000000"/>
          <w:sz w:val="28"/>
          <w:szCs w:val="28"/>
          <w:highlight w:val="none"/>
        </w:rPr>
      </w:pPr>
    </w:p>
    <w:p w14:paraId="5CA44C55">
      <w:pPr>
        <w:pStyle w:val="30"/>
        <w:rPr>
          <w:rFonts w:hint="eastAsia" w:ascii="宋体" w:hAnsi="宋体" w:cs="宋体"/>
          <w:b/>
          <w:bCs/>
          <w:color w:val="000000"/>
          <w:sz w:val="28"/>
          <w:szCs w:val="28"/>
          <w:highlight w:val="none"/>
        </w:rPr>
      </w:pPr>
    </w:p>
    <w:p w14:paraId="6E2A97E8">
      <w:pPr>
        <w:pStyle w:val="30"/>
        <w:rPr>
          <w:rFonts w:hint="eastAsia" w:ascii="宋体" w:hAnsi="宋体" w:cs="宋体"/>
          <w:b/>
          <w:bCs/>
          <w:color w:val="000000"/>
          <w:sz w:val="28"/>
          <w:szCs w:val="28"/>
          <w:highlight w:val="none"/>
        </w:rPr>
      </w:pPr>
    </w:p>
    <w:p w14:paraId="3E2AC95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151F93B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第一章</w:t>
      </w:r>
      <w:r>
        <w:rPr>
          <w:rStyle w:val="29"/>
          <w:rFonts w:hint="eastAsia" w:ascii="仿宋" w:hAnsi="仿宋" w:eastAsia="仿宋" w:cs="仿宋"/>
          <w:b/>
          <w:color w:val="000000"/>
          <w:sz w:val="32"/>
          <w:szCs w:val="32"/>
          <w:highlight w:val="none"/>
          <w:lang w:val="en-US" w:eastAsia="zh-CN"/>
        </w:rPr>
        <w:t xml:space="preserve"> 比选邀请</w:t>
      </w:r>
      <w:r>
        <w:rPr>
          <w:rStyle w:val="29"/>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第二章</w:t>
      </w:r>
      <w:r>
        <w:rPr>
          <w:rStyle w:val="29"/>
          <w:rFonts w:hint="eastAsia" w:ascii="仿宋" w:hAnsi="仿宋" w:eastAsia="仿宋" w:cs="仿宋"/>
          <w:b/>
          <w:color w:val="000000"/>
          <w:sz w:val="32"/>
          <w:szCs w:val="32"/>
          <w:highlight w:val="none"/>
          <w:lang w:val="en-US" w:eastAsia="zh-CN"/>
        </w:rPr>
        <w:t xml:space="preserve"> </w:t>
      </w:r>
      <w:r>
        <w:rPr>
          <w:rStyle w:val="29"/>
          <w:rFonts w:hint="eastAsia" w:ascii="仿宋" w:hAnsi="仿宋" w:eastAsia="仿宋" w:cs="仿宋"/>
          <w:b/>
          <w:color w:val="000000"/>
          <w:sz w:val="32"/>
          <w:szCs w:val="32"/>
          <w:highlight w:val="none"/>
          <w:lang w:eastAsia="zh-CN"/>
        </w:rPr>
        <w:t>用户</w:t>
      </w:r>
      <w:r>
        <w:rPr>
          <w:rStyle w:val="29"/>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第三章</w:t>
      </w:r>
      <w:r>
        <w:rPr>
          <w:rStyle w:val="29"/>
          <w:rFonts w:hint="eastAsia" w:ascii="仿宋" w:hAnsi="仿宋" w:eastAsia="仿宋" w:cs="仿宋"/>
          <w:b/>
          <w:color w:val="000000"/>
          <w:sz w:val="32"/>
          <w:szCs w:val="32"/>
          <w:highlight w:val="none"/>
          <w:lang w:val="en-US" w:eastAsia="zh-CN"/>
        </w:rPr>
        <w:t xml:space="preserve"> 响应</w:t>
      </w:r>
      <w:r>
        <w:rPr>
          <w:rStyle w:val="29"/>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6EDEBCA">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16B07F55">
      <w:pPr>
        <w:pStyle w:val="2"/>
        <w:rPr>
          <w:rFonts w:hint="eastAsia"/>
          <w:highlight w:val="none"/>
        </w:rPr>
      </w:pPr>
    </w:p>
    <w:p w14:paraId="69D6D8DC">
      <w:pPr>
        <w:rPr>
          <w:color w:val="000000"/>
          <w:highlight w:val="none"/>
        </w:rPr>
      </w:pPr>
    </w:p>
    <w:p w14:paraId="0844E894">
      <w:pPr>
        <w:pStyle w:val="30"/>
        <w:rPr>
          <w:color w:val="000000"/>
          <w:highlight w:val="none"/>
        </w:rPr>
      </w:pPr>
    </w:p>
    <w:p w14:paraId="257E9C11">
      <w:pPr>
        <w:pStyle w:val="30"/>
        <w:rPr>
          <w:color w:val="000000"/>
          <w:highlight w:val="none"/>
        </w:rPr>
      </w:pPr>
    </w:p>
    <w:p w14:paraId="484185A9">
      <w:pPr>
        <w:pStyle w:val="30"/>
        <w:rPr>
          <w:color w:val="000000"/>
          <w:highlight w:val="none"/>
        </w:rPr>
      </w:pPr>
    </w:p>
    <w:p w14:paraId="25781AD5">
      <w:pPr>
        <w:pStyle w:val="30"/>
        <w:rPr>
          <w:color w:val="000000"/>
          <w:highlight w:val="none"/>
        </w:rPr>
      </w:pPr>
    </w:p>
    <w:p w14:paraId="5BDD560E">
      <w:pPr>
        <w:pStyle w:val="30"/>
        <w:rPr>
          <w:color w:val="000000"/>
          <w:highlight w:val="none"/>
        </w:rPr>
      </w:pPr>
    </w:p>
    <w:p w14:paraId="5DA17303">
      <w:pPr>
        <w:pStyle w:val="30"/>
        <w:rPr>
          <w:color w:val="000000"/>
          <w:highlight w:val="none"/>
        </w:rPr>
      </w:pPr>
    </w:p>
    <w:p w14:paraId="7FDF95DF">
      <w:pPr>
        <w:pStyle w:val="30"/>
        <w:rPr>
          <w:color w:val="000000"/>
          <w:highlight w:val="none"/>
        </w:rPr>
      </w:pPr>
    </w:p>
    <w:p w14:paraId="24726310">
      <w:pPr>
        <w:pStyle w:val="30"/>
        <w:rPr>
          <w:color w:val="000000"/>
          <w:highlight w:val="none"/>
        </w:rPr>
      </w:pPr>
    </w:p>
    <w:p w14:paraId="103E28CA">
      <w:pPr>
        <w:pStyle w:val="30"/>
        <w:rPr>
          <w:color w:val="000000"/>
          <w:highlight w:val="none"/>
        </w:rPr>
      </w:pPr>
    </w:p>
    <w:p w14:paraId="59889958">
      <w:pPr>
        <w:pStyle w:val="30"/>
        <w:rPr>
          <w:color w:val="000000"/>
          <w:highlight w:val="none"/>
        </w:rPr>
      </w:pPr>
    </w:p>
    <w:p w14:paraId="0BCB1126">
      <w:pPr>
        <w:pStyle w:val="30"/>
        <w:rPr>
          <w:color w:val="000000"/>
          <w:highlight w:val="none"/>
        </w:rPr>
      </w:pPr>
    </w:p>
    <w:p w14:paraId="4877ADD8">
      <w:pPr>
        <w:pStyle w:val="30"/>
        <w:rPr>
          <w:color w:val="000000"/>
          <w:highlight w:val="none"/>
        </w:rPr>
      </w:pPr>
    </w:p>
    <w:p w14:paraId="7B7E1FFA">
      <w:pPr>
        <w:pStyle w:val="30"/>
        <w:rPr>
          <w:color w:val="000000"/>
          <w:highlight w:val="none"/>
        </w:rPr>
      </w:pPr>
    </w:p>
    <w:p w14:paraId="23CD036E">
      <w:pPr>
        <w:pStyle w:val="30"/>
        <w:ind w:left="0" w:leftChars="0" w:firstLine="0" w:firstLineChars="0"/>
        <w:rPr>
          <w:color w:val="000000"/>
          <w:highlight w:val="none"/>
        </w:rPr>
      </w:pPr>
    </w:p>
    <w:p w14:paraId="696D0A22">
      <w:pPr>
        <w:pStyle w:val="30"/>
        <w:rPr>
          <w:color w:val="000000"/>
          <w:highlight w:val="none"/>
        </w:rPr>
      </w:pPr>
    </w:p>
    <w:p w14:paraId="2BF55A84">
      <w:pPr>
        <w:pStyle w:val="30"/>
        <w:rPr>
          <w:color w:val="000000"/>
          <w:highlight w:val="none"/>
        </w:rPr>
      </w:pPr>
    </w:p>
    <w:p w14:paraId="03B0C041">
      <w:pPr>
        <w:pStyle w:val="30"/>
        <w:rPr>
          <w:color w:val="000000"/>
          <w:highlight w:val="none"/>
        </w:rPr>
      </w:pPr>
    </w:p>
    <w:p w14:paraId="6CD57F8C">
      <w:pPr>
        <w:pStyle w:val="30"/>
        <w:rPr>
          <w:color w:val="000000"/>
          <w:highlight w:val="none"/>
        </w:rPr>
      </w:pPr>
    </w:p>
    <w:p w14:paraId="066664FF">
      <w:pPr>
        <w:pStyle w:val="30"/>
        <w:rPr>
          <w:color w:val="000000"/>
          <w:highlight w:val="none"/>
        </w:rPr>
      </w:pPr>
    </w:p>
    <w:p w14:paraId="6406EBA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50691018"/>
      <w:bookmarkStart w:id="2" w:name="_Toc385939527"/>
      <w:bookmarkStart w:id="3" w:name="_Toc50737285"/>
      <w:bookmarkStart w:id="4" w:name="_Toc385940868"/>
      <w:bookmarkStart w:id="5" w:name="_Toc50736465"/>
      <w:bookmarkStart w:id="6" w:name="_Toc5073731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30"/>
        <w:rPr>
          <w:color w:val="000000"/>
          <w:highlight w:val="none"/>
        </w:rPr>
      </w:pPr>
    </w:p>
    <w:p w14:paraId="32E715E1">
      <w:pPr>
        <w:pStyle w:val="30"/>
        <w:rPr>
          <w:color w:val="000000"/>
          <w:highlight w:val="none"/>
        </w:rPr>
      </w:pPr>
    </w:p>
    <w:p w14:paraId="54448988">
      <w:pPr>
        <w:pStyle w:val="30"/>
        <w:rPr>
          <w:color w:val="000000"/>
          <w:highlight w:val="none"/>
        </w:rPr>
      </w:pPr>
    </w:p>
    <w:p w14:paraId="2AEA74C1">
      <w:pPr>
        <w:pStyle w:val="30"/>
        <w:rPr>
          <w:color w:val="000000"/>
          <w:highlight w:val="none"/>
        </w:rPr>
      </w:pPr>
    </w:p>
    <w:p w14:paraId="61BE7C16">
      <w:pPr>
        <w:pStyle w:val="30"/>
        <w:rPr>
          <w:color w:val="000000"/>
          <w:highlight w:val="none"/>
        </w:rPr>
      </w:pPr>
    </w:p>
    <w:p w14:paraId="60D06DB7">
      <w:pPr>
        <w:pStyle w:val="30"/>
        <w:rPr>
          <w:color w:val="000000"/>
          <w:highlight w:val="none"/>
        </w:rPr>
      </w:pPr>
    </w:p>
    <w:p w14:paraId="70B6352E">
      <w:pPr>
        <w:pStyle w:val="30"/>
        <w:rPr>
          <w:color w:val="000000"/>
          <w:highlight w:val="none"/>
        </w:rPr>
      </w:pPr>
    </w:p>
    <w:p w14:paraId="3E73432F">
      <w:pPr>
        <w:pStyle w:val="30"/>
        <w:rPr>
          <w:color w:val="000000"/>
          <w:highlight w:val="none"/>
        </w:rPr>
      </w:pPr>
    </w:p>
    <w:p w14:paraId="777CBB49">
      <w:pPr>
        <w:pStyle w:val="30"/>
        <w:rPr>
          <w:color w:val="000000"/>
          <w:highlight w:val="none"/>
        </w:rPr>
      </w:pPr>
    </w:p>
    <w:p w14:paraId="6BC2A4F5">
      <w:pPr>
        <w:pStyle w:val="30"/>
        <w:rPr>
          <w:color w:val="000000"/>
          <w:highlight w:val="none"/>
        </w:rPr>
      </w:pPr>
    </w:p>
    <w:p w14:paraId="746ED7EA">
      <w:pPr>
        <w:pStyle w:val="30"/>
        <w:rPr>
          <w:color w:val="000000"/>
          <w:highlight w:val="none"/>
        </w:rPr>
      </w:pPr>
    </w:p>
    <w:p w14:paraId="5A501B29">
      <w:pPr>
        <w:pStyle w:val="30"/>
        <w:rPr>
          <w:color w:val="000000"/>
          <w:highlight w:val="none"/>
        </w:rPr>
      </w:pPr>
    </w:p>
    <w:p w14:paraId="2A6FF7BF">
      <w:pPr>
        <w:pStyle w:val="30"/>
        <w:rPr>
          <w:color w:val="000000"/>
          <w:highlight w:val="none"/>
        </w:rPr>
      </w:pPr>
    </w:p>
    <w:p w14:paraId="07687E97">
      <w:pPr>
        <w:pStyle w:val="30"/>
        <w:rPr>
          <w:color w:val="000000"/>
          <w:highlight w:val="none"/>
        </w:rPr>
      </w:pPr>
    </w:p>
    <w:p w14:paraId="1001E486">
      <w:pPr>
        <w:pStyle w:val="30"/>
        <w:rPr>
          <w:color w:val="000000"/>
          <w:highlight w:val="none"/>
        </w:rPr>
      </w:pPr>
    </w:p>
    <w:p w14:paraId="02CD458A">
      <w:pPr>
        <w:pStyle w:val="30"/>
        <w:rPr>
          <w:color w:val="000000"/>
          <w:highlight w:val="none"/>
        </w:rPr>
      </w:pPr>
    </w:p>
    <w:p w14:paraId="630EA551">
      <w:pPr>
        <w:pStyle w:val="30"/>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lang w:val="en-US" w:eastAsia="zh-CN"/>
        </w:rPr>
        <w:t>以下简称“我院”</w:t>
      </w:r>
      <w:r>
        <w:rPr>
          <w:rFonts w:hint="eastAsia" w:ascii="仿宋" w:hAnsi="仿宋" w:eastAsia="仿宋" w:cs="仿宋"/>
          <w:bCs/>
          <w:color w:val="000000"/>
          <w:sz w:val="24"/>
          <w:szCs w:val="24"/>
          <w:highlight w:val="none"/>
          <w:lang w:eastAsia="zh-CN"/>
        </w:rPr>
        <w:t>）受</w:t>
      </w:r>
      <w:r>
        <w:rPr>
          <w:rFonts w:hint="eastAsia" w:ascii="仿宋" w:hAnsi="仿宋" w:eastAsia="仿宋" w:cs="仿宋"/>
          <w:bCs/>
          <w:color w:val="000000"/>
          <w:sz w:val="24"/>
          <w:szCs w:val="24"/>
          <w:highlight w:val="none"/>
          <w:lang w:val="en-US" w:eastAsia="zh-CN"/>
        </w:rPr>
        <w:t>广州市花都区卫生健康局</w:t>
      </w:r>
      <w:r>
        <w:rPr>
          <w:rFonts w:hint="eastAsia" w:ascii="仿宋" w:hAnsi="仿宋" w:eastAsia="仿宋" w:cs="仿宋"/>
          <w:bCs/>
          <w:color w:val="000000"/>
          <w:sz w:val="24"/>
          <w:szCs w:val="24"/>
          <w:highlight w:val="none"/>
          <w:lang w:eastAsia="zh-CN"/>
        </w:rPr>
        <w:t>的委托，</w:t>
      </w:r>
      <w:r>
        <w:rPr>
          <w:rFonts w:hint="eastAsia" w:ascii="仿宋" w:hAnsi="仿宋" w:eastAsia="仿宋" w:cs="仿宋"/>
          <w:bCs/>
          <w:color w:val="000000"/>
          <w:sz w:val="24"/>
          <w:szCs w:val="24"/>
          <w:highlight w:val="none"/>
          <w:lang w:val="en-US" w:eastAsia="zh-CN"/>
        </w:rPr>
        <w:t>依据中山大学附属仁济医院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val="en-US" w:eastAsia="zh-CN"/>
        </w:rPr>
        <w:t>仁济医院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的需求，现对中山大学附属仁济医院生活垃圾收运处置服务项目（第二次）</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ZCB-2024090</w:t>
      </w:r>
    </w:p>
    <w:p w14:paraId="6499695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：中山大学附属仁济医院生活垃圾收运处置服务项目（第二次）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5"/>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1274"/>
        <w:gridCol w:w="1981"/>
        <w:gridCol w:w="285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73"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691"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仁济医院生活垃圾收运处置服务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173"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691"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w:t>
            </w:r>
            <w:r>
              <w:rPr>
                <w:rFonts w:hint="eastAsia" w:ascii="仿宋" w:hAnsi="仿宋" w:eastAsia="仿宋" w:cs="仿宋"/>
                <w:sz w:val="24"/>
                <w:szCs w:val="24"/>
                <w:highlight w:val="none"/>
              </w:rPr>
              <w:t>民币</w:t>
            </w:r>
            <w:r>
              <w:rPr>
                <w:rFonts w:hint="eastAsia" w:ascii="仿宋" w:hAnsi="仿宋" w:eastAsia="仿宋" w:cs="仿宋"/>
                <w:sz w:val="24"/>
                <w:szCs w:val="24"/>
                <w:highlight w:val="none"/>
                <w:lang w:val="en-US" w:eastAsia="zh-CN"/>
              </w:rPr>
              <w:t>981000</w:t>
            </w:r>
            <w:r>
              <w:rPr>
                <w:rFonts w:hint="eastAsia" w:ascii="仿宋" w:hAnsi="仿宋" w:eastAsia="仿宋" w:cs="仿宋"/>
                <w:sz w:val="24"/>
                <w:szCs w:val="24"/>
              </w:rPr>
              <w:t>元</w:t>
            </w:r>
          </w:p>
        </w:tc>
      </w:tr>
    </w:tbl>
    <w:p w14:paraId="66F076F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5C936A38">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服务地点：</w:t>
      </w:r>
      <w:r>
        <w:rPr>
          <w:rFonts w:hint="eastAsia" w:ascii="仿宋" w:hAnsi="仿宋" w:eastAsia="仿宋" w:cs="仿宋"/>
          <w:b w:val="0"/>
          <w:bCs/>
          <w:color w:val="000000"/>
          <w:sz w:val="24"/>
          <w:szCs w:val="24"/>
          <w:highlight w:val="none"/>
          <w:lang w:eastAsia="zh-CN"/>
        </w:rPr>
        <w:t>中山大学附属仁济医院</w:t>
      </w:r>
      <w:r>
        <w:rPr>
          <w:rFonts w:hint="eastAsia" w:ascii="仿宋" w:hAnsi="仿宋" w:eastAsia="仿宋" w:cs="仿宋"/>
          <w:sz w:val="24"/>
          <w:szCs w:val="24"/>
          <w:lang w:val="zh-CN"/>
        </w:rPr>
        <w:t>（广州市花都区新雅街镜湖大道北以东，雅瑶东路以南，黄冈中学以西）</w:t>
      </w:r>
      <w:r>
        <w:rPr>
          <w:rFonts w:hint="eastAsia" w:ascii="仿宋" w:hAnsi="仿宋" w:eastAsia="仿宋" w:cs="仿宋"/>
          <w:bCs/>
          <w:color w:val="000000"/>
          <w:sz w:val="24"/>
          <w:szCs w:val="24"/>
          <w:highlight w:val="none"/>
          <w:lang w:val="en-US" w:eastAsia="zh-CN"/>
        </w:rPr>
        <w:t>。</w:t>
      </w:r>
    </w:p>
    <w:p w14:paraId="03B88EBF">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本项目不接受联合体响应，成交供应商不得以任何方式转包本项目。</w:t>
      </w:r>
    </w:p>
    <w:p w14:paraId="0246D0A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8"/>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8"/>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8"/>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仁济医院生活垃圾收运处置服务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8"/>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，成交供应商不得以任何方式转包本项目。</w:t>
      </w:r>
    </w:p>
    <w:p w14:paraId="164C075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具备《城市生活垃圾经营性清扫、收集、运输服务许可证》（街道办事处组织除外）。（提供有效期内的证明资料，加盖公章）</w:t>
      </w:r>
    </w:p>
    <w:p w14:paraId="725B40E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p>
    <w:p w14:paraId="5A2623A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26日</w:t>
      </w:r>
    </w:p>
    <w:p w14:paraId="55E200B0">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30"/>
        <w:rPr>
          <w:color w:val="000000"/>
          <w:highlight w:val="none"/>
        </w:rPr>
      </w:pPr>
    </w:p>
    <w:p w14:paraId="469C16BF">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320"/>
      <w:bookmarkStart w:id="9" w:name="_Toc50737288"/>
      <w:bookmarkStart w:id="10" w:name="_Toc50736468"/>
      <w:bookmarkStart w:id="11" w:name="_Toc76354916"/>
      <w:bookmarkStart w:id="12" w:name="_Toc50691021"/>
      <w:bookmarkStart w:id="13" w:name="_Toc385939528"/>
      <w:bookmarkStart w:id="14" w:name="_Toc385940869"/>
      <w:bookmarkStart w:id="15" w:name="_Toc417914518"/>
    </w:p>
    <w:p w14:paraId="60D97592">
      <w:pPr>
        <w:pStyle w:val="2"/>
        <w:rPr>
          <w:rFonts w:hint="eastAsia"/>
        </w:rPr>
      </w:pPr>
    </w:p>
    <w:p w14:paraId="08031A5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1B1F1100">
      <w:pPr>
        <w:rPr>
          <w:rFonts w:hint="eastAsia" w:ascii="微软雅黑" w:hAnsi="微软雅黑" w:eastAsia="微软雅黑" w:cs="微软雅黑"/>
          <w:color w:val="000000"/>
          <w:highlight w:val="none"/>
        </w:rPr>
      </w:pPr>
    </w:p>
    <w:p w14:paraId="22E95F4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30"/>
        <w:rPr>
          <w:color w:val="000000"/>
          <w:highlight w:val="none"/>
        </w:rPr>
      </w:pPr>
    </w:p>
    <w:p w14:paraId="2970EAC8">
      <w:pPr>
        <w:pStyle w:val="30"/>
        <w:rPr>
          <w:color w:val="000000"/>
          <w:highlight w:val="none"/>
        </w:rPr>
      </w:pPr>
    </w:p>
    <w:p w14:paraId="2BC3BC82">
      <w:pPr>
        <w:pStyle w:val="30"/>
        <w:rPr>
          <w:color w:val="000000"/>
          <w:highlight w:val="none"/>
        </w:rPr>
      </w:pPr>
    </w:p>
    <w:p w14:paraId="75580613">
      <w:pPr>
        <w:pStyle w:val="30"/>
        <w:rPr>
          <w:color w:val="000000"/>
          <w:highlight w:val="none"/>
        </w:rPr>
      </w:pPr>
    </w:p>
    <w:p w14:paraId="63094DE4">
      <w:pPr>
        <w:pStyle w:val="30"/>
        <w:rPr>
          <w:color w:val="000000"/>
          <w:highlight w:val="none"/>
        </w:rPr>
      </w:pPr>
    </w:p>
    <w:p w14:paraId="5DE5BFA6">
      <w:pPr>
        <w:pStyle w:val="30"/>
        <w:rPr>
          <w:color w:val="000000"/>
          <w:highlight w:val="none"/>
        </w:rPr>
      </w:pPr>
    </w:p>
    <w:p w14:paraId="6BB78249">
      <w:pPr>
        <w:pStyle w:val="30"/>
        <w:rPr>
          <w:color w:val="000000"/>
          <w:highlight w:val="none"/>
        </w:rPr>
      </w:pPr>
    </w:p>
    <w:p w14:paraId="77100BE0">
      <w:pPr>
        <w:pStyle w:val="30"/>
        <w:rPr>
          <w:color w:val="000000"/>
          <w:highlight w:val="none"/>
        </w:rPr>
      </w:pPr>
    </w:p>
    <w:p w14:paraId="31FE32FD">
      <w:pPr>
        <w:pStyle w:val="30"/>
        <w:rPr>
          <w:color w:val="000000"/>
          <w:highlight w:val="none"/>
        </w:rPr>
      </w:pPr>
    </w:p>
    <w:p w14:paraId="6F3FB45B">
      <w:pPr>
        <w:pStyle w:val="30"/>
        <w:rPr>
          <w:color w:val="000000"/>
          <w:highlight w:val="none"/>
        </w:rPr>
      </w:pPr>
    </w:p>
    <w:p w14:paraId="52E1B1E4">
      <w:pPr>
        <w:pStyle w:val="30"/>
        <w:rPr>
          <w:color w:val="000000"/>
          <w:highlight w:val="none"/>
        </w:rPr>
      </w:pPr>
    </w:p>
    <w:p w14:paraId="0C4906CE">
      <w:pPr>
        <w:pStyle w:val="30"/>
        <w:rPr>
          <w:color w:val="000000"/>
          <w:highlight w:val="none"/>
        </w:rPr>
      </w:pPr>
    </w:p>
    <w:p w14:paraId="0499B7B7">
      <w:pPr>
        <w:pStyle w:val="30"/>
        <w:rPr>
          <w:color w:val="000000"/>
          <w:highlight w:val="none"/>
        </w:rPr>
      </w:pPr>
    </w:p>
    <w:p w14:paraId="4AC295E9">
      <w:pPr>
        <w:pStyle w:val="30"/>
        <w:rPr>
          <w:color w:val="000000"/>
          <w:highlight w:val="none"/>
        </w:rPr>
      </w:pPr>
    </w:p>
    <w:p w14:paraId="4100EAFF">
      <w:pPr>
        <w:pStyle w:val="30"/>
        <w:rPr>
          <w:color w:val="000000"/>
          <w:highlight w:val="none"/>
        </w:rPr>
      </w:pPr>
    </w:p>
    <w:p w14:paraId="36927FAC">
      <w:pPr>
        <w:pStyle w:val="30"/>
        <w:rPr>
          <w:color w:val="000000"/>
          <w:highlight w:val="none"/>
        </w:rPr>
      </w:pPr>
    </w:p>
    <w:p w14:paraId="306FD583">
      <w:pPr>
        <w:pStyle w:val="30"/>
        <w:rPr>
          <w:color w:val="000000"/>
          <w:highlight w:val="none"/>
        </w:rPr>
      </w:pPr>
    </w:p>
    <w:p w14:paraId="25B4571C">
      <w:pPr>
        <w:pStyle w:val="30"/>
        <w:rPr>
          <w:color w:val="000000"/>
          <w:highlight w:val="none"/>
        </w:rPr>
      </w:pPr>
    </w:p>
    <w:p w14:paraId="02457180">
      <w:pPr>
        <w:pStyle w:val="30"/>
        <w:rPr>
          <w:color w:val="000000"/>
          <w:highlight w:val="none"/>
        </w:rPr>
      </w:pPr>
    </w:p>
    <w:p w14:paraId="0C01F081">
      <w:pPr>
        <w:pStyle w:val="30"/>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2E65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bookmarkStart w:id="16" w:name="_Toc385939529"/>
      <w:bookmarkStart w:id="17" w:name="_Toc417914519"/>
      <w:bookmarkStart w:id="18" w:name="_Toc385940875"/>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themeColor="text1"/>
          <w:highlight w:val="none"/>
          <w14:textFill>
            <w14:solidFill>
              <w14:schemeClr w14:val="tx1"/>
            </w14:solidFill>
          </w14:textFill>
        </w:rPr>
      </w:pPr>
    </w:p>
    <w:p w14:paraId="39B772F5">
      <w:pPr>
        <w:pStyle w:val="30"/>
        <w:rPr>
          <w:rFonts w:hint="eastAsia"/>
          <w:color w:val="000000" w:themeColor="text1"/>
          <w:highlight w:val="none"/>
          <w14:textFill>
            <w14:solidFill>
              <w14:schemeClr w14:val="tx1"/>
            </w14:solidFill>
          </w14:textFill>
        </w:rPr>
      </w:pPr>
    </w:p>
    <w:p w14:paraId="18F8E2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中山大学附属仁济医院选址位于广州市花都区新雅街，在广州空港经济区范围内，总用地面积约8.06万平方米(一期建设用地约120.92亩)，总建筑面积约17万平方米，按三级甲等综合医院标准建设，床位数1000床。目前，仁济医院已基本完成建设，拟于今年内投入使用。</w:t>
      </w:r>
    </w:p>
    <w:p w14:paraId="0F4B3724">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3586956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本项目为中山大学附属仁济医院生活垃圾收运处置服务项目，包括但不限于每天定时定点清运服务范围内产生的生活垃圾和厨余垃圾，负责用户周边环境清扫，保证用户院区卫生。</w:t>
      </w:r>
    </w:p>
    <w:tbl>
      <w:tblPr>
        <w:tblStyle w:val="25"/>
        <w:tblW w:w="8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853"/>
        <w:gridCol w:w="1155"/>
        <w:gridCol w:w="1329"/>
        <w:gridCol w:w="1076"/>
        <w:gridCol w:w="2817"/>
      </w:tblGrid>
      <w:tr w14:paraId="1A13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7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979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01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3FD2C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单价最高限价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AA744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小计（元）</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038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备注</w:t>
            </w:r>
          </w:p>
        </w:tc>
      </w:tr>
      <w:tr w14:paraId="35DB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B1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70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8A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A4581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61ACF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37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r>
      <w:tr w14:paraId="3586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86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28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生活垃圾处理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3C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336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4.8元/桶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02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11760.00</w:t>
            </w: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6D3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Style w:val="58"/>
                <w:rFonts w:hint="eastAsia"/>
                <w:color w:val="000000" w:themeColor="text1"/>
                <w:sz w:val="18"/>
                <w:szCs w:val="18"/>
                <w:u w:val="none"/>
                <w:lang w:val="en-US" w:eastAsia="zh-CN" w:bidi="ar"/>
                <w14:textFill>
                  <w14:solidFill>
                    <w14:schemeClr w14:val="tx1"/>
                  </w14:solidFill>
                </w14:textFill>
              </w:rPr>
              <w:t>每桶240L</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，按实结算。</w:t>
            </w:r>
          </w:p>
        </w:tc>
      </w:tr>
      <w:tr w14:paraId="6474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2A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199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生活垃圾收运</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A219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A4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C4E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14700.00</w:t>
            </w: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74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Style w:val="58"/>
                <w:rFonts w:hint="eastAsia"/>
                <w:color w:val="000000" w:themeColor="text1"/>
                <w:sz w:val="18"/>
                <w:szCs w:val="18"/>
                <w:u w:val="none"/>
                <w:lang w:val="en-US" w:eastAsia="zh-CN" w:bidi="ar"/>
                <w14:textFill>
                  <w14:solidFill>
                    <w14:schemeClr w14:val="tx1"/>
                  </w14:solidFill>
                </w14:textFill>
              </w:rPr>
              <w:t>每桶240L</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，按实结算。</w:t>
            </w:r>
          </w:p>
        </w:tc>
      </w:tr>
      <w:tr w14:paraId="1820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82C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E54087">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院区周边清洁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60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C5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4C71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120.00</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B8FC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包月结算：共约700平方米。</w:t>
            </w:r>
          </w:p>
        </w:tc>
      </w:tr>
      <w:tr w14:paraId="6DB5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760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E98B3">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D8A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670平方米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1D2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D16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670.00</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B362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themeColor="text1"/>
                <w:sz w:val="18"/>
                <w:szCs w:val="18"/>
                <w:u w:val="none"/>
                <w14:textFill>
                  <w14:solidFill>
                    <w14:schemeClr w14:val="tx1"/>
                  </w14:solidFill>
                </w14:textFill>
              </w:rPr>
            </w:pPr>
          </w:p>
        </w:tc>
      </w:tr>
      <w:tr w14:paraId="139E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23C7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月</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20F43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27250.00</w:t>
            </w:r>
          </w:p>
        </w:tc>
      </w:tr>
      <w:tr w14:paraId="18E4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D14C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年合计（元）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F8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327000.00</w:t>
            </w:r>
          </w:p>
        </w:tc>
      </w:tr>
      <w:tr w14:paraId="67FA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9062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本项目服务期限3年，合计</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FC9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981000.00</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5F24EE2">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服务地点：中山大学附属仁济医院（广州市花都区新雅街镜湖大道北以东，雅瑶东路以南，黄冈中学以西）。</w:t>
      </w:r>
    </w:p>
    <w:p w14:paraId="5F717800">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服务内容：负责每天至少2次定时定点收运院区内产生的生活垃圾，以及清洁院区周边环境，以保证用户院区卫生。</w:t>
      </w:r>
    </w:p>
    <w:p w14:paraId="276CA7E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三、承包方式</w:t>
      </w:r>
    </w:p>
    <w:p w14:paraId="02A918D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1．本项目中“生活垃圾处理”、“生活垃圾收运”两部分费用按实际处理/清运数量结算；</w:t>
      </w:r>
    </w:p>
    <w:p w14:paraId="603BF3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2.“院区周边清洁”实行每月包干价结算，周边区域面积约700平方米：</w:t>
      </w:r>
    </w:p>
    <w:p w14:paraId="6072A94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3．以上1-2项的结算累计总金额不得超过本项目的成交总价。</w:t>
      </w:r>
    </w:p>
    <w:p w14:paraId="40CE23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四、项目范围及内容</w:t>
      </w:r>
    </w:p>
    <w:p w14:paraId="4734E9E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总体要求：本项目应参照相关法律法规满足采购人需求，为采购人提供生活垃圾收运处置服务方案。</w:t>
      </w:r>
    </w:p>
    <w:p w14:paraId="3A9CA9B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生活垃圾收运时间要求：生活垃圾应于每日早上7:30前和下午5:30前收运（全年无休，具体时间可与采购人协商），保证日产日清，按时按点收运，如出现特殊情况（如：极端天气、紧急情况等）需提前与院区负责人做好沟通工作，并提供应急方案。</w:t>
      </w:r>
    </w:p>
    <w:p w14:paraId="3BCAED3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需执行《广州市城市管理和综合执法局广州市发展和改革委员会关于收取城市生活垃圾处理费和清洁卫生费的通告》（穗城管规字〔2022〕1号）、《广州市花都区城市管理和综合执法局关于印发《广州市花都区城市生活垃圾处理费和清洁卫生费收取管理制度》的通知》（花城管规字〔2023〕1号）、《广东省城乡生活垃圾管理条例》（2020修订）、《广州市市容环境卫生管理规定》的有关规定。</w:t>
      </w:r>
    </w:p>
    <w:p w14:paraId="267103E9">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应当具备收运或和处置生活垃圾的相关资质；如响应人仅有收运生活垃圾资质的，响应人须负责为采购人解决生活垃圾处置问题，为采购人向相关行政部门代收代缴垃圾处置费用，且必须取得采购人属地街道同意的证明。</w:t>
      </w:r>
    </w:p>
    <w:p w14:paraId="09D554E5">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院区内收运生活垃圾的路线不影响采购人其他工作的正常运行。</w:t>
      </w:r>
    </w:p>
    <w:p w14:paraId="484C7B55">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如遇采购人迎检等情况，成交供应商在接到采购人通知后需积极配合收运生活垃圾。</w:t>
      </w:r>
    </w:p>
    <w:p w14:paraId="5DA5E18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在收运生活垃圾过程中，成交供应商需配合采购人，按要求如实对生活垃圾收运数据进行记录、核对和归档。</w:t>
      </w:r>
    </w:p>
    <w:p w14:paraId="72498ACD">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垃圾桶容量须符合广州市市容市貌要求统一规格尺寸。</w:t>
      </w:r>
    </w:p>
    <w:p w14:paraId="238D50D2">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在收运生活垃圾过程中，如有垃圾散落需及时清洁干净，保持院区卫生。</w:t>
      </w:r>
    </w:p>
    <w:p w14:paraId="521781B9">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在收运生活垃圾后，需及时清洁干净污物装卸区，保持院区卫生。</w:t>
      </w:r>
    </w:p>
    <w:p w14:paraId="07C0C1F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服务期内，成交供应商须承担服务人员的人身安全、交通安全等全部安全责任。如成交供应商的原因造成采购人设施设备损坏，按实际损坏情况予以赔偿。</w:t>
      </w:r>
    </w:p>
    <w:p w14:paraId="512F1EC0">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所有收集的普通生活垃圾，必须清运至正规的垃圾处理场进行集中无害化处理。清运过程确保不遗撒、不渗漏，严禁偷排垃圾。生活垃圾收集作业中，须采取有效措施，防止遗洒、飞溅。</w:t>
      </w:r>
    </w:p>
    <w:p w14:paraId="0DB7F558">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服务期内，成交供应商服务人员应严格按照有关作业规程进行操作，推送垃圾桶时应轻拿轻放，禁止脚踢、抛甩垃圾桶。作业结束后，应将垃圾桶归位，盖好桶盖，清理散落垃圾，确保收集点及其周边干净整洁。</w:t>
      </w:r>
    </w:p>
    <w:p w14:paraId="5B3810D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成交供应商服务人员按规定统一着环卫工作服、工作帽，收运时做到文明操作，减少噪声。</w:t>
      </w:r>
    </w:p>
    <w:p w14:paraId="68441BA6">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成交供应商提供的清运车辆需符合相关职能部门的审批要求，有防污水滴漏装置，车箱体密封性好，确保运输过程中无跑冒滴漏、垃圾夹带、拖挂现象。</w:t>
      </w:r>
    </w:p>
    <w:p w14:paraId="20F723B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清运车辆每班作业后应及时进行清洁及消毒。</w:t>
      </w:r>
    </w:p>
    <w:p w14:paraId="14BC7FF8">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服务期内，成交供应商不得以车辆故障、事故、塞车等理由，造成垃圾积存、清运不及时等情况。</w:t>
      </w:r>
    </w:p>
    <w:p w14:paraId="4899A5F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服务期内，成交供应商建立健全应急处理机制，如出现车辆机油和运输物等撒漏现象以及其他突发情况，成交供应商必须采取应急措施科学处理。</w:t>
      </w:r>
    </w:p>
    <w:p w14:paraId="33F66EB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若有其他自然灾害等不可抗力因素导致无法及时收运，需及时与采购人报备原因和提供后续解决方案。</w:t>
      </w:r>
    </w:p>
    <w:p w14:paraId="1C10F54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五、服务期说明</w:t>
      </w:r>
    </w:p>
    <w:p w14:paraId="4EC38B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合同服务期自合同生效之日起三年，或结算费用总额达到本项目成交总价时止，以先到者为准。</w:t>
      </w:r>
    </w:p>
    <w:p w14:paraId="7ED81E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六、报价要求</w:t>
      </w:r>
    </w:p>
    <w:p w14:paraId="5C74B631">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为综合单价包干按实结算项目：响应人报价应是比选文件所确定的采购范围内全部内容的价格表现。即包括但不限于完成本项目所需的生活垃圾收运费用、生活垃圾处置费用、周边垃圾清洁卫生费、车辆及相关设备的保险、维修、油料、人工、税金、利润、完成合同所需的一切本身和不可或缺的所有工作开支等费用。</w:t>
      </w:r>
    </w:p>
    <w:p w14:paraId="7AD73AB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2.供应商应在充分考虑可能发生的突发状况的基础上合理报价，在合同执行期间保持不变，成交人不得以任何的形式向采购人索要追加任何的费用，采购人也没有义务支付任何合同总价外的费用。</w:t>
      </w:r>
    </w:p>
    <w:p w14:paraId="536278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七、结算方式</w:t>
      </w:r>
    </w:p>
    <w:p w14:paraId="3214721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1.本项目中“生活垃圾处理”、“生活垃圾收运”：按实际发生量据实结算；</w:t>
      </w:r>
    </w:p>
    <w:p w14:paraId="53D3F8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“院区周边清洁”：实行每月包干价结算，周边区域面积约700平方米：</w:t>
      </w:r>
    </w:p>
    <w:p w14:paraId="722901D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2.成交供应商每月初根据上月双方确认的结算金额向采购人提供合法有效、金额准确的发票，采购人</w:t>
      </w:r>
      <w:r>
        <w:rPr>
          <w:rFonts w:hint="eastAsia" w:ascii="仿宋" w:hAnsi="仿宋" w:eastAsia="仿宋" w:cs="仿宋"/>
          <w:color w:val="000000" w:themeColor="text1"/>
          <w:kern w:val="2"/>
          <w:sz w:val="24"/>
          <w:szCs w:val="24"/>
          <w:lang w:val="en-US" w:eastAsia="zh-CN" w:bidi="ar-SA"/>
          <w14:textFill>
            <w14:solidFill>
              <w14:schemeClr w14:val="tx1"/>
            </w14:solidFill>
          </w14:textFill>
        </w:rPr>
        <w:t>原则上应当自收到发票</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且审核无误后</w:t>
      </w:r>
      <w:r>
        <w:rPr>
          <w:rFonts w:hint="eastAsia" w:ascii="仿宋" w:hAnsi="仿宋" w:eastAsia="仿宋" w:cs="仿宋"/>
          <w:color w:val="000000" w:themeColor="text1"/>
          <w:kern w:val="2"/>
          <w:sz w:val="24"/>
          <w:szCs w:val="24"/>
          <w:lang w:val="en-US" w:eastAsia="zh-CN" w:bidi="ar-SA"/>
          <w14:textFill>
            <w14:solidFill>
              <w14:schemeClr w14:val="tx1"/>
            </w14:solidFill>
          </w14:textFill>
        </w:rPr>
        <w:t>的</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20个工作日内</w:t>
      </w:r>
      <w:r>
        <w:rPr>
          <w:rFonts w:hint="eastAsia" w:ascii="仿宋" w:hAnsi="仿宋" w:eastAsia="仿宋" w:cs="仿宋"/>
          <w:color w:val="000000" w:themeColor="text1"/>
          <w:kern w:val="2"/>
          <w:sz w:val="24"/>
          <w:szCs w:val="24"/>
          <w:lang w:val="en-US" w:eastAsia="zh-CN" w:bidi="ar-SA"/>
          <w14:textFill>
            <w14:solidFill>
              <w14:schemeClr w14:val="tx1"/>
            </w14:solidFill>
          </w14:textFill>
        </w:rPr>
        <w:t>支付</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结算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款项</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w:t>
      </w:r>
    </w:p>
    <w:p w14:paraId="3344B7C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八、其他说明</w:t>
      </w:r>
    </w:p>
    <w:p w14:paraId="0241918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未尽事宜及采购人可能对垃圾收运处置服务的调整要求可在合同执行过程中由采购人与成交供应商商榷解决方案，最终由采购人确认。</w:t>
      </w:r>
    </w:p>
    <w:p w14:paraId="31A6D7A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九、违约责任</w:t>
      </w:r>
    </w:p>
    <w:p w14:paraId="0744C148">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若因供应商服务范围内的清洁服务质量达不到标准而受到有关部门（上级卫生主管部门、环卫、市容、街道办事处等单位）的批评或处罚，由供应商承担罚金等全部责任。</w:t>
      </w:r>
    </w:p>
    <w:p w14:paraId="1ED50846">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未经院方书面允许，供应商不得私自将本项目进行转包，一旦出现该情况则视为供应商严重违约，院方有权立即终止合同，且供应商应为院方的所有损失负责。</w:t>
      </w:r>
    </w:p>
    <w:p w14:paraId="7B7C7E1E">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526F09C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院方应按本合同规定按时支付服务费用，不得以任何理由拖欠，若院方延迟支付服务费达一个月，按拖欠额的1%向供应商支付违约金。</w:t>
      </w:r>
    </w:p>
    <w:p w14:paraId="53482EE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000000" w:themeColor="text1"/>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若其中一方违约，对方有权提前解除本合同并追索相应之损失。</w:t>
      </w:r>
    </w:p>
    <w:p w14:paraId="3C053B22">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000000" w:themeColor="text1"/>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其它违约责任按合同其他条款约定及《中华人民共和国民法典》规定处理。</w:t>
      </w:r>
    </w:p>
    <w:p w14:paraId="2C26EC79">
      <w:pPr>
        <w:pStyle w:val="2"/>
        <w:rPr>
          <w:rFonts w:hint="eastAsia"/>
          <w:highlight w:val="none"/>
        </w:rPr>
      </w:pPr>
    </w:p>
    <w:p w14:paraId="06313F0A">
      <w:pPr>
        <w:pStyle w:val="2"/>
        <w:rPr>
          <w:rFonts w:hint="eastAsia"/>
          <w:highlight w:val="none"/>
        </w:rPr>
      </w:pPr>
    </w:p>
    <w:p w14:paraId="04C0DA00">
      <w:pPr>
        <w:pStyle w:val="2"/>
        <w:rPr>
          <w:rFonts w:hint="eastAsia"/>
          <w:highlight w:val="none"/>
        </w:rPr>
      </w:pPr>
    </w:p>
    <w:p w14:paraId="600F1031">
      <w:pPr>
        <w:pStyle w:val="2"/>
        <w:rPr>
          <w:rFonts w:hint="eastAsia"/>
          <w:highlight w:val="none"/>
        </w:rPr>
      </w:pPr>
    </w:p>
    <w:p w14:paraId="538B39E8">
      <w:pPr>
        <w:pStyle w:val="2"/>
        <w:rPr>
          <w:rFonts w:hint="eastAsia"/>
          <w:highlight w:val="none"/>
        </w:rPr>
      </w:pPr>
    </w:p>
    <w:p w14:paraId="61B73134">
      <w:pPr>
        <w:pStyle w:val="2"/>
        <w:rPr>
          <w:rFonts w:hint="eastAsia"/>
          <w:highlight w:val="none"/>
        </w:rPr>
      </w:pPr>
    </w:p>
    <w:p w14:paraId="704AB32E">
      <w:pPr>
        <w:pStyle w:val="2"/>
        <w:rPr>
          <w:rFonts w:hint="eastAsia"/>
          <w:highlight w:val="none"/>
        </w:rPr>
      </w:pPr>
    </w:p>
    <w:p w14:paraId="25CE66EE">
      <w:pPr>
        <w:pStyle w:val="2"/>
        <w:rPr>
          <w:rFonts w:hint="eastAsia"/>
          <w:highlight w:val="none"/>
        </w:rPr>
      </w:pPr>
    </w:p>
    <w:p w14:paraId="51B7A43D">
      <w:pPr>
        <w:pStyle w:val="2"/>
        <w:rPr>
          <w:rFonts w:hint="eastAsia"/>
          <w:highlight w:val="none"/>
        </w:rPr>
      </w:pPr>
    </w:p>
    <w:p w14:paraId="6E59920C">
      <w:pPr>
        <w:pStyle w:val="2"/>
        <w:rPr>
          <w:rFonts w:hint="eastAsia"/>
          <w:highlight w:val="none"/>
        </w:rPr>
      </w:pPr>
    </w:p>
    <w:p w14:paraId="5F5FAEDB">
      <w:pPr>
        <w:pStyle w:val="2"/>
        <w:rPr>
          <w:rFonts w:hint="eastAsia"/>
          <w:highlight w:val="none"/>
        </w:rPr>
      </w:pPr>
    </w:p>
    <w:p w14:paraId="166DFF15">
      <w:pPr>
        <w:pStyle w:val="2"/>
        <w:rPr>
          <w:rFonts w:hint="eastAsia"/>
          <w:highlight w:val="none"/>
        </w:rPr>
      </w:pPr>
    </w:p>
    <w:p w14:paraId="396CE78E">
      <w:pPr>
        <w:pStyle w:val="2"/>
        <w:rPr>
          <w:rFonts w:hint="eastAsia"/>
          <w:highlight w:val="none"/>
        </w:rPr>
      </w:pPr>
    </w:p>
    <w:p w14:paraId="0CAC95C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7FE89AA">
      <w:pPr>
        <w:pStyle w:val="4"/>
        <w:jc w:val="both"/>
        <w:rPr>
          <w:rFonts w:hint="eastAsia" w:ascii="微软雅黑" w:hAnsi="微软雅黑" w:eastAsia="微软雅黑" w:cs="微软雅黑"/>
          <w:color w:val="000000"/>
          <w:highlight w:val="none"/>
        </w:rPr>
      </w:pPr>
    </w:p>
    <w:p w14:paraId="282FD5B9">
      <w:pPr>
        <w:rPr>
          <w:rFonts w:hint="eastAsia" w:ascii="微软雅黑" w:hAnsi="微软雅黑" w:eastAsia="微软雅黑" w:cs="微软雅黑"/>
          <w:color w:val="000000"/>
          <w:highlight w:val="none"/>
        </w:rPr>
      </w:pPr>
    </w:p>
    <w:p w14:paraId="1124CC41">
      <w:pPr>
        <w:rPr>
          <w:rFonts w:hint="eastAsia"/>
        </w:rPr>
      </w:pPr>
    </w:p>
    <w:p w14:paraId="40BD9916">
      <w:pPr>
        <w:rPr>
          <w:rFonts w:hint="eastAsia"/>
        </w:rPr>
      </w:pPr>
    </w:p>
    <w:p w14:paraId="387E5E77">
      <w:pPr>
        <w:rPr>
          <w:rFonts w:hint="eastAsia"/>
        </w:rPr>
      </w:pPr>
    </w:p>
    <w:p w14:paraId="2DE7CEB6">
      <w:pPr>
        <w:rPr>
          <w:rFonts w:hint="eastAsia"/>
        </w:rPr>
      </w:pPr>
    </w:p>
    <w:p w14:paraId="56FD0407">
      <w:pPr>
        <w:rPr>
          <w:rFonts w:hint="eastAsia"/>
        </w:rPr>
      </w:pPr>
    </w:p>
    <w:p w14:paraId="43D80A9C">
      <w:pPr>
        <w:pStyle w:val="2"/>
        <w:rPr>
          <w:rFonts w:hint="eastAsia"/>
        </w:rPr>
      </w:pPr>
    </w:p>
    <w:p w14:paraId="50D696CC">
      <w:pPr>
        <w:rPr>
          <w:rFonts w:hint="eastAsia"/>
        </w:rPr>
      </w:pPr>
    </w:p>
    <w:p w14:paraId="7EC745B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30"/>
        <w:rPr>
          <w:rFonts w:hint="eastAsia"/>
          <w:color w:val="000000"/>
          <w:highlight w:val="none"/>
        </w:rPr>
      </w:pPr>
    </w:p>
    <w:p w14:paraId="69F5B7E2">
      <w:pPr>
        <w:pStyle w:val="30"/>
        <w:rPr>
          <w:rFonts w:hint="eastAsia"/>
          <w:color w:val="000000"/>
          <w:highlight w:val="none"/>
        </w:rPr>
      </w:pPr>
    </w:p>
    <w:p w14:paraId="189E61D9">
      <w:pPr>
        <w:pStyle w:val="30"/>
        <w:rPr>
          <w:rFonts w:hint="eastAsia"/>
          <w:color w:val="000000"/>
          <w:highlight w:val="none"/>
        </w:rPr>
      </w:pPr>
    </w:p>
    <w:p w14:paraId="13E0DB19">
      <w:pPr>
        <w:pStyle w:val="30"/>
        <w:rPr>
          <w:rFonts w:hint="eastAsia"/>
          <w:color w:val="000000"/>
          <w:highlight w:val="none"/>
        </w:rPr>
      </w:pPr>
    </w:p>
    <w:p w14:paraId="7014139D">
      <w:pPr>
        <w:pStyle w:val="30"/>
        <w:rPr>
          <w:rFonts w:hint="eastAsia"/>
          <w:color w:val="000000"/>
          <w:highlight w:val="none"/>
        </w:rPr>
      </w:pPr>
    </w:p>
    <w:p w14:paraId="7D4DB952">
      <w:pPr>
        <w:pStyle w:val="30"/>
        <w:rPr>
          <w:rFonts w:hint="eastAsia"/>
          <w:color w:val="000000"/>
          <w:highlight w:val="none"/>
        </w:rPr>
      </w:pPr>
    </w:p>
    <w:p w14:paraId="182B1B64">
      <w:pPr>
        <w:pStyle w:val="30"/>
        <w:rPr>
          <w:rFonts w:hint="eastAsia"/>
          <w:color w:val="000000"/>
          <w:highlight w:val="none"/>
        </w:rPr>
      </w:pPr>
    </w:p>
    <w:p w14:paraId="2B1088A4">
      <w:pPr>
        <w:pStyle w:val="30"/>
        <w:rPr>
          <w:rFonts w:hint="eastAsia"/>
          <w:color w:val="000000"/>
          <w:highlight w:val="none"/>
        </w:rPr>
      </w:pPr>
    </w:p>
    <w:p w14:paraId="3F52C508">
      <w:pPr>
        <w:pStyle w:val="30"/>
        <w:rPr>
          <w:rFonts w:hint="eastAsia"/>
          <w:color w:val="000000"/>
          <w:highlight w:val="none"/>
        </w:rPr>
      </w:pPr>
    </w:p>
    <w:p w14:paraId="25589229">
      <w:pPr>
        <w:pStyle w:val="30"/>
        <w:rPr>
          <w:rFonts w:hint="eastAsia"/>
          <w:color w:val="000000"/>
          <w:highlight w:val="none"/>
        </w:rPr>
      </w:pPr>
    </w:p>
    <w:p w14:paraId="7179AE5A">
      <w:pPr>
        <w:pStyle w:val="30"/>
        <w:rPr>
          <w:rFonts w:hint="eastAsia"/>
          <w:color w:val="000000"/>
          <w:highlight w:val="none"/>
        </w:rPr>
      </w:pPr>
    </w:p>
    <w:p w14:paraId="6B0F4147">
      <w:pPr>
        <w:pStyle w:val="30"/>
        <w:rPr>
          <w:rFonts w:hint="eastAsia"/>
          <w:color w:val="000000"/>
          <w:highlight w:val="none"/>
        </w:rPr>
      </w:pPr>
    </w:p>
    <w:p w14:paraId="662325FF">
      <w:pPr>
        <w:pStyle w:val="30"/>
        <w:rPr>
          <w:rFonts w:hint="eastAsia"/>
          <w:color w:val="000000"/>
          <w:highlight w:val="none"/>
        </w:rPr>
      </w:pPr>
    </w:p>
    <w:p w14:paraId="1AEB18A1">
      <w:pPr>
        <w:pStyle w:val="30"/>
        <w:rPr>
          <w:rFonts w:hint="eastAsia"/>
          <w:color w:val="000000"/>
          <w:highlight w:val="none"/>
        </w:rPr>
      </w:pPr>
    </w:p>
    <w:p w14:paraId="4463CA19">
      <w:pPr>
        <w:pStyle w:val="30"/>
        <w:rPr>
          <w:rFonts w:hint="eastAsia"/>
          <w:color w:val="000000"/>
          <w:highlight w:val="none"/>
        </w:rPr>
      </w:pPr>
    </w:p>
    <w:p w14:paraId="1D5640CE">
      <w:pPr>
        <w:pStyle w:val="30"/>
        <w:rPr>
          <w:rFonts w:hint="eastAsia"/>
          <w:color w:val="000000"/>
          <w:highlight w:val="none"/>
        </w:rPr>
      </w:pPr>
    </w:p>
    <w:p w14:paraId="3BA62993">
      <w:pPr>
        <w:pStyle w:val="30"/>
        <w:rPr>
          <w:rFonts w:hint="eastAsia"/>
          <w:color w:val="000000"/>
          <w:highlight w:val="none"/>
        </w:rPr>
      </w:pPr>
    </w:p>
    <w:p w14:paraId="2FDD58ED">
      <w:pPr>
        <w:pStyle w:val="30"/>
        <w:rPr>
          <w:rFonts w:hint="eastAsia"/>
          <w:color w:val="000000"/>
          <w:highlight w:val="none"/>
        </w:rPr>
      </w:pPr>
    </w:p>
    <w:p w14:paraId="7B7C09C4">
      <w:pPr>
        <w:pStyle w:val="30"/>
        <w:rPr>
          <w:rFonts w:hint="eastAsia"/>
          <w:color w:val="000000"/>
          <w:highlight w:val="none"/>
        </w:rPr>
      </w:pPr>
    </w:p>
    <w:p w14:paraId="0B8ED225">
      <w:pPr>
        <w:pStyle w:val="30"/>
        <w:rPr>
          <w:rFonts w:hint="eastAsia"/>
          <w:color w:val="000000"/>
          <w:highlight w:val="none"/>
        </w:rPr>
      </w:pPr>
    </w:p>
    <w:p w14:paraId="0368E220">
      <w:pPr>
        <w:pStyle w:val="30"/>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收件人：中山大学孙逸仙纪念医院</w:t>
            </w:r>
            <w:r>
              <w:rPr>
                <w:rFonts w:hint="eastAsia" w:ascii="仿宋" w:hAnsi="仿宋" w:eastAsia="仿宋" w:cs="仿宋"/>
                <w:bCs/>
                <w:color w:val="000000"/>
                <w:szCs w:val="21"/>
                <w:highlight w:val="none"/>
                <w:lang w:eastAsia="zh-CN"/>
              </w:rPr>
              <w:t>、中山大学附属仁济医院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22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4188B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BD83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具备《城市生活垃圾经营性清扫、收集、运输服务许可证》（街道办事处组织除外）。（提供有效期内的证明资料，加盖公章）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D505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018F48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22"/>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C3884E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5"/>
        <w:tblW w:w="9262" w:type="dxa"/>
        <w:jc w:val="center"/>
        <w:tblLayout w:type="fixed"/>
        <w:tblCellMar>
          <w:top w:w="0" w:type="dxa"/>
          <w:left w:w="108" w:type="dxa"/>
          <w:bottom w:w="0" w:type="dxa"/>
          <w:right w:w="108" w:type="dxa"/>
        </w:tblCellMar>
      </w:tblPr>
      <w:tblGrid>
        <w:gridCol w:w="2062"/>
        <w:gridCol w:w="677"/>
        <w:gridCol w:w="6523"/>
      </w:tblGrid>
      <w:tr w14:paraId="2EBE8A8F">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9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1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32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4E94D639">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5080DE43">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58E6">
            <w:pPr>
              <w:keepNext w:val="0"/>
              <w:keepLines w:val="0"/>
              <w:widowControl/>
              <w:suppressLineNumbers w:val="0"/>
              <w:snapToGrid w:val="0"/>
              <w:spacing w:before="0" w:beforeAutospacing="0" w:after="0" w:afterAutospacing="0" w:line="240" w:lineRule="exact"/>
              <w:ind w:left="0" w:leftChars="0" w:right="-34"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A17D">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D9D73DC">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17290C5B">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54E2B12B">
            <w:pPr>
              <w:pStyle w:val="9"/>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572FB975">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000000"/>
                <w:sz w:val="20"/>
                <w:szCs w:val="20"/>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747E461C">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4FAC38AE">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D7F">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60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5287A8F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5CF6A4DD">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095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1B4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D3C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64C8C08">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241FC077">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3AA7D958">
            <w:pPr>
              <w:keepNext w:val="0"/>
              <w:keepLines w:val="0"/>
              <w:suppressLineNumbers w:val="0"/>
              <w:spacing w:before="0" w:beforeAutospacing="0" w:after="0" w:afterAutospacing="0" w:line="240" w:lineRule="auto"/>
              <w:ind w:left="0" w:leftChars="0" w:right="0" w:right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3EA1D2AA">
            <w:pPr>
              <w:keepNext w:val="0"/>
              <w:keepLines w:val="0"/>
              <w:suppressLineNumbers w:val="0"/>
              <w:spacing w:before="0" w:beforeAutospacing="0" w:after="0" w:afterAutospacing="0" w:line="240" w:lineRule="auto"/>
              <w:ind w:left="0" w:leftChars="0" w:right="0" w:right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bCs/>
                <w:color w:val="000000"/>
                <w:sz w:val="20"/>
                <w:szCs w:val="20"/>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3CC6D6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EC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228">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6111">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47305183">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0382A38A">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27876B94">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02D06069">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49EBFC32">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8F75C8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02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AF9">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F3D">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20BF4E">
            <w:pPr>
              <w:keepNext w:val="0"/>
              <w:keepLines w:val="0"/>
              <w:numPr>
                <w:ilvl w:val="0"/>
                <w:numId w:val="10"/>
              </w:numPr>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6621C34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71913B48">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3EA6C945">
            <w:pPr>
              <w:keepNext w:val="0"/>
              <w:keepLines w:val="0"/>
              <w:numPr>
                <w:ilvl w:val="0"/>
                <w:numId w:val="10"/>
              </w:numPr>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248FEE38">
            <w:pPr>
              <w:keepNext w:val="0"/>
              <w:keepLines w:val="0"/>
              <w:numPr>
                <w:ilvl w:val="0"/>
                <w:numId w:val="0"/>
              </w:numPr>
              <w:suppressLineNumbers w:val="0"/>
              <w:spacing w:before="0" w:beforeAutospacing="0" w:after="0" w:afterAutospacing="0" w:line="240" w:lineRule="auto"/>
              <w:ind w:left="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2BF0D876">
            <w:pPr>
              <w:keepNext w:val="0"/>
              <w:keepLines w:val="0"/>
              <w:numPr>
                <w:ilvl w:val="0"/>
                <w:numId w:val="0"/>
              </w:numPr>
              <w:suppressLineNumbers w:val="0"/>
              <w:spacing w:before="0" w:beforeAutospacing="0" w:after="0" w:afterAutospacing="0" w:line="240" w:lineRule="auto"/>
              <w:ind w:left="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70A9C291">
            <w:pPr>
              <w:keepNext w:val="0"/>
              <w:keepLines w:val="0"/>
              <w:numPr>
                <w:ilvl w:val="0"/>
                <w:numId w:val="0"/>
              </w:numPr>
              <w:suppressLineNumbers w:val="0"/>
              <w:spacing w:before="0" w:beforeAutospacing="0" w:after="0" w:afterAutospacing="0" w:line="240" w:lineRule="auto"/>
              <w:ind w:left="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技术评审表（31.5分）</w:t>
      </w:r>
    </w:p>
    <w:tbl>
      <w:tblPr>
        <w:tblStyle w:val="25"/>
        <w:tblW w:w="9567" w:type="dxa"/>
        <w:jc w:val="center"/>
        <w:tblLayout w:type="autofit"/>
        <w:tblCellMar>
          <w:top w:w="0" w:type="dxa"/>
          <w:left w:w="108" w:type="dxa"/>
          <w:bottom w:w="0" w:type="dxa"/>
          <w:right w:w="108" w:type="dxa"/>
        </w:tblCellMar>
      </w:tblPr>
      <w:tblGrid>
        <w:gridCol w:w="1331"/>
        <w:gridCol w:w="769"/>
        <w:gridCol w:w="7467"/>
      </w:tblGrid>
      <w:tr w14:paraId="6EB273B4">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A4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DFF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21F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74848ACC">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F274">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3D5D">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610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1674F6D7">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204">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C93">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C2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lang w:val="en-US" w:eastAsia="zh-CN"/>
              </w:rPr>
              <w:t>作为评审依据，包括但不限于以下内容：</w:t>
            </w:r>
          </w:p>
          <w:p w14:paraId="06051A77">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5383E903">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9F44BB9">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128AB8C4">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0A0EA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sz w:val="21"/>
                <w:szCs w:val="21"/>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lang w:val="en-US" w:eastAsia="zh-CN"/>
              </w:rPr>
              <w:t>3.5</w:t>
            </w:r>
            <w:r>
              <w:rPr>
                <w:rFonts w:hint="eastAsia" w:ascii="仿宋" w:hAnsi="仿宋" w:eastAsia="仿宋" w:cs="仿宋"/>
                <w:sz w:val="21"/>
                <w:szCs w:val="21"/>
              </w:rPr>
              <w:t>分；若提供的内容较为详细具体，有较为具体规范的措施来保证项目质量，部分满足采购需求的，每项得2分；若提供的内容片面或明显有瑕疵，难以满足采购需求的，每项得0.5分。本项最高得14分。</w:t>
            </w:r>
          </w:p>
        </w:tc>
      </w:tr>
      <w:tr w14:paraId="717E3E56">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9335">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18AC">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EA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1BDE6A1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0732B6DD">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4B4A7A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3FCF002A">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47DDB2AD">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6BB3DE7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lang w:val="en-US" w:eastAsia="zh-CN"/>
              </w:rPr>
              <w:t>3.5</w:t>
            </w:r>
            <w:r>
              <w:rPr>
                <w:rFonts w:hint="eastAsia" w:ascii="仿宋" w:hAnsi="仿宋" w:eastAsia="仿宋" w:cs="仿宋"/>
                <w:sz w:val="21"/>
                <w:szCs w:val="21"/>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lang w:val="en-US" w:eastAsia="zh-CN"/>
              </w:rPr>
              <w:t>7.5</w:t>
            </w:r>
            <w:r>
              <w:rPr>
                <w:rFonts w:hint="eastAsia" w:ascii="仿宋" w:hAnsi="仿宋" w:eastAsia="仿宋" w:cs="仿宋"/>
                <w:sz w:val="21"/>
                <w:szCs w:val="21"/>
              </w:rPr>
              <w:t>分。</w:t>
            </w:r>
          </w:p>
        </w:tc>
      </w:tr>
    </w:tbl>
    <w:p w14:paraId="05AE43E0">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
        <w:rPr>
          <w:rFonts w:hint="eastAsia" w:ascii="微软雅黑" w:hAnsi="微软雅黑" w:eastAsia="微软雅黑" w:cs="微软雅黑"/>
          <w:color w:val="000000"/>
          <w:highlight w:val="none"/>
        </w:rPr>
      </w:pPr>
    </w:p>
    <w:p w14:paraId="25DE2C1E">
      <w:pPr>
        <w:pStyle w:val="2"/>
        <w:rPr>
          <w:rFonts w:hint="eastAsia" w:ascii="微软雅黑" w:hAnsi="微软雅黑" w:eastAsia="微软雅黑" w:cs="微软雅黑"/>
          <w:color w:val="000000"/>
          <w:highlight w:val="none"/>
        </w:rPr>
      </w:pPr>
    </w:p>
    <w:p w14:paraId="23DD2588">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7F5E32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C38004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25"/>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
        <w:rPr>
          <w:rFonts w:hint="eastAsia"/>
          <w:highlight w:val="none"/>
        </w:rPr>
      </w:pPr>
    </w:p>
    <w:p w14:paraId="2730CA12">
      <w:pPr>
        <w:pStyle w:val="2"/>
        <w:rPr>
          <w:rFonts w:hint="eastAsia"/>
          <w:highlight w:val="none"/>
        </w:rPr>
      </w:pPr>
    </w:p>
    <w:p w14:paraId="33E3A88C">
      <w:pPr>
        <w:pStyle w:val="2"/>
        <w:rPr>
          <w:rFonts w:hint="eastAsia"/>
          <w:highlight w:val="none"/>
        </w:rPr>
      </w:pPr>
    </w:p>
    <w:p w14:paraId="0A2ECF9B">
      <w:pPr>
        <w:pStyle w:val="2"/>
        <w:rPr>
          <w:rFonts w:hint="eastAsia"/>
          <w:highlight w:val="none"/>
        </w:rPr>
      </w:pPr>
    </w:p>
    <w:p w14:paraId="27E0053E">
      <w:pPr>
        <w:pStyle w:val="30"/>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中山大学附属仁济医院合同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）：中山大学附属仁济医院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56068C2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现甲方委托乙方承担中山大学附属仁济医院生活垃圾收运处置服务项目（下称：本项目）的相关事宜，经双方协商一致，签订本合同。</w:t>
      </w:r>
    </w:p>
    <w:p w14:paraId="0EBC29C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一、服务期限：自合同生效时间起三年或实际支付达到本项目</w:t>
      </w:r>
      <w:r>
        <w:rPr>
          <w:rFonts w:hint="eastAsia" w:ascii="仿宋" w:hAnsi="仿宋" w:eastAsia="仿宋" w:cs="仿宋"/>
          <w:color w:val="000000"/>
          <w:sz w:val="24"/>
          <w:szCs w:val="24"/>
          <w:highlight w:val="none"/>
          <w:lang w:val="en-US" w:eastAsia="zh-CN"/>
        </w:rPr>
        <w:t>合同总金额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，以先到者为准</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本合同自甲方书面通知之日起生效。</w:t>
      </w:r>
    </w:p>
    <w:p w14:paraId="7CF087D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二、服务地点：中山大学附属仁济医院（广州市花都区新雅街镜湖大道北以东，雅瑶东路以南，黄冈中学以西）。</w:t>
      </w:r>
    </w:p>
    <w:p w14:paraId="56667DB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三、服务费用结算原则和方法</w:t>
      </w:r>
    </w:p>
    <w:p w14:paraId="2B5DD31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广州市城市管理和综合执法局广州市发展和改革委员会关于收取城市生活垃圾处理费和清洁卫生费的通告》（穗城管规字〔2022〕1号）、《广州市花都区城市管理和综合执法局关于印发《广州市花都区城市生活垃圾处理费和清洁卫生费收取管理制度》的通知》（花城管规字〔2023〕1号）进行费用结算。</w:t>
      </w:r>
    </w:p>
    <w:p w14:paraId="3527683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2．本合同每年总费用为：¥       元，3年总费用为：¥      元。</w:t>
      </w:r>
    </w:p>
    <w:p w14:paraId="67D1234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（1）生活垃圾产生量每月共计24</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0桶（240L/桶）；</w:t>
      </w:r>
    </w:p>
    <w:p w14:paraId="271D693B">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生活垃圾处理费：￥      元/桶*24</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0桶/月=￥      元/月；</w:t>
      </w:r>
    </w:p>
    <w:p w14:paraId="37B1826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生活垃圾收运费：￥      元/桶*24</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0桶/月=￥      元/月；</w:t>
      </w:r>
    </w:p>
    <w:p w14:paraId="64AD512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以上费用按实际处理/清运数量。</w:t>
      </w:r>
    </w:p>
    <w:p w14:paraId="068F83C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院区周边清洁费（周边区域面积约700平方米）：￥      元/月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按月包干价结算</w:t>
      </w:r>
      <w:r>
        <w:rPr>
          <w:rFonts w:hint="eastAsia" w:ascii="仿宋" w:hAnsi="仿宋" w:eastAsia="仿宋" w:cs="仿宋"/>
          <w:color w:val="000000"/>
          <w:sz w:val="24"/>
          <w:szCs w:val="24"/>
          <w:highlight w:val="none"/>
        </w:rPr>
        <w:t>。</w:t>
      </w:r>
    </w:p>
    <w:p w14:paraId="08EB223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）支付方式：</w:t>
      </w:r>
    </w:p>
    <w:p w14:paraId="6E170BC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每月初根据上月双方确认的结算金额向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提供合法有效、金额准确的发票，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原则上应当自收到发票且审核无误后的20个工作日内支付结算款项。</w:t>
      </w:r>
    </w:p>
    <w:p w14:paraId="0C5A4C8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四、甲方的责任和义务</w:t>
      </w:r>
    </w:p>
    <w:p w14:paraId="2F42655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1．甲方所产生的生活垃圾，必须按市政府相关要求，将生活垃圾打包好，并按指定地方放好，由乙方每天负责收运。</w:t>
      </w:r>
    </w:p>
    <w:p w14:paraId="00F3887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2．甲方生活垃圾和医疗垃圾不能混合放入垃圾桶内，必须分开储放，以便乙方清运。</w:t>
      </w:r>
    </w:p>
    <w:p w14:paraId="12D06C2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3．乙方只负责收运生活垃圾，甲方不得将工业生产废料、建筑装修垃圾、余泥、砖头、液体及有毒有害的垃圾倒入垃圾桶内。</w:t>
      </w:r>
    </w:p>
    <w:p w14:paraId="3C5C916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要遵守市容法规相关规定，不得将垃圾桶摆放在本单位红线以外的路边，垃圾桶点要设在本单位红线内的集放间，便于车辆装载作业的位置，门卫人员对垃圾车的进出提供方便；车辆装运作业因甲方道路的下水道沙井盖达不到载重要求导致损坏的，由甲方负责修复。</w:t>
      </w:r>
    </w:p>
    <w:p w14:paraId="3BBF724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5．甲方因停产或迁址要及时通知乙方，经双方协商后方能终止协议。</w:t>
      </w:r>
    </w:p>
    <w:p w14:paraId="3E139F4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6．如终止协议，甲方提前一个月通知乙方，结清所欠费用。</w:t>
      </w:r>
    </w:p>
    <w:p w14:paraId="1F1AFC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五、乙方的责任和义务</w:t>
      </w:r>
    </w:p>
    <w:p w14:paraId="7F827C52">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乙方负责每天至少2次定时定点收运院区内产生的生活垃圾，以及清洁院区周边环境，以保证</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院区卫生。</w:t>
      </w:r>
    </w:p>
    <w:p w14:paraId="16717A01">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val="en-US" w:eastAsia="zh-CN"/>
        </w:rPr>
        <w:t>应当</w:t>
      </w:r>
      <w:r>
        <w:rPr>
          <w:rFonts w:hint="eastAsia" w:ascii="仿宋" w:hAnsi="仿宋" w:eastAsia="仿宋" w:cs="仿宋"/>
          <w:color w:val="000000"/>
          <w:sz w:val="24"/>
          <w:szCs w:val="24"/>
          <w:highlight w:val="none"/>
        </w:rPr>
        <w:t>具</w:t>
      </w:r>
      <w:r>
        <w:rPr>
          <w:rFonts w:hint="eastAsia" w:ascii="仿宋" w:hAnsi="仿宋" w:eastAsia="仿宋" w:cs="仿宋"/>
          <w:color w:val="000000"/>
          <w:sz w:val="24"/>
          <w:szCs w:val="24"/>
          <w:highlight w:val="none"/>
          <w:lang w:val="en-US" w:eastAsia="zh-CN"/>
        </w:rPr>
        <w:t>备</w:t>
      </w:r>
      <w:r>
        <w:rPr>
          <w:rFonts w:hint="eastAsia" w:ascii="仿宋" w:hAnsi="仿宋" w:eastAsia="仿宋" w:cs="仿宋"/>
          <w:color w:val="000000"/>
          <w:sz w:val="24"/>
          <w:szCs w:val="24"/>
          <w:highlight w:val="none"/>
        </w:rPr>
        <w:t>收运或和处置生活垃圾的相关资质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如乙方</w:t>
      </w:r>
      <w:r>
        <w:rPr>
          <w:rFonts w:hint="eastAsia" w:ascii="仿宋" w:hAnsi="仿宋" w:eastAsia="仿宋" w:cs="仿宋"/>
          <w:color w:val="000000"/>
          <w:sz w:val="24"/>
          <w:szCs w:val="24"/>
          <w:highlight w:val="none"/>
          <w:lang w:val="en-US" w:eastAsia="zh-CN"/>
        </w:rPr>
        <w:t>仅有</w:t>
      </w:r>
      <w:r>
        <w:rPr>
          <w:rFonts w:hint="eastAsia" w:ascii="仿宋" w:hAnsi="仿宋" w:eastAsia="仿宋" w:cs="仿宋"/>
          <w:color w:val="000000"/>
          <w:sz w:val="24"/>
          <w:szCs w:val="24"/>
          <w:highlight w:val="none"/>
        </w:rPr>
        <w:t>收运</w:t>
      </w:r>
      <w:r>
        <w:rPr>
          <w:rFonts w:hint="eastAsia" w:ascii="仿宋" w:hAnsi="仿宋" w:eastAsia="仿宋" w:cs="仿宋"/>
          <w:color w:val="000000"/>
          <w:sz w:val="24"/>
          <w:szCs w:val="24"/>
          <w:highlight w:val="none"/>
          <w:lang w:val="en-US" w:eastAsia="zh-CN"/>
        </w:rPr>
        <w:t>生活垃圾</w:t>
      </w:r>
      <w:r>
        <w:rPr>
          <w:rFonts w:hint="eastAsia" w:ascii="仿宋" w:hAnsi="仿宋" w:eastAsia="仿宋" w:cs="仿宋"/>
          <w:color w:val="000000"/>
          <w:sz w:val="24"/>
          <w:szCs w:val="24"/>
          <w:highlight w:val="none"/>
        </w:rPr>
        <w:t>资质的，</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w:t>
      </w:r>
      <w:r>
        <w:rPr>
          <w:rFonts w:hint="eastAsia" w:ascii="仿宋" w:hAnsi="仿宋" w:eastAsia="仿宋" w:cs="仿宋"/>
          <w:color w:val="000000"/>
          <w:sz w:val="24"/>
          <w:szCs w:val="24"/>
          <w:highlight w:val="none"/>
          <w:lang w:val="en-US" w:eastAsia="zh-CN"/>
        </w:rPr>
        <w:t>负责</w:t>
      </w:r>
      <w:r>
        <w:rPr>
          <w:rFonts w:hint="eastAsia" w:ascii="仿宋" w:hAnsi="仿宋" w:eastAsia="仿宋" w:cs="仿宋"/>
          <w:color w:val="000000"/>
          <w:sz w:val="24"/>
          <w:szCs w:val="24"/>
          <w:highlight w:val="none"/>
        </w:rPr>
        <w:t>为甲方</w:t>
      </w:r>
      <w:r>
        <w:rPr>
          <w:rFonts w:hint="eastAsia" w:ascii="仿宋" w:hAnsi="仿宋" w:eastAsia="仿宋" w:cs="仿宋"/>
          <w:color w:val="000000"/>
          <w:sz w:val="24"/>
          <w:szCs w:val="24"/>
          <w:highlight w:val="none"/>
          <w:lang w:val="en-US" w:eastAsia="zh-CN"/>
        </w:rPr>
        <w:t>解决生活垃圾处置问题，为甲方向相关行政部门</w:t>
      </w:r>
      <w:r>
        <w:rPr>
          <w:rFonts w:hint="eastAsia" w:ascii="仿宋" w:hAnsi="仿宋" w:eastAsia="仿宋" w:cs="仿宋"/>
          <w:color w:val="000000"/>
          <w:sz w:val="24"/>
          <w:szCs w:val="24"/>
          <w:highlight w:val="none"/>
        </w:rPr>
        <w:t>代收</w:t>
      </w:r>
      <w:r>
        <w:rPr>
          <w:rFonts w:hint="eastAsia" w:ascii="仿宋" w:hAnsi="仿宋" w:eastAsia="仿宋" w:cs="仿宋"/>
          <w:color w:val="000000"/>
          <w:sz w:val="24"/>
          <w:szCs w:val="24"/>
          <w:highlight w:val="none"/>
          <w:lang w:val="en-US" w:eastAsia="zh-CN"/>
        </w:rPr>
        <w:t>代缴</w:t>
      </w:r>
      <w:r>
        <w:rPr>
          <w:rFonts w:hint="eastAsia" w:ascii="仿宋" w:hAnsi="仿宋" w:eastAsia="仿宋" w:cs="仿宋"/>
          <w:color w:val="000000"/>
          <w:sz w:val="24"/>
          <w:szCs w:val="24"/>
          <w:highlight w:val="none"/>
        </w:rPr>
        <w:t>垃圾处置费用，且必须</w:t>
      </w:r>
      <w:r>
        <w:rPr>
          <w:rFonts w:hint="eastAsia" w:ascii="仿宋" w:hAnsi="仿宋" w:eastAsia="仿宋" w:cs="仿宋"/>
          <w:color w:val="000000"/>
          <w:sz w:val="24"/>
          <w:szCs w:val="24"/>
          <w:highlight w:val="none"/>
          <w:lang w:val="en-US" w:eastAsia="zh-CN"/>
        </w:rPr>
        <w:t>取得甲方</w:t>
      </w:r>
      <w:r>
        <w:rPr>
          <w:rFonts w:hint="eastAsia" w:ascii="仿宋" w:hAnsi="仿宋" w:eastAsia="仿宋" w:cs="仿宋"/>
          <w:color w:val="000000"/>
          <w:sz w:val="24"/>
          <w:szCs w:val="24"/>
          <w:highlight w:val="none"/>
        </w:rPr>
        <w:t>属地街道同意的证明。</w:t>
      </w:r>
    </w:p>
    <w:p w14:paraId="584C6AAC">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乙方负责每天早上7:30前和下午5：30分前收运（全年无休，具体时间可与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协商）甲方储放在生活垃圾房的生活垃圾。 </w:t>
      </w:r>
    </w:p>
    <w:p w14:paraId="5C1A6213">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乙方需按时按点收运生活垃圾，日产日清，如出现特殊情况（如：极端天气、紧急情况等）需提前与院区负责人做好沟通工作，并提供应急方案。</w:t>
      </w:r>
    </w:p>
    <w:p w14:paraId="50E6736F">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乙方收运生活的路线不影响甲方的正常运行。</w:t>
      </w:r>
    </w:p>
    <w:p w14:paraId="23DDADE4">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甲方需迎检等特殊情况，乙方在接到甲方通知后，积极配合及时收运垃圾。</w:t>
      </w:r>
    </w:p>
    <w:p w14:paraId="502994B8">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在收运生活垃圾过程中，乙方需要配合甲方要求如实记录垃圾收运数据，并归档每月及时核对，生活垃圾收运数量以双方确认为准。</w:t>
      </w:r>
    </w:p>
    <w:p w14:paraId="21C4F2FC">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在收运生活垃圾过程中，如有垃圾散落，需及时清洁干净，保持院区卫生。</w:t>
      </w:r>
    </w:p>
    <w:p w14:paraId="43B87F48">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在收运生活垃圾后，需及时清洁干净污物装卸区，保持院区卫生。</w:t>
      </w:r>
    </w:p>
    <w:p w14:paraId="2A02D3D1">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乙方按环卫行业对城市垃圾收运作业规范，做好运输中的防滴漏、防污染工作，并遵守甲方的有关规章制度，不准超速行驶、鸣喇叭等。</w:t>
      </w:r>
    </w:p>
    <w:p w14:paraId="2DAD3003">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垃圾桶容量须符合广州市市容市貌要求统一规格尺寸。</w:t>
      </w:r>
    </w:p>
    <w:p w14:paraId="27DB5CAA">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服务期内，乙方须承担服务人员的人身安全、交通安全等全部安全责任。如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原因造成</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设施设备损坏，按实际损坏情况予以赔偿。</w:t>
      </w:r>
    </w:p>
    <w:p w14:paraId="6DBB9791">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乙方所有收集的普通生活垃圾，必须清运至正规的垃圾处理场进行集中无害化处理。清运过程确保不遗撒、不渗漏，严禁偷排垃圾。生活垃圾收集作业中，须采取有效措施，防止遗洒、飞溅。</w:t>
      </w:r>
    </w:p>
    <w:p w14:paraId="38819CC3">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服务期内，乙方服务人员应严格按照有关作业规程进行操作，推送垃圾桶时应轻拿轻放，禁止脚踢、抛甩垃圾桶。作业结束后，应将垃圾桶归位，盖好桶盖，清理散落垃圾，确保收集点及其周边干净整洁。</w:t>
      </w:r>
    </w:p>
    <w:p w14:paraId="109A9A80">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服务人员按规定统一着环卫工作服、工作帽，收运时做到文明操作，减少噪声。</w:t>
      </w:r>
    </w:p>
    <w:p w14:paraId="65126957">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乙方提供的清运车辆需符合相关职能部门的审批要求，有防污水滴漏装置，车箱体密封性好，确保运输过程中无跑冒滴漏，垃圾夹带、拖挂现象。</w:t>
      </w:r>
    </w:p>
    <w:p w14:paraId="3DB46C35">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服务期内，乙方不得以车辆故障、事故、塞车等理由，造成垃圾积存、清运不及时等情况。</w:t>
      </w:r>
    </w:p>
    <w:p w14:paraId="1377DB8B">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清运车辆每班作业后应及时进行清洁及消毒。</w:t>
      </w:r>
    </w:p>
    <w:p w14:paraId="59ED8560">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服务期内，乙方建立健全应急处理机制，如出现车辆机油和运输物等撒漏现象以及其他突发情况，乙方必须采取应急措施科学处理。</w:t>
      </w:r>
    </w:p>
    <w:p w14:paraId="4DE269F6">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乙方只对甲方的生活垃圾进行收运，除此之外的工业生产废料、淤泥砖头、建筑装饰垃圾、液体、有害垃圾一律不作收运。</w:t>
      </w:r>
    </w:p>
    <w:p w14:paraId="4DB32F0A">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若有其他自然灾害等不可抗力因素导致无法收运生活时、需及时与甲方报备原因和提供后续解决方案。</w:t>
      </w:r>
    </w:p>
    <w:p w14:paraId="72A8209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六、服务标准</w:t>
      </w:r>
    </w:p>
    <w:p w14:paraId="41429DF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执行《广州市城市管理和综合执法局广州市发展和改革委员会关于收取城市生活垃圾处理费和清洁卫生费的通告》（穗城管规字〔2022〕1号）、《广东省城乡生活垃圾管理条例》（2020修订）、《广州市市容环境卫生管理规定》、《广州市花都区城市管理和综合执法局关于印发《广州市花都区城市生活垃圾处理费和清洁卫生费收取管理制度》的通知》（花城管规字〔2023〕1号）的有关规定。</w:t>
      </w:r>
    </w:p>
    <w:p w14:paraId="243C1C7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七、违约责任</w:t>
      </w:r>
    </w:p>
    <w:p w14:paraId="5EAFF16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1．若因乙方服务范围内的清洁服务质量达不到标准而受到有关部门（上级卫生主管部门、环卫、市容、街道办事处等单位）的批评或处罚，由乙方承担罚金等全部责任。</w:t>
      </w:r>
    </w:p>
    <w:p w14:paraId="23C5574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2．未经甲方书面允许，乙方不得私自将本项目进行转包，一旦出现该情况则视为乙方严重违约，甲方有权立即终止合同，且乙方应为甲方的所有损失负责。</w:t>
      </w:r>
    </w:p>
    <w:p w14:paraId="3BF6DD3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3．甲方根据合同约定对乙方工作进行监督检查，如由于乙方自身的原因导致服务未达到标准，甲方有权要求乙方补做，补做所发生的费用由乙方负责；如乙方补做后仍未达标，应承担相应的违约责任。</w:t>
      </w:r>
    </w:p>
    <w:p w14:paraId="07A8493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4．甲方应按本合同规定按时支付服务费用，不得以任何理由拖欠，若甲方延迟支付服务费达一个月，按拖欠额的1%向乙方支付违约金。</w:t>
      </w:r>
    </w:p>
    <w:p w14:paraId="071DE46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14:paraId="4DC195E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6．其它违约责任按合同其他条款约定及《中华人民共和国民法典》规定处理。</w:t>
      </w:r>
    </w:p>
    <w:p w14:paraId="7705CDE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八、不可抗力</w:t>
      </w:r>
    </w:p>
    <w:p w14:paraId="1ECCEB1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4107FC6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2.任何一方由于不可抗力影响合同执行时，发生不可抗力一方应尽快将事故通知另一方。在此情况下，乙方仍然有责任采取必要的措施加速供货，双方应通过友好协商解决本合同的执行问题。</w:t>
      </w:r>
    </w:p>
    <w:p w14:paraId="0ABA0D7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九、争议的解决方式</w:t>
      </w:r>
    </w:p>
    <w:p w14:paraId="31E87D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1D210AB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十、其它约定事项</w:t>
      </w:r>
    </w:p>
    <w:p w14:paraId="3B41252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7043EB4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14:paraId="0BEF60E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02F8321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4.本项目的比选文件、成交响应文件、成交通知书、附件等均为合同的组成部分。</w:t>
      </w:r>
    </w:p>
    <w:p w14:paraId="061E225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700FAE5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附件1：中山大学附属仁济医院生活垃圾收运处置服务项目明细报价表</w:t>
      </w:r>
    </w:p>
    <w:p w14:paraId="58A6D5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5AA744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C1C554B">
      <w:pPr>
        <w:pStyle w:val="24"/>
        <w:rPr>
          <w:rFonts w:hint="eastAsia" w:ascii="仿宋" w:hAnsi="仿宋" w:eastAsia="仿宋" w:cs="仿宋"/>
          <w:b w:val="0"/>
          <w:bCs/>
          <w:color w:val="000000"/>
          <w:kern w:val="2"/>
          <w:sz w:val="24"/>
          <w:szCs w:val="24"/>
          <w:highlight w:val="none"/>
          <w:lang w:val="en-US" w:eastAsia="zh-CN" w:bidi="ar-SA"/>
        </w:rPr>
      </w:pPr>
    </w:p>
    <w:p w14:paraId="5B0C6C4A">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甲方：中山大学附属仁济医院               乙方: </w:t>
      </w:r>
    </w:p>
    <w:p w14:paraId="6743362C">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067DC148">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7585C91">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9F08FCA">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53A8D920">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90505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7B686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25E7D4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E421D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2A09A94">
      <w:pPr>
        <w:keepNext w:val="0"/>
        <w:keepLines w:val="0"/>
        <w:pageBreakBefore w:val="0"/>
        <w:widowControl w:val="0"/>
        <w:kinsoku/>
        <w:wordWrap/>
        <w:overflowPunct/>
        <w:topLinePunct w:val="0"/>
        <w:autoSpaceDE/>
        <w:autoSpaceDN/>
        <w:bidi w:val="0"/>
        <w:adjustRightInd w:val="0"/>
        <w:snapToGrid w:val="0"/>
        <w:spacing w:beforeAutospacing="0" w:line="240" w:lineRule="auto"/>
        <w:jc w:val="left"/>
        <w:textAlignment w:val="auto"/>
        <w:rPr>
          <w:rFonts w:hint="eastAsia" w:ascii="仿宋" w:hAnsi="仿宋" w:eastAsia="仿宋" w:cs="仿宋"/>
          <w:color w:val="000000"/>
          <w:sz w:val="24"/>
          <w:szCs w:val="24"/>
          <w:highlight w:val="none"/>
        </w:rPr>
      </w:pPr>
    </w:p>
    <w:p w14:paraId="480A5BA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p>
    <w:tbl>
      <w:tblPr>
        <w:tblStyle w:val="25"/>
        <w:tblW w:w="8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53"/>
        <w:gridCol w:w="1155"/>
        <w:gridCol w:w="1329"/>
        <w:gridCol w:w="1076"/>
        <w:gridCol w:w="2817"/>
      </w:tblGrid>
      <w:tr w14:paraId="62FC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23" w:type="dxa"/>
            <w:gridSpan w:val="6"/>
            <w:tcBorders>
              <w:top w:val="nil"/>
              <w:left w:val="nil"/>
              <w:bottom w:val="nil"/>
              <w:right w:val="nil"/>
            </w:tcBorders>
            <w:shd w:val="clear" w:color="auto" w:fill="auto"/>
            <w:noWrap/>
            <w:vAlign w:val="center"/>
          </w:tcPr>
          <w:p w14:paraId="30DD73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28"/>
                <w:szCs w:val="28"/>
                <w:u w:val="none"/>
                <w:lang w:val="en-US" w:eastAsia="zh-CN" w:bidi="ar"/>
              </w:rPr>
              <w:t>中山大学附属仁济医院生活垃圾收运处置服务项目明细报价表</w:t>
            </w:r>
          </w:p>
        </w:tc>
      </w:tr>
      <w:tr w14:paraId="4313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1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76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9C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FB2EC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D58D3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小计（元）</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C2C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701F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3C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2E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9F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C94C6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C3B64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D1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071F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EC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2095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2B00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5B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BD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17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7C1D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1B1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B916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E5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20D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503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D3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2217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419B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79CE4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57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55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980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EB9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包月结算：共约700平方米。</w:t>
            </w:r>
          </w:p>
        </w:tc>
      </w:tr>
      <w:tr w14:paraId="65F3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AA8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1E3CB">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C4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DA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B7B8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5E14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14:paraId="062A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B199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月</w:t>
            </w:r>
            <w:r>
              <w:rPr>
                <w:rFonts w:hint="eastAsia" w:ascii="仿宋" w:hAnsi="仿宋" w:eastAsia="仿宋" w:cs="仿宋"/>
                <w:i w:val="0"/>
                <w:iCs w:val="0"/>
                <w:color w:val="000000"/>
                <w:kern w:val="0"/>
                <w:sz w:val="20"/>
                <w:szCs w:val="20"/>
                <w:u w:val="none"/>
                <w:lang w:val="en-US" w:eastAsia="zh-CN" w:bidi="ar"/>
              </w:rPr>
              <w:t>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65416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7696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7280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5E1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579D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448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本项目服务期限3年，合计</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7D6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bl>
    <w:p w14:paraId="78340C9E">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0C88FCE">
      <w:pPr>
        <w:rPr>
          <w:rFonts w:hint="eastAsia" w:ascii="微软雅黑" w:hAnsi="微软雅黑" w:eastAsia="微软雅黑" w:cs="微软雅黑"/>
          <w:color w:val="000000"/>
          <w:highlight w:val="none"/>
        </w:rPr>
      </w:pPr>
    </w:p>
    <w:p w14:paraId="48B757DE">
      <w:pPr>
        <w:pStyle w:val="4"/>
        <w:rPr>
          <w:rFonts w:hint="eastAsia" w:ascii="微软雅黑" w:hAnsi="微软雅黑" w:eastAsia="微软雅黑" w:cs="微软雅黑"/>
          <w:color w:val="000000"/>
          <w:highlight w:val="none"/>
        </w:rPr>
      </w:pPr>
    </w:p>
    <w:p w14:paraId="192461B1">
      <w:pPr>
        <w:rPr>
          <w:rFonts w:hint="eastAsia" w:ascii="微软雅黑" w:hAnsi="微软雅黑" w:eastAsia="微软雅黑" w:cs="微软雅黑"/>
          <w:color w:val="000000"/>
          <w:highlight w:val="none"/>
        </w:rPr>
      </w:pPr>
    </w:p>
    <w:p w14:paraId="1B158F0B">
      <w:pPr>
        <w:rPr>
          <w:rFonts w:hint="eastAsia" w:ascii="微软雅黑" w:hAnsi="微软雅黑" w:eastAsia="微软雅黑" w:cs="微软雅黑"/>
          <w:color w:val="000000"/>
          <w:highlight w:val="none"/>
        </w:rPr>
      </w:pPr>
    </w:p>
    <w:p w14:paraId="6DFA1326">
      <w:pPr>
        <w:rPr>
          <w:rFonts w:hint="eastAsia" w:ascii="微软雅黑" w:hAnsi="微软雅黑" w:eastAsia="微软雅黑" w:cs="微软雅黑"/>
          <w:color w:val="000000"/>
          <w:highlight w:val="none"/>
        </w:rPr>
      </w:pPr>
    </w:p>
    <w:p w14:paraId="5A77BFFE">
      <w:pPr>
        <w:rPr>
          <w:rFonts w:hint="eastAsia" w:ascii="微软雅黑" w:hAnsi="微软雅黑" w:eastAsia="微软雅黑" w:cs="微软雅黑"/>
          <w:color w:val="000000"/>
          <w:highlight w:val="none"/>
        </w:rPr>
      </w:pPr>
    </w:p>
    <w:p w14:paraId="039172CF">
      <w:pPr>
        <w:rPr>
          <w:rFonts w:hint="eastAsia" w:ascii="微软雅黑" w:hAnsi="微软雅黑" w:eastAsia="微软雅黑" w:cs="微软雅黑"/>
          <w:color w:val="000000"/>
          <w:highlight w:val="none"/>
        </w:rPr>
      </w:pPr>
    </w:p>
    <w:p w14:paraId="485949A1">
      <w:pPr>
        <w:rPr>
          <w:rFonts w:hint="eastAsia" w:ascii="微软雅黑" w:hAnsi="微软雅黑" w:eastAsia="微软雅黑" w:cs="微软雅黑"/>
          <w:color w:val="000000"/>
          <w:highlight w:val="none"/>
        </w:rPr>
      </w:pPr>
    </w:p>
    <w:p w14:paraId="01B07445">
      <w:pPr>
        <w:rPr>
          <w:rFonts w:hint="eastAsia" w:ascii="微软雅黑" w:hAnsi="微软雅黑" w:eastAsia="微软雅黑" w:cs="微软雅黑"/>
          <w:color w:val="000000"/>
          <w:highlight w:val="none"/>
        </w:rPr>
      </w:pPr>
    </w:p>
    <w:p w14:paraId="1B7C154C">
      <w:pPr>
        <w:rPr>
          <w:rFonts w:hint="eastAsia" w:ascii="微软雅黑" w:hAnsi="微软雅黑" w:eastAsia="微软雅黑" w:cs="微软雅黑"/>
          <w:color w:val="000000"/>
          <w:highlight w:val="none"/>
        </w:rPr>
      </w:pPr>
    </w:p>
    <w:p w14:paraId="6B5B5EB5">
      <w:pPr>
        <w:rPr>
          <w:rFonts w:hint="eastAsia" w:ascii="微软雅黑" w:hAnsi="微软雅黑" w:eastAsia="微软雅黑" w:cs="微软雅黑"/>
          <w:color w:val="000000"/>
          <w:highlight w:val="none"/>
        </w:rPr>
      </w:pPr>
    </w:p>
    <w:p w14:paraId="6BDCD62D">
      <w:pPr>
        <w:rPr>
          <w:rFonts w:hint="eastAsia" w:ascii="微软雅黑" w:hAnsi="微软雅黑" w:eastAsia="微软雅黑" w:cs="微软雅黑"/>
          <w:color w:val="000000"/>
          <w:highlight w:val="none"/>
        </w:rPr>
      </w:pPr>
    </w:p>
    <w:p w14:paraId="1450D79B">
      <w:pPr>
        <w:rPr>
          <w:rFonts w:hint="eastAsia" w:ascii="微软雅黑" w:hAnsi="微软雅黑" w:eastAsia="微软雅黑" w:cs="微软雅黑"/>
          <w:color w:val="000000"/>
          <w:highlight w:val="none"/>
        </w:rPr>
      </w:pPr>
    </w:p>
    <w:p w14:paraId="5E3143A0">
      <w:pP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4"/>
        <w:rPr>
          <w:rFonts w:hint="eastAsia"/>
        </w:rPr>
      </w:pPr>
    </w:p>
    <w:p w14:paraId="203B568C">
      <w:pPr>
        <w:rPr>
          <w:rFonts w:hint="eastAsia"/>
        </w:rPr>
      </w:pPr>
    </w:p>
    <w:p w14:paraId="444975B4">
      <w:pPr>
        <w:rPr>
          <w:rFonts w:hint="eastAsia"/>
        </w:rPr>
      </w:pPr>
    </w:p>
    <w:p w14:paraId="3305D1C7">
      <w:pPr>
        <w:rPr>
          <w:rFonts w:hint="eastAsia"/>
        </w:rPr>
      </w:pPr>
    </w:p>
    <w:p w14:paraId="61198792">
      <w:pPr>
        <w:rPr>
          <w:rFonts w:hint="eastAsia"/>
        </w:rPr>
      </w:pPr>
    </w:p>
    <w:p w14:paraId="205634E4">
      <w:pPr>
        <w:rPr>
          <w:rFonts w:hint="eastAsia"/>
        </w:rPr>
      </w:pPr>
    </w:p>
    <w:p w14:paraId="49AF1AAD">
      <w:pPr>
        <w:rPr>
          <w:rFonts w:hint="eastAsia"/>
        </w:rPr>
      </w:pPr>
    </w:p>
    <w:p w14:paraId="2DC2BE06">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30"/>
        <w:rPr>
          <w:rFonts w:hint="eastAsia"/>
          <w:color w:val="000000"/>
          <w:highlight w:val="none"/>
        </w:rPr>
      </w:pPr>
    </w:p>
    <w:p w14:paraId="415C4B2C">
      <w:pPr>
        <w:pStyle w:val="30"/>
        <w:rPr>
          <w:rFonts w:hint="eastAsia"/>
          <w:color w:val="000000"/>
          <w:highlight w:val="none"/>
        </w:rPr>
      </w:pPr>
    </w:p>
    <w:p w14:paraId="6578C338">
      <w:pPr>
        <w:pStyle w:val="30"/>
        <w:rPr>
          <w:rFonts w:hint="eastAsia"/>
          <w:color w:val="000000"/>
          <w:highlight w:val="none"/>
        </w:rPr>
      </w:pPr>
    </w:p>
    <w:p w14:paraId="04A25E76">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30"/>
        <w:rPr>
          <w:rFonts w:hint="eastAsia"/>
          <w:color w:val="FF0000"/>
          <w:highlight w:val="none"/>
        </w:rPr>
      </w:pPr>
    </w:p>
    <w:p w14:paraId="2A6D30A5">
      <w:pPr>
        <w:pStyle w:val="30"/>
        <w:rPr>
          <w:rFonts w:hint="eastAsia"/>
          <w:color w:val="000000"/>
          <w:highlight w:val="none"/>
        </w:rPr>
      </w:pPr>
    </w:p>
    <w:p w14:paraId="338F8648">
      <w:pPr>
        <w:pStyle w:val="30"/>
        <w:rPr>
          <w:rFonts w:hint="eastAsia"/>
          <w:color w:val="000000"/>
          <w:highlight w:val="none"/>
        </w:rPr>
      </w:pPr>
    </w:p>
    <w:p w14:paraId="009DBEEE">
      <w:pPr>
        <w:pStyle w:val="30"/>
        <w:rPr>
          <w:rFonts w:hint="eastAsia"/>
          <w:color w:val="000000"/>
          <w:highlight w:val="none"/>
        </w:rPr>
      </w:pPr>
    </w:p>
    <w:p w14:paraId="2E5AB3A2">
      <w:pPr>
        <w:pStyle w:val="30"/>
        <w:rPr>
          <w:rFonts w:hint="eastAsia"/>
          <w:color w:val="000000"/>
          <w:highlight w:val="none"/>
        </w:rPr>
      </w:pPr>
    </w:p>
    <w:p w14:paraId="784A839B">
      <w:pPr>
        <w:pStyle w:val="30"/>
        <w:rPr>
          <w:rFonts w:hint="eastAsia"/>
          <w:color w:val="000000"/>
          <w:highlight w:val="none"/>
        </w:rPr>
      </w:pPr>
    </w:p>
    <w:p w14:paraId="66AE6B3B">
      <w:pPr>
        <w:pStyle w:val="30"/>
        <w:rPr>
          <w:rFonts w:hint="eastAsia"/>
          <w:color w:val="000000"/>
          <w:highlight w:val="none"/>
        </w:rPr>
      </w:pPr>
    </w:p>
    <w:p w14:paraId="09F24D49">
      <w:pPr>
        <w:pStyle w:val="30"/>
        <w:rPr>
          <w:rFonts w:hint="eastAsia"/>
          <w:color w:val="000000"/>
          <w:highlight w:val="none"/>
        </w:rPr>
      </w:pPr>
    </w:p>
    <w:p w14:paraId="728E76DB">
      <w:pPr>
        <w:pStyle w:val="30"/>
        <w:rPr>
          <w:rFonts w:hint="eastAsia"/>
          <w:color w:val="000000"/>
          <w:highlight w:val="none"/>
        </w:rPr>
      </w:pPr>
    </w:p>
    <w:p w14:paraId="2E4CE761">
      <w:pPr>
        <w:pStyle w:val="30"/>
        <w:rPr>
          <w:rFonts w:hint="eastAsia"/>
          <w:color w:val="000000"/>
          <w:highlight w:val="none"/>
        </w:rPr>
      </w:pPr>
    </w:p>
    <w:p w14:paraId="7DF3A52C">
      <w:pPr>
        <w:pStyle w:val="30"/>
        <w:rPr>
          <w:rFonts w:hint="eastAsia"/>
          <w:color w:val="000000"/>
          <w:highlight w:val="none"/>
        </w:rPr>
      </w:pPr>
    </w:p>
    <w:p w14:paraId="63A1F1E3">
      <w:pPr>
        <w:pStyle w:val="30"/>
        <w:rPr>
          <w:rFonts w:hint="eastAsia"/>
          <w:color w:val="000000"/>
          <w:highlight w:val="none"/>
        </w:rPr>
      </w:pPr>
    </w:p>
    <w:p w14:paraId="7E245D88">
      <w:pPr>
        <w:pStyle w:val="30"/>
        <w:rPr>
          <w:rFonts w:hint="eastAsia"/>
          <w:color w:val="000000"/>
          <w:highlight w:val="none"/>
        </w:rPr>
      </w:pPr>
    </w:p>
    <w:p w14:paraId="7525BD9F">
      <w:pPr>
        <w:pStyle w:val="30"/>
        <w:rPr>
          <w:rFonts w:hint="eastAsia"/>
          <w:color w:val="000000"/>
          <w:highlight w:val="none"/>
        </w:rPr>
      </w:pPr>
    </w:p>
    <w:p w14:paraId="71AA9098">
      <w:pPr>
        <w:pStyle w:val="30"/>
        <w:rPr>
          <w:rFonts w:hint="eastAsia"/>
          <w:color w:val="000000"/>
          <w:highlight w:val="none"/>
        </w:rPr>
      </w:pPr>
    </w:p>
    <w:p w14:paraId="2CA06E4F">
      <w:pPr>
        <w:pStyle w:val="30"/>
        <w:rPr>
          <w:rFonts w:hint="eastAsia"/>
          <w:color w:val="000000"/>
          <w:highlight w:val="none"/>
        </w:rPr>
      </w:pPr>
    </w:p>
    <w:p w14:paraId="7EDBBF3E">
      <w:pPr>
        <w:pStyle w:val="30"/>
        <w:rPr>
          <w:rFonts w:hint="eastAsia"/>
          <w:color w:val="000000"/>
          <w:highlight w:val="none"/>
        </w:rPr>
      </w:pPr>
    </w:p>
    <w:p w14:paraId="510F92EF">
      <w:pPr>
        <w:pStyle w:val="30"/>
        <w:rPr>
          <w:rFonts w:hint="eastAsia"/>
          <w:color w:val="000000"/>
          <w:highlight w:val="none"/>
        </w:rPr>
      </w:pPr>
    </w:p>
    <w:p w14:paraId="4FF379D8">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30"/>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30"/>
        <w:rPr>
          <w:rFonts w:hint="eastAsia" w:ascii="宋体" w:hAnsi="宋体" w:cs="宋体"/>
          <w:color w:val="000000"/>
          <w:sz w:val="32"/>
          <w:szCs w:val="32"/>
          <w:highlight w:val="none"/>
        </w:rPr>
      </w:pPr>
    </w:p>
    <w:p w14:paraId="372983FD">
      <w:pPr>
        <w:pStyle w:val="30"/>
        <w:rPr>
          <w:rFonts w:hint="eastAsia" w:ascii="宋体" w:hAnsi="宋体" w:cs="宋体"/>
          <w:color w:val="000000"/>
          <w:sz w:val="32"/>
          <w:szCs w:val="32"/>
          <w:highlight w:val="none"/>
        </w:rPr>
      </w:pPr>
    </w:p>
    <w:p w14:paraId="3678644F">
      <w:pPr>
        <w:pStyle w:val="30"/>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4"/>
        <w:rPr>
          <w:rFonts w:hint="eastAsia"/>
        </w:rPr>
      </w:pPr>
    </w:p>
    <w:p w14:paraId="3EA66BD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中山大学附属仁济医院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15"/>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15"/>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30"/>
        <w:rPr>
          <w:rFonts w:hint="eastAsia" w:ascii="仿宋" w:hAnsi="仿宋" w:eastAsia="仿宋" w:cs="仿宋"/>
          <w:color w:val="000000"/>
          <w:highlight w:val="none"/>
        </w:rPr>
      </w:pPr>
    </w:p>
    <w:p w14:paraId="25D19A98">
      <w:pPr>
        <w:pStyle w:val="30"/>
        <w:ind w:left="0" w:leftChars="0" w:firstLine="0" w:firstLineChars="0"/>
        <w:rPr>
          <w:rFonts w:hint="eastAsia" w:ascii="仿宋" w:hAnsi="仿宋" w:eastAsia="仿宋" w:cs="仿宋"/>
          <w:color w:val="000000"/>
          <w:sz w:val="24"/>
          <w:szCs w:val="24"/>
          <w:highlight w:val="none"/>
        </w:rPr>
      </w:pPr>
    </w:p>
    <w:p w14:paraId="62C32D41">
      <w:pPr>
        <w:pStyle w:val="30"/>
        <w:ind w:left="0" w:leftChars="0" w:firstLine="0" w:firstLineChars="0"/>
        <w:rPr>
          <w:rFonts w:hint="eastAsia" w:ascii="仿宋" w:hAnsi="仿宋" w:eastAsia="仿宋" w:cs="仿宋"/>
          <w:color w:val="000000"/>
          <w:sz w:val="24"/>
          <w:szCs w:val="24"/>
          <w:highlight w:val="none"/>
        </w:rPr>
      </w:pPr>
    </w:p>
    <w:p w14:paraId="775CADAE">
      <w:pPr>
        <w:pStyle w:val="30"/>
        <w:ind w:firstLine="400"/>
        <w:rPr>
          <w:rFonts w:hint="eastAsia" w:ascii="仿宋" w:hAnsi="仿宋" w:eastAsia="仿宋" w:cs="仿宋"/>
          <w:color w:val="000000"/>
          <w:sz w:val="24"/>
          <w:szCs w:val="24"/>
          <w:highlight w:val="none"/>
        </w:rPr>
      </w:pPr>
    </w:p>
    <w:p w14:paraId="12BC972F">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20"/>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5"/>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trHeight w:val="571" w:hRule="atLeast"/>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中山大学附属仁济医院生活垃圾收运处置服务项目（第二次）</w:t>
            </w:r>
          </w:p>
        </w:tc>
      </w:tr>
      <w:tr w14:paraId="3C50FC13">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tbl>
      <w:tblPr>
        <w:tblStyle w:val="25"/>
        <w:tblW w:w="8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53"/>
        <w:gridCol w:w="1155"/>
        <w:gridCol w:w="1329"/>
        <w:gridCol w:w="1076"/>
        <w:gridCol w:w="2817"/>
      </w:tblGrid>
      <w:tr w14:paraId="7EE9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ED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FD9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302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8A366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0070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小计（元）</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09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3A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27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44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44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13454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62624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F2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3B73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4F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2718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8A5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EE5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C4C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3C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5D5B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9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62C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B2D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E45A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D3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30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62C5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C03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E24CD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45B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012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50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1C9B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包月结算：共约700平方米。</w:t>
            </w:r>
          </w:p>
        </w:tc>
      </w:tr>
      <w:tr w14:paraId="08F7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19F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7A0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67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9E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EEC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ABEB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14:paraId="77A0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31DC0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月</w:t>
            </w:r>
            <w:r>
              <w:rPr>
                <w:rFonts w:hint="eastAsia" w:ascii="仿宋" w:hAnsi="仿宋" w:eastAsia="仿宋" w:cs="仿宋"/>
                <w:i w:val="0"/>
                <w:iCs w:val="0"/>
                <w:color w:val="000000"/>
                <w:kern w:val="0"/>
                <w:sz w:val="20"/>
                <w:szCs w:val="20"/>
                <w:u w:val="none"/>
                <w:lang w:val="en-US" w:eastAsia="zh-CN" w:bidi="ar"/>
              </w:rPr>
              <w:t>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AF06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529E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DAC6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A4C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28B2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A99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本项目服务期限3年，合计</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B25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bl>
    <w:p w14:paraId="5F8799EF">
      <w:pPr>
        <w:pStyle w:val="9"/>
        <w:rPr>
          <w:b/>
          <w:bCs/>
          <w:highlight w:val="none"/>
        </w:rPr>
      </w:pPr>
    </w:p>
    <w:p w14:paraId="7B1ABDE3">
      <w:pPr>
        <w:pStyle w:val="30"/>
        <w:rPr>
          <w:rFonts w:hint="eastAsia" w:ascii="仿宋" w:hAnsi="仿宋" w:eastAsia="仿宋" w:cs="仿宋"/>
          <w:color w:val="000000"/>
          <w:sz w:val="21"/>
          <w:szCs w:val="21"/>
          <w:highlight w:val="none"/>
        </w:rPr>
      </w:pPr>
    </w:p>
    <w:p w14:paraId="7AFB3EA7">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完成本项目全部内容所需费用的含税价（含生活垃圾收运费用、生活垃圾处置费用、周边垃圾清洁卫生费、车辆及相关设备的保险、维修、油料、人工、税费和伴随货物服务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14:paraId="002CBBFC">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30"/>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30"/>
        <w:ind w:left="0" w:leftChars="0" w:firstLine="0" w:firstLineChars="0"/>
        <w:rPr>
          <w:rFonts w:hint="eastAsia" w:ascii="仿宋" w:hAnsi="仿宋" w:eastAsia="仿宋" w:cs="仿宋"/>
          <w:color w:val="000000"/>
          <w:szCs w:val="21"/>
          <w:highlight w:val="none"/>
          <w:lang w:eastAsia="zh-CN"/>
        </w:rPr>
      </w:pPr>
    </w:p>
    <w:p w14:paraId="3E500AA7">
      <w:pPr>
        <w:pStyle w:val="30"/>
        <w:rPr>
          <w:rFonts w:hint="eastAsia" w:ascii="仿宋" w:hAnsi="仿宋" w:eastAsia="仿宋" w:cs="仿宋"/>
          <w:color w:val="000000"/>
          <w:szCs w:val="21"/>
          <w:highlight w:val="none"/>
          <w:lang w:eastAsia="zh-CN"/>
        </w:rPr>
      </w:pPr>
    </w:p>
    <w:p w14:paraId="745FADD7">
      <w:pPr>
        <w:pStyle w:val="30"/>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30"/>
        <w:rPr>
          <w:rFonts w:ascii="仿宋_GB2312" w:hAnsi="华文仿宋" w:eastAsia="仿宋_GB2312" w:cs="华文仿宋"/>
          <w:bCs/>
          <w:color w:val="000000"/>
          <w:szCs w:val="21"/>
          <w:highlight w:val="none"/>
        </w:rPr>
      </w:pPr>
    </w:p>
    <w:p w14:paraId="734DE2AF">
      <w:pPr>
        <w:pStyle w:val="30"/>
        <w:rPr>
          <w:rFonts w:hint="eastAsia" w:ascii="宋体" w:hAnsi="宋体" w:cs="宋体"/>
          <w:color w:val="000000"/>
          <w:szCs w:val="21"/>
          <w:highlight w:val="none"/>
          <w:lang w:eastAsia="zh-CN"/>
        </w:rPr>
      </w:pPr>
    </w:p>
    <w:p w14:paraId="22125549">
      <w:pPr>
        <w:pStyle w:val="30"/>
        <w:rPr>
          <w:rFonts w:ascii="仿宋_GB2312" w:hAnsi="华文仿宋" w:eastAsia="仿宋_GB2312" w:cs="华文仿宋"/>
          <w:bCs/>
          <w:color w:val="000000"/>
          <w:szCs w:val="21"/>
          <w:highlight w:val="none"/>
        </w:rPr>
      </w:pPr>
    </w:p>
    <w:p w14:paraId="2A53B3A6">
      <w:pPr>
        <w:pStyle w:val="30"/>
        <w:rPr>
          <w:rFonts w:hint="eastAsia" w:ascii="宋体" w:hAnsi="宋体" w:cs="宋体"/>
          <w:color w:val="000000"/>
          <w:szCs w:val="21"/>
          <w:highlight w:val="none"/>
          <w:lang w:eastAsia="zh-CN"/>
        </w:rPr>
      </w:pPr>
    </w:p>
    <w:p w14:paraId="11657108">
      <w:pPr>
        <w:pStyle w:val="30"/>
        <w:rPr>
          <w:rFonts w:hint="eastAsia" w:ascii="宋体" w:hAnsi="宋体" w:cs="宋体"/>
          <w:color w:val="000000"/>
          <w:szCs w:val="21"/>
          <w:highlight w:val="none"/>
          <w:lang w:eastAsia="zh-CN"/>
        </w:rPr>
      </w:pPr>
    </w:p>
    <w:p w14:paraId="1110ECB4">
      <w:pPr>
        <w:pStyle w:val="30"/>
        <w:rPr>
          <w:rFonts w:hint="eastAsia" w:ascii="宋体" w:hAnsi="宋体" w:cs="宋体"/>
          <w:color w:val="000000"/>
          <w:szCs w:val="21"/>
          <w:highlight w:val="none"/>
          <w:lang w:eastAsia="zh-CN"/>
        </w:rPr>
      </w:pPr>
    </w:p>
    <w:p w14:paraId="54544EDC">
      <w:pPr>
        <w:pStyle w:val="30"/>
        <w:rPr>
          <w:rFonts w:hint="eastAsia" w:ascii="宋体" w:hAnsi="宋体" w:cs="宋体"/>
          <w:color w:val="000000"/>
          <w:szCs w:val="21"/>
          <w:highlight w:val="none"/>
          <w:lang w:eastAsia="zh-CN"/>
        </w:rPr>
      </w:pPr>
    </w:p>
    <w:p w14:paraId="2382DE53">
      <w:pPr>
        <w:pStyle w:val="30"/>
        <w:rPr>
          <w:rFonts w:hint="eastAsia" w:ascii="宋体" w:hAnsi="宋体" w:cs="宋体"/>
          <w:color w:val="000000"/>
          <w:szCs w:val="21"/>
          <w:highlight w:val="none"/>
          <w:lang w:eastAsia="zh-CN"/>
        </w:rPr>
      </w:pPr>
    </w:p>
    <w:p w14:paraId="2F183A18">
      <w:pPr>
        <w:pStyle w:val="30"/>
        <w:rPr>
          <w:rFonts w:hint="eastAsia" w:ascii="宋体" w:hAnsi="宋体" w:cs="宋体"/>
          <w:color w:val="000000"/>
          <w:szCs w:val="21"/>
          <w:highlight w:val="none"/>
          <w:lang w:eastAsia="zh-CN"/>
        </w:rPr>
      </w:pPr>
    </w:p>
    <w:p w14:paraId="19B2FAAC">
      <w:pPr>
        <w:pStyle w:val="30"/>
        <w:rPr>
          <w:rFonts w:hint="eastAsia" w:ascii="宋体" w:hAnsi="宋体" w:cs="宋体"/>
          <w:color w:val="000000"/>
          <w:szCs w:val="21"/>
          <w:highlight w:val="none"/>
          <w:lang w:eastAsia="zh-CN"/>
        </w:rPr>
      </w:pPr>
    </w:p>
    <w:p w14:paraId="4D10C4FE">
      <w:pPr>
        <w:pStyle w:val="30"/>
        <w:rPr>
          <w:rFonts w:hint="eastAsia" w:ascii="宋体" w:hAnsi="宋体" w:cs="宋体"/>
          <w:color w:val="000000"/>
          <w:szCs w:val="21"/>
          <w:highlight w:val="none"/>
          <w:lang w:eastAsia="zh-CN"/>
        </w:rPr>
      </w:pPr>
    </w:p>
    <w:p w14:paraId="246A9FC2">
      <w:pPr>
        <w:pStyle w:val="30"/>
        <w:rPr>
          <w:rFonts w:ascii="仿宋_GB2312" w:hAnsi="华文仿宋" w:eastAsia="仿宋_GB2312" w:cs="华文仿宋"/>
          <w:bCs/>
          <w:color w:val="000000"/>
          <w:szCs w:val="21"/>
          <w:highlight w:val="none"/>
        </w:rPr>
      </w:pPr>
    </w:p>
    <w:p w14:paraId="415E7A76">
      <w:pPr>
        <w:pStyle w:val="30"/>
        <w:rPr>
          <w:rFonts w:hint="eastAsia" w:ascii="宋体" w:hAnsi="宋体" w:cs="宋体"/>
          <w:color w:val="000000"/>
          <w:szCs w:val="21"/>
          <w:highlight w:val="none"/>
          <w:lang w:eastAsia="zh-CN"/>
        </w:rPr>
      </w:pPr>
    </w:p>
    <w:p w14:paraId="696A324F">
      <w:pPr>
        <w:pStyle w:val="30"/>
        <w:rPr>
          <w:rFonts w:hint="eastAsia" w:ascii="宋体" w:hAnsi="宋体" w:cs="宋体"/>
          <w:color w:val="000000"/>
          <w:szCs w:val="21"/>
          <w:highlight w:val="none"/>
          <w:lang w:eastAsia="zh-CN"/>
        </w:rPr>
      </w:pPr>
    </w:p>
    <w:p w14:paraId="61C676A6">
      <w:pPr>
        <w:pStyle w:val="30"/>
        <w:rPr>
          <w:rFonts w:hint="eastAsia" w:ascii="宋体" w:hAnsi="宋体" w:cs="宋体"/>
          <w:color w:val="000000"/>
          <w:szCs w:val="21"/>
          <w:highlight w:val="none"/>
          <w:lang w:eastAsia="zh-CN"/>
        </w:rPr>
      </w:pPr>
    </w:p>
    <w:p w14:paraId="684FBDD8">
      <w:pPr>
        <w:pStyle w:val="30"/>
        <w:rPr>
          <w:rFonts w:hint="eastAsia" w:ascii="宋体" w:hAnsi="宋体" w:cs="宋体"/>
          <w:color w:val="000000"/>
          <w:szCs w:val="21"/>
          <w:highlight w:val="none"/>
          <w:lang w:eastAsia="zh-CN"/>
        </w:rPr>
      </w:pPr>
    </w:p>
    <w:p w14:paraId="0F94592F">
      <w:pPr>
        <w:pStyle w:val="30"/>
        <w:rPr>
          <w:rFonts w:hint="eastAsia" w:ascii="宋体" w:hAnsi="宋体" w:cs="宋体"/>
          <w:color w:val="000000"/>
          <w:szCs w:val="21"/>
          <w:highlight w:val="none"/>
          <w:lang w:eastAsia="zh-CN"/>
        </w:rPr>
      </w:pPr>
    </w:p>
    <w:p w14:paraId="5F822CF1">
      <w:pPr>
        <w:pStyle w:val="30"/>
        <w:rPr>
          <w:rFonts w:hint="eastAsia" w:ascii="宋体" w:hAnsi="宋体" w:cs="宋体"/>
          <w:color w:val="000000"/>
          <w:szCs w:val="21"/>
          <w:highlight w:val="none"/>
          <w:lang w:eastAsia="zh-CN"/>
        </w:rPr>
      </w:pPr>
    </w:p>
    <w:p w14:paraId="1F00174F">
      <w:pPr>
        <w:pStyle w:val="30"/>
        <w:rPr>
          <w:rFonts w:hint="eastAsia" w:ascii="宋体" w:hAnsi="宋体" w:cs="宋体"/>
          <w:color w:val="000000"/>
          <w:szCs w:val="21"/>
          <w:highlight w:val="none"/>
          <w:lang w:eastAsia="zh-CN"/>
        </w:rPr>
      </w:pPr>
    </w:p>
    <w:p w14:paraId="4B38F0CF">
      <w:pPr>
        <w:pStyle w:val="30"/>
        <w:rPr>
          <w:rFonts w:hint="eastAsia" w:ascii="宋体" w:hAnsi="宋体" w:cs="宋体"/>
          <w:color w:val="000000"/>
          <w:szCs w:val="21"/>
          <w:highlight w:val="none"/>
          <w:lang w:eastAsia="zh-CN"/>
        </w:rPr>
      </w:pPr>
    </w:p>
    <w:p w14:paraId="3AF24BF6">
      <w:pPr>
        <w:pStyle w:val="30"/>
        <w:rPr>
          <w:rFonts w:hint="eastAsia" w:ascii="宋体" w:hAnsi="宋体" w:cs="宋体"/>
          <w:color w:val="000000"/>
          <w:szCs w:val="21"/>
          <w:highlight w:val="none"/>
          <w:lang w:eastAsia="zh-CN"/>
        </w:rPr>
      </w:pPr>
    </w:p>
    <w:p w14:paraId="15CC8FB6">
      <w:pPr>
        <w:pStyle w:val="30"/>
        <w:rPr>
          <w:rFonts w:hint="eastAsia" w:ascii="宋体" w:hAnsi="宋体" w:cs="宋体"/>
          <w:color w:val="000000"/>
          <w:szCs w:val="21"/>
          <w:highlight w:val="none"/>
          <w:lang w:eastAsia="zh-CN"/>
        </w:rPr>
      </w:pPr>
    </w:p>
    <w:p w14:paraId="06E9C225">
      <w:pPr>
        <w:pStyle w:val="30"/>
        <w:rPr>
          <w:rFonts w:hint="eastAsia" w:ascii="宋体" w:hAnsi="宋体" w:cs="宋体"/>
          <w:color w:val="000000"/>
          <w:szCs w:val="21"/>
          <w:highlight w:val="none"/>
          <w:lang w:eastAsia="zh-CN"/>
        </w:rPr>
      </w:pPr>
    </w:p>
    <w:p w14:paraId="0EDC8FCE">
      <w:pPr>
        <w:pStyle w:val="30"/>
        <w:rPr>
          <w:rFonts w:hint="eastAsia" w:ascii="宋体" w:hAnsi="宋体" w:cs="宋体"/>
          <w:color w:val="000000"/>
          <w:szCs w:val="21"/>
          <w:highlight w:val="none"/>
          <w:lang w:eastAsia="zh-CN"/>
        </w:rPr>
      </w:pPr>
    </w:p>
    <w:p w14:paraId="14575DF9">
      <w:pPr>
        <w:pStyle w:val="30"/>
        <w:rPr>
          <w:rFonts w:hint="eastAsia" w:ascii="宋体" w:hAnsi="宋体" w:cs="宋体"/>
          <w:color w:val="000000"/>
          <w:szCs w:val="21"/>
          <w:highlight w:val="none"/>
          <w:lang w:eastAsia="zh-CN"/>
        </w:rPr>
      </w:pPr>
    </w:p>
    <w:p w14:paraId="51B55AD2">
      <w:pPr>
        <w:pStyle w:val="30"/>
        <w:rPr>
          <w:rFonts w:hint="eastAsia" w:ascii="宋体" w:hAnsi="宋体" w:cs="宋体"/>
          <w:color w:val="000000"/>
          <w:szCs w:val="21"/>
          <w:highlight w:val="none"/>
          <w:lang w:eastAsia="zh-CN"/>
        </w:rPr>
      </w:pPr>
    </w:p>
    <w:p w14:paraId="4333768D">
      <w:pPr>
        <w:pStyle w:val="30"/>
        <w:rPr>
          <w:rFonts w:hint="eastAsia" w:ascii="宋体" w:hAnsi="宋体" w:cs="宋体"/>
          <w:color w:val="000000"/>
          <w:szCs w:val="21"/>
          <w:highlight w:val="none"/>
          <w:lang w:eastAsia="zh-CN"/>
        </w:rPr>
      </w:pPr>
    </w:p>
    <w:p w14:paraId="7DD832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483EDE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4B7959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D162D6B">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33BB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B4A12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7B005A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DFD42A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8CA7EC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055F1B7">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D800A8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428E05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2118365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9CD4D13">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(7)本公司（企业）承诺如若成交，绝不以任何方式转包本项目。</w:t>
      </w:r>
    </w:p>
    <w:p w14:paraId="51BF3AB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16488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BADB4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3D7D8E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AA6406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13060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AA8720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30"/>
        <w:rPr>
          <w:rFonts w:hint="eastAsia" w:ascii="宋体" w:hAnsi="宋体" w:cs="宋体"/>
          <w:color w:val="auto"/>
          <w:szCs w:val="21"/>
          <w:highlight w:val="none"/>
          <w:lang w:eastAsia="zh-CN"/>
        </w:rPr>
      </w:pPr>
    </w:p>
    <w:p w14:paraId="353A2C3B">
      <w:pPr>
        <w:pStyle w:val="30"/>
        <w:rPr>
          <w:rFonts w:hint="eastAsia" w:ascii="宋体" w:hAnsi="宋体" w:cs="宋体"/>
          <w:color w:val="auto"/>
          <w:szCs w:val="21"/>
          <w:highlight w:val="none"/>
          <w:lang w:eastAsia="zh-CN"/>
        </w:rPr>
      </w:pPr>
    </w:p>
    <w:p w14:paraId="597D2F6D">
      <w:pPr>
        <w:pStyle w:val="30"/>
        <w:rPr>
          <w:rFonts w:hint="eastAsia" w:ascii="宋体" w:hAnsi="宋体" w:cs="宋体"/>
          <w:color w:val="auto"/>
          <w:szCs w:val="21"/>
          <w:highlight w:val="none"/>
          <w:lang w:eastAsia="zh-CN"/>
        </w:rPr>
      </w:pPr>
    </w:p>
    <w:p w14:paraId="1C7B92FD">
      <w:pPr>
        <w:pStyle w:val="30"/>
        <w:rPr>
          <w:rFonts w:hint="eastAsia" w:ascii="宋体" w:hAnsi="宋体" w:cs="宋体"/>
          <w:color w:val="auto"/>
          <w:szCs w:val="21"/>
          <w:highlight w:val="none"/>
          <w:lang w:eastAsia="zh-CN"/>
        </w:rPr>
      </w:pPr>
    </w:p>
    <w:p w14:paraId="31B76AF5">
      <w:pPr>
        <w:pStyle w:val="30"/>
        <w:rPr>
          <w:rFonts w:hint="eastAsia" w:ascii="宋体" w:hAnsi="宋体" w:cs="宋体"/>
          <w:color w:val="auto"/>
          <w:szCs w:val="21"/>
          <w:highlight w:val="none"/>
          <w:lang w:eastAsia="zh-CN"/>
        </w:rPr>
      </w:pPr>
    </w:p>
    <w:p w14:paraId="26CFD62B">
      <w:pPr>
        <w:pStyle w:val="30"/>
        <w:rPr>
          <w:rFonts w:hint="eastAsia" w:ascii="宋体" w:hAnsi="宋体" w:cs="宋体"/>
          <w:color w:val="auto"/>
          <w:szCs w:val="21"/>
          <w:highlight w:val="none"/>
          <w:lang w:eastAsia="zh-CN"/>
        </w:rPr>
      </w:pPr>
    </w:p>
    <w:p w14:paraId="286D41B8">
      <w:pPr>
        <w:pStyle w:val="30"/>
        <w:rPr>
          <w:rFonts w:hint="eastAsia" w:ascii="宋体" w:hAnsi="宋体" w:cs="宋体"/>
          <w:color w:val="auto"/>
          <w:szCs w:val="21"/>
          <w:highlight w:val="none"/>
          <w:lang w:eastAsia="zh-CN"/>
        </w:rPr>
      </w:pPr>
    </w:p>
    <w:p w14:paraId="4B53192C">
      <w:pPr>
        <w:pStyle w:val="30"/>
        <w:rPr>
          <w:rFonts w:hint="eastAsia" w:ascii="宋体" w:hAnsi="宋体" w:cs="宋体"/>
          <w:color w:val="auto"/>
          <w:szCs w:val="21"/>
          <w:highlight w:val="none"/>
          <w:lang w:eastAsia="zh-CN"/>
        </w:rPr>
      </w:pPr>
    </w:p>
    <w:p w14:paraId="29A1E61B">
      <w:pPr>
        <w:pStyle w:val="30"/>
        <w:rPr>
          <w:rFonts w:hint="eastAsia" w:ascii="宋体" w:hAnsi="宋体" w:cs="宋体"/>
          <w:color w:val="auto"/>
          <w:szCs w:val="21"/>
          <w:highlight w:val="none"/>
          <w:lang w:eastAsia="zh-CN"/>
        </w:rPr>
      </w:pPr>
    </w:p>
    <w:p w14:paraId="43E12E36">
      <w:pPr>
        <w:pStyle w:val="30"/>
        <w:rPr>
          <w:rFonts w:hint="eastAsia" w:ascii="宋体" w:hAnsi="宋体" w:cs="宋体"/>
          <w:color w:val="auto"/>
          <w:szCs w:val="21"/>
          <w:highlight w:val="none"/>
          <w:lang w:eastAsia="zh-CN"/>
        </w:rPr>
      </w:pPr>
    </w:p>
    <w:p w14:paraId="5BEA32B5">
      <w:pPr>
        <w:pStyle w:val="30"/>
        <w:rPr>
          <w:rFonts w:hint="eastAsia" w:ascii="宋体" w:hAnsi="宋体" w:cs="宋体"/>
          <w:color w:val="auto"/>
          <w:szCs w:val="21"/>
          <w:highlight w:val="none"/>
          <w:lang w:eastAsia="zh-CN"/>
        </w:rPr>
      </w:pPr>
    </w:p>
    <w:p w14:paraId="58D8F17A">
      <w:pPr>
        <w:pStyle w:val="30"/>
        <w:rPr>
          <w:rFonts w:hint="eastAsia" w:ascii="宋体" w:hAnsi="宋体" w:cs="宋体"/>
          <w:color w:val="auto"/>
          <w:szCs w:val="21"/>
          <w:highlight w:val="none"/>
          <w:lang w:eastAsia="zh-CN"/>
        </w:rPr>
      </w:pPr>
    </w:p>
    <w:p w14:paraId="7C66C6FF">
      <w:pPr>
        <w:pStyle w:val="30"/>
        <w:rPr>
          <w:rFonts w:hint="eastAsia" w:ascii="宋体" w:hAnsi="宋体" w:cs="宋体"/>
          <w:color w:val="auto"/>
          <w:szCs w:val="21"/>
          <w:highlight w:val="none"/>
          <w:lang w:eastAsia="zh-CN"/>
        </w:rPr>
      </w:pPr>
    </w:p>
    <w:p w14:paraId="7334ADAF">
      <w:pPr>
        <w:pStyle w:val="30"/>
        <w:rPr>
          <w:rFonts w:hint="eastAsia" w:ascii="宋体" w:hAnsi="宋体" w:cs="宋体"/>
          <w:color w:val="auto"/>
          <w:szCs w:val="21"/>
          <w:highlight w:val="none"/>
          <w:lang w:eastAsia="zh-CN"/>
        </w:rPr>
      </w:pPr>
    </w:p>
    <w:p w14:paraId="39EDE0D7">
      <w:pPr>
        <w:pStyle w:val="30"/>
        <w:rPr>
          <w:rFonts w:hint="eastAsia" w:ascii="宋体" w:hAnsi="宋体" w:cs="宋体"/>
          <w:color w:val="auto"/>
          <w:szCs w:val="21"/>
          <w:highlight w:val="none"/>
          <w:lang w:eastAsia="zh-CN"/>
        </w:rPr>
      </w:pPr>
    </w:p>
    <w:p w14:paraId="6440A3C2">
      <w:pPr>
        <w:pStyle w:val="30"/>
        <w:rPr>
          <w:rFonts w:hint="eastAsia" w:ascii="宋体" w:hAnsi="宋体" w:cs="宋体"/>
          <w:color w:val="auto"/>
          <w:szCs w:val="21"/>
          <w:highlight w:val="none"/>
          <w:lang w:eastAsia="zh-CN"/>
        </w:rPr>
      </w:pPr>
    </w:p>
    <w:p w14:paraId="23F310D0">
      <w:pPr>
        <w:pStyle w:val="30"/>
        <w:rPr>
          <w:rFonts w:hint="eastAsia" w:ascii="宋体" w:hAnsi="宋体" w:cs="宋体"/>
          <w:color w:val="auto"/>
          <w:szCs w:val="21"/>
          <w:highlight w:val="none"/>
          <w:lang w:eastAsia="zh-CN"/>
        </w:rPr>
      </w:pPr>
    </w:p>
    <w:p w14:paraId="3961F9A0">
      <w:pPr>
        <w:pStyle w:val="30"/>
        <w:rPr>
          <w:rFonts w:hint="eastAsia" w:ascii="宋体" w:hAnsi="宋体" w:cs="宋体"/>
          <w:color w:val="auto"/>
          <w:szCs w:val="21"/>
          <w:highlight w:val="none"/>
          <w:lang w:eastAsia="zh-CN"/>
        </w:rPr>
      </w:pPr>
    </w:p>
    <w:p w14:paraId="39DBF0FB">
      <w:pPr>
        <w:pStyle w:val="30"/>
        <w:rPr>
          <w:rFonts w:hint="eastAsia" w:ascii="宋体" w:hAnsi="宋体" w:cs="宋体"/>
          <w:color w:val="auto"/>
          <w:szCs w:val="21"/>
          <w:highlight w:val="none"/>
          <w:lang w:eastAsia="zh-CN"/>
        </w:rPr>
      </w:pPr>
    </w:p>
    <w:p w14:paraId="10125766">
      <w:pPr>
        <w:pStyle w:val="30"/>
        <w:rPr>
          <w:rFonts w:hint="eastAsia" w:ascii="宋体" w:hAnsi="宋体" w:cs="宋体"/>
          <w:color w:val="auto"/>
          <w:szCs w:val="21"/>
          <w:highlight w:val="none"/>
          <w:lang w:eastAsia="zh-CN"/>
        </w:rPr>
      </w:pPr>
    </w:p>
    <w:p w14:paraId="7AD08C95">
      <w:pPr>
        <w:pStyle w:val="30"/>
        <w:rPr>
          <w:rFonts w:hint="eastAsia" w:ascii="宋体" w:hAnsi="宋体" w:cs="宋体"/>
          <w:color w:val="auto"/>
          <w:szCs w:val="21"/>
          <w:highlight w:val="none"/>
          <w:lang w:eastAsia="zh-CN"/>
        </w:rPr>
      </w:pPr>
    </w:p>
    <w:p w14:paraId="6CB2DF05">
      <w:pPr>
        <w:pStyle w:val="30"/>
        <w:rPr>
          <w:rFonts w:hint="eastAsia" w:ascii="宋体" w:hAnsi="宋体" w:cs="宋体"/>
          <w:color w:val="auto"/>
          <w:szCs w:val="21"/>
          <w:highlight w:val="none"/>
          <w:lang w:eastAsia="zh-CN"/>
        </w:rPr>
      </w:pPr>
    </w:p>
    <w:p w14:paraId="4F4E4594">
      <w:pPr>
        <w:pStyle w:val="30"/>
        <w:rPr>
          <w:rFonts w:hint="eastAsia" w:ascii="宋体" w:hAnsi="宋体" w:cs="宋体"/>
          <w:color w:val="auto"/>
          <w:szCs w:val="21"/>
          <w:highlight w:val="none"/>
          <w:lang w:eastAsia="zh-CN"/>
        </w:rPr>
      </w:pPr>
    </w:p>
    <w:p w14:paraId="67E11517">
      <w:pPr>
        <w:pStyle w:val="30"/>
        <w:rPr>
          <w:rFonts w:hint="eastAsia" w:ascii="宋体" w:hAnsi="宋体" w:cs="宋体"/>
          <w:color w:val="auto"/>
          <w:szCs w:val="21"/>
          <w:highlight w:val="none"/>
          <w:lang w:eastAsia="zh-CN"/>
        </w:rPr>
      </w:pPr>
    </w:p>
    <w:p w14:paraId="35021BAC">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E890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D3D536F">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40A889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1578255">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C1EFFE8">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71A7F8D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6AF5AAC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1604FFE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312A4498">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hint="eastAsia" w:ascii="仿宋_GB2312" w:eastAsia="仿宋_GB2312" w:cs="仿宋_GB2312"/>
          <w:b/>
          <w:bCs/>
          <w:color w:val="FF0000"/>
          <w:position w:val="-60"/>
          <w:sz w:val="56"/>
          <w:szCs w:val="56"/>
          <w:highlight w:val="none"/>
          <w:lang w:eastAsia="zh-CN"/>
        </w:rPr>
      </w:pPr>
      <w:r>
        <w:rPr>
          <w:rFonts w:hint="eastAsia" w:ascii="仿宋_GB2312" w:hAnsi="Calibri Light" w:eastAsia="仿宋_GB2312" w:cs="仿宋_GB2312"/>
          <w:b/>
          <w:bCs/>
          <w:color w:val="FF0000"/>
          <w:position w:val="-60"/>
          <w:sz w:val="52"/>
          <w:szCs w:val="52"/>
          <w:highlight w:val="none"/>
          <w:lang w:eastAsia="zh-CN"/>
        </w:rPr>
        <w:t>中山大学附属仁济医院</w:t>
      </w:r>
    </w:p>
    <w:p w14:paraId="0EA9C98B">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2EC31C48">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中山大学附属仁济医院生活垃圾收运处置服务项目（第二次）  </w:t>
      </w:r>
    </w:p>
    <w:p w14:paraId="06425D9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（下称医院）的规章制度，我公司特作出以下廉洁守约承诺：</w:t>
      </w:r>
    </w:p>
    <w:p w14:paraId="06947D2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9DE224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D9164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6EEA5D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4F55A7C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0FDC219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83F355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7E0E434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0DA6E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2BEF63F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1ED66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88033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79A815D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E0350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54125550">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589E94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EDF2EE4">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56A3BB11">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0291B8E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138517A">
      <w:pPr>
        <w:pStyle w:val="2"/>
        <w:rPr>
          <w:color w:val="000000"/>
          <w:highlight w:val="none"/>
        </w:rPr>
      </w:pPr>
    </w:p>
    <w:p w14:paraId="2A048354">
      <w:pPr>
        <w:pStyle w:val="2"/>
        <w:rPr>
          <w:color w:val="000000"/>
          <w:highlight w:val="none"/>
        </w:rPr>
      </w:pPr>
    </w:p>
    <w:p w14:paraId="7723241D">
      <w:pPr>
        <w:pStyle w:val="2"/>
        <w:rPr>
          <w:color w:val="000000"/>
          <w:highlight w:val="none"/>
        </w:rPr>
      </w:pPr>
    </w:p>
    <w:p w14:paraId="695F0737">
      <w:pPr>
        <w:pStyle w:val="2"/>
        <w:rPr>
          <w:color w:val="000000"/>
          <w:highlight w:val="none"/>
        </w:rPr>
      </w:pPr>
    </w:p>
    <w:p w14:paraId="49CA6D6E">
      <w:pPr>
        <w:pStyle w:val="2"/>
        <w:rPr>
          <w:color w:val="000000"/>
          <w:highlight w:val="none"/>
        </w:rPr>
      </w:pPr>
    </w:p>
    <w:p w14:paraId="1C8DB7F6">
      <w:pPr>
        <w:pStyle w:val="2"/>
        <w:rPr>
          <w:color w:val="000000"/>
          <w:highlight w:val="none"/>
        </w:rPr>
      </w:pPr>
    </w:p>
    <w:p w14:paraId="0FAEE8D4">
      <w:pPr>
        <w:pStyle w:val="2"/>
        <w:rPr>
          <w:color w:val="000000"/>
          <w:highlight w:val="none"/>
        </w:rPr>
      </w:pPr>
    </w:p>
    <w:p w14:paraId="395D47E6">
      <w:pPr>
        <w:pStyle w:val="2"/>
        <w:rPr>
          <w:color w:val="000000"/>
          <w:highlight w:val="none"/>
        </w:rPr>
      </w:pPr>
    </w:p>
    <w:p w14:paraId="5E591F17">
      <w:pPr>
        <w:pStyle w:val="2"/>
        <w:rPr>
          <w:color w:val="000000"/>
          <w:highlight w:val="none"/>
        </w:rPr>
      </w:pPr>
    </w:p>
    <w:p w14:paraId="673A0951">
      <w:pPr>
        <w:pStyle w:val="2"/>
        <w:rPr>
          <w:color w:val="000000"/>
          <w:highlight w:val="none"/>
        </w:rPr>
      </w:pPr>
    </w:p>
    <w:p w14:paraId="11308363">
      <w:pPr>
        <w:pStyle w:val="2"/>
        <w:rPr>
          <w:color w:val="000000"/>
          <w:highlight w:val="none"/>
        </w:rPr>
      </w:pPr>
    </w:p>
    <w:p w14:paraId="19B597BB">
      <w:pPr>
        <w:pStyle w:val="2"/>
        <w:rPr>
          <w:color w:val="000000"/>
          <w:highlight w:val="none"/>
        </w:rPr>
      </w:pPr>
    </w:p>
    <w:p w14:paraId="4A317A0E">
      <w:pPr>
        <w:pStyle w:val="2"/>
        <w:rPr>
          <w:color w:val="000000"/>
          <w:highlight w:val="none"/>
        </w:rPr>
      </w:pPr>
    </w:p>
    <w:p w14:paraId="08F95B6F">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14:paraId="2B901DAF">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239B2A12">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（提供有效期内的证明资料，加盖公章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p w14:paraId="11D54A1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52DC3C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D0F366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DD6E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94C00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F931B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C4DD94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DB530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FF8B1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CFD06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FE92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E7F3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EB3A3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68B9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C939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B0961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9F603F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81ED7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3333EE1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C657F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F22363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2AB2CA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DB58E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B1B9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2CD9D9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13"/>
        <w:shd w:val="clear" w:color="auto" w:fill="FFFFFF"/>
        <w:rPr>
          <w:rFonts w:hint="eastAsia" w:ascii="仿宋" w:hAnsi="仿宋" w:eastAsia="仿宋" w:cs="仿宋"/>
          <w:sz w:val="21"/>
          <w:szCs w:val="21"/>
          <w:highlight w:val="none"/>
        </w:rPr>
      </w:pPr>
    </w:p>
    <w:p w14:paraId="11C090B5">
      <w:pPr>
        <w:pStyle w:val="13"/>
        <w:shd w:val="clear" w:color="auto" w:fill="FFFFFF"/>
        <w:rPr>
          <w:rFonts w:hint="eastAsia" w:ascii="仿宋" w:hAnsi="仿宋" w:eastAsia="仿宋" w:cs="仿宋"/>
          <w:sz w:val="21"/>
          <w:szCs w:val="21"/>
          <w:highlight w:val="none"/>
        </w:rPr>
      </w:pPr>
    </w:p>
    <w:p w14:paraId="77DB0D31">
      <w:pPr>
        <w:pStyle w:val="13"/>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2B88D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248573ED">
      <w:pPr>
        <w:pStyle w:val="1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7FFA956">
      <w:pPr>
        <w:pStyle w:val="14"/>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69BCD4E9">
      <w:pPr>
        <w:pStyle w:val="14"/>
        <w:tabs>
          <w:tab w:val="left" w:pos="900"/>
        </w:tabs>
        <w:spacing w:line="400" w:lineRule="exact"/>
        <w:ind w:firstLine="0"/>
        <w:rPr>
          <w:rFonts w:hint="eastAsia" w:ascii="仿宋" w:hAnsi="仿宋" w:eastAsia="仿宋" w:cs="仿宋"/>
          <w:bCs/>
          <w:color w:val="000000"/>
          <w:highlight w:val="none"/>
          <w:lang w:val="en-US"/>
        </w:rPr>
      </w:pPr>
    </w:p>
    <w:p w14:paraId="5F87B14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32A1D8B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0AB9FBF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86E577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1E61D589">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106BF6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4AC93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86B3E7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0562CE15">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5E0A0E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1E1170B">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DF18A1F">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1ACB678B">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34C4F5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F78E8E9">
      <w:pPr>
        <w:pStyle w:val="30"/>
        <w:ind w:left="0" w:leftChars="0" w:firstLine="0" w:firstLineChars="0"/>
        <w:rPr>
          <w:rFonts w:hint="eastAsia" w:ascii="仿宋" w:hAnsi="仿宋" w:eastAsia="仿宋" w:cs="仿宋"/>
          <w:highlight w:val="none"/>
          <w:lang w:eastAsia="zh-CN"/>
        </w:rPr>
      </w:pPr>
    </w:p>
    <w:p w14:paraId="2FF5F8C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8211A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BE3414C">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A8FAE9">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ACE3ACF">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3160CBC">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B2F5DB0">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2BE7158">
      <w:pPr>
        <w:pStyle w:val="14"/>
        <w:tabs>
          <w:tab w:val="left" w:pos="900"/>
        </w:tabs>
        <w:spacing w:line="400" w:lineRule="exact"/>
        <w:ind w:firstLine="0"/>
        <w:rPr>
          <w:rFonts w:hint="eastAsia" w:ascii="仿宋" w:hAnsi="仿宋" w:eastAsia="仿宋" w:cs="仿宋"/>
          <w:bCs/>
          <w:color w:val="000000"/>
          <w:sz w:val="24"/>
          <w:szCs w:val="24"/>
          <w:highlight w:val="none"/>
          <w:lang w:val="en-US"/>
        </w:rPr>
      </w:pPr>
    </w:p>
    <w:p w14:paraId="181EB78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1029E03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中山大学附属仁济医院***项目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34CA3B4D">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DB97BB4">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B36F7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756A8C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79A1B45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82C0D4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44118E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606A4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167A94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5B9A6EE2">
      <w:pPr>
        <w:pStyle w:val="30"/>
        <w:ind w:left="0" w:leftChars="0" w:firstLine="0" w:firstLineChars="0"/>
        <w:rPr>
          <w:rFonts w:hint="eastAsia" w:ascii="宋体" w:hAnsi="宋体" w:eastAsia="宋体" w:cs="仿宋_GB2312"/>
          <w:bCs/>
          <w:color w:val="000000"/>
          <w:sz w:val="30"/>
          <w:szCs w:val="30"/>
          <w:highlight w:val="none"/>
          <w:lang w:val="en-US"/>
        </w:rPr>
      </w:pPr>
    </w:p>
    <w:p w14:paraId="0AED1536">
      <w:pPr>
        <w:pStyle w:val="30"/>
        <w:ind w:left="0" w:leftChars="0" w:firstLine="0" w:firstLineChars="0"/>
        <w:rPr>
          <w:rFonts w:hint="eastAsia" w:ascii="宋体" w:hAnsi="宋体" w:eastAsia="宋体" w:cs="宋体"/>
          <w:b/>
          <w:bCs/>
          <w:sz w:val="28"/>
          <w:szCs w:val="36"/>
          <w:highlight w:val="none"/>
          <w:lang w:eastAsia="zh-CN"/>
        </w:rPr>
      </w:pPr>
    </w:p>
    <w:p w14:paraId="6F74305B">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856440C">
      <w:pPr>
        <w:pStyle w:val="30"/>
        <w:ind w:left="0" w:leftChars="0" w:firstLine="0" w:firstLineChars="0"/>
        <w:rPr>
          <w:rFonts w:hint="eastAsia" w:ascii="宋体" w:hAnsi="宋体" w:eastAsia="宋体" w:cs="仿宋_GB2312"/>
          <w:bCs/>
          <w:color w:val="000000"/>
          <w:sz w:val="30"/>
          <w:szCs w:val="30"/>
          <w:highlight w:val="none"/>
          <w:lang w:val="en-US"/>
        </w:rPr>
      </w:pPr>
    </w:p>
    <w:p w14:paraId="53D2AA87">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5CA98690">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0DE37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eastAsia="zh-CN"/>
        </w:rPr>
        <w:t>、中山大学附属仁济医院</w:t>
      </w:r>
    </w:p>
    <w:p w14:paraId="3E0E8199">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289CD1C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E2E2906">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9884CB8">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D22708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61630504">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CD3006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8B1B49B">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生活垃圾于每日早上7:30前和下午5:30前收运（全年无休，具体时间可与贵院协商），保证日产日清，按时按点收运，如出现特殊情况（如：极端天气、紧急情况等）需提前与院区负责人做好沟通工作，并提供应急方案。</w:t>
      </w:r>
    </w:p>
    <w:p w14:paraId="0E8F63C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（2）我方承诺，如我方仅具备收运生活垃圾资质的，我方负责为采购人解决生活垃圾处置问题，为采购人向相关行政部门代收代缴垃圾处置费用，且能够取得采购人属地街道同意的证明。</w:t>
      </w:r>
    </w:p>
    <w:p w14:paraId="6DE0AD50">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3D37CB5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23CB5D4A">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773331A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DC0121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7B26C65A">
      <w:pPr>
        <w:pStyle w:val="9"/>
        <w:rPr>
          <w:rFonts w:hint="eastAsia"/>
          <w:lang w:eastAsia="zh-CN"/>
        </w:rPr>
      </w:pPr>
    </w:p>
    <w:p w14:paraId="5DC2587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F27F7A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6DE3D5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CFF62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647C69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E3584A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278778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A8C568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5"/>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2024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注：提供相关人员的身份证复印件及自2024年1月以来任意一个月供应商（或其分支机构）为其缴纳的社保证明，加盖公章。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E9140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B5748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5219E42">
      <w:pPr>
        <w:pStyle w:val="2"/>
        <w:rPr>
          <w:rFonts w:hint="eastAsia"/>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30"/>
        <w:jc w:val="center"/>
        <w:rPr>
          <w:rFonts w:hint="eastAsia" w:ascii="宋体" w:hAnsi="宋体" w:eastAsia="宋体" w:cs="宋体"/>
          <w:b/>
          <w:bCs w:val="0"/>
          <w:sz w:val="32"/>
          <w:szCs w:val="32"/>
          <w:highlight w:val="none"/>
          <w:lang w:val="en-US" w:eastAsia="zh-CN"/>
        </w:rPr>
      </w:pPr>
    </w:p>
    <w:p w14:paraId="3113D7CD">
      <w:pPr>
        <w:pStyle w:val="30"/>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30"/>
        <w:rPr>
          <w:rFonts w:hint="eastAsia" w:ascii="宋体" w:hAnsi="宋体" w:eastAsia="宋体" w:cs="宋体"/>
          <w:b/>
          <w:bCs w:val="0"/>
          <w:sz w:val="32"/>
          <w:szCs w:val="32"/>
          <w:highlight w:val="none"/>
          <w:lang w:val="en-US" w:eastAsia="zh-CN"/>
        </w:rPr>
      </w:pPr>
    </w:p>
    <w:p w14:paraId="0A8ECA02">
      <w:pPr>
        <w:pStyle w:val="30"/>
        <w:jc w:val="center"/>
        <w:rPr>
          <w:rFonts w:hint="eastAsia" w:ascii="宋体" w:hAnsi="宋体" w:eastAsia="宋体" w:cs="宋体"/>
          <w:b/>
          <w:bCs w:val="0"/>
          <w:sz w:val="32"/>
          <w:szCs w:val="32"/>
          <w:highlight w:val="none"/>
          <w:lang w:val="en-US" w:eastAsia="zh-CN"/>
        </w:rPr>
      </w:pPr>
    </w:p>
    <w:p w14:paraId="10AA99AD">
      <w:pPr>
        <w:pStyle w:val="30"/>
        <w:jc w:val="center"/>
        <w:rPr>
          <w:rFonts w:hint="eastAsia" w:ascii="宋体" w:hAnsi="宋体" w:eastAsia="宋体" w:cs="宋体"/>
          <w:b/>
          <w:bCs w:val="0"/>
          <w:sz w:val="32"/>
          <w:szCs w:val="32"/>
          <w:highlight w:val="none"/>
          <w:lang w:val="en-US" w:eastAsia="zh-CN"/>
        </w:rPr>
      </w:pPr>
    </w:p>
    <w:p w14:paraId="670B031C">
      <w:pPr>
        <w:pStyle w:val="30"/>
        <w:jc w:val="center"/>
        <w:rPr>
          <w:rFonts w:hint="eastAsia" w:ascii="宋体" w:hAnsi="宋体" w:eastAsia="宋体" w:cs="宋体"/>
          <w:b/>
          <w:bCs w:val="0"/>
          <w:sz w:val="32"/>
          <w:szCs w:val="32"/>
          <w:highlight w:val="none"/>
          <w:lang w:val="en-US" w:eastAsia="zh-CN"/>
        </w:rPr>
      </w:pPr>
    </w:p>
    <w:p w14:paraId="0FBDBB4C">
      <w:pPr>
        <w:pStyle w:val="30"/>
        <w:jc w:val="center"/>
        <w:rPr>
          <w:rFonts w:hint="eastAsia" w:ascii="宋体" w:hAnsi="宋体" w:eastAsia="宋体" w:cs="宋体"/>
          <w:b/>
          <w:bCs w:val="0"/>
          <w:sz w:val="32"/>
          <w:szCs w:val="32"/>
          <w:highlight w:val="none"/>
          <w:lang w:val="en-US" w:eastAsia="zh-CN"/>
        </w:rPr>
      </w:pPr>
    </w:p>
    <w:p w14:paraId="6DED8C5D">
      <w:pPr>
        <w:pStyle w:val="30"/>
        <w:jc w:val="center"/>
        <w:rPr>
          <w:rFonts w:hint="eastAsia" w:ascii="宋体" w:hAnsi="宋体" w:eastAsia="宋体" w:cs="宋体"/>
          <w:b/>
          <w:bCs w:val="0"/>
          <w:sz w:val="32"/>
          <w:szCs w:val="32"/>
          <w:highlight w:val="none"/>
          <w:lang w:val="en-US" w:eastAsia="zh-CN"/>
        </w:rPr>
      </w:pPr>
    </w:p>
    <w:p w14:paraId="4CCD971A">
      <w:pPr>
        <w:pStyle w:val="30"/>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30"/>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30"/>
        <w:rPr>
          <w:rFonts w:hint="eastAsia" w:ascii="仿宋" w:hAnsi="仿宋" w:eastAsia="仿宋" w:cs="仿宋"/>
          <w:highlight w:val="none"/>
        </w:rPr>
      </w:pPr>
    </w:p>
    <w:p w14:paraId="07CF939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30"/>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64E004B3">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7EEF13B4">
      <w:pPr>
        <w:pStyle w:val="9"/>
        <w:spacing w:line="240" w:lineRule="auto"/>
        <w:ind w:right="706" w:rightChars="0"/>
        <w:rPr>
          <w:rFonts w:hint="eastAsia" w:ascii="仿宋" w:hAnsi="仿宋" w:eastAsia="仿宋" w:cs="仿宋"/>
        </w:rPr>
      </w:pPr>
      <w:r>
        <w:rPr>
          <w:rFonts w:hint="eastAsia" w:ascii="仿宋" w:hAnsi="仿宋" w:eastAsia="仿宋" w:cs="仿宋"/>
        </w:rPr>
        <w:t>项目名称：中山大学附属仁济医院生活垃圾收运处置服务项目（第二次）</w:t>
      </w:r>
    </w:p>
    <w:tbl>
      <w:tblPr>
        <w:tblStyle w:val="25"/>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r>
              <w:rPr>
                <w:rFonts w:hint="eastAsia" w:ascii="仿宋" w:hAnsi="仿宋" w:eastAsia="仿宋" w:cs="仿宋"/>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val="en-US" w:eastAsia="zh-CN"/>
              </w:rPr>
            </w:pPr>
            <w:r>
              <w:rPr>
                <w:rFonts w:hint="eastAsia" w:ascii="仿宋" w:hAnsi="仿宋" w:eastAsia="仿宋" w:cs="仿宋"/>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384F6636">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3BA0627">
      <w:pPr>
        <w:numPr>
          <w:ilvl w:val="0"/>
          <w:numId w:val="0"/>
        </w:numPr>
        <w:ind w:left="0" w:leftChars="0" w:firstLine="400" w:firstLineChars="0"/>
        <w:jc w:val="both"/>
        <w:rPr>
          <w:rFonts w:hint="eastAsia" w:ascii="仿宋" w:hAnsi="仿宋" w:eastAsia="仿宋" w:cs="仿宋"/>
          <w:color w:val="auto"/>
          <w:sz w:val="20"/>
          <w:szCs w:val="20"/>
          <w:lang w:val="en-GB" w:eastAsia="zh-CN"/>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kern w:val="2"/>
          <w:sz w:val="20"/>
          <w:szCs w:val="20"/>
          <w:lang w:val="en-US" w:eastAsia="zh-CN" w:bidi="ar-SA"/>
        </w:rPr>
        <w:t>项目负责人：须提供</w:t>
      </w:r>
      <w:r>
        <w:rPr>
          <w:rFonts w:hint="eastAsia" w:ascii="仿宋" w:hAnsi="仿宋" w:eastAsia="仿宋" w:cs="仿宋"/>
          <w:color w:val="auto"/>
          <w:sz w:val="20"/>
          <w:szCs w:val="20"/>
          <w:lang w:val="en-GB" w:eastAsia="zh-CN"/>
        </w:rPr>
        <w:t>①项目负责人学历证明复印件；②工作经验证明材料（环卫相关管理工作经验履历表）加盖响应人公章；③提供相关人员的身份证复印件及自2024年1月以来任意一个月供应商（或其分支机构）为其缴纳的社保证明，加盖公章。</w:t>
      </w:r>
    </w:p>
    <w:p w14:paraId="0493009F">
      <w:pPr>
        <w:numPr>
          <w:ilvl w:val="0"/>
          <w:numId w:val="0"/>
        </w:numPr>
        <w:ind w:left="0" w:leftChars="0" w:firstLine="400" w:firstLineChars="0"/>
        <w:jc w:val="both"/>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服务人员：提供相关人员的身份证复印件及自2024年1月以来任意一个月供应商（或其分支机构）为其缴纳的社保证明，加盖公章。</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7EA47E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9"/>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项目名称：中山大学附属仁济医院生活垃圾收运处置服务项目（第二次）</w:t>
      </w:r>
    </w:p>
    <w:tbl>
      <w:tblPr>
        <w:tblStyle w:val="25"/>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jc w:val="both"/>
        <w:rPr>
          <w:rFonts w:hint="eastAsia" w:ascii="仿宋" w:hAnsi="仿宋" w:eastAsia="仿宋" w:cs="仿宋"/>
          <w:sz w:val="20"/>
          <w:szCs w:val="20"/>
        </w:rPr>
      </w:pPr>
      <w:r>
        <w:rPr>
          <w:rFonts w:hint="eastAsia" w:ascii="仿宋" w:hAnsi="仿宋" w:eastAsia="仿宋" w:cs="仿宋"/>
          <w:sz w:val="20"/>
          <w:szCs w:val="20"/>
        </w:rPr>
        <w:t>注：</w:t>
      </w:r>
    </w:p>
    <w:p w14:paraId="6B8AD725">
      <w:pPr>
        <w:numPr>
          <w:ilvl w:val="0"/>
          <w:numId w:val="16"/>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14:paraId="62210514">
      <w:pPr>
        <w:numPr>
          <w:ilvl w:val="0"/>
          <w:numId w:val="16"/>
        </w:numPr>
        <w:jc w:val="both"/>
        <w:rPr>
          <w:rFonts w:hint="eastAsia" w:ascii="仿宋" w:hAnsi="仿宋" w:eastAsia="仿宋" w:cs="仿宋"/>
          <w:sz w:val="20"/>
          <w:szCs w:val="20"/>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rPr>
        <w:t>：提供车辆登记证复印件及行驶证、车辆购置合同或有效期内的租赁合同或发票复印件（加盖公章）</w:t>
      </w:r>
      <w:r>
        <w:rPr>
          <w:rFonts w:hint="eastAsia" w:ascii="仿宋" w:hAnsi="仿宋" w:eastAsia="仿宋" w:cs="仿宋"/>
          <w:sz w:val="20"/>
          <w:szCs w:val="20"/>
          <w:lang w:eastAsia="zh-CN"/>
        </w:rPr>
        <w:t>；</w:t>
      </w:r>
      <w:r>
        <w:rPr>
          <w:rFonts w:hint="eastAsia" w:ascii="仿宋" w:hAnsi="仿宋" w:eastAsia="仿宋" w:cs="仿宋"/>
          <w:sz w:val="20"/>
          <w:szCs w:val="20"/>
        </w:rPr>
        <w:t>其他环卫设备：提供设备购置合同或有效期内的租赁合同或发票复印件（加盖公章）。</w:t>
      </w:r>
    </w:p>
    <w:p w14:paraId="5396978B">
      <w:pPr>
        <w:pStyle w:val="30"/>
        <w:jc w:val="center"/>
        <w:rPr>
          <w:rFonts w:hint="eastAsia" w:ascii="宋体" w:hAnsi="宋体" w:cs="宋体"/>
          <w:b/>
          <w:bCs w:val="0"/>
          <w:sz w:val="32"/>
          <w:szCs w:val="32"/>
          <w:highlight w:val="none"/>
          <w:lang w:val="en-US" w:eastAsia="zh-CN"/>
        </w:rPr>
      </w:pP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3F2FF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4568B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5"/>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10E4B405">
      <w:pPr>
        <w:pStyle w:val="30"/>
        <w:ind w:left="0" w:leftChars="0" w:firstLine="0" w:firstLineChars="0"/>
        <w:rPr>
          <w:rFonts w:hint="eastAsia" w:ascii="仿宋" w:hAnsi="仿宋" w:eastAsia="仿宋" w:cs="仿宋"/>
          <w:highlight w:val="none"/>
        </w:rPr>
      </w:pPr>
    </w:p>
    <w:p w14:paraId="3143DA51">
      <w:pPr>
        <w:pStyle w:val="30"/>
        <w:ind w:left="0" w:leftChars="0" w:firstLine="0" w:firstLineChars="0"/>
        <w:rPr>
          <w:rFonts w:hint="eastAsia" w:ascii="仿宋" w:hAnsi="仿宋" w:eastAsia="仿宋" w:cs="仿宋"/>
          <w:highlight w:val="none"/>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E144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035D9CCD">
      <w:pPr>
        <w:pStyle w:val="2"/>
        <w:rPr>
          <w:rFonts w:hint="default" w:ascii="宋体" w:hAnsi="宋体" w:cs="宋体"/>
          <w:color w:val="auto"/>
          <w:sz w:val="24"/>
          <w:highlight w:val="none"/>
          <w:lang w:val="en-US" w:eastAsia="zh-CN"/>
        </w:rPr>
      </w:pPr>
    </w:p>
    <w:p w14:paraId="29F2A64B">
      <w:pPr>
        <w:pStyle w:val="2"/>
        <w:rPr>
          <w:rFonts w:hint="default" w:ascii="宋体" w:hAnsi="宋体" w:cs="宋体"/>
          <w:color w:val="auto"/>
          <w:sz w:val="24"/>
          <w:highlight w:val="none"/>
          <w:lang w:val="en-US" w:eastAsia="zh-CN"/>
        </w:rPr>
      </w:pPr>
    </w:p>
    <w:p w14:paraId="4138BE1B">
      <w:pPr>
        <w:pStyle w:val="2"/>
        <w:rPr>
          <w:rFonts w:hint="default" w:ascii="宋体" w:hAnsi="宋体" w:cs="宋体"/>
          <w:color w:val="auto"/>
          <w:sz w:val="24"/>
          <w:highlight w:val="none"/>
          <w:lang w:val="en-US" w:eastAsia="zh-CN"/>
        </w:rPr>
      </w:pPr>
    </w:p>
    <w:p w14:paraId="69E8F06E">
      <w:pPr>
        <w:pStyle w:val="2"/>
        <w:rPr>
          <w:rFonts w:hint="default" w:ascii="宋体" w:hAnsi="宋体" w:cs="宋体"/>
          <w:color w:val="auto"/>
          <w:sz w:val="24"/>
          <w:highlight w:val="none"/>
          <w:lang w:val="en-US" w:eastAsia="zh-CN"/>
        </w:rPr>
      </w:pPr>
    </w:p>
    <w:p w14:paraId="24ACFB16">
      <w:pPr>
        <w:pStyle w:val="2"/>
        <w:rPr>
          <w:rFonts w:hint="default" w:ascii="宋体" w:hAnsi="宋体" w:cs="宋体"/>
          <w:color w:val="auto"/>
          <w:sz w:val="24"/>
          <w:highlight w:val="none"/>
          <w:lang w:val="en-US" w:eastAsia="zh-CN"/>
        </w:rPr>
      </w:pPr>
    </w:p>
    <w:p w14:paraId="65D6CF4A">
      <w:pPr>
        <w:pStyle w:val="2"/>
        <w:rPr>
          <w:rFonts w:hint="default" w:ascii="宋体" w:hAnsi="宋体" w:cs="宋体"/>
          <w:color w:val="auto"/>
          <w:sz w:val="24"/>
          <w:highlight w:val="none"/>
          <w:lang w:val="en-US" w:eastAsia="zh-CN"/>
        </w:rPr>
      </w:pPr>
    </w:p>
    <w:p w14:paraId="5AB5B7A6">
      <w:pPr>
        <w:pStyle w:val="2"/>
        <w:rPr>
          <w:rFonts w:hint="default" w:ascii="宋体" w:hAnsi="宋体" w:cs="宋体"/>
          <w:color w:val="auto"/>
          <w:sz w:val="24"/>
          <w:highlight w:val="none"/>
          <w:lang w:val="en-US" w:eastAsia="zh-CN"/>
        </w:rPr>
      </w:pPr>
    </w:p>
    <w:p w14:paraId="4E8709F6">
      <w:pPr>
        <w:pStyle w:val="2"/>
        <w:rPr>
          <w:rFonts w:hint="default" w:ascii="宋体" w:hAnsi="宋体" w:cs="宋体"/>
          <w:color w:val="auto"/>
          <w:sz w:val="24"/>
          <w:highlight w:val="none"/>
          <w:lang w:val="en-US" w:eastAsia="zh-CN"/>
        </w:rPr>
      </w:pPr>
    </w:p>
    <w:p w14:paraId="08AC8831">
      <w:pPr>
        <w:pStyle w:val="2"/>
        <w:rPr>
          <w:rFonts w:hint="default" w:ascii="宋体" w:hAnsi="宋体" w:cs="宋体"/>
          <w:color w:val="auto"/>
          <w:sz w:val="24"/>
          <w:highlight w:val="none"/>
          <w:lang w:val="en-US" w:eastAsia="zh-CN"/>
        </w:rPr>
      </w:pPr>
    </w:p>
    <w:p w14:paraId="230C79F0">
      <w:pPr>
        <w:pStyle w:val="2"/>
        <w:rPr>
          <w:rFonts w:hint="default" w:ascii="宋体" w:hAnsi="宋体" w:cs="宋体"/>
          <w:color w:val="auto"/>
          <w:sz w:val="24"/>
          <w:highlight w:val="none"/>
          <w:lang w:val="en-US" w:eastAsia="zh-CN"/>
        </w:rPr>
      </w:pPr>
    </w:p>
    <w:p w14:paraId="1E9647A7">
      <w:pPr>
        <w:pStyle w:val="2"/>
        <w:rPr>
          <w:rFonts w:hint="default" w:ascii="宋体" w:hAnsi="宋体" w:cs="宋体"/>
          <w:color w:val="auto"/>
          <w:sz w:val="24"/>
          <w:highlight w:val="none"/>
          <w:lang w:val="en-US" w:eastAsia="zh-CN"/>
        </w:rPr>
      </w:pPr>
    </w:p>
    <w:p w14:paraId="58D035F6">
      <w:pPr>
        <w:pStyle w:val="2"/>
        <w:rPr>
          <w:rFonts w:hint="default" w:ascii="宋体" w:hAnsi="宋体" w:cs="宋体"/>
          <w:color w:val="auto"/>
          <w:sz w:val="24"/>
          <w:highlight w:val="none"/>
          <w:lang w:val="en-US" w:eastAsia="zh-CN"/>
        </w:rPr>
      </w:pPr>
    </w:p>
    <w:p w14:paraId="17457D6F">
      <w:pPr>
        <w:pStyle w:val="2"/>
        <w:rPr>
          <w:rFonts w:hint="default" w:ascii="宋体" w:hAnsi="宋体" w:cs="宋体"/>
          <w:color w:val="auto"/>
          <w:sz w:val="24"/>
          <w:highlight w:val="none"/>
          <w:lang w:val="en-US" w:eastAsia="zh-CN"/>
        </w:rPr>
      </w:pPr>
    </w:p>
    <w:p w14:paraId="6FFC2738">
      <w:pPr>
        <w:pStyle w:val="2"/>
        <w:rPr>
          <w:rFonts w:hint="default" w:ascii="宋体" w:hAnsi="宋体" w:cs="宋体"/>
          <w:color w:val="auto"/>
          <w:sz w:val="24"/>
          <w:highlight w:val="none"/>
          <w:lang w:val="en-US" w:eastAsia="zh-CN"/>
        </w:rPr>
      </w:pPr>
    </w:p>
    <w:p w14:paraId="61E34B47">
      <w:pPr>
        <w:pStyle w:val="2"/>
        <w:rPr>
          <w:rFonts w:hint="default" w:ascii="宋体" w:hAnsi="宋体" w:cs="宋体"/>
          <w:color w:val="auto"/>
          <w:sz w:val="24"/>
          <w:highlight w:val="none"/>
          <w:lang w:val="en-US" w:eastAsia="zh-CN"/>
        </w:rPr>
      </w:pPr>
    </w:p>
    <w:p w14:paraId="2AA6901F">
      <w:pPr>
        <w:pStyle w:val="2"/>
        <w:rPr>
          <w:rFonts w:hint="default" w:ascii="宋体" w:hAnsi="宋体" w:cs="宋体"/>
          <w:color w:val="auto"/>
          <w:sz w:val="24"/>
          <w:highlight w:val="none"/>
          <w:lang w:val="en-US" w:eastAsia="zh-CN"/>
        </w:rPr>
      </w:pPr>
    </w:p>
    <w:p w14:paraId="353AC2E1">
      <w:pPr>
        <w:pStyle w:val="2"/>
        <w:rPr>
          <w:rFonts w:hint="default" w:ascii="宋体" w:hAnsi="宋体" w:cs="宋体"/>
          <w:color w:val="auto"/>
          <w:sz w:val="24"/>
          <w:highlight w:val="none"/>
          <w:lang w:val="en-US" w:eastAsia="zh-CN"/>
        </w:rPr>
      </w:pPr>
    </w:p>
    <w:p w14:paraId="179BFFDE">
      <w:pPr>
        <w:pStyle w:val="30"/>
        <w:jc w:val="center"/>
        <w:rPr>
          <w:rFonts w:hint="eastAsia" w:ascii="仿宋" w:hAnsi="仿宋" w:eastAsia="仿宋" w:cs="仿宋"/>
          <w:b/>
          <w:bCs w:val="0"/>
          <w:sz w:val="32"/>
          <w:szCs w:val="32"/>
          <w:highlight w:val="none"/>
          <w:lang w:val="en-US" w:eastAsia="zh-CN"/>
        </w:rPr>
      </w:pPr>
    </w:p>
    <w:p w14:paraId="7A7FA42D">
      <w:pPr>
        <w:pStyle w:val="30"/>
        <w:jc w:val="center"/>
        <w:rPr>
          <w:rFonts w:hint="eastAsia" w:ascii="仿宋" w:hAnsi="仿宋" w:eastAsia="仿宋" w:cs="仿宋"/>
          <w:b/>
          <w:bCs w:val="0"/>
          <w:sz w:val="32"/>
          <w:szCs w:val="32"/>
          <w:highlight w:val="none"/>
          <w:lang w:val="en-US" w:eastAsia="zh-CN"/>
        </w:rPr>
      </w:pPr>
    </w:p>
    <w:p w14:paraId="45CD1902">
      <w:pPr>
        <w:pStyle w:val="30"/>
        <w:jc w:val="center"/>
        <w:rPr>
          <w:rFonts w:hint="eastAsia" w:ascii="仿宋" w:hAnsi="仿宋" w:eastAsia="仿宋" w:cs="仿宋"/>
          <w:b/>
          <w:bCs w:val="0"/>
          <w:sz w:val="32"/>
          <w:szCs w:val="32"/>
          <w:highlight w:val="none"/>
          <w:lang w:val="en-US" w:eastAsia="zh-CN"/>
        </w:rPr>
      </w:pPr>
    </w:p>
    <w:p w14:paraId="230F64BF">
      <w:pPr>
        <w:pStyle w:val="30"/>
        <w:jc w:val="center"/>
        <w:rPr>
          <w:rFonts w:hint="eastAsia" w:ascii="仿宋" w:hAnsi="仿宋" w:eastAsia="仿宋" w:cs="仿宋"/>
          <w:b/>
          <w:bCs w:val="0"/>
          <w:sz w:val="32"/>
          <w:szCs w:val="32"/>
          <w:highlight w:val="none"/>
          <w:lang w:val="en-US" w:eastAsia="zh-CN"/>
        </w:rPr>
      </w:pPr>
    </w:p>
    <w:p w14:paraId="1F9E6E3A">
      <w:pPr>
        <w:pStyle w:val="30"/>
        <w:jc w:val="center"/>
        <w:rPr>
          <w:rFonts w:hint="eastAsia" w:ascii="仿宋" w:hAnsi="仿宋" w:eastAsia="仿宋" w:cs="仿宋"/>
          <w:b/>
          <w:bCs w:val="0"/>
          <w:sz w:val="32"/>
          <w:szCs w:val="32"/>
          <w:highlight w:val="none"/>
          <w:lang w:val="en-US" w:eastAsia="zh-CN"/>
        </w:rPr>
      </w:pPr>
    </w:p>
    <w:p w14:paraId="43D7B0CD">
      <w:pPr>
        <w:pStyle w:val="30"/>
        <w:jc w:val="center"/>
        <w:rPr>
          <w:rFonts w:hint="eastAsia" w:ascii="仿宋" w:hAnsi="仿宋" w:eastAsia="仿宋" w:cs="仿宋"/>
          <w:b/>
          <w:bCs w:val="0"/>
          <w:sz w:val="32"/>
          <w:szCs w:val="32"/>
          <w:highlight w:val="none"/>
          <w:lang w:val="en-US" w:eastAsia="zh-CN"/>
        </w:rPr>
      </w:pPr>
    </w:p>
    <w:p w14:paraId="142EF171">
      <w:pPr>
        <w:pStyle w:val="30"/>
        <w:jc w:val="center"/>
        <w:rPr>
          <w:rFonts w:hint="eastAsia" w:ascii="仿宋" w:hAnsi="仿宋" w:eastAsia="仿宋" w:cs="仿宋"/>
          <w:b/>
          <w:bCs w:val="0"/>
          <w:sz w:val="32"/>
          <w:szCs w:val="32"/>
          <w:highlight w:val="none"/>
          <w:lang w:val="en-US" w:eastAsia="zh-CN"/>
        </w:rPr>
      </w:pPr>
    </w:p>
    <w:p w14:paraId="39236C88">
      <w:pPr>
        <w:pStyle w:val="30"/>
        <w:jc w:val="center"/>
        <w:rPr>
          <w:rFonts w:hint="eastAsia" w:ascii="仿宋" w:hAnsi="仿宋" w:eastAsia="仿宋" w:cs="仿宋"/>
          <w:b/>
          <w:bCs w:val="0"/>
          <w:sz w:val="32"/>
          <w:szCs w:val="32"/>
          <w:highlight w:val="none"/>
          <w:lang w:val="en-US" w:eastAsia="zh-CN"/>
        </w:rPr>
      </w:pPr>
    </w:p>
    <w:p w14:paraId="2162041D">
      <w:pPr>
        <w:pStyle w:val="30"/>
        <w:jc w:val="center"/>
        <w:rPr>
          <w:rFonts w:hint="eastAsia" w:ascii="仿宋" w:hAnsi="仿宋" w:eastAsia="仿宋" w:cs="仿宋"/>
          <w:b/>
          <w:bCs w:val="0"/>
          <w:sz w:val="32"/>
          <w:szCs w:val="32"/>
          <w:highlight w:val="none"/>
          <w:lang w:val="en-US"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4E8827A">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5F9D9C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59D93B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5F0A93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67534C0">
      <w:pPr>
        <w:pStyle w:val="2"/>
        <w:rPr>
          <w:rFonts w:hint="default" w:ascii="宋体" w:hAnsi="宋体" w:cs="宋体"/>
          <w:color w:val="auto"/>
          <w:sz w:val="24"/>
          <w:highlight w:val="none"/>
          <w:lang w:val="en-US" w:eastAsia="zh-CN"/>
        </w:rPr>
      </w:pPr>
    </w:p>
    <w:p w14:paraId="1CCC8178">
      <w:pPr>
        <w:pStyle w:val="2"/>
        <w:rPr>
          <w:rFonts w:hint="default" w:ascii="宋体" w:hAnsi="宋体" w:cs="宋体"/>
          <w:color w:val="auto"/>
          <w:sz w:val="24"/>
          <w:highlight w:val="none"/>
          <w:lang w:val="en-US" w:eastAsia="zh-CN"/>
        </w:rPr>
      </w:pPr>
    </w:p>
    <w:p w14:paraId="7F54AF48">
      <w:pPr>
        <w:pStyle w:val="30"/>
        <w:jc w:val="center"/>
        <w:rPr>
          <w:rFonts w:hint="eastAsia" w:ascii="仿宋" w:hAnsi="仿宋" w:eastAsia="仿宋" w:cs="仿宋"/>
          <w:b/>
          <w:bCs w:val="0"/>
          <w:sz w:val="32"/>
          <w:szCs w:val="32"/>
          <w:highlight w:val="none"/>
          <w:lang w:val="en-US" w:eastAsia="zh-CN"/>
        </w:rPr>
      </w:pPr>
    </w:p>
    <w:p w14:paraId="35FBA543">
      <w:pPr>
        <w:pStyle w:val="30"/>
        <w:ind w:left="0" w:leftChars="0" w:firstLine="0" w:firstLineChars="0"/>
        <w:jc w:val="both"/>
        <w:rPr>
          <w:rFonts w:hint="eastAsia" w:ascii="仿宋" w:hAnsi="仿宋" w:eastAsia="仿宋" w:cs="仿宋"/>
          <w:b/>
          <w:bCs w:val="0"/>
          <w:sz w:val="32"/>
          <w:szCs w:val="32"/>
          <w:highlight w:val="none"/>
          <w:lang w:val="en-US" w:eastAsia="zh-CN"/>
        </w:rPr>
      </w:pPr>
    </w:p>
    <w:p w14:paraId="6889CC0D">
      <w:pPr>
        <w:pStyle w:val="30"/>
        <w:jc w:val="center"/>
        <w:rPr>
          <w:rFonts w:hint="eastAsia" w:ascii="仿宋" w:hAnsi="仿宋" w:eastAsia="仿宋" w:cs="仿宋"/>
          <w:b/>
          <w:bCs w:val="0"/>
          <w:sz w:val="32"/>
          <w:szCs w:val="32"/>
          <w:highlight w:val="none"/>
          <w:lang w:val="en-US" w:eastAsia="zh-CN"/>
        </w:rPr>
      </w:pPr>
    </w:p>
    <w:p w14:paraId="55B29856">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（5）遇到采购人有应急需求时的响应时间及方案。</w:t>
      </w:r>
    </w:p>
    <w:p w14:paraId="7AAA9C13">
      <w:pPr>
        <w:pStyle w:val="2"/>
        <w:rPr>
          <w:rFonts w:hint="eastAsia"/>
        </w:rPr>
      </w:pPr>
    </w:p>
    <w:p w14:paraId="691BC8E1">
      <w:pPr>
        <w:pStyle w:val="2"/>
        <w:rPr>
          <w:rFonts w:hint="eastAsia"/>
        </w:rPr>
      </w:pPr>
    </w:p>
    <w:p w14:paraId="308914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740" w:firstLineChars="17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7FDFF0C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ABE88D-5AB8-4479-9665-87D6F3B3FC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2272BDF-DEAF-44C0-9A40-42C29E80B2DE}"/>
  </w:font>
  <w:font w:name="仿宋">
    <w:panose1 w:val="02010609060101010101"/>
    <w:charset w:val="86"/>
    <w:family w:val="auto"/>
    <w:pitch w:val="default"/>
    <w:sig w:usb0="800002BF" w:usb1="38CF7CFA" w:usb2="00000016" w:usb3="00000000" w:csb0="00040001" w:csb1="00000000"/>
    <w:embedRegular r:id="rId3" w:fontKey="{77DD67BA-6B15-4DC8-8029-43ECACBDE130}"/>
  </w:font>
  <w:font w:name="微软雅黑">
    <w:panose1 w:val="020B0503020204020204"/>
    <w:charset w:val="86"/>
    <w:family w:val="auto"/>
    <w:pitch w:val="default"/>
    <w:sig w:usb0="80000287" w:usb1="2ACF3C50" w:usb2="00000016" w:usb3="00000000" w:csb0="0004001F" w:csb1="00000000"/>
    <w:embedRegular r:id="rId4" w:fontKey="{B462DEDE-024C-439D-B738-68AE69731B47}"/>
  </w:font>
  <w:font w:name="方正仿宋简体">
    <w:panose1 w:val="02000000000000000000"/>
    <w:charset w:val="86"/>
    <w:family w:val="auto"/>
    <w:pitch w:val="default"/>
    <w:sig w:usb0="A00002BF" w:usb1="184F6CFA" w:usb2="00000012" w:usb3="00000000" w:csb0="00040001" w:csb1="00000000"/>
    <w:embedRegular r:id="rId5" w:fontKey="{75E98076-AE00-46F5-A367-642B10A49384}"/>
  </w:font>
  <w:font w:name="华文中宋">
    <w:panose1 w:val="02010600040101010101"/>
    <w:charset w:val="86"/>
    <w:family w:val="auto"/>
    <w:pitch w:val="default"/>
    <w:sig w:usb0="00000287" w:usb1="080F0000" w:usb2="00000000" w:usb3="00000000" w:csb0="0004009F" w:csb1="DFD70000"/>
    <w:embedRegular r:id="rId6" w:fontKey="{B7C136CE-B3B5-4913-AB64-F595C2C160B1}"/>
  </w:font>
  <w:font w:name="华文仿宋">
    <w:panose1 w:val="02010600040101010101"/>
    <w:charset w:val="86"/>
    <w:family w:val="auto"/>
    <w:pitch w:val="default"/>
    <w:sig w:usb0="00000287" w:usb1="080F0000" w:usb2="00000000" w:usb3="00000000" w:csb0="0004009F" w:csb1="DFD70000"/>
    <w:embedRegular r:id="rId7" w:fontKey="{7693A0CA-DB36-4BEA-A6E3-E6E559E69863}"/>
  </w:font>
  <w:font w:name="Tahoma">
    <w:panose1 w:val="020B0604030504040204"/>
    <w:charset w:val="00"/>
    <w:family w:val="auto"/>
    <w:pitch w:val="default"/>
    <w:sig w:usb0="E1002EFF" w:usb1="C000605B" w:usb2="00000029" w:usb3="00000000" w:csb0="200101FF" w:csb1="20280000"/>
    <w:embedRegular r:id="rId8" w:fontKey="{7A503A33-1AAF-49E8-B3CD-491D5A72CD6D}"/>
  </w:font>
  <w:font w:name="Calibri Light">
    <w:panose1 w:val="020F0302020204030204"/>
    <w:charset w:val="00"/>
    <w:family w:val="swiss"/>
    <w:pitch w:val="default"/>
    <w:sig w:usb0="E0002AFF" w:usb1="C000247B" w:usb2="00000009" w:usb3="00000000" w:csb0="200001FF" w:csb1="00000000"/>
    <w:embedRegular r:id="rId9" w:fontKey="{CB25C4F5-6B5D-402B-8331-0E36576373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7"/>
      <w:rPr>
        <w:rFonts w:hint="eastAsia"/>
        <w:sz w:val="18"/>
        <w:szCs w:val="24"/>
      </w:rPr>
    </w:pPr>
  </w:p>
  <w:p w14:paraId="4B963839">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78AB9"/>
    <w:multiLevelType w:val="singleLevel"/>
    <w:tmpl w:val="81D78AB9"/>
    <w:lvl w:ilvl="0" w:tentative="0">
      <w:start w:val="1"/>
      <w:numFmt w:val="decimal"/>
      <w:suff w:val="nothing"/>
      <w:lvlText w:val="%1．"/>
      <w:lvlJc w:val="left"/>
      <w:pPr>
        <w:ind w:left="0" w:firstLine="400"/>
      </w:pPr>
      <w:rPr>
        <w:rFonts w:hint="default"/>
      </w:rPr>
    </w:lvl>
  </w:abstractNum>
  <w:abstractNum w:abstractNumId="1">
    <w:nsid w:val="978415D3"/>
    <w:multiLevelType w:val="singleLevel"/>
    <w:tmpl w:val="978415D3"/>
    <w:lvl w:ilvl="0" w:tentative="0">
      <w:start w:val="1"/>
      <w:numFmt w:val="decimal"/>
      <w:suff w:val="nothing"/>
      <w:lvlText w:val="%1．"/>
      <w:lvlJc w:val="left"/>
      <w:pPr>
        <w:ind w:left="0" w:firstLine="400"/>
      </w:pPr>
      <w:rPr>
        <w:rFonts w:hint="default"/>
      </w:rPr>
    </w:lvl>
  </w:abstractNum>
  <w:abstractNum w:abstractNumId="2">
    <w:nsid w:val="C590E67B"/>
    <w:multiLevelType w:val="singleLevel"/>
    <w:tmpl w:val="C590E67B"/>
    <w:lvl w:ilvl="0" w:tentative="0">
      <w:start w:val="1"/>
      <w:numFmt w:val="decimal"/>
      <w:suff w:val="nothing"/>
      <w:lvlText w:val="（%1）"/>
      <w:lvlJc w:val="left"/>
    </w:lvl>
  </w:abstractNum>
  <w:abstractNum w:abstractNumId="3">
    <w:nsid w:val="E2894E76"/>
    <w:multiLevelType w:val="singleLevel"/>
    <w:tmpl w:val="E2894E76"/>
    <w:lvl w:ilvl="0" w:tentative="0">
      <w:start w:val="1"/>
      <w:numFmt w:val="decimal"/>
      <w:lvlText w:val="%1."/>
      <w:lvlJc w:val="left"/>
      <w:pPr>
        <w:tabs>
          <w:tab w:val="left" w:pos="312"/>
        </w:tabs>
      </w:pPr>
    </w:lvl>
  </w:abstractNum>
  <w:abstractNum w:abstractNumId="4">
    <w:nsid w:val="FD7557E0"/>
    <w:multiLevelType w:val="singleLevel"/>
    <w:tmpl w:val="FD7557E0"/>
    <w:lvl w:ilvl="0" w:tentative="0">
      <w:start w:val="1"/>
      <w:numFmt w:val="decimal"/>
      <w:lvlText w:val="%1."/>
      <w:lvlJc w:val="left"/>
      <w:pPr>
        <w:tabs>
          <w:tab w:val="left" w:pos="312"/>
        </w:tabs>
      </w:pPr>
    </w:lvl>
  </w:abstractNum>
  <w:abstractNum w:abstractNumId="5">
    <w:nsid w:val="00000000"/>
    <w:multiLevelType w:val="singleLevel"/>
    <w:tmpl w:val="00000000"/>
    <w:lvl w:ilvl="0" w:tentative="0">
      <w:start w:val="1"/>
      <w:numFmt w:val="chineseCounting"/>
      <w:suff w:val="nothing"/>
      <w:lvlText w:val="%1、"/>
      <w:lvlJc w:val="left"/>
      <w:rPr>
        <w:rFonts w:hint="eastAsia"/>
      </w:rPr>
    </w:lvl>
  </w:abstractNum>
  <w:abstractNum w:abstractNumId="6">
    <w:nsid w:val="00000001"/>
    <w:multiLevelType w:val="singleLevel"/>
    <w:tmpl w:val="00000001"/>
    <w:lvl w:ilvl="0" w:tentative="0">
      <w:start w:val="2"/>
      <w:numFmt w:val="decimal"/>
      <w:lvlText w:val="%1."/>
      <w:lvlJc w:val="left"/>
      <w:pPr>
        <w:tabs>
          <w:tab w:val="left" w:pos="312"/>
        </w:tabs>
      </w:pPr>
    </w:lvl>
  </w:abstractNum>
  <w:abstractNum w:abstractNumId="7">
    <w:nsid w:val="00000003"/>
    <w:multiLevelType w:val="singleLevel"/>
    <w:tmpl w:val="00000003"/>
    <w:lvl w:ilvl="0" w:tentative="0">
      <w:start w:val="4"/>
      <w:numFmt w:val="decimal"/>
      <w:suff w:val="nothing"/>
      <w:lvlText w:val="（%1）"/>
      <w:lvlJc w:val="left"/>
    </w:lvl>
  </w:abstractNum>
  <w:abstractNum w:abstractNumId="8">
    <w:nsid w:val="00000004"/>
    <w:multiLevelType w:val="singleLevel"/>
    <w:tmpl w:val="00000004"/>
    <w:lvl w:ilvl="0" w:tentative="0">
      <w:start w:val="1"/>
      <w:numFmt w:val="decimal"/>
      <w:suff w:val="nothing"/>
      <w:lvlText w:val="%1、"/>
      <w:lvlJc w:val="left"/>
    </w:lvl>
  </w:abstractNum>
  <w:abstractNum w:abstractNumId="9">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0">
    <w:nsid w:val="00000006"/>
    <w:multiLevelType w:val="singleLevel"/>
    <w:tmpl w:val="00000006"/>
    <w:lvl w:ilvl="0" w:tentative="0">
      <w:start w:val="5"/>
      <w:numFmt w:val="chineseCounting"/>
      <w:suff w:val="nothing"/>
      <w:lvlText w:val="（%1）"/>
      <w:lvlJc w:val="left"/>
      <w:rPr>
        <w:rFonts w:hint="eastAsia"/>
      </w:rPr>
    </w:lvl>
  </w:abstractNum>
  <w:abstractNum w:abstractNumId="11">
    <w:nsid w:val="00000007"/>
    <w:multiLevelType w:val="singleLevel"/>
    <w:tmpl w:val="00000007"/>
    <w:lvl w:ilvl="0" w:tentative="0">
      <w:start w:val="1"/>
      <w:numFmt w:val="decimal"/>
      <w:lvlText w:val="(%1)"/>
      <w:lvlJc w:val="left"/>
      <w:pPr>
        <w:ind w:left="425" w:hanging="425"/>
      </w:pPr>
      <w:rPr>
        <w:rFonts w:hint="default"/>
      </w:rPr>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5">
    <w:nsid w:val="69B4CBAE"/>
    <w:multiLevelType w:val="singleLevel"/>
    <w:tmpl w:val="69B4CBAE"/>
    <w:lvl w:ilvl="0" w:tentative="0">
      <w:start w:val="1"/>
      <w:numFmt w:val="decimal"/>
      <w:suff w:val="nothing"/>
      <w:lvlText w:val="%1．"/>
      <w:lvlJc w:val="left"/>
      <w:pPr>
        <w:ind w:left="0" w:firstLine="400"/>
      </w:pPr>
      <w:rPr>
        <w:rFonts w:hint="default"/>
      </w:rPr>
    </w:lvl>
  </w:abstractNum>
  <w:num w:numId="1">
    <w:abstractNumId w:val="12"/>
  </w:num>
  <w:num w:numId="2">
    <w:abstractNumId w:val="13"/>
  </w:num>
  <w:num w:numId="3">
    <w:abstractNumId w:val="5"/>
  </w:num>
  <w:num w:numId="4">
    <w:abstractNumId w:val="15"/>
  </w:num>
  <w:num w:numId="5">
    <w:abstractNumId w:val="0"/>
  </w:num>
  <w:num w:numId="6">
    <w:abstractNumId w:val="14"/>
  </w:num>
  <w:num w:numId="7">
    <w:abstractNumId w:val="6"/>
  </w:num>
  <w:num w:numId="8">
    <w:abstractNumId w:val="9"/>
  </w:num>
  <w:num w:numId="9">
    <w:abstractNumId w:val="10"/>
  </w:num>
  <w:num w:numId="10">
    <w:abstractNumId w:val="3"/>
  </w:num>
  <w:num w:numId="11">
    <w:abstractNumId w:val="2"/>
  </w:num>
  <w:num w:numId="12">
    <w:abstractNumId w:val="7"/>
  </w:num>
  <w:num w:numId="13">
    <w:abstractNumId w:val="11"/>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125366D"/>
    <w:rsid w:val="02863742"/>
    <w:rsid w:val="03554899"/>
    <w:rsid w:val="03EA43FF"/>
    <w:rsid w:val="044B421A"/>
    <w:rsid w:val="045F2747"/>
    <w:rsid w:val="049A4077"/>
    <w:rsid w:val="0538688C"/>
    <w:rsid w:val="05C15176"/>
    <w:rsid w:val="068678D2"/>
    <w:rsid w:val="075E00D0"/>
    <w:rsid w:val="07C07152"/>
    <w:rsid w:val="08031F33"/>
    <w:rsid w:val="094E2585"/>
    <w:rsid w:val="09C6146A"/>
    <w:rsid w:val="09D50AC2"/>
    <w:rsid w:val="0AB063A2"/>
    <w:rsid w:val="0AEC01AE"/>
    <w:rsid w:val="0B444D3D"/>
    <w:rsid w:val="0BBA6DAD"/>
    <w:rsid w:val="0BC11370"/>
    <w:rsid w:val="0C10659B"/>
    <w:rsid w:val="0C20617F"/>
    <w:rsid w:val="0C8D626F"/>
    <w:rsid w:val="0CEE4F60"/>
    <w:rsid w:val="0D674D12"/>
    <w:rsid w:val="0D895DB9"/>
    <w:rsid w:val="0D967628"/>
    <w:rsid w:val="0F68198A"/>
    <w:rsid w:val="0FE07C99"/>
    <w:rsid w:val="0FFE370C"/>
    <w:rsid w:val="126F6B43"/>
    <w:rsid w:val="12972723"/>
    <w:rsid w:val="12F8785F"/>
    <w:rsid w:val="132F7EA1"/>
    <w:rsid w:val="135E4402"/>
    <w:rsid w:val="142462D1"/>
    <w:rsid w:val="149411FE"/>
    <w:rsid w:val="14977C8B"/>
    <w:rsid w:val="14F016F6"/>
    <w:rsid w:val="14F72197"/>
    <w:rsid w:val="17057A51"/>
    <w:rsid w:val="19A16899"/>
    <w:rsid w:val="1ADE17DA"/>
    <w:rsid w:val="1B6E1F8B"/>
    <w:rsid w:val="1DD26459"/>
    <w:rsid w:val="1F053ABF"/>
    <w:rsid w:val="1F337EB5"/>
    <w:rsid w:val="20A35C0A"/>
    <w:rsid w:val="21814378"/>
    <w:rsid w:val="223A031A"/>
    <w:rsid w:val="22D86E65"/>
    <w:rsid w:val="23084722"/>
    <w:rsid w:val="23740CC6"/>
    <w:rsid w:val="23B4003D"/>
    <w:rsid w:val="25066228"/>
    <w:rsid w:val="2551032A"/>
    <w:rsid w:val="25CB3C39"/>
    <w:rsid w:val="25FC618A"/>
    <w:rsid w:val="263B7010"/>
    <w:rsid w:val="26E606A8"/>
    <w:rsid w:val="28497097"/>
    <w:rsid w:val="28AD3ACA"/>
    <w:rsid w:val="295126A7"/>
    <w:rsid w:val="29AB7E6A"/>
    <w:rsid w:val="2A385615"/>
    <w:rsid w:val="2B214250"/>
    <w:rsid w:val="2C0734F1"/>
    <w:rsid w:val="2D6C114A"/>
    <w:rsid w:val="2D806496"/>
    <w:rsid w:val="2E187C37"/>
    <w:rsid w:val="2E1A1DF7"/>
    <w:rsid w:val="2E4E18AB"/>
    <w:rsid w:val="30BB4A5C"/>
    <w:rsid w:val="3150593A"/>
    <w:rsid w:val="315C5288"/>
    <w:rsid w:val="333A4076"/>
    <w:rsid w:val="33CE2DE1"/>
    <w:rsid w:val="341E6BA4"/>
    <w:rsid w:val="34E90DD3"/>
    <w:rsid w:val="35BE4460"/>
    <w:rsid w:val="36394B01"/>
    <w:rsid w:val="3664498E"/>
    <w:rsid w:val="37135440"/>
    <w:rsid w:val="373F4E47"/>
    <w:rsid w:val="374C2A45"/>
    <w:rsid w:val="38482EC7"/>
    <w:rsid w:val="38964FE5"/>
    <w:rsid w:val="39024CA6"/>
    <w:rsid w:val="39750149"/>
    <w:rsid w:val="39FC4F8E"/>
    <w:rsid w:val="3AD57AD7"/>
    <w:rsid w:val="3AF37B81"/>
    <w:rsid w:val="3B2F65C0"/>
    <w:rsid w:val="3BBB5DFA"/>
    <w:rsid w:val="3C530F3B"/>
    <w:rsid w:val="3C9C3E85"/>
    <w:rsid w:val="3CBC1403"/>
    <w:rsid w:val="3D092683"/>
    <w:rsid w:val="3E2972F7"/>
    <w:rsid w:val="3E964ABE"/>
    <w:rsid w:val="40ED6414"/>
    <w:rsid w:val="416F3BBA"/>
    <w:rsid w:val="433D692F"/>
    <w:rsid w:val="44D04970"/>
    <w:rsid w:val="46B650D0"/>
    <w:rsid w:val="488F0DE5"/>
    <w:rsid w:val="4953791E"/>
    <w:rsid w:val="49F625B6"/>
    <w:rsid w:val="4A7707C6"/>
    <w:rsid w:val="4C5E4611"/>
    <w:rsid w:val="4C8107A0"/>
    <w:rsid w:val="4CB93F3C"/>
    <w:rsid w:val="4D341814"/>
    <w:rsid w:val="4D3B2BA3"/>
    <w:rsid w:val="4DAD3AA0"/>
    <w:rsid w:val="4E52289A"/>
    <w:rsid w:val="4EF83441"/>
    <w:rsid w:val="4F3E7FC5"/>
    <w:rsid w:val="4F8E395E"/>
    <w:rsid w:val="4F9754E8"/>
    <w:rsid w:val="4FC155E1"/>
    <w:rsid w:val="519F6438"/>
    <w:rsid w:val="52A95DA2"/>
    <w:rsid w:val="52C03296"/>
    <w:rsid w:val="52E15CD6"/>
    <w:rsid w:val="54063F0A"/>
    <w:rsid w:val="547F3EAC"/>
    <w:rsid w:val="54A13C33"/>
    <w:rsid w:val="573E6EC5"/>
    <w:rsid w:val="57550741"/>
    <w:rsid w:val="5764137E"/>
    <w:rsid w:val="58160494"/>
    <w:rsid w:val="59875ACC"/>
    <w:rsid w:val="59D72CEF"/>
    <w:rsid w:val="5A6F20DD"/>
    <w:rsid w:val="5CCB7A9F"/>
    <w:rsid w:val="5CE045E7"/>
    <w:rsid w:val="5D3430F6"/>
    <w:rsid w:val="5D501232"/>
    <w:rsid w:val="5DC21AEF"/>
    <w:rsid w:val="5DC32E6C"/>
    <w:rsid w:val="5E447075"/>
    <w:rsid w:val="5EE17A4E"/>
    <w:rsid w:val="60924A0D"/>
    <w:rsid w:val="60B371C8"/>
    <w:rsid w:val="61771996"/>
    <w:rsid w:val="61B27C11"/>
    <w:rsid w:val="62EB2DF9"/>
    <w:rsid w:val="63654488"/>
    <w:rsid w:val="646F1F9F"/>
    <w:rsid w:val="64D03DBB"/>
    <w:rsid w:val="663E5786"/>
    <w:rsid w:val="670047E9"/>
    <w:rsid w:val="675B7FBE"/>
    <w:rsid w:val="680B501F"/>
    <w:rsid w:val="68E32614"/>
    <w:rsid w:val="69822EBF"/>
    <w:rsid w:val="6BAA1317"/>
    <w:rsid w:val="6D082649"/>
    <w:rsid w:val="71225D28"/>
    <w:rsid w:val="7146339C"/>
    <w:rsid w:val="717165A8"/>
    <w:rsid w:val="7260484F"/>
    <w:rsid w:val="72C7218E"/>
    <w:rsid w:val="73612AB3"/>
    <w:rsid w:val="73F16D7B"/>
    <w:rsid w:val="74D06CEB"/>
    <w:rsid w:val="74F61755"/>
    <w:rsid w:val="75243D99"/>
    <w:rsid w:val="75D52493"/>
    <w:rsid w:val="76632274"/>
    <w:rsid w:val="767F2092"/>
    <w:rsid w:val="771D33A0"/>
    <w:rsid w:val="77446E29"/>
    <w:rsid w:val="776F449C"/>
    <w:rsid w:val="779A31F2"/>
    <w:rsid w:val="780B56E4"/>
    <w:rsid w:val="78F817C4"/>
    <w:rsid w:val="79E72BDC"/>
    <w:rsid w:val="79FA156C"/>
    <w:rsid w:val="7A1268B5"/>
    <w:rsid w:val="7A17211E"/>
    <w:rsid w:val="7B4609B1"/>
    <w:rsid w:val="7BB120FE"/>
    <w:rsid w:val="7BF2699E"/>
    <w:rsid w:val="7D6438CC"/>
    <w:rsid w:val="7D9E45FE"/>
    <w:rsid w:val="7FB021A3"/>
    <w:rsid w:val="7FFB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7">
    <w:name w:val="Default Paragraph Font"/>
    <w:autoRedefine/>
    <w:qFormat/>
    <w:uiPriority w:val="0"/>
  </w:style>
  <w:style w:type="table" w:default="1" w:styleId="25">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9"/>
    <w:autoRedefine/>
    <w:qFormat/>
    <w:uiPriority w:val="99"/>
    <w:pPr>
      <w:ind w:firstLine="420"/>
    </w:pPr>
    <w:rPr>
      <w:rFonts w:ascii="Calibri" w:hAnsi="Calibri"/>
      <w:sz w:val="20"/>
      <w:szCs w:val="20"/>
    </w:rPr>
  </w:style>
  <w:style w:type="paragraph" w:styleId="9">
    <w:name w:val="Body Text"/>
    <w:basedOn w:val="1"/>
    <w:next w:val="10"/>
    <w:autoRedefine/>
    <w:qFormat/>
    <w:uiPriority w:val="0"/>
    <w:rPr>
      <w:sz w:val="24"/>
    </w:rPr>
  </w:style>
  <w:style w:type="paragraph" w:customStyle="1" w:styleId="1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caption"/>
    <w:basedOn w:val="1"/>
    <w:next w:val="1"/>
    <w:autoRedefine/>
    <w:qFormat/>
    <w:uiPriority w:val="99"/>
    <w:rPr>
      <w:rFonts w:ascii="Arial" w:hAnsi="Arial" w:eastAsia="黑体" w:cs="Arial"/>
      <w:sz w:val="20"/>
      <w:szCs w:val="20"/>
    </w:rPr>
  </w:style>
  <w:style w:type="paragraph" w:styleId="12">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3">
    <w:name w:val="Body Text 3"/>
    <w:basedOn w:val="1"/>
    <w:autoRedefine/>
    <w:qFormat/>
    <w:uiPriority w:val="99"/>
    <w:pPr>
      <w:spacing w:after="120"/>
    </w:pPr>
    <w:rPr>
      <w:sz w:val="16"/>
      <w:szCs w:val="16"/>
    </w:rPr>
  </w:style>
  <w:style w:type="paragraph" w:styleId="14">
    <w:name w:val="Body Text Indent"/>
    <w:basedOn w:val="1"/>
    <w:autoRedefine/>
    <w:qFormat/>
    <w:uiPriority w:val="0"/>
    <w:pPr>
      <w:ind w:firstLine="570"/>
    </w:pPr>
    <w:rPr>
      <w:rFonts w:ascii="宋体" w:hAnsi="宋体"/>
      <w:sz w:val="28"/>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spacing w:line="360" w:lineRule="auto"/>
    </w:pPr>
    <w:rPr>
      <w:rFonts w:ascii="宋体" w:hAnsi="宋体"/>
      <w:color w:val="000000"/>
      <w:sz w:val="24"/>
      <w:szCs w:val="20"/>
    </w:rPr>
  </w:style>
  <w:style w:type="paragraph" w:styleId="22">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3">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24">
    <w:name w:val="Body Text First Indent"/>
    <w:basedOn w:val="9"/>
    <w:autoRedefine/>
    <w:qFormat/>
    <w:uiPriority w:val="99"/>
    <w:pPr>
      <w:spacing w:after="120"/>
      <w:ind w:firstLine="420" w:firstLineChars="100"/>
    </w:pPr>
    <w:rPr>
      <w:sz w:val="21"/>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Hyperlink"/>
    <w:autoRedefine/>
    <w:qFormat/>
    <w:uiPriority w:val="99"/>
    <w:rPr>
      <w:color w:val="0000FF"/>
      <w:u w:val="single"/>
    </w:rPr>
  </w:style>
  <w:style w:type="paragraph" w:customStyle="1" w:styleId="30">
    <w:name w:val="_Style 3"/>
    <w:basedOn w:val="1"/>
    <w:autoRedefine/>
    <w:qFormat/>
    <w:uiPriority w:val="0"/>
    <w:pPr>
      <w:ind w:firstLine="420" w:firstLineChars="200"/>
    </w:pPr>
    <w:rPr>
      <w:sz w:val="20"/>
    </w:rPr>
  </w:style>
  <w:style w:type="paragraph" w:customStyle="1" w:styleId="31">
    <w:name w:val="正文缩进1"/>
    <w:basedOn w:val="32"/>
    <w:next w:val="10"/>
    <w:autoRedefine/>
    <w:qFormat/>
    <w:uiPriority w:val="0"/>
    <w:pPr>
      <w:widowControl/>
      <w:ind w:firstLine="420"/>
      <w:jc w:val="left"/>
    </w:pPr>
    <w:rPr>
      <w:rFonts w:ascii="Calibri" w:hAnsi="Calibri"/>
      <w:kern w:val="0"/>
    </w:rPr>
  </w:style>
  <w:style w:type="paragraph" w:customStyle="1" w:styleId="32">
    <w:name w:val="正文_2"/>
    <w:next w:val="31"/>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autoRedefine/>
    <w:qFormat/>
    <w:uiPriority w:val="0"/>
    <w:rPr>
      <w:rFonts w:hint="eastAsia" w:ascii="宋体" w:hAnsi="宋体" w:eastAsia="宋体" w:cs="宋体"/>
      <w:color w:val="0000FF"/>
      <w:sz w:val="22"/>
      <w:szCs w:val="22"/>
      <w:u w:val="none"/>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styleId="36">
    <w:name w:val="List Paragraph"/>
    <w:basedOn w:val="1"/>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7"/>
    <w:autoRedefine/>
    <w:qFormat/>
    <w:uiPriority w:val="0"/>
    <w:rPr>
      <w:rFonts w:hint="eastAsia" w:ascii="宋体" w:hAnsi="宋体" w:eastAsia="宋体" w:cs="宋体"/>
      <w:color w:val="000000"/>
      <w:sz w:val="21"/>
      <w:szCs w:val="21"/>
      <w:u w:val="none"/>
    </w:rPr>
  </w:style>
  <w:style w:type="character" w:customStyle="1" w:styleId="39">
    <w:name w:val="font21"/>
    <w:basedOn w:val="27"/>
    <w:autoRedefine/>
    <w:qFormat/>
    <w:uiPriority w:val="0"/>
    <w:rPr>
      <w:rFonts w:hint="eastAsia" w:ascii="宋体" w:hAnsi="宋体" w:eastAsia="宋体" w:cs="宋体"/>
      <w:b/>
      <w:bCs/>
      <w:color w:val="000000"/>
      <w:sz w:val="18"/>
      <w:szCs w:val="18"/>
      <w:u w:val="none"/>
    </w:rPr>
  </w:style>
  <w:style w:type="character" w:customStyle="1" w:styleId="40">
    <w:name w:val="font31"/>
    <w:basedOn w:val="27"/>
    <w:autoRedefine/>
    <w:qFormat/>
    <w:uiPriority w:val="0"/>
    <w:rPr>
      <w:rFonts w:hint="eastAsia" w:ascii="宋体" w:hAnsi="宋体" w:eastAsia="宋体" w:cs="宋体"/>
      <w:color w:val="000000"/>
      <w:sz w:val="21"/>
      <w:szCs w:val="21"/>
      <w:u w:val="none"/>
    </w:rPr>
  </w:style>
  <w:style w:type="paragraph" w:customStyle="1" w:styleId="4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1"/>
    <w:autoRedefine/>
    <w:qFormat/>
    <w:uiPriority w:val="0"/>
    <w:pPr>
      <w:jc w:val="center"/>
    </w:pPr>
    <w:rPr>
      <w:b/>
      <w:color w:val="000000"/>
      <w:sz w:val="24"/>
      <w:szCs w:val="21"/>
    </w:rPr>
  </w:style>
  <w:style w:type="paragraph" w:customStyle="1" w:styleId="44">
    <w:name w:val="列出段落1"/>
    <w:basedOn w:val="1"/>
    <w:autoRedefine/>
    <w:qFormat/>
    <w:uiPriority w:val="34"/>
    <w:pPr>
      <w:ind w:firstLine="420" w:firstLineChars="200"/>
    </w:pPr>
  </w:style>
  <w:style w:type="table" w:customStyle="1" w:styleId="45">
    <w:name w:val="Table Normal"/>
    <w:autoRedefine/>
    <w:qFormat/>
    <w:uiPriority w:val="0"/>
    <w:tblPr>
      <w:tblCellMar>
        <w:top w:w="0" w:type="dxa"/>
        <w:left w:w="0" w:type="dxa"/>
        <w:bottom w:w="0" w:type="dxa"/>
        <w:right w:w="0" w:type="dxa"/>
      </w:tblCellMar>
    </w:tblPr>
  </w:style>
  <w:style w:type="character" w:customStyle="1" w:styleId="46">
    <w:name w:val="font41"/>
    <w:basedOn w:val="27"/>
    <w:autoRedefine/>
    <w:qFormat/>
    <w:uiPriority w:val="0"/>
    <w:rPr>
      <w:rFonts w:hint="eastAsia" w:ascii="宋体" w:hAnsi="宋体" w:eastAsia="宋体" w:cs="宋体"/>
      <w:color w:val="000000"/>
      <w:sz w:val="21"/>
      <w:szCs w:val="21"/>
      <w:u w:val="none"/>
    </w:rPr>
  </w:style>
  <w:style w:type="character" w:customStyle="1" w:styleId="47">
    <w:name w:val="font131"/>
    <w:basedOn w:val="27"/>
    <w:autoRedefine/>
    <w:qFormat/>
    <w:uiPriority w:val="0"/>
    <w:rPr>
      <w:rFonts w:hint="eastAsia" w:ascii="宋体" w:hAnsi="宋体" w:eastAsia="宋体" w:cs="宋体"/>
      <w:b/>
      <w:bCs/>
      <w:i/>
      <w:iCs/>
      <w:color w:val="000000"/>
      <w:sz w:val="21"/>
      <w:szCs w:val="21"/>
      <w:u w:val="none"/>
    </w:rPr>
  </w:style>
  <w:style w:type="character" w:customStyle="1" w:styleId="48">
    <w:name w:val="font101"/>
    <w:basedOn w:val="27"/>
    <w:autoRedefine/>
    <w:qFormat/>
    <w:uiPriority w:val="0"/>
    <w:rPr>
      <w:rFonts w:hint="default" w:ascii="Times New Roman" w:hAnsi="Times New Roman" w:cs="Times New Roman"/>
      <w:b/>
      <w:bCs/>
      <w:i/>
      <w:iCs/>
      <w:color w:val="000000"/>
      <w:sz w:val="21"/>
      <w:szCs w:val="21"/>
      <w:u w:val="none"/>
    </w:rPr>
  </w:style>
  <w:style w:type="character" w:customStyle="1" w:styleId="49">
    <w:name w:val="font71"/>
    <w:basedOn w:val="27"/>
    <w:autoRedefine/>
    <w:qFormat/>
    <w:uiPriority w:val="0"/>
    <w:rPr>
      <w:rFonts w:hint="eastAsia" w:ascii="宋体" w:hAnsi="宋体" w:eastAsia="宋体" w:cs="宋体"/>
      <w:b/>
      <w:bCs/>
      <w:color w:val="000000"/>
      <w:sz w:val="21"/>
      <w:szCs w:val="21"/>
      <w:u w:val="none"/>
    </w:rPr>
  </w:style>
  <w:style w:type="paragraph" w:customStyle="1" w:styleId="50">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autoRedefine/>
    <w:qFormat/>
    <w:uiPriority w:val="0"/>
  </w:style>
  <w:style w:type="paragraph" w:customStyle="1" w:styleId="55">
    <w:name w:val="Table caption|1"/>
    <w:basedOn w:val="1"/>
    <w:autoRedefine/>
    <w:qFormat/>
    <w:uiPriority w:val="0"/>
    <w:pPr>
      <w:spacing w:line="293" w:lineRule="exact"/>
    </w:pPr>
    <w:rPr>
      <w:rFonts w:ascii="宋体" w:hAnsi="宋体" w:cs="宋体"/>
      <w:sz w:val="19"/>
      <w:szCs w:val="19"/>
      <w:lang w:val="zh-TW" w:eastAsia="zh-TW" w:bidi="zh-TW"/>
    </w:rPr>
  </w:style>
  <w:style w:type="paragraph" w:customStyle="1" w:styleId="56">
    <w:name w:val="USE 1"/>
    <w:basedOn w:val="1"/>
    <w:autoRedefine/>
    <w:qFormat/>
    <w:uiPriority w:val="0"/>
    <w:pPr>
      <w:spacing w:line="200" w:lineRule="atLeast"/>
      <w:jc w:val="left"/>
    </w:pPr>
    <w:rPr>
      <w:rFonts w:ascii="宋体" w:hAnsi="宋体" w:cs="Times New Roman"/>
      <w:b/>
      <w:sz w:val="24"/>
      <w:szCs w:val="28"/>
    </w:rPr>
  </w:style>
  <w:style w:type="paragraph" w:customStyle="1" w:styleId="57">
    <w:name w:val="正文正"/>
    <w:basedOn w:val="1"/>
    <w:autoRedefine/>
    <w:qFormat/>
    <w:uiPriority w:val="0"/>
    <w:pPr>
      <w:spacing w:line="560" w:lineRule="exact"/>
      <w:ind w:firstLine="561"/>
    </w:pPr>
    <w:rPr>
      <w:rFonts w:ascii="Calibri" w:hAnsi="Calibri"/>
      <w:sz w:val="28"/>
      <w:szCs w:val="28"/>
    </w:rPr>
  </w:style>
  <w:style w:type="character" w:customStyle="1" w:styleId="58">
    <w:name w:val="font61"/>
    <w:basedOn w:val="27"/>
    <w:autoRedefine/>
    <w:qFormat/>
    <w:uiPriority w:val="0"/>
    <w:rPr>
      <w:rFonts w:hint="eastAsia" w:ascii="仿宋" w:hAnsi="仿宋" w:eastAsia="仿宋" w:cs="仿宋"/>
      <w:color w:val="000000"/>
      <w:sz w:val="28"/>
      <w:szCs w:val="28"/>
      <w:u w:val="single"/>
    </w:rPr>
  </w:style>
  <w:style w:type="character" w:customStyle="1" w:styleId="59">
    <w:name w:val="font81"/>
    <w:basedOn w:val="27"/>
    <w:autoRedefine/>
    <w:qFormat/>
    <w:uiPriority w:val="0"/>
    <w:rPr>
      <w:rFonts w:hint="eastAsia" w:ascii="宋体" w:hAnsi="宋体" w:eastAsia="宋体" w:cs="宋体"/>
      <w:color w:val="000000"/>
      <w:sz w:val="21"/>
      <w:szCs w:val="21"/>
      <w:u w:val="none"/>
    </w:rPr>
  </w:style>
  <w:style w:type="character" w:customStyle="1" w:styleId="60">
    <w:name w:val="font51"/>
    <w:basedOn w:val="2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24360</Words>
  <Characters>25065</Characters>
  <Paragraphs>2008</Paragraphs>
  <TotalTime>5</TotalTime>
  <ScaleCrop>false</ScaleCrop>
  <LinksUpToDate>false</LinksUpToDate>
  <CharactersWithSpaces>26899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2024-08-26T00:26:19Z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