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189"/>
      <w:bookmarkStart w:id="2" w:name="_Toc15553"/>
      <w:bookmarkStart w:id="3" w:name="_Toc16091"/>
      <w:bookmarkStart w:id="4" w:name="_Toc3493"/>
      <w:bookmarkStart w:id="5" w:name="_Toc15365"/>
      <w:bookmarkStart w:id="6" w:name="_Toc14315"/>
      <w:bookmarkStart w:id="7" w:name="_Toc17040"/>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068D9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BD0A7FC">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2024年月饼包装材料采购项目</w:t>
      </w:r>
    </w:p>
    <w:p w14:paraId="254DB285">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7"/>
      </w:pPr>
    </w:p>
    <w:p w14:paraId="31B455C8">
      <w:pPr>
        <w:pStyle w:val="17"/>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ZCB-2024092</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7"/>
        <w:rPr>
          <w:rFonts w:hint="eastAsia" w:ascii="仿宋" w:hAnsi="仿宋" w:eastAsia="仿宋" w:cs="仿宋"/>
          <w:b/>
          <w:bCs/>
          <w:sz w:val="36"/>
          <w:szCs w:val="36"/>
        </w:rPr>
      </w:pPr>
    </w:p>
    <w:p w14:paraId="0951C304">
      <w:pPr>
        <w:pStyle w:val="17"/>
        <w:rPr>
          <w:rFonts w:hint="eastAsia" w:ascii="仿宋" w:hAnsi="仿宋" w:eastAsia="仿宋" w:cs="仿宋"/>
          <w:b/>
          <w:bCs/>
          <w:sz w:val="36"/>
          <w:szCs w:val="36"/>
        </w:rPr>
      </w:pPr>
    </w:p>
    <w:p w14:paraId="41D39C0D">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28"/>
        <w:tabs>
          <w:tab w:val="right" w:leader="dot" w:pos="9070"/>
        </w:tabs>
        <w:rPr>
          <w:rFonts w:hint="eastAsia" w:ascii="仿宋" w:hAnsi="仿宋" w:eastAsia="仿宋" w:cs="仿宋"/>
          <w:b/>
          <w:bCs/>
          <w:sz w:val="28"/>
          <w:szCs w:val="28"/>
        </w:rPr>
      </w:pPr>
    </w:p>
    <w:p w14:paraId="6F95E6F8">
      <w:pPr>
        <w:pStyle w:val="18"/>
        <w:rPr>
          <w:rFonts w:ascii="宋体" w:hAnsi="宋体"/>
          <w:bCs/>
          <w:szCs w:val="28"/>
        </w:rPr>
      </w:pPr>
      <w:r>
        <w:rPr>
          <w:rFonts w:hint="eastAsia" w:ascii="仿宋" w:hAnsi="仿宋" w:eastAsia="仿宋" w:cs="仿宋"/>
          <w:b/>
          <w:bCs/>
          <w:sz w:val="28"/>
          <w:szCs w:val="28"/>
        </w:rPr>
        <w:fldChar w:fldCharType="end"/>
      </w:r>
    </w:p>
    <w:p w14:paraId="23B3C493">
      <w:pPr>
        <w:pStyle w:val="18"/>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1A476D3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3.邮件主题：月饼包装材料采购-某某公司</w:t>
      </w:r>
    </w:p>
    <w:p w14:paraId="4025108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5.报名截止时间：2024年8月23日</w:t>
      </w:r>
      <w:bookmarkStart w:id="134" w:name="_GoBack"/>
      <w:bookmarkEnd w:id="134"/>
      <w:r>
        <w:rPr>
          <w:rFonts w:hint="eastAsia" w:ascii="仿宋" w:hAnsi="仿宋" w:eastAsia="仿宋" w:cs="仿宋"/>
          <w:kern w:val="0"/>
          <w:sz w:val="24"/>
          <w:lang w:val="en-US" w:eastAsia="zh-CN"/>
        </w:rPr>
        <w:t>上午12:00，以邮件接收时间为准，超时视为无效报名。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7"/>
        <w:rPr>
          <w:rFonts w:ascii="宋体" w:hAnsi="宋体"/>
          <w:b/>
          <w:bCs/>
          <w:sz w:val="24"/>
          <w:highlight w:val="yellow"/>
        </w:rPr>
      </w:pPr>
    </w:p>
    <w:p w14:paraId="4FB09382">
      <w:pPr>
        <w:pStyle w:val="17"/>
        <w:rPr>
          <w:rFonts w:ascii="宋体" w:hAnsi="宋体"/>
          <w:b/>
          <w:bCs/>
          <w:sz w:val="24"/>
          <w:highlight w:val="yellow"/>
        </w:rPr>
      </w:pPr>
    </w:p>
    <w:p w14:paraId="7D77DACF">
      <w:pPr>
        <w:pStyle w:val="17"/>
        <w:rPr>
          <w:rFonts w:ascii="宋体" w:hAnsi="宋体"/>
          <w:b/>
          <w:bCs/>
          <w:sz w:val="24"/>
          <w:highlight w:val="yellow"/>
        </w:rPr>
      </w:pPr>
    </w:p>
    <w:p w14:paraId="6EA7FC81">
      <w:pPr>
        <w:pStyle w:val="18"/>
      </w:pPr>
    </w:p>
    <w:p w14:paraId="56ADAC6C">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（7）供应商具备有效期内的印刷经营许可证。（提供证书复印件，加盖公章）</w:t>
      </w:r>
    </w:p>
    <w:p w14:paraId="245730AD">
      <w:pPr>
        <w:pStyle w:val="8"/>
        <w:adjustRightInd w:val="0"/>
        <w:snapToGrid w:val="0"/>
        <w:rPr>
          <w:rFonts w:ascii="Times New Roman" w:hAnsi="Times New Roman" w:cs="Times New Roman"/>
          <w:sz w:val="24"/>
          <w:szCs w:val="24"/>
        </w:rPr>
      </w:pPr>
    </w:p>
    <w:p w14:paraId="481877FA">
      <w:pPr>
        <w:pStyle w:val="8"/>
        <w:adjustRightInd w:val="0"/>
        <w:snapToGrid w:val="0"/>
        <w:rPr>
          <w:rFonts w:ascii="Times New Roman" w:hAnsi="Times New Roman" w:cs="Times New Roman"/>
          <w:sz w:val="24"/>
          <w:szCs w:val="24"/>
        </w:rPr>
      </w:pPr>
    </w:p>
    <w:p w14:paraId="4A8EF20D">
      <w:pPr>
        <w:pStyle w:val="8"/>
        <w:adjustRightInd w:val="0"/>
        <w:snapToGrid w:val="0"/>
        <w:rPr>
          <w:rFonts w:ascii="Times New Roman" w:hAnsi="Times New Roman" w:cs="Times New Roman"/>
          <w:sz w:val="24"/>
          <w:szCs w:val="24"/>
        </w:rPr>
      </w:pPr>
    </w:p>
    <w:p w14:paraId="11A29D63">
      <w:pPr>
        <w:pStyle w:val="8"/>
        <w:adjustRightInd w:val="0"/>
        <w:snapToGrid w:val="0"/>
        <w:rPr>
          <w:rFonts w:ascii="Times New Roman" w:hAnsi="Times New Roman" w:cs="Times New Roman"/>
          <w:sz w:val="24"/>
          <w:szCs w:val="24"/>
        </w:rPr>
      </w:pPr>
    </w:p>
    <w:p w14:paraId="4175EAE2">
      <w:pPr>
        <w:pStyle w:val="8"/>
        <w:adjustRightInd w:val="0"/>
        <w:snapToGrid w:val="0"/>
        <w:rPr>
          <w:rFonts w:ascii="Times New Roman" w:hAnsi="Times New Roman" w:cs="Times New Roman"/>
          <w:sz w:val="24"/>
          <w:szCs w:val="24"/>
        </w:rPr>
      </w:pPr>
    </w:p>
    <w:p w14:paraId="00A1B2C7">
      <w:pPr>
        <w:pStyle w:val="8"/>
        <w:adjustRightInd w:val="0"/>
        <w:snapToGrid w:val="0"/>
        <w:rPr>
          <w:rFonts w:ascii="Times New Roman" w:hAnsi="Times New Roman" w:cs="Times New Roman"/>
          <w:sz w:val="24"/>
          <w:szCs w:val="24"/>
        </w:rPr>
      </w:pPr>
    </w:p>
    <w:p w14:paraId="623379E2">
      <w:pPr>
        <w:pStyle w:val="8"/>
        <w:adjustRightInd w:val="0"/>
        <w:snapToGrid w:val="0"/>
        <w:rPr>
          <w:rFonts w:ascii="Times New Roman" w:hAnsi="Times New Roman" w:cs="Times New Roman"/>
          <w:sz w:val="24"/>
          <w:szCs w:val="24"/>
        </w:rPr>
      </w:pPr>
    </w:p>
    <w:p w14:paraId="44785F4D">
      <w:pPr>
        <w:pStyle w:val="8"/>
        <w:adjustRightInd w:val="0"/>
        <w:snapToGrid w:val="0"/>
        <w:rPr>
          <w:rFonts w:ascii="Times New Roman" w:hAnsi="Times New Roman" w:cs="Times New Roman"/>
          <w:sz w:val="24"/>
          <w:szCs w:val="24"/>
        </w:rPr>
      </w:pPr>
    </w:p>
    <w:p w14:paraId="6A75CA07">
      <w:pPr>
        <w:pStyle w:val="8"/>
        <w:adjustRightInd w:val="0"/>
        <w:snapToGrid w:val="0"/>
        <w:rPr>
          <w:rFonts w:ascii="Times New Roman" w:hAnsi="Times New Roman" w:cs="Times New Roman"/>
          <w:sz w:val="24"/>
          <w:szCs w:val="24"/>
        </w:rPr>
      </w:pPr>
    </w:p>
    <w:p w14:paraId="052B7CD4">
      <w:pPr>
        <w:pStyle w:val="8"/>
        <w:adjustRightInd w:val="0"/>
        <w:snapToGrid w:val="0"/>
        <w:rPr>
          <w:rFonts w:ascii="Times New Roman" w:hAnsi="Times New Roman" w:cs="Times New Roman"/>
          <w:sz w:val="24"/>
          <w:szCs w:val="24"/>
        </w:rPr>
      </w:pPr>
    </w:p>
    <w:p w14:paraId="60142977">
      <w:pPr>
        <w:pStyle w:val="8"/>
        <w:adjustRightInd w:val="0"/>
        <w:snapToGrid w:val="0"/>
        <w:rPr>
          <w:rFonts w:ascii="Times New Roman" w:hAnsi="Times New Roman" w:cs="Times New Roman"/>
          <w:sz w:val="24"/>
          <w:szCs w:val="24"/>
        </w:rPr>
      </w:pPr>
    </w:p>
    <w:p w14:paraId="6F2A8FD1">
      <w:pPr>
        <w:pStyle w:val="8"/>
        <w:adjustRightInd w:val="0"/>
        <w:snapToGrid w:val="0"/>
        <w:rPr>
          <w:rFonts w:ascii="Times New Roman" w:hAnsi="Times New Roman" w:cs="Times New Roman"/>
          <w:sz w:val="24"/>
          <w:szCs w:val="24"/>
        </w:rPr>
      </w:pPr>
    </w:p>
    <w:p w14:paraId="5D06857B">
      <w:pPr>
        <w:pStyle w:val="8"/>
        <w:adjustRightInd w:val="0"/>
        <w:snapToGrid w:val="0"/>
        <w:rPr>
          <w:rFonts w:ascii="Times New Roman" w:hAnsi="Times New Roman" w:cs="Times New Roman"/>
          <w:sz w:val="24"/>
          <w:szCs w:val="24"/>
        </w:rPr>
      </w:pPr>
    </w:p>
    <w:p w14:paraId="3FBED56E">
      <w:pPr>
        <w:pStyle w:val="8"/>
        <w:adjustRightInd w:val="0"/>
        <w:snapToGrid w:val="0"/>
        <w:rPr>
          <w:rFonts w:ascii="Times New Roman" w:hAnsi="Times New Roman" w:cs="Times New Roman"/>
          <w:sz w:val="24"/>
          <w:szCs w:val="24"/>
        </w:rPr>
      </w:pPr>
    </w:p>
    <w:p w14:paraId="4237AC75">
      <w:pPr>
        <w:pStyle w:val="8"/>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18"/>
      </w:pPr>
    </w:p>
    <w:p w14:paraId="72715C20">
      <w:pPr>
        <w:pStyle w:val="18"/>
      </w:pPr>
    </w:p>
    <w:p w14:paraId="5617C7CD">
      <w:pPr>
        <w:pStyle w:val="18"/>
      </w:pPr>
    </w:p>
    <w:p w14:paraId="18EDB605">
      <w:pPr>
        <w:pStyle w:val="18"/>
      </w:pPr>
    </w:p>
    <w:p w14:paraId="09F3EC8D">
      <w:pPr>
        <w:pStyle w:val="18"/>
      </w:pPr>
    </w:p>
    <w:p w14:paraId="6F529507">
      <w:pPr>
        <w:pStyle w:val="18"/>
      </w:pPr>
    </w:p>
    <w:p w14:paraId="2847E8F9">
      <w:pPr>
        <w:pStyle w:val="18"/>
      </w:pPr>
    </w:p>
    <w:p w14:paraId="0EF52E3E">
      <w:pPr>
        <w:pStyle w:val="18"/>
      </w:pPr>
    </w:p>
    <w:p w14:paraId="7AE2905B">
      <w:pPr>
        <w:pStyle w:val="18"/>
      </w:pPr>
    </w:p>
    <w:p w14:paraId="2033824F">
      <w:pPr>
        <w:pStyle w:val="18"/>
      </w:pPr>
    </w:p>
    <w:p w14:paraId="76055442">
      <w:pPr>
        <w:pStyle w:val="18"/>
      </w:pPr>
    </w:p>
    <w:p w14:paraId="4BC3E661">
      <w:pPr>
        <w:pStyle w:val="18"/>
      </w:pPr>
    </w:p>
    <w:p w14:paraId="6D9DD6B4">
      <w:pPr>
        <w:pStyle w:val="18"/>
      </w:pPr>
    </w:p>
    <w:p w14:paraId="28F584EF">
      <w:pPr>
        <w:pStyle w:val="18"/>
      </w:pPr>
    </w:p>
    <w:p w14:paraId="3F459B4A">
      <w:pPr>
        <w:pStyle w:val="18"/>
      </w:pPr>
    </w:p>
    <w:p w14:paraId="15D5C92E">
      <w:pPr>
        <w:pStyle w:val="18"/>
      </w:pPr>
    </w:p>
    <w:p w14:paraId="182FF403">
      <w:pPr>
        <w:pStyle w:val="18"/>
      </w:pPr>
    </w:p>
    <w:p w14:paraId="16BE5D6A">
      <w:pPr>
        <w:widowControl/>
        <w:spacing w:line="360" w:lineRule="auto"/>
        <w:jc w:val="center"/>
        <w:outlineLvl w:val="0"/>
        <w:rPr>
          <w:rFonts w:ascii="宋体" w:hAnsi="宋体" w:cs="宋体"/>
          <w:b/>
          <w:kern w:val="0"/>
          <w:sz w:val="40"/>
          <w:szCs w:val="27"/>
        </w:rPr>
      </w:pPr>
      <w:bookmarkStart w:id="12" w:name="_Toc31740"/>
      <w:bookmarkStart w:id="13" w:name="_Toc6151"/>
      <w:bookmarkStart w:id="14" w:name="_Toc24"/>
      <w:bookmarkStart w:id="15" w:name="_Toc25869"/>
      <w:bookmarkStart w:id="16" w:name="_Toc6408"/>
      <w:bookmarkStart w:id="17" w:name="_Toc31053"/>
      <w:bookmarkStart w:id="18" w:name="_Toc17375"/>
      <w:bookmarkStart w:id="19" w:name="_Toc28528"/>
      <w:bookmarkStart w:id="20" w:name="_Toc14488"/>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11305"/>
      <w:bookmarkStart w:id="22" w:name="_Toc21249"/>
      <w:bookmarkStart w:id="23" w:name="_Toc28703"/>
      <w:bookmarkStart w:id="24" w:name="_Toc435"/>
      <w:bookmarkStart w:id="25" w:name="_Toc8364"/>
      <w:bookmarkStart w:id="26" w:name="_Toc1994"/>
      <w:bookmarkStart w:id="27" w:name="_Toc29113"/>
      <w:bookmarkStart w:id="28" w:name="_Toc40346375"/>
      <w:bookmarkStart w:id="29" w:name="_Toc40776111"/>
      <w:bookmarkStart w:id="30" w:name="_Toc12520"/>
      <w:bookmarkStart w:id="31" w:name="_Toc7291"/>
      <w:bookmarkStart w:id="32" w:name="_Toc11075"/>
      <w:bookmarkStart w:id="33" w:name="_Toc3471"/>
      <w:bookmarkStart w:id="34" w:name="_Toc6547"/>
      <w:bookmarkStart w:id="35" w:name="_Toc40346216"/>
      <w:bookmarkStart w:id="36" w:name="_Toc15870"/>
      <w:bookmarkStart w:id="37" w:name="_Toc26267"/>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776112"/>
      <w:bookmarkStart w:id="40" w:name="_Toc2916"/>
      <w:bookmarkStart w:id="41" w:name="_Toc40346376"/>
      <w:bookmarkStart w:id="42" w:name="_Toc27997"/>
      <w:bookmarkStart w:id="43" w:name="_Toc20884"/>
      <w:bookmarkStart w:id="44" w:name="_Toc40346217"/>
      <w:bookmarkStart w:id="45" w:name="_Toc1743"/>
    </w:p>
    <w:p w14:paraId="4F9DAA28">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5238"/>
      <w:bookmarkStart w:id="48" w:name="_Toc11485"/>
      <w:bookmarkStart w:id="49" w:name="_Toc23097"/>
      <w:bookmarkStart w:id="50" w:name="_Toc2029"/>
      <w:bookmarkStart w:id="51" w:name="_Toc30979"/>
      <w:bookmarkStart w:id="52" w:name="_Toc2012"/>
      <w:bookmarkStart w:id="53" w:name="_Toc29102"/>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14824"/>
      <w:bookmarkStart w:id="57" w:name="_Toc24763"/>
      <w:bookmarkStart w:id="58" w:name="_Toc4013"/>
      <w:bookmarkStart w:id="59" w:name="_Toc17930"/>
      <w:bookmarkStart w:id="60" w:name="_Toc21483"/>
      <w:bookmarkStart w:id="61" w:name="_Toc16794"/>
      <w:bookmarkStart w:id="62" w:name="_Toc11141"/>
      <w:bookmarkStart w:id="63" w:name="_Toc11558"/>
      <w:bookmarkStart w:id="64" w:name="_Toc40346218"/>
      <w:bookmarkStart w:id="65" w:name="_Toc27867"/>
      <w:bookmarkStart w:id="66" w:name="_Toc7052"/>
      <w:bookmarkStart w:id="67" w:name="_Toc29767"/>
      <w:bookmarkStart w:id="68" w:name="_Toc31993"/>
      <w:bookmarkStart w:id="69" w:name="_Toc40346377"/>
      <w:bookmarkStart w:id="70" w:name="_Toc12645"/>
      <w:bookmarkStart w:id="71" w:name="_Toc407761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6813"/>
      <w:bookmarkStart w:id="73" w:name="_Toc40346378"/>
      <w:bookmarkStart w:id="74" w:name="_Toc40346219"/>
      <w:bookmarkStart w:id="75" w:name="_Toc9883"/>
      <w:bookmarkStart w:id="76" w:name="_Toc27771"/>
      <w:bookmarkStart w:id="77" w:name="_Toc24651"/>
      <w:bookmarkStart w:id="78" w:name="_Toc6438"/>
      <w:bookmarkStart w:id="79" w:name="_Toc4563"/>
      <w:bookmarkStart w:id="80" w:name="_Toc14287"/>
      <w:bookmarkStart w:id="81" w:name="_Toc26029"/>
      <w:bookmarkStart w:id="82" w:name="_Toc11334"/>
      <w:bookmarkStart w:id="83" w:name="_Toc19831"/>
      <w:bookmarkStart w:id="84" w:name="_Toc17537"/>
      <w:bookmarkStart w:id="85" w:name="_Toc1324"/>
      <w:bookmarkStart w:id="86" w:name="_Toc32709"/>
      <w:bookmarkStart w:id="87" w:name="_Toc31197"/>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3895"/>
      <w:bookmarkStart w:id="90" w:name="_Toc14586"/>
      <w:bookmarkStart w:id="91" w:name="_Toc20994"/>
      <w:bookmarkStart w:id="92" w:name="_Toc21940"/>
      <w:bookmarkStart w:id="93" w:name="_Toc12650"/>
      <w:bookmarkStart w:id="94" w:name="_Toc5634"/>
      <w:bookmarkStart w:id="95" w:name="_Toc21686"/>
      <w:bookmarkStart w:id="96" w:name="_Toc40346220"/>
      <w:bookmarkStart w:id="97" w:name="_Toc5189"/>
      <w:bookmarkStart w:id="98" w:name="_Toc27868"/>
      <w:bookmarkStart w:id="99" w:name="_Toc13222"/>
      <w:bookmarkStart w:id="100" w:name="_Toc27206"/>
      <w:bookmarkStart w:id="101" w:name="_Toc17483"/>
      <w:bookmarkStart w:id="102" w:name="_Toc40776115"/>
      <w:bookmarkStart w:id="103" w:name="_Toc18353"/>
      <w:bookmarkStart w:id="104" w:name="_Toc30336"/>
      <w:bookmarkStart w:id="105" w:name="_Toc4034637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40346380"/>
      <w:bookmarkStart w:id="107" w:name="_Toc3498"/>
      <w:bookmarkStart w:id="108" w:name="_Toc40346221"/>
      <w:bookmarkStart w:id="109" w:name="_Toc11547"/>
      <w:bookmarkStart w:id="110" w:name="_Toc5220"/>
      <w:bookmarkStart w:id="111" w:name="_Toc12127"/>
      <w:bookmarkStart w:id="112" w:name="_Toc9282"/>
      <w:bookmarkStart w:id="113" w:name="_Toc40776116"/>
      <w:bookmarkStart w:id="114" w:name="_Toc14462"/>
      <w:bookmarkStart w:id="115" w:name="_Toc8526"/>
      <w:bookmarkStart w:id="116" w:name="_Toc30904"/>
      <w:bookmarkStart w:id="117" w:name="_Toc32371"/>
      <w:bookmarkStart w:id="118" w:name="_Toc21449"/>
      <w:bookmarkStart w:id="119" w:name="_Toc27009"/>
      <w:bookmarkStart w:id="120" w:name="_Toc27646"/>
      <w:bookmarkStart w:id="121" w:name="_Toc10454"/>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18"/>
      </w:pPr>
    </w:p>
    <w:p w14:paraId="00B03B32">
      <w:pPr>
        <w:pStyle w:val="18"/>
      </w:pPr>
    </w:p>
    <w:p w14:paraId="507CBC26">
      <w:pPr>
        <w:pStyle w:val="24"/>
        <w:spacing w:line="360" w:lineRule="auto"/>
        <w:ind w:firstLine="0" w:firstLineChars="0"/>
        <w:rPr>
          <w:rFonts w:ascii="宋体" w:hAnsi="宋体"/>
          <w:bCs/>
          <w:color w:val="FF0000"/>
          <w:sz w:val="24"/>
          <w:szCs w:val="24"/>
        </w:rPr>
      </w:pPr>
      <w:bookmarkStart w:id="123" w:name="_Toc31077"/>
      <w:bookmarkStart w:id="124" w:name="_Toc15539"/>
      <w:bookmarkStart w:id="125" w:name="_Toc8637"/>
      <w:bookmarkStart w:id="126" w:name="_Toc16608"/>
      <w:bookmarkStart w:id="127" w:name="_Toc21213"/>
      <w:bookmarkStart w:id="128" w:name="_Toc28747"/>
      <w:bookmarkStart w:id="129" w:name="_Toc9697"/>
      <w:bookmarkStart w:id="130" w:name="_Toc13184"/>
      <w:bookmarkStart w:id="131" w:name="_Toc16728"/>
      <w:bookmarkStart w:id="132" w:name="_Toc6691"/>
      <w:bookmarkStart w:id="133" w:name="_Toc10399"/>
    </w:p>
    <w:p w14:paraId="4164B799">
      <w:pPr>
        <w:pStyle w:val="24"/>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8D07B52">
      <w:pPr>
        <w:pStyle w:val="2"/>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29"/>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3"/>
        <w:rPr>
          <w:rFonts w:ascii="宋体" w:hAnsi="宋体"/>
          <w:sz w:val="24"/>
        </w:rPr>
      </w:pPr>
    </w:p>
    <w:p w14:paraId="09B31CF0">
      <w:pPr>
        <w:pStyle w:val="3"/>
        <w:rPr>
          <w:rFonts w:ascii="宋体" w:hAnsi="宋体"/>
          <w:sz w:val="24"/>
        </w:rPr>
      </w:pPr>
    </w:p>
    <w:p w14:paraId="72BE08E6">
      <w:pPr>
        <w:pStyle w:val="3"/>
        <w:rPr>
          <w:rFonts w:ascii="宋体" w:hAnsi="宋体"/>
          <w:sz w:val="24"/>
        </w:rPr>
      </w:pPr>
    </w:p>
    <w:p w14:paraId="0A7AFEC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三、供应商印刷经营许可证</w:t>
      </w:r>
    </w:p>
    <w:p w14:paraId="0DC152D8">
      <w:pPr>
        <w:pStyle w:val="3"/>
        <w:jc w:val="center"/>
        <w:rPr>
          <w:rFonts w:hint="eastAsia" w:ascii="仿宋" w:hAnsi="仿宋" w:eastAsia="仿宋" w:cs="仿宋"/>
          <w:color w:val="0070C0"/>
          <w:sz w:val="24"/>
        </w:rPr>
      </w:pPr>
      <w:r>
        <w:rPr>
          <w:rFonts w:hint="eastAsia" w:ascii="仿宋" w:hAnsi="仿宋" w:eastAsia="仿宋" w:cs="仿宋"/>
          <w:color w:val="0070C0"/>
          <w:sz w:val="24"/>
          <w:lang w:val="en-US" w:eastAsia="zh-CN"/>
        </w:rPr>
        <w:t xml:space="preserve">   </w:t>
      </w:r>
      <w:r>
        <w:rPr>
          <w:rFonts w:hint="eastAsia" w:ascii="仿宋" w:hAnsi="仿宋" w:eastAsia="仿宋" w:cs="仿宋"/>
          <w:color w:val="0070C0"/>
          <w:sz w:val="24"/>
        </w:rPr>
        <w:t>（提供证书复印件，加盖供应商公章）</w:t>
      </w:r>
    </w:p>
    <w:p w14:paraId="2FE2C0A0">
      <w:pPr>
        <w:pStyle w:val="3"/>
        <w:rPr>
          <w:rFonts w:ascii="宋体" w:hAnsi="宋体"/>
          <w:sz w:val="24"/>
        </w:rPr>
      </w:pPr>
    </w:p>
    <w:p w14:paraId="1C8C4489">
      <w:pPr>
        <w:pStyle w:val="3"/>
        <w:spacing w:line="360" w:lineRule="auto"/>
        <w:rPr>
          <w:rFonts w:hint="eastAsia" w:ascii="仿宋" w:hAnsi="仿宋" w:eastAsia="仿宋" w:cs="仿宋"/>
          <w:sz w:val="24"/>
          <w:lang w:val="en-US" w:eastAsia="zh-CN"/>
        </w:rPr>
      </w:pPr>
    </w:p>
    <w:p w14:paraId="2D3013D1">
      <w:pPr>
        <w:pStyle w:val="3"/>
        <w:spacing w:line="360" w:lineRule="auto"/>
        <w:rPr>
          <w:rFonts w:hint="eastAsia" w:ascii="仿宋" w:hAnsi="仿宋" w:eastAsia="仿宋" w:cs="仿宋"/>
          <w:sz w:val="24"/>
          <w:lang w:val="en-US" w:eastAsia="zh-CN"/>
        </w:rPr>
      </w:pPr>
    </w:p>
    <w:p w14:paraId="6116146C">
      <w:pPr>
        <w:pStyle w:val="3"/>
        <w:spacing w:line="360" w:lineRule="auto"/>
        <w:rPr>
          <w:rFonts w:hint="eastAsia" w:ascii="仿宋" w:hAnsi="仿宋" w:eastAsia="仿宋" w:cs="仿宋"/>
          <w:sz w:val="24"/>
          <w:lang w:val="en-US" w:eastAsia="zh-CN"/>
        </w:rPr>
      </w:pPr>
    </w:p>
    <w:p w14:paraId="12A98339">
      <w:pPr>
        <w:pStyle w:val="3"/>
        <w:spacing w:line="360" w:lineRule="auto"/>
        <w:rPr>
          <w:rFonts w:hint="eastAsia" w:ascii="仿宋" w:hAnsi="仿宋" w:eastAsia="仿宋" w:cs="仿宋"/>
          <w:sz w:val="24"/>
          <w:lang w:val="en-US" w:eastAsia="zh-CN"/>
        </w:rPr>
      </w:pPr>
    </w:p>
    <w:p w14:paraId="5FC12C52">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四、样品回寄地址</w:t>
      </w:r>
    </w:p>
    <w:p w14:paraId="31E0D725">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本项</w:t>
      </w:r>
      <w:r>
        <w:rPr>
          <w:rFonts w:hint="eastAsia" w:ascii="仿宋" w:hAnsi="仿宋" w:eastAsia="仿宋" w:cs="仿宋"/>
          <w:bCs/>
          <w:color w:val="0070C0"/>
          <w:sz w:val="24"/>
          <w:szCs w:val="24"/>
        </w:rPr>
        <w:t>不作为资格资质要求</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lang w:val="en-US" w:eastAsia="zh-CN"/>
        </w:rPr>
        <w:t>仅用于评审结束后方便采购人将样品退回供应商之用，</w:t>
      </w:r>
    </w:p>
    <w:p w14:paraId="6D82A9BF">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
          <w:bCs w:val="0"/>
          <w:color w:val="0070C0"/>
          <w:sz w:val="24"/>
          <w:szCs w:val="24"/>
          <w:u w:val="single"/>
          <w:lang w:val="en-US" w:eastAsia="zh-CN"/>
        </w:rPr>
        <w:t>样品寄回的邮费到付</w:t>
      </w:r>
      <w:r>
        <w:rPr>
          <w:rFonts w:hint="eastAsia" w:ascii="仿宋" w:hAnsi="仿宋" w:eastAsia="仿宋" w:cs="仿宋"/>
          <w:bCs/>
          <w:color w:val="0070C0"/>
          <w:sz w:val="24"/>
          <w:szCs w:val="24"/>
          <w:lang w:val="en-US" w:eastAsia="zh-CN"/>
        </w:rPr>
        <w:t>，请悉知。</w:t>
      </w:r>
      <w:r>
        <w:rPr>
          <w:rFonts w:hint="eastAsia" w:ascii="仿宋" w:hAnsi="仿宋" w:eastAsia="仿宋" w:cs="仿宋"/>
          <w:bCs/>
          <w:color w:val="0070C0"/>
          <w:sz w:val="24"/>
          <w:szCs w:val="24"/>
        </w:rPr>
        <w:t>）</w:t>
      </w:r>
    </w:p>
    <w:p w14:paraId="2F8683B4">
      <w:pPr>
        <w:pStyle w:val="25"/>
        <w:tabs>
          <w:tab w:val="left" w:pos="1050"/>
          <w:tab w:val="center" w:pos="4535"/>
        </w:tabs>
        <w:spacing w:line="240" w:lineRule="auto"/>
        <w:jc w:val="left"/>
        <w:outlineLvl w:val="0"/>
        <w:rPr>
          <w:rFonts w:hint="eastAsia" w:ascii="仿宋" w:hAnsi="仿宋" w:eastAsia="仿宋" w:cs="仿宋"/>
          <w:b/>
          <w:bCs w:val="0"/>
          <w:sz w:val="32"/>
          <w:szCs w:val="32"/>
        </w:rPr>
      </w:pPr>
      <w:r>
        <w:rPr>
          <w:rFonts w:hint="eastAsia" w:ascii="仿宋" w:hAnsi="仿宋" w:eastAsia="仿宋" w:cs="仿宋"/>
          <w:b/>
          <w:bCs w:val="0"/>
          <w:color w:val="0070C0"/>
          <w:sz w:val="24"/>
          <w:szCs w:val="24"/>
          <w:lang w:val="en-US" w:eastAsia="zh-CN"/>
        </w:rPr>
        <w:t>如不填写，则默认同意医院自行处置样品，供应商不取回。</w:t>
      </w:r>
    </w:p>
    <w:p w14:paraId="32572F9B">
      <w:pPr>
        <w:pStyle w:val="3"/>
        <w:spacing w:line="360" w:lineRule="auto"/>
        <w:rPr>
          <w:rFonts w:hint="eastAsia" w:ascii="仿宋" w:hAnsi="仿宋" w:eastAsia="仿宋" w:cs="仿宋"/>
          <w:sz w:val="24"/>
        </w:rPr>
      </w:pPr>
    </w:p>
    <w:p w14:paraId="34F321D1">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收件地址：</w:t>
      </w:r>
    </w:p>
    <w:p w14:paraId="40D53BDF">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w:t>
      </w:r>
    </w:p>
    <w:p w14:paraId="788D988E">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收件人手机号：</w:t>
      </w:r>
    </w:p>
    <w:p w14:paraId="2B4FC04B">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8573577A-FB28-4361-B835-A6A618865429}"/>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F33BE028-080C-49EE-B045-D6543A4F32EE}"/>
  </w:font>
  <w:font w:name="仿宋">
    <w:panose1 w:val="02010609060101010101"/>
    <w:charset w:val="86"/>
    <w:family w:val="auto"/>
    <w:pitch w:val="default"/>
    <w:sig w:usb0="800002BF" w:usb1="38CF7CFA" w:usb2="00000016" w:usb3="00000000" w:csb0="00040001" w:csb1="00000000"/>
    <w:embedRegular r:id="rId3" w:fontKey="{23E94048-EB52-464D-B589-4706A352B1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0"/>
      <w:framePr w:wrap="around" w:vAnchor="text" w:hAnchor="margin" w:xAlign="center" w:y="1"/>
      <w:rPr>
        <w:rStyle w:val="15"/>
      </w:rPr>
    </w:pPr>
    <w:r>
      <w:fldChar w:fldCharType="begin"/>
    </w:r>
    <w:r>
      <w:rPr>
        <w:rStyle w:val="15"/>
      </w:rPr>
      <w:instrText xml:space="preserve">PAGE  </w:instrText>
    </w:r>
    <w:r>
      <w:fldChar w:fldCharType="end"/>
    </w:r>
  </w:p>
  <w:p w14:paraId="76A9B62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0"/>
      <w:framePr w:wrap="around" w:vAnchor="text" w:hAnchor="margin" w:xAlign="center" w:y="1"/>
      <w:rPr>
        <w:rStyle w:val="15"/>
      </w:rPr>
    </w:pPr>
    <w:r>
      <w:fldChar w:fldCharType="begin"/>
    </w:r>
    <w:r>
      <w:rPr>
        <w:rStyle w:val="15"/>
      </w:rPr>
      <w:instrText xml:space="preserve">PAGE  </w:instrText>
    </w:r>
    <w:r>
      <w:fldChar w:fldCharType="end"/>
    </w:r>
  </w:p>
  <w:p w14:paraId="32A4A53C">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E707062"/>
    <w:rsid w:val="333756F5"/>
    <w:rsid w:val="38B41B24"/>
    <w:rsid w:val="3BD10967"/>
    <w:rsid w:val="3EA6712C"/>
    <w:rsid w:val="3F973797"/>
    <w:rsid w:val="45B5724A"/>
    <w:rsid w:val="4A467007"/>
    <w:rsid w:val="5411136C"/>
    <w:rsid w:val="570939B6"/>
    <w:rsid w:val="5DC72CC0"/>
    <w:rsid w:val="60914883"/>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2089</Words>
  <Characters>2214</Characters>
  <Paragraphs>196</Paragraphs>
  <TotalTime>0</TotalTime>
  <ScaleCrop>false</ScaleCrop>
  <LinksUpToDate>false</LinksUpToDate>
  <CharactersWithSpaces>2341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2024-08-16T09:15:29Z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166C090F5F594C7E87577E737B94B29F</vt:lpwstr>
  </property>
</Properties>
</file>