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30"/>
          <w:sz w:val="72"/>
          <w:szCs w:val="72"/>
        </w:rPr>
      </w:pPr>
    </w:p>
    <w:p>
      <w:pPr>
        <w:pStyle w:val="3"/>
        <w:spacing w:line="360" w:lineRule="auto"/>
        <w:rPr>
          <w:rFonts w:hint="eastAsia" w:ascii="宋体" w:hAnsi="宋体" w:eastAsia="宋体" w:cs="宋体"/>
          <w:color w:val="auto"/>
        </w:rPr>
      </w:pPr>
      <w:r>
        <w:rPr>
          <w:rFonts w:hint="eastAsia" w:ascii="宋体" w:hAnsi="宋体" w:eastAsia="宋体" w:cs="宋体"/>
          <w:color w:val="auto"/>
          <w:lang w:eastAsia="zh-CN"/>
        </w:rPr>
        <w:t>调研</w:t>
      </w:r>
      <w:r>
        <w:rPr>
          <w:rFonts w:hint="eastAsia" w:ascii="宋体" w:hAnsi="宋体" w:eastAsia="宋体" w:cs="宋体"/>
          <w:color w:val="auto"/>
        </w:rPr>
        <w:t>需求书</w:t>
      </w:r>
    </w:p>
    <w:p>
      <w:pPr>
        <w:spacing w:line="360" w:lineRule="auto"/>
        <w:ind w:firstLine="422" w:firstLineChars="200"/>
        <w:rPr>
          <w:rFonts w:hint="eastAsia" w:ascii="宋体" w:hAnsi="宋体" w:eastAsia="宋体" w:cs="宋体"/>
          <w:b/>
          <w:bCs/>
        </w:rPr>
      </w:pPr>
    </w:p>
    <w:p>
      <w:pPr>
        <w:adjustRightInd w:val="0"/>
        <w:snapToGrid w:val="0"/>
        <w:spacing w:line="408" w:lineRule="auto"/>
        <w:ind w:right="-691" w:rightChars="-329"/>
        <w:jc w:val="center"/>
        <w:rPr>
          <w:rFonts w:hint="eastAsia" w:ascii="宋体" w:hAnsi="宋体" w:eastAsia="宋体" w:cs="宋体"/>
          <w:b/>
          <w:sz w:val="36"/>
          <w:szCs w:val="36"/>
        </w:rPr>
      </w:pPr>
    </w:p>
    <w:p>
      <w:pPr>
        <w:pStyle w:val="23"/>
        <w:rPr>
          <w:rFonts w:hint="eastAsia"/>
        </w:rPr>
      </w:pPr>
    </w:p>
    <w:p>
      <w:pPr>
        <w:jc w:val="center"/>
        <w:rPr>
          <w:rFonts w:hint="eastAsia" w:ascii="宋体" w:hAnsi="宋体" w:eastAsia="宋体" w:cs="宋体"/>
          <w:b/>
          <w:bCs/>
          <w:sz w:val="36"/>
          <w:szCs w:val="36"/>
          <w:highlight w:val="yellow"/>
          <w:u w:val="single"/>
        </w:rPr>
      </w:pPr>
      <w:r>
        <w:rPr>
          <w:rFonts w:hint="eastAsia" w:ascii="宋体" w:hAnsi="宋体" w:eastAsia="宋体" w:cs="宋体"/>
          <w:b/>
          <w:bCs/>
          <w:sz w:val="36"/>
          <w:szCs w:val="36"/>
        </w:rPr>
        <w:t>项目名称：</w:t>
      </w:r>
      <w:r>
        <w:rPr>
          <w:rFonts w:hint="eastAsia" w:ascii="宋体" w:hAnsi="宋体" w:eastAsia="宋体" w:cs="宋体"/>
          <w:b/>
          <w:bCs/>
          <w:sz w:val="36"/>
          <w:szCs w:val="36"/>
          <w:u w:val="single"/>
        </w:rPr>
        <w:t>中山大学附属仁济医院五金配件采购项目</w:t>
      </w:r>
    </w:p>
    <w:p>
      <w:pPr>
        <w:pStyle w:val="29"/>
        <w:ind w:firstLine="400"/>
        <w:rPr>
          <w:rFonts w:hint="eastAsia" w:ascii="宋体" w:hAnsi="宋体" w:eastAsia="宋体" w:cs="宋体"/>
          <w:sz w:val="22"/>
          <w:szCs w:val="32"/>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cs="宋体"/>
          <w:b/>
          <w:bCs/>
          <w:sz w:val="36"/>
          <w:szCs w:val="36"/>
          <w:lang w:val="en-US" w:eastAsia="zh-CN"/>
        </w:rPr>
        <w:t>4</w:t>
      </w:r>
      <w:r>
        <w:rPr>
          <w:rFonts w:hint="eastAsia" w:ascii="宋体" w:hAnsi="宋体" w:eastAsia="宋体" w:cs="宋体"/>
          <w:b/>
          <w:bCs/>
          <w:sz w:val="36"/>
          <w:szCs w:val="36"/>
        </w:rPr>
        <w:t>年</w:t>
      </w:r>
      <w:r>
        <w:rPr>
          <w:rFonts w:hint="eastAsia" w:ascii="宋体" w:hAnsi="宋体" w:cs="宋体"/>
          <w:b/>
          <w:bCs/>
          <w:sz w:val="36"/>
          <w:szCs w:val="36"/>
          <w:lang w:val="en-US" w:eastAsia="zh-CN"/>
        </w:rPr>
        <w:t>9</w:t>
      </w:r>
      <w:r>
        <w:rPr>
          <w:rFonts w:hint="eastAsia" w:ascii="宋体" w:hAnsi="宋体" w:eastAsia="宋体" w:cs="宋体"/>
          <w:b/>
          <w:bCs/>
          <w:sz w:val="36"/>
          <w:szCs w:val="36"/>
        </w:rPr>
        <w:t>月</w:t>
      </w:r>
    </w:p>
    <w:p>
      <w:pPr>
        <w:pStyle w:val="29"/>
        <w:ind w:firstLine="562"/>
        <w:rPr>
          <w:rFonts w:hint="eastAsia" w:ascii="宋体" w:hAnsi="宋体" w:eastAsia="宋体" w:cs="宋体"/>
          <w:b/>
          <w:bCs/>
          <w:sz w:val="28"/>
          <w:szCs w:val="28"/>
        </w:rPr>
      </w:pPr>
    </w:p>
    <w:p>
      <w:pPr>
        <w:pStyle w:val="29"/>
        <w:ind w:firstLine="562"/>
        <w:rPr>
          <w:rFonts w:hint="eastAsia" w:ascii="宋体" w:hAnsi="宋体" w:eastAsia="宋体" w:cs="宋体"/>
          <w:b/>
          <w:bCs/>
          <w:sz w:val="28"/>
          <w:szCs w:val="28"/>
        </w:rPr>
      </w:pPr>
    </w:p>
    <w:p>
      <w:pPr>
        <w:pStyle w:val="29"/>
        <w:ind w:firstLine="562"/>
        <w:rPr>
          <w:rFonts w:hint="eastAsia" w:ascii="宋体" w:hAnsi="宋体" w:eastAsia="宋体" w:cs="宋体"/>
          <w:b/>
          <w:bCs/>
          <w:sz w:val="28"/>
          <w:szCs w:val="28"/>
        </w:rPr>
      </w:pPr>
    </w:p>
    <w:p>
      <w:pPr>
        <w:pStyle w:val="29"/>
        <w:ind w:firstLine="400"/>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21"/>
        <w:bidi w:val="0"/>
        <w:rPr>
          <w:rFonts w:hint="eastAsia" w:ascii="宋体" w:hAnsi="宋体" w:eastAsia="宋体" w:cs="宋体"/>
          <w:highlight w:val="none"/>
        </w:rPr>
      </w:pPr>
      <w:r>
        <w:rPr>
          <w:rFonts w:hint="eastAsia" w:ascii="宋体" w:hAnsi="宋体" w:eastAsia="宋体" w:cs="宋体"/>
          <w:highlight w:val="none"/>
        </w:rPr>
        <w:t>第一章 投标人资格</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具备《政府采购法》第二十二条规定的条件</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①20</w:t>
      </w:r>
      <w:r>
        <w:rPr>
          <w:rFonts w:hint="eastAsia" w:ascii="宋体" w:hAnsi="宋体" w:eastAsia="宋体" w:cs="宋体"/>
          <w:kern w:val="2"/>
          <w:sz w:val="21"/>
          <w:szCs w:val="24"/>
          <w:highlight w:val="none"/>
          <w:lang w:val="en-US" w:eastAsia="zh-CN" w:bidi="ar-SA"/>
        </w:rPr>
        <w:t>21</w:t>
      </w:r>
      <w:r>
        <w:rPr>
          <w:rFonts w:hint="eastAsia" w:ascii="宋体" w:hAnsi="宋体" w:eastAsia="宋体" w:cs="宋体"/>
          <w:kern w:val="2"/>
          <w:sz w:val="21"/>
          <w:szCs w:val="24"/>
          <w:highlight w:val="none"/>
          <w:lang w:val="zh-CN" w:eastAsia="zh-CN" w:bidi="ar-SA"/>
        </w:rPr>
        <w:t>年至</w:t>
      </w:r>
      <w:r>
        <w:rPr>
          <w:rFonts w:hint="eastAsia" w:ascii="宋体" w:hAnsi="宋体" w:eastAsia="宋体" w:cs="宋体"/>
          <w:kern w:val="2"/>
          <w:sz w:val="21"/>
          <w:szCs w:val="24"/>
          <w:highlight w:val="none"/>
          <w:lang w:val="en-US" w:eastAsia="zh-CN" w:bidi="ar-SA"/>
        </w:rPr>
        <w:t>2023</w:t>
      </w:r>
      <w:r>
        <w:rPr>
          <w:rFonts w:hint="eastAsia" w:ascii="宋体" w:hAnsi="宋体" w:eastAsia="宋体" w:cs="宋体"/>
          <w:kern w:val="2"/>
          <w:sz w:val="21"/>
          <w:szCs w:val="24"/>
          <w:highlight w:val="none"/>
          <w:lang w:val="zh-CN" w:eastAsia="zh-CN" w:bidi="ar-SA"/>
        </w:rPr>
        <w:t>年度内任意一年的财务报表(新成立公司提供成立至今的月或季度财务报表复印件)或银行出具的资信证明；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②税收部门出具的至投标截止时间前六个月内任意一个月的缴纳税收证明；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③至投标截止时间前六个月任意一个月内开具的缴纳社会保险凭据。</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投标人必须是来自中华人民共和国的独立法人或其他组织。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投标人只允许为独立法人或其他组织，不接受联合投标体投标。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w:t>
      </w:r>
      <w:r>
        <w:rPr>
          <w:rFonts w:hint="eastAsia" w:ascii="宋体" w:hAnsi="宋体" w:eastAsia="宋体" w:cs="宋体"/>
          <w:kern w:val="2"/>
          <w:sz w:val="21"/>
          <w:szCs w:val="24"/>
          <w:highlight w:val="none"/>
          <w:lang w:val="en-US" w:eastAsia="zh-CN" w:bidi="ar-SA"/>
        </w:rPr>
        <w:t>必须具备履行合同所必需的设备和专业技术能力</w:t>
      </w:r>
      <w:r>
        <w:rPr>
          <w:rFonts w:hint="eastAsia" w:ascii="宋体" w:hAnsi="宋体" w:eastAsia="宋体" w:cs="宋体"/>
          <w:kern w:val="2"/>
          <w:sz w:val="21"/>
          <w:szCs w:val="24"/>
          <w:highlight w:val="none"/>
          <w:lang w:val="zh-CN" w:eastAsia="zh-CN" w:bidi="ar-SA"/>
        </w:rPr>
        <w:t>(投标人出具有效的声明函加盖公章)。</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widowControl w:val="0"/>
        <w:numPr>
          <w:ilvl w:val="0"/>
          <w:numId w:val="1"/>
        </w:numPr>
        <w:ind w:left="0" w:firstLine="400" w:firstLineChars="0"/>
        <w:jc w:val="both"/>
        <w:rPr>
          <w:rFonts w:hint="eastAsia" w:ascii="宋体" w:hAnsi="宋体" w:eastAsia="宋体" w:cs="宋体"/>
        </w:rPr>
      </w:pPr>
      <w:r>
        <w:rPr>
          <w:rFonts w:hint="eastAsia" w:ascii="宋体" w:hAnsi="宋体" w:eastAsia="宋体" w:cs="宋体"/>
          <w:kern w:val="2"/>
          <w:sz w:val="21"/>
          <w:szCs w:val="24"/>
          <w:highlight w:val="none"/>
          <w:lang w:val="zh-CN" w:eastAsia="zh-CN" w:bidi="ar-SA"/>
        </w:rPr>
        <w:t>单位负责人为同一人或者存在直接控股、管理关系的不同供应商，不得参加同一合同项下的政府采购活动(投标人出具有效的声明函加盖公章)。</w:t>
      </w:r>
    </w:p>
    <w:p>
      <w:pPr>
        <w:pStyle w:val="21"/>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第</w:t>
      </w:r>
      <w:r>
        <w:rPr>
          <w:rFonts w:hint="eastAsia" w:ascii="宋体" w:hAnsi="宋体" w:eastAsia="宋体" w:cs="宋体"/>
          <w:lang w:eastAsia="zh-CN"/>
        </w:rPr>
        <w:t>二</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用户需求</w:t>
      </w:r>
    </w:p>
    <w:p>
      <w:pPr>
        <w:bidi w:val="0"/>
        <w:rPr>
          <w:rFonts w:hint="eastAsia" w:ascii="宋体" w:hAnsi="宋体" w:eastAsia="宋体" w:cs="宋体"/>
        </w:rPr>
      </w:pPr>
      <w:r>
        <w:rPr>
          <w:rFonts w:hint="eastAsia" w:ascii="宋体" w:hAnsi="宋体" w:eastAsia="宋体" w:cs="宋体"/>
        </w:rPr>
        <w:t>说明：</w:t>
      </w:r>
    </w:p>
    <w:p>
      <w:pPr>
        <w:numPr>
          <w:ilvl w:val="0"/>
          <w:numId w:val="2"/>
        </w:numPr>
        <w:bidi w:val="0"/>
        <w:ind w:left="0" w:leftChars="0" w:firstLine="397" w:firstLineChars="0"/>
        <w:rPr>
          <w:rFonts w:hint="eastAsia" w:ascii="宋体" w:hAnsi="宋体" w:eastAsia="宋体" w:cs="宋体"/>
        </w:rPr>
      </w:pPr>
      <w:r>
        <w:rPr>
          <w:rFonts w:hint="eastAsia" w:ascii="宋体" w:hAnsi="宋体" w:eastAsia="宋体" w:cs="宋体"/>
        </w:rPr>
        <w:t>本次遴选不接受联合体响应，供应商不得转包、分包、外包各标的主体。</w:t>
      </w:r>
    </w:p>
    <w:p>
      <w:pPr>
        <w:numPr>
          <w:ilvl w:val="0"/>
          <w:numId w:val="2"/>
        </w:numPr>
        <w:bidi w:val="0"/>
        <w:ind w:left="0" w:leftChars="0" w:firstLine="397" w:firstLineChars="0"/>
        <w:rPr>
          <w:rFonts w:hint="eastAsia" w:ascii="宋体" w:hAnsi="宋体" w:eastAsia="宋体" w:cs="宋体"/>
        </w:rPr>
      </w:pPr>
      <w:r>
        <w:rPr>
          <w:rFonts w:hint="eastAsia" w:ascii="宋体" w:hAnsi="宋体" w:eastAsia="宋体" w:cs="宋体"/>
        </w:rPr>
        <w:t>用户需求书中标注有“★”号的条款必须实质性响应，负偏离（不满足要求）将导致投标无效；标有“▲”的为重要技术指标，负偏离（不满足要求）将在技术评分中按照评分细则进行扣分，但不会导致投标无效。</w:t>
      </w:r>
    </w:p>
    <w:p>
      <w:pPr>
        <w:numPr>
          <w:ilvl w:val="0"/>
          <w:numId w:val="2"/>
        </w:numPr>
        <w:bidi w:val="0"/>
        <w:ind w:left="0" w:leftChars="0" w:firstLine="397" w:firstLineChars="0"/>
        <w:rPr>
          <w:rFonts w:hint="eastAsia" w:ascii="宋体" w:hAnsi="宋体" w:eastAsia="宋体" w:cs="宋体"/>
          <w:lang w:eastAsia="zh-CN"/>
        </w:rPr>
      </w:pPr>
      <w:r>
        <w:rPr>
          <w:rFonts w:hint="eastAsia" w:ascii="宋体" w:hAnsi="宋体" w:eastAsia="宋体" w:cs="宋体"/>
        </w:rPr>
        <w:t>若所投产品属于政府强制采购节能产品的，则投标人必须提供国家强制性节能产品进行响应，并提供该产品强制性节能产品认证证书，否则视为无效投标</w:t>
      </w:r>
      <w:r>
        <w:rPr>
          <w:rFonts w:hint="eastAsia" w:ascii="宋体" w:hAnsi="宋体" w:eastAsia="宋体" w:cs="宋体"/>
          <w:lang w:eastAsia="zh-CN"/>
        </w:rPr>
        <w:t>。</w:t>
      </w:r>
    </w:p>
    <w:p>
      <w:pPr>
        <w:numPr>
          <w:ilvl w:val="0"/>
          <w:numId w:val="2"/>
        </w:numPr>
        <w:bidi w:val="0"/>
        <w:ind w:left="0" w:leftChars="0" w:firstLine="397" w:firstLineChars="0"/>
        <w:rPr>
          <w:rFonts w:hint="eastAsia" w:ascii="宋体" w:hAnsi="宋体" w:eastAsia="宋体" w:cs="宋体"/>
          <w:lang w:eastAsia="zh-CN"/>
        </w:rPr>
      </w:pPr>
      <w:r>
        <w:rPr>
          <w:rFonts w:hint="eastAsia" w:ascii="宋体" w:hAnsi="宋体" w:eastAsia="宋体" w:cs="宋体"/>
          <w:lang w:eastAsia="zh-CN"/>
        </w:rPr>
        <w:t>投标人提供的货物应不低于用户需求中“技术与实施要求”、“技术参数及要求”。</w:t>
      </w:r>
    </w:p>
    <w:p>
      <w:pPr>
        <w:bidi w:val="0"/>
        <w:rPr>
          <w:rFonts w:hint="eastAsia" w:ascii="宋体" w:hAnsi="宋体" w:eastAsia="宋体" w:cs="宋体"/>
          <w:lang w:eastAsia="zh-CN"/>
        </w:rPr>
      </w:pPr>
    </w:p>
    <w:p>
      <w:pPr>
        <w:pStyle w:val="5"/>
        <w:bidi w:val="0"/>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项目</w:t>
      </w:r>
      <w:r>
        <w:rPr>
          <w:rFonts w:hint="eastAsia" w:ascii="宋体" w:hAnsi="宋体" w:eastAsia="宋体" w:cs="宋体"/>
        </w:rPr>
        <w:t>一览表</w:t>
      </w:r>
    </w:p>
    <w:tbl>
      <w:tblPr>
        <w:tblStyle w:val="24"/>
        <w:tblpPr w:leftFromText="180" w:rightFromText="180" w:vertAnchor="text" w:horzAnchor="page" w:tblpX="1251" w:tblpY="68"/>
        <w:tblOverlap w:val="never"/>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1466"/>
        <w:gridCol w:w="146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73" w:type="pct"/>
            <w:vAlign w:val="center"/>
          </w:tcPr>
          <w:p>
            <w:pPr>
              <w:autoSpaceDE w:val="0"/>
              <w:autoSpaceDN w:val="0"/>
              <w:adjustRightInd w:val="0"/>
              <w:snapToGrid w:val="0"/>
              <w:spacing w:line="360" w:lineRule="exact"/>
              <w:jc w:val="center"/>
              <w:rPr>
                <w:rFonts w:hint="eastAsia" w:ascii="宋体" w:hAnsi="宋体" w:eastAsia="宋体" w:cs="宋体"/>
                <w:b/>
                <w:bCs/>
                <w:szCs w:val="21"/>
                <w:lang w:val="zh-CN" w:eastAsia="zh-CN"/>
              </w:rPr>
            </w:pPr>
            <w:r>
              <w:rPr>
                <w:rFonts w:hint="eastAsia" w:ascii="宋体" w:hAnsi="宋体" w:eastAsia="宋体" w:cs="宋体"/>
                <w:b/>
                <w:bCs/>
                <w:szCs w:val="21"/>
                <w:lang w:eastAsia="zh-CN"/>
              </w:rPr>
              <w:t>标的名称</w:t>
            </w:r>
          </w:p>
        </w:tc>
        <w:tc>
          <w:tcPr>
            <w:tcW w:w="730" w:type="pct"/>
            <w:vAlign w:val="center"/>
          </w:tcPr>
          <w:p>
            <w:pPr>
              <w:autoSpaceDE w:val="0"/>
              <w:autoSpaceDN w:val="0"/>
              <w:adjustRightInd w:val="0"/>
              <w:snapToGrid w:val="0"/>
              <w:spacing w:line="360" w:lineRule="exact"/>
              <w:jc w:val="center"/>
              <w:rPr>
                <w:rFonts w:hint="eastAsia" w:ascii="宋体" w:hAnsi="宋体" w:eastAsia="宋体" w:cs="宋体"/>
                <w:b/>
                <w:bCs/>
                <w:szCs w:val="21"/>
                <w:lang w:eastAsia="zh-CN"/>
              </w:rPr>
            </w:pPr>
            <w:r>
              <w:rPr>
                <w:rFonts w:hint="eastAsia" w:ascii="宋体" w:hAnsi="宋体" w:eastAsia="宋体" w:cs="宋体"/>
                <w:b/>
                <w:bCs/>
                <w:szCs w:val="21"/>
                <w:lang w:eastAsia="zh-CN"/>
              </w:rPr>
              <w:t>数量</w:t>
            </w:r>
          </w:p>
        </w:tc>
        <w:tc>
          <w:tcPr>
            <w:tcW w:w="731" w:type="pct"/>
            <w:vAlign w:val="center"/>
          </w:tcPr>
          <w:p>
            <w:pPr>
              <w:autoSpaceDE w:val="0"/>
              <w:autoSpaceDN w:val="0"/>
              <w:adjustRightInd w:val="0"/>
              <w:snapToGrid w:val="0"/>
              <w:spacing w:line="360" w:lineRule="exact"/>
              <w:jc w:val="center"/>
              <w:rPr>
                <w:rFonts w:hint="eastAsia" w:ascii="宋体" w:hAnsi="宋体" w:eastAsia="宋体" w:cs="宋体"/>
                <w:b/>
                <w:bCs/>
                <w:szCs w:val="21"/>
                <w:lang w:eastAsia="zh-CN"/>
              </w:rPr>
            </w:pPr>
            <w:r>
              <w:rPr>
                <w:rFonts w:hint="eastAsia" w:ascii="宋体" w:hAnsi="宋体" w:cs="宋体"/>
                <w:b/>
                <w:bCs/>
                <w:szCs w:val="21"/>
                <w:lang w:eastAsia="zh-CN"/>
              </w:rPr>
              <w:t>单位</w:t>
            </w:r>
          </w:p>
        </w:tc>
        <w:tc>
          <w:tcPr>
            <w:tcW w:w="1764" w:type="pct"/>
            <w:vAlign w:val="center"/>
          </w:tcPr>
          <w:p>
            <w:pPr>
              <w:autoSpaceDE w:val="0"/>
              <w:autoSpaceDN w:val="0"/>
              <w:adjustRightInd w:val="0"/>
              <w:snapToGrid w:val="0"/>
              <w:spacing w:line="360" w:lineRule="exact"/>
              <w:jc w:val="center"/>
              <w:rPr>
                <w:rFonts w:hint="eastAsia" w:ascii="宋体" w:hAnsi="宋体" w:eastAsia="宋体" w:cs="宋体"/>
                <w:b/>
                <w:bCs/>
                <w:szCs w:val="21"/>
                <w:lang w:eastAsia="zh-CN"/>
              </w:rPr>
            </w:pPr>
            <w:r>
              <w:rPr>
                <w:rFonts w:hint="eastAsia" w:ascii="宋体" w:hAnsi="宋体" w:eastAsia="宋体" w:cs="宋体"/>
                <w:b/>
                <w:bCs/>
                <w:szCs w:val="21"/>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73"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lang w:eastAsia="zh-CN"/>
              </w:rPr>
            </w:pPr>
            <w:r>
              <w:rPr>
                <w:rFonts w:hint="eastAsia" w:ascii="宋体" w:hAnsi="宋体" w:cs="宋体"/>
                <w:b w:val="0"/>
                <w:bCs w:val="0"/>
                <w:szCs w:val="21"/>
                <w:lang w:eastAsia="zh-CN"/>
              </w:rPr>
              <w:t>院内宿舍、病房、公厕五金配件</w:t>
            </w:r>
          </w:p>
        </w:tc>
        <w:tc>
          <w:tcPr>
            <w:tcW w:w="730" w:type="pct"/>
            <w:vAlign w:val="center"/>
          </w:tcPr>
          <w:p>
            <w:pPr>
              <w:autoSpaceDE w:val="0"/>
              <w:autoSpaceDN w:val="0"/>
              <w:adjustRightInd w:val="0"/>
              <w:snapToGrid w:val="0"/>
              <w:spacing w:line="360" w:lineRule="exact"/>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1</w:t>
            </w:r>
          </w:p>
        </w:tc>
        <w:tc>
          <w:tcPr>
            <w:tcW w:w="731"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lang w:eastAsia="zh-CN"/>
              </w:rPr>
            </w:pPr>
            <w:r>
              <w:rPr>
                <w:rFonts w:hint="eastAsia" w:ascii="宋体" w:hAnsi="宋体" w:cs="宋体"/>
                <w:b w:val="0"/>
                <w:bCs w:val="0"/>
                <w:szCs w:val="21"/>
                <w:lang w:eastAsia="zh-CN"/>
              </w:rPr>
              <w:t>批</w:t>
            </w:r>
          </w:p>
        </w:tc>
        <w:tc>
          <w:tcPr>
            <w:tcW w:w="1764"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人民币</w:t>
            </w:r>
            <w:r>
              <w:rPr>
                <w:rFonts w:hint="eastAsia" w:ascii="宋体" w:hAnsi="宋体" w:cs="宋体"/>
                <w:b w:val="0"/>
                <w:bCs w:val="0"/>
                <w:szCs w:val="21"/>
                <w:lang w:val="en-US" w:eastAsia="zh-CN"/>
              </w:rPr>
              <w:t>285,180</w:t>
            </w:r>
            <w:r>
              <w:rPr>
                <w:rFonts w:hint="eastAsia" w:ascii="宋体" w:hAnsi="宋体" w:eastAsia="宋体" w:cs="宋体"/>
                <w:b w:val="0"/>
                <w:bCs w:val="0"/>
                <w:szCs w:val="21"/>
                <w:lang w:eastAsia="zh-CN"/>
              </w:rPr>
              <w:t>元</w:t>
            </w:r>
          </w:p>
        </w:tc>
      </w:tr>
    </w:tbl>
    <w:p>
      <w:pPr>
        <w:adjustRightInd w:val="0"/>
        <w:snapToGrid w:val="0"/>
        <w:spacing w:line="360" w:lineRule="exact"/>
        <w:jc w:val="left"/>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2"/>
        <w:rPr>
          <w:rFonts w:hint="eastAsia" w:ascii="宋体" w:hAnsi="宋体" w:eastAsia="宋体" w:cs="宋体"/>
          <w:b/>
          <w:bCs/>
          <w:color w:val="000000" w:themeColor="text1"/>
          <w:kern w:val="0"/>
          <w:szCs w:val="21"/>
          <w14:textFill>
            <w14:solidFill>
              <w14:schemeClr w14:val="tx1"/>
            </w14:solidFill>
          </w14:textFill>
        </w:rPr>
      </w:pPr>
    </w:p>
    <w:p>
      <w:pPr>
        <w:pStyle w:val="5"/>
        <w:bidi w:val="0"/>
        <w:rPr>
          <w:rFonts w:hint="eastAsia" w:ascii="宋体" w:hAnsi="宋体" w:eastAsia="宋体" w:cs="宋体"/>
        </w:rPr>
      </w:pPr>
      <w:r>
        <w:rPr>
          <w:rFonts w:hint="eastAsia" w:ascii="宋体" w:hAnsi="宋体" w:eastAsia="宋体" w:cs="宋体"/>
        </w:rPr>
        <w:t>二、技术</w:t>
      </w:r>
      <w:r>
        <w:rPr>
          <w:rFonts w:hint="eastAsia" w:ascii="宋体" w:hAnsi="宋体" w:eastAsia="宋体" w:cs="宋体"/>
          <w:lang w:eastAsia="zh-CN"/>
        </w:rPr>
        <w:t>与实施</w:t>
      </w:r>
      <w:r>
        <w:rPr>
          <w:rFonts w:hint="eastAsia" w:ascii="宋体" w:hAnsi="宋体" w:eastAsia="宋体" w:cs="宋体"/>
        </w:rPr>
        <w:t>要求</w:t>
      </w:r>
    </w:p>
    <w:p>
      <w:pPr>
        <w:pStyle w:val="6"/>
        <w:numPr>
          <w:ilvl w:val="0"/>
          <w:numId w:val="3"/>
        </w:numPr>
        <w:bidi w:val="0"/>
        <w:ind w:left="-420" w:leftChars="0"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具体采购内容清单</w:t>
      </w:r>
    </w:p>
    <w:tbl>
      <w:tblPr>
        <w:tblStyle w:val="24"/>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1482"/>
        <w:gridCol w:w="935"/>
        <w:gridCol w:w="935"/>
        <w:gridCol w:w="2342"/>
        <w:gridCol w:w="3302"/>
        <w:gridCol w:w="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74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标的名称</w:t>
            </w:r>
          </w:p>
        </w:tc>
        <w:tc>
          <w:tcPr>
            <w:tcW w:w="4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4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17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参考</w:t>
            </w:r>
            <w:r>
              <w:rPr>
                <w:rFonts w:hint="eastAsia" w:ascii="宋体" w:hAnsi="宋体" w:eastAsia="宋体" w:cs="宋体"/>
                <w:b/>
                <w:bCs/>
                <w:i w:val="0"/>
                <w:iCs w:val="0"/>
                <w:color w:val="000000"/>
                <w:kern w:val="0"/>
                <w:sz w:val="21"/>
                <w:szCs w:val="21"/>
                <w:highlight w:val="none"/>
                <w:u w:val="none"/>
                <w:lang w:val="en-US" w:eastAsia="zh-CN" w:bidi="ar"/>
              </w:rPr>
              <w:t>图样</w:t>
            </w:r>
          </w:p>
        </w:tc>
        <w:tc>
          <w:tcPr>
            <w:tcW w:w="166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技术参数及要求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74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4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4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17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c>
          <w:tcPr>
            <w:tcW w:w="166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阳台晾衣架</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highlight w:val="none"/>
              </w:rPr>
            </w:pPr>
          </w:p>
          <w:p>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22225</wp:posOffset>
                  </wp:positionH>
                  <wp:positionV relativeFrom="paragraph">
                    <wp:posOffset>118110</wp:posOffset>
                  </wp:positionV>
                  <wp:extent cx="1334135" cy="1017905"/>
                  <wp:effectExtent l="0" t="0" r="6985" b="317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5"/>
                          <a:stretch>
                            <a:fillRect/>
                          </a:stretch>
                        </pic:blipFill>
                        <pic:spPr>
                          <a:xfrm>
                            <a:off x="0" y="0"/>
                            <a:ext cx="1334135" cy="1017905"/>
                          </a:xfrm>
                          <a:prstGeom prst="rect">
                            <a:avLst/>
                          </a:prstGeom>
                          <a:noFill/>
                          <a:ln>
                            <a:noFill/>
                          </a:ln>
                        </pic:spPr>
                      </pic:pic>
                    </a:graphicData>
                  </a:graphic>
                </wp:anchor>
              </w:drawing>
            </w:r>
          </w:p>
          <w:p>
            <w:pPr>
              <w:keepNext w:val="0"/>
              <w:keepLines w:val="0"/>
              <w:widowControl/>
              <w:suppressLineNumbers w:val="0"/>
              <w:jc w:val="center"/>
              <w:textAlignment w:val="center"/>
              <w:rPr>
                <w:highlight w:val="none"/>
              </w:rPr>
            </w:pPr>
          </w:p>
          <w:p>
            <w:pPr>
              <w:keepNext w:val="0"/>
              <w:keepLines w:val="0"/>
              <w:widowControl/>
              <w:suppressLineNumbers w:val="0"/>
              <w:jc w:val="center"/>
              <w:textAlignment w:val="center"/>
              <w:rPr>
                <w:highlight w:val="none"/>
              </w:rPr>
            </w:pPr>
          </w:p>
          <w:p>
            <w:pPr>
              <w:keepNext w:val="0"/>
              <w:keepLines w:val="0"/>
              <w:widowControl/>
              <w:suppressLineNumbers w:val="0"/>
              <w:jc w:val="center"/>
              <w:textAlignment w:val="center"/>
              <w:rPr>
                <w:highlight w:val="none"/>
              </w:rPr>
            </w:pPr>
          </w:p>
          <w:p>
            <w:pPr>
              <w:keepNext w:val="0"/>
              <w:keepLines w:val="0"/>
              <w:widowControl/>
              <w:suppressLineNumbers w:val="0"/>
              <w:jc w:val="center"/>
              <w:textAlignment w:val="center"/>
              <w:rPr>
                <w:highlight w:val="none"/>
              </w:rPr>
            </w:pPr>
          </w:p>
          <w:p>
            <w:pPr>
              <w:keepNext w:val="0"/>
              <w:keepLines w:val="0"/>
              <w:widowControl/>
              <w:suppressLineNumbers w:val="0"/>
              <w:jc w:val="center"/>
              <w:textAlignment w:val="center"/>
              <w:rPr>
                <w:highlight w:val="none"/>
              </w:rPr>
            </w:pPr>
          </w:p>
          <w:p>
            <w:pPr>
              <w:keepNext w:val="0"/>
              <w:keepLines w:val="0"/>
              <w:widowControl/>
              <w:suppressLineNumbers w:val="0"/>
              <w:jc w:val="center"/>
              <w:textAlignment w:val="center"/>
              <w:rPr>
                <w:highlight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highlight w:val="none"/>
              </w:rPr>
              <w:drawing>
                <wp:inline distT="0" distB="0" distL="114300" distR="114300">
                  <wp:extent cx="1271270" cy="878840"/>
                  <wp:effectExtent l="0" t="0" r="8890" b="508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6"/>
                          <a:stretch>
                            <a:fillRect/>
                          </a:stretch>
                        </pic:blipFill>
                        <pic:spPr>
                          <a:xfrm>
                            <a:off x="0" y="0"/>
                            <a:ext cx="1271270" cy="878840"/>
                          </a:xfrm>
                          <a:prstGeom prst="rect">
                            <a:avLst/>
                          </a:prstGeom>
                          <a:noFill/>
                          <a:ln>
                            <a:noFill/>
                          </a:ln>
                        </pic:spPr>
                      </pic:pic>
                    </a:graphicData>
                  </a:graphic>
                </wp:inline>
              </w:drawing>
            </w:r>
          </w:p>
        </w:tc>
        <w:tc>
          <w:tcPr>
            <w:tcW w:w="166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cs="宋体"/>
                <w:i w:val="0"/>
                <w:iCs w:val="0"/>
                <w:color w:val="000000"/>
                <w:kern w:val="0"/>
                <w:sz w:val="21"/>
                <w:szCs w:val="21"/>
                <w:highlight w:val="none"/>
                <w:u w:val="none"/>
                <w:lang w:val="en-US" w:eastAsia="zh-CN" w:bidi="ar"/>
              </w:rPr>
              <w:t>材质：</w:t>
            </w:r>
            <w:r>
              <w:rPr>
                <w:rFonts w:hint="eastAsia" w:ascii="宋体" w:hAnsi="宋体" w:cs="宋体"/>
                <w:i w:val="0"/>
                <w:iCs w:val="0"/>
                <w:color w:val="000000"/>
                <w:kern w:val="0"/>
                <w:sz w:val="21"/>
                <w:szCs w:val="21"/>
                <w:highlight w:val="yellow"/>
                <w:u w:val="none"/>
                <w:lang w:val="en-US" w:eastAsia="zh-CN" w:bidi="ar"/>
              </w:rPr>
              <w:t>晾衣杆使用SUS304加厚不锈钢，支架使用201</w:t>
            </w:r>
            <w:r>
              <w:rPr>
                <w:rFonts w:hint="eastAsia" w:ascii="宋体" w:hAnsi="宋体" w:cs="宋体"/>
                <w:i w:val="0"/>
                <w:iCs w:val="0"/>
                <w:color w:val="000000"/>
                <w:kern w:val="0"/>
                <w:sz w:val="21"/>
                <w:szCs w:val="21"/>
                <w:highlight w:val="none"/>
                <w:u w:val="none"/>
                <w:lang w:val="en-US" w:eastAsia="zh-CN" w:bidi="ar"/>
              </w:rPr>
              <w:t>不锈钢，一体折弯而成，边缘圆润。</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2、</w:t>
            </w:r>
            <w:r>
              <w:rPr>
                <w:rFonts w:hint="eastAsia" w:ascii="宋体" w:hAnsi="宋体" w:cs="宋体"/>
                <w:i w:val="0"/>
                <w:iCs w:val="0"/>
                <w:color w:val="000000"/>
                <w:kern w:val="0"/>
                <w:sz w:val="21"/>
                <w:szCs w:val="21"/>
                <w:highlight w:val="none"/>
                <w:u w:val="none"/>
                <w:lang w:val="en-US" w:eastAsia="zh-CN" w:bidi="ar"/>
              </w:rPr>
              <w:t>晾衣杆尺寸规格：</w:t>
            </w:r>
          </w:p>
          <w:p>
            <w:pPr>
              <w:keepNext w:val="0"/>
              <w:keepLines w:val="0"/>
              <w:widowControl/>
              <w:numPr>
                <w:ilvl w:val="0"/>
                <w:numId w:val="4"/>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双杆式，单杆长≥1200mm；</w:t>
            </w:r>
          </w:p>
          <w:p>
            <w:pPr>
              <w:keepNext w:val="0"/>
              <w:keepLines w:val="0"/>
              <w:widowControl/>
              <w:numPr>
                <w:ilvl w:val="0"/>
                <w:numId w:val="4"/>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管材直径≥φ23mm；</w:t>
            </w:r>
          </w:p>
          <w:p>
            <w:pPr>
              <w:keepNext w:val="0"/>
              <w:keepLines w:val="0"/>
              <w:widowControl/>
              <w:numPr>
                <w:ilvl w:val="0"/>
                <w:numId w:val="4"/>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配件：金属防风钩≥13 个；</w:t>
            </w:r>
          </w:p>
          <w:p>
            <w:pPr>
              <w:keepNext w:val="0"/>
              <w:keepLines w:val="0"/>
              <w:widowControl/>
              <w:numPr>
                <w:ilvl w:val="0"/>
                <w:numId w:val="0"/>
              </w:numPr>
              <w:suppressLineNumbers w:val="0"/>
              <w:ind w:left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（其他：双杆两侧均带ABS塑料堵头。）</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3、</w:t>
            </w:r>
            <w:r>
              <w:rPr>
                <w:rFonts w:hint="eastAsia" w:ascii="宋体" w:hAnsi="宋体" w:cs="宋体"/>
                <w:i w:val="0"/>
                <w:iCs w:val="0"/>
                <w:color w:val="000000"/>
                <w:kern w:val="0"/>
                <w:sz w:val="21"/>
                <w:szCs w:val="21"/>
                <w:highlight w:val="none"/>
                <w:u w:val="none"/>
                <w:lang w:val="en-US" w:eastAsia="zh-CN" w:bidi="ar"/>
              </w:rPr>
              <w:t>支架尺寸规格：</w:t>
            </w:r>
          </w:p>
          <w:p>
            <w:pPr>
              <w:keepNext w:val="0"/>
              <w:keepLines w:val="0"/>
              <w:widowControl/>
              <w:numPr>
                <w:ilvl w:val="0"/>
                <w:numId w:val="5"/>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支架长边长度：</w:t>
            </w:r>
            <w:r>
              <w:rPr>
                <w:rFonts w:hint="eastAsia" w:ascii="宋体" w:hAnsi="宋体" w:cs="宋体"/>
                <w:i w:val="0"/>
                <w:iCs w:val="0"/>
                <w:color w:val="000000"/>
                <w:kern w:val="0"/>
                <w:sz w:val="22"/>
                <w:szCs w:val="22"/>
                <w:highlight w:val="none"/>
                <w:u w:val="none"/>
                <w:lang w:val="en-US" w:eastAsia="zh-CN" w:bidi="ar"/>
              </w:rPr>
              <w:t>490m</w:t>
            </w:r>
            <w:r>
              <w:rPr>
                <w:rFonts w:hint="eastAsia" w:ascii="宋体" w:hAnsi="宋体" w:cs="宋体"/>
                <w:i w:val="0"/>
                <w:iCs w:val="0"/>
                <w:color w:val="000000"/>
                <w:kern w:val="0"/>
                <w:sz w:val="21"/>
                <w:szCs w:val="21"/>
                <w:highlight w:val="none"/>
                <w:u w:val="none"/>
                <w:lang w:val="en-US" w:eastAsia="zh-CN" w:bidi="ar"/>
              </w:rPr>
              <w:t>m-510mm；</w:t>
            </w:r>
          </w:p>
          <w:p>
            <w:pPr>
              <w:keepNext w:val="0"/>
              <w:keepLines w:val="0"/>
              <w:widowControl/>
              <w:numPr>
                <w:ilvl w:val="0"/>
                <w:numId w:val="5"/>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支架短边长度：</w:t>
            </w:r>
            <w:r>
              <w:rPr>
                <w:rFonts w:hint="eastAsia" w:ascii="宋体" w:hAnsi="宋体" w:cs="宋体"/>
                <w:i w:val="0"/>
                <w:iCs w:val="0"/>
                <w:color w:val="000000"/>
                <w:kern w:val="0"/>
                <w:sz w:val="22"/>
                <w:szCs w:val="22"/>
                <w:highlight w:val="none"/>
                <w:u w:val="none"/>
                <w:lang w:val="en-US" w:eastAsia="zh-CN" w:bidi="ar"/>
              </w:rPr>
              <w:t>290m</w:t>
            </w:r>
            <w:r>
              <w:rPr>
                <w:rFonts w:hint="eastAsia" w:ascii="宋体" w:hAnsi="宋体" w:cs="宋体"/>
                <w:i w:val="0"/>
                <w:iCs w:val="0"/>
                <w:color w:val="000000"/>
                <w:kern w:val="0"/>
                <w:sz w:val="21"/>
                <w:szCs w:val="21"/>
                <w:highlight w:val="none"/>
                <w:u w:val="none"/>
                <w:lang w:val="en-US" w:eastAsia="zh-CN" w:bidi="ar"/>
              </w:rPr>
              <w:t>m-310mm；</w:t>
            </w:r>
          </w:p>
          <w:p>
            <w:pPr>
              <w:keepNext w:val="0"/>
              <w:keepLines w:val="0"/>
              <w:widowControl/>
              <w:numPr>
                <w:ilvl w:val="0"/>
                <w:numId w:val="5"/>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支架宽度：20mm-25mm；</w:t>
            </w:r>
          </w:p>
          <w:p>
            <w:pPr>
              <w:keepNext w:val="0"/>
              <w:keepLines w:val="0"/>
              <w:widowControl/>
              <w:numPr>
                <w:ilvl w:val="0"/>
                <w:numId w:val="5"/>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支架厚度：3.5mm-4.5mm；</w:t>
            </w:r>
          </w:p>
          <w:p>
            <w:pPr>
              <w:keepNext w:val="0"/>
              <w:keepLines w:val="0"/>
              <w:widowControl/>
              <w:numPr>
                <w:ilvl w:val="0"/>
                <w:numId w:val="5"/>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配备加厚不锈钢加厚套圈，套圈间隔：200mm-300mm。</w:t>
            </w:r>
          </w:p>
          <w:p>
            <w:pPr>
              <w:keepNext w:val="0"/>
              <w:keepLines w:val="0"/>
              <w:widowControl/>
              <w:numPr>
                <w:ilvl w:val="0"/>
                <w:numId w:val="0"/>
              </w:numPr>
              <w:suppressLineNumbers w:val="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4、</w:t>
            </w:r>
            <w:r>
              <w:rPr>
                <w:rFonts w:hint="eastAsia" w:ascii="宋体" w:hAnsi="宋体" w:cs="宋体"/>
                <w:i w:val="0"/>
                <w:iCs w:val="0"/>
                <w:color w:val="000000"/>
                <w:kern w:val="0"/>
                <w:sz w:val="21"/>
                <w:szCs w:val="21"/>
                <w:highlight w:val="none"/>
                <w:u w:val="none"/>
                <w:lang w:val="en-US" w:eastAsia="zh-CN" w:bidi="ar"/>
              </w:rPr>
              <w:t>安装方式：打孔。</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（附带撑衣杆，不短于1400mm。）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卷纸架</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191770</wp:posOffset>
                  </wp:positionH>
                  <wp:positionV relativeFrom="paragraph">
                    <wp:posOffset>212090</wp:posOffset>
                  </wp:positionV>
                  <wp:extent cx="895985" cy="822325"/>
                  <wp:effectExtent l="0" t="0" r="3175" b="635"/>
                  <wp:wrapNone/>
                  <wp:docPr id="3" name="图片框_2"/>
                  <wp:cNvGraphicFramePr/>
                  <a:graphic xmlns:a="http://schemas.openxmlformats.org/drawingml/2006/main">
                    <a:graphicData uri="http://schemas.openxmlformats.org/drawingml/2006/picture">
                      <pic:pic xmlns:pic="http://schemas.openxmlformats.org/drawingml/2006/picture">
                        <pic:nvPicPr>
                          <pic:cNvPr id="3" name="图片框_2"/>
                          <pic:cNvPicPr/>
                        </pic:nvPicPr>
                        <pic:blipFill>
                          <a:blip r:embed="rId7"/>
                          <a:stretch>
                            <a:fillRect/>
                          </a:stretch>
                        </pic:blipFill>
                        <pic:spPr>
                          <a:xfrm>
                            <a:off x="0" y="0"/>
                            <a:ext cx="895985" cy="822325"/>
                          </a:xfrm>
                          <a:prstGeom prst="rect">
                            <a:avLst/>
                          </a:prstGeom>
                          <a:noFill/>
                          <a:ln>
                            <a:noFill/>
                          </a:ln>
                        </pic:spPr>
                      </pic:pic>
                    </a:graphicData>
                  </a:graphic>
                </wp:anchor>
              </w:drawing>
            </w:r>
          </w:p>
        </w:tc>
        <w:tc>
          <w:tcPr>
            <w:tcW w:w="166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numPr>
                <w:ilvl w:val="0"/>
                <w:numId w:val="6"/>
              </w:numPr>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主体材质：</w:t>
            </w:r>
            <w:r>
              <w:rPr>
                <w:rFonts w:hint="eastAsia" w:ascii="宋体" w:hAnsi="宋体" w:cs="宋体"/>
                <w:i w:val="0"/>
                <w:iCs w:val="0"/>
                <w:color w:val="000000"/>
                <w:kern w:val="0"/>
                <w:sz w:val="21"/>
                <w:szCs w:val="21"/>
                <w:highlight w:val="none"/>
                <w:u w:val="none"/>
                <w:lang w:val="en-US" w:eastAsia="zh-CN" w:bidi="ar"/>
              </w:rPr>
              <w:t>整</w:t>
            </w:r>
            <w:r>
              <w:rPr>
                <w:rFonts w:hint="eastAsia" w:ascii="宋体" w:hAnsi="宋体" w:eastAsia="宋体" w:cs="宋体"/>
                <w:i w:val="0"/>
                <w:iCs w:val="0"/>
                <w:color w:val="000000"/>
                <w:kern w:val="0"/>
                <w:sz w:val="21"/>
                <w:szCs w:val="21"/>
                <w:highlight w:val="none"/>
                <w:u w:val="none"/>
                <w:lang w:val="en-US" w:eastAsia="zh-CN" w:bidi="ar"/>
              </w:rPr>
              <w:t>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6"/>
              </w:numPr>
              <w:suppressLineNumbers w:val="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配件材质：其他</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6"/>
              </w:numPr>
              <w:suppressLineNumbers w:val="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尺寸规格：</w:t>
            </w:r>
          </w:p>
          <w:p>
            <w:pPr>
              <w:keepNext w:val="0"/>
              <w:keepLines w:val="0"/>
              <w:widowControl/>
              <w:numPr>
                <w:ilvl w:val="0"/>
                <w:numId w:val="7"/>
              </w:numPr>
              <w:suppressLineNumbers w:val="0"/>
              <w:ind w:left="425" w:leftChars="0" w:hanging="425" w:firstLineChars="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长度：155mm-165mm；</w:t>
            </w:r>
          </w:p>
          <w:p>
            <w:pPr>
              <w:keepNext w:val="0"/>
              <w:keepLines w:val="0"/>
              <w:widowControl/>
              <w:numPr>
                <w:ilvl w:val="0"/>
                <w:numId w:val="7"/>
              </w:numPr>
              <w:suppressLineNumbers w:val="0"/>
              <w:ind w:left="425" w:leftChars="0" w:hanging="425" w:firstLineChars="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宽度：130mm-140mm；</w:t>
            </w:r>
          </w:p>
          <w:p>
            <w:pPr>
              <w:keepNext w:val="0"/>
              <w:keepLines w:val="0"/>
              <w:widowControl/>
              <w:numPr>
                <w:ilvl w:val="0"/>
                <w:numId w:val="7"/>
              </w:numPr>
              <w:suppressLineNumbers w:val="0"/>
              <w:ind w:left="425" w:leftChars="0" w:hanging="425" w:firstLineChars="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深度：125mm-135mm。</w:t>
            </w:r>
          </w:p>
          <w:p>
            <w:pPr>
              <w:keepNext w:val="0"/>
              <w:keepLines w:val="0"/>
              <w:widowControl/>
              <w:numPr>
                <w:ilvl w:val="0"/>
                <w:numId w:val="6"/>
              </w:numPr>
              <w:suppressLineNumbers w:val="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安装方式：打孔/免打孔两用。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毛巾架</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805</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12700</wp:posOffset>
                  </wp:positionH>
                  <wp:positionV relativeFrom="paragraph">
                    <wp:posOffset>-41910</wp:posOffset>
                  </wp:positionV>
                  <wp:extent cx="1323340" cy="765175"/>
                  <wp:effectExtent l="0" t="0" r="2540" b="12065"/>
                  <wp:wrapNone/>
                  <wp:docPr id="64" name="图片框_3"/>
                  <wp:cNvGraphicFramePr/>
                  <a:graphic xmlns:a="http://schemas.openxmlformats.org/drawingml/2006/main">
                    <a:graphicData uri="http://schemas.openxmlformats.org/drawingml/2006/picture">
                      <pic:pic xmlns:pic="http://schemas.openxmlformats.org/drawingml/2006/picture">
                        <pic:nvPicPr>
                          <pic:cNvPr id="64" name="图片框_3"/>
                          <pic:cNvPicPr/>
                        </pic:nvPicPr>
                        <pic:blipFill>
                          <a:blip r:embed="rId8"/>
                          <a:stretch>
                            <a:fillRect/>
                          </a:stretch>
                        </pic:blipFill>
                        <pic:spPr>
                          <a:xfrm>
                            <a:off x="0" y="0"/>
                            <a:ext cx="1323340" cy="765175"/>
                          </a:xfrm>
                          <a:prstGeom prst="rect">
                            <a:avLst/>
                          </a:prstGeom>
                          <a:noFill/>
                          <a:ln>
                            <a:noFill/>
                          </a:ln>
                        </pic:spPr>
                      </pic:pic>
                    </a:graphicData>
                  </a:graphic>
                </wp:anchor>
              </w:drawing>
            </w:r>
          </w:p>
        </w:tc>
        <w:tc>
          <w:tcPr>
            <w:tcW w:w="166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8"/>
              </w:num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整</w:t>
            </w:r>
            <w:r>
              <w:rPr>
                <w:rFonts w:hint="eastAsia" w:ascii="宋体" w:hAnsi="宋体" w:eastAsia="宋体" w:cs="宋体"/>
                <w:i w:val="0"/>
                <w:iCs w:val="0"/>
                <w:color w:val="000000"/>
                <w:kern w:val="0"/>
                <w:sz w:val="21"/>
                <w:szCs w:val="21"/>
                <w:highlight w:val="none"/>
                <w:u w:val="none"/>
                <w:lang w:val="en-US" w:eastAsia="zh-CN" w:bidi="ar"/>
              </w:rPr>
              <w:t>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8"/>
              </w:num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尺寸规格：</w:t>
            </w:r>
          </w:p>
          <w:p>
            <w:pPr>
              <w:keepNext w:val="0"/>
              <w:keepLines w:val="0"/>
              <w:widowControl/>
              <w:numPr>
                <w:ilvl w:val="0"/>
                <w:numId w:val="9"/>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长度：645mm-655mm；</w:t>
            </w:r>
          </w:p>
          <w:p>
            <w:pPr>
              <w:keepNext w:val="0"/>
              <w:keepLines w:val="0"/>
              <w:widowControl/>
              <w:numPr>
                <w:ilvl w:val="0"/>
                <w:numId w:val="9"/>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宽度：230mm-240mm；</w:t>
            </w:r>
          </w:p>
          <w:p>
            <w:pPr>
              <w:keepNext w:val="0"/>
              <w:keepLines w:val="0"/>
              <w:widowControl/>
              <w:numPr>
                <w:ilvl w:val="0"/>
                <w:numId w:val="9"/>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高度：135mm-145mm。</w:t>
            </w:r>
          </w:p>
          <w:p>
            <w:pPr>
              <w:numPr>
                <w:ilvl w:val="0"/>
                <w:numId w:val="8"/>
              </w:num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钩数：≥5钩</w:t>
            </w:r>
            <w:r>
              <w:rPr>
                <w:rFonts w:hint="eastAsia" w:ascii="宋体" w:hAnsi="宋体" w:cs="宋体"/>
                <w:i w:val="0"/>
                <w:iCs w:val="0"/>
                <w:color w:val="000000"/>
                <w:kern w:val="0"/>
                <w:sz w:val="21"/>
                <w:szCs w:val="21"/>
                <w:highlight w:val="none"/>
                <w:u w:val="none"/>
                <w:lang w:val="en-US" w:eastAsia="zh-CN" w:bidi="ar"/>
              </w:rPr>
              <w:t>。</w:t>
            </w:r>
          </w:p>
          <w:p>
            <w:pPr>
              <w:numPr>
                <w:ilvl w:val="0"/>
                <w:numId w:val="8"/>
              </w:numP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安装方式：打孔</w:t>
            </w:r>
            <w:r>
              <w:rPr>
                <w:rFonts w:hint="eastAsia" w:ascii="宋体" w:hAnsi="宋体" w:cs="宋体"/>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pct"/>
          <w:trHeight w:val="1674"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吹风筒架</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119380</wp:posOffset>
                  </wp:positionH>
                  <wp:positionV relativeFrom="paragraph">
                    <wp:posOffset>143510</wp:posOffset>
                  </wp:positionV>
                  <wp:extent cx="971550" cy="869950"/>
                  <wp:effectExtent l="0" t="0" r="3810" b="13970"/>
                  <wp:wrapNone/>
                  <wp:docPr id="65" name="图片框_4"/>
                  <wp:cNvGraphicFramePr/>
                  <a:graphic xmlns:a="http://schemas.openxmlformats.org/drawingml/2006/main">
                    <a:graphicData uri="http://schemas.openxmlformats.org/drawingml/2006/picture">
                      <pic:pic xmlns:pic="http://schemas.openxmlformats.org/drawingml/2006/picture">
                        <pic:nvPicPr>
                          <pic:cNvPr id="65" name="图片框_4"/>
                          <pic:cNvPicPr/>
                        </pic:nvPicPr>
                        <pic:blipFill>
                          <a:blip r:embed="rId9"/>
                          <a:stretch>
                            <a:fillRect/>
                          </a:stretch>
                        </pic:blipFill>
                        <pic:spPr>
                          <a:xfrm>
                            <a:off x="0" y="0"/>
                            <a:ext cx="971550" cy="869950"/>
                          </a:xfrm>
                          <a:prstGeom prst="rect">
                            <a:avLst/>
                          </a:prstGeom>
                          <a:noFill/>
                          <a:ln>
                            <a:noFill/>
                          </a:ln>
                        </pic:spPr>
                      </pic:pic>
                    </a:graphicData>
                  </a:graphic>
                </wp:anchor>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0"/>
              </w:numP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主体</w:t>
            </w:r>
            <w:r>
              <w:rPr>
                <w:rFonts w:hint="eastAsia" w:ascii="宋体" w:hAnsi="宋体" w:eastAsia="宋体" w:cs="宋体"/>
                <w:i w:val="0"/>
                <w:iCs w:val="0"/>
                <w:color w:val="000000"/>
                <w:kern w:val="0"/>
                <w:sz w:val="21"/>
                <w:szCs w:val="21"/>
                <w:highlight w:val="none"/>
                <w:u w:val="none"/>
                <w:lang w:val="en-US" w:eastAsia="zh-CN" w:bidi="ar"/>
              </w:rPr>
              <w:t>材质：整体使用SUS304加厚不锈钢，边缘圆润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10"/>
              </w:numP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配件材质：其他</w:t>
            </w:r>
            <w:r>
              <w:rPr>
                <w:rFonts w:hint="eastAsia" w:ascii="宋体" w:hAnsi="宋体" w:cs="宋体"/>
                <w:i w:val="0"/>
                <w:iCs w:val="0"/>
                <w:color w:val="000000"/>
                <w:kern w:val="0"/>
                <w:sz w:val="21"/>
                <w:szCs w:val="21"/>
                <w:highlight w:val="none"/>
                <w:u w:val="none"/>
                <w:lang w:val="en-US" w:eastAsia="zh-CN" w:bidi="ar"/>
              </w:rPr>
              <w:t>。</w:t>
            </w:r>
          </w:p>
          <w:p>
            <w:pPr>
              <w:numPr>
                <w:ilvl w:val="0"/>
                <w:numId w:val="10"/>
              </w:num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安装方式：打孔/免打孔两用</w:t>
            </w:r>
            <w:r>
              <w:rPr>
                <w:rFonts w:hint="eastAsia" w:ascii="宋体" w:hAnsi="宋体" w:cs="宋体"/>
                <w:i w:val="0"/>
                <w:iCs w:val="0"/>
                <w:color w:val="000000"/>
                <w:kern w:val="0"/>
                <w:sz w:val="21"/>
                <w:szCs w:val="21"/>
                <w:highlight w:val="none"/>
                <w:u w:val="none"/>
                <w:lang w:val="en-US" w:eastAsia="zh-CN" w:bidi="ar"/>
              </w:rPr>
              <w:t>。</w:t>
            </w:r>
          </w:p>
          <w:p>
            <w:pPr>
              <w:numPr>
                <w:ilvl w:val="0"/>
                <w:numId w:val="10"/>
              </w:num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w:t>
            </w:r>
            <w:r>
              <w:rPr>
                <w:rFonts w:hint="eastAsia" w:ascii="宋体" w:hAnsi="宋体" w:cs="宋体"/>
                <w:i w:val="0"/>
                <w:iCs w:val="0"/>
                <w:color w:val="000000"/>
                <w:kern w:val="0"/>
                <w:sz w:val="21"/>
                <w:szCs w:val="21"/>
                <w:highlight w:val="none"/>
                <w:u w:val="none"/>
                <w:lang w:val="en-US" w:eastAsia="zh-CN" w:bidi="ar"/>
              </w:rPr>
              <w:t>直径85m</w:t>
            </w: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cs="宋体"/>
                <w:i w:val="0"/>
                <w:iCs w:val="0"/>
                <w:color w:val="000000"/>
                <w:kern w:val="0"/>
                <w:sz w:val="21"/>
                <w:szCs w:val="21"/>
                <w:highlight w:val="none"/>
                <w:u w:val="none"/>
                <w:lang w:val="en-US" w:eastAsia="zh-CN" w:bidi="ar"/>
              </w:rPr>
              <w:t>-95mm。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pct"/>
          <w:trHeight w:val="163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挂钩8位</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940</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-63500</wp:posOffset>
                  </wp:positionH>
                  <wp:positionV relativeFrom="paragraph">
                    <wp:posOffset>210185</wp:posOffset>
                  </wp:positionV>
                  <wp:extent cx="1356995" cy="670560"/>
                  <wp:effectExtent l="0" t="0" r="14605" b="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10"/>
                          <a:stretch>
                            <a:fillRect/>
                          </a:stretch>
                        </pic:blipFill>
                        <pic:spPr>
                          <a:xfrm>
                            <a:off x="0" y="0"/>
                            <a:ext cx="1356995" cy="670560"/>
                          </a:xfrm>
                          <a:prstGeom prst="rect">
                            <a:avLst/>
                          </a:prstGeom>
                          <a:noFill/>
                          <a:ln>
                            <a:noFill/>
                          </a:ln>
                        </pic:spPr>
                      </pic:pic>
                    </a:graphicData>
                  </a:graphic>
                </wp:anchor>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1"/>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材质：整</w:t>
            </w:r>
            <w:r>
              <w:rPr>
                <w:rFonts w:hint="eastAsia" w:ascii="宋体" w:hAnsi="宋体" w:eastAsia="宋体" w:cs="宋体"/>
                <w:i w:val="0"/>
                <w:iCs w:val="0"/>
                <w:color w:val="000000"/>
                <w:kern w:val="0"/>
                <w:sz w:val="21"/>
                <w:szCs w:val="21"/>
                <w:highlight w:val="none"/>
                <w:u w:val="none"/>
                <w:lang w:val="en-US" w:eastAsia="zh-CN" w:bidi="ar"/>
              </w:rPr>
              <w:t>体使用</w:t>
            </w:r>
            <w:r>
              <w:rPr>
                <w:rFonts w:hint="eastAsia" w:ascii="宋体" w:hAnsi="宋体" w:eastAsia="宋体" w:cs="宋体"/>
                <w:i w:val="0"/>
                <w:iCs w:val="0"/>
                <w:color w:val="000000"/>
                <w:kern w:val="0"/>
                <w:sz w:val="21"/>
                <w:szCs w:val="21"/>
                <w:highlight w:val="yellow"/>
                <w:u w:val="none"/>
                <w:lang w:val="en-US" w:eastAsia="zh-CN" w:bidi="ar"/>
              </w:rPr>
              <w:t>SUS</w:t>
            </w:r>
            <w:r>
              <w:rPr>
                <w:rFonts w:hint="eastAsia" w:ascii="宋体" w:hAnsi="宋体" w:cs="宋体"/>
                <w:i w:val="0"/>
                <w:iCs w:val="0"/>
                <w:color w:val="000000"/>
                <w:kern w:val="0"/>
                <w:sz w:val="21"/>
                <w:szCs w:val="21"/>
                <w:highlight w:val="yellow"/>
                <w:u w:val="none"/>
                <w:lang w:val="en-US" w:eastAsia="zh-CN" w:bidi="ar"/>
              </w:rPr>
              <w:t>201</w:t>
            </w:r>
            <w:r>
              <w:rPr>
                <w:rFonts w:hint="eastAsia" w:ascii="宋体" w:hAnsi="宋体" w:eastAsia="宋体" w:cs="宋体"/>
                <w:i w:val="0"/>
                <w:iCs w:val="0"/>
                <w:color w:val="000000"/>
                <w:kern w:val="0"/>
                <w:sz w:val="21"/>
                <w:szCs w:val="21"/>
                <w:highlight w:val="none"/>
                <w:u w:val="none"/>
                <w:lang w:val="en-US" w:eastAsia="zh-CN" w:bidi="ar"/>
              </w:rPr>
              <w:t>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11"/>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尺寸规格：</w:t>
            </w:r>
          </w:p>
          <w:p>
            <w:pPr>
              <w:keepNext w:val="0"/>
              <w:keepLines w:val="0"/>
              <w:widowControl/>
              <w:numPr>
                <w:ilvl w:val="0"/>
                <w:numId w:val="12"/>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双钩*8组；</w:t>
            </w:r>
          </w:p>
          <w:p>
            <w:pPr>
              <w:keepNext w:val="0"/>
              <w:keepLines w:val="0"/>
              <w:widowControl/>
              <w:numPr>
                <w:ilvl w:val="0"/>
                <w:numId w:val="12"/>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钩距≥80mm；</w:t>
            </w:r>
          </w:p>
          <w:p>
            <w:pPr>
              <w:keepNext w:val="0"/>
              <w:keepLines w:val="0"/>
              <w:widowControl/>
              <w:numPr>
                <w:ilvl w:val="0"/>
                <w:numId w:val="12"/>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整体长度：</w:t>
            </w:r>
            <w:r>
              <w:rPr>
                <w:rFonts w:hint="eastAsia" w:ascii="宋体" w:hAnsi="宋体" w:cs="宋体"/>
                <w:i w:val="0"/>
                <w:iCs w:val="0"/>
                <w:color w:val="000000"/>
                <w:kern w:val="0"/>
                <w:sz w:val="21"/>
                <w:szCs w:val="21"/>
                <w:highlight w:val="yellow"/>
                <w:u w:val="none"/>
                <w:lang w:val="en-US" w:eastAsia="zh-CN" w:bidi="ar"/>
              </w:rPr>
              <w:t>740mm-760mm</w:t>
            </w:r>
            <w:r>
              <w:rPr>
                <w:rFonts w:hint="eastAsia" w:ascii="宋体" w:hAnsi="宋体" w:cs="宋体"/>
                <w:i w:val="0"/>
                <w:iCs w:val="0"/>
                <w:color w:val="000000"/>
                <w:kern w:val="0"/>
                <w:sz w:val="21"/>
                <w:szCs w:val="21"/>
                <w:highlight w:val="none"/>
                <w:u w:val="none"/>
                <w:lang w:val="en-US" w:eastAsia="zh-CN" w:bidi="ar"/>
              </w:rPr>
              <w:t>。</w:t>
            </w:r>
          </w:p>
          <w:p>
            <w:pPr>
              <w:numPr>
                <w:ilvl w:val="0"/>
                <w:numId w:val="11"/>
              </w:numPr>
              <w:rPr>
                <w:rFonts w:hint="eastAsia"/>
                <w:highlight w:val="none"/>
              </w:rPr>
            </w:pPr>
            <w:r>
              <w:rPr>
                <w:rFonts w:hint="eastAsia" w:ascii="宋体" w:hAnsi="宋体" w:cs="宋体"/>
                <w:i w:val="0"/>
                <w:iCs w:val="0"/>
                <w:color w:val="000000"/>
                <w:kern w:val="0"/>
                <w:sz w:val="21"/>
                <w:szCs w:val="21"/>
                <w:highlight w:val="none"/>
                <w:u w:val="none"/>
                <w:lang w:val="en-US" w:eastAsia="zh-CN" w:bidi="ar"/>
              </w:rPr>
              <w:t>安装方式：打孔/免打孔两用。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pct"/>
          <w:trHeight w:val="178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三角架</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620</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highlight w:val="none"/>
              </w:rPr>
              <w:drawing>
                <wp:inline distT="0" distB="0" distL="114300" distR="114300">
                  <wp:extent cx="1152525" cy="981075"/>
                  <wp:effectExtent l="0" t="0" r="5715" b="9525"/>
                  <wp:docPr id="12" name="图片框 6" descr="170476110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框 6" descr="1704761107775"/>
                          <pic:cNvPicPr>
                            <a:picLocks noChangeAspect="1"/>
                          </pic:cNvPicPr>
                        </pic:nvPicPr>
                        <pic:blipFill>
                          <a:blip r:embed="rId11">
                            <a:lum/>
                          </a:blip>
                          <a:stretch>
                            <a:fillRect/>
                          </a:stretch>
                        </pic:blipFill>
                        <pic:spPr>
                          <a:xfrm>
                            <a:off x="0" y="0"/>
                            <a:ext cx="1152525" cy="981075"/>
                          </a:xfrm>
                          <a:prstGeom prst="rect">
                            <a:avLst/>
                          </a:prstGeom>
                          <a:noFill/>
                          <a:ln w="9525">
                            <a:noFill/>
                          </a:ln>
                        </pic:spPr>
                      </pic:pic>
                    </a:graphicData>
                  </a:graphic>
                </wp:inline>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3"/>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材质：整</w:t>
            </w:r>
            <w:r>
              <w:rPr>
                <w:rFonts w:hint="eastAsia" w:ascii="宋体" w:hAnsi="宋体" w:eastAsia="宋体" w:cs="宋体"/>
                <w:i w:val="0"/>
                <w:iCs w:val="0"/>
                <w:color w:val="000000"/>
                <w:kern w:val="0"/>
                <w:sz w:val="21"/>
                <w:szCs w:val="21"/>
                <w:highlight w:val="none"/>
                <w:u w:val="none"/>
                <w:lang w:val="en-US" w:eastAsia="zh-CN" w:bidi="ar"/>
              </w:rPr>
              <w:t>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13"/>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尺寸规格：</w:t>
            </w:r>
          </w:p>
          <w:p>
            <w:pPr>
              <w:keepNext w:val="0"/>
              <w:keepLines w:val="0"/>
              <w:widowControl/>
              <w:numPr>
                <w:ilvl w:val="0"/>
                <w:numId w:val="14"/>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半径：225mm-235mm；</w:t>
            </w:r>
          </w:p>
          <w:p>
            <w:pPr>
              <w:keepNext w:val="0"/>
              <w:keepLines w:val="0"/>
              <w:widowControl/>
              <w:numPr>
                <w:ilvl w:val="0"/>
                <w:numId w:val="14"/>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侧面高度：55mm-65mm；</w:t>
            </w:r>
          </w:p>
          <w:p>
            <w:pPr>
              <w:keepNext w:val="0"/>
              <w:keepLines w:val="0"/>
              <w:widowControl/>
              <w:numPr>
                <w:ilvl w:val="0"/>
                <w:numId w:val="14"/>
              </w:numPr>
              <w:suppressLineNumbers w:val="0"/>
              <w:ind w:left="425" w:leftChars="0" w:hanging="425" w:firstLineChars="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角度：90度。</w:t>
            </w:r>
          </w:p>
          <w:p>
            <w:pPr>
              <w:numPr>
                <w:ilvl w:val="0"/>
                <w:numId w:val="13"/>
              </w:numPr>
              <w:rPr>
                <w:rFonts w:hint="default"/>
                <w:highlight w:val="none"/>
                <w:lang w:val="en-US"/>
              </w:rPr>
            </w:pPr>
            <w:r>
              <w:rPr>
                <w:rFonts w:hint="eastAsia" w:ascii="宋体" w:hAnsi="宋体" w:cs="宋体"/>
                <w:i w:val="0"/>
                <w:iCs w:val="0"/>
                <w:color w:val="000000"/>
                <w:kern w:val="0"/>
                <w:sz w:val="21"/>
                <w:szCs w:val="21"/>
                <w:highlight w:val="none"/>
                <w:u w:val="none"/>
                <w:lang w:val="en-US" w:eastAsia="zh-CN" w:bidi="ar"/>
              </w:rPr>
              <w:t>安装方式：打孔/免打孔两用。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pct"/>
          <w:trHeight w:val="164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杯架1</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620</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highlight w:val="none"/>
              </w:rPr>
              <w:drawing>
                <wp:inline distT="0" distB="0" distL="114300" distR="114300">
                  <wp:extent cx="1340485" cy="790575"/>
                  <wp:effectExtent l="0" t="0" r="635" b="190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12">
                            <a:lum/>
                          </a:blip>
                          <a:stretch>
                            <a:fillRect/>
                          </a:stretch>
                        </pic:blipFill>
                        <pic:spPr>
                          <a:xfrm>
                            <a:off x="0" y="0"/>
                            <a:ext cx="1340485" cy="790575"/>
                          </a:xfrm>
                          <a:prstGeom prst="rect">
                            <a:avLst/>
                          </a:prstGeom>
                          <a:noFill/>
                          <a:ln w="9525">
                            <a:noFill/>
                          </a:ln>
                        </pic:spPr>
                      </pic:pic>
                    </a:graphicData>
                  </a:graphic>
                </wp:inline>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5"/>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材质：整</w:t>
            </w:r>
            <w:r>
              <w:rPr>
                <w:rFonts w:hint="eastAsia" w:ascii="宋体" w:hAnsi="宋体" w:eastAsia="宋体" w:cs="宋体"/>
                <w:i w:val="0"/>
                <w:iCs w:val="0"/>
                <w:color w:val="000000"/>
                <w:kern w:val="0"/>
                <w:sz w:val="21"/>
                <w:szCs w:val="21"/>
                <w:highlight w:val="none"/>
                <w:u w:val="none"/>
                <w:lang w:val="en-US" w:eastAsia="zh-CN" w:bidi="ar"/>
              </w:rPr>
              <w:t>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15"/>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尺寸规格：</w:t>
            </w:r>
          </w:p>
          <w:p>
            <w:pPr>
              <w:keepNext w:val="0"/>
              <w:keepLines w:val="0"/>
              <w:widowControl/>
              <w:numPr>
                <w:ilvl w:val="0"/>
                <w:numId w:val="16"/>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长度：390mm-410mm；</w:t>
            </w:r>
          </w:p>
          <w:p>
            <w:pPr>
              <w:keepNext w:val="0"/>
              <w:keepLines w:val="0"/>
              <w:widowControl/>
              <w:numPr>
                <w:ilvl w:val="0"/>
                <w:numId w:val="16"/>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宽度：115mm-125mm；</w:t>
            </w:r>
          </w:p>
          <w:p>
            <w:pPr>
              <w:keepNext w:val="0"/>
              <w:keepLines w:val="0"/>
              <w:widowControl/>
              <w:numPr>
                <w:ilvl w:val="0"/>
                <w:numId w:val="16"/>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高度：40mm-50mm。</w:t>
            </w:r>
          </w:p>
          <w:p>
            <w:pPr>
              <w:numPr>
                <w:ilvl w:val="0"/>
                <w:numId w:val="15"/>
              </w:num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安装方式：打孔/免打孔两用。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pct"/>
          <w:trHeight w:val="158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杯架2</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2"/>
                <w:szCs w:val="22"/>
                <w:highlight w:val="none"/>
                <w:u w:val="none"/>
                <w:lang w:eastAsia="zh-CN"/>
              </w:rPr>
              <w:drawing>
                <wp:anchor distT="0" distB="0" distL="114300" distR="114300" simplePos="0" relativeHeight="251661312" behindDoc="1" locked="0" layoutInCell="1" allowOverlap="1">
                  <wp:simplePos x="0" y="0"/>
                  <wp:positionH relativeFrom="column">
                    <wp:posOffset>391160</wp:posOffset>
                  </wp:positionH>
                  <wp:positionV relativeFrom="paragraph">
                    <wp:posOffset>971550</wp:posOffset>
                  </wp:positionV>
                  <wp:extent cx="584835" cy="1041400"/>
                  <wp:effectExtent l="0" t="0" r="9525" b="10160"/>
                  <wp:wrapNone/>
                  <wp:docPr id="16" name="图片 16" descr="67e68203db0296bdcbf5435c3a5f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7e68203db0296bdcbf5435c3a5f3ca"/>
                          <pic:cNvPicPr>
                            <a:picLocks noChangeAspect="1"/>
                          </pic:cNvPicPr>
                        </pic:nvPicPr>
                        <pic:blipFill>
                          <a:blip r:embed="rId13"/>
                          <a:stretch>
                            <a:fillRect/>
                          </a:stretch>
                        </pic:blipFill>
                        <pic:spPr>
                          <a:xfrm>
                            <a:off x="0" y="0"/>
                            <a:ext cx="584835" cy="1041400"/>
                          </a:xfrm>
                          <a:prstGeom prst="rect">
                            <a:avLst/>
                          </a:prstGeom>
                        </pic:spPr>
                      </pic:pic>
                    </a:graphicData>
                  </a:graphic>
                </wp:anchor>
              </w:drawing>
            </w:r>
            <w:r>
              <w:rPr>
                <w:rFonts w:hint="eastAsia" w:ascii="宋体" w:hAnsi="宋体" w:eastAsia="宋体" w:cs="宋体"/>
                <w:i w:val="0"/>
                <w:iCs w:val="0"/>
                <w:color w:val="000000"/>
                <w:sz w:val="21"/>
                <w:szCs w:val="21"/>
                <w:highlight w:val="none"/>
                <w:u w:val="none"/>
              </w:rPr>
              <w:drawing>
                <wp:inline distT="0" distB="0" distL="114300" distR="114300">
                  <wp:extent cx="930275" cy="621665"/>
                  <wp:effectExtent l="0" t="0" r="3175" b="14605"/>
                  <wp:docPr id="1" name="图片 1" descr="e3435e7d55bfbbfc9d0dff146ec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435e7d55bfbbfc9d0dff146ec7535"/>
                          <pic:cNvPicPr>
                            <a:picLocks noChangeAspect="1"/>
                          </pic:cNvPicPr>
                        </pic:nvPicPr>
                        <pic:blipFill>
                          <a:blip r:embed="rId14"/>
                          <a:stretch>
                            <a:fillRect/>
                          </a:stretch>
                        </pic:blipFill>
                        <pic:spPr>
                          <a:xfrm rot="5400000">
                            <a:off x="0" y="0"/>
                            <a:ext cx="930275" cy="621665"/>
                          </a:xfrm>
                          <a:prstGeom prst="rect">
                            <a:avLst/>
                          </a:prstGeom>
                        </pic:spPr>
                      </pic:pic>
                    </a:graphicData>
                  </a:graphic>
                </wp:inline>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7"/>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w:t>
            </w:r>
            <w:r>
              <w:rPr>
                <w:rFonts w:hint="eastAsia" w:ascii="宋体" w:hAnsi="宋体" w:cs="宋体"/>
                <w:i w:val="0"/>
                <w:iCs w:val="0"/>
                <w:color w:val="000000"/>
                <w:kern w:val="0"/>
                <w:sz w:val="21"/>
                <w:szCs w:val="21"/>
                <w:highlight w:val="yellow"/>
                <w:u w:val="none"/>
                <w:lang w:val="en-US" w:eastAsia="zh-CN" w:bidi="ar"/>
              </w:rPr>
              <w:t>201</w:t>
            </w:r>
            <w:r>
              <w:rPr>
                <w:rFonts w:hint="eastAsia" w:ascii="宋体" w:hAnsi="宋体" w:cs="宋体"/>
                <w:i w:val="0"/>
                <w:iCs w:val="0"/>
                <w:color w:val="000000"/>
                <w:kern w:val="0"/>
                <w:sz w:val="21"/>
                <w:szCs w:val="21"/>
                <w:highlight w:val="none"/>
                <w:u w:val="none"/>
                <w:lang w:val="en-US" w:eastAsia="zh-CN" w:bidi="ar"/>
              </w:rPr>
              <w:t>不锈钢，边缘圆润；</w:t>
            </w:r>
          </w:p>
          <w:p>
            <w:pPr>
              <w:numPr>
                <w:ilvl w:val="0"/>
                <w:numId w:val="17"/>
              </w:numP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尺寸规格</w:t>
            </w:r>
            <w:r>
              <w:rPr>
                <w:rFonts w:hint="eastAsia" w:ascii="宋体" w:hAnsi="宋体" w:eastAsia="宋体" w:cs="宋体"/>
                <w:i w:val="0"/>
                <w:iCs w:val="0"/>
                <w:color w:val="000000"/>
                <w:kern w:val="0"/>
                <w:sz w:val="22"/>
                <w:szCs w:val="22"/>
                <w:highlight w:val="none"/>
                <w:u w:val="none"/>
                <w:lang w:val="en-US" w:eastAsia="zh-CN" w:bidi="ar"/>
              </w:rPr>
              <w:t>：</w:t>
            </w:r>
          </w:p>
          <w:p>
            <w:pPr>
              <w:keepNext w:val="0"/>
              <w:keepLines w:val="0"/>
              <w:widowControl/>
              <w:numPr>
                <w:ilvl w:val="0"/>
                <w:numId w:val="18"/>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单层长度：130mm-140mm；</w:t>
            </w:r>
          </w:p>
          <w:p>
            <w:pPr>
              <w:keepNext w:val="0"/>
              <w:keepLines w:val="0"/>
              <w:widowControl/>
              <w:numPr>
                <w:ilvl w:val="0"/>
                <w:numId w:val="18"/>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单层宽度：90mm-100mm；</w:t>
            </w:r>
          </w:p>
          <w:p>
            <w:pPr>
              <w:keepNext w:val="0"/>
              <w:keepLines w:val="0"/>
              <w:widowControl/>
              <w:numPr>
                <w:ilvl w:val="0"/>
                <w:numId w:val="18"/>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单层高度：25mm-30mm；</w:t>
            </w:r>
          </w:p>
          <w:p>
            <w:pPr>
              <w:keepNext w:val="0"/>
              <w:keepLines w:val="0"/>
              <w:widowControl/>
              <w:numPr>
                <w:ilvl w:val="0"/>
                <w:numId w:val="18"/>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总体高度：590mm-610mm；</w:t>
            </w:r>
          </w:p>
          <w:p>
            <w:pPr>
              <w:keepNext w:val="0"/>
              <w:keepLines w:val="0"/>
              <w:widowControl/>
              <w:numPr>
                <w:ilvl w:val="0"/>
                <w:numId w:val="18"/>
              </w:numPr>
              <w:suppressLineNumbers w:val="0"/>
              <w:ind w:left="425" w:leftChars="0" w:hanging="425" w:firstLineChars="0"/>
              <w:jc w:val="both"/>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其他：4层，连体。</w:t>
            </w:r>
          </w:p>
          <w:p>
            <w:pPr>
              <w:numPr>
                <w:ilvl w:val="0"/>
                <w:numId w:val="17"/>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安装方式：打孔/免打孔两用。</w:t>
            </w:r>
          </w:p>
          <w:p>
            <w:pPr>
              <w:numPr>
                <w:ilvl w:val="0"/>
                <w:numId w:val="17"/>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左边高侧面开口25mm</w:t>
            </w:r>
            <w:r>
              <w:rPr>
                <w:rFonts w:hint="eastAsia"/>
                <w:highlight w:val="none"/>
                <w:lang w:eastAsia="zh-CN"/>
              </w:rPr>
              <w:t>。</w:t>
            </w:r>
          </w:p>
          <w:p>
            <w:pPr>
              <w:pStyle w:val="23"/>
              <w:ind w:left="0" w:leftChars="0" w:firstLine="0" w:firstLineChars="0"/>
              <w:rPr>
                <w:rFonts w:hint="eastAsia" w:eastAsia="宋体"/>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5、杯架边距长600mm。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pct"/>
          <w:trHeight w:val="134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一位衣钩</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367</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381635</wp:posOffset>
                  </wp:positionH>
                  <wp:positionV relativeFrom="paragraph">
                    <wp:posOffset>90170</wp:posOffset>
                  </wp:positionV>
                  <wp:extent cx="704215" cy="768350"/>
                  <wp:effectExtent l="0" t="0" r="12065" b="8890"/>
                  <wp:wrapNone/>
                  <wp:docPr id="67" name="图片框_12"/>
                  <wp:cNvGraphicFramePr/>
                  <a:graphic xmlns:a="http://schemas.openxmlformats.org/drawingml/2006/main">
                    <a:graphicData uri="http://schemas.openxmlformats.org/drawingml/2006/picture">
                      <pic:pic xmlns:pic="http://schemas.openxmlformats.org/drawingml/2006/picture">
                        <pic:nvPicPr>
                          <pic:cNvPr id="67" name="图片框_12"/>
                          <pic:cNvPicPr/>
                        </pic:nvPicPr>
                        <pic:blipFill>
                          <a:blip r:embed="rId15"/>
                          <a:stretch>
                            <a:fillRect/>
                          </a:stretch>
                        </pic:blipFill>
                        <pic:spPr>
                          <a:xfrm>
                            <a:off x="0" y="0"/>
                            <a:ext cx="704215" cy="768350"/>
                          </a:xfrm>
                          <a:prstGeom prst="rect">
                            <a:avLst/>
                          </a:prstGeom>
                          <a:noFill/>
                          <a:ln>
                            <a:noFill/>
                          </a:ln>
                        </pic:spPr>
                      </pic:pic>
                    </a:graphicData>
                  </a:graphic>
                </wp:anchor>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9"/>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材质：整</w:t>
            </w:r>
            <w:r>
              <w:rPr>
                <w:rFonts w:hint="eastAsia" w:ascii="宋体" w:hAnsi="宋体" w:eastAsia="宋体" w:cs="宋体"/>
                <w:i w:val="0"/>
                <w:iCs w:val="0"/>
                <w:color w:val="000000"/>
                <w:kern w:val="0"/>
                <w:sz w:val="21"/>
                <w:szCs w:val="21"/>
                <w:highlight w:val="none"/>
                <w:u w:val="none"/>
                <w:lang w:val="en-US" w:eastAsia="zh-CN" w:bidi="ar"/>
              </w:rPr>
              <w:t>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19"/>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尺寸规格：直径≥60mm。</w:t>
            </w:r>
          </w:p>
          <w:p>
            <w:pPr>
              <w:numPr>
                <w:ilvl w:val="0"/>
                <w:numId w:val="19"/>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钩数：一位双钩。</w:t>
            </w:r>
          </w:p>
          <w:p>
            <w:pPr>
              <w:numPr>
                <w:ilvl w:val="0"/>
                <w:numId w:val="19"/>
              </w:numPr>
              <w:rPr>
                <w:rFonts w:hint="eastAsia"/>
                <w:highlight w:val="none"/>
              </w:rPr>
            </w:pPr>
            <w:r>
              <w:rPr>
                <w:rFonts w:hint="eastAsia" w:ascii="宋体" w:hAnsi="宋体" w:cs="宋体"/>
                <w:i w:val="0"/>
                <w:iCs w:val="0"/>
                <w:color w:val="000000"/>
                <w:kern w:val="0"/>
                <w:sz w:val="21"/>
                <w:szCs w:val="21"/>
                <w:highlight w:val="none"/>
                <w:u w:val="none"/>
                <w:lang w:val="en-US" w:eastAsia="zh-CN" w:bidi="ar"/>
              </w:rPr>
              <w:t>安装方式：打孔/免打孔两用。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pct"/>
          <w:trHeight w:val="164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手机架</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367</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20320</wp:posOffset>
                  </wp:positionH>
                  <wp:positionV relativeFrom="paragraph">
                    <wp:posOffset>120650</wp:posOffset>
                  </wp:positionV>
                  <wp:extent cx="1170940" cy="846455"/>
                  <wp:effectExtent l="0" t="0" r="2540" b="6985"/>
                  <wp:wrapNone/>
                  <wp:docPr id="10" name="图片_5_SpCnt_1"/>
                  <wp:cNvGraphicFramePr/>
                  <a:graphic xmlns:a="http://schemas.openxmlformats.org/drawingml/2006/main">
                    <a:graphicData uri="http://schemas.openxmlformats.org/drawingml/2006/picture">
                      <pic:pic xmlns:pic="http://schemas.openxmlformats.org/drawingml/2006/picture">
                        <pic:nvPicPr>
                          <pic:cNvPr id="10" name="图片_5_SpCnt_1"/>
                          <pic:cNvPicPr/>
                        </pic:nvPicPr>
                        <pic:blipFill>
                          <a:blip r:embed="rId16"/>
                          <a:stretch>
                            <a:fillRect/>
                          </a:stretch>
                        </pic:blipFill>
                        <pic:spPr>
                          <a:xfrm>
                            <a:off x="0" y="0"/>
                            <a:ext cx="1170940" cy="846455"/>
                          </a:xfrm>
                          <a:prstGeom prst="rect">
                            <a:avLst/>
                          </a:prstGeom>
                          <a:noFill/>
                          <a:ln>
                            <a:noFill/>
                          </a:ln>
                        </pic:spPr>
                      </pic:pic>
                    </a:graphicData>
                  </a:graphic>
                </wp:anchor>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20"/>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材质：整</w:t>
            </w:r>
            <w:r>
              <w:rPr>
                <w:rFonts w:hint="eastAsia" w:ascii="宋体" w:hAnsi="宋体" w:eastAsia="宋体" w:cs="宋体"/>
                <w:i w:val="0"/>
                <w:iCs w:val="0"/>
                <w:color w:val="000000"/>
                <w:kern w:val="0"/>
                <w:sz w:val="21"/>
                <w:szCs w:val="21"/>
                <w:highlight w:val="none"/>
                <w:u w:val="none"/>
                <w:lang w:val="en-US" w:eastAsia="zh-CN" w:bidi="ar"/>
              </w:rPr>
              <w:t>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20"/>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尺寸规格：</w:t>
            </w:r>
          </w:p>
          <w:p>
            <w:pPr>
              <w:keepNext w:val="0"/>
              <w:keepLines w:val="0"/>
              <w:widowControl/>
              <w:numPr>
                <w:ilvl w:val="0"/>
                <w:numId w:val="21"/>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长度：175mm-185mm；</w:t>
            </w:r>
          </w:p>
          <w:p>
            <w:pPr>
              <w:keepNext w:val="0"/>
              <w:keepLines w:val="0"/>
              <w:widowControl/>
              <w:numPr>
                <w:ilvl w:val="0"/>
                <w:numId w:val="21"/>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宽度：90mm-100mm。</w:t>
            </w:r>
          </w:p>
          <w:p>
            <w:pPr>
              <w:numPr>
                <w:ilvl w:val="0"/>
                <w:numId w:val="20"/>
              </w:numPr>
              <w:rPr>
                <w:rFonts w:hint="default"/>
                <w:highlight w:val="none"/>
                <w:lang w:val="en-US"/>
              </w:rPr>
            </w:pPr>
            <w:r>
              <w:rPr>
                <w:rFonts w:hint="eastAsia" w:ascii="宋体" w:hAnsi="宋体" w:cs="宋体"/>
                <w:i w:val="0"/>
                <w:iCs w:val="0"/>
                <w:color w:val="000000"/>
                <w:kern w:val="0"/>
                <w:sz w:val="21"/>
                <w:szCs w:val="21"/>
                <w:highlight w:val="none"/>
                <w:u w:val="none"/>
                <w:lang w:val="en-US" w:eastAsia="zh-CN" w:bidi="ar"/>
              </w:rPr>
              <w:t>其他：台面镂空设计。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pct"/>
          <w:trHeight w:val="1580" w:hRule="atLeast"/>
        </w:trPr>
        <w:tc>
          <w:tcPr>
            <w:tcW w:w="46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晒衣链（带架）</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4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17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13335</wp:posOffset>
                  </wp:positionH>
                  <wp:positionV relativeFrom="paragraph">
                    <wp:posOffset>760095</wp:posOffset>
                  </wp:positionV>
                  <wp:extent cx="1322070" cy="721360"/>
                  <wp:effectExtent l="0" t="0" r="3810" b="10160"/>
                  <wp:wrapNone/>
                  <wp:docPr id="11" name="图片_6"/>
                  <wp:cNvGraphicFramePr/>
                  <a:graphic xmlns:a="http://schemas.openxmlformats.org/drawingml/2006/main">
                    <a:graphicData uri="http://schemas.openxmlformats.org/drawingml/2006/picture">
                      <pic:pic xmlns:pic="http://schemas.openxmlformats.org/drawingml/2006/picture">
                        <pic:nvPicPr>
                          <pic:cNvPr id="11" name="图片_6"/>
                          <pic:cNvPicPr/>
                        </pic:nvPicPr>
                        <pic:blipFill>
                          <a:blip r:embed="rId17"/>
                          <a:stretch>
                            <a:fillRect/>
                          </a:stretch>
                        </pic:blipFill>
                        <pic:spPr>
                          <a:xfrm>
                            <a:off x="0" y="0"/>
                            <a:ext cx="1322070" cy="721360"/>
                          </a:xfrm>
                          <a:prstGeom prst="rect">
                            <a:avLst/>
                          </a:prstGeom>
                          <a:noFill/>
                          <a:ln>
                            <a:noFill/>
                          </a:ln>
                        </pic:spPr>
                      </pic:pic>
                    </a:graphicData>
                  </a:graphic>
                </wp:anchor>
              </w:drawing>
            </w:r>
          </w:p>
        </w:tc>
        <w:tc>
          <w:tcPr>
            <w:tcW w:w="1660" w:type="pct"/>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0"/>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cs="宋体"/>
                <w:i w:val="0"/>
                <w:iCs w:val="0"/>
                <w:color w:val="000000"/>
                <w:kern w:val="0"/>
                <w:sz w:val="21"/>
                <w:szCs w:val="21"/>
                <w:highlight w:val="none"/>
                <w:u w:val="none"/>
                <w:lang w:val="en-US" w:eastAsia="zh-CN" w:bidi="ar"/>
              </w:rPr>
              <w:t>材质：整</w:t>
            </w:r>
            <w:r>
              <w:rPr>
                <w:rFonts w:hint="eastAsia" w:ascii="宋体" w:hAnsi="宋体" w:eastAsia="宋体" w:cs="宋体"/>
                <w:i w:val="0"/>
                <w:iCs w:val="0"/>
                <w:color w:val="000000"/>
                <w:kern w:val="0"/>
                <w:sz w:val="21"/>
                <w:szCs w:val="21"/>
                <w:highlight w:val="none"/>
                <w:u w:val="none"/>
                <w:lang w:val="en-US" w:eastAsia="zh-CN" w:bidi="ar"/>
              </w:rPr>
              <w:t>体使用SUS304加厚不锈钢，边缘圆润</w:t>
            </w:r>
            <w:r>
              <w:rPr>
                <w:rFonts w:hint="eastAsia" w:ascii="宋体" w:hAnsi="宋体" w:cs="宋体"/>
                <w:i w:val="0"/>
                <w:iCs w:val="0"/>
                <w:color w:val="000000"/>
                <w:kern w:val="0"/>
                <w:sz w:val="21"/>
                <w:szCs w:val="21"/>
                <w:highlight w:val="none"/>
                <w:u w:val="none"/>
                <w:lang w:val="en-US" w:eastAsia="zh-CN" w:bidi="ar"/>
              </w:rPr>
              <w:t>。</w:t>
            </w:r>
          </w:p>
          <w:p>
            <w:pPr>
              <w:numPr>
                <w:ilvl w:val="0"/>
                <w:numId w:val="0"/>
              </w:numP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2、</w:t>
            </w:r>
            <w:r>
              <w:rPr>
                <w:rFonts w:hint="eastAsia" w:ascii="宋体" w:hAnsi="宋体" w:cs="宋体"/>
                <w:i w:val="0"/>
                <w:iCs w:val="0"/>
                <w:color w:val="000000"/>
                <w:kern w:val="0"/>
                <w:sz w:val="21"/>
                <w:szCs w:val="21"/>
                <w:highlight w:val="none"/>
                <w:u w:val="none"/>
                <w:lang w:val="en-US" w:eastAsia="zh-CN" w:bidi="ar"/>
              </w:rPr>
              <w:t>尺寸规格：</w:t>
            </w:r>
          </w:p>
          <w:p>
            <w:pPr>
              <w:keepNext w:val="0"/>
              <w:keepLines w:val="0"/>
              <w:widowControl/>
              <w:numPr>
                <w:ilvl w:val="0"/>
                <w:numId w:val="22"/>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单杆长度995mm-1005mm；</w:t>
            </w:r>
          </w:p>
          <w:p>
            <w:pPr>
              <w:keepNext w:val="0"/>
              <w:keepLines w:val="0"/>
              <w:widowControl/>
              <w:numPr>
                <w:ilvl w:val="0"/>
                <w:numId w:val="22"/>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直径≥23mm；</w:t>
            </w:r>
          </w:p>
          <w:p>
            <w:pPr>
              <w:keepNext w:val="0"/>
              <w:keepLines w:val="0"/>
              <w:widowControl/>
              <w:numPr>
                <w:ilvl w:val="0"/>
                <w:numId w:val="22"/>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吊杆长230mm-270mm。</w:t>
            </w:r>
          </w:p>
          <w:p>
            <w:pPr>
              <w:numPr>
                <w:ilvl w:val="0"/>
                <w:numId w:val="0"/>
              </w:numPr>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3、</w:t>
            </w:r>
            <w:r>
              <w:rPr>
                <w:rFonts w:hint="eastAsia" w:ascii="宋体" w:hAnsi="宋体" w:cs="宋体"/>
                <w:i w:val="0"/>
                <w:iCs w:val="0"/>
                <w:color w:val="000000"/>
                <w:kern w:val="0"/>
                <w:sz w:val="21"/>
                <w:szCs w:val="21"/>
                <w:highlight w:val="none"/>
                <w:u w:val="none"/>
                <w:lang w:val="en-US" w:eastAsia="zh-CN" w:bidi="ar"/>
              </w:rPr>
              <w:t>其他：</w:t>
            </w:r>
          </w:p>
          <w:p>
            <w:pPr>
              <w:keepNext w:val="0"/>
              <w:keepLines w:val="0"/>
              <w:widowControl/>
              <w:numPr>
                <w:ilvl w:val="0"/>
                <w:numId w:val="23"/>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波纹防风卡位设计；</w:t>
            </w:r>
          </w:p>
          <w:p>
            <w:pPr>
              <w:keepNext w:val="0"/>
              <w:keepLines w:val="0"/>
              <w:widowControl/>
              <w:numPr>
                <w:ilvl w:val="0"/>
                <w:numId w:val="23"/>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防风卡位高度≥25mm；</w:t>
            </w:r>
          </w:p>
          <w:p>
            <w:pPr>
              <w:keepNext w:val="0"/>
              <w:keepLines w:val="0"/>
              <w:widowControl/>
              <w:numPr>
                <w:ilvl w:val="0"/>
                <w:numId w:val="23"/>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防风卡位长≥80mm；</w:t>
            </w:r>
          </w:p>
          <w:p>
            <w:pPr>
              <w:keepNext w:val="0"/>
              <w:keepLines w:val="0"/>
              <w:widowControl/>
              <w:numPr>
                <w:ilvl w:val="0"/>
                <w:numId w:val="23"/>
              </w:numPr>
              <w:suppressLineNumbers w:val="0"/>
              <w:ind w:left="425" w:leftChars="0" w:hanging="425" w:firstLineChars="0"/>
              <w:jc w:val="both"/>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防风卡位钢丝直径≥1.4mm。</w:t>
            </w:r>
          </w:p>
          <w:p>
            <w:pPr>
              <w:numPr>
                <w:ilvl w:val="0"/>
                <w:numId w:val="0"/>
              </w:numP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（单杆两侧均带ABS塑料堵头、附带撑衣杆。）</w:t>
            </w:r>
          </w:p>
        </w:tc>
      </w:tr>
    </w:tbl>
    <w:p>
      <w:pPr>
        <w:keepNext w:val="0"/>
        <w:keepLines w:val="0"/>
        <w:widowControl/>
        <w:suppressLineNumbers w:val="0"/>
        <w:jc w:val="both"/>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br w:type="page"/>
      </w:r>
    </w:p>
    <w:p>
      <w:pPr>
        <w:pStyle w:val="6"/>
        <w:numPr>
          <w:ilvl w:val="0"/>
          <w:numId w:val="3"/>
        </w:numPr>
        <w:bidi w:val="0"/>
        <w:ind w:left="-420" w:leftChars="0" w:firstLine="420" w:firstLineChars="0"/>
        <w:rPr>
          <w:rFonts w:hint="eastAsia" w:ascii="宋体" w:hAnsi="宋体" w:eastAsia="宋体" w:cs="宋体"/>
          <w:u w:val="none"/>
          <w:lang w:val="en-US" w:eastAsia="zh-CN"/>
        </w:rPr>
      </w:pPr>
      <w:r>
        <w:rPr>
          <w:rFonts w:hint="eastAsia" w:ascii="宋体" w:hAnsi="宋体" w:eastAsia="宋体" w:cs="宋体"/>
          <w:u w:val="none"/>
          <w:lang w:val="en-US" w:eastAsia="zh-CN"/>
        </w:rPr>
        <w:t>交货和安装要求</w:t>
      </w:r>
    </w:p>
    <w:p>
      <w:pPr>
        <w:numPr>
          <w:ilvl w:val="0"/>
          <w:numId w:val="2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▲交货及安装时间：合同签订后，待接到甲方订单通知后</w:t>
      </w:r>
      <w:r>
        <w:rPr>
          <w:rFonts w:hint="eastAsia" w:ascii="宋体" w:hAnsi="宋体" w:cs="宋体"/>
          <w:u w:val="none"/>
          <w:lang w:val="en-US" w:eastAsia="zh-CN"/>
        </w:rPr>
        <w:t>5</w:t>
      </w:r>
      <w:r>
        <w:rPr>
          <w:rFonts w:hint="eastAsia" w:ascii="宋体" w:hAnsi="宋体" w:eastAsia="宋体" w:cs="宋体"/>
          <w:u w:val="none"/>
          <w:lang w:val="en-US" w:eastAsia="zh-CN"/>
        </w:rPr>
        <w:t>个工作日内完成现场</w:t>
      </w:r>
      <w:r>
        <w:rPr>
          <w:rFonts w:hint="eastAsia" w:ascii="宋体" w:hAnsi="宋体" w:cs="宋体"/>
          <w:u w:val="none"/>
          <w:lang w:val="en-US" w:eastAsia="zh-CN"/>
        </w:rPr>
        <w:t>勘察和测量</w:t>
      </w:r>
      <w:r>
        <w:rPr>
          <w:rFonts w:hint="eastAsia" w:ascii="宋体" w:hAnsi="宋体" w:eastAsia="宋体" w:cs="宋体"/>
          <w:u w:val="none"/>
          <w:lang w:val="en-US" w:eastAsia="zh-CN"/>
        </w:rPr>
        <w:t>，</w:t>
      </w:r>
      <w:r>
        <w:rPr>
          <w:rFonts w:hint="eastAsia" w:ascii="宋体" w:hAnsi="宋体" w:cs="宋体"/>
          <w:u w:val="none"/>
          <w:lang w:val="en-US" w:eastAsia="zh-CN"/>
        </w:rPr>
        <w:t>20</w:t>
      </w:r>
      <w:r>
        <w:rPr>
          <w:rFonts w:hint="eastAsia" w:ascii="宋体" w:hAnsi="宋体" w:eastAsia="宋体" w:cs="宋体"/>
          <w:u w:val="none"/>
          <w:lang w:val="en-US" w:eastAsia="zh-CN"/>
        </w:rPr>
        <w:t>个工作日内完成配送和安装完毕。</w:t>
      </w:r>
    </w:p>
    <w:p>
      <w:pPr>
        <w:numPr>
          <w:ilvl w:val="0"/>
          <w:numId w:val="2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交货及安装地点：中山大学</w:t>
      </w:r>
      <w:r>
        <w:rPr>
          <w:rFonts w:hint="eastAsia" w:ascii="宋体" w:hAnsi="宋体" w:cs="宋体"/>
          <w:u w:val="none"/>
          <w:lang w:val="en-US" w:eastAsia="zh-CN"/>
        </w:rPr>
        <w:t>附属仁济医院</w:t>
      </w:r>
    </w:p>
    <w:p>
      <w:pPr>
        <w:numPr>
          <w:ilvl w:val="0"/>
          <w:numId w:val="2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中标人在安装过程中，应采取足够防护措施，保证采购人设施、设备完好无缺，并不得干扰和影响采购人正常工作。</w:t>
      </w:r>
    </w:p>
    <w:p>
      <w:pPr>
        <w:numPr>
          <w:ilvl w:val="0"/>
          <w:numId w:val="24"/>
        </w:numPr>
        <w:bidi w:val="0"/>
        <w:ind w:left="0" w:leftChars="0" w:firstLine="420" w:firstLineChars="200"/>
        <w:rPr>
          <w:rFonts w:hint="eastAsia" w:ascii="宋体" w:hAnsi="宋体" w:eastAsia="宋体" w:cs="宋体"/>
          <w:u w:val="none"/>
          <w:lang w:val="en-US" w:eastAsia="zh-CN"/>
        </w:rPr>
      </w:pPr>
      <w:r>
        <w:rPr>
          <w:rFonts w:hint="eastAsia" w:ascii="宋体" w:hAnsi="宋体" w:eastAsia="宋体" w:cs="宋体"/>
          <w:u w:val="none"/>
          <w:lang w:val="en-US" w:eastAsia="zh-CN"/>
        </w:rPr>
        <w:t>▲中标人须安排有1年以上安装经验的施工人员负责合同项下产品的安装。所有</w:t>
      </w:r>
      <w:r>
        <w:rPr>
          <w:rFonts w:hint="eastAsia" w:ascii="宋体" w:hAnsi="宋体" w:cs="宋体"/>
          <w:u w:val="none"/>
          <w:lang w:val="en-US" w:eastAsia="zh-CN"/>
        </w:rPr>
        <w:t>五金配件</w:t>
      </w:r>
      <w:r>
        <w:rPr>
          <w:rFonts w:hint="eastAsia" w:ascii="宋体" w:hAnsi="宋体" w:eastAsia="宋体" w:cs="宋体"/>
          <w:u w:val="none"/>
          <w:lang w:val="en-US" w:eastAsia="zh-CN"/>
        </w:rPr>
        <w:t>必须保证安装牢固，</w:t>
      </w:r>
      <w:r>
        <w:rPr>
          <w:rFonts w:hint="eastAsia" w:ascii="宋体" w:hAnsi="宋体" w:cs="宋体"/>
          <w:u w:val="none"/>
          <w:lang w:val="en-US" w:eastAsia="zh-CN"/>
        </w:rPr>
        <w:t>非必要</w:t>
      </w:r>
      <w:r>
        <w:rPr>
          <w:rFonts w:hint="eastAsia" w:ascii="宋体" w:hAnsi="宋体" w:eastAsia="宋体" w:cs="宋体"/>
          <w:u w:val="none"/>
          <w:lang w:val="en-US" w:eastAsia="zh-CN"/>
        </w:rPr>
        <w:t>不能破坏原有装饰项目，不得出现脱落和掉落现象。</w:t>
      </w:r>
    </w:p>
    <w:p>
      <w:pPr>
        <w:pStyle w:val="6"/>
        <w:numPr>
          <w:ilvl w:val="0"/>
          <w:numId w:val="3"/>
        </w:numPr>
        <w:bidi w:val="0"/>
        <w:ind w:left="-420" w:leftChars="0" w:firstLine="420" w:firstLineChars="0"/>
        <w:rPr>
          <w:rFonts w:hint="eastAsia" w:ascii="宋体" w:hAnsi="宋体" w:eastAsia="宋体" w:cs="宋体"/>
        </w:rPr>
      </w:pPr>
      <w:r>
        <w:rPr>
          <w:rFonts w:hint="eastAsia" w:ascii="宋体" w:hAnsi="宋体" w:eastAsia="宋体" w:cs="宋体"/>
          <w:lang w:val="en-US" w:eastAsia="zh-CN"/>
        </w:rPr>
        <w:t>验收要求及质量保证</w:t>
      </w:r>
    </w:p>
    <w:p>
      <w:pPr>
        <w:numPr>
          <w:ilvl w:val="0"/>
          <w:numId w:val="25"/>
        </w:numPr>
        <w:bidi w:val="0"/>
        <w:ind w:left="0" w:leftChars="0" w:firstLine="420" w:firstLineChars="200"/>
        <w:rPr>
          <w:rFonts w:hint="eastAsia" w:ascii="宋体" w:hAnsi="宋体" w:eastAsia="宋体" w:cs="宋体"/>
        </w:rPr>
      </w:pPr>
      <w:r>
        <w:rPr>
          <w:rFonts w:hint="eastAsia" w:ascii="宋体" w:hAnsi="宋体" w:eastAsia="宋体" w:cs="宋体"/>
        </w:rPr>
        <w:t>中标人应保证所提供的货物是全新、未使用过的，完全符合国家相关质量标准，其质量、规格及技术特征不低于招标样板要求，并应保证其货物在正确安装、正常使用和保养条件下，在其使用寿命期内应具有满意的性能。</w:t>
      </w:r>
    </w:p>
    <w:p>
      <w:pPr>
        <w:numPr>
          <w:ilvl w:val="0"/>
          <w:numId w:val="25"/>
        </w:numPr>
        <w:bidi w:val="0"/>
        <w:ind w:left="0" w:leftChars="0" w:firstLine="420" w:firstLineChars="200"/>
        <w:rPr>
          <w:rFonts w:hint="eastAsia" w:ascii="宋体" w:hAnsi="宋体" w:eastAsia="宋体" w:cs="宋体"/>
        </w:rPr>
      </w:pPr>
      <w:r>
        <w:rPr>
          <w:rFonts w:hint="eastAsia" w:ascii="宋体" w:hAnsi="宋体" w:eastAsia="宋体" w:cs="宋体"/>
        </w:rPr>
        <w:t>验收由采购人与乙方按国家有关的规定、规范进行。货物验收前，中标人须提供供货清单等一式二份的验收资料送采购人。验收由采购人组织，按合同、经甲方确认的乙方提供的样板、厂家货物技术标准说明进行验收。同时，双方派出专人对数量、规格尺寸进行现场确认。验收合格后，双方在《货物验收单》、《供货明细清单》签署验收意见及加盖单位印章。</w:t>
      </w:r>
    </w:p>
    <w:p>
      <w:pPr>
        <w:numPr>
          <w:ilvl w:val="0"/>
          <w:numId w:val="25"/>
        </w:numPr>
        <w:bidi w:val="0"/>
        <w:ind w:left="0" w:leftChars="0" w:firstLine="420" w:firstLineChars="200"/>
        <w:rPr>
          <w:rFonts w:hint="eastAsia" w:ascii="宋体" w:hAnsi="宋体" w:eastAsia="宋体" w:cs="宋体"/>
        </w:rPr>
      </w:pPr>
      <w:r>
        <w:rPr>
          <w:rFonts w:hint="eastAsia" w:ascii="宋体" w:hAnsi="宋体" w:eastAsia="宋体" w:cs="宋体"/>
        </w:rPr>
        <w:t>▲采购人在货物验收过程中发现产品有短缺、次品、损坏或其它不符合本项目采购文件和响应文件中规定之情形，中标人应在接到通知的2个工作日内免费进行更换。</w:t>
      </w:r>
    </w:p>
    <w:p>
      <w:pPr>
        <w:numPr>
          <w:ilvl w:val="0"/>
          <w:numId w:val="25"/>
        </w:numPr>
        <w:bidi w:val="0"/>
        <w:ind w:left="0" w:leftChars="0" w:firstLine="420" w:firstLineChars="200"/>
        <w:rPr>
          <w:rFonts w:hint="eastAsia" w:ascii="宋体" w:hAnsi="宋体" w:eastAsia="宋体" w:cs="宋体"/>
        </w:rPr>
      </w:pPr>
      <w:r>
        <w:rPr>
          <w:rFonts w:hint="eastAsia" w:ascii="宋体" w:hAnsi="宋体" w:eastAsia="宋体" w:cs="宋体"/>
        </w:rPr>
        <w:t>采购人可委托第三方检测机构进行货物检测，如检测合格，费用由采购人承担。如经检测不合格的，检测费用由中标人承担，采购人可拒收货物，待中标人整改完成再委托第三方进行检测合格后，采购人才予以验收确认，但因此引起的所有费用由中标人承担。</w:t>
      </w:r>
    </w:p>
    <w:p>
      <w:pPr>
        <w:numPr>
          <w:ilvl w:val="0"/>
          <w:numId w:val="25"/>
        </w:numPr>
        <w:bidi w:val="0"/>
        <w:ind w:left="0" w:leftChars="0" w:firstLine="420" w:firstLineChars="200"/>
        <w:rPr>
          <w:rFonts w:hint="eastAsia" w:ascii="宋体" w:hAnsi="宋体" w:eastAsia="宋体" w:cs="宋体"/>
        </w:rPr>
      </w:pPr>
      <w:r>
        <w:rPr>
          <w:rFonts w:hint="eastAsia" w:ascii="宋体" w:hAnsi="宋体" w:eastAsia="宋体" w:cs="宋体"/>
        </w:rPr>
        <w:t>中标人应保证提供给招标人的货物是通过出厂检测合格，如采购人有需求，中标人应配合提供相关检测报告（含原材料和成品）。</w:t>
      </w:r>
    </w:p>
    <w:p>
      <w:pPr>
        <w:bidi w:val="0"/>
        <w:rPr>
          <w:rFonts w:hint="eastAsia"/>
        </w:rPr>
      </w:pPr>
    </w:p>
    <w:p>
      <w:pPr>
        <w:pStyle w:val="5"/>
        <w:bidi w:val="0"/>
        <w:rPr>
          <w:rFonts w:hint="eastAsia" w:ascii="宋体" w:hAnsi="宋体" w:eastAsia="宋体" w:cs="宋体"/>
        </w:rPr>
      </w:pPr>
      <w:r>
        <w:rPr>
          <w:rFonts w:hint="eastAsia" w:ascii="宋体" w:hAnsi="宋体" w:eastAsia="宋体" w:cs="宋体"/>
        </w:rPr>
        <w:t>★三、商务要求</w:t>
      </w:r>
    </w:p>
    <w:p>
      <w:pPr>
        <w:pStyle w:val="6"/>
        <w:numPr>
          <w:ilvl w:val="0"/>
          <w:numId w:val="26"/>
        </w:numPr>
        <w:bidi w:val="0"/>
        <w:rPr>
          <w:rFonts w:hint="eastAsia" w:ascii="宋体" w:hAnsi="宋体" w:eastAsia="宋体" w:cs="宋体"/>
        </w:rPr>
      </w:pPr>
      <w:r>
        <w:rPr>
          <w:rFonts w:hint="eastAsia" w:ascii="宋体" w:hAnsi="宋体" w:eastAsia="宋体" w:cs="宋体"/>
          <w:lang w:eastAsia="zh-CN"/>
        </w:rPr>
        <w:t>报</w:t>
      </w:r>
      <w:bookmarkStart w:id="0" w:name="_GoBack"/>
      <w:bookmarkEnd w:id="0"/>
      <w:r>
        <w:rPr>
          <w:rFonts w:hint="eastAsia" w:ascii="宋体" w:hAnsi="宋体" w:eastAsia="宋体" w:cs="宋体"/>
          <w:lang w:eastAsia="zh-CN"/>
        </w:rPr>
        <w:t>价要求</w:t>
      </w:r>
    </w:p>
    <w:p>
      <w:pPr>
        <w:numPr>
          <w:ilvl w:val="0"/>
          <w:numId w:val="0"/>
        </w:numPr>
        <w:bidi w:val="0"/>
        <w:ind w:firstLine="420" w:firstLineChars="0"/>
        <w:rPr>
          <w:rFonts w:hint="eastAsia" w:ascii="宋体" w:hAnsi="宋体" w:cs="宋体"/>
          <w:u w:val="none"/>
          <w:lang w:eastAsia="zh-CN"/>
        </w:rPr>
      </w:pPr>
      <w:r>
        <w:rPr>
          <w:rFonts w:hint="eastAsia" w:ascii="宋体" w:hAnsi="宋体" w:eastAsia="宋体" w:cs="宋体"/>
          <w:u w:val="none"/>
        </w:rPr>
        <w:t>投标人的报价须包含以下全部工作内容：货物单价包括一切从出厂到运输安装调试合格验收前的费用，包含但不限于货物价格、货物运输费、货物安装调试费；为完成本项目的一切安全施工、文明施工、周边环境的原状恢复费、保险费等以及按政策法规、规范要求实施的工序所引起的费用必须包含在投标报价内，具体项目结算时不另行追加；总价包干，结算时价格不作调整。</w:t>
      </w:r>
    </w:p>
    <w:p>
      <w:pPr>
        <w:pStyle w:val="6"/>
        <w:numPr>
          <w:ilvl w:val="0"/>
          <w:numId w:val="26"/>
        </w:numPr>
        <w:bidi w:val="0"/>
        <w:rPr>
          <w:rFonts w:hint="eastAsia" w:ascii="宋体" w:hAnsi="宋体" w:eastAsia="宋体" w:cs="宋体"/>
          <w:lang w:eastAsia="zh-CN"/>
        </w:rPr>
      </w:pPr>
      <w:r>
        <w:rPr>
          <w:rFonts w:hint="eastAsia" w:ascii="宋体" w:hAnsi="宋体" w:eastAsia="宋体" w:cs="宋体"/>
          <w:lang w:eastAsia="zh-CN"/>
        </w:rPr>
        <w:t>经验要求</w:t>
      </w:r>
    </w:p>
    <w:p>
      <w:pPr>
        <w:numPr>
          <w:ilvl w:val="0"/>
          <w:numId w:val="0"/>
        </w:numPr>
        <w:bidi w:val="0"/>
        <w:ind w:firstLine="420" w:firstLineChars="0"/>
        <w:rPr>
          <w:rFonts w:hint="eastAsia" w:ascii="宋体" w:hAnsi="宋体" w:eastAsia="宋体" w:cs="宋体"/>
        </w:rPr>
      </w:pPr>
      <w:r>
        <w:rPr>
          <w:rFonts w:hint="eastAsia" w:ascii="宋体" w:hAnsi="宋体" w:eastAsia="宋体" w:cs="宋体"/>
          <w:lang w:eastAsia="zh-CN"/>
        </w:rPr>
        <w:t>投标人在其经营范围内投标，且</w:t>
      </w:r>
      <w:r>
        <w:rPr>
          <w:rFonts w:hint="eastAsia" w:ascii="宋体" w:hAnsi="宋体" w:eastAsia="宋体" w:cs="宋体"/>
          <w:lang w:val="en-US" w:eastAsia="zh-CN"/>
        </w:rPr>
        <w:t>5</w:t>
      </w:r>
      <w:r>
        <w:rPr>
          <w:rFonts w:hint="eastAsia" w:ascii="宋体" w:hAnsi="宋体" w:eastAsia="宋体" w:cs="宋体"/>
          <w:lang w:eastAsia="zh-CN"/>
        </w:rPr>
        <w:t>年内资信良好，履约能力强，没有违法记录。</w:t>
      </w:r>
    </w:p>
    <w:p>
      <w:pPr>
        <w:pStyle w:val="6"/>
        <w:numPr>
          <w:ilvl w:val="0"/>
          <w:numId w:val="26"/>
        </w:numPr>
        <w:bidi w:val="0"/>
        <w:rPr>
          <w:rFonts w:hint="eastAsia" w:ascii="宋体" w:hAnsi="宋体" w:eastAsia="宋体" w:cs="宋体"/>
        </w:rPr>
      </w:pPr>
      <w:r>
        <w:rPr>
          <w:rFonts w:hint="eastAsia" w:ascii="宋体" w:hAnsi="宋体" w:eastAsia="宋体" w:cs="宋体"/>
          <w:lang w:eastAsia="zh-CN"/>
        </w:rPr>
        <w:t>质保</w:t>
      </w:r>
    </w:p>
    <w:p>
      <w:pPr>
        <w:numPr>
          <w:ilvl w:val="0"/>
          <w:numId w:val="27"/>
        </w:numPr>
        <w:bidi w:val="0"/>
        <w:ind w:left="0" w:leftChars="0" w:firstLine="420" w:firstLineChars="200"/>
        <w:rPr>
          <w:rFonts w:hint="eastAsia"/>
        </w:rPr>
      </w:pPr>
      <w:r>
        <w:rPr>
          <w:rFonts w:hint="eastAsia"/>
        </w:rPr>
        <w:t>货物的质</w:t>
      </w:r>
      <w:r>
        <w:rPr>
          <w:rFonts w:hint="eastAsia"/>
          <w:highlight w:val="none"/>
        </w:rPr>
        <w:t>保期为最后一批货物验收合格之日起不少于</w:t>
      </w:r>
      <w:r>
        <w:rPr>
          <w:rFonts w:hint="eastAsia"/>
          <w:highlight w:val="none"/>
          <w:lang w:val="en-US" w:eastAsia="zh-CN"/>
        </w:rPr>
        <w:t>3</w:t>
      </w:r>
      <w:r>
        <w:rPr>
          <w:rFonts w:hint="eastAsia"/>
          <w:highlight w:val="none"/>
        </w:rPr>
        <w:t>年。</w:t>
      </w:r>
    </w:p>
    <w:p>
      <w:pPr>
        <w:numPr>
          <w:ilvl w:val="0"/>
          <w:numId w:val="27"/>
        </w:numPr>
        <w:bidi w:val="0"/>
        <w:ind w:left="0" w:leftChars="0" w:firstLine="420" w:firstLineChars="200"/>
        <w:rPr>
          <w:rFonts w:hint="eastAsia"/>
        </w:rPr>
      </w:pPr>
      <w:r>
        <w:rPr>
          <w:rFonts w:hint="eastAsia"/>
        </w:rPr>
        <w:t>保修期有不同提供方的，须说明提供方的顺序和各自期限。保修提供方最多不得超过两个</w:t>
      </w:r>
      <w:r>
        <w:rPr>
          <w:rFonts w:hint="eastAsia"/>
          <w:lang w:eastAsia="zh-CN"/>
        </w:rPr>
        <w:t>。</w:t>
      </w:r>
    </w:p>
    <w:p>
      <w:pPr>
        <w:numPr>
          <w:ilvl w:val="0"/>
          <w:numId w:val="27"/>
        </w:numPr>
        <w:bidi w:val="0"/>
        <w:ind w:left="0" w:leftChars="0" w:firstLine="420" w:firstLineChars="200"/>
        <w:rPr>
          <w:rFonts w:hint="eastAsia"/>
          <w:highlight w:val="none"/>
        </w:rPr>
      </w:pPr>
      <w:r>
        <w:rPr>
          <w:rFonts w:hint="eastAsia"/>
        </w:rPr>
        <w:t>质保期内：货物如出现质量问题，中标人应在接到招标人通知后1小时内响应回复处理方案，24小时内安</w:t>
      </w:r>
      <w:r>
        <w:rPr>
          <w:rFonts w:hint="eastAsia"/>
          <w:highlight w:val="none"/>
        </w:rPr>
        <w:t>排专业人员到场处理并解决问题。所有需要更换的</w:t>
      </w:r>
      <w:r>
        <w:rPr>
          <w:rFonts w:hint="eastAsia"/>
          <w:highlight w:val="none"/>
          <w:lang w:eastAsia="zh-CN"/>
        </w:rPr>
        <w:t>五金</w:t>
      </w:r>
      <w:r>
        <w:rPr>
          <w:rFonts w:hint="eastAsia"/>
          <w:highlight w:val="none"/>
        </w:rPr>
        <w:t>配件免费，中标人派专人免费上门更换。保修期内需要拉回厂家维修的货物，中标人提供货物免费暂用服务。质保期内，中标人应每年安排售后服务专员定期回访及检修，对采购人提出的问题给予相关的技术支持和提供解决方案。</w:t>
      </w:r>
    </w:p>
    <w:p>
      <w:pPr>
        <w:numPr>
          <w:ilvl w:val="0"/>
          <w:numId w:val="27"/>
        </w:numPr>
        <w:bidi w:val="0"/>
        <w:ind w:left="0" w:leftChars="0" w:firstLine="420" w:firstLineChars="200"/>
        <w:rPr>
          <w:rFonts w:hint="eastAsia" w:ascii="宋体" w:hAnsi="宋体" w:eastAsia="宋体" w:cs="宋体"/>
          <w:highlight w:val="none"/>
        </w:rPr>
      </w:pPr>
      <w:r>
        <w:rPr>
          <w:rFonts w:hint="eastAsia"/>
          <w:highlight w:val="none"/>
        </w:rPr>
        <w:t>质保期外</w:t>
      </w:r>
      <w:r>
        <w:rPr>
          <w:rFonts w:hint="eastAsia"/>
          <w:highlight w:val="none"/>
          <w:lang w:eastAsia="zh-CN"/>
        </w:rPr>
        <w:t>：</w:t>
      </w:r>
      <w:r>
        <w:rPr>
          <w:rFonts w:hint="eastAsia"/>
          <w:highlight w:val="none"/>
        </w:rPr>
        <w:t>货物如出现质量问题，中标人应在接到采购人通知后，24小时内响应，48小时内安排专人到场处理，</w:t>
      </w:r>
      <w:r>
        <w:rPr>
          <w:rFonts w:hint="eastAsia"/>
          <w:highlight w:val="none"/>
          <w:lang w:eastAsia="zh-CN"/>
        </w:rPr>
        <w:t>五金</w:t>
      </w:r>
      <w:r>
        <w:rPr>
          <w:rFonts w:hint="eastAsia"/>
          <w:highlight w:val="none"/>
        </w:rPr>
        <w:t>配件按</w:t>
      </w:r>
      <w:r>
        <w:rPr>
          <w:rFonts w:hint="eastAsia"/>
          <w:highlight w:val="none"/>
          <w:lang w:val="en-US" w:eastAsia="zh-CN"/>
        </w:rPr>
        <w:t>实</w:t>
      </w:r>
      <w:r>
        <w:rPr>
          <w:rFonts w:hint="eastAsia"/>
          <w:highlight w:val="none"/>
        </w:rPr>
        <w:t>收取，免收安装费</w:t>
      </w:r>
      <w:r>
        <w:rPr>
          <w:rFonts w:hint="eastAsia"/>
          <w:highlight w:val="none"/>
          <w:lang w:eastAsia="zh-CN"/>
        </w:rPr>
        <w:t>、</w:t>
      </w:r>
      <w:r>
        <w:rPr>
          <w:rFonts w:hint="eastAsia"/>
          <w:highlight w:val="none"/>
        </w:rPr>
        <w:t>免收人工费用。</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B4A5"/>
    <w:multiLevelType w:val="singleLevel"/>
    <w:tmpl w:val="8065B4A5"/>
    <w:lvl w:ilvl="0" w:tentative="0">
      <w:start w:val="1"/>
      <w:numFmt w:val="decimal"/>
      <w:suff w:val="nothing"/>
      <w:lvlText w:val="%1．"/>
      <w:lvlJc w:val="left"/>
      <w:pPr>
        <w:ind w:left="0" w:firstLine="400"/>
      </w:pPr>
      <w:rPr>
        <w:rFonts w:hint="default"/>
      </w:rPr>
    </w:lvl>
  </w:abstractNum>
  <w:abstractNum w:abstractNumId="1">
    <w:nsid w:val="85C8CC69"/>
    <w:multiLevelType w:val="singleLevel"/>
    <w:tmpl w:val="85C8CC69"/>
    <w:lvl w:ilvl="0" w:tentative="0">
      <w:start w:val="1"/>
      <w:numFmt w:val="decimal"/>
      <w:lvlText w:val="(%1)"/>
      <w:lvlJc w:val="left"/>
      <w:pPr>
        <w:ind w:left="425" w:hanging="425"/>
      </w:pPr>
      <w:rPr>
        <w:rFonts w:hint="default"/>
      </w:rPr>
    </w:lvl>
  </w:abstractNum>
  <w:abstractNum w:abstractNumId="2">
    <w:nsid w:val="8A38D91C"/>
    <w:multiLevelType w:val="singleLevel"/>
    <w:tmpl w:val="8A38D91C"/>
    <w:lvl w:ilvl="0" w:tentative="0">
      <w:start w:val="1"/>
      <w:numFmt w:val="decimal"/>
      <w:suff w:val="nothing"/>
      <w:lvlText w:val="%1、"/>
      <w:lvlJc w:val="left"/>
    </w:lvl>
  </w:abstractNum>
  <w:abstractNum w:abstractNumId="3">
    <w:nsid w:val="9FEB3AFE"/>
    <w:multiLevelType w:val="singleLevel"/>
    <w:tmpl w:val="9FEB3AFE"/>
    <w:lvl w:ilvl="0" w:tentative="0">
      <w:start w:val="1"/>
      <w:numFmt w:val="decimal"/>
      <w:suff w:val="nothing"/>
      <w:lvlText w:val="%1、"/>
      <w:lvlJc w:val="left"/>
    </w:lvl>
  </w:abstractNum>
  <w:abstractNum w:abstractNumId="4">
    <w:nsid w:val="A0A79313"/>
    <w:multiLevelType w:val="singleLevel"/>
    <w:tmpl w:val="A0A79313"/>
    <w:lvl w:ilvl="0" w:tentative="0">
      <w:start w:val="1"/>
      <w:numFmt w:val="decimal"/>
      <w:suff w:val="nothing"/>
      <w:lvlText w:val="%1、"/>
      <w:lvlJc w:val="left"/>
    </w:lvl>
  </w:abstractNum>
  <w:abstractNum w:abstractNumId="5">
    <w:nsid w:val="A22DC236"/>
    <w:multiLevelType w:val="singleLevel"/>
    <w:tmpl w:val="A22DC236"/>
    <w:lvl w:ilvl="0" w:tentative="0">
      <w:start w:val="1"/>
      <w:numFmt w:val="decimal"/>
      <w:suff w:val="nothing"/>
      <w:lvlText w:val="%1、"/>
      <w:lvlJc w:val="left"/>
    </w:lvl>
  </w:abstractNum>
  <w:abstractNum w:abstractNumId="6">
    <w:nsid w:val="A7F27B9E"/>
    <w:multiLevelType w:val="singleLevel"/>
    <w:tmpl w:val="A7F27B9E"/>
    <w:lvl w:ilvl="0" w:tentative="0">
      <w:start w:val="1"/>
      <w:numFmt w:val="decimal"/>
      <w:suff w:val="nothing"/>
      <w:lvlText w:val="%1、"/>
      <w:lvlJc w:val="left"/>
    </w:lvl>
  </w:abstractNum>
  <w:abstractNum w:abstractNumId="7">
    <w:nsid w:val="AD5863CD"/>
    <w:multiLevelType w:val="singleLevel"/>
    <w:tmpl w:val="AD5863CD"/>
    <w:lvl w:ilvl="0" w:tentative="0">
      <w:start w:val="1"/>
      <w:numFmt w:val="decimal"/>
      <w:suff w:val="nothing"/>
      <w:lvlText w:val="%1、"/>
      <w:lvlJc w:val="left"/>
    </w:lvl>
  </w:abstractNum>
  <w:abstractNum w:abstractNumId="8">
    <w:nsid w:val="B9015F78"/>
    <w:multiLevelType w:val="singleLevel"/>
    <w:tmpl w:val="B9015F78"/>
    <w:lvl w:ilvl="0" w:tentative="0">
      <w:start w:val="1"/>
      <w:numFmt w:val="decimal"/>
      <w:lvlText w:val="(%1)"/>
      <w:lvlJc w:val="left"/>
      <w:pPr>
        <w:ind w:left="425" w:hanging="425"/>
      </w:pPr>
      <w:rPr>
        <w:rFonts w:hint="default"/>
      </w:rPr>
    </w:lvl>
  </w:abstractNum>
  <w:abstractNum w:abstractNumId="9">
    <w:nsid w:val="C2322701"/>
    <w:multiLevelType w:val="singleLevel"/>
    <w:tmpl w:val="C2322701"/>
    <w:lvl w:ilvl="0" w:tentative="0">
      <w:start w:val="1"/>
      <w:numFmt w:val="decimal"/>
      <w:suff w:val="nothing"/>
      <w:lvlText w:val="%1．"/>
      <w:lvlJc w:val="left"/>
      <w:pPr>
        <w:ind w:left="0" w:firstLine="400"/>
      </w:pPr>
      <w:rPr>
        <w:rFonts w:hint="default"/>
      </w:rPr>
    </w:lvl>
  </w:abstractNum>
  <w:abstractNum w:abstractNumId="10">
    <w:nsid w:val="CDAF73A4"/>
    <w:multiLevelType w:val="singleLevel"/>
    <w:tmpl w:val="CDAF73A4"/>
    <w:lvl w:ilvl="0" w:tentative="0">
      <w:start w:val="1"/>
      <w:numFmt w:val="decimal"/>
      <w:lvlText w:val="(%1)"/>
      <w:lvlJc w:val="left"/>
      <w:pPr>
        <w:ind w:left="425" w:hanging="425"/>
      </w:pPr>
      <w:rPr>
        <w:rFonts w:hint="default"/>
      </w:rPr>
    </w:lvl>
  </w:abstractNum>
  <w:abstractNum w:abstractNumId="11">
    <w:nsid w:val="D3D50881"/>
    <w:multiLevelType w:val="singleLevel"/>
    <w:tmpl w:val="D3D50881"/>
    <w:lvl w:ilvl="0" w:tentative="0">
      <w:start w:val="1"/>
      <w:numFmt w:val="decimal"/>
      <w:lvlText w:val="(%1)"/>
      <w:lvlJc w:val="left"/>
      <w:pPr>
        <w:ind w:left="425" w:hanging="425"/>
      </w:pPr>
      <w:rPr>
        <w:rFonts w:hint="default"/>
      </w:rPr>
    </w:lvl>
  </w:abstractNum>
  <w:abstractNum w:abstractNumId="12">
    <w:nsid w:val="DCB58AE7"/>
    <w:multiLevelType w:val="singleLevel"/>
    <w:tmpl w:val="DCB58AE7"/>
    <w:lvl w:ilvl="0" w:tentative="0">
      <w:start w:val="1"/>
      <w:numFmt w:val="chineseCounting"/>
      <w:suff w:val="nothing"/>
      <w:lvlText w:val="（%1）"/>
      <w:lvlJc w:val="left"/>
      <w:rPr>
        <w:rFonts w:hint="eastAsia"/>
      </w:rPr>
    </w:lvl>
  </w:abstractNum>
  <w:abstractNum w:abstractNumId="13">
    <w:nsid w:val="F60357B2"/>
    <w:multiLevelType w:val="singleLevel"/>
    <w:tmpl w:val="F60357B2"/>
    <w:lvl w:ilvl="0" w:tentative="0">
      <w:start w:val="1"/>
      <w:numFmt w:val="decimal"/>
      <w:lvlText w:val="(%1)"/>
      <w:lvlJc w:val="left"/>
      <w:pPr>
        <w:ind w:left="425" w:hanging="425"/>
      </w:pPr>
      <w:rPr>
        <w:rFonts w:hint="default"/>
      </w:rPr>
    </w:lvl>
  </w:abstractNum>
  <w:abstractNum w:abstractNumId="14">
    <w:nsid w:val="01B44C81"/>
    <w:multiLevelType w:val="singleLevel"/>
    <w:tmpl w:val="01B44C81"/>
    <w:lvl w:ilvl="0" w:tentative="0">
      <w:start w:val="1"/>
      <w:numFmt w:val="decimal"/>
      <w:suff w:val="nothing"/>
      <w:lvlText w:val="%1、"/>
      <w:lvlJc w:val="left"/>
    </w:lvl>
  </w:abstractNum>
  <w:abstractNum w:abstractNumId="15">
    <w:nsid w:val="0696EC32"/>
    <w:multiLevelType w:val="singleLevel"/>
    <w:tmpl w:val="0696EC32"/>
    <w:lvl w:ilvl="0" w:tentative="0">
      <w:start w:val="1"/>
      <w:numFmt w:val="decimal"/>
      <w:lvlText w:val="(%1)"/>
      <w:lvlJc w:val="left"/>
      <w:pPr>
        <w:ind w:left="425" w:hanging="425"/>
      </w:pPr>
      <w:rPr>
        <w:rFonts w:hint="default"/>
      </w:rPr>
    </w:lvl>
  </w:abstractNum>
  <w:abstractNum w:abstractNumId="16">
    <w:nsid w:val="09104B9A"/>
    <w:multiLevelType w:val="singleLevel"/>
    <w:tmpl w:val="09104B9A"/>
    <w:lvl w:ilvl="0" w:tentative="0">
      <w:start w:val="1"/>
      <w:numFmt w:val="decimal"/>
      <w:suff w:val="nothing"/>
      <w:lvlText w:val="%1、"/>
      <w:lvlJc w:val="left"/>
    </w:lvl>
  </w:abstractNum>
  <w:abstractNum w:abstractNumId="17">
    <w:nsid w:val="0A473790"/>
    <w:multiLevelType w:val="singleLevel"/>
    <w:tmpl w:val="0A473790"/>
    <w:lvl w:ilvl="0" w:tentative="0">
      <w:start w:val="1"/>
      <w:numFmt w:val="decimal"/>
      <w:lvlText w:val="(%1)"/>
      <w:lvlJc w:val="left"/>
      <w:pPr>
        <w:ind w:left="425" w:hanging="425"/>
      </w:pPr>
      <w:rPr>
        <w:rFonts w:hint="default"/>
      </w:rPr>
    </w:lvl>
  </w:abstractNum>
  <w:abstractNum w:abstractNumId="18">
    <w:nsid w:val="0E5CCC82"/>
    <w:multiLevelType w:val="singleLevel"/>
    <w:tmpl w:val="0E5CCC82"/>
    <w:lvl w:ilvl="0" w:tentative="0">
      <w:start w:val="1"/>
      <w:numFmt w:val="chineseCounting"/>
      <w:suff w:val="nothing"/>
      <w:lvlText w:val="（%1）"/>
      <w:lvlJc w:val="left"/>
      <w:pPr>
        <w:ind w:left="-420" w:firstLine="420"/>
      </w:pPr>
      <w:rPr>
        <w:rFonts w:hint="eastAsia"/>
      </w:rPr>
    </w:lvl>
  </w:abstractNum>
  <w:abstractNum w:abstractNumId="19">
    <w:nsid w:val="1A31AA28"/>
    <w:multiLevelType w:val="singleLevel"/>
    <w:tmpl w:val="1A31AA28"/>
    <w:lvl w:ilvl="0" w:tentative="0">
      <w:start w:val="1"/>
      <w:numFmt w:val="decimal"/>
      <w:suff w:val="nothing"/>
      <w:lvlText w:val="%1．"/>
      <w:lvlJc w:val="left"/>
      <w:pPr>
        <w:ind w:left="0" w:firstLine="400"/>
      </w:pPr>
      <w:rPr>
        <w:rFonts w:hint="default"/>
      </w:rPr>
    </w:lvl>
  </w:abstractNum>
  <w:abstractNum w:abstractNumId="20">
    <w:nsid w:val="36A91E90"/>
    <w:multiLevelType w:val="singleLevel"/>
    <w:tmpl w:val="36A91E90"/>
    <w:lvl w:ilvl="0" w:tentative="0">
      <w:start w:val="1"/>
      <w:numFmt w:val="decimal"/>
      <w:lvlText w:val="(%1)"/>
      <w:lvlJc w:val="left"/>
      <w:pPr>
        <w:ind w:left="425" w:hanging="425"/>
      </w:pPr>
      <w:rPr>
        <w:rFonts w:hint="default"/>
      </w:rPr>
    </w:lvl>
  </w:abstractNum>
  <w:abstractNum w:abstractNumId="21">
    <w:nsid w:val="3700F6D7"/>
    <w:multiLevelType w:val="singleLevel"/>
    <w:tmpl w:val="3700F6D7"/>
    <w:lvl w:ilvl="0" w:tentative="0">
      <w:start w:val="1"/>
      <w:numFmt w:val="decimal"/>
      <w:lvlText w:val="(%1)"/>
      <w:lvlJc w:val="left"/>
      <w:pPr>
        <w:ind w:left="425" w:hanging="425"/>
      </w:pPr>
      <w:rPr>
        <w:rFonts w:hint="default"/>
      </w:rPr>
    </w:lvl>
  </w:abstractNum>
  <w:abstractNum w:abstractNumId="22">
    <w:nsid w:val="3DFC4EB0"/>
    <w:multiLevelType w:val="singleLevel"/>
    <w:tmpl w:val="3DFC4EB0"/>
    <w:lvl w:ilvl="0" w:tentative="0">
      <w:start w:val="1"/>
      <w:numFmt w:val="decimal"/>
      <w:suff w:val="nothing"/>
      <w:lvlText w:val="%1．"/>
      <w:lvlJc w:val="left"/>
      <w:pPr>
        <w:ind w:left="0" w:firstLine="400"/>
      </w:pPr>
      <w:rPr>
        <w:rFonts w:hint="default"/>
      </w:rPr>
    </w:lvl>
  </w:abstractNum>
  <w:abstractNum w:abstractNumId="23">
    <w:nsid w:val="3F4685EA"/>
    <w:multiLevelType w:val="singleLevel"/>
    <w:tmpl w:val="3F4685EA"/>
    <w:lvl w:ilvl="0" w:tentative="0">
      <w:start w:val="1"/>
      <w:numFmt w:val="decimal"/>
      <w:lvlText w:val="(%1)"/>
      <w:lvlJc w:val="left"/>
      <w:pPr>
        <w:ind w:left="425" w:hanging="425"/>
      </w:pPr>
      <w:rPr>
        <w:rFonts w:hint="default"/>
      </w:rPr>
    </w:lvl>
  </w:abstractNum>
  <w:abstractNum w:abstractNumId="24">
    <w:nsid w:val="4E0FE9AF"/>
    <w:multiLevelType w:val="singleLevel"/>
    <w:tmpl w:val="4E0FE9AF"/>
    <w:lvl w:ilvl="0" w:tentative="0">
      <w:start w:val="1"/>
      <w:numFmt w:val="decimal"/>
      <w:lvlText w:val="%1."/>
      <w:lvlJc w:val="left"/>
      <w:pPr>
        <w:ind w:left="0" w:leftChars="0" w:firstLine="397" w:firstLineChars="0"/>
      </w:pPr>
      <w:rPr>
        <w:rFonts w:hint="default"/>
      </w:rPr>
    </w:lvl>
  </w:abstractNum>
  <w:abstractNum w:abstractNumId="25">
    <w:nsid w:val="78F5956A"/>
    <w:multiLevelType w:val="singleLevel"/>
    <w:tmpl w:val="78F5956A"/>
    <w:lvl w:ilvl="0" w:tentative="0">
      <w:start w:val="1"/>
      <w:numFmt w:val="decimal"/>
      <w:lvlText w:val="(%1)"/>
      <w:lvlJc w:val="left"/>
      <w:pPr>
        <w:ind w:left="425" w:hanging="425"/>
      </w:pPr>
      <w:rPr>
        <w:rFonts w:hint="default"/>
      </w:rPr>
    </w:lvl>
  </w:abstractNum>
  <w:abstractNum w:abstractNumId="26">
    <w:nsid w:val="7C66D19F"/>
    <w:multiLevelType w:val="singleLevel"/>
    <w:tmpl w:val="7C66D19F"/>
    <w:lvl w:ilvl="0" w:tentative="0">
      <w:start w:val="1"/>
      <w:numFmt w:val="decimal"/>
      <w:suff w:val="nothing"/>
      <w:lvlText w:val="%1、"/>
      <w:lvlJc w:val="left"/>
    </w:lvl>
  </w:abstractNum>
  <w:num w:numId="1">
    <w:abstractNumId w:val="19"/>
  </w:num>
  <w:num w:numId="2">
    <w:abstractNumId w:val="24"/>
  </w:num>
  <w:num w:numId="3">
    <w:abstractNumId w:val="18"/>
  </w:num>
  <w:num w:numId="4">
    <w:abstractNumId w:val="1"/>
  </w:num>
  <w:num w:numId="5">
    <w:abstractNumId w:val="8"/>
  </w:num>
  <w:num w:numId="6">
    <w:abstractNumId w:val="14"/>
  </w:num>
  <w:num w:numId="7">
    <w:abstractNumId w:val="15"/>
  </w:num>
  <w:num w:numId="8">
    <w:abstractNumId w:val="5"/>
  </w:num>
  <w:num w:numId="9">
    <w:abstractNumId w:val="10"/>
  </w:num>
  <w:num w:numId="10">
    <w:abstractNumId w:val="2"/>
  </w:num>
  <w:num w:numId="11">
    <w:abstractNumId w:val="26"/>
  </w:num>
  <w:num w:numId="12">
    <w:abstractNumId w:val="21"/>
  </w:num>
  <w:num w:numId="13">
    <w:abstractNumId w:val="6"/>
  </w:num>
  <w:num w:numId="14">
    <w:abstractNumId w:val="17"/>
  </w:num>
  <w:num w:numId="15">
    <w:abstractNumId w:val="3"/>
  </w:num>
  <w:num w:numId="16">
    <w:abstractNumId w:val="23"/>
  </w:num>
  <w:num w:numId="17">
    <w:abstractNumId w:val="4"/>
  </w:num>
  <w:num w:numId="18">
    <w:abstractNumId w:val="11"/>
  </w:num>
  <w:num w:numId="19">
    <w:abstractNumId w:val="16"/>
  </w:num>
  <w:num w:numId="20">
    <w:abstractNumId w:val="7"/>
  </w:num>
  <w:num w:numId="21">
    <w:abstractNumId w:val="20"/>
  </w:num>
  <w:num w:numId="22">
    <w:abstractNumId w:val="13"/>
  </w:num>
  <w:num w:numId="23">
    <w:abstractNumId w:val="25"/>
  </w:num>
  <w:num w:numId="24">
    <w:abstractNumId w:val="22"/>
  </w:num>
  <w:num w:numId="25">
    <w:abstractNumId w:val="9"/>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DI4OTk3N2ZmOTdhMDllNTg2NmY1NzRkZmRmYzEifQ=="/>
  </w:docVars>
  <w:rsids>
    <w:rsidRoot w:val="7F657E89"/>
    <w:rsid w:val="00086C75"/>
    <w:rsid w:val="00190FEE"/>
    <w:rsid w:val="002168DF"/>
    <w:rsid w:val="002639E0"/>
    <w:rsid w:val="002844D5"/>
    <w:rsid w:val="00284CC8"/>
    <w:rsid w:val="002B1F35"/>
    <w:rsid w:val="00383B38"/>
    <w:rsid w:val="003C71D1"/>
    <w:rsid w:val="004C4FEB"/>
    <w:rsid w:val="004C61F0"/>
    <w:rsid w:val="0054183C"/>
    <w:rsid w:val="00654BA5"/>
    <w:rsid w:val="006C7C52"/>
    <w:rsid w:val="008A22D2"/>
    <w:rsid w:val="008A4D85"/>
    <w:rsid w:val="00956B75"/>
    <w:rsid w:val="00961B36"/>
    <w:rsid w:val="00972BB9"/>
    <w:rsid w:val="009D5EBC"/>
    <w:rsid w:val="00A100A1"/>
    <w:rsid w:val="00A63D8F"/>
    <w:rsid w:val="00B035B7"/>
    <w:rsid w:val="00B94546"/>
    <w:rsid w:val="00BC7126"/>
    <w:rsid w:val="00BE2ACE"/>
    <w:rsid w:val="00C1399A"/>
    <w:rsid w:val="00D22F04"/>
    <w:rsid w:val="00DA332B"/>
    <w:rsid w:val="00E4087A"/>
    <w:rsid w:val="00E4507B"/>
    <w:rsid w:val="00E62964"/>
    <w:rsid w:val="00F33E75"/>
    <w:rsid w:val="00F87262"/>
    <w:rsid w:val="00FA375D"/>
    <w:rsid w:val="00FD0B14"/>
    <w:rsid w:val="0100553C"/>
    <w:rsid w:val="0103018A"/>
    <w:rsid w:val="01471FD1"/>
    <w:rsid w:val="01726051"/>
    <w:rsid w:val="01DD4D57"/>
    <w:rsid w:val="027D0D8D"/>
    <w:rsid w:val="02EC2478"/>
    <w:rsid w:val="030C6559"/>
    <w:rsid w:val="03443858"/>
    <w:rsid w:val="03AA7192"/>
    <w:rsid w:val="03D923E9"/>
    <w:rsid w:val="04051239"/>
    <w:rsid w:val="05850ED8"/>
    <w:rsid w:val="05C52B50"/>
    <w:rsid w:val="068B20CD"/>
    <w:rsid w:val="06A10D93"/>
    <w:rsid w:val="06A765D7"/>
    <w:rsid w:val="071017C7"/>
    <w:rsid w:val="07D20DB7"/>
    <w:rsid w:val="08607386"/>
    <w:rsid w:val="08AF4040"/>
    <w:rsid w:val="08ED45E1"/>
    <w:rsid w:val="09E8612B"/>
    <w:rsid w:val="09F75AC8"/>
    <w:rsid w:val="0A342878"/>
    <w:rsid w:val="0A346F4D"/>
    <w:rsid w:val="0A5922DF"/>
    <w:rsid w:val="0B6C5BA6"/>
    <w:rsid w:val="0C7233D5"/>
    <w:rsid w:val="0C9870EE"/>
    <w:rsid w:val="0DB90915"/>
    <w:rsid w:val="0DE149B8"/>
    <w:rsid w:val="0DED2AD9"/>
    <w:rsid w:val="0E2B1F57"/>
    <w:rsid w:val="0F11349C"/>
    <w:rsid w:val="0F242EBB"/>
    <w:rsid w:val="0F797617"/>
    <w:rsid w:val="0FF94AE5"/>
    <w:rsid w:val="108A31F2"/>
    <w:rsid w:val="10947BCD"/>
    <w:rsid w:val="10CF355A"/>
    <w:rsid w:val="12080820"/>
    <w:rsid w:val="120F0021"/>
    <w:rsid w:val="12621DD8"/>
    <w:rsid w:val="12F62DC8"/>
    <w:rsid w:val="12F93765"/>
    <w:rsid w:val="133D09EF"/>
    <w:rsid w:val="13684041"/>
    <w:rsid w:val="141B5B83"/>
    <w:rsid w:val="14B50766"/>
    <w:rsid w:val="14CF1B1B"/>
    <w:rsid w:val="15F34558"/>
    <w:rsid w:val="16A36DBB"/>
    <w:rsid w:val="171A113F"/>
    <w:rsid w:val="17B60D70"/>
    <w:rsid w:val="18E91452"/>
    <w:rsid w:val="18E92A80"/>
    <w:rsid w:val="18ED431E"/>
    <w:rsid w:val="19063631"/>
    <w:rsid w:val="190D676E"/>
    <w:rsid w:val="1938376D"/>
    <w:rsid w:val="19B60BB4"/>
    <w:rsid w:val="19FD67E3"/>
    <w:rsid w:val="1A383883"/>
    <w:rsid w:val="1B43197F"/>
    <w:rsid w:val="1B5D37CE"/>
    <w:rsid w:val="1BA372AE"/>
    <w:rsid w:val="1BA974EF"/>
    <w:rsid w:val="1C6E31FF"/>
    <w:rsid w:val="1D01483C"/>
    <w:rsid w:val="1D597DAC"/>
    <w:rsid w:val="1DAE4A10"/>
    <w:rsid w:val="1E27608E"/>
    <w:rsid w:val="1E3D10AA"/>
    <w:rsid w:val="1E6E24B3"/>
    <w:rsid w:val="1EC364F5"/>
    <w:rsid w:val="1EF76B81"/>
    <w:rsid w:val="1F466646"/>
    <w:rsid w:val="1F9F380E"/>
    <w:rsid w:val="200872A5"/>
    <w:rsid w:val="206B0EBA"/>
    <w:rsid w:val="2236712F"/>
    <w:rsid w:val="22AA7723"/>
    <w:rsid w:val="22D87DED"/>
    <w:rsid w:val="22F33E9C"/>
    <w:rsid w:val="2309664B"/>
    <w:rsid w:val="23511D60"/>
    <w:rsid w:val="242223C3"/>
    <w:rsid w:val="244D11CD"/>
    <w:rsid w:val="247104F9"/>
    <w:rsid w:val="248318D3"/>
    <w:rsid w:val="24916581"/>
    <w:rsid w:val="24A3513A"/>
    <w:rsid w:val="2560582E"/>
    <w:rsid w:val="257B2B82"/>
    <w:rsid w:val="25C21913"/>
    <w:rsid w:val="26373D35"/>
    <w:rsid w:val="269B065F"/>
    <w:rsid w:val="26C24D25"/>
    <w:rsid w:val="2703128E"/>
    <w:rsid w:val="272B1976"/>
    <w:rsid w:val="27BA1681"/>
    <w:rsid w:val="27DC212D"/>
    <w:rsid w:val="27F6479E"/>
    <w:rsid w:val="280C7525"/>
    <w:rsid w:val="286B525F"/>
    <w:rsid w:val="28AB7D51"/>
    <w:rsid w:val="28FC0B34"/>
    <w:rsid w:val="29B63B0D"/>
    <w:rsid w:val="29E277A3"/>
    <w:rsid w:val="29EF1545"/>
    <w:rsid w:val="2A8F53A7"/>
    <w:rsid w:val="2ACF5F58"/>
    <w:rsid w:val="2AD435FD"/>
    <w:rsid w:val="2AFD7905"/>
    <w:rsid w:val="2B08148B"/>
    <w:rsid w:val="2B4305A2"/>
    <w:rsid w:val="2B6803CE"/>
    <w:rsid w:val="2BC56E4D"/>
    <w:rsid w:val="2C206FF3"/>
    <w:rsid w:val="2C603BD8"/>
    <w:rsid w:val="2CAE4F29"/>
    <w:rsid w:val="2D1941AE"/>
    <w:rsid w:val="2D8E54E4"/>
    <w:rsid w:val="2DA325DA"/>
    <w:rsid w:val="2DA92B05"/>
    <w:rsid w:val="2DC53663"/>
    <w:rsid w:val="2ECB30BD"/>
    <w:rsid w:val="2F5E22CC"/>
    <w:rsid w:val="2FC54181"/>
    <w:rsid w:val="2FEA2A22"/>
    <w:rsid w:val="2FEE43F1"/>
    <w:rsid w:val="301F6F28"/>
    <w:rsid w:val="3040408F"/>
    <w:rsid w:val="305E70DA"/>
    <w:rsid w:val="30804741"/>
    <w:rsid w:val="308B0598"/>
    <w:rsid w:val="318502AA"/>
    <w:rsid w:val="31C33082"/>
    <w:rsid w:val="31CA7BAA"/>
    <w:rsid w:val="32744FC1"/>
    <w:rsid w:val="32B3013D"/>
    <w:rsid w:val="339B5FA4"/>
    <w:rsid w:val="33C44425"/>
    <w:rsid w:val="33EC194A"/>
    <w:rsid w:val="341338BB"/>
    <w:rsid w:val="346E65A0"/>
    <w:rsid w:val="347E479B"/>
    <w:rsid w:val="3494072C"/>
    <w:rsid w:val="352B1BD6"/>
    <w:rsid w:val="360B0081"/>
    <w:rsid w:val="363D46DF"/>
    <w:rsid w:val="367A756E"/>
    <w:rsid w:val="36921823"/>
    <w:rsid w:val="36F72049"/>
    <w:rsid w:val="3700786E"/>
    <w:rsid w:val="375C3D3D"/>
    <w:rsid w:val="377F3BFB"/>
    <w:rsid w:val="37D2030C"/>
    <w:rsid w:val="37DC73C4"/>
    <w:rsid w:val="38425E77"/>
    <w:rsid w:val="394F0490"/>
    <w:rsid w:val="39677CC5"/>
    <w:rsid w:val="39C447DE"/>
    <w:rsid w:val="3A0D1AA6"/>
    <w:rsid w:val="3B0910A8"/>
    <w:rsid w:val="3B37613F"/>
    <w:rsid w:val="3BB26AC4"/>
    <w:rsid w:val="3BD864DE"/>
    <w:rsid w:val="3BE23632"/>
    <w:rsid w:val="3BE46E2F"/>
    <w:rsid w:val="3C3519B4"/>
    <w:rsid w:val="3C423546"/>
    <w:rsid w:val="3C520A9E"/>
    <w:rsid w:val="3C636521"/>
    <w:rsid w:val="3D3A1978"/>
    <w:rsid w:val="3DFD6502"/>
    <w:rsid w:val="3E1D6E59"/>
    <w:rsid w:val="3F081602"/>
    <w:rsid w:val="3F137C12"/>
    <w:rsid w:val="3F1F7AF9"/>
    <w:rsid w:val="3F291E4C"/>
    <w:rsid w:val="3F2D2E17"/>
    <w:rsid w:val="3F8769CB"/>
    <w:rsid w:val="3FBB0ABB"/>
    <w:rsid w:val="3FE36AB7"/>
    <w:rsid w:val="3FE47440"/>
    <w:rsid w:val="404617C1"/>
    <w:rsid w:val="40831E41"/>
    <w:rsid w:val="40AE4C6A"/>
    <w:rsid w:val="40C36141"/>
    <w:rsid w:val="41BE3973"/>
    <w:rsid w:val="41FB544E"/>
    <w:rsid w:val="42346A95"/>
    <w:rsid w:val="425B118B"/>
    <w:rsid w:val="42890CAC"/>
    <w:rsid w:val="42BF74B3"/>
    <w:rsid w:val="4366402F"/>
    <w:rsid w:val="43733923"/>
    <w:rsid w:val="439873F8"/>
    <w:rsid w:val="44167A39"/>
    <w:rsid w:val="443B6D8D"/>
    <w:rsid w:val="444B4E82"/>
    <w:rsid w:val="45427619"/>
    <w:rsid w:val="4551510C"/>
    <w:rsid w:val="463B7823"/>
    <w:rsid w:val="467928F9"/>
    <w:rsid w:val="472745EF"/>
    <w:rsid w:val="477C0DDF"/>
    <w:rsid w:val="47D66741"/>
    <w:rsid w:val="482F5E51"/>
    <w:rsid w:val="48405BD4"/>
    <w:rsid w:val="486F05FF"/>
    <w:rsid w:val="48EC748B"/>
    <w:rsid w:val="48F549A5"/>
    <w:rsid w:val="490241A3"/>
    <w:rsid w:val="490C1CEF"/>
    <w:rsid w:val="49514E3C"/>
    <w:rsid w:val="495D779D"/>
    <w:rsid w:val="498C703E"/>
    <w:rsid w:val="4A657908"/>
    <w:rsid w:val="4B076C12"/>
    <w:rsid w:val="4B2F3198"/>
    <w:rsid w:val="4B4E3459"/>
    <w:rsid w:val="4C196BFC"/>
    <w:rsid w:val="4C567E51"/>
    <w:rsid w:val="4C83624B"/>
    <w:rsid w:val="4CB37051"/>
    <w:rsid w:val="4CFC52BE"/>
    <w:rsid w:val="4CFF722F"/>
    <w:rsid w:val="4DAE24A8"/>
    <w:rsid w:val="4DC62DB4"/>
    <w:rsid w:val="4DD21759"/>
    <w:rsid w:val="4E0E5DB3"/>
    <w:rsid w:val="4E4159CF"/>
    <w:rsid w:val="4E5B79A0"/>
    <w:rsid w:val="4E981292"/>
    <w:rsid w:val="4E992277"/>
    <w:rsid w:val="4EF23D47"/>
    <w:rsid w:val="4F1F596D"/>
    <w:rsid w:val="4F744245"/>
    <w:rsid w:val="4F8B1BBF"/>
    <w:rsid w:val="50A872DE"/>
    <w:rsid w:val="510065DD"/>
    <w:rsid w:val="51287149"/>
    <w:rsid w:val="523B78D6"/>
    <w:rsid w:val="525E4FD1"/>
    <w:rsid w:val="52715391"/>
    <w:rsid w:val="528322BB"/>
    <w:rsid w:val="52CC025C"/>
    <w:rsid w:val="538232D9"/>
    <w:rsid w:val="54176117"/>
    <w:rsid w:val="5460609F"/>
    <w:rsid w:val="551E5284"/>
    <w:rsid w:val="55425476"/>
    <w:rsid w:val="557764DF"/>
    <w:rsid w:val="558E6685"/>
    <w:rsid w:val="559876DF"/>
    <w:rsid w:val="56082D21"/>
    <w:rsid w:val="562071F8"/>
    <w:rsid w:val="563C00B7"/>
    <w:rsid w:val="56FB3EDC"/>
    <w:rsid w:val="5737087F"/>
    <w:rsid w:val="57A212ED"/>
    <w:rsid w:val="57CF0AB7"/>
    <w:rsid w:val="580249E9"/>
    <w:rsid w:val="59C73BB0"/>
    <w:rsid w:val="59F85492"/>
    <w:rsid w:val="5A907841"/>
    <w:rsid w:val="5AD57925"/>
    <w:rsid w:val="5BB07404"/>
    <w:rsid w:val="5BEA4111"/>
    <w:rsid w:val="5C781762"/>
    <w:rsid w:val="5C880946"/>
    <w:rsid w:val="5CF6172A"/>
    <w:rsid w:val="5D413C55"/>
    <w:rsid w:val="5D472D39"/>
    <w:rsid w:val="5D5C0FB3"/>
    <w:rsid w:val="5DA14CA4"/>
    <w:rsid w:val="5DB50C85"/>
    <w:rsid w:val="5E2D6537"/>
    <w:rsid w:val="5E6E102A"/>
    <w:rsid w:val="5E7D1AF4"/>
    <w:rsid w:val="5F7B5DD4"/>
    <w:rsid w:val="5F9E6778"/>
    <w:rsid w:val="5FF94923"/>
    <w:rsid w:val="60737891"/>
    <w:rsid w:val="60D64C64"/>
    <w:rsid w:val="60DD2269"/>
    <w:rsid w:val="614E7C8F"/>
    <w:rsid w:val="617D01A0"/>
    <w:rsid w:val="61A97D8F"/>
    <w:rsid w:val="61D76EE6"/>
    <w:rsid w:val="61D853FD"/>
    <w:rsid w:val="61DE3327"/>
    <w:rsid w:val="61FA5617"/>
    <w:rsid w:val="622B1195"/>
    <w:rsid w:val="62370E20"/>
    <w:rsid w:val="62740BD9"/>
    <w:rsid w:val="62AF4EBA"/>
    <w:rsid w:val="62C075B0"/>
    <w:rsid w:val="6303076B"/>
    <w:rsid w:val="630A6E47"/>
    <w:rsid w:val="634531C1"/>
    <w:rsid w:val="63536A40"/>
    <w:rsid w:val="635F01D4"/>
    <w:rsid w:val="63A23524"/>
    <w:rsid w:val="63AB062A"/>
    <w:rsid w:val="63C37BD7"/>
    <w:rsid w:val="63DC2A9A"/>
    <w:rsid w:val="63E853DA"/>
    <w:rsid w:val="63E91F4E"/>
    <w:rsid w:val="63F109D0"/>
    <w:rsid w:val="6408782B"/>
    <w:rsid w:val="64DB14AB"/>
    <w:rsid w:val="652956B1"/>
    <w:rsid w:val="66057ACF"/>
    <w:rsid w:val="664C117C"/>
    <w:rsid w:val="670378F6"/>
    <w:rsid w:val="68430AED"/>
    <w:rsid w:val="68556DB7"/>
    <w:rsid w:val="687C6CD0"/>
    <w:rsid w:val="695754ED"/>
    <w:rsid w:val="6A3B1ABB"/>
    <w:rsid w:val="6AED37F2"/>
    <w:rsid w:val="6B1C37BA"/>
    <w:rsid w:val="6BA936A1"/>
    <w:rsid w:val="6BBB5A16"/>
    <w:rsid w:val="6C04536B"/>
    <w:rsid w:val="6C597CD2"/>
    <w:rsid w:val="6C7C0DB6"/>
    <w:rsid w:val="6CC31ED5"/>
    <w:rsid w:val="6CCC5E05"/>
    <w:rsid w:val="6D6503DA"/>
    <w:rsid w:val="6DB015A6"/>
    <w:rsid w:val="6DC30728"/>
    <w:rsid w:val="6DD96504"/>
    <w:rsid w:val="6F8A1A3C"/>
    <w:rsid w:val="6FA47F4A"/>
    <w:rsid w:val="6FD55EFE"/>
    <w:rsid w:val="705C64CB"/>
    <w:rsid w:val="709D12FB"/>
    <w:rsid w:val="70BB4DF1"/>
    <w:rsid w:val="712F6635"/>
    <w:rsid w:val="71E80C9B"/>
    <w:rsid w:val="73D757CD"/>
    <w:rsid w:val="743E6D9F"/>
    <w:rsid w:val="74664784"/>
    <w:rsid w:val="75DB0156"/>
    <w:rsid w:val="766034F6"/>
    <w:rsid w:val="767A4506"/>
    <w:rsid w:val="76BC4B17"/>
    <w:rsid w:val="76D65566"/>
    <w:rsid w:val="771B1288"/>
    <w:rsid w:val="7798281C"/>
    <w:rsid w:val="780249C4"/>
    <w:rsid w:val="78077C46"/>
    <w:rsid w:val="78182608"/>
    <w:rsid w:val="782D21BF"/>
    <w:rsid w:val="78C00903"/>
    <w:rsid w:val="78D668F2"/>
    <w:rsid w:val="7904100F"/>
    <w:rsid w:val="795D38CC"/>
    <w:rsid w:val="796400CB"/>
    <w:rsid w:val="7972312F"/>
    <w:rsid w:val="797D7F1B"/>
    <w:rsid w:val="79B80F53"/>
    <w:rsid w:val="79CC4DBF"/>
    <w:rsid w:val="79FC1788"/>
    <w:rsid w:val="7A000594"/>
    <w:rsid w:val="7A212F9C"/>
    <w:rsid w:val="7A521FF4"/>
    <w:rsid w:val="7A7F1A71"/>
    <w:rsid w:val="7A8C4721"/>
    <w:rsid w:val="7B4F7695"/>
    <w:rsid w:val="7B611057"/>
    <w:rsid w:val="7B7D6B3E"/>
    <w:rsid w:val="7C832582"/>
    <w:rsid w:val="7C883684"/>
    <w:rsid w:val="7CF94C6D"/>
    <w:rsid w:val="7D0A3AF1"/>
    <w:rsid w:val="7D662EC6"/>
    <w:rsid w:val="7D9B1B0D"/>
    <w:rsid w:val="7E952EA2"/>
    <w:rsid w:val="7F5D7F57"/>
    <w:rsid w:val="7F657E89"/>
    <w:rsid w:val="7F69341C"/>
    <w:rsid w:val="7F767170"/>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Lines="0" w:beforeAutospacing="0" w:afterLines="0" w:afterAutospacing="0" w:line="360" w:lineRule="auto"/>
      <w:outlineLvl w:val="2"/>
    </w:pPr>
    <w:rPr>
      <w:b/>
      <w:sz w:val="28"/>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paragraph" w:styleId="7">
    <w:name w:val="heading 5"/>
    <w:basedOn w:val="1"/>
    <w:next w:val="1"/>
    <w:unhideWhenUsed/>
    <w:qFormat/>
    <w:uiPriority w:val="0"/>
    <w:pPr>
      <w:keepNext/>
      <w:keepLines/>
      <w:spacing w:before="40" w:beforeLines="0" w:beforeAutospacing="0" w:after="50" w:afterLines="0" w:afterAutospacing="0" w:line="372" w:lineRule="auto"/>
      <w:jc w:val="center"/>
      <w:outlineLvl w:val="4"/>
    </w:pPr>
    <w:rPr>
      <w:b/>
      <w:sz w:val="30"/>
    </w:rPr>
  </w:style>
  <w:style w:type="paragraph" w:styleId="8">
    <w:name w:val="heading 6"/>
    <w:basedOn w:val="1"/>
    <w:next w:val="1"/>
    <w:unhideWhenUsed/>
    <w:qFormat/>
    <w:uiPriority w:val="0"/>
    <w:pPr>
      <w:keepNext/>
      <w:keepLines/>
      <w:spacing w:beforeLines="0" w:beforeAutospacing="0" w:afterLines="0" w:afterAutospacing="0" w:line="360" w:lineRule="auto"/>
      <w:outlineLvl w:val="5"/>
    </w:pPr>
    <w:rPr>
      <w:rFonts w:ascii="Arial" w:hAnsi="Arial"/>
      <w:b/>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9">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0">
    <w:name w:val="Normal Indent"/>
    <w:basedOn w:val="1"/>
    <w:qFormat/>
    <w:uiPriority w:val="99"/>
    <w:pPr>
      <w:ind w:firstLine="420"/>
    </w:pPr>
    <w:rPr>
      <w:rFonts w:ascii="Calibri" w:hAnsi="Calibri"/>
      <w:sz w:val="20"/>
      <w:szCs w:val="20"/>
    </w:rPr>
  </w:style>
  <w:style w:type="paragraph" w:styleId="11">
    <w:name w:val="annotation text"/>
    <w:basedOn w:val="1"/>
    <w:qFormat/>
    <w:uiPriority w:val="99"/>
    <w:rPr>
      <w:rFonts w:ascii="Calibri" w:hAnsi="Calibri"/>
      <w:sz w:val="20"/>
    </w:rPr>
  </w:style>
  <w:style w:type="paragraph" w:styleId="12">
    <w:name w:val="Body Text 3"/>
    <w:basedOn w:val="1"/>
    <w:qFormat/>
    <w:uiPriority w:val="99"/>
    <w:pPr>
      <w:spacing w:after="120"/>
    </w:pPr>
    <w:rPr>
      <w:sz w:val="16"/>
      <w:szCs w:val="16"/>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36"/>
    <w:qFormat/>
    <w:uiPriority w:val="0"/>
    <w:pPr>
      <w:spacing w:before="240" w:after="60"/>
      <w:jc w:val="center"/>
      <w:outlineLvl w:val="0"/>
    </w:pPr>
    <w:rPr>
      <w:rFonts w:asciiTheme="majorHAnsi" w:hAnsiTheme="majorHAnsi" w:eastAsiaTheme="majorEastAsia" w:cstheme="majorBidi"/>
      <w:b/>
      <w:bCs/>
      <w:sz w:val="32"/>
      <w:szCs w:val="32"/>
    </w:rPr>
  </w:style>
  <w:style w:type="paragraph" w:styleId="22">
    <w:name w:val="Body Text First Indent"/>
    <w:basedOn w:val="2"/>
    <w:qFormat/>
    <w:uiPriority w:val="99"/>
    <w:pPr>
      <w:spacing w:after="120"/>
      <w:ind w:firstLine="420" w:firstLineChars="100"/>
    </w:pPr>
    <w:rPr>
      <w:sz w:val="21"/>
    </w:rPr>
  </w:style>
  <w:style w:type="paragraph" w:styleId="23">
    <w:name w:val="Body Text First Indent 2"/>
    <w:basedOn w:val="13"/>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color w:val="0000FF"/>
      <w:u w:val="single"/>
    </w:rPr>
  </w:style>
  <w:style w:type="paragraph" w:customStyle="1" w:styleId="2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9">
    <w:name w:val="_Style 3"/>
    <w:basedOn w:val="1"/>
    <w:qFormat/>
    <w:uiPriority w:val="0"/>
    <w:pPr>
      <w:ind w:firstLine="420" w:firstLineChars="200"/>
    </w:pPr>
    <w:rPr>
      <w:sz w:val="20"/>
    </w:rPr>
  </w:style>
  <w:style w:type="paragraph" w:styleId="30">
    <w:name w:val="List Paragraph"/>
    <w:basedOn w:val="1"/>
    <w:qFormat/>
    <w:uiPriority w:val="34"/>
    <w:pPr>
      <w:widowControl/>
      <w:ind w:firstLine="420" w:firstLineChars="200"/>
      <w:jc w:val="left"/>
    </w:pPr>
    <w:rPr>
      <w:kern w:val="0"/>
      <w:sz w:val="20"/>
      <w:szCs w:val="20"/>
    </w:rPr>
  </w:style>
  <w:style w:type="paragraph" w:customStyle="1" w:styleId="31">
    <w:name w:val="列出段落1"/>
    <w:basedOn w:val="1"/>
    <w:qFormat/>
    <w:uiPriority w:val="99"/>
    <w:pPr>
      <w:ind w:firstLine="420" w:firstLineChars="200"/>
    </w:pPr>
  </w:style>
  <w:style w:type="paragraph" w:customStyle="1" w:styleId="32">
    <w:name w:val="Table Paragraph"/>
    <w:basedOn w:val="1"/>
    <w:qFormat/>
    <w:uiPriority w:val="1"/>
    <w:rPr>
      <w:rFonts w:ascii="宋体" w:hAnsi="宋体" w:cs="宋体"/>
      <w:lang w:val="zh-CN" w:bidi="zh-CN"/>
    </w:rPr>
  </w:style>
  <w:style w:type="paragraph" w:customStyle="1" w:styleId="33">
    <w:name w:val="正文缩进1"/>
    <w:basedOn w:val="1"/>
    <w:qFormat/>
    <w:uiPriority w:val="0"/>
    <w:pPr>
      <w:widowControl/>
      <w:ind w:firstLine="420"/>
      <w:jc w:val="left"/>
    </w:pPr>
    <w:rPr>
      <w:rFonts w:ascii="Calibri" w:hAnsi="Calibri"/>
      <w:kern w:val="0"/>
    </w:rPr>
  </w:style>
  <w:style w:type="paragraph" w:customStyle="1" w:styleId="34">
    <w:name w:val="表格文字"/>
    <w:basedOn w:val="35"/>
    <w:qFormat/>
    <w:uiPriority w:val="0"/>
    <w:pPr>
      <w:spacing w:before="25" w:after="25"/>
      <w:jc w:val="left"/>
    </w:pPr>
    <w:rPr>
      <w:bCs/>
      <w:spacing w:val="10"/>
      <w:sz w:val="24"/>
      <w:szCs w:val="20"/>
    </w:rPr>
  </w:style>
  <w:style w:type="paragraph" w:customStyle="1" w:styleId="35">
    <w:name w:val="表格文字（两侧对齐）"/>
    <w:basedOn w:val="1"/>
    <w:qFormat/>
    <w:uiPriority w:val="0"/>
    <w:pPr>
      <w:snapToGrid w:val="0"/>
    </w:pPr>
    <w:rPr>
      <w:kern w:val="0"/>
      <w:sz w:val="20"/>
    </w:rPr>
  </w:style>
  <w:style w:type="character" w:customStyle="1" w:styleId="36">
    <w:name w:val="标题 字符"/>
    <w:basedOn w:val="26"/>
    <w:link w:val="21"/>
    <w:qFormat/>
    <w:uiPriority w:val="0"/>
    <w:rPr>
      <w:rFonts w:asciiTheme="majorHAnsi" w:hAnsiTheme="majorHAnsi" w:eastAsiaTheme="majorEastAsia" w:cstheme="majorBidi"/>
      <w:b/>
      <w:bCs/>
      <w:kern w:val="2"/>
      <w:sz w:val="32"/>
      <w:szCs w:val="32"/>
    </w:rPr>
  </w:style>
  <w:style w:type="paragraph" w:customStyle="1" w:styleId="37">
    <w:name w:val="列出段落2"/>
    <w:qFormat/>
    <w:uiPriority w:val="99"/>
    <w:pPr>
      <w:widowControl w:val="0"/>
      <w:ind w:firstLine="420" w:firstLineChars="200"/>
      <w:jc w:val="both"/>
    </w:pPr>
    <w:rPr>
      <w:rFonts w:ascii="Times New Roman" w:hAnsi="Times New Roman" w:eastAsia="宋体" w:cs="Times New Roman"/>
      <w:kern w:val="2"/>
      <w:sz w:val="24"/>
      <w:szCs w:val="20"/>
      <w:lang w:val="en-US" w:eastAsia="zh-CN" w:bidi="ar-SA"/>
    </w:rPr>
  </w:style>
  <w:style w:type="character" w:customStyle="1" w:styleId="38">
    <w:name w:val="font11"/>
    <w:basedOn w:val="26"/>
    <w:qFormat/>
    <w:uiPriority w:val="0"/>
    <w:rPr>
      <w:rFonts w:hint="eastAsia" w:ascii="宋体" w:hAnsi="宋体" w:eastAsia="宋体" w:cs="宋体"/>
      <w:b/>
      <w:bCs/>
      <w:color w:val="000000"/>
      <w:sz w:val="21"/>
      <w:szCs w:val="21"/>
      <w:u w:val="none"/>
    </w:rPr>
  </w:style>
  <w:style w:type="character" w:customStyle="1" w:styleId="39">
    <w:name w:val="font31"/>
    <w:basedOn w:val="26"/>
    <w:qFormat/>
    <w:uiPriority w:val="0"/>
    <w:rPr>
      <w:rFonts w:hint="default" w:ascii="Times New Roman" w:hAnsi="Times New Roman" w:cs="Times New Roman"/>
      <w:color w:val="000000"/>
      <w:sz w:val="21"/>
      <w:szCs w:val="21"/>
      <w:u w:val="none"/>
    </w:rPr>
  </w:style>
  <w:style w:type="character" w:customStyle="1" w:styleId="40">
    <w:name w:val="font21"/>
    <w:basedOn w:val="2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5D64E-BA7F-4F5C-ACC7-9AC343C84886}">
  <ds:schemaRefs/>
</ds:datastoreItem>
</file>

<file path=docProps/app.xml><?xml version="1.0" encoding="utf-8"?>
<Properties xmlns="http://schemas.openxmlformats.org/officeDocument/2006/extended-properties" xmlns:vt="http://schemas.openxmlformats.org/officeDocument/2006/docPropsVTypes">
  <Template>Normal</Template>
  <Pages>14</Pages>
  <Words>9995</Words>
  <Characters>10351</Characters>
  <Lines>40</Lines>
  <Paragraphs>11</Paragraphs>
  <TotalTime>5</TotalTime>
  <ScaleCrop>false</ScaleCrop>
  <LinksUpToDate>false</LinksUpToDate>
  <CharactersWithSpaces>10804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2022-07-12T02:55:00Z</dcterms:created>
  <dc:creator>小奀</dc:creator>
  <cp:lastModifiedBy>韵Va</cp:lastModifiedBy>
  <dcterms:modified xsi:type="dcterms:W3CDTF">2024-09-05T05:43:34Z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27B410ED507946EAA768C5F46E39304E</vt:lpwstr>
  </property>
</Properties>
</file>