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F2A73E">
      <w:pPr>
        <w:spacing w:line="360" w:lineRule="auto"/>
        <w:jc w:val="center"/>
        <w:rPr>
          <w:rFonts w:hint="eastAsia" w:ascii="宋体" w:hAnsi="宋体" w:eastAsia="宋体" w:cs="宋体"/>
          <w:b/>
          <w:bCs/>
          <w:spacing w:val="-30"/>
          <w:sz w:val="72"/>
          <w:szCs w:val="72"/>
          <w:highlight w:val="none"/>
        </w:rPr>
      </w:pPr>
    </w:p>
    <w:p w14:paraId="61DE4549">
      <w:pPr>
        <w:pStyle w:val="3"/>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eastAsia="zh-CN"/>
        </w:rPr>
        <w:t>调研</w:t>
      </w:r>
      <w:r>
        <w:rPr>
          <w:rFonts w:hint="eastAsia" w:ascii="宋体" w:hAnsi="宋体" w:eastAsia="宋体" w:cs="宋体"/>
          <w:color w:val="auto"/>
          <w:highlight w:val="none"/>
        </w:rPr>
        <w:t>需求书</w:t>
      </w:r>
    </w:p>
    <w:p w14:paraId="31036A3A">
      <w:pPr>
        <w:spacing w:line="360" w:lineRule="auto"/>
        <w:ind w:firstLine="422" w:firstLineChars="200"/>
        <w:rPr>
          <w:rFonts w:hint="eastAsia" w:ascii="宋体" w:hAnsi="宋体" w:eastAsia="宋体" w:cs="宋体"/>
          <w:b/>
          <w:bCs/>
          <w:highlight w:val="none"/>
        </w:rPr>
      </w:pPr>
    </w:p>
    <w:p w14:paraId="3CDCDF8B">
      <w:pPr>
        <w:adjustRightInd w:val="0"/>
        <w:snapToGrid w:val="0"/>
        <w:spacing w:line="408" w:lineRule="auto"/>
        <w:ind w:right="-691" w:rightChars="-329"/>
        <w:jc w:val="center"/>
        <w:rPr>
          <w:rFonts w:hint="eastAsia" w:ascii="宋体" w:hAnsi="宋体" w:eastAsia="宋体" w:cs="宋体"/>
          <w:b/>
          <w:sz w:val="36"/>
          <w:szCs w:val="36"/>
          <w:highlight w:val="none"/>
        </w:rPr>
      </w:pPr>
    </w:p>
    <w:p w14:paraId="79C8C48F">
      <w:pPr>
        <w:pStyle w:val="2"/>
        <w:rPr>
          <w:rFonts w:hint="eastAsia"/>
          <w:highlight w:val="none"/>
        </w:rPr>
      </w:pPr>
    </w:p>
    <w:p w14:paraId="295F5821">
      <w:pPr>
        <w:jc w:val="center"/>
        <w:rPr>
          <w:rFonts w:hint="eastAsia" w:ascii="宋体" w:hAnsi="宋体" w:eastAsia="宋体" w:cs="宋体"/>
          <w:b/>
          <w:bCs/>
          <w:sz w:val="32"/>
          <w:szCs w:val="32"/>
          <w:highlight w:val="none"/>
          <w:u w:val="single"/>
        </w:rPr>
      </w:pPr>
      <w:r>
        <w:rPr>
          <w:rFonts w:hint="eastAsia" w:ascii="宋体" w:hAnsi="宋体" w:eastAsia="宋体" w:cs="宋体"/>
          <w:b/>
          <w:bCs/>
          <w:sz w:val="32"/>
          <w:szCs w:val="32"/>
          <w:highlight w:val="none"/>
        </w:rPr>
        <w:t>项目名称：</w:t>
      </w:r>
      <w:r>
        <w:rPr>
          <w:rFonts w:hint="eastAsia" w:ascii="宋体" w:hAnsi="宋体" w:eastAsia="宋体" w:cs="宋体"/>
          <w:b/>
          <w:bCs/>
          <w:sz w:val="32"/>
          <w:szCs w:val="32"/>
          <w:highlight w:val="none"/>
          <w:u w:val="single"/>
        </w:rPr>
        <w:t>中山大学</w:t>
      </w:r>
      <w:r>
        <w:rPr>
          <w:rFonts w:hint="eastAsia" w:ascii="宋体" w:hAnsi="宋体" w:cs="宋体"/>
          <w:b/>
          <w:bCs/>
          <w:sz w:val="32"/>
          <w:szCs w:val="32"/>
          <w:highlight w:val="none"/>
          <w:u w:val="single"/>
          <w:lang w:eastAsia="zh-CN"/>
        </w:rPr>
        <w:t>附属仁济医院家电</w:t>
      </w:r>
      <w:r>
        <w:rPr>
          <w:rFonts w:hint="eastAsia" w:ascii="宋体" w:hAnsi="宋体" w:eastAsia="宋体" w:cs="宋体"/>
          <w:b/>
          <w:bCs/>
          <w:sz w:val="32"/>
          <w:szCs w:val="32"/>
          <w:highlight w:val="none"/>
          <w:u w:val="single"/>
          <w:lang w:eastAsia="zh-CN"/>
        </w:rPr>
        <w:t>采购</w:t>
      </w:r>
      <w:r>
        <w:rPr>
          <w:rFonts w:hint="eastAsia" w:ascii="宋体" w:hAnsi="宋体" w:cs="宋体"/>
          <w:b/>
          <w:bCs/>
          <w:sz w:val="32"/>
          <w:szCs w:val="32"/>
          <w:highlight w:val="none"/>
          <w:u w:val="single"/>
          <w:lang w:eastAsia="zh-CN"/>
        </w:rPr>
        <w:t>（小家电）</w:t>
      </w:r>
      <w:r>
        <w:rPr>
          <w:rFonts w:hint="eastAsia" w:ascii="宋体" w:hAnsi="宋体" w:eastAsia="宋体" w:cs="宋体"/>
          <w:b/>
          <w:bCs/>
          <w:sz w:val="32"/>
          <w:szCs w:val="32"/>
          <w:highlight w:val="none"/>
          <w:u w:val="single"/>
          <w:lang w:eastAsia="zh-CN"/>
        </w:rPr>
        <w:t>项目</w:t>
      </w:r>
    </w:p>
    <w:p w14:paraId="02323E36">
      <w:pPr>
        <w:spacing w:line="360" w:lineRule="auto"/>
        <w:jc w:val="center"/>
        <w:rPr>
          <w:rFonts w:hint="eastAsia" w:ascii="宋体" w:hAnsi="宋体" w:eastAsia="宋体" w:cs="宋体"/>
          <w:b/>
          <w:bCs/>
          <w:sz w:val="32"/>
          <w:szCs w:val="32"/>
          <w:highlight w:val="none"/>
        </w:rPr>
      </w:pPr>
    </w:p>
    <w:p w14:paraId="423E2453">
      <w:pPr>
        <w:spacing w:line="360" w:lineRule="auto"/>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中山大学孙逸仙纪念医院</w:t>
      </w:r>
    </w:p>
    <w:p w14:paraId="24137794">
      <w:pPr>
        <w:spacing w:line="360" w:lineRule="auto"/>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202</w:t>
      </w:r>
      <w:r>
        <w:rPr>
          <w:rFonts w:hint="eastAsia" w:ascii="宋体" w:hAnsi="宋体" w:cs="宋体"/>
          <w:b/>
          <w:bCs/>
          <w:sz w:val="32"/>
          <w:szCs w:val="32"/>
          <w:highlight w:val="none"/>
          <w:lang w:val="en-US" w:eastAsia="zh-CN"/>
        </w:rPr>
        <w:t>4</w:t>
      </w:r>
      <w:r>
        <w:rPr>
          <w:rFonts w:hint="eastAsia" w:ascii="宋体" w:hAnsi="宋体" w:eastAsia="宋体" w:cs="宋体"/>
          <w:b/>
          <w:bCs/>
          <w:sz w:val="32"/>
          <w:szCs w:val="32"/>
          <w:highlight w:val="none"/>
        </w:rPr>
        <w:t>年</w:t>
      </w:r>
      <w:r>
        <w:rPr>
          <w:rFonts w:hint="eastAsia" w:ascii="宋体" w:hAnsi="宋体" w:eastAsia="宋体" w:cs="宋体"/>
          <w:b/>
          <w:bCs/>
          <w:sz w:val="32"/>
          <w:szCs w:val="32"/>
          <w:highlight w:val="none"/>
          <w:lang w:val="en-US" w:eastAsia="zh-CN"/>
        </w:rPr>
        <w:t xml:space="preserve"> </w:t>
      </w:r>
      <w:r>
        <w:rPr>
          <w:rFonts w:hint="eastAsia" w:ascii="宋体" w:hAnsi="宋体" w:cs="宋体"/>
          <w:b/>
          <w:bCs/>
          <w:sz w:val="32"/>
          <w:szCs w:val="32"/>
          <w:highlight w:val="none"/>
          <w:lang w:val="en-US" w:eastAsia="zh-CN"/>
        </w:rPr>
        <w:t>9</w:t>
      </w:r>
      <w:bookmarkStart w:id="0" w:name="_GoBack"/>
      <w:bookmarkEnd w:id="0"/>
      <w:r>
        <w:rPr>
          <w:rFonts w:hint="eastAsia" w:ascii="宋体" w:hAnsi="宋体" w:eastAsia="宋体" w:cs="宋体"/>
          <w:b/>
          <w:bCs/>
          <w:sz w:val="32"/>
          <w:szCs w:val="32"/>
          <w:highlight w:val="none"/>
        </w:rPr>
        <w:t>月</w:t>
      </w:r>
    </w:p>
    <w:p w14:paraId="24FF5CA6">
      <w:pPr>
        <w:pStyle w:val="28"/>
        <w:ind w:firstLine="562"/>
        <w:rPr>
          <w:rFonts w:hint="eastAsia" w:ascii="宋体" w:hAnsi="宋体" w:eastAsia="宋体" w:cs="宋体"/>
          <w:b/>
          <w:bCs/>
          <w:sz w:val="28"/>
          <w:szCs w:val="28"/>
          <w:highlight w:val="none"/>
        </w:rPr>
      </w:pPr>
    </w:p>
    <w:p w14:paraId="26E67243">
      <w:pPr>
        <w:pStyle w:val="28"/>
        <w:ind w:firstLine="562"/>
        <w:rPr>
          <w:rFonts w:hint="eastAsia" w:ascii="宋体" w:hAnsi="宋体" w:eastAsia="宋体" w:cs="宋体"/>
          <w:b/>
          <w:bCs/>
          <w:sz w:val="28"/>
          <w:szCs w:val="28"/>
          <w:highlight w:val="none"/>
        </w:rPr>
      </w:pPr>
    </w:p>
    <w:p w14:paraId="54D92483">
      <w:pPr>
        <w:pStyle w:val="28"/>
        <w:ind w:firstLine="562"/>
        <w:rPr>
          <w:rFonts w:hint="eastAsia" w:ascii="宋体" w:hAnsi="宋体" w:eastAsia="宋体" w:cs="宋体"/>
          <w:b/>
          <w:bCs/>
          <w:sz w:val="28"/>
          <w:szCs w:val="28"/>
          <w:highlight w:val="none"/>
        </w:rPr>
      </w:pPr>
    </w:p>
    <w:p w14:paraId="6E416C7E">
      <w:pPr>
        <w:pStyle w:val="28"/>
        <w:ind w:firstLine="400"/>
        <w:rPr>
          <w:rFonts w:hint="eastAsia" w:ascii="宋体" w:hAnsi="宋体" w:eastAsia="宋体" w:cs="宋体"/>
          <w:highlight w:val="none"/>
        </w:rPr>
      </w:pPr>
    </w:p>
    <w:p w14:paraId="157505A7">
      <w:pPr>
        <w:rPr>
          <w:rFonts w:hint="eastAsia" w:ascii="宋体" w:hAnsi="宋体" w:eastAsia="宋体" w:cs="宋体"/>
          <w:highlight w:val="none"/>
        </w:rPr>
      </w:pPr>
      <w:r>
        <w:rPr>
          <w:rFonts w:hint="eastAsia" w:ascii="宋体" w:hAnsi="宋体" w:eastAsia="宋体" w:cs="宋体"/>
          <w:highlight w:val="none"/>
        </w:rPr>
        <w:br w:type="page"/>
      </w:r>
    </w:p>
    <w:p w14:paraId="63BCCBE3">
      <w:pPr>
        <w:pStyle w:val="21"/>
        <w:bidi w:val="0"/>
        <w:rPr>
          <w:rFonts w:hint="eastAsia" w:ascii="宋体" w:hAnsi="宋体" w:eastAsia="宋体" w:cs="宋体"/>
          <w:highlight w:val="none"/>
        </w:rPr>
      </w:pPr>
      <w:r>
        <w:rPr>
          <w:rFonts w:hint="eastAsia" w:ascii="宋体" w:hAnsi="宋体" w:eastAsia="宋体" w:cs="宋体"/>
          <w:highlight w:val="none"/>
        </w:rPr>
        <w:t>第一章 投标人资格</w:t>
      </w:r>
    </w:p>
    <w:p w14:paraId="134271E9">
      <w:pPr>
        <w:widowControl w:val="0"/>
        <w:numPr>
          <w:ilvl w:val="0"/>
          <w:numId w:val="1"/>
        </w:numPr>
        <w:ind w:left="0" w:firstLine="400" w:firstLineChars="0"/>
        <w:jc w:val="both"/>
        <w:rPr>
          <w:rFonts w:hint="eastAsia" w:ascii="宋体" w:hAnsi="宋体" w:eastAsia="宋体" w:cs="宋体"/>
          <w:kern w:val="2"/>
          <w:sz w:val="21"/>
          <w:szCs w:val="24"/>
          <w:highlight w:val="none"/>
          <w:lang w:val="zh-CN" w:eastAsia="zh-CN" w:bidi="ar-SA"/>
        </w:rPr>
      </w:pPr>
      <w:r>
        <w:rPr>
          <w:rFonts w:hint="eastAsia" w:ascii="宋体" w:hAnsi="宋体" w:eastAsia="宋体" w:cs="宋体"/>
          <w:kern w:val="2"/>
          <w:sz w:val="21"/>
          <w:szCs w:val="24"/>
          <w:highlight w:val="none"/>
          <w:lang w:val="zh-CN" w:eastAsia="zh-CN" w:bidi="ar-SA"/>
        </w:rPr>
        <w:t>具备《政府采购法》第二十二条规定的条件</w:t>
      </w:r>
    </w:p>
    <w:p w14:paraId="7895D57A">
      <w:pPr>
        <w:ind w:firstLine="420" w:firstLineChars="200"/>
        <w:rPr>
          <w:rFonts w:hint="eastAsia" w:ascii="宋体" w:hAnsi="宋体" w:eastAsia="宋体" w:cs="宋体"/>
          <w:kern w:val="2"/>
          <w:sz w:val="21"/>
          <w:szCs w:val="24"/>
          <w:highlight w:val="none"/>
          <w:lang w:val="zh-CN" w:eastAsia="zh-CN" w:bidi="ar-SA"/>
        </w:rPr>
      </w:pPr>
      <w:r>
        <w:rPr>
          <w:rFonts w:hint="eastAsia" w:ascii="宋体" w:hAnsi="宋体" w:eastAsia="宋体" w:cs="宋体"/>
          <w:kern w:val="2"/>
          <w:sz w:val="21"/>
          <w:szCs w:val="24"/>
          <w:highlight w:val="none"/>
          <w:lang w:val="zh-CN" w:eastAsia="zh-CN" w:bidi="ar-SA"/>
        </w:rPr>
        <w:t>①20</w:t>
      </w:r>
      <w:r>
        <w:rPr>
          <w:rFonts w:hint="eastAsia" w:ascii="宋体" w:hAnsi="宋体" w:eastAsia="宋体" w:cs="宋体"/>
          <w:kern w:val="2"/>
          <w:sz w:val="21"/>
          <w:szCs w:val="24"/>
          <w:highlight w:val="none"/>
          <w:lang w:val="en-US" w:eastAsia="zh-CN" w:bidi="ar-SA"/>
        </w:rPr>
        <w:t>21</w:t>
      </w:r>
      <w:r>
        <w:rPr>
          <w:rFonts w:hint="eastAsia" w:ascii="宋体" w:hAnsi="宋体" w:eastAsia="宋体" w:cs="宋体"/>
          <w:kern w:val="2"/>
          <w:sz w:val="21"/>
          <w:szCs w:val="24"/>
          <w:highlight w:val="none"/>
          <w:lang w:val="zh-CN" w:eastAsia="zh-CN" w:bidi="ar-SA"/>
        </w:rPr>
        <w:t>年至</w:t>
      </w:r>
      <w:r>
        <w:rPr>
          <w:rFonts w:hint="eastAsia" w:ascii="宋体" w:hAnsi="宋体" w:eastAsia="宋体" w:cs="宋体"/>
          <w:kern w:val="2"/>
          <w:sz w:val="21"/>
          <w:szCs w:val="24"/>
          <w:highlight w:val="none"/>
          <w:lang w:val="en-US" w:eastAsia="zh-CN" w:bidi="ar-SA"/>
        </w:rPr>
        <w:t>2023</w:t>
      </w:r>
      <w:r>
        <w:rPr>
          <w:rFonts w:hint="eastAsia" w:ascii="宋体" w:hAnsi="宋体" w:eastAsia="宋体" w:cs="宋体"/>
          <w:kern w:val="2"/>
          <w:sz w:val="21"/>
          <w:szCs w:val="24"/>
          <w:highlight w:val="none"/>
          <w:lang w:val="zh-CN" w:eastAsia="zh-CN" w:bidi="ar-SA"/>
        </w:rPr>
        <w:t>年度内任意一年的财务报表(新成立公司提供成立至今的月或季度财务报表复印件)或银行出具的资信证明；</w:t>
      </w:r>
    </w:p>
    <w:p w14:paraId="3F68922E">
      <w:pPr>
        <w:ind w:firstLine="420" w:firstLineChars="200"/>
        <w:rPr>
          <w:rFonts w:hint="eastAsia" w:ascii="宋体" w:hAnsi="宋体" w:eastAsia="宋体" w:cs="宋体"/>
          <w:kern w:val="2"/>
          <w:sz w:val="21"/>
          <w:szCs w:val="24"/>
          <w:highlight w:val="none"/>
          <w:lang w:val="zh-CN" w:eastAsia="zh-CN" w:bidi="ar-SA"/>
        </w:rPr>
      </w:pPr>
      <w:r>
        <w:rPr>
          <w:rFonts w:hint="eastAsia" w:ascii="宋体" w:hAnsi="宋体" w:eastAsia="宋体" w:cs="宋体"/>
          <w:kern w:val="2"/>
          <w:sz w:val="21"/>
          <w:szCs w:val="24"/>
          <w:highlight w:val="none"/>
          <w:lang w:val="zh-CN" w:eastAsia="zh-CN" w:bidi="ar-SA"/>
        </w:rPr>
        <w:t>②税收部门出具的至投标截止时间前六个月内任意一个月的缴纳税收证明；</w:t>
      </w:r>
    </w:p>
    <w:p w14:paraId="5046AF33">
      <w:pPr>
        <w:ind w:firstLine="420" w:firstLineChars="200"/>
        <w:rPr>
          <w:rFonts w:hint="eastAsia" w:ascii="宋体" w:hAnsi="宋体" w:eastAsia="宋体" w:cs="宋体"/>
          <w:kern w:val="2"/>
          <w:sz w:val="21"/>
          <w:szCs w:val="24"/>
          <w:highlight w:val="none"/>
          <w:lang w:val="zh-CN" w:eastAsia="zh-CN" w:bidi="ar-SA"/>
        </w:rPr>
      </w:pPr>
      <w:r>
        <w:rPr>
          <w:rFonts w:hint="eastAsia" w:ascii="宋体" w:hAnsi="宋体" w:eastAsia="宋体" w:cs="宋体"/>
          <w:kern w:val="2"/>
          <w:sz w:val="21"/>
          <w:szCs w:val="24"/>
          <w:highlight w:val="none"/>
          <w:lang w:val="zh-CN" w:eastAsia="zh-CN" w:bidi="ar-SA"/>
        </w:rPr>
        <w:t>③至投标截止时间前六个月任意一个月内开具的缴纳社会保险凭据。</w:t>
      </w:r>
    </w:p>
    <w:p w14:paraId="15A4817C">
      <w:pPr>
        <w:widowControl w:val="0"/>
        <w:numPr>
          <w:ilvl w:val="0"/>
          <w:numId w:val="1"/>
        </w:numPr>
        <w:ind w:left="0" w:firstLine="400" w:firstLineChars="0"/>
        <w:jc w:val="both"/>
        <w:rPr>
          <w:rFonts w:hint="eastAsia" w:ascii="宋体" w:hAnsi="宋体" w:eastAsia="宋体" w:cs="宋体"/>
          <w:kern w:val="2"/>
          <w:sz w:val="21"/>
          <w:szCs w:val="24"/>
          <w:highlight w:val="none"/>
          <w:lang w:val="zh-CN" w:eastAsia="zh-CN" w:bidi="ar-SA"/>
        </w:rPr>
      </w:pPr>
      <w:r>
        <w:rPr>
          <w:rFonts w:hint="eastAsia" w:ascii="宋体" w:hAnsi="宋体" w:eastAsia="宋体" w:cs="宋体"/>
          <w:kern w:val="2"/>
          <w:sz w:val="21"/>
          <w:szCs w:val="24"/>
          <w:highlight w:val="none"/>
          <w:lang w:val="zh-CN" w:eastAsia="zh-CN" w:bidi="ar-SA"/>
        </w:rPr>
        <w:t>投标人必须是来自中华人民共和国的独立法人或其他组织。</w:t>
      </w:r>
    </w:p>
    <w:p w14:paraId="72FC7EB6">
      <w:pPr>
        <w:widowControl w:val="0"/>
        <w:numPr>
          <w:ilvl w:val="0"/>
          <w:numId w:val="1"/>
        </w:numPr>
        <w:ind w:left="0" w:firstLine="400" w:firstLineChars="0"/>
        <w:jc w:val="both"/>
        <w:rPr>
          <w:rFonts w:hint="eastAsia" w:ascii="宋体" w:hAnsi="宋体" w:eastAsia="宋体" w:cs="宋体"/>
          <w:kern w:val="2"/>
          <w:sz w:val="21"/>
          <w:szCs w:val="24"/>
          <w:highlight w:val="none"/>
          <w:lang w:val="zh-CN" w:eastAsia="zh-CN" w:bidi="ar-SA"/>
        </w:rPr>
      </w:pPr>
      <w:r>
        <w:rPr>
          <w:rFonts w:hint="eastAsia" w:ascii="宋体" w:hAnsi="宋体" w:eastAsia="宋体" w:cs="宋体"/>
          <w:kern w:val="2"/>
          <w:sz w:val="21"/>
          <w:szCs w:val="24"/>
          <w:highlight w:val="none"/>
          <w:lang w:val="zh-CN" w:eastAsia="zh-CN" w:bidi="ar-SA"/>
        </w:rPr>
        <w:t>投标人只允许为独立法人或其他组织，不接受联合投标体投标。</w:t>
      </w:r>
    </w:p>
    <w:p w14:paraId="2916E344">
      <w:pPr>
        <w:widowControl w:val="0"/>
        <w:numPr>
          <w:ilvl w:val="0"/>
          <w:numId w:val="1"/>
        </w:numPr>
        <w:ind w:left="0" w:firstLine="400" w:firstLineChars="0"/>
        <w:jc w:val="both"/>
        <w:rPr>
          <w:rFonts w:hint="eastAsia" w:ascii="宋体" w:hAnsi="宋体" w:eastAsia="宋体" w:cs="宋体"/>
          <w:kern w:val="2"/>
          <w:sz w:val="21"/>
          <w:szCs w:val="24"/>
          <w:highlight w:val="none"/>
          <w:lang w:val="zh-CN" w:eastAsia="zh-CN" w:bidi="ar-SA"/>
        </w:rPr>
      </w:pPr>
      <w:r>
        <w:rPr>
          <w:rFonts w:hint="eastAsia" w:ascii="宋体" w:hAnsi="宋体" w:eastAsia="宋体" w:cs="宋体"/>
          <w:kern w:val="2"/>
          <w:sz w:val="21"/>
          <w:szCs w:val="24"/>
          <w:highlight w:val="none"/>
          <w:lang w:val="zh-CN" w:eastAsia="zh-CN" w:bidi="ar-SA"/>
        </w:rPr>
        <w:t>投标人</w:t>
      </w:r>
      <w:r>
        <w:rPr>
          <w:rFonts w:hint="eastAsia" w:ascii="宋体" w:hAnsi="宋体" w:eastAsia="宋体" w:cs="宋体"/>
          <w:kern w:val="2"/>
          <w:sz w:val="21"/>
          <w:szCs w:val="24"/>
          <w:highlight w:val="none"/>
          <w:lang w:val="en-US" w:eastAsia="zh-CN" w:bidi="ar-SA"/>
        </w:rPr>
        <w:t>必须具备履行合同所必需的设备和专业技术能力</w:t>
      </w:r>
      <w:r>
        <w:rPr>
          <w:rFonts w:hint="eastAsia" w:ascii="宋体" w:hAnsi="宋体" w:eastAsia="宋体" w:cs="宋体"/>
          <w:kern w:val="2"/>
          <w:sz w:val="21"/>
          <w:szCs w:val="24"/>
          <w:highlight w:val="none"/>
          <w:lang w:val="zh-CN" w:eastAsia="zh-CN" w:bidi="ar-SA"/>
        </w:rPr>
        <w:t>(投标人出具有效的声明函加盖公章)。</w:t>
      </w:r>
    </w:p>
    <w:p w14:paraId="774A37CA">
      <w:pPr>
        <w:widowControl w:val="0"/>
        <w:numPr>
          <w:ilvl w:val="0"/>
          <w:numId w:val="1"/>
        </w:numPr>
        <w:ind w:left="0" w:firstLine="400" w:firstLineChars="0"/>
        <w:jc w:val="both"/>
        <w:rPr>
          <w:rFonts w:hint="eastAsia" w:ascii="宋体" w:hAnsi="宋体" w:eastAsia="宋体" w:cs="宋体"/>
          <w:kern w:val="2"/>
          <w:sz w:val="21"/>
          <w:szCs w:val="24"/>
          <w:highlight w:val="none"/>
          <w:lang w:val="zh-CN" w:eastAsia="zh-CN" w:bidi="ar-SA"/>
        </w:rPr>
      </w:pPr>
      <w:r>
        <w:rPr>
          <w:rFonts w:hint="eastAsia" w:ascii="宋体" w:hAnsi="宋体" w:eastAsia="宋体" w:cs="宋体"/>
          <w:kern w:val="2"/>
          <w:sz w:val="21"/>
          <w:szCs w:val="24"/>
          <w:highlight w:val="none"/>
          <w:lang w:val="zh-CN" w:eastAsia="zh-CN" w:bidi="ar-SA"/>
        </w:rPr>
        <w:t>投标人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p w14:paraId="659CCA0B">
      <w:pPr>
        <w:widowControl w:val="0"/>
        <w:numPr>
          <w:ilvl w:val="0"/>
          <w:numId w:val="1"/>
        </w:numPr>
        <w:ind w:left="0" w:firstLine="400" w:firstLineChars="0"/>
        <w:jc w:val="both"/>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zh-CN" w:eastAsia="zh-CN" w:bidi="ar-SA"/>
        </w:rPr>
        <w:t>单位负责人为同一人或者存在直接控股、管理关系的不同供应商，不得参加同一合同项下的政府采购活动(投标人出具有效的声明函加盖公章)。</w:t>
      </w:r>
    </w:p>
    <w:p w14:paraId="3540E961">
      <w:pPr>
        <w:pStyle w:val="21"/>
        <w:bidi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highlight w:val="none"/>
        </w:rPr>
        <w:t>第</w:t>
      </w:r>
      <w:r>
        <w:rPr>
          <w:rFonts w:hint="eastAsia" w:ascii="宋体" w:hAnsi="宋体" w:eastAsia="宋体" w:cs="宋体"/>
          <w:highlight w:val="none"/>
          <w:lang w:eastAsia="zh-CN"/>
        </w:rPr>
        <w:t>二</w:t>
      </w:r>
      <w:r>
        <w:rPr>
          <w:rFonts w:hint="eastAsia" w:ascii="宋体" w:hAnsi="宋体" w:eastAsia="宋体" w:cs="宋体"/>
          <w:highlight w:val="none"/>
        </w:rPr>
        <w:t>章</w:t>
      </w:r>
      <w:r>
        <w:rPr>
          <w:rFonts w:hint="eastAsia" w:ascii="宋体" w:hAnsi="宋体" w:eastAsia="宋体" w:cs="宋体"/>
          <w:highlight w:val="none"/>
          <w:lang w:val="en-US" w:eastAsia="zh-CN"/>
        </w:rPr>
        <w:t xml:space="preserve"> </w:t>
      </w:r>
      <w:r>
        <w:rPr>
          <w:rFonts w:hint="eastAsia" w:ascii="宋体" w:hAnsi="宋体" w:eastAsia="宋体" w:cs="宋体"/>
          <w:highlight w:val="none"/>
          <w:lang w:eastAsia="zh-CN"/>
        </w:rPr>
        <w:t>采购</w:t>
      </w:r>
      <w:r>
        <w:rPr>
          <w:rFonts w:hint="eastAsia" w:ascii="宋体" w:hAnsi="宋体" w:eastAsia="宋体" w:cs="宋体"/>
          <w:highlight w:val="none"/>
        </w:rPr>
        <w:t>需求</w:t>
      </w:r>
    </w:p>
    <w:p w14:paraId="6630F150">
      <w:pPr>
        <w:bidi w:val="0"/>
        <w:rPr>
          <w:rFonts w:hint="eastAsia" w:ascii="宋体" w:hAnsi="宋体" w:eastAsia="宋体" w:cs="宋体"/>
          <w:highlight w:val="none"/>
        </w:rPr>
      </w:pPr>
      <w:r>
        <w:rPr>
          <w:rFonts w:hint="eastAsia" w:ascii="宋体" w:hAnsi="宋体" w:eastAsia="宋体" w:cs="宋体"/>
          <w:highlight w:val="none"/>
        </w:rPr>
        <w:t>说明：</w:t>
      </w:r>
    </w:p>
    <w:p w14:paraId="1B9B5DEB">
      <w:pPr>
        <w:numPr>
          <w:ilvl w:val="0"/>
          <w:numId w:val="2"/>
        </w:numPr>
        <w:bidi w:val="0"/>
        <w:ind w:left="0" w:leftChars="0" w:firstLine="397" w:firstLineChars="0"/>
        <w:rPr>
          <w:rFonts w:hint="eastAsia" w:ascii="宋体" w:hAnsi="宋体" w:eastAsia="宋体" w:cs="宋体"/>
          <w:highlight w:val="none"/>
        </w:rPr>
      </w:pPr>
      <w:r>
        <w:rPr>
          <w:rFonts w:hint="eastAsia" w:ascii="宋体" w:hAnsi="宋体" w:eastAsia="宋体" w:cs="宋体"/>
          <w:highlight w:val="none"/>
        </w:rPr>
        <w:t>本次遴选不接受联合体响应，供应商不得转包、分包、外包各标的主体。</w:t>
      </w:r>
    </w:p>
    <w:p w14:paraId="072EF823">
      <w:pPr>
        <w:numPr>
          <w:ilvl w:val="0"/>
          <w:numId w:val="2"/>
        </w:numPr>
        <w:bidi w:val="0"/>
        <w:ind w:left="0" w:leftChars="0" w:firstLine="397" w:firstLineChars="0"/>
        <w:rPr>
          <w:rFonts w:hint="eastAsia" w:ascii="宋体" w:hAnsi="宋体" w:eastAsia="宋体" w:cs="宋体"/>
          <w:highlight w:val="none"/>
        </w:rPr>
      </w:pPr>
      <w:r>
        <w:rPr>
          <w:rFonts w:hint="eastAsia" w:ascii="宋体" w:hAnsi="宋体" w:eastAsia="宋体" w:cs="宋体"/>
          <w:highlight w:val="none"/>
        </w:rPr>
        <w:t>用户需求书中标注有“★”号的条款必须实质性响应，负偏离（不满足要求）将导致投标无效；标有“▲”的为重要技术指标，负偏离（不满足要求）将在技术评分中按照评分细则进行扣分，但不会导致投标无效。</w:t>
      </w:r>
    </w:p>
    <w:p w14:paraId="4D198FEA">
      <w:pPr>
        <w:numPr>
          <w:ilvl w:val="0"/>
          <w:numId w:val="2"/>
        </w:numPr>
        <w:bidi w:val="0"/>
        <w:ind w:left="0" w:leftChars="0" w:firstLine="397" w:firstLineChars="0"/>
        <w:rPr>
          <w:rFonts w:hint="eastAsia" w:ascii="宋体" w:hAnsi="宋体" w:eastAsia="宋体" w:cs="宋体"/>
          <w:highlight w:val="none"/>
          <w:lang w:eastAsia="zh-CN"/>
        </w:rPr>
      </w:pPr>
      <w:r>
        <w:rPr>
          <w:rFonts w:hint="eastAsia" w:ascii="宋体" w:hAnsi="宋体" w:eastAsia="宋体" w:cs="宋体"/>
          <w:highlight w:val="none"/>
        </w:rPr>
        <w:t>若所投产品属于政府强制采购节能产品的，则投标人必须提供国家强制性节能产品进行响应，并提供该产品强制性节能产品认证证书，否则视为无效投标</w:t>
      </w:r>
      <w:r>
        <w:rPr>
          <w:rFonts w:hint="eastAsia" w:ascii="宋体" w:hAnsi="宋体" w:eastAsia="宋体" w:cs="宋体"/>
          <w:highlight w:val="none"/>
          <w:lang w:eastAsia="zh-CN"/>
        </w:rPr>
        <w:t>。</w:t>
      </w:r>
    </w:p>
    <w:p w14:paraId="7D9E2BC3">
      <w:pPr>
        <w:numPr>
          <w:ilvl w:val="0"/>
          <w:numId w:val="2"/>
        </w:numPr>
        <w:bidi w:val="0"/>
        <w:ind w:left="0" w:leftChars="0" w:firstLine="397" w:firstLineChars="0"/>
        <w:rPr>
          <w:rFonts w:hint="eastAsia" w:ascii="宋体" w:hAnsi="宋体" w:eastAsia="宋体" w:cs="宋体"/>
          <w:highlight w:val="none"/>
          <w:lang w:eastAsia="zh-CN"/>
        </w:rPr>
      </w:pPr>
      <w:r>
        <w:rPr>
          <w:rFonts w:hint="eastAsia" w:ascii="宋体" w:hAnsi="宋体" w:eastAsia="宋体" w:cs="宋体"/>
          <w:highlight w:val="none"/>
          <w:lang w:eastAsia="zh-CN"/>
        </w:rPr>
        <w:t>投标人提供的货物应不低于用户需求中“技术与实施要求”、“技术参数及要求”。</w:t>
      </w:r>
    </w:p>
    <w:p w14:paraId="62633193">
      <w:pPr>
        <w:bidi w:val="0"/>
        <w:rPr>
          <w:rFonts w:hint="eastAsia" w:ascii="宋体" w:hAnsi="宋体" w:eastAsia="宋体" w:cs="宋体"/>
          <w:highlight w:val="none"/>
          <w:lang w:eastAsia="zh-CN"/>
        </w:rPr>
      </w:pPr>
    </w:p>
    <w:p w14:paraId="4A3A7A4D">
      <w:pPr>
        <w:pStyle w:val="5"/>
        <w:bidi w:val="0"/>
        <w:rPr>
          <w:rFonts w:hint="eastAsia" w:ascii="宋体" w:hAnsi="宋体" w:eastAsia="宋体" w:cs="宋体"/>
          <w:highlight w:val="none"/>
        </w:rPr>
      </w:pPr>
      <w:r>
        <w:rPr>
          <w:rFonts w:hint="eastAsia" w:ascii="宋体" w:hAnsi="宋体" w:eastAsia="宋体" w:cs="宋体"/>
          <w:highlight w:val="none"/>
        </w:rPr>
        <w:t>一、</w:t>
      </w:r>
      <w:r>
        <w:rPr>
          <w:rFonts w:hint="eastAsia" w:ascii="宋体" w:hAnsi="宋体" w:eastAsia="宋体" w:cs="宋体"/>
          <w:highlight w:val="none"/>
          <w:lang w:eastAsia="zh-CN"/>
        </w:rPr>
        <w:t>项目</w:t>
      </w:r>
      <w:r>
        <w:rPr>
          <w:rFonts w:hint="eastAsia" w:ascii="宋体" w:hAnsi="宋体" w:eastAsia="宋体" w:cs="宋体"/>
          <w:highlight w:val="none"/>
        </w:rPr>
        <w:t>一览表</w:t>
      </w:r>
    </w:p>
    <w:tbl>
      <w:tblPr>
        <w:tblStyle w:val="23"/>
        <w:tblpPr w:leftFromText="180" w:rightFromText="180" w:vertAnchor="text" w:horzAnchor="page" w:tblpX="1251" w:tblpY="68"/>
        <w:tblOverlap w:val="never"/>
        <w:tblW w:w="503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62"/>
        <w:gridCol w:w="1466"/>
        <w:gridCol w:w="1468"/>
        <w:gridCol w:w="3544"/>
      </w:tblGrid>
      <w:tr w14:paraId="4150E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773" w:type="pct"/>
            <w:vAlign w:val="center"/>
          </w:tcPr>
          <w:p w14:paraId="374F4C87">
            <w:pPr>
              <w:autoSpaceDE w:val="0"/>
              <w:autoSpaceDN w:val="0"/>
              <w:adjustRightInd w:val="0"/>
              <w:snapToGrid w:val="0"/>
              <w:spacing w:line="360" w:lineRule="exact"/>
              <w:jc w:val="center"/>
              <w:rPr>
                <w:rFonts w:hint="eastAsia" w:ascii="宋体" w:hAnsi="宋体" w:eastAsia="宋体" w:cs="宋体"/>
                <w:b/>
                <w:bCs/>
                <w:szCs w:val="21"/>
                <w:highlight w:val="none"/>
                <w:lang w:val="zh-CN" w:eastAsia="zh-CN"/>
              </w:rPr>
            </w:pPr>
            <w:r>
              <w:rPr>
                <w:rFonts w:hint="eastAsia" w:ascii="宋体" w:hAnsi="宋体" w:eastAsia="宋体" w:cs="宋体"/>
                <w:b/>
                <w:bCs/>
                <w:szCs w:val="21"/>
                <w:highlight w:val="none"/>
                <w:lang w:eastAsia="zh-CN"/>
              </w:rPr>
              <w:t>标的名称</w:t>
            </w:r>
          </w:p>
        </w:tc>
        <w:tc>
          <w:tcPr>
            <w:tcW w:w="730" w:type="pct"/>
            <w:vAlign w:val="center"/>
          </w:tcPr>
          <w:p w14:paraId="46FF5A9F">
            <w:pPr>
              <w:autoSpaceDE w:val="0"/>
              <w:autoSpaceDN w:val="0"/>
              <w:adjustRightInd w:val="0"/>
              <w:snapToGrid w:val="0"/>
              <w:spacing w:line="360" w:lineRule="exact"/>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eastAsia="zh-CN"/>
              </w:rPr>
              <w:t>数量</w:t>
            </w:r>
          </w:p>
        </w:tc>
        <w:tc>
          <w:tcPr>
            <w:tcW w:w="731" w:type="pct"/>
            <w:vAlign w:val="center"/>
          </w:tcPr>
          <w:p w14:paraId="74338A99">
            <w:pPr>
              <w:autoSpaceDE w:val="0"/>
              <w:autoSpaceDN w:val="0"/>
              <w:adjustRightInd w:val="0"/>
              <w:snapToGrid w:val="0"/>
              <w:spacing w:line="360" w:lineRule="exact"/>
              <w:jc w:val="center"/>
              <w:rPr>
                <w:rFonts w:hint="eastAsia" w:ascii="宋体" w:hAnsi="宋体" w:eastAsia="宋体" w:cs="宋体"/>
                <w:b/>
                <w:bCs/>
                <w:szCs w:val="21"/>
                <w:highlight w:val="none"/>
                <w:lang w:eastAsia="zh-CN"/>
              </w:rPr>
            </w:pPr>
            <w:r>
              <w:rPr>
                <w:rFonts w:hint="eastAsia" w:ascii="宋体" w:hAnsi="宋体" w:cs="宋体"/>
                <w:b/>
                <w:bCs/>
                <w:szCs w:val="21"/>
                <w:highlight w:val="none"/>
                <w:lang w:eastAsia="zh-CN"/>
              </w:rPr>
              <w:t>单位</w:t>
            </w:r>
          </w:p>
        </w:tc>
        <w:tc>
          <w:tcPr>
            <w:tcW w:w="1764" w:type="pct"/>
            <w:vAlign w:val="center"/>
          </w:tcPr>
          <w:p w14:paraId="1DEEA4CE">
            <w:pPr>
              <w:autoSpaceDE w:val="0"/>
              <w:autoSpaceDN w:val="0"/>
              <w:adjustRightInd w:val="0"/>
              <w:snapToGrid w:val="0"/>
              <w:spacing w:line="360" w:lineRule="exact"/>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eastAsia="zh-CN"/>
              </w:rPr>
              <w:t>最高限价</w:t>
            </w:r>
          </w:p>
        </w:tc>
      </w:tr>
      <w:tr w14:paraId="55F47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773" w:type="pct"/>
            <w:vAlign w:val="center"/>
          </w:tcPr>
          <w:p w14:paraId="09E1C082">
            <w:pPr>
              <w:autoSpaceDE w:val="0"/>
              <w:autoSpaceDN w:val="0"/>
              <w:adjustRightInd w:val="0"/>
              <w:snapToGrid w:val="0"/>
              <w:spacing w:line="360" w:lineRule="exact"/>
              <w:jc w:val="center"/>
              <w:rPr>
                <w:rFonts w:hint="default" w:ascii="宋体" w:hAnsi="宋体" w:cs="宋体"/>
                <w:b w:val="0"/>
                <w:bCs w:val="0"/>
                <w:szCs w:val="21"/>
                <w:highlight w:val="none"/>
                <w:lang w:val="en-US" w:eastAsia="zh-CN"/>
              </w:rPr>
            </w:pPr>
            <w:r>
              <w:rPr>
                <w:rFonts w:hint="eastAsia" w:ascii="宋体" w:hAnsi="宋体" w:cs="宋体"/>
                <w:b w:val="0"/>
                <w:bCs w:val="0"/>
                <w:szCs w:val="21"/>
                <w:highlight w:val="none"/>
                <w:lang w:val="en-US" w:eastAsia="zh-CN"/>
              </w:rPr>
              <w:t>小家电（微波炉、迷你冰箱、生活冰箱、波轮洗衣机、滚筒洗衣机、落地灯、热水壶）</w:t>
            </w:r>
          </w:p>
        </w:tc>
        <w:tc>
          <w:tcPr>
            <w:tcW w:w="730" w:type="pct"/>
            <w:vAlign w:val="center"/>
          </w:tcPr>
          <w:p w14:paraId="64371FFB">
            <w:pPr>
              <w:autoSpaceDE w:val="0"/>
              <w:autoSpaceDN w:val="0"/>
              <w:adjustRightInd w:val="0"/>
              <w:snapToGrid w:val="0"/>
              <w:spacing w:line="360" w:lineRule="exact"/>
              <w:jc w:val="center"/>
              <w:rPr>
                <w:rFonts w:hint="default" w:ascii="宋体" w:hAnsi="宋体" w:eastAsia="宋体" w:cs="宋体"/>
                <w:b w:val="0"/>
                <w:bCs w:val="0"/>
                <w:szCs w:val="21"/>
                <w:highlight w:val="none"/>
                <w:lang w:val="en-US" w:eastAsia="zh-CN"/>
              </w:rPr>
            </w:pPr>
            <w:r>
              <w:rPr>
                <w:rFonts w:hint="eastAsia" w:ascii="宋体" w:hAnsi="宋体" w:cs="宋体"/>
                <w:b w:val="0"/>
                <w:bCs w:val="0"/>
                <w:szCs w:val="21"/>
                <w:highlight w:val="none"/>
                <w:lang w:val="en-US" w:eastAsia="zh-CN"/>
              </w:rPr>
              <w:t>1</w:t>
            </w:r>
          </w:p>
        </w:tc>
        <w:tc>
          <w:tcPr>
            <w:tcW w:w="731" w:type="pct"/>
            <w:vAlign w:val="center"/>
          </w:tcPr>
          <w:p w14:paraId="0A995B06">
            <w:pPr>
              <w:autoSpaceDE w:val="0"/>
              <w:autoSpaceDN w:val="0"/>
              <w:adjustRightInd w:val="0"/>
              <w:snapToGrid w:val="0"/>
              <w:spacing w:line="360" w:lineRule="exact"/>
              <w:jc w:val="center"/>
              <w:rPr>
                <w:rFonts w:hint="eastAsia" w:ascii="宋体" w:hAnsi="宋体" w:eastAsia="宋体" w:cs="宋体"/>
                <w:b w:val="0"/>
                <w:bCs w:val="0"/>
                <w:szCs w:val="21"/>
                <w:highlight w:val="none"/>
                <w:lang w:eastAsia="zh-CN"/>
              </w:rPr>
            </w:pPr>
            <w:r>
              <w:rPr>
                <w:rFonts w:hint="eastAsia" w:ascii="宋体" w:hAnsi="宋体" w:cs="宋体"/>
                <w:b w:val="0"/>
                <w:bCs w:val="0"/>
                <w:szCs w:val="21"/>
                <w:highlight w:val="none"/>
                <w:lang w:eastAsia="zh-CN"/>
              </w:rPr>
              <w:t>批</w:t>
            </w:r>
          </w:p>
        </w:tc>
        <w:tc>
          <w:tcPr>
            <w:tcW w:w="1764" w:type="pct"/>
            <w:vAlign w:val="center"/>
          </w:tcPr>
          <w:p w14:paraId="229244F0">
            <w:pPr>
              <w:autoSpaceDE w:val="0"/>
              <w:autoSpaceDN w:val="0"/>
              <w:adjustRightInd w:val="0"/>
              <w:snapToGrid w:val="0"/>
              <w:spacing w:line="360" w:lineRule="exact"/>
              <w:jc w:val="center"/>
              <w:rPr>
                <w:rFonts w:hint="eastAsia" w:ascii="宋体" w:hAnsi="宋体" w:eastAsia="宋体" w:cs="宋体"/>
                <w:b w:val="0"/>
                <w:bCs w:val="0"/>
                <w:szCs w:val="21"/>
                <w:highlight w:val="none"/>
                <w:lang w:eastAsia="zh-CN"/>
              </w:rPr>
            </w:pPr>
            <w:r>
              <w:rPr>
                <w:rFonts w:hint="eastAsia" w:ascii="宋体" w:hAnsi="宋体" w:eastAsia="宋体" w:cs="宋体"/>
                <w:b w:val="0"/>
                <w:bCs w:val="0"/>
                <w:szCs w:val="21"/>
                <w:highlight w:val="none"/>
                <w:lang w:eastAsia="zh-CN"/>
              </w:rPr>
              <w:t>人民币</w:t>
            </w:r>
            <w:r>
              <w:rPr>
                <w:rFonts w:hint="eastAsia" w:ascii="宋体" w:hAnsi="宋体" w:cs="宋体"/>
                <w:b w:val="0"/>
                <w:bCs w:val="0"/>
                <w:szCs w:val="21"/>
                <w:highlight w:val="none"/>
                <w:lang w:val="en-US" w:eastAsia="zh-CN"/>
              </w:rPr>
              <w:t>420，600</w:t>
            </w:r>
            <w:r>
              <w:rPr>
                <w:rFonts w:hint="eastAsia" w:ascii="宋体" w:hAnsi="宋体" w:eastAsia="宋体" w:cs="宋体"/>
                <w:b w:val="0"/>
                <w:bCs w:val="0"/>
                <w:szCs w:val="21"/>
                <w:highlight w:val="none"/>
                <w:lang w:eastAsia="zh-CN"/>
              </w:rPr>
              <w:t>元</w:t>
            </w:r>
          </w:p>
        </w:tc>
      </w:tr>
    </w:tbl>
    <w:p w14:paraId="7FD06CD4">
      <w:pPr>
        <w:adjustRightInd w:val="0"/>
        <w:snapToGrid w:val="0"/>
        <w:spacing w:line="360" w:lineRule="exact"/>
        <w:jc w:val="left"/>
        <w:rPr>
          <w:rFonts w:hint="eastAsia" w:ascii="宋体" w:hAnsi="宋体" w:eastAsia="宋体" w:cs="宋体"/>
          <w:b/>
          <w:bCs/>
          <w:color w:val="000000" w:themeColor="text1"/>
          <w:kern w:val="0"/>
          <w:szCs w:val="21"/>
          <w:highlight w:val="none"/>
          <w14:textFill>
            <w14:solidFill>
              <w14:schemeClr w14:val="tx1"/>
            </w14:solidFill>
          </w14:textFill>
        </w:rPr>
      </w:pPr>
    </w:p>
    <w:p w14:paraId="6A333BCC">
      <w:pPr>
        <w:pStyle w:val="2"/>
        <w:rPr>
          <w:rFonts w:hint="eastAsia" w:ascii="宋体" w:hAnsi="宋体" w:eastAsia="宋体" w:cs="宋体"/>
          <w:b/>
          <w:bCs/>
          <w:color w:val="000000" w:themeColor="text1"/>
          <w:kern w:val="0"/>
          <w:szCs w:val="21"/>
          <w:highlight w:val="none"/>
          <w14:textFill>
            <w14:solidFill>
              <w14:schemeClr w14:val="tx1"/>
            </w14:solidFill>
          </w14:textFill>
        </w:rPr>
      </w:pPr>
    </w:p>
    <w:p w14:paraId="62AB3C32">
      <w:pPr>
        <w:pStyle w:val="2"/>
        <w:rPr>
          <w:rFonts w:hint="eastAsia" w:ascii="宋体" w:hAnsi="宋体" w:eastAsia="宋体" w:cs="宋体"/>
          <w:b/>
          <w:bCs/>
          <w:color w:val="000000" w:themeColor="text1"/>
          <w:kern w:val="0"/>
          <w:szCs w:val="21"/>
          <w:highlight w:val="none"/>
          <w14:textFill>
            <w14:solidFill>
              <w14:schemeClr w14:val="tx1"/>
            </w14:solidFill>
          </w14:textFill>
        </w:rPr>
      </w:pPr>
    </w:p>
    <w:p w14:paraId="45CCF0B2">
      <w:pPr>
        <w:pStyle w:val="2"/>
        <w:rPr>
          <w:rFonts w:hint="eastAsia" w:ascii="宋体" w:hAnsi="宋体" w:eastAsia="宋体" w:cs="宋体"/>
          <w:b/>
          <w:bCs/>
          <w:color w:val="000000" w:themeColor="text1"/>
          <w:kern w:val="0"/>
          <w:szCs w:val="21"/>
          <w:highlight w:val="none"/>
          <w14:textFill>
            <w14:solidFill>
              <w14:schemeClr w14:val="tx1"/>
            </w14:solidFill>
          </w14:textFill>
        </w:rPr>
      </w:pPr>
    </w:p>
    <w:p w14:paraId="5A8584B8">
      <w:pPr>
        <w:pStyle w:val="2"/>
        <w:rPr>
          <w:rFonts w:hint="eastAsia" w:ascii="宋体" w:hAnsi="宋体" w:eastAsia="宋体" w:cs="宋体"/>
          <w:b/>
          <w:bCs/>
          <w:color w:val="000000" w:themeColor="text1"/>
          <w:kern w:val="0"/>
          <w:szCs w:val="21"/>
          <w:highlight w:val="none"/>
          <w14:textFill>
            <w14:solidFill>
              <w14:schemeClr w14:val="tx1"/>
            </w14:solidFill>
          </w14:textFill>
        </w:rPr>
      </w:pPr>
    </w:p>
    <w:p w14:paraId="0243D9C2">
      <w:pPr>
        <w:pStyle w:val="5"/>
        <w:bidi w:val="0"/>
        <w:rPr>
          <w:rFonts w:hint="eastAsia" w:ascii="宋体" w:hAnsi="宋体" w:eastAsia="宋体" w:cs="宋体"/>
          <w:highlight w:val="none"/>
        </w:rPr>
      </w:pPr>
      <w:r>
        <w:rPr>
          <w:rFonts w:hint="eastAsia" w:ascii="宋体" w:hAnsi="宋体" w:eastAsia="宋体" w:cs="宋体"/>
          <w:highlight w:val="none"/>
        </w:rPr>
        <w:t>二、技术</w:t>
      </w:r>
      <w:r>
        <w:rPr>
          <w:rFonts w:hint="eastAsia" w:ascii="宋体" w:hAnsi="宋体" w:eastAsia="宋体" w:cs="宋体"/>
          <w:highlight w:val="none"/>
          <w:lang w:eastAsia="zh-CN"/>
        </w:rPr>
        <w:t>与实施</w:t>
      </w:r>
      <w:r>
        <w:rPr>
          <w:rFonts w:hint="eastAsia" w:ascii="宋体" w:hAnsi="宋体" w:eastAsia="宋体" w:cs="宋体"/>
          <w:highlight w:val="none"/>
        </w:rPr>
        <w:t>要求</w:t>
      </w:r>
    </w:p>
    <w:p w14:paraId="4BAE0568">
      <w:pPr>
        <w:pStyle w:val="6"/>
        <w:numPr>
          <w:ilvl w:val="0"/>
          <w:numId w:val="3"/>
        </w:numPr>
        <w:bidi w:val="0"/>
        <w:ind w:left="-420" w:leftChars="0" w:firstLine="42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具体采购内容清单</w:t>
      </w:r>
    </w:p>
    <w:tbl>
      <w:tblPr>
        <w:tblStyle w:val="23"/>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8"/>
        <w:gridCol w:w="1124"/>
        <w:gridCol w:w="1169"/>
        <w:gridCol w:w="751"/>
        <w:gridCol w:w="818"/>
        <w:gridCol w:w="2705"/>
        <w:gridCol w:w="2311"/>
      </w:tblGrid>
      <w:tr w14:paraId="3340D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676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311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采购</w:t>
            </w:r>
            <w:r>
              <w:rPr>
                <w:rFonts w:hint="eastAsia" w:ascii="宋体" w:hAnsi="宋体" w:eastAsia="宋体" w:cs="宋体"/>
                <w:b/>
                <w:bCs/>
                <w:i w:val="0"/>
                <w:iCs w:val="0"/>
                <w:color w:val="000000"/>
                <w:kern w:val="0"/>
                <w:sz w:val="22"/>
                <w:szCs w:val="22"/>
                <w:u w:val="none"/>
                <w:lang w:val="en-US" w:eastAsia="zh-CN" w:bidi="ar"/>
              </w:rPr>
              <w:t>项目</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FAB7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A6EA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4270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w:t>
            </w:r>
            <w:r>
              <w:rPr>
                <w:rFonts w:hint="eastAsia" w:ascii="宋体" w:hAnsi="宋体" w:cs="宋体"/>
                <w:b/>
                <w:bCs/>
                <w:i w:val="0"/>
                <w:iCs w:val="0"/>
                <w:color w:val="000000"/>
                <w:kern w:val="0"/>
                <w:sz w:val="24"/>
                <w:szCs w:val="24"/>
                <w:u w:val="none"/>
                <w:lang w:val="en-US" w:eastAsia="zh-CN" w:bidi="ar"/>
              </w:rPr>
              <w:t>位</w:t>
            </w:r>
          </w:p>
        </w:tc>
        <w:tc>
          <w:tcPr>
            <w:tcW w:w="2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4DDA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参数</w:t>
            </w:r>
          </w:p>
        </w:tc>
        <w:tc>
          <w:tcPr>
            <w:tcW w:w="2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F6BB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图片</w:t>
            </w:r>
          </w:p>
        </w:tc>
      </w:tr>
      <w:tr w14:paraId="59E7A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59D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74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微波炉23L</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8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格兰仕G90系列</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8F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A600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台</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A6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额定频率：50Hz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额定电压：220V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容量：23L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产品净重：10.2KG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微波功率：900W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烧烤功率：850W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能效等级：一级能效</w:t>
            </w:r>
          </w:p>
        </w:tc>
        <w:tc>
          <w:tcPr>
            <w:tcW w:w="2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985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drawing>
                <wp:inline distT="0" distB="0" distL="114300" distR="114300">
                  <wp:extent cx="1050925" cy="681355"/>
                  <wp:effectExtent l="0" t="0" r="635" b="4445"/>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5"/>
                          <a:stretch>
                            <a:fillRect/>
                          </a:stretch>
                        </pic:blipFill>
                        <pic:spPr>
                          <a:xfrm>
                            <a:off x="0" y="0"/>
                            <a:ext cx="1050925" cy="681355"/>
                          </a:xfrm>
                          <a:prstGeom prst="rect">
                            <a:avLst/>
                          </a:prstGeom>
                          <a:noFill/>
                          <a:ln w="9525">
                            <a:noFill/>
                          </a:ln>
                        </pic:spPr>
                      </pic:pic>
                    </a:graphicData>
                  </a:graphic>
                </wp:inline>
              </w:drawing>
            </w:r>
          </w:p>
        </w:tc>
      </w:tr>
      <w:tr w14:paraId="67EE0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A2D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99B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迷你冰箱</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3D2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海尔BC-42</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DB0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2D7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台</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916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能效等级：一级能效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变频/定频：定频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高度：70cm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面板材质：PPM彩板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制冷方式：直冷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宽度：70.1-75cm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放置方式：独立式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总容积：42L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深度：55.1-60cm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电压：220V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冷冻能力：1(kg/12h)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产品重量：1kg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制冷剂：R600a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冷藏室容积：42L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冷冻室容积：1L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运转音：38dB(A)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散热方式：两侧散热</w:t>
            </w:r>
          </w:p>
        </w:tc>
        <w:tc>
          <w:tcPr>
            <w:tcW w:w="2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111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22860</wp:posOffset>
                  </wp:positionH>
                  <wp:positionV relativeFrom="paragraph">
                    <wp:posOffset>1003935</wp:posOffset>
                  </wp:positionV>
                  <wp:extent cx="1268095" cy="942975"/>
                  <wp:effectExtent l="0" t="0" r="12065" b="1905"/>
                  <wp:wrapNone/>
                  <wp:docPr id="1" name="图片_1"/>
                  <wp:cNvGraphicFramePr/>
                  <a:graphic xmlns:a="http://schemas.openxmlformats.org/drawingml/2006/main">
                    <a:graphicData uri="http://schemas.openxmlformats.org/drawingml/2006/picture">
                      <pic:pic xmlns:pic="http://schemas.openxmlformats.org/drawingml/2006/picture">
                        <pic:nvPicPr>
                          <pic:cNvPr id="1" name="图片_1"/>
                          <pic:cNvPicPr/>
                        </pic:nvPicPr>
                        <pic:blipFill>
                          <a:blip r:embed="rId6"/>
                          <a:stretch>
                            <a:fillRect/>
                          </a:stretch>
                        </pic:blipFill>
                        <pic:spPr>
                          <a:xfrm>
                            <a:off x="0" y="0"/>
                            <a:ext cx="1268095" cy="942975"/>
                          </a:xfrm>
                          <a:prstGeom prst="rect">
                            <a:avLst/>
                          </a:prstGeom>
                          <a:noFill/>
                          <a:ln>
                            <a:noFill/>
                          </a:ln>
                        </pic:spPr>
                      </pic:pic>
                    </a:graphicData>
                  </a:graphic>
                </wp:anchor>
              </w:drawing>
            </w:r>
          </w:p>
        </w:tc>
      </w:tr>
      <w:tr w14:paraId="5EA65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A90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1CD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冰箱253L</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8E5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容声无霜风冷冰箱BCD-253 </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72A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955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台</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57A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冷冻能力：6.1(kg/12h)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产品重量：53kg                                            能效等级：一级能效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总容积：252升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冷藏室容积：131L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运转音：36dB(A)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变温室类型：宽幅变温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变温室容积：44L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综合耗电量：0.58kW·h/24h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制冷剂：R600a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冷冻室容积：78L</w:t>
            </w:r>
          </w:p>
        </w:tc>
        <w:tc>
          <w:tcPr>
            <w:tcW w:w="2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588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drawing>
                <wp:inline distT="0" distB="0" distL="114300" distR="114300">
                  <wp:extent cx="1510665" cy="2076450"/>
                  <wp:effectExtent l="0" t="0" r="13335" b="1143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7"/>
                          <a:stretch>
                            <a:fillRect/>
                          </a:stretch>
                        </pic:blipFill>
                        <pic:spPr>
                          <a:xfrm>
                            <a:off x="0" y="0"/>
                            <a:ext cx="1510665" cy="2076450"/>
                          </a:xfrm>
                          <a:prstGeom prst="rect">
                            <a:avLst/>
                          </a:prstGeom>
                          <a:noFill/>
                          <a:ln w="9525">
                            <a:noFill/>
                          </a:ln>
                        </pic:spPr>
                      </pic:pic>
                    </a:graphicData>
                  </a:graphic>
                </wp:inline>
              </w:drawing>
            </w:r>
          </w:p>
        </w:tc>
      </w:tr>
      <w:tr w14:paraId="11B8C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AE0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D0A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波轮洗衣机10KG</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1A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美的MB100V系列</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B8F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9</w:t>
            </w:r>
            <w:r>
              <w:rPr>
                <w:rFonts w:hint="eastAsia" w:ascii="宋体" w:hAnsi="宋体" w:eastAsia="宋体" w:cs="宋体"/>
                <w:i w:val="0"/>
                <w:iCs w:val="0"/>
                <w:color w:val="000000"/>
                <w:kern w:val="0"/>
                <w:sz w:val="24"/>
                <w:szCs w:val="24"/>
                <w:u w:val="none"/>
                <w:lang w:val="en-US" w:eastAsia="zh-CN" w:bidi="ar"/>
              </w:rPr>
              <w:t>0</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936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台</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48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商品毛重：43.0kg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商品产地：中国大陆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能效等级：一级能效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变频/定频：变频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类型：波轮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高度：90cm以上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烘干类型：无烘干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宽度：50-55cm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色系：灰色系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洗涤容量：10-20kg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排水方式：下排水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静音深度：55.1-60cm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脱水转速：700转/分钟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洗净比：0.9比值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产品尺寸：深565mm；宽550mm；高940mm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内筒材质：不锈钢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洗涤容量：10kg</w:t>
            </w:r>
          </w:p>
        </w:tc>
        <w:tc>
          <w:tcPr>
            <w:tcW w:w="2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008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drawing>
                <wp:inline distT="0" distB="0" distL="114300" distR="114300">
                  <wp:extent cx="1277620" cy="1463040"/>
                  <wp:effectExtent l="0" t="0" r="2540" b="0"/>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8"/>
                          <a:stretch>
                            <a:fillRect/>
                          </a:stretch>
                        </pic:blipFill>
                        <pic:spPr>
                          <a:xfrm>
                            <a:off x="0" y="0"/>
                            <a:ext cx="1277620" cy="1463040"/>
                          </a:xfrm>
                          <a:prstGeom prst="rect">
                            <a:avLst/>
                          </a:prstGeom>
                          <a:noFill/>
                          <a:ln w="9525">
                            <a:noFill/>
                          </a:ln>
                        </pic:spPr>
                      </pic:pic>
                    </a:graphicData>
                  </a:graphic>
                </wp:inline>
              </w:drawing>
            </w:r>
          </w:p>
        </w:tc>
      </w:tr>
      <w:tr w14:paraId="3823A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CB3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5</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63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飞利浦LED落地灯</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0A45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飞利浦全光谱F系列</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60E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0EF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台</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B2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 飞利浦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型号：飞利浦F1落地灯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商品毛重：2.0kg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操控方式：触控式最大瓦数：8-12W(含)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电压：220v最大照射面积：3-6㎡(含)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适用场景：客厅，卧室，阳台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光源类型：LED灯身材质：PC/ABS，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铁风格：现代简约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亮度调节方式：手动调节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灯罩材质：PC/ABS，PVC(聚氯乙烯)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色温：三色可调</w:t>
            </w:r>
          </w:p>
        </w:tc>
        <w:tc>
          <w:tcPr>
            <w:tcW w:w="2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88D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101600</wp:posOffset>
                  </wp:positionH>
                  <wp:positionV relativeFrom="paragraph">
                    <wp:posOffset>497840</wp:posOffset>
                  </wp:positionV>
                  <wp:extent cx="1089660" cy="1891665"/>
                  <wp:effectExtent l="0" t="0" r="7620" b="13335"/>
                  <wp:wrapNone/>
                  <wp:docPr id="4" name="图片_2"/>
                  <wp:cNvGraphicFramePr/>
                  <a:graphic xmlns:a="http://schemas.openxmlformats.org/drawingml/2006/main">
                    <a:graphicData uri="http://schemas.openxmlformats.org/drawingml/2006/picture">
                      <pic:pic xmlns:pic="http://schemas.openxmlformats.org/drawingml/2006/picture">
                        <pic:nvPicPr>
                          <pic:cNvPr id="4" name="图片_2"/>
                          <pic:cNvPicPr/>
                        </pic:nvPicPr>
                        <pic:blipFill>
                          <a:blip r:embed="rId9"/>
                          <a:stretch>
                            <a:fillRect/>
                          </a:stretch>
                        </pic:blipFill>
                        <pic:spPr>
                          <a:xfrm>
                            <a:off x="0" y="0"/>
                            <a:ext cx="1089660" cy="1891665"/>
                          </a:xfrm>
                          <a:prstGeom prst="rect">
                            <a:avLst/>
                          </a:prstGeom>
                          <a:noFill/>
                          <a:ln>
                            <a:noFill/>
                          </a:ln>
                        </pic:spPr>
                      </pic:pic>
                    </a:graphicData>
                  </a:graphic>
                </wp:anchor>
              </w:drawing>
            </w:r>
          </w:p>
        </w:tc>
      </w:tr>
      <w:tr w14:paraId="62C42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90F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6</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E6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美的不锈钢热水壶</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99D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美的MK-SH17X103</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2DC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DBE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个</w:t>
            </w:r>
          </w:p>
        </w:tc>
        <w:tc>
          <w:tcPr>
            <w:tcW w:w="2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4B2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 美的（Midea）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商品名称：美的（Midea）MK-SH50X2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商品毛重：1.79kg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商品产地：中国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类型：电热水壶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容量：1.6-2L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CCC强制性认证：是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额定功率：1800W</w:t>
            </w:r>
          </w:p>
        </w:tc>
        <w:tc>
          <w:tcPr>
            <w:tcW w:w="2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499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43180</wp:posOffset>
                  </wp:positionH>
                  <wp:positionV relativeFrom="paragraph">
                    <wp:posOffset>513080</wp:posOffset>
                  </wp:positionV>
                  <wp:extent cx="1047750" cy="1313180"/>
                  <wp:effectExtent l="0" t="0" r="3810" b="12700"/>
                  <wp:wrapNone/>
                  <wp:docPr id="5" name="图片_3"/>
                  <wp:cNvGraphicFramePr/>
                  <a:graphic xmlns:a="http://schemas.openxmlformats.org/drawingml/2006/main">
                    <a:graphicData uri="http://schemas.openxmlformats.org/drawingml/2006/picture">
                      <pic:pic xmlns:pic="http://schemas.openxmlformats.org/drawingml/2006/picture">
                        <pic:nvPicPr>
                          <pic:cNvPr id="5" name="图片_3"/>
                          <pic:cNvPicPr/>
                        </pic:nvPicPr>
                        <pic:blipFill>
                          <a:blip r:embed="rId10"/>
                          <a:stretch>
                            <a:fillRect/>
                          </a:stretch>
                        </pic:blipFill>
                        <pic:spPr>
                          <a:xfrm>
                            <a:off x="0" y="0"/>
                            <a:ext cx="1047750" cy="1313180"/>
                          </a:xfrm>
                          <a:prstGeom prst="rect">
                            <a:avLst/>
                          </a:prstGeom>
                          <a:noFill/>
                          <a:ln>
                            <a:noFill/>
                          </a:ln>
                        </pic:spPr>
                      </pic:pic>
                    </a:graphicData>
                  </a:graphic>
                </wp:anchor>
              </w:drawing>
            </w:r>
          </w:p>
        </w:tc>
      </w:tr>
    </w:tbl>
    <w:p w14:paraId="302E2D57">
      <w:pPr>
        <w:rPr>
          <w:rFonts w:hint="eastAsia"/>
          <w:highlight w:val="none"/>
          <w:lang w:val="en-US" w:eastAsia="zh-CN"/>
        </w:rPr>
      </w:pPr>
    </w:p>
    <w:p w14:paraId="527BB393">
      <w:pPr>
        <w:pStyle w:val="6"/>
        <w:numPr>
          <w:ilvl w:val="0"/>
          <w:numId w:val="3"/>
        </w:numPr>
        <w:bidi w:val="0"/>
        <w:ind w:left="-420" w:leftChars="0" w:firstLine="420" w:firstLineChars="0"/>
        <w:rPr>
          <w:rFonts w:hint="eastAsia" w:ascii="宋体" w:hAnsi="宋体" w:eastAsia="宋体" w:cs="宋体"/>
          <w:highlight w:val="none"/>
          <w:u w:val="none"/>
          <w:lang w:val="en-US" w:eastAsia="zh-CN"/>
        </w:rPr>
      </w:pPr>
      <w:r>
        <w:rPr>
          <w:rFonts w:hint="eastAsia" w:ascii="宋体" w:hAnsi="宋体" w:eastAsia="宋体" w:cs="宋体"/>
          <w:highlight w:val="none"/>
          <w:u w:val="none"/>
          <w:lang w:val="en-US" w:eastAsia="zh-CN"/>
        </w:rPr>
        <w:t>交货和安装要求</w:t>
      </w:r>
    </w:p>
    <w:p w14:paraId="70F2B6E9">
      <w:pPr>
        <w:numPr>
          <w:ilvl w:val="0"/>
          <w:numId w:val="4"/>
        </w:numPr>
        <w:bidi w:val="0"/>
        <w:ind w:left="0" w:leftChars="0" w:firstLine="420" w:firstLineChars="200"/>
        <w:rPr>
          <w:rFonts w:hint="eastAsia" w:ascii="宋体" w:hAnsi="宋体" w:eastAsia="宋体" w:cs="宋体"/>
          <w:highlight w:val="none"/>
          <w:u w:val="none"/>
          <w:lang w:val="en-US" w:eastAsia="zh-CN"/>
        </w:rPr>
      </w:pPr>
      <w:r>
        <w:rPr>
          <w:rFonts w:hint="eastAsia" w:ascii="宋体" w:hAnsi="宋体" w:eastAsia="宋体" w:cs="宋体"/>
          <w:highlight w:val="none"/>
          <w:u w:val="none"/>
          <w:lang w:val="en-US" w:eastAsia="zh-CN"/>
        </w:rPr>
        <w:t>▲交货及安装时间：合同签订后，待接到甲方订单通知后</w:t>
      </w:r>
      <w:r>
        <w:rPr>
          <w:rFonts w:hint="eastAsia" w:ascii="宋体" w:hAnsi="宋体" w:cs="宋体"/>
          <w:highlight w:val="none"/>
          <w:u w:val="none"/>
          <w:lang w:val="en-US" w:eastAsia="zh-CN"/>
        </w:rPr>
        <w:t>5</w:t>
      </w:r>
      <w:r>
        <w:rPr>
          <w:rFonts w:hint="eastAsia" w:ascii="宋体" w:hAnsi="宋体" w:eastAsia="宋体" w:cs="宋体"/>
          <w:highlight w:val="none"/>
          <w:u w:val="none"/>
          <w:lang w:val="en-US" w:eastAsia="zh-CN"/>
        </w:rPr>
        <w:t>个工作日内完成现场</w:t>
      </w:r>
      <w:r>
        <w:rPr>
          <w:rFonts w:hint="eastAsia" w:ascii="宋体" w:hAnsi="宋体" w:cs="宋体"/>
          <w:highlight w:val="none"/>
          <w:u w:val="none"/>
          <w:lang w:val="en-US" w:eastAsia="zh-CN"/>
        </w:rPr>
        <w:t>勘察和测量</w:t>
      </w:r>
      <w:r>
        <w:rPr>
          <w:rFonts w:hint="eastAsia" w:ascii="宋体" w:hAnsi="宋体" w:eastAsia="宋体" w:cs="宋体"/>
          <w:highlight w:val="none"/>
          <w:u w:val="none"/>
          <w:lang w:val="en-US" w:eastAsia="zh-CN"/>
        </w:rPr>
        <w:t>，</w:t>
      </w:r>
      <w:r>
        <w:rPr>
          <w:rFonts w:hint="eastAsia" w:ascii="宋体" w:hAnsi="宋体" w:cs="宋体"/>
          <w:highlight w:val="none"/>
          <w:u w:val="none"/>
          <w:lang w:val="en-US" w:eastAsia="zh-CN"/>
        </w:rPr>
        <w:t>20</w:t>
      </w:r>
      <w:r>
        <w:rPr>
          <w:rFonts w:hint="eastAsia" w:ascii="宋体" w:hAnsi="宋体" w:eastAsia="宋体" w:cs="宋体"/>
          <w:highlight w:val="none"/>
          <w:u w:val="none"/>
          <w:lang w:val="en-US" w:eastAsia="zh-CN"/>
        </w:rPr>
        <w:t>个工作日内完成配送和安装完毕。</w:t>
      </w:r>
    </w:p>
    <w:p w14:paraId="0D1B3FED">
      <w:pPr>
        <w:numPr>
          <w:ilvl w:val="0"/>
          <w:numId w:val="4"/>
        </w:numPr>
        <w:bidi w:val="0"/>
        <w:ind w:left="0" w:leftChars="0" w:firstLine="420" w:firstLineChars="200"/>
        <w:rPr>
          <w:rFonts w:hint="eastAsia" w:ascii="宋体" w:hAnsi="宋体" w:eastAsia="宋体" w:cs="宋体"/>
          <w:highlight w:val="none"/>
          <w:u w:val="none"/>
          <w:lang w:val="en-US" w:eastAsia="zh-CN"/>
        </w:rPr>
      </w:pPr>
      <w:r>
        <w:rPr>
          <w:rFonts w:hint="eastAsia" w:ascii="宋体" w:hAnsi="宋体" w:eastAsia="宋体" w:cs="宋体"/>
          <w:highlight w:val="none"/>
          <w:u w:val="none"/>
          <w:lang w:val="en-US" w:eastAsia="zh-CN"/>
        </w:rPr>
        <w:t>交货及安装地点：中山大学</w:t>
      </w:r>
      <w:r>
        <w:rPr>
          <w:rFonts w:hint="eastAsia" w:ascii="宋体" w:hAnsi="宋体" w:cs="宋体"/>
          <w:highlight w:val="none"/>
          <w:u w:val="none"/>
          <w:lang w:val="en-US" w:eastAsia="zh-CN"/>
        </w:rPr>
        <w:t>附属仁济医院</w:t>
      </w:r>
    </w:p>
    <w:p w14:paraId="5029AE6C">
      <w:pPr>
        <w:numPr>
          <w:ilvl w:val="0"/>
          <w:numId w:val="4"/>
        </w:numPr>
        <w:bidi w:val="0"/>
        <w:ind w:left="0" w:leftChars="0" w:firstLine="420" w:firstLineChars="200"/>
        <w:rPr>
          <w:rFonts w:hint="eastAsia" w:ascii="宋体" w:hAnsi="宋体" w:eastAsia="宋体" w:cs="宋体"/>
          <w:highlight w:val="none"/>
          <w:u w:val="none"/>
          <w:lang w:val="en-US" w:eastAsia="zh-CN"/>
        </w:rPr>
      </w:pPr>
      <w:r>
        <w:rPr>
          <w:rFonts w:hint="eastAsia" w:ascii="宋体" w:hAnsi="宋体" w:eastAsia="宋体" w:cs="宋体"/>
          <w:highlight w:val="none"/>
          <w:u w:val="none"/>
          <w:lang w:val="en-US" w:eastAsia="zh-CN"/>
        </w:rPr>
        <w:t>中标人在安装过程中，应采取足够防护措施，保证采购人设施、设备完好无缺，并不得干扰和影响采购人正常工作。</w:t>
      </w:r>
    </w:p>
    <w:p w14:paraId="5690F258">
      <w:pPr>
        <w:numPr>
          <w:ilvl w:val="0"/>
          <w:numId w:val="4"/>
        </w:numPr>
        <w:bidi w:val="0"/>
        <w:ind w:left="0" w:leftChars="0" w:firstLine="420" w:firstLineChars="200"/>
        <w:rPr>
          <w:rFonts w:hint="eastAsia" w:ascii="宋体" w:hAnsi="宋体" w:eastAsia="宋体" w:cs="宋体"/>
          <w:highlight w:val="none"/>
          <w:u w:val="none"/>
          <w:lang w:val="en-US" w:eastAsia="zh-CN"/>
        </w:rPr>
      </w:pPr>
      <w:r>
        <w:rPr>
          <w:rFonts w:hint="eastAsia" w:ascii="宋体" w:hAnsi="宋体" w:eastAsia="宋体" w:cs="宋体"/>
          <w:highlight w:val="none"/>
          <w:u w:val="none"/>
          <w:lang w:val="en-US" w:eastAsia="zh-CN"/>
        </w:rPr>
        <w:t>▲中标人须安排有1年以上安装经验的施工人员负责合同项下产品的安装。所有</w:t>
      </w:r>
      <w:r>
        <w:rPr>
          <w:rFonts w:hint="eastAsia" w:ascii="宋体" w:hAnsi="宋体" w:cs="宋体"/>
          <w:highlight w:val="none"/>
          <w:u w:val="none"/>
          <w:lang w:val="en-US" w:eastAsia="zh-CN"/>
        </w:rPr>
        <w:t>小型家电设备</w:t>
      </w:r>
      <w:r>
        <w:rPr>
          <w:rFonts w:hint="eastAsia" w:ascii="宋体" w:hAnsi="宋体" w:eastAsia="宋体" w:cs="宋体"/>
          <w:highlight w:val="none"/>
          <w:u w:val="none"/>
          <w:lang w:val="en-US" w:eastAsia="zh-CN"/>
        </w:rPr>
        <w:t>必须保证安装牢固，且不能破坏原有装饰项目，</w:t>
      </w:r>
      <w:r>
        <w:rPr>
          <w:rFonts w:hint="eastAsia" w:ascii="宋体" w:hAnsi="宋体" w:cs="宋体"/>
          <w:highlight w:val="none"/>
          <w:u w:val="none"/>
          <w:lang w:val="en-US" w:eastAsia="zh-CN"/>
        </w:rPr>
        <w:t>支架</w:t>
      </w:r>
      <w:r>
        <w:rPr>
          <w:rFonts w:hint="eastAsia" w:ascii="宋体" w:hAnsi="宋体" w:eastAsia="宋体" w:cs="宋体"/>
          <w:highlight w:val="none"/>
          <w:u w:val="none"/>
          <w:lang w:val="en-US" w:eastAsia="zh-CN"/>
        </w:rPr>
        <w:t>的安装须牢固，不得出现脱落和掉落现象。</w:t>
      </w:r>
    </w:p>
    <w:p w14:paraId="5A14E06C">
      <w:pPr>
        <w:pStyle w:val="6"/>
        <w:numPr>
          <w:ilvl w:val="0"/>
          <w:numId w:val="3"/>
        </w:numPr>
        <w:bidi w:val="0"/>
        <w:ind w:left="-420" w:leftChars="0" w:firstLine="420" w:firstLineChars="0"/>
        <w:rPr>
          <w:rFonts w:hint="eastAsia" w:ascii="宋体" w:hAnsi="宋体" w:eastAsia="宋体" w:cs="宋体"/>
          <w:highlight w:val="none"/>
        </w:rPr>
      </w:pPr>
      <w:r>
        <w:rPr>
          <w:rFonts w:hint="eastAsia" w:ascii="宋体" w:hAnsi="宋体" w:eastAsia="宋体" w:cs="宋体"/>
          <w:highlight w:val="none"/>
          <w:lang w:val="en-US" w:eastAsia="zh-CN"/>
        </w:rPr>
        <w:t>验收要求及质量保证</w:t>
      </w:r>
    </w:p>
    <w:p w14:paraId="60854DDE">
      <w:pPr>
        <w:numPr>
          <w:ilvl w:val="0"/>
          <w:numId w:val="5"/>
        </w:numPr>
        <w:bidi w:val="0"/>
        <w:ind w:left="0" w:leftChars="0" w:firstLine="420" w:firstLineChars="200"/>
        <w:rPr>
          <w:rFonts w:hint="eastAsia" w:ascii="宋体" w:hAnsi="宋体" w:eastAsia="宋体" w:cs="宋体"/>
          <w:highlight w:val="none"/>
        </w:rPr>
      </w:pPr>
      <w:r>
        <w:rPr>
          <w:rFonts w:hint="eastAsia" w:ascii="宋体" w:hAnsi="宋体" w:eastAsia="宋体" w:cs="宋体"/>
          <w:highlight w:val="none"/>
        </w:rPr>
        <w:t>中标人应保证所提供的货物是全新、未使用过的，完全符合国家相关质量标准，其质量、规格及技术特征不低于招标样板要求，并应保证其货物在正确安装、正常使用和保养条件下，在其使用寿命期内应具有满意的性能。</w:t>
      </w:r>
    </w:p>
    <w:p w14:paraId="43AC1A44">
      <w:pPr>
        <w:numPr>
          <w:ilvl w:val="0"/>
          <w:numId w:val="5"/>
        </w:numPr>
        <w:bidi w:val="0"/>
        <w:ind w:left="0" w:leftChars="0" w:firstLine="420" w:firstLineChars="200"/>
        <w:rPr>
          <w:rFonts w:hint="eastAsia" w:ascii="宋体" w:hAnsi="宋体" w:eastAsia="宋体" w:cs="宋体"/>
          <w:highlight w:val="none"/>
        </w:rPr>
      </w:pPr>
      <w:r>
        <w:rPr>
          <w:rFonts w:hint="eastAsia" w:ascii="宋体" w:hAnsi="宋体" w:eastAsia="宋体" w:cs="宋体"/>
          <w:highlight w:val="none"/>
        </w:rPr>
        <w:t>货物验收前，中标人须提供供货清单等一式二份的验收资料送采购人。验收由采购人组织，按合同、经甲方确认的乙方提供的样板、厂家货物技术标准说明进行验收。同时，双方派出专人对数量、规格尺寸进行现场确认。验收合格后，双方在《货物验收单》、《供货明细清单》签署验收意见及加盖单位印章。</w:t>
      </w:r>
    </w:p>
    <w:p w14:paraId="10F4CA71">
      <w:pPr>
        <w:numPr>
          <w:ilvl w:val="0"/>
          <w:numId w:val="5"/>
        </w:numPr>
        <w:bidi w:val="0"/>
        <w:ind w:left="0" w:leftChars="0" w:firstLine="420" w:firstLineChars="200"/>
        <w:rPr>
          <w:rFonts w:hint="eastAsia" w:ascii="宋体" w:hAnsi="宋体" w:eastAsia="宋体" w:cs="宋体"/>
          <w:highlight w:val="none"/>
        </w:rPr>
      </w:pPr>
      <w:r>
        <w:rPr>
          <w:rFonts w:hint="eastAsia" w:ascii="宋体" w:hAnsi="宋体" w:eastAsia="宋体" w:cs="宋体"/>
          <w:highlight w:val="none"/>
        </w:rPr>
        <w:t>▲采购人在货物验收过程中发现产品的品种和质量不合规定，中标人应在接到通知的2个工作日内免费进行更换。</w:t>
      </w:r>
    </w:p>
    <w:p w14:paraId="5004FD19">
      <w:pPr>
        <w:numPr>
          <w:ilvl w:val="0"/>
          <w:numId w:val="5"/>
        </w:numPr>
        <w:bidi w:val="0"/>
        <w:ind w:left="0" w:leftChars="0" w:firstLine="420" w:firstLineChars="200"/>
        <w:rPr>
          <w:rFonts w:hint="eastAsia" w:ascii="宋体" w:hAnsi="宋体" w:eastAsia="宋体" w:cs="宋体"/>
          <w:highlight w:val="none"/>
        </w:rPr>
      </w:pPr>
      <w:r>
        <w:rPr>
          <w:rFonts w:hint="eastAsia" w:ascii="宋体" w:hAnsi="宋体" w:eastAsia="宋体" w:cs="宋体"/>
          <w:highlight w:val="none"/>
        </w:rPr>
        <w:t>采购人可委托第三方检测机构进行货物检测，如检测合格，费用由采购人承担。如经检测不合格的，检测费用由中标人承担，采购人可拒收货物，待中标人整改完成再委托第三方进行检测合格后，采购人才予以验收确认，但因此引起的所有费用由中标人承担。</w:t>
      </w:r>
    </w:p>
    <w:p w14:paraId="00775DD0">
      <w:pPr>
        <w:numPr>
          <w:ilvl w:val="0"/>
          <w:numId w:val="5"/>
        </w:numPr>
        <w:bidi w:val="0"/>
        <w:ind w:left="0" w:leftChars="0" w:firstLine="420" w:firstLineChars="200"/>
        <w:rPr>
          <w:rFonts w:hint="eastAsia"/>
          <w:highlight w:val="none"/>
        </w:rPr>
      </w:pPr>
      <w:r>
        <w:rPr>
          <w:rFonts w:hint="eastAsia" w:ascii="宋体" w:hAnsi="宋体" w:eastAsia="宋体" w:cs="宋体"/>
          <w:highlight w:val="none"/>
        </w:rPr>
        <w:t>中标人应保证提供给招标人的货物是通过出厂检测合格，如采购人有需求，中标人应配合提供相关检测报告（含原材料和成品）。</w:t>
      </w:r>
    </w:p>
    <w:p w14:paraId="6CF05747">
      <w:pPr>
        <w:bidi w:val="0"/>
        <w:rPr>
          <w:rFonts w:hint="eastAsia" w:ascii="宋体" w:hAnsi="宋体" w:eastAsia="宋体" w:cs="宋体"/>
          <w:highlight w:val="none"/>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82016" w:usb3="00000000" w:csb0="00040001"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9299A">
    <w:pPr>
      <w:pStyle w:val="16"/>
    </w:pPr>
  </w:p>
  <w:p w14:paraId="782CB3E6">
    <w:pPr>
      <w:pStyle w:val="16"/>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389E6A2">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vert="horz" wrap="none" lIns="0" tIns="0" rIns="0" bIns="0" anchor="t">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C8bAPKAQAAkgMAAA4AAABkcnMvZTJvRG9jLnhtbK1TS27bMBDdF+gd&#10;CO5ryW4ROILlIICRokCRBkhzAJqiLAL8YYa25B6gvUFX3XTfc/kcHerjBMkmi2yoGQ755r3H0eqq&#10;s4YdFKD2ruTzWc6ZctJX2u1K/vD95sOSM4zCVcJ4p0p+VMiv1u/frdpQqIVvvKkUMAJxWLSh5E2M&#10;ocgylI2yAmc+KEfF2oMVkVLYZRWIltCtyRZ5fpG1HqoAXipE2t0MRT4iwmsAfV1rqTZe7q1ycUAF&#10;ZUQkSdjogHzds61rJeO3ukYVmSk5KY39Sk0o3qY1W69EsQMRGi1HCuI1FJ5pskI7anqG2ogo2B70&#10;CyirJXj0dZxJb7NBSO8IqZjnz7y5b0RQvRayGsPZdHw7WHl7uAOmq5J/yi8vOXPC0puffv86/fl3&#10;+vuTfUwOtQELOngf7mDMkMIkt6vBpi8JYV3v6vHsquoik7Q5Xy6Wy5wMl1SbEsLJHq8HwPhZectS&#10;UHKgZ+vdFIevGIej05HUzbi0On+jjRmqaSdLNAdiKYrdthvZbn11JJU09ATeePjBWUtPXnJHE86Z&#10;+eLI0TQdUwBTsJ0C4SRdLPnAC8P1PlL7nltqNnQYOdBT9erGsUqz8DTvTz3+S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EC8bAPKAQAAkgMAAA4AAAAAAAAAAQAgAAAAHwEAAGRycy9lMm9E&#10;b2MueG1sUEsFBgAAAAAGAAYAWQEAAFsFAAAAAA==&#10;">
              <v:fill on="f" focussize="0,0"/>
              <v:stroke on="f"/>
              <v:imagedata o:title=""/>
              <o:lock v:ext="edit" aspectratio="f"/>
              <v:textbox inset="0mm,0mm,0mm,0mm" style="mso-fit-shape-to-text:t;">
                <w:txbxContent>
                  <w:p w14:paraId="1389E6A2">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322701"/>
    <w:multiLevelType w:val="singleLevel"/>
    <w:tmpl w:val="C2322701"/>
    <w:lvl w:ilvl="0" w:tentative="0">
      <w:start w:val="1"/>
      <w:numFmt w:val="decimal"/>
      <w:suff w:val="nothing"/>
      <w:lvlText w:val="%1．"/>
      <w:lvlJc w:val="left"/>
      <w:pPr>
        <w:ind w:left="0" w:firstLine="400"/>
      </w:pPr>
      <w:rPr>
        <w:rFonts w:hint="default"/>
      </w:rPr>
    </w:lvl>
  </w:abstractNum>
  <w:abstractNum w:abstractNumId="1">
    <w:nsid w:val="0E5CCC82"/>
    <w:multiLevelType w:val="singleLevel"/>
    <w:tmpl w:val="0E5CCC82"/>
    <w:lvl w:ilvl="0" w:tentative="0">
      <w:start w:val="1"/>
      <w:numFmt w:val="chineseCounting"/>
      <w:suff w:val="nothing"/>
      <w:lvlText w:val="（%1）"/>
      <w:lvlJc w:val="left"/>
      <w:pPr>
        <w:ind w:left="-420" w:firstLine="420"/>
      </w:pPr>
      <w:rPr>
        <w:rFonts w:hint="eastAsia"/>
      </w:rPr>
    </w:lvl>
  </w:abstractNum>
  <w:abstractNum w:abstractNumId="2">
    <w:nsid w:val="1A31AA28"/>
    <w:multiLevelType w:val="singleLevel"/>
    <w:tmpl w:val="1A31AA28"/>
    <w:lvl w:ilvl="0" w:tentative="0">
      <w:start w:val="1"/>
      <w:numFmt w:val="decimal"/>
      <w:suff w:val="nothing"/>
      <w:lvlText w:val="%1．"/>
      <w:lvlJc w:val="left"/>
      <w:pPr>
        <w:ind w:left="0" w:firstLine="400"/>
      </w:pPr>
      <w:rPr>
        <w:rFonts w:hint="default"/>
      </w:rPr>
    </w:lvl>
  </w:abstractNum>
  <w:abstractNum w:abstractNumId="3">
    <w:nsid w:val="3DFC4EB0"/>
    <w:multiLevelType w:val="singleLevel"/>
    <w:tmpl w:val="3DFC4EB0"/>
    <w:lvl w:ilvl="0" w:tentative="0">
      <w:start w:val="1"/>
      <w:numFmt w:val="decimal"/>
      <w:suff w:val="nothing"/>
      <w:lvlText w:val="%1．"/>
      <w:lvlJc w:val="left"/>
      <w:pPr>
        <w:ind w:left="0" w:firstLine="400"/>
      </w:pPr>
      <w:rPr>
        <w:rFonts w:hint="default"/>
      </w:rPr>
    </w:lvl>
  </w:abstractNum>
  <w:abstractNum w:abstractNumId="4">
    <w:nsid w:val="4E0FE9AF"/>
    <w:multiLevelType w:val="singleLevel"/>
    <w:tmpl w:val="4E0FE9AF"/>
    <w:lvl w:ilvl="0" w:tentative="0">
      <w:start w:val="1"/>
      <w:numFmt w:val="decimal"/>
      <w:lvlText w:val="%1."/>
      <w:lvlJc w:val="left"/>
      <w:pPr>
        <w:ind w:left="0" w:leftChars="0" w:firstLine="397" w:firstLineChars="0"/>
      </w:pPr>
      <w:rPr>
        <w:rFont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lMDA0ZTliMDc0NjM2MWZkNzBlMDdlNmZlNGMyMTUifQ=="/>
  </w:docVars>
  <w:rsids>
    <w:rsidRoot w:val="7F657E89"/>
    <w:rsid w:val="00086C75"/>
    <w:rsid w:val="00190FEE"/>
    <w:rsid w:val="002168DF"/>
    <w:rsid w:val="002639E0"/>
    <w:rsid w:val="002844D5"/>
    <w:rsid w:val="00284CC8"/>
    <w:rsid w:val="002B1F35"/>
    <w:rsid w:val="00383B38"/>
    <w:rsid w:val="003C71D1"/>
    <w:rsid w:val="004C4FEB"/>
    <w:rsid w:val="004C61F0"/>
    <w:rsid w:val="0054183C"/>
    <w:rsid w:val="00654BA5"/>
    <w:rsid w:val="006C7C52"/>
    <w:rsid w:val="008A22D2"/>
    <w:rsid w:val="008A4D85"/>
    <w:rsid w:val="00956B75"/>
    <w:rsid w:val="00961B36"/>
    <w:rsid w:val="00972BB9"/>
    <w:rsid w:val="009D5EBC"/>
    <w:rsid w:val="00A100A1"/>
    <w:rsid w:val="00A63D8F"/>
    <w:rsid w:val="00B035B7"/>
    <w:rsid w:val="00B94546"/>
    <w:rsid w:val="00BC7126"/>
    <w:rsid w:val="00BE2ACE"/>
    <w:rsid w:val="00C1399A"/>
    <w:rsid w:val="00D22F04"/>
    <w:rsid w:val="00DA332B"/>
    <w:rsid w:val="00E4087A"/>
    <w:rsid w:val="00E4507B"/>
    <w:rsid w:val="00E62964"/>
    <w:rsid w:val="00F33E75"/>
    <w:rsid w:val="00F87262"/>
    <w:rsid w:val="00FA375D"/>
    <w:rsid w:val="00FD0B14"/>
    <w:rsid w:val="0100553C"/>
    <w:rsid w:val="01471FD1"/>
    <w:rsid w:val="01726051"/>
    <w:rsid w:val="01DD4D57"/>
    <w:rsid w:val="027D0D8D"/>
    <w:rsid w:val="02EC2478"/>
    <w:rsid w:val="03443858"/>
    <w:rsid w:val="03AA7192"/>
    <w:rsid w:val="03D923E9"/>
    <w:rsid w:val="04051239"/>
    <w:rsid w:val="05850ED8"/>
    <w:rsid w:val="05C52B50"/>
    <w:rsid w:val="068B20CD"/>
    <w:rsid w:val="06A10D93"/>
    <w:rsid w:val="06A765D7"/>
    <w:rsid w:val="071017C7"/>
    <w:rsid w:val="07D20DB7"/>
    <w:rsid w:val="08607386"/>
    <w:rsid w:val="08AF4040"/>
    <w:rsid w:val="08ED45E1"/>
    <w:rsid w:val="09E8612B"/>
    <w:rsid w:val="09F75AC8"/>
    <w:rsid w:val="0A342878"/>
    <w:rsid w:val="0A346F4D"/>
    <w:rsid w:val="0ACD27CC"/>
    <w:rsid w:val="0B6C5BA6"/>
    <w:rsid w:val="0C7233D5"/>
    <w:rsid w:val="0C9870EE"/>
    <w:rsid w:val="0DB90915"/>
    <w:rsid w:val="0DED2AD9"/>
    <w:rsid w:val="0E2B1F57"/>
    <w:rsid w:val="0F11349C"/>
    <w:rsid w:val="0F16254C"/>
    <w:rsid w:val="0F242EBB"/>
    <w:rsid w:val="0FF94AE5"/>
    <w:rsid w:val="108A31F2"/>
    <w:rsid w:val="10947BCD"/>
    <w:rsid w:val="10CF355A"/>
    <w:rsid w:val="12080820"/>
    <w:rsid w:val="120F0021"/>
    <w:rsid w:val="12621DD8"/>
    <w:rsid w:val="12F62DC8"/>
    <w:rsid w:val="12F93765"/>
    <w:rsid w:val="133D09EF"/>
    <w:rsid w:val="13684041"/>
    <w:rsid w:val="141B5B83"/>
    <w:rsid w:val="14B50766"/>
    <w:rsid w:val="15F34558"/>
    <w:rsid w:val="16A36DBB"/>
    <w:rsid w:val="171A113F"/>
    <w:rsid w:val="17B60D70"/>
    <w:rsid w:val="18E91452"/>
    <w:rsid w:val="18E92A80"/>
    <w:rsid w:val="18ED431E"/>
    <w:rsid w:val="19063631"/>
    <w:rsid w:val="190D676E"/>
    <w:rsid w:val="1938376D"/>
    <w:rsid w:val="19B60BB4"/>
    <w:rsid w:val="1A383883"/>
    <w:rsid w:val="1B43197F"/>
    <w:rsid w:val="1B5D37CE"/>
    <w:rsid w:val="1C036B7F"/>
    <w:rsid w:val="1D01483C"/>
    <w:rsid w:val="1D597DAC"/>
    <w:rsid w:val="1DAE4A10"/>
    <w:rsid w:val="1E27608E"/>
    <w:rsid w:val="1E3D10AA"/>
    <w:rsid w:val="1EC364F5"/>
    <w:rsid w:val="1EF76B81"/>
    <w:rsid w:val="1F466646"/>
    <w:rsid w:val="1F9F380E"/>
    <w:rsid w:val="206B0EBA"/>
    <w:rsid w:val="2236712F"/>
    <w:rsid w:val="22AA7723"/>
    <w:rsid w:val="22D87DED"/>
    <w:rsid w:val="2309664B"/>
    <w:rsid w:val="242223C3"/>
    <w:rsid w:val="248318D3"/>
    <w:rsid w:val="24916581"/>
    <w:rsid w:val="24A3513A"/>
    <w:rsid w:val="254231C6"/>
    <w:rsid w:val="257B2B82"/>
    <w:rsid w:val="25C21913"/>
    <w:rsid w:val="26373D35"/>
    <w:rsid w:val="269B065F"/>
    <w:rsid w:val="26C24D25"/>
    <w:rsid w:val="2703128E"/>
    <w:rsid w:val="272B1976"/>
    <w:rsid w:val="27BA1681"/>
    <w:rsid w:val="27DC212D"/>
    <w:rsid w:val="27F6479E"/>
    <w:rsid w:val="280C7525"/>
    <w:rsid w:val="28AB7D51"/>
    <w:rsid w:val="28FC0B34"/>
    <w:rsid w:val="29B63B0D"/>
    <w:rsid w:val="29EF1545"/>
    <w:rsid w:val="2A8F53A7"/>
    <w:rsid w:val="2AA663BD"/>
    <w:rsid w:val="2ACF5F58"/>
    <w:rsid w:val="2AD435FD"/>
    <w:rsid w:val="2AFD7905"/>
    <w:rsid w:val="2B08148B"/>
    <w:rsid w:val="2B6803CE"/>
    <w:rsid w:val="2BC56E4D"/>
    <w:rsid w:val="2C206FF3"/>
    <w:rsid w:val="2C603BD8"/>
    <w:rsid w:val="2CAE4F29"/>
    <w:rsid w:val="2D175B7A"/>
    <w:rsid w:val="2D1941AE"/>
    <w:rsid w:val="2D8E54E4"/>
    <w:rsid w:val="2DA92B05"/>
    <w:rsid w:val="2DC53663"/>
    <w:rsid w:val="2ECB30BD"/>
    <w:rsid w:val="2F5E22CC"/>
    <w:rsid w:val="2FC54181"/>
    <w:rsid w:val="2FEA2A22"/>
    <w:rsid w:val="2FEE43F1"/>
    <w:rsid w:val="301F6F28"/>
    <w:rsid w:val="3040408F"/>
    <w:rsid w:val="305E70DA"/>
    <w:rsid w:val="308B0598"/>
    <w:rsid w:val="318502AA"/>
    <w:rsid w:val="31C33082"/>
    <w:rsid w:val="31CA7BAA"/>
    <w:rsid w:val="32744FC1"/>
    <w:rsid w:val="32B3013D"/>
    <w:rsid w:val="33C44425"/>
    <w:rsid w:val="33EC194A"/>
    <w:rsid w:val="341338BB"/>
    <w:rsid w:val="347E479B"/>
    <w:rsid w:val="3494072C"/>
    <w:rsid w:val="352B1BD6"/>
    <w:rsid w:val="360B0081"/>
    <w:rsid w:val="363D46DF"/>
    <w:rsid w:val="367A756E"/>
    <w:rsid w:val="36921823"/>
    <w:rsid w:val="36F72049"/>
    <w:rsid w:val="3700786E"/>
    <w:rsid w:val="375C3D3D"/>
    <w:rsid w:val="377F3BFB"/>
    <w:rsid w:val="37D2030C"/>
    <w:rsid w:val="37DC73C4"/>
    <w:rsid w:val="38425E77"/>
    <w:rsid w:val="394F0490"/>
    <w:rsid w:val="39677CC5"/>
    <w:rsid w:val="39C447DE"/>
    <w:rsid w:val="3A0D1AA6"/>
    <w:rsid w:val="3B0910A8"/>
    <w:rsid w:val="3B37613F"/>
    <w:rsid w:val="3BB26AC4"/>
    <w:rsid w:val="3BD864DE"/>
    <w:rsid w:val="3BE23632"/>
    <w:rsid w:val="3BE46E2F"/>
    <w:rsid w:val="3C3519B4"/>
    <w:rsid w:val="3C423546"/>
    <w:rsid w:val="3C520A9E"/>
    <w:rsid w:val="3C636521"/>
    <w:rsid w:val="3D3A1978"/>
    <w:rsid w:val="3DFD6502"/>
    <w:rsid w:val="3E1D6E59"/>
    <w:rsid w:val="3F081602"/>
    <w:rsid w:val="3F137C12"/>
    <w:rsid w:val="3F291E4C"/>
    <w:rsid w:val="3F2D2E17"/>
    <w:rsid w:val="3F8769CB"/>
    <w:rsid w:val="3FAD613F"/>
    <w:rsid w:val="3FBB0ABB"/>
    <w:rsid w:val="3FE36AB7"/>
    <w:rsid w:val="3FE47440"/>
    <w:rsid w:val="404617C1"/>
    <w:rsid w:val="40831E41"/>
    <w:rsid w:val="40AE4C6A"/>
    <w:rsid w:val="41BE3973"/>
    <w:rsid w:val="41FB544E"/>
    <w:rsid w:val="42346A95"/>
    <w:rsid w:val="42890CAC"/>
    <w:rsid w:val="42BF74B3"/>
    <w:rsid w:val="4366402F"/>
    <w:rsid w:val="43733923"/>
    <w:rsid w:val="439873F8"/>
    <w:rsid w:val="43B37E35"/>
    <w:rsid w:val="44167A39"/>
    <w:rsid w:val="443B6D8D"/>
    <w:rsid w:val="444B4E82"/>
    <w:rsid w:val="45427619"/>
    <w:rsid w:val="4551510C"/>
    <w:rsid w:val="463B7823"/>
    <w:rsid w:val="467928F9"/>
    <w:rsid w:val="472745EF"/>
    <w:rsid w:val="477C0DDF"/>
    <w:rsid w:val="47D66741"/>
    <w:rsid w:val="482F5E51"/>
    <w:rsid w:val="48405BD4"/>
    <w:rsid w:val="486F05FF"/>
    <w:rsid w:val="48EC748B"/>
    <w:rsid w:val="490241A3"/>
    <w:rsid w:val="490C1CEF"/>
    <w:rsid w:val="49514E3C"/>
    <w:rsid w:val="495D779D"/>
    <w:rsid w:val="498C703E"/>
    <w:rsid w:val="4A657908"/>
    <w:rsid w:val="4B076C12"/>
    <w:rsid w:val="4B2F3198"/>
    <w:rsid w:val="4B4E3459"/>
    <w:rsid w:val="4C196BFC"/>
    <w:rsid w:val="4C567E51"/>
    <w:rsid w:val="4C83624B"/>
    <w:rsid w:val="4CB37051"/>
    <w:rsid w:val="4CFF722F"/>
    <w:rsid w:val="4DAE24A8"/>
    <w:rsid w:val="4DC62DB4"/>
    <w:rsid w:val="4DD21759"/>
    <w:rsid w:val="4E0E5DB3"/>
    <w:rsid w:val="4E4159CF"/>
    <w:rsid w:val="4E5B79A0"/>
    <w:rsid w:val="4E981292"/>
    <w:rsid w:val="4E992277"/>
    <w:rsid w:val="4EF23D47"/>
    <w:rsid w:val="4F1F596D"/>
    <w:rsid w:val="4F744245"/>
    <w:rsid w:val="4F8B1BBF"/>
    <w:rsid w:val="50A872DE"/>
    <w:rsid w:val="50AB740B"/>
    <w:rsid w:val="51287149"/>
    <w:rsid w:val="523B78D6"/>
    <w:rsid w:val="525E4FD1"/>
    <w:rsid w:val="52715391"/>
    <w:rsid w:val="52911BE2"/>
    <w:rsid w:val="52CC025C"/>
    <w:rsid w:val="538232D9"/>
    <w:rsid w:val="54176117"/>
    <w:rsid w:val="5460609F"/>
    <w:rsid w:val="551E5284"/>
    <w:rsid w:val="554150BA"/>
    <w:rsid w:val="55425476"/>
    <w:rsid w:val="558E6685"/>
    <w:rsid w:val="559876DF"/>
    <w:rsid w:val="56082D21"/>
    <w:rsid w:val="562071F8"/>
    <w:rsid w:val="5628672F"/>
    <w:rsid w:val="563C00B7"/>
    <w:rsid w:val="56FB3EDC"/>
    <w:rsid w:val="57A212ED"/>
    <w:rsid w:val="57CF0AB7"/>
    <w:rsid w:val="580249E9"/>
    <w:rsid w:val="584B13B3"/>
    <w:rsid w:val="59C73BB0"/>
    <w:rsid w:val="59F85492"/>
    <w:rsid w:val="5AD57925"/>
    <w:rsid w:val="5BB07404"/>
    <w:rsid w:val="5BEA4111"/>
    <w:rsid w:val="5C781762"/>
    <w:rsid w:val="5C880946"/>
    <w:rsid w:val="5CF6172A"/>
    <w:rsid w:val="5D413C55"/>
    <w:rsid w:val="5D472D39"/>
    <w:rsid w:val="5D5C0FB3"/>
    <w:rsid w:val="5DB50C85"/>
    <w:rsid w:val="5E2D6537"/>
    <w:rsid w:val="5E7D1AF4"/>
    <w:rsid w:val="5F57024B"/>
    <w:rsid w:val="5F7B5DD4"/>
    <w:rsid w:val="5F9E6778"/>
    <w:rsid w:val="5FF94923"/>
    <w:rsid w:val="60737891"/>
    <w:rsid w:val="60D64C64"/>
    <w:rsid w:val="60DD2269"/>
    <w:rsid w:val="614E7C8F"/>
    <w:rsid w:val="617D01A0"/>
    <w:rsid w:val="61A97D8F"/>
    <w:rsid w:val="61D76EE6"/>
    <w:rsid w:val="61D853FD"/>
    <w:rsid w:val="61DE3327"/>
    <w:rsid w:val="61FA5617"/>
    <w:rsid w:val="622B1195"/>
    <w:rsid w:val="62370E20"/>
    <w:rsid w:val="62740BD9"/>
    <w:rsid w:val="62C075B0"/>
    <w:rsid w:val="6303076B"/>
    <w:rsid w:val="630A6E47"/>
    <w:rsid w:val="634531C1"/>
    <w:rsid w:val="635F01D4"/>
    <w:rsid w:val="63AB062A"/>
    <w:rsid w:val="63C37BD7"/>
    <w:rsid w:val="63DC2A9A"/>
    <w:rsid w:val="63E853DA"/>
    <w:rsid w:val="63E91F4E"/>
    <w:rsid w:val="63F109D0"/>
    <w:rsid w:val="6408782B"/>
    <w:rsid w:val="643D593D"/>
    <w:rsid w:val="64DB14AB"/>
    <w:rsid w:val="652956B1"/>
    <w:rsid w:val="66057ACF"/>
    <w:rsid w:val="664C117C"/>
    <w:rsid w:val="670378F6"/>
    <w:rsid w:val="683556E7"/>
    <w:rsid w:val="68430AED"/>
    <w:rsid w:val="68556DB7"/>
    <w:rsid w:val="687C6CD0"/>
    <w:rsid w:val="691650AB"/>
    <w:rsid w:val="695754ED"/>
    <w:rsid w:val="6A152520"/>
    <w:rsid w:val="6A3B1ABB"/>
    <w:rsid w:val="6AED37F2"/>
    <w:rsid w:val="6B1C37BA"/>
    <w:rsid w:val="6BA936A1"/>
    <w:rsid w:val="6BBB5A16"/>
    <w:rsid w:val="6C04536B"/>
    <w:rsid w:val="6C7C0DB6"/>
    <w:rsid w:val="6CC31ED5"/>
    <w:rsid w:val="6CCC5E05"/>
    <w:rsid w:val="6D6503DA"/>
    <w:rsid w:val="6D6C0376"/>
    <w:rsid w:val="6D8A7502"/>
    <w:rsid w:val="6DB015A6"/>
    <w:rsid w:val="6DC30728"/>
    <w:rsid w:val="6DD96504"/>
    <w:rsid w:val="6F4E2A55"/>
    <w:rsid w:val="6F536EF0"/>
    <w:rsid w:val="6F752987"/>
    <w:rsid w:val="6F8A1A3C"/>
    <w:rsid w:val="6F9A0737"/>
    <w:rsid w:val="6FA47F4A"/>
    <w:rsid w:val="6FD55EFE"/>
    <w:rsid w:val="705C64CB"/>
    <w:rsid w:val="709D12FB"/>
    <w:rsid w:val="70BB4DF1"/>
    <w:rsid w:val="712F6635"/>
    <w:rsid w:val="71E80C9B"/>
    <w:rsid w:val="73D757CD"/>
    <w:rsid w:val="743E6D9F"/>
    <w:rsid w:val="74664784"/>
    <w:rsid w:val="74704AA1"/>
    <w:rsid w:val="75DB0156"/>
    <w:rsid w:val="766034F6"/>
    <w:rsid w:val="767A4506"/>
    <w:rsid w:val="76BC4B17"/>
    <w:rsid w:val="76D65566"/>
    <w:rsid w:val="770B16B4"/>
    <w:rsid w:val="771B1288"/>
    <w:rsid w:val="7798281C"/>
    <w:rsid w:val="77A401B0"/>
    <w:rsid w:val="780249C4"/>
    <w:rsid w:val="78182608"/>
    <w:rsid w:val="782D21BF"/>
    <w:rsid w:val="78D668F2"/>
    <w:rsid w:val="7904100F"/>
    <w:rsid w:val="795D38CC"/>
    <w:rsid w:val="796400CB"/>
    <w:rsid w:val="797D7F1B"/>
    <w:rsid w:val="79B80F53"/>
    <w:rsid w:val="79FC1788"/>
    <w:rsid w:val="7A000594"/>
    <w:rsid w:val="7A212F9C"/>
    <w:rsid w:val="7A521FF4"/>
    <w:rsid w:val="7A7F1A71"/>
    <w:rsid w:val="7A8C4721"/>
    <w:rsid w:val="7B7D6B3E"/>
    <w:rsid w:val="7C832582"/>
    <w:rsid w:val="7C883684"/>
    <w:rsid w:val="7CF94C6D"/>
    <w:rsid w:val="7D0A3AF1"/>
    <w:rsid w:val="7D662EC6"/>
    <w:rsid w:val="7D9B1B0D"/>
    <w:rsid w:val="7E952EA2"/>
    <w:rsid w:val="7F5D7F57"/>
    <w:rsid w:val="7F657E89"/>
    <w:rsid w:val="7F69341C"/>
    <w:rsid w:val="7F767170"/>
    <w:rsid w:val="7FDA7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line="578" w:lineRule="auto"/>
      <w:jc w:val="center"/>
      <w:outlineLvl w:val="0"/>
    </w:pPr>
    <w:rPr>
      <w:rFonts w:eastAsia="黑体"/>
      <w:b/>
      <w:bCs/>
      <w:color w:val="000000"/>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unhideWhenUsed/>
    <w:qFormat/>
    <w:uiPriority w:val="0"/>
    <w:pPr>
      <w:keepNext/>
      <w:keepLines/>
      <w:spacing w:beforeLines="0" w:beforeAutospacing="0" w:afterLines="0" w:afterAutospacing="0" w:line="360" w:lineRule="auto"/>
      <w:outlineLvl w:val="2"/>
    </w:pPr>
    <w:rPr>
      <w:b/>
      <w:sz w:val="28"/>
    </w:rPr>
  </w:style>
  <w:style w:type="paragraph" w:styleId="6">
    <w:name w:val="heading 4"/>
    <w:basedOn w:val="1"/>
    <w:next w:val="1"/>
    <w:unhideWhenUsed/>
    <w:qFormat/>
    <w:uiPriority w:val="0"/>
    <w:pPr>
      <w:keepNext/>
      <w:keepLines/>
      <w:spacing w:beforeLines="0" w:beforeAutospacing="0" w:afterLines="0" w:afterAutospacing="0" w:line="360" w:lineRule="auto"/>
      <w:outlineLvl w:val="3"/>
    </w:pPr>
    <w:rPr>
      <w:rFonts w:ascii="Arial" w:hAnsi="Arial" w:eastAsia="宋体"/>
      <w:b/>
      <w:sz w:val="24"/>
    </w:rPr>
  </w:style>
  <w:style w:type="paragraph" w:styleId="7">
    <w:name w:val="heading 5"/>
    <w:basedOn w:val="1"/>
    <w:next w:val="1"/>
    <w:unhideWhenUsed/>
    <w:qFormat/>
    <w:uiPriority w:val="0"/>
    <w:pPr>
      <w:keepNext/>
      <w:keepLines/>
      <w:spacing w:before="40" w:beforeLines="0" w:beforeAutospacing="0" w:after="50" w:afterLines="0" w:afterAutospacing="0" w:line="372" w:lineRule="auto"/>
      <w:jc w:val="center"/>
      <w:outlineLvl w:val="4"/>
    </w:pPr>
    <w:rPr>
      <w:b/>
      <w:sz w:val="30"/>
    </w:rPr>
  </w:style>
  <w:style w:type="paragraph" w:styleId="8">
    <w:name w:val="heading 6"/>
    <w:basedOn w:val="1"/>
    <w:next w:val="1"/>
    <w:unhideWhenUsed/>
    <w:qFormat/>
    <w:uiPriority w:val="0"/>
    <w:pPr>
      <w:keepNext/>
      <w:keepLines/>
      <w:spacing w:beforeLines="0" w:beforeAutospacing="0" w:afterLines="0" w:afterAutospacing="0" w:line="360" w:lineRule="auto"/>
      <w:outlineLvl w:val="5"/>
    </w:pPr>
    <w:rPr>
      <w:rFonts w:ascii="Arial" w:hAnsi="Arial"/>
      <w:b/>
      <w:sz w:val="21"/>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qFormat/>
    <w:uiPriority w:val="99"/>
    <w:pPr>
      <w:widowControl w:val="0"/>
      <w:spacing w:after="120"/>
      <w:ind w:left="420" w:leftChars="200" w:firstLine="420" w:firstLineChars="200"/>
      <w:jc w:val="both"/>
    </w:pPr>
    <w:rPr>
      <w:rFonts w:ascii="Times New Roman" w:hAnsi="Times New Roman" w:eastAsia="仿宋_GB2312" w:cs="Times New Roman"/>
      <w:kern w:val="2"/>
      <w:sz w:val="32"/>
      <w:szCs w:val="24"/>
      <w:lang w:val="en-US" w:eastAsia="zh-CN" w:bidi="ar-SA"/>
    </w:rPr>
  </w:style>
  <w:style w:type="paragraph" w:styleId="9">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10">
    <w:name w:val="Normal Indent"/>
    <w:basedOn w:val="1"/>
    <w:qFormat/>
    <w:uiPriority w:val="99"/>
    <w:pPr>
      <w:ind w:firstLine="420"/>
    </w:pPr>
    <w:rPr>
      <w:rFonts w:ascii="Calibri" w:hAnsi="Calibri"/>
      <w:sz w:val="20"/>
      <w:szCs w:val="20"/>
    </w:rPr>
  </w:style>
  <w:style w:type="paragraph" w:styleId="11">
    <w:name w:val="Body Text 3"/>
    <w:basedOn w:val="1"/>
    <w:qFormat/>
    <w:uiPriority w:val="99"/>
    <w:pPr>
      <w:spacing w:after="120"/>
    </w:pPr>
    <w:rPr>
      <w:sz w:val="16"/>
      <w:szCs w:val="16"/>
    </w:rPr>
  </w:style>
  <w:style w:type="paragraph" w:styleId="12">
    <w:name w:val="Body Text"/>
    <w:basedOn w:val="1"/>
    <w:qFormat/>
    <w:uiPriority w:val="0"/>
    <w:rPr>
      <w:sz w:val="24"/>
    </w:rPr>
  </w:style>
  <w:style w:type="paragraph" w:styleId="13">
    <w:name w:val="Body Text Indent"/>
    <w:basedOn w:val="1"/>
    <w:qFormat/>
    <w:uiPriority w:val="0"/>
    <w:pPr>
      <w:ind w:firstLine="570"/>
    </w:pPr>
    <w:rPr>
      <w:rFonts w:ascii="宋体" w:hAnsi="宋体"/>
      <w:sz w:val="28"/>
      <w:szCs w:val="20"/>
    </w:rPr>
  </w:style>
  <w:style w:type="paragraph" w:styleId="14">
    <w:name w:val="Plain Text"/>
    <w:basedOn w:val="1"/>
    <w:qFormat/>
    <w:uiPriority w:val="0"/>
    <w:rPr>
      <w:rFonts w:ascii="宋体" w:hAnsi="Courier New"/>
      <w:szCs w:val="20"/>
    </w:rPr>
  </w:style>
  <w:style w:type="paragraph" w:styleId="15">
    <w:name w:val="Date"/>
    <w:basedOn w:val="1"/>
    <w:next w:val="1"/>
    <w:qFormat/>
    <w:uiPriority w:val="0"/>
    <w:pPr>
      <w:autoSpaceDE w:val="0"/>
      <w:autoSpaceDN w:val="0"/>
      <w:adjustRightInd w:val="0"/>
      <w:textAlignment w:val="baseline"/>
    </w:pPr>
    <w:rPr>
      <w:rFonts w:ascii="宋体"/>
      <w:kern w:val="0"/>
      <w:sz w:val="28"/>
      <w:szCs w:val="20"/>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9">
    <w:name w:val="toc 2"/>
    <w:basedOn w:val="1"/>
    <w:next w:val="1"/>
    <w:qFormat/>
    <w:uiPriority w:val="39"/>
    <w:pPr>
      <w:tabs>
        <w:tab w:val="right" w:leader="dot" w:pos="8296"/>
      </w:tabs>
      <w:ind w:left="420" w:leftChars="200"/>
    </w:pPr>
  </w:style>
  <w:style w:type="paragraph" w:styleId="20">
    <w:name w:val="Normal (Web)"/>
    <w:basedOn w:val="1"/>
    <w:qFormat/>
    <w:uiPriority w:val="0"/>
    <w:pPr>
      <w:spacing w:beforeAutospacing="1" w:afterAutospacing="1"/>
      <w:jc w:val="left"/>
    </w:pPr>
    <w:rPr>
      <w:kern w:val="0"/>
      <w:sz w:val="24"/>
    </w:rPr>
  </w:style>
  <w:style w:type="paragraph" w:styleId="21">
    <w:name w:val="Title"/>
    <w:basedOn w:val="1"/>
    <w:next w:val="1"/>
    <w:link w:val="35"/>
    <w:qFormat/>
    <w:uiPriority w:val="0"/>
    <w:pPr>
      <w:spacing w:before="240" w:after="60"/>
      <w:jc w:val="center"/>
      <w:outlineLvl w:val="0"/>
    </w:pPr>
    <w:rPr>
      <w:rFonts w:asciiTheme="majorHAnsi" w:hAnsiTheme="majorHAnsi" w:eastAsiaTheme="majorEastAsia" w:cstheme="majorBidi"/>
      <w:b/>
      <w:bCs/>
      <w:sz w:val="32"/>
      <w:szCs w:val="32"/>
    </w:rPr>
  </w:style>
  <w:style w:type="paragraph" w:styleId="22">
    <w:name w:val="Body Text First Indent"/>
    <w:basedOn w:val="12"/>
    <w:qFormat/>
    <w:uiPriority w:val="99"/>
    <w:pPr>
      <w:spacing w:after="120"/>
      <w:ind w:firstLine="420" w:firstLineChars="100"/>
    </w:pPr>
    <w:rPr>
      <w:sz w:val="21"/>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qFormat/>
    <w:uiPriority w:val="99"/>
    <w:rPr>
      <w:color w:val="0000FF"/>
      <w:u w:val="single"/>
    </w:rPr>
  </w:style>
  <w:style w:type="paragraph" w:customStyle="1" w:styleId="27">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28">
    <w:name w:val="_Style 3"/>
    <w:basedOn w:val="1"/>
    <w:qFormat/>
    <w:uiPriority w:val="0"/>
    <w:pPr>
      <w:ind w:firstLine="420" w:firstLineChars="200"/>
    </w:pPr>
    <w:rPr>
      <w:sz w:val="20"/>
    </w:rPr>
  </w:style>
  <w:style w:type="paragraph" w:styleId="29">
    <w:name w:val="List Paragraph"/>
    <w:basedOn w:val="1"/>
    <w:qFormat/>
    <w:uiPriority w:val="34"/>
    <w:pPr>
      <w:widowControl/>
      <w:ind w:firstLine="420" w:firstLineChars="200"/>
      <w:jc w:val="left"/>
    </w:pPr>
    <w:rPr>
      <w:kern w:val="0"/>
      <w:sz w:val="20"/>
      <w:szCs w:val="20"/>
    </w:rPr>
  </w:style>
  <w:style w:type="paragraph" w:customStyle="1" w:styleId="30">
    <w:name w:val="列出段落1"/>
    <w:basedOn w:val="1"/>
    <w:qFormat/>
    <w:uiPriority w:val="99"/>
    <w:pPr>
      <w:ind w:firstLine="420" w:firstLineChars="200"/>
    </w:pPr>
  </w:style>
  <w:style w:type="paragraph" w:customStyle="1" w:styleId="31">
    <w:name w:val="Table Paragraph"/>
    <w:basedOn w:val="1"/>
    <w:qFormat/>
    <w:uiPriority w:val="1"/>
    <w:rPr>
      <w:rFonts w:ascii="宋体" w:hAnsi="宋体" w:cs="宋体"/>
      <w:lang w:val="zh-CN" w:bidi="zh-CN"/>
    </w:rPr>
  </w:style>
  <w:style w:type="paragraph" w:customStyle="1" w:styleId="32">
    <w:name w:val="正文缩进1"/>
    <w:basedOn w:val="1"/>
    <w:qFormat/>
    <w:uiPriority w:val="0"/>
    <w:pPr>
      <w:widowControl/>
      <w:ind w:firstLine="420"/>
      <w:jc w:val="left"/>
    </w:pPr>
    <w:rPr>
      <w:rFonts w:ascii="Calibri" w:hAnsi="Calibri"/>
      <w:kern w:val="0"/>
    </w:rPr>
  </w:style>
  <w:style w:type="paragraph" w:customStyle="1" w:styleId="33">
    <w:name w:val="表格文字"/>
    <w:basedOn w:val="34"/>
    <w:qFormat/>
    <w:uiPriority w:val="0"/>
    <w:pPr>
      <w:spacing w:before="25" w:after="25"/>
      <w:jc w:val="left"/>
    </w:pPr>
    <w:rPr>
      <w:bCs/>
      <w:spacing w:val="10"/>
      <w:sz w:val="24"/>
      <w:szCs w:val="20"/>
    </w:rPr>
  </w:style>
  <w:style w:type="paragraph" w:customStyle="1" w:styleId="34">
    <w:name w:val="表格文字（两侧对齐）"/>
    <w:basedOn w:val="1"/>
    <w:qFormat/>
    <w:uiPriority w:val="0"/>
    <w:pPr>
      <w:snapToGrid w:val="0"/>
    </w:pPr>
    <w:rPr>
      <w:kern w:val="0"/>
      <w:sz w:val="20"/>
    </w:rPr>
  </w:style>
  <w:style w:type="character" w:customStyle="1" w:styleId="35">
    <w:name w:val="标题 字符"/>
    <w:basedOn w:val="25"/>
    <w:link w:val="21"/>
    <w:qFormat/>
    <w:uiPriority w:val="0"/>
    <w:rPr>
      <w:rFonts w:asciiTheme="majorHAnsi" w:hAnsiTheme="majorHAnsi" w:eastAsiaTheme="majorEastAsia" w:cstheme="majorBidi"/>
      <w:b/>
      <w:bCs/>
      <w:kern w:val="2"/>
      <w:sz w:val="32"/>
      <w:szCs w:val="32"/>
    </w:rPr>
  </w:style>
  <w:style w:type="paragraph" w:customStyle="1" w:styleId="36">
    <w:name w:val="列出段落2"/>
    <w:qFormat/>
    <w:uiPriority w:val="99"/>
    <w:pPr>
      <w:widowControl w:val="0"/>
      <w:ind w:firstLine="420" w:firstLineChars="200"/>
      <w:jc w:val="both"/>
    </w:pPr>
    <w:rPr>
      <w:rFonts w:ascii="Times New Roman" w:hAnsi="Times New Roman" w:eastAsia="宋体" w:cs="Times New Roman"/>
      <w:kern w:val="2"/>
      <w:sz w:val="24"/>
      <w:szCs w:val="20"/>
      <w:lang w:val="en-US" w:eastAsia="zh-CN" w:bidi="ar-SA"/>
    </w:rPr>
  </w:style>
  <w:style w:type="character" w:customStyle="1" w:styleId="37">
    <w:name w:val="font11"/>
    <w:basedOn w:val="25"/>
    <w:qFormat/>
    <w:uiPriority w:val="0"/>
    <w:rPr>
      <w:rFonts w:hint="eastAsia" w:ascii="宋体" w:hAnsi="宋体" w:eastAsia="宋体" w:cs="宋体"/>
      <w:b/>
      <w:bCs/>
      <w:color w:val="000000"/>
      <w:sz w:val="21"/>
      <w:szCs w:val="21"/>
      <w:u w:val="none"/>
    </w:rPr>
  </w:style>
  <w:style w:type="character" w:customStyle="1" w:styleId="38">
    <w:name w:val="font21"/>
    <w:basedOn w:val="25"/>
    <w:qFormat/>
    <w:uiPriority w:val="0"/>
    <w:rPr>
      <w:rFonts w:hint="eastAsia" w:ascii="宋体" w:hAnsi="宋体" w:eastAsia="宋体" w:cs="宋体"/>
      <w:color w:val="000000"/>
      <w:sz w:val="21"/>
      <w:szCs w:val="21"/>
      <w:u w:val="none"/>
    </w:rPr>
  </w:style>
  <w:style w:type="character" w:customStyle="1" w:styleId="39">
    <w:name w:val="font31"/>
    <w:basedOn w:val="25"/>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E5D64E-BA7F-4F5C-ACC7-9AC343C84886}">
  <ds:schemaRefs/>
</ds:datastoreItem>
</file>

<file path=docProps/app.xml><?xml version="1.0" encoding="utf-8"?>
<Properties xmlns="http://schemas.openxmlformats.org/officeDocument/2006/extended-properties" xmlns:vt="http://schemas.openxmlformats.org/officeDocument/2006/docPropsVTypes">
  <Template>Normal</Template>
  <Pages>5</Pages>
  <Words>2077</Words>
  <Characters>2388</Characters>
  <Lines>40</Lines>
  <Paragraphs>11</Paragraphs>
  <TotalTime>6</TotalTime>
  <ScaleCrop>false</ScaleCrop>
  <LinksUpToDate>false</LinksUpToDate>
  <CharactersWithSpaces>2645</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2022-07-12T02:55:00Z</dcterms:created>
  <dc:creator>小奀</dc:creator>
  <cp:lastModifiedBy>wjy</cp:lastModifiedBy>
  <dcterms:modified xsi:type="dcterms:W3CDTF">2024-09-05T03:26:45Z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27B410ED507946EAA768C5F46E39304E</vt:lpwstr>
  </property>
</Properties>
</file>