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8D339" w14:textId="77777777" w:rsidR="00ED12F6" w:rsidRDefault="00E052E0">
      <w:pPr>
        <w:widowControl/>
        <w:shd w:val="clear" w:color="auto" w:fill="FFFFFF"/>
        <w:spacing w:line="660" w:lineRule="atLeast"/>
        <w:ind w:left="448" w:right="448"/>
        <w:jc w:val="center"/>
        <w:outlineLvl w:val="0"/>
        <w:rPr>
          <w:rFonts w:ascii="仿宋" w:eastAsia="仿宋" w:hAnsi="仿宋" w:cs="仿宋"/>
          <w:b/>
          <w:bCs/>
          <w:color w:val="000000" w:themeColor="text1"/>
          <w:kern w:val="36"/>
          <w:sz w:val="32"/>
          <w:szCs w:val="32"/>
        </w:rPr>
      </w:pPr>
      <w:r>
        <w:rPr>
          <w:rFonts w:ascii="仿宋" w:eastAsia="仿宋" w:hAnsi="仿宋" w:cs="仿宋" w:hint="eastAsia"/>
          <w:b/>
          <w:bCs/>
          <w:color w:val="000000" w:themeColor="text1"/>
          <w:kern w:val="36"/>
          <w:sz w:val="32"/>
          <w:szCs w:val="32"/>
        </w:rPr>
        <w:t>中山大学孙逸仙纪念医院</w:t>
      </w:r>
    </w:p>
    <w:p w14:paraId="325FC040" w14:textId="172E09C8" w:rsidR="00ED12F6" w:rsidRDefault="00E052E0">
      <w:pPr>
        <w:widowControl/>
        <w:shd w:val="clear" w:color="auto" w:fill="FFFFFF"/>
        <w:spacing w:line="660" w:lineRule="atLeast"/>
        <w:ind w:left="448" w:right="448"/>
        <w:jc w:val="center"/>
        <w:outlineLvl w:val="0"/>
        <w:rPr>
          <w:rFonts w:ascii="仿宋" w:eastAsia="仿宋" w:hAnsi="仿宋" w:cs="仿宋"/>
          <w:color w:val="333333"/>
          <w:kern w:val="0"/>
          <w:sz w:val="22"/>
          <w:szCs w:val="22"/>
        </w:rPr>
      </w:pPr>
      <w:r>
        <w:rPr>
          <w:rFonts w:ascii="仿宋" w:eastAsia="仿宋" w:hAnsi="仿宋" w:cs="仿宋" w:hint="eastAsia"/>
          <w:b/>
          <w:bCs/>
          <w:color w:val="000000" w:themeColor="text1"/>
          <w:kern w:val="36"/>
          <w:sz w:val="32"/>
          <w:szCs w:val="32"/>
        </w:rPr>
        <w:t>南院区特需门诊信息网络</w:t>
      </w:r>
      <w:r w:rsidR="00A205ED">
        <w:rPr>
          <w:rFonts w:ascii="仿宋" w:eastAsia="仿宋" w:hAnsi="仿宋" w:cs="仿宋" w:hint="eastAsia"/>
          <w:b/>
          <w:bCs/>
          <w:color w:val="000000" w:themeColor="text1"/>
          <w:kern w:val="36"/>
          <w:sz w:val="32"/>
          <w:szCs w:val="32"/>
        </w:rPr>
        <w:t>架设</w:t>
      </w:r>
      <w:r>
        <w:rPr>
          <w:rFonts w:ascii="仿宋" w:eastAsia="仿宋" w:hAnsi="仿宋" w:cs="仿宋" w:hint="eastAsia"/>
          <w:b/>
          <w:bCs/>
          <w:color w:val="000000" w:themeColor="text1"/>
          <w:kern w:val="36"/>
          <w:sz w:val="32"/>
          <w:szCs w:val="32"/>
        </w:rPr>
        <w:t>项目</w:t>
      </w:r>
      <w:r w:rsidR="00783D86">
        <w:rPr>
          <w:rFonts w:ascii="仿宋" w:eastAsia="仿宋" w:hAnsi="仿宋" w:cs="仿宋" w:hint="eastAsia"/>
          <w:b/>
          <w:bCs/>
          <w:color w:val="000000" w:themeColor="text1"/>
          <w:kern w:val="36"/>
          <w:sz w:val="32"/>
          <w:szCs w:val="32"/>
        </w:rPr>
        <w:t>采购内容</w:t>
      </w:r>
    </w:p>
    <w:p w14:paraId="566B5440" w14:textId="317E2390" w:rsidR="00ED12F6" w:rsidRDefault="00E052E0">
      <w:pPr>
        <w:widowControl/>
        <w:shd w:val="clear" w:color="auto" w:fill="FFFFFF"/>
        <w:spacing w:line="315" w:lineRule="atLeast"/>
        <w:ind w:firstLine="480"/>
        <w:jc w:val="left"/>
        <w:rPr>
          <w:rFonts w:ascii="仿宋" w:eastAsia="仿宋" w:hAnsi="仿宋" w:cs="仿宋"/>
          <w:color w:val="333333"/>
          <w:kern w:val="0"/>
          <w:sz w:val="24"/>
        </w:rPr>
      </w:pPr>
      <w:r>
        <w:rPr>
          <w:rFonts w:ascii="仿宋" w:eastAsia="仿宋" w:hAnsi="仿宋" w:cs="仿宋" w:hint="eastAsia"/>
          <w:color w:val="333333"/>
          <w:kern w:val="0"/>
          <w:sz w:val="24"/>
          <w:szCs w:val="21"/>
        </w:rPr>
        <w:t>一、</w:t>
      </w:r>
      <w:r>
        <w:rPr>
          <w:rFonts w:ascii="仿宋" w:eastAsia="仿宋" w:hAnsi="仿宋" w:cs="仿宋" w:hint="eastAsia"/>
          <w:b/>
          <w:bCs/>
          <w:color w:val="333333"/>
          <w:kern w:val="0"/>
          <w:sz w:val="24"/>
        </w:rPr>
        <w:t>项目名称</w:t>
      </w:r>
      <w:r>
        <w:rPr>
          <w:rFonts w:ascii="仿宋" w:eastAsia="仿宋" w:hAnsi="仿宋" w:cs="仿宋" w:hint="eastAsia"/>
          <w:color w:val="333333"/>
          <w:kern w:val="0"/>
          <w:sz w:val="24"/>
          <w:szCs w:val="21"/>
        </w:rPr>
        <w:t>：中山大学孙逸仙纪念医院南院区特需门诊信息网络</w:t>
      </w:r>
      <w:r w:rsidR="00A205ED">
        <w:rPr>
          <w:rFonts w:ascii="仿宋" w:eastAsia="仿宋" w:hAnsi="仿宋" w:cs="仿宋" w:hint="eastAsia"/>
          <w:color w:val="333333"/>
          <w:kern w:val="0"/>
          <w:sz w:val="24"/>
          <w:szCs w:val="21"/>
        </w:rPr>
        <w:t>架设</w:t>
      </w:r>
      <w:r>
        <w:rPr>
          <w:rFonts w:ascii="仿宋" w:eastAsia="仿宋" w:hAnsi="仿宋" w:cs="仿宋" w:hint="eastAsia"/>
          <w:color w:val="333333"/>
          <w:kern w:val="0"/>
          <w:sz w:val="24"/>
          <w:szCs w:val="21"/>
        </w:rPr>
        <w:t>项目</w:t>
      </w:r>
    </w:p>
    <w:p w14:paraId="1C009A20" w14:textId="77777777" w:rsidR="00ED12F6" w:rsidRDefault="00E052E0">
      <w:pPr>
        <w:pStyle w:val="af6"/>
        <w:widowControl/>
        <w:numPr>
          <w:ilvl w:val="0"/>
          <w:numId w:val="3"/>
        </w:numPr>
        <w:shd w:val="clear" w:color="auto" w:fill="FFFFFF"/>
        <w:spacing w:before="240" w:after="240" w:line="315" w:lineRule="atLeast"/>
        <w:ind w:firstLineChars="0"/>
        <w:jc w:val="left"/>
        <w:rPr>
          <w:rFonts w:ascii="仿宋" w:eastAsia="仿宋" w:hAnsi="仿宋" w:cs="仿宋"/>
          <w:color w:val="333333"/>
          <w:kern w:val="0"/>
          <w:sz w:val="24"/>
        </w:rPr>
      </w:pPr>
      <w:bookmarkStart w:id="0" w:name="_Toc352253590"/>
      <w:bookmarkStart w:id="1" w:name="_Toc260224775"/>
      <w:bookmarkStart w:id="2" w:name="_Toc229416860"/>
      <w:bookmarkStart w:id="3" w:name="_Toc233790328"/>
      <w:bookmarkStart w:id="4" w:name="_Toc233790266"/>
      <w:r>
        <w:rPr>
          <w:rFonts w:ascii="仿宋" w:eastAsia="仿宋" w:hAnsi="仿宋" w:cs="仿宋" w:hint="eastAsia"/>
          <w:b/>
          <w:bCs/>
          <w:color w:val="333333"/>
          <w:kern w:val="0"/>
          <w:sz w:val="24"/>
        </w:rPr>
        <w:t>项目设备和材料采购</w:t>
      </w:r>
    </w:p>
    <w:p w14:paraId="4C7701DC" w14:textId="37407A06" w:rsidR="00ED12F6" w:rsidRDefault="00E052E0">
      <w:pPr>
        <w:widowControl/>
        <w:shd w:val="clear" w:color="auto" w:fill="FFFFFF"/>
        <w:spacing w:before="240" w:after="240" w:line="315" w:lineRule="atLeast"/>
        <w:ind w:firstLineChars="400" w:firstLine="960"/>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 xml:space="preserve">该项目位于中山大学孙逸仙纪念医院南院区特需门诊。估算所需耗材数量如下： </w:t>
      </w:r>
    </w:p>
    <w:tbl>
      <w:tblPr>
        <w:tblW w:w="969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896"/>
        <w:gridCol w:w="1693"/>
        <w:gridCol w:w="1500"/>
        <w:gridCol w:w="859"/>
        <w:gridCol w:w="723"/>
        <w:gridCol w:w="2297"/>
      </w:tblGrid>
      <w:tr w:rsidR="00ED12F6" w14:paraId="6B55A7B6" w14:textId="77777777">
        <w:trPr>
          <w:trHeight w:val="345"/>
        </w:trPr>
        <w:tc>
          <w:tcPr>
            <w:tcW w:w="729" w:type="dxa"/>
            <w:shd w:val="clear" w:color="auto" w:fill="auto"/>
            <w:noWrap/>
            <w:vAlign w:val="center"/>
          </w:tcPr>
          <w:p w14:paraId="1B0537BA" w14:textId="77777777" w:rsidR="00ED12F6" w:rsidRDefault="00E052E0">
            <w:pPr>
              <w:widowControl/>
              <w:jc w:val="center"/>
              <w:rPr>
                <w:rFonts w:ascii="仿宋" w:eastAsia="仿宋" w:hAnsi="仿宋" w:cs="仿宋"/>
                <w:color w:val="000000"/>
                <w:kern w:val="0"/>
                <w:sz w:val="24"/>
                <w:szCs w:val="21"/>
              </w:rPr>
            </w:pPr>
            <w:r>
              <w:rPr>
                <w:rFonts w:ascii="仿宋" w:eastAsia="仿宋" w:hAnsi="仿宋" w:cs="仿宋" w:hint="eastAsia"/>
                <w:color w:val="000000"/>
                <w:kern w:val="0"/>
                <w:sz w:val="24"/>
                <w:szCs w:val="21"/>
              </w:rPr>
              <w:t>序号</w:t>
            </w:r>
          </w:p>
        </w:tc>
        <w:tc>
          <w:tcPr>
            <w:tcW w:w="1896" w:type="dxa"/>
            <w:shd w:val="clear" w:color="auto" w:fill="auto"/>
            <w:noWrap/>
            <w:vAlign w:val="center"/>
          </w:tcPr>
          <w:p w14:paraId="487CC307" w14:textId="77777777" w:rsidR="00ED12F6" w:rsidRDefault="00E052E0">
            <w:pPr>
              <w:widowControl/>
              <w:jc w:val="center"/>
              <w:rPr>
                <w:rFonts w:ascii="仿宋" w:eastAsia="仿宋" w:hAnsi="仿宋" w:cs="仿宋"/>
                <w:color w:val="000000"/>
                <w:kern w:val="0"/>
                <w:sz w:val="24"/>
                <w:szCs w:val="21"/>
              </w:rPr>
            </w:pPr>
            <w:r>
              <w:rPr>
                <w:rFonts w:ascii="仿宋" w:eastAsia="仿宋" w:hAnsi="仿宋" w:cs="仿宋" w:hint="eastAsia"/>
                <w:color w:val="000000"/>
                <w:kern w:val="0"/>
                <w:sz w:val="24"/>
                <w:szCs w:val="21"/>
              </w:rPr>
              <w:t>设备及材料名称</w:t>
            </w:r>
          </w:p>
        </w:tc>
        <w:tc>
          <w:tcPr>
            <w:tcW w:w="1693" w:type="dxa"/>
            <w:shd w:val="clear" w:color="auto" w:fill="auto"/>
            <w:noWrap/>
            <w:vAlign w:val="center"/>
          </w:tcPr>
          <w:p w14:paraId="51C7250F" w14:textId="77777777" w:rsidR="00ED12F6" w:rsidRDefault="00E052E0">
            <w:pPr>
              <w:widowControl/>
              <w:jc w:val="center"/>
              <w:rPr>
                <w:rFonts w:ascii="仿宋" w:eastAsia="仿宋" w:hAnsi="仿宋" w:cs="仿宋"/>
                <w:color w:val="000000"/>
                <w:kern w:val="0"/>
                <w:sz w:val="24"/>
                <w:szCs w:val="21"/>
              </w:rPr>
            </w:pPr>
            <w:r>
              <w:rPr>
                <w:rFonts w:ascii="仿宋" w:eastAsia="仿宋" w:hAnsi="仿宋" w:cs="仿宋" w:hint="eastAsia"/>
                <w:color w:val="000000"/>
                <w:kern w:val="0"/>
                <w:sz w:val="24"/>
                <w:szCs w:val="21"/>
              </w:rPr>
              <w:t>参考品牌</w:t>
            </w:r>
          </w:p>
        </w:tc>
        <w:tc>
          <w:tcPr>
            <w:tcW w:w="1500" w:type="dxa"/>
            <w:shd w:val="clear" w:color="auto" w:fill="auto"/>
            <w:noWrap/>
            <w:vAlign w:val="center"/>
          </w:tcPr>
          <w:p w14:paraId="10B0B16F" w14:textId="77777777" w:rsidR="00ED12F6" w:rsidRDefault="00E052E0">
            <w:pPr>
              <w:widowControl/>
              <w:jc w:val="center"/>
              <w:rPr>
                <w:rFonts w:ascii="仿宋" w:eastAsia="仿宋" w:hAnsi="仿宋" w:cs="仿宋"/>
                <w:color w:val="000000"/>
                <w:kern w:val="0"/>
                <w:sz w:val="24"/>
                <w:szCs w:val="21"/>
              </w:rPr>
            </w:pPr>
            <w:r>
              <w:rPr>
                <w:rFonts w:ascii="仿宋" w:eastAsia="仿宋" w:hAnsi="仿宋" w:cs="仿宋" w:hint="eastAsia"/>
                <w:color w:val="000000"/>
                <w:kern w:val="0"/>
                <w:sz w:val="24"/>
                <w:szCs w:val="21"/>
              </w:rPr>
              <w:t>规格</w:t>
            </w:r>
          </w:p>
        </w:tc>
        <w:tc>
          <w:tcPr>
            <w:tcW w:w="859" w:type="dxa"/>
            <w:shd w:val="clear" w:color="auto" w:fill="auto"/>
            <w:noWrap/>
            <w:vAlign w:val="center"/>
          </w:tcPr>
          <w:p w14:paraId="5EE06DA3" w14:textId="77777777" w:rsidR="00ED12F6" w:rsidRDefault="00E052E0">
            <w:pPr>
              <w:widowControl/>
              <w:jc w:val="center"/>
              <w:rPr>
                <w:rFonts w:ascii="仿宋" w:eastAsia="仿宋" w:hAnsi="仿宋" w:cs="仿宋"/>
                <w:color w:val="000000"/>
                <w:kern w:val="0"/>
                <w:sz w:val="24"/>
                <w:szCs w:val="21"/>
              </w:rPr>
            </w:pPr>
            <w:r>
              <w:rPr>
                <w:rFonts w:ascii="仿宋" w:eastAsia="仿宋" w:hAnsi="仿宋" w:cs="仿宋" w:hint="eastAsia"/>
                <w:color w:val="000000"/>
                <w:kern w:val="0"/>
                <w:sz w:val="24"/>
                <w:szCs w:val="21"/>
              </w:rPr>
              <w:t>单位</w:t>
            </w:r>
          </w:p>
        </w:tc>
        <w:tc>
          <w:tcPr>
            <w:tcW w:w="723" w:type="dxa"/>
            <w:shd w:val="clear" w:color="auto" w:fill="auto"/>
            <w:noWrap/>
            <w:vAlign w:val="center"/>
          </w:tcPr>
          <w:p w14:paraId="216743EC" w14:textId="77777777" w:rsidR="00ED12F6" w:rsidRDefault="00E052E0">
            <w:pPr>
              <w:widowControl/>
              <w:jc w:val="center"/>
              <w:rPr>
                <w:rFonts w:ascii="仿宋" w:eastAsia="仿宋" w:hAnsi="仿宋" w:cs="仿宋"/>
                <w:color w:val="000000"/>
                <w:kern w:val="0"/>
                <w:sz w:val="24"/>
                <w:szCs w:val="21"/>
              </w:rPr>
            </w:pPr>
            <w:r>
              <w:rPr>
                <w:rFonts w:ascii="仿宋" w:eastAsia="仿宋" w:hAnsi="仿宋" w:cs="仿宋" w:hint="eastAsia"/>
                <w:color w:val="000000"/>
                <w:kern w:val="0"/>
                <w:sz w:val="24"/>
                <w:szCs w:val="21"/>
              </w:rPr>
              <w:t>数量</w:t>
            </w:r>
          </w:p>
        </w:tc>
        <w:tc>
          <w:tcPr>
            <w:tcW w:w="2297" w:type="dxa"/>
            <w:shd w:val="clear" w:color="auto" w:fill="auto"/>
            <w:noWrap/>
            <w:vAlign w:val="center"/>
          </w:tcPr>
          <w:p w14:paraId="0AA8F879" w14:textId="77777777" w:rsidR="00ED12F6" w:rsidRDefault="00E052E0">
            <w:pPr>
              <w:widowControl/>
              <w:jc w:val="center"/>
              <w:rPr>
                <w:rFonts w:ascii="仿宋" w:eastAsia="仿宋" w:hAnsi="仿宋" w:cs="仿宋"/>
                <w:color w:val="000000"/>
                <w:kern w:val="0"/>
                <w:sz w:val="24"/>
                <w:szCs w:val="21"/>
              </w:rPr>
            </w:pPr>
            <w:r>
              <w:rPr>
                <w:rFonts w:ascii="仿宋" w:eastAsia="仿宋" w:hAnsi="仿宋" w:cs="仿宋" w:hint="eastAsia"/>
                <w:color w:val="000000"/>
                <w:kern w:val="0"/>
                <w:sz w:val="24"/>
                <w:szCs w:val="21"/>
              </w:rPr>
              <w:t>备注</w:t>
            </w:r>
          </w:p>
        </w:tc>
      </w:tr>
      <w:tr w:rsidR="00ED12F6" w14:paraId="25EF2260" w14:textId="77777777">
        <w:trPr>
          <w:trHeight w:val="3599"/>
        </w:trPr>
        <w:tc>
          <w:tcPr>
            <w:tcW w:w="729" w:type="dxa"/>
            <w:shd w:val="clear" w:color="auto" w:fill="auto"/>
            <w:noWrap/>
            <w:vAlign w:val="center"/>
          </w:tcPr>
          <w:p w14:paraId="4390BD18"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1</w:t>
            </w:r>
          </w:p>
        </w:tc>
        <w:tc>
          <w:tcPr>
            <w:tcW w:w="1896" w:type="dxa"/>
            <w:shd w:val="clear" w:color="auto" w:fill="auto"/>
            <w:noWrap/>
            <w:vAlign w:val="center"/>
          </w:tcPr>
          <w:p w14:paraId="2B9580FA"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综合布线</w:t>
            </w:r>
          </w:p>
        </w:tc>
        <w:tc>
          <w:tcPr>
            <w:tcW w:w="1693" w:type="dxa"/>
            <w:shd w:val="clear" w:color="auto" w:fill="auto"/>
            <w:noWrap/>
            <w:vAlign w:val="center"/>
          </w:tcPr>
          <w:p w14:paraId="1D0E9108"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罗格朗、德特威勒、海康威视</w:t>
            </w:r>
          </w:p>
        </w:tc>
        <w:tc>
          <w:tcPr>
            <w:tcW w:w="1500" w:type="dxa"/>
            <w:shd w:val="clear" w:color="auto" w:fill="auto"/>
            <w:noWrap/>
            <w:vAlign w:val="center"/>
          </w:tcPr>
          <w:p w14:paraId="4EE75780"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六类国标网线</w:t>
            </w:r>
          </w:p>
        </w:tc>
        <w:tc>
          <w:tcPr>
            <w:tcW w:w="859" w:type="dxa"/>
            <w:shd w:val="clear" w:color="auto" w:fill="auto"/>
            <w:noWrap/>
            <w:vAlign w:val="center"/>
          </w:tcPr>
          <w:p w14:paraId="4D87C43C"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 xml:space="preserve"> 点</w:t>
            </w:r>
          </w:p>
        </w:tc>
        <w:tc>
          <w:tcPr>
            <w:tcW w:w="723" w:type="dxa"/>
            <w:shd w:val="clear" w:color="auto" w:fill="auto"/>
            <w:noWrap/>
            <w:vAlign w:val="center"/>
          </w:tcPr>
          <w:p w14:paraId="2B6E5995"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62</w:t>
            </w:r>
          </w:p>
        </w:tc>
        <w:tc>
          <w:tcPr>
            <w:tcW w:w="2297" w:type="dxa"/>
            <w:shd w:val="clear" w:color="auto" w:fill="auto"/>
            <w:noWrap/>
            <w:vAlign w:val="center"/>
          </w:tcPr>
          <w:p w14:paraId="4DE7071D"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弱电机房至办公点位所需的六类国标网线（暗线铺设：包含墙面天花地面的开挖以及恢复原样、施工围蔽、现场保洁、垃圾清运、PVC线槽、铁槽、六类网线、86面板和模块、底盒、理线架、跳线、通过福禄克测试等）</w:t>
            </w:r>
          </w:p>
        </w:tc>
      </w:tr>
      <w:tr w:rsidR="00ED12F6" w14:paraId="1F27959C" w14:textId="77777777">
        <w:trPr>
          <w:trHeight w:val="345"/>
        </w:trPr>
        <w:tc>
          <w:tcPr>
            <w:tcW w:w="729" w:type="dxa"/>
            <w:shd w:val="clear" w:color="auto" w:fill="auto"/>
            <w:noWrap/>
            <w:vAlign w:val="center"/>
          </w:tcPr>
          <w:p w14:paraId="204A6EDD"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2</w:t>
            </w:r>
          </w:p>
        </w:tc>
        <w:tc>
          <w:tcPr>
            <w:tcW w:w="1896" w:type="dxa"/>
            <w:shd w:val="clear" w:color="auto" w:fill="auto"/>
            <w:noWrap/>
            <w:vAlign w:val="center"/>
          </w:tcPr>
          <w:p w14:paraId="16B6D6EB"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面板AP</w:t>
            </w:r>
          </w:p>
        </w:tc>
        <w:tc>
          <w:tcPr>
            <w:tcW w:w="1693" w:type="dxa"/>
            <w:shd w:val="clear" w:color="auto" w:fill="auto"/>
            <w:noWrap/>
            <w:vAlign w:val="center"/>
          </w:tcPr>
          <w:p w14:paraId="30827E80"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华为、华三、锐捷</w:t>
            </w:r>
          </w:p>
        </w:tc>
        <w:tc>
          <w:tcPr>
            <w:tcW w:w="1500" w:type="dxa"/>
            <w:shd w:val="clear" w:color="auto" w:fill="auto"/>
            <w:noWrap/>
            <w:vAlign w:val="center"/>
          </w:tcPr>
          <w:p w14:paraId="0B1C837F"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支持802.11ax标准，支持2.4GHz/5GHz双频段</w:t>
            </w:r>
          </w:p>
        </w:tc>
        <w:tc>
          <w:tcPr>
            <w:tcW w:w="859" w:type="dxa"/>
            <w:shd w:val="clear" w:color="auto" w:fill="auto"/>
            <w:noWrap/>
            <w:vAlign w:val="center"/>
          </w:tcPr>
          <w:p w14:paraId="4239FAB8"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套</w:t>
            </w:r>
          </w:p>
        </w:tc>
        <w:tc>
          <w:tcPr>
            <w:tcW w:w="723" w:type="dxa"/>
            <w:shd w:val="clear" w:color="auto" w:fill="auto"/>
            <w:noWrap/>
            <w:vAlign w:val="center"/>
          </w:tcPr>
          <w:p w14:paraId="39D78AC5"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9</w:t>
            </w:r>
          </w:p>
        </w:tc>
        <w:tc>
          <w:tcPr>
            <w:tcW w:w="2297" w:type="dxa"/>
            <w:vMerge w:val="restart"/>
            <w:shd w:val="clear" w:color="auto" w:fill="auto"/>
            <w:noWrap/>
            <w:vAlign w:val="center"/>
          </w:tcPr>
          <w:p w14:paraId="210E1EA6" w14:textId="1DB0841C" w:rsidR="00ED12F6" w:rsidRDefault="006605C8">
            <w:pPr>
              <w:widowControl/>
              <w:jc w:val="left"/>
              <w:rPr>
                <w:rFonts w:ascii="仿宋" w:eastAsia="仿宋" w:hAnsi="仿宋" w:cs="仿宋"/>
                <w:color w:val="333333"/>
                <w:kern w:val="0"/>
                <w:sz w:val="24"/>
                <w:szCs w:val="21"/>
              </w:rPr>
            </w:pPr>
            <w:r>
              <w:rPr>
                <w:rFonts w:ascii="仿宋" w:eastAsia="仿宋" w:hAnsi="仿宋" w:cs="仿宋" w:hint="eastAsia"/>
                <w:kern w:val="0"/>
                <w:sz w:val="24"/>
                <w:szCs w:val="21"/>
              </w:rPr>
              <w:t>★</w:t>
            </w:r>
            <w:r w:rsidR="00E052E0">
              <w:rPr>
                <w:rFonts w:ascii="仿宋" w:eastAsia="仿宋" w:hAnsi="仿宋" w:cs="仿宋" w:hint="eastAsia"/>
                <w:color w:val="333333"/>
                <w:kern w:val="0"/>
                <w:sz w:val="24"/>
                <w:szCs w:val="21"/>
              </w:rPr>
              <w:t>所有授权，协议，必须并入原来医院已有的无线控制系统。做到无缝连接</w:t>
            </w:r>
          </w:p>
        </w:tc>
      </w:tr>
      <w:tr w:rsidR="00ED12F6" w14:paraId="411B69F5" w14:textId="77777777">
        <w:trPr>
          <w:trHeight w:val="345"/>
        </w:trPr>
        <w:tc>
          <w:tcPr>
            <w:tcW w:w="729" w:type="dxa"/>
            <w:shd w:val="clear" w:color="auto" w:fill="auto"/>
            <w:noWrap/>
            <w:vAlign w:val="center"/>
          </w:tcPr>
          <w:p w14:paraId="26193236"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3</w:t>
            </w:r>
          </w:p>
        </w:tc>
        <w:tc>
          <w:tcPr>
            <w:tcW w:w="1896" w:type="dxa"/>
            <w:shd w:val="clear" w:color="auto" w:fill="auto"/>
            <w:noWrap/>
            <w:vAlign w:val="center"/>
          </w:tcPr>
          <w:p w14:paraId="6038E71F"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吸顶AP</w:t>
            </w:r>
          </w:p>
        </w:tc>
        <w:tc>
          <w:tcPr>
            <w:tcW w:w="1693" w:type="dxa"/>
            <w:shd w:val="clear" w:color="auto" w:fill="auto"/>
            <w:noWrap/>
            <w:vAlign w:val="center"/>
          </w:tcPr>
          <w:p w14:paraId="2C1B4145"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华为、华三、锐捷</w:t>
            </w:r>
          </w:p>
        </w:tc>
        <w:tc>
          <w:tcPr>
            <w:tcW w:w="1500" w:type="dxa"/>
            <w:shd w:val="clear" w:color="auto" w:fill="auto"/>
            <w:noWrap/>
            <w:vAlign w:val="center"/>
          </w:tcPr>
          <w:p w14:paraId="106E511F"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支持802.11ax标准，支持2.4GHz/5GHz双频段</w:t>
            </w:r>
          </w:p>
        </w:tc>
        <w:tc>
          <w:tcPr>
            <w:tcW w:w="859" w:type="dxa"/>
            <w:shd w:val="clear" w:color="auto" w:fill="auto"/>
            <w:noWrap/>
            <w:vAlign w:val="center"/>
          </w:tcPr>
          <w:p w14:paraId="01BD8751"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项</w:t>
            </w:r>
          </w:p>
        </w:tc>
        <w:tc>
          <w:tcPr>
            <w:tcW w:w="723" w:type="dxa"/>
            <w:shd w:val="clear" w:color="auto" w:fill="auto"/>
            <w:noWrap/>
            <w:vAlign w:val="center"/>
          </w:tcPr>
          <w:p w14:paraId="76A71BC0"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2</w:t>
            </w:r>
          </w:p>
        </w:tc>
        <w:tc>
          <w:tcPr>
            <w:tcW w:w="2297" w:type="dxa"/>
            <w:vMerge/>
            <w:shd w:val="clear" w:color="auto" w:fill="auto"/>
            <w:noWrap/>
            <w:vAlign w:val="center"/>
          </w:tcPr>
          <w:p w14:paraId="191AC27A" w14:textId="77777777" w:rsidR="00ED12F6" w:rsidRDefault="00ED12F6">
            <w:pPr>
              <w:widowControl/>
              <w:jc w:val="center"/>
              <w:rPr>
                <w:rFonts w:ascii="仿宋" w:eastAsia="仿宋" w:hAnsi="仿宋" w:cs="仿宋"/>
                <w:color w:val="000000"/>
                <w:kern w:val="0"/>
                <w:sz w:val="24"/>
                <w:szCs w:val="21"/>
              </w:rPr>
            </w:pPr>
          </w:p>
        </w:tc>
      </w:tr>
      <w:tr w:rsidR="00ED12F6" w14:paraId="508A18A2" w14:textId="77777777">
        <w:trPr>
          <w:trHeight w:val="345"/>
        </w:trPr>
        <w:tc>
          <w:tcPr>
            <w:tcW w:w="729" w:type="dxa"/>
            <w:shd w:val="clear" w:color="auto" w:fill="auto"/>
            <w:noWrap/>
            <w:vAlign w:val="center"/>
          </w:tcPr>
          <w:p w14:paraId="2FF35342"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4</w:t>
            </w:r>
          </w:p>
        </w:tc>
        <w:tc>
          <w:tcPr>
            <w:tcW w:w="1896" w:type="dxa"/>
            <w:shd w:val="clear" w:color="auto" w:fill="auto"/>
            <w:noWrap/>
            <w:vAlign w:val="center"/>
          </w:tcPr>
          <w:p w14:paraId="55337D80"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无线控制器扩容</w:t>
            </w:r>
          </w:p>
        </w:tc>
        <w:tc>
          <w:tcPr>
            <w:tcW w:w="1693" w:type="dxa"/>
            <w:shd w:val="clear" w:color="auto" w:fill="auto"/>
            <w:noWrap/>
            <w:vAlign w:val="center"/>
          </w:tcPr>
          <w:p w14:paraId="1F8CE0EF"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华为、华三、锐捷</w:t>
            </w:r>
          </w:p>
        </w:tc>
        <w:tc>
          <w:tcPr>
            <w:tcW w:w="1500" w:type="dxa"/>
            <w:shd w:val="clear" w:color="auto" w:fill="auto"/>
            <w:noWrap/>
            <w:vAlign w:val="center"/>
          </w:tcPr>
          <w:p w14:paraId="70D691D9"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扩容AP设备接入许可数量不少于11台</w:t>
            </w:r>
          </w:p>
        </w:tc>
        <w:tc>
          <w:tcPr>
            <w:tcW w:w="859" w:type="dxa"/>
            <w:shd w:val="clear" w:color="auto" w:fill="auto"/>
            <w:noWrap/>
            <w:vAlign w:val="center"/>
          </w:tcPr>
          <w:p w14:paraId="331B54C3"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套</w:t>
            </w:r>
          </w:p>
        </w:tc>
        <w:tc>
          <w:tcPr>
            <w:tcW w:w="723" w:type="dxa"/>
            <w:shd w:val="clear" w:color="auto" w:fill="auto"/>
            <w:noWrap/>
            <w:vAlign w:val="center"/>
          </w:tcPr>
          <w:p w14:paraId="1ECB191A"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1</w:t>
            </w:r>
          </w:p>
        </w:tc>
        <w:tc>
          <w:tcPr>
            <w:tcW w:w="2297" w:type="dxa"/>
            <w:vMerge/>
            <w:shd w:val="clear" w:color="auto" w:fill="auto"/>
            <w:noWrap/>
            <w:vAlign w:val="center"/>
          </w:tcPr>
          <w:p w14:paraId="6AEDB3B7" w14:textId="77777777" w:rsidR="00ED12F6" w:rsidRDefault="00ED12F6">
            <w:pPr>
              <w:widowControl/>
              <w:jc w:val="center"/>
              <w:rPr>
                <w:rFonts w:ascii="仿宋" w:eastAsia="仿宋" w:hAnsi="仿宋" w:cs="仿宋"/>
                <w:color w:val="000000"/>
                <w:kern w:val="0"/>
                <w:sz w:val="24"/>
                <w:szCs w:val="21"/>
              </w:rPr>
            </w:pPr>
          </w:p>
        </w:tc>
      </w:tr>
      <w:tr w:rsidR="00ED12F6" w14:paraId="199E4874" w14:textId="77777777">
        <w:trPr>
          <w:trHeight w:val="1198"/>
        </w:trPr>
        <w:tc>
          <w:tcPr>
            <w:tcW w:w="729" w:type="dxa"/>
            <w:shd w:val="clear" w:color="auto" w:fill="auto"/>
            <w:noWrap/>
            <w:vAlign w:val="center"/>
          </w:tcPr>
          <w:p w14:paraId="5A18229B"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5</w:t>
            </w:r>
          </w:p>
        </w:tc>
        <w:tc>
          <w:tcPr>
            <w:tcW w:w="1896" w:type="dxa"/>
            <w:shd w:val="clear" w:color="auto" w:fill="auto"/>
            <w:noWrap/>
            <w:vAlign w:val="center"/>
          </w:tcPr>
          <w:p w14:paraId="5871C613"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网络分析器扩容</w:t>
            </w:r>
          </w:p>
        </w:tc>
        <w:tc>
          <w:tcPr>
            <w:tcW w:w="1693" w:type="dxa"/>
            <w:shd w:val="clear" w:color="auto" w:fill="auto"/>
            <w:noWrap/>
            <w:vAlign w:val="center"/>
          </w:tcPr>
          <w:p w14:paraId="63EA4D8B"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华为、华三、锐捷</w:t>
            </w:r>
          </w:p>
        </w:tc>
        <w:tc>
          <w:tcPr>
            <w:tcW w:w="1500" w:type="dxa"/>
            <w:shd w:val="clear" w:color="auto" w:fill="auto"/>
            <w:noWrap/>
            <w:vAlign w:val="center"/>
          </w:tcPr>
          <w:p w14:paraId="17E65C76"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扩容AP设备接入许可数量不少于11台</w:t>
            </w:r>
          </w:p>
        </w:tc>
        <w:tc>
          <w:tcPr>
            <w:tcW w:w="859" w:type="dxa"/>
            <w:shd w:val="clear" w:color="auto" w:fill="auto"/>
            <w:noWrap/>
            <w:vAlign w:val="center"/>
          </w:tcPr>
          <w:p w14:paraId="6C39AF9A"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套</w:t>
            </w:r>
          </w:p>
        </w:tc>
        <w:tc>
          <w:tcPr>
            <w:tcW w:w="723" w:type="dxa"/>
            <w:shd w:val="clear" w:color="auto" w:fill="auto"/>
            <w:noWrap/>
            <w:vAlign w:val="center"/>
          </w:tcPr>
          <w:p w14:paraId="0769032B" w14:textId="77777777" w:rsidR="00ED12F6" w:rsidRDefault="00E052E0">
            <w:pPr>
              <w:widowControl/>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1</w:t>
            </w:r>
          </w:p>
        </w:tc>
        <w:tc>
          <w:tcPr>
            <w:tcW w:w="2297" w:type="dxa"/>
            <w:vMerge/>
            <w:shd w:val="clear" w:color="auto" w:fill="auto"/>
            <w:noWrap/>
            <w:vAlign w:val="center"/>
          </w:tcPr>
          <w:p w14:paraId="1913B1E8" w14:textId="77777777" w:rsidR="00ED12F6" w:rsidRDefault="00ED12F6">
            <w:pPr>
              <w:widowControl/>
              <w:jc w:val="center"/>
              <w:rPr>
                <w:rFonts w:ascii="仿宋" w:eastAsia="仿宋" w:hAnsi="仿宋" w:cs="仿宋"/>
                <w:color w:val="000000"/>
                <w:kern w:val="0"/>
                <w:sz w:val="24"/>
                <w:szCs w:val="21"/>
              </w:rPr>
            </w:pPr>
          </w:p>
        </w:tc>
      </w:tr>
    </w:tbl>
    <w:p w14:paraId="01DE0A2A" w14:textId="77777777" w:rsidR="00ED12F6" w:rsidRDefault="00E052E0">
      <w:pPr>
        <w:pStyle w:val="af6"/>
        <w:widowControl/>
        <w:numPr>
          <w:ilvl w:val="0"/>
          <w:numId w:val="3"/>
        </w:numPr>
        <w:shd w:val="clear" w:color="auto" w:fill="FFFFFF"/>
        <w:spacing w:before="240" w:after="240" w:line="315" w:lineRule="atLeast"/>
        <w:ind w:firstLineChars="0"/>
        <w:jc w:val="left"/>
        <w:rPr>
          <w:rFonts w:ascii="仿宋" w:eastAsia="仿宋" w:hAnsi="仿宋" w:cs="仿宋"/>
          <w:color w:val="333333"/>
          <w:kern w:val="0"/>
          <w:sz w:val="24"/>
        </w:rPr>
      </w:pPr>
      <w:r>
        <w:rPr>
          <w:rFonts w:ascii="仿宋" w:eastAsia="仿宋" w:hAnsi="仿宋" w:cs="仿宋" w:hint="eastAsia"/>
          <w:b/>
          <w:bCs/>
          <w:color w:val="333333"/>
          <w:kern w:val="0"/>
          <w:sz w:val="24"/>
        </w:rPr>
        <w:t>项目施工技术服务采购</w:t>
      </w:r>
    </w:p>
    <w:tbl>
      <w:tblPr>
        <w:tblW w:w="9135" w:type="dxa"/>
        <w:tblLayout w:type="fixed"/>
        <w:tblLook w:val="04A0" w:firstRow="1" w:lastRow="0" w:firstColumn="1" w:lastColumn="0" w:noHBand="0" w:noVBand="1"/>
      </w:tblPr>
      <w:tblGrid>
        <w:gridCol w:w="817"/>
        <w:gridCol w:w="1559"/>
        <w:gridCol w:w="764"/>
        <w:gridCol w:w="5995"/>
      </w:tblGrid>
      <w:tr w:rsidR="00ED12F6" w14:paraId="3DFE0013" w14:textId="77777777">
        <w:trPr>
          <w:trHeight w:val="34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B013D" w14:textId="77777777" w:rsidR="00ED12F6" w:rsidRDefault="00E052E0">
            <w:pPr>
              <w:widowControl/>
              <w:jc w:val="center"/>
              <w:rPr>
                <w:rFonts w:ascii="仿宋" w:eastAsia="仿宋" w:hAnsi="仿宋" w:cs="仿宋"/>
                <w:kern w:val="0"/>
                <w:sz w:val="24"/>
              </w:rPr>
            </w:pPr>
            <w:r>
              <w:rPr>
                <w:rFonts w:ascii="仿宋" w:eastAsia="仿宋" w:hAnsi="仿宋" w:cs="仿宋" w:hint="eastAsia"/>
                <w:color w:val="000000"/>
                <w:kern w:val="0"/>
                <w:sz w:val="24"/>
              </w:rPr>
              <w:lastRenderedPageBreak/>
              <w:t>序号</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6B1189D" w14:textId="77777777" w:rsidR="00ED12F6" w:rsidRDefault="00E052E0">
            <w:pPr>
              <w:widowControl/>
              <w:jc w:val="center"/>
              <w:rPr>
                <w:rFonts w:ascii="仿宋" w:eastAsia="仿宋" w:hAnsi="仿宋" w:cs="仿宋"/>
                <w:kern w:val="0"/>
                <w:sz w:val="24"/>
              </w:rPr>
            </w:pPr>
            <w:r>
              <w:rPr>
                <w:rFonts w:ascii="仿宋" w:eastAsia="仿宋" w:hAnsi="仿宋" w:cs="仿宋" w:hint="eastAsia"/>
                <w:color w:val="000000"/>
                <w:kern w:val="0"/>
                <w:sz w:val="24"/>
              </w:rPr>
              <w:t>服务名称</w:t>
            </w:r>
          </w:p>
        </w:tc>
        <w:tc>
          <w:tcPr>
            <w:tcW w:w="764" w:type="dxa"/>
            <w:tcBorders>
              <w:top w:val="single" w:sz="4" w:space="0" w:color="auto"/>
              <w:left w:val="nil"/>
              <w:bottom w:val="single" w:sz="4" w:space="0" w:color="auto"/>
              <w:right w:val="single" w:sz="4" w:space="0" w:color="auto"/>
            </w:tcBorders>
            <w:shd w:val="clear" w:color="auto" w:fill="auto"/>
            <w:noWrap/>
            <w:vAlign w:val="center"/>
          </w:tcPr>
          <w:p w14:paraId="313982B8" w14:textId="77777777" w:rsidR="00ED12F6" w:rsidRDefault="00E052E0">
            <w:pPr>
              <w:widowControl/>
              <w:jc w:val="center"/>
              <w:rPr>
                <w:rFonts w:ascii="仿宋" w:eastAsia="仿宋" w:hAnsi="仿宋" w:cs="仿宋"/>
                <w:kern w:val="0"/>
                <w:sz w:val="24"/>
              </w:rPr>
            </w:pPr>
            <w:r>
              <w:rPr>
                <w:rFonts w:ascii="仿宋" w:eastAsia="仿宋" w:hAnsi="仿宋" w:cs="仿宋" w:hint="eastAsia"/>
                <w:color w:val="000000"/>
                <w:kern w:val="0"/>
                <w:sz w:val="24"/>
              </w:rPr>
              <w:t>数量</w:t>
            </w:r>
          </w:p>
        </w:tc>
        <w:tc>
          <w:tcPr>
            <w:tcW w:w="5995" w:type="dxa"/>
            <w:tcBorders>
              <w:top w:val="single" w:sz="4" w:space="0" w:color="auto"/>
              <w:left w:val="nil"/>
              <w:bottom w:val="single" w:sz="4" w:space="0" w:color="auto"/>
              <w:right w:val="single" w:sz="4" w:space="0" w:color="auto"/>
            </w:tcBorders>
            <w:shd w:val="clear" w:color="auto" w:fill="auto"/>
            <w:noWrap/>
            <w:vAlign w:val="center"/>
          </w:tcPr>
          <w:p w14:paraId="7C34607D" w14:textId="77777777" w:rsidR="00ED12F6" w:rsidRDefault="00E052E0">
            <w:pPr>
              <w:widowControl/>
              <w:jc w:val="center"/>
              <w:rPr>
                <w:rFonts w:ascii="仿宋" w:eastAsia="仿宋" w:hAnsi="仿宋" w:cs="仿宋"/>
                <w:kern w:val="0"/>
                <w:sz w:val="24"/>
              </w:rPr>
            </w:pPr>
            <w:r>
              <w:rPr>
                <w:rFonts w:ascii="仿宋" w:eastAsia="仿宋" w:hAnsi="仿宋" w:cs="仿宋" w:hint="eastAsia"/>
                <w:color w:val="000000"/>
                <w:kern w:val="0"/>
                <w:sz w:val="24"/>
              </w:rPr>
              <w:t>具体范围</w:t>
            </w:r>
          </w:p>
        </w:tc>
      </w:tr>
      <w:tr w:rsidR="00ED12F6" w14:paraId="7C76CE96" w14:textId="77777777">
        <w:trPr>
          <w:trHeight w:val="1110"/>
        </w:trPr>
        <w:tc>
          <w:tcPr>
            <w:tcW w:w="817" w:type="dxa"/>
            <w:tcBorders>
              <w:top w:val="nil"/>
              <w:left w:val="single" w:sz="4" w:space="0" w:color="auto"/>
              <w:bottom w:val="single" w:sz="4" w:space="0" w:color="auto"/>
              <w:right w:val="single" w:sz="4" w:space="0" w:color="auto"/>
            </w:tcBorders>
            <w:shd w:val="clear" w:color="auto" w:fill="auto"/>
            <w:noWrap/>
            <w:vAlign w:val="center"/>
          </w:tcPr>
          <w:p w14:paraId="0DEF3B46" w14:textId="77777777" w:rsidR="00ED12F6" w:rsidRDefault="00E052E0">
            <w:pPr>
              <w:widowControl/>
              <w:jc w:val="center"/>
              <w:rPr>
                <w:rFonts w:ascii="仿宋" w:eastAsia="仿宋" w:hAnsi="仿宋" w:cs="仿宋"/>
                <w:kern w:val="0"/>
                <w:sz w:val="24"/>
              </w:rPr>
            </w:pPr>
            <w:r>
              <w:rPr>
                <w:rFonts w:ascii="仿宋" w:eastAsia="仿宋" w:hAnsi="仿宋" w:cs="仿宋" w:hint="eastAsia"/>
                <w:color w:val="000000"/>
                <w:kern w:val="0"/>
                <w:sz w:val="22"/>
              </w:rPr>
              <w:t>1</w:t>
            </w:r>
          </w:p>
        </w:tc>
        <w:tc>
          <w:tcPr>
            <w:tcW w:w="1559" w:type="dxa"/>
            <w:tcBorders>
              <w:top w:val="nil"/>
              <w:left w:val="nil"/>
              <w:bottom w:val="single" w:sz="4" w:space="0" w:color="auto"/>
              <w:right w:val="single" w:sz="4" w:space="0" w:color="auto"/>
            </w:tcBorders>
            <w:shd w:val="clear" w:color="auto" w:fill="auto"/>
            <w:vAlign w:val="center"/>
          </w:tcPr>
          <w:p w14:paraId="54BD88F5" w14:textId="77777777" w:rsidR="00ED12F6" w:rsidRDefault="00E052E0">
            <w:pPr>
              <w:widowControl/>
              <w:jc w:val="left"/>
              <w:rPr>
                <w:rFonts w:ascii="仿宋" w:eastAsia="仿宋" w:hAnsi="仿宋" w:cs="仿宋"/>
                <w:kern w:val="0"/>
                <w:sz w:val="24"/>
              </w:rPr>
            </w:pPr>
            <w:r>
              <w:rPr>
                <w:rFonts w:ascii="仿宋" w:eastAsia="仿宋" w:hAnsi="仿宋" w:cs="仿宋" w:hint="eastAsia"/>
                <w:color w:val="000000"/>
                <w:kern w:val="0"/>
                <w:sz w:val="22"/>
              </w:rPr>
              <w:t>施工技术服务</w:t>
            </w:r>
          </w:p>
        </w:tc>
        <w:tc>
          <w:tcPr>
            <w:tcW w:w="764" w:type="dxa"/>
            <w:tcBorders>
              <w:top w:val="nil"/>
              <w:left w:val="nil"/>
              <w:bottom w:val="single" w:sz="4" w:space="0" w:color="auto"/>
              <w:right w:val="single" w:sz="4" w:space="0" w:color="auto"/>
            </w:tcBorders>
            <w:shd w:val="clear" w:color="auto" w:fill="auto"/>
            <w:vAlign w:val="center"/>
          </w:tcPr>
          <w:p w14:paraId="751A9FC0" w14:textId="77777777" w:rsidR="00ED12F6" w:rsidRDefault="00E052E0">
            <w:pPr>
              <w:widowControl/>
              <w:jc w:val="left"/>
              <w:rPr>
                <w:rFonts w:ascii="仿宋" w:eastAsia="仿宋" w:hAnsi="仿宋" w:cs="仿宋"/>
                <w:kern w:val="0"/>
                <w:sz w:val="24"/>
              </w:rPr>
            </w:pPr>
            <w:r>
              <w:rPr>
                <w:rFonts w:ascii="仿宋" w:eastAsia="仿宋" w:hAnsi="仿宋" w:cs="仿宋" w:hint="eastAsia"/>
                <w:color w:val="000000"/>
                <w:kern w:val="0"/>
                <w:sz w:val="22"/>
              </w:rPr>
              <w:t>1项</w:t>
            </w:r>
          </w:p>
        </w:tc>
        <w:tc>
          <w:tcPr>
            <w:tcW w:w="5995" w:type="dxa"/>
            <w:tcBorders>
              <w:top w:val="nil"/>
              <w:left w:val="nil"/>
              <w:bottom w:val="single" w:sz="4" w:space="0" w:color="auto"/>
              <w:right w:val="single" w:sz="4" w:space="0" w:color="auto"/>
            </w:tcBorders>
            <w:shd w:val="clear" w:color="auto" w:fill="auto"/>
            <w:vAlign w:val="center"/>
          </w:tcPr>
          <w:p w14:paraId="6D665A1A" w14:textId="789F78C0" w:rsidR="00ED12F6" w:rsidRDefault="00E052E0">
            <w:pPr>
              <w:widowControl/>
              <w:jc w:val="left"/>
              <w:rPr>
                <w:rFonts w:ascii="仿宋" w:eastAsia="仿宋" w:hAnsi="仿宋" w:cs="仿宋"/>
                <w:color w:val="000000"/>
                <w:kern w:val="0"/>
                <w:sz w:val="22"/>
              </w:rPr>
            </w:pPr>
            <w:r>
              <w:rPr>
                <w:rFonts w:ascii="仿宋" w:eastAsia="仿宋" w:hAnsi="仿宋" w:cs="仿宋" w:hint="eastAsia"/>
                <w:color w:val="333333"/>
                <w:kern w:val="0"/>
                <w:sz w:val="24"/>
                <w:szCs w:val="21"/>
              </w:rPr>
              <w:t>中山大学孙逸仙纪念医院南院区特需门诊信息网络</w:t>
            </w:r>
            <w:r w:rsidR="00A205ED">
              <w:rPr>
                <w:rFonts w:ascii="仿宋" w:eastAsia="仿宋" w:hAnsi="仿宋" w:cs="仿宋" w:hint="eastAsia"/>
                <w:color w:val="333333"/>
                <w:kern w:val="0"/>
                <w:sz w:val="24"/>
                <w:szCs w:val="21"/>
              </w:rPr>
              <w:t>架设</w:t>
            </w:r>
            <w:r>
              <w:rPr>
                <w:rFonts w:ascii="仿宋" w:eastAsia="仿宋" w:hAnsi="仿宋" w:cs="仿宋" w:hint="eastAsia"/>
                <w:color w:val="000000"/>
                <w:kern w:val="0"/>
                <w:sz w:val="22"/>
              </w:rPr>
              <w:t>（包括交换机调试、</w:t>
            </w:r>
            <w:r>
              <w:rPr>
                <w:rFonts w:ascii="仿宋" w:eastAsia="仿宋" w:hAnsi="仿宋" w:cs="仿宋" w:hint="eastAsia"/>
                <w:color w:val="333333"/>
                <w:kern w:val="0"/>
                <w:sz w:val="24"/>
                <w:szCs w:val="21"/>
              </w:rPr>
              <w:t>光缆铺设及熔接</w:t>
            </w:r>
            <w:r>
              <w:rPr>
                <w:rFonts w:ascii="仿宋" w:eastAsia="仿宋" w:hAnsi="仿宋" w:cs="仿宋" w:hint="eastAsia"/>
                <w:color w:val="000000"/>
                <w:kern w:val="0"/>
                <w:sz w:val="22"/>
              </w:rPr>
              <w:t xml:space="preserve">、PVC管线敷设施工、网络调试及工程验收等）； </w:t>
            </w:r>
          </w:p>
        </w:tc>
      </w:tr>
    </w:tbl>
    <w:p w14:paraId="1CAE97E0" w14:textId="3FBB250E" w:rsidR="00ED12F6" w:rsidRDefault="00177E1F">
      <w:pPr>
        <w:widowControl/>
        <w:shd w:val="clear" w:color="auto" w:fill="FFFFFF"/>
        <w:spacing w:before="156" w:line="315" w:lineRule="atLeast"/>
        <w:ind w:firstLineChars="200" w:firstLine="482"/>
        <w:jc w:val="left"/>
        <w:rPr>
          <w:rFonts w:ascii="仿宋" w:eastAsia="仿宋" w:hAnsi="仿宋" w:cs="仿宋"/>
          <w:b/>
          <w:bCs/>
          <w:color w:val="333333"/>
          <w:kern w:val="0"/>
          <w:sz w:val="24"/>
        </w:rPr>
      </w:pPr>
      <w:r>
        <w:rPr>
          <w:rFonts w:ascii="仿宋" w:eastAsia="仿宋" w:hAnsi="仿宋" w:cs="仿宋" w:hint="eastAsia"/>
          <w:b/>
          <w:bCs/>
          <w:color w:val="333333"/>
          <w:kern w:val="0"/>
          <w:sz w:val="24"/>
        </w:rPr>
        <w:t>二</w:t>
      </w:r>
      <w:r w:rsidR="00E052E0">
        <w:rPr>
          <w:rFonts w:ascii="仿宋" w:eastAsia="仿宋" w:hAnsi="仿宋" w:cs="仿宋" w:hint="eastAsia"/>
          <w:b/>
          <w:bCs/>
          <w:color w:val="333333"/>
          <w:kern w:val="0"/>
          <w:sz w:val="24"/>
        </w:rPr>
        <w:t>、项目商务要求</w:t>
      </w:r>
    </w:p>
    <w:p w14:paraId="30EF7439" w14:textId="77777777" w:rsidR="00ED12F6" w:rsidRDefault="00E052E0">
      <w:pPr>
        <w:widowControl/>
        <w:shd w:val="clear" w:color="auto" w:fill="FFFFFF"/>
        <w:spacing w:line="315" w:lineRule="atLeast"/>
        <w:ind w:firstLine="480"/>
        <w:jc w:val="left"/>
        <w:rPr>
          <w:rFonts w:ascii="仿宋" w:eastAsia="仿宋" w:hAnsi="仿宋" w:cs="仿宋"/>
          <w:kern w:val="0"/>
          <w:sz w:val="24"/>
          <w:szCs w:val="21"/>
        </w:rPr>
      </w:pPr>
      <w:r>
        <w:rPr>
          <w:rFonts w:ascii="仿宋" w:eastAsia="仿宋" w:hAnsi="仿宋" w:cs="仿宋" w:hint="eastAsia"/>
          <w:kern w:val="0"/>
          <w:sz w:val="24"/>
          <w:szCs w:val="21"/>
        </w:rPr>
        <w:t>注：“★”号条款是关键技术参数，一项不符合即导致该响应人响应无效。</w:t>
      </w:r>
    </w:p>
    <w:p w14:paraId="5F57DFF3" w14:textId="77777777" w:rsidR="00ED12F6" w:rsidRDefault="00E052E0">
      <w:pPr>
        <w:pStyle w:val="af6"/>
        <w:widowControl/>
        <w:numPr>
          <w:ilvl w:val="0"/>
          <w:numId w:val="4"/>
        </w:numPr>
        <w:shd w:val="clear" w:color="auto" w:fill="FFFFFF"/>
        <w:spacing w:before="240" w:after="240"/>
        <w:ind w:firstLineChars="0"/>
        <w:jc w:val="left"/>
        <w:rPr>
          <w:rFonts w:ascii="仿宋" w:eastAsia="仿宋" w:hAnsi="仿宋" w:cs="仿宋"/>
          <w:color w:val="333333"/>
          <w:kern w:val="0"/>
          <w:sz w:val="24"/>
        </w:rPr>
      </w:pPr>
      <w:r>
        <w:rPr>
          <w:rFonts w:ascii="仿宋" w:eastAsia="仿宋" w:hAnsi="仿宋" w:cs="仿宋" w:hint="eastAsia"/>
          <w:b/>
          <w:bCs/>
          <w:color w:val="333333"/>
          <w:kern w:val="0"/>
          <w:sz w:val="24"/>
        </w:rPr>
        <w:t>项目实施内容</w:t>
      </w:r>
    </w:p>
    <w:p w14:paraId="1DBD3D44" w14:textId="77777777" w:rsidR="00ED12F6" w:rsidRDefault="00E052E0">
      <w:pPr>
        <w:widowControl/>
        <w:shd w:val="clear" w:color="auto" w:fill="FFFFFF"/>
        <w:spacing w:line="315" w:lineRule="atLeast"/>
        <w:ind w:firstLine="480"/>
        <w:jc w:val="left"/>
        <w:rPr>
          <w:rFonts w:ascii="仿宋" w:eastAsia="仿宋" w:hAnsi="仿宋" w:cs="仿宋"/>
          <w:color w:val="333333"/>
          <w:kern w:val="0"/>
          <w:sz w:val="24"/>
        </w:rPr>
      </w:pPr>
      <w:r>
        <w:rPr>
          <w:rFonts w:ascii="仿宋" w:eastAsia="仿宋" w:hAnsi="仿宋" w:cs="仿宋" w:hint="eastAsia"/>
          <w:color w:val="333333"/>
          <w:kern w:val="0"/>
          <w:sz w:val="24"/>
          <w:szCs w:val="21"/>
        </w:rPr>
        <w:t>整个项目实施的内容包括：</w:t>
      </w:r>
    </w:p>
    <w:p w14:paraId="6C94DC17" w14:textId="2304E703" w:rsidR="00ED12F6" w:rsidRDefault="00E052E0">
      <w:pPr>
        <w:widowControl/>
        <w:shd w:val="clear" w:color="auto" w:fill="FFFFFF"/>
        <w:tabs>
          <w:tab w:val="left" w:pos="720"/>
        </w:tabs>
        <w:spacing w:line="480" w:lineRule="atLeast"/>
        <w:ind w:firstLineChars="200" w:firstLine="480"/>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在中山大学孙逸仙纪念医院【南院区特需门诊】进行</w:t>
      </w:r>
      <w:r>
        <w:rPr>
          <w:rFonts w:ascii="仿宋" w:eastAsia="仿宋" w:hAnsi="仿宋" w:cs="仿宋" w:hint="eastAsia"/>
          <w:color w:val="333333"/>
          <w:kern w:val="0"/>
          <w:sz w:val="24"/>
          <w:szCs w:val="21"/>
          <w:u w:val="single"/>
        </w:rPr>
        <w:t>网络</w:t>
      </w:r>
      <w:r w:rsidR="00A205ED">
        <w:rPr>
          <w:rFonts w:ascii="仿宋" w:eastAsia="仿宋" w:hAnsi="仿宋" w:cs="仿宋" w:hint="eastAsia"/>
          <w:color w:val="333333"/>
          <w:kern w:val="0"/>
          <w:sz w:val="24"/>
          <w:szCs w:val="21"/>
          <w:u w:val="single"/>
        </w:rPr>
        <w:t>架设</w:t>
      </w:r>
      <w:r>
        <w:rPr>
          <w:rFonts w:ascii="仿宋" w:eastAsia="仿宋" w:hAnsi="仿宋" w:cs="仿宋" w:hint="eastAsia"/>
          <w:color w:val="333333"/>
          <w:kern w:val="0"/>
          <w:sz w:val="24"/>
          <w:szCs w:val="21"/>
          <w:u w:val="single"/>
        </w:rPr>
        <w:t>（包括交换机调试、模块安装和调试、光缆铺设及熔接、PVC管线敷设施工、网络调试及工程验收等）</w:t>
      </w:r>
      <w:r>
        <w:rPr>
          <w:rFonts w:ascii="仿宋" w:eastAsia="仿宋" w:hAnsi="仿宋" w:cs="仿宋" w:hint="eastAsia"/>
          <w:color w:val="333333"/>
          <w:kern w:val="0"/>
          <w:sz w:val="24"/>
          <w:szCs w:val="21"/>
        </w:rPr>
        <w:t>。</w:t>
      </w:r>
    </w:p>
    <w:p w14:paraId="4D1D5541" w14:textId="77777777" w:rsidR="00ED12F6" w:rsidRDefault="00E052E0">
      <w:pPr>
        <w:pStyle w:val="af6"/>
        <w:widowControl/>
        <w:numPr>
          <w:ilvl w:val="0"/>
          <w:numId w:val="4"/>
        </w:numPr>
        <w:shd w:val="clear" w:color="auto" w:fill="FFFFFF"/>
        <w:spacing w:before="240" w:after="240" w:line="315" w:lineRule="atLeast"/>
        <w:ind w:firstLineChars="0"/>
        <w:jc w:val="left"/>
        <w:rPr>
          <w:rFonts w:ascii="仿宋" w:eastAsia="仿宋" w:hAnsi="仿宋" w:cs="仿宋"/>
          <w:color w:val="333333"/>
          <w:kern w:val="0"/>
          <w:sz w:val="24"/>
        </w:rPr>
      </w:pPr>
      <w:r>
        <w:rPr>
          <w:rFonts w:ascii="仿宋" w:eastAsia="仿宋" w:hAnsi="仿宋" w:cs="仿宋" w:hint="eastAsia"/>
          <w:b/>
          <w:bCs/>
          <w:color w:val="333333"/>
          <w:kern w:val="0"/>
          <w:sz w:val="24"/>
        </w:rPr>
        <w:t>★项目周期</w:t>
      </w:r>
    </w:p>
    <w:p w14:paraId="1D8C999E" w14:textId="77777777" w:rsidR="00ED12F6" w:rsidRDefault="00E052E0">
      <w:pPr>
        <w:widowControl/>
        <w:shd w:val="clear" w:color="auto" w:fill="FFFFFF"/>
        <w:spacing w:line="315" w:lineRule="atLeast"/>
        <w:ind w:firstLine="480"/>
        <w:jc w:val="left"/>
        <w:rPr>
          <w:rFonts w:ascii="仿宋" w:eastAsia="仿宋" w:hAnsi="仿宋" w:cs="仿宋"/>
          <w:color w:val="333333"/>
          <w:kern w:val="0"/>
          <w:sz w:val="24"/>
        </w:rPr>
      </w:pPr>
      <w:r>
        <w:rPr>
          <w:rFonts w:ascii="仿宋" w:eastAsia="仿宋" w:hAnsi="仿宋" w:cs="仿宋" w:hint="eastAsia"/>
          <w:color w:val="333333"/>
          <w:kern w:val="0"/>
          <w:sz w:val="24"/>
          <w:szCs w:val="21"/>
        </w:rPr>
        <w:t>项目工期要求：要求在签订合同后</w:t>
      </w:r>
      <w:r>
        <w:rPr>
          <w:rFonts w:ascii="仿宋" w:eastAsia="仿宋" w:hAnsi="仿宋" w:cs="仿宋" w:hint="eastAsia"/>
          <w:color w:val="333333"/>
          <w:kern w:val="0"/>
          <w:sz w:val="24"/>
          <w:szCs w:val="21"/>
          <w:u w:val="single"/>
        </w:rPr>
        <w:t>拾</w:t>
      </w:r>
      <w:r>
        <w:rPr>
          <w:rFonts w:ascii="仿宋" w:eastAsia="仿宋" w:hAnsi="仿宋" w:cs="仿宋" w:hint="eastAsia"/>
          <w:color w:val="333333"/>
          <w:kern w:val="0"/>
          <w:sz w:val="24"/>
          <w:szCs w:val="21"/>
        </w:rPr>
        <w:t>个日历日内完成项目全部内容的施工、测试、上线和验收工作。</w:t>
      </w:r>
    </w:p>
    <w:p w14:paraId="5B664E26" w14:textId="77777777" w:rsidR="00ED12F6" w:rsidRDefault="00E052E0">
      <w:pPr>
        <w:widowControl/>
        <w:shd w:val="clear" w:color="auto" w:fill="FFFFFF"/>
        <w:spacing w:line="315" w:lineRule="atLeast"/>
        <w:ind w:firstLine="480"/>
        <w:jc w:val="left"/>
        <w:rPr>
          <w:rFonts w:ascii="仿宋" w:eastAsia="仿宋" w:hAnsi="仿宋" w:cs="仿宋"/>
          <w:color w:val="333333"/>
          <w:kern w:val="0"/>
          <w:sz w:val="24"/>
        </w:rPr>
      </w:pPr>
      <w:r>
        <w:rPr>
          <w:rFonts w:ascii="仿宋" w:eastAsia="仿宋" w:hAnsi="仿宋" w:cs="仿宋" w:hint="eastAsia"/>
          <w:color w:val="333333"/>
          <w:kern w:val="0"/>
          <w:sz w:val="24"/>
          <w:szCs w:val="21"/>
        </w:rPr>
        <w:t>响应人必须按投标时承诺工期完成施工,否则不予以验收通过。</w:t>
      </w:r>
    </w:p>
    <w:p w14:paraId="0DF128D5" w14:textId="77777777" w:rsidR="00ED12F6" w:rsidRDefault="00E052E0">
      <w:pPr>
        <w:pStyle w:val="af6"/>
        <w:widowControl/>
        <w:numPr>
          <w:ilvl w:val="0"/>
          <w:numId w:val="4"/>
        </w:numPr>
        <w:shd w:val="clear" w:color="auto" w:fill="FFFFFF"/>
        <w:spacing w:before="240" w:after="240" w:line="315" w:lineRule="atLeast"/>
        <w:ind w:firstLineChars="0"/>
        <w:jc w:val="left"/>
        <w:rPr>
          <w:rFonts w:ascii="仿宋" w:eastAsia="仿宋" w:hAnsi="仿宋" w:cs="仿宋"/>
          <w:color w:val="333333"/>
          <w:kern w:val="0"/>
          <w:sz w:val="24"/>
        </w:rPr>
      </w:pPr>
      <w:r>
        <w:rPr>
          <w:rFonts w:ascii="仿宋" w:eastAsia="仿宋" w:hAnsi="仿宋" w:cs="仿宋" w:hint="eastAsia"/>
          <w:b/>
          <w:bCs/>
          <w:color w:val="333333"/>
          <w:kern w:val="0"/>
          <w:sz w:val="24"/>
        </w:rPr>
        <w:t>售后服务</w:t>
      </w:r>
    </w:p>
    <w:p w14:paraId="45793295" w14:textId="77777777" w:rsidR="00ED12F6" w:rsidRDefault="00E052E0">
      <w:pPr>
        <w:widowControl/>
        <w:shd w:val="clear" w:color="auto" w:fill="FFFFFF"/>
        <w:spacing w:before="240" w:after="240" w:line="315" w:lineRule="atLeast"/>
        <w:ind w:firstLine="426"/>
        <w:jc w:val="left"/>
        <w:rPr>
          <w:rFonts w:ascii="仿宋" w:eastAsia="仿宋" w:hAnsi="仿宋" w:cs="仿宋"/>
          <w:color w:val="333333"/>
          <w:kern w:val="0"/>
          <w:sz w:val="24"/>
        </w:rPr>
      </w:pPr>
      <w:r>
        <w:rPr>
          <w:rFonts w:ascii="仿宋" w:eastAsia="仿宋" w:hAnsi="仿宋" w:cs="仿宋" w:hint="eastAsia"/>
          <w:color w:val="333333"/>
          <w:kern w:val="0"/>
          <w:sz w:val="24"/>
          <w:szCs w:val="21"/>
        </w:rPr>
        <w:t>（1）响应人必须承诺对本项目网络工程提供1年免费质保和维护。在免费维护期内，中标人必须每6个月对系统运行情况进行一次全面的检查。</w:t>
      </w:r>
    </w:p>
    <w:p w14:paraId="5F110A57" w14:textId="77777777" w:rsidR="00ED12F6" w:rsidRDefault="00E052E0">
      <w:pPr>
        <w:widowControl/>
        <w:shd w:val="clear" w:color="auto" w:fill="FFFFFF"/>
        <w:spacing w:before="240" w:after="240" w:line="315" w:lineRule="atLeast"/>
        <w:ind w:firstLine="426"/>
        <w:jc w:val="left"/>
        <w:rPr>
          <w:rFonts w:ascii="仿宋" w:eastAsia="仿宋" w:hAnsi="仿宋" w:cs="仿宋"/>
          <w:color w:val="333333"/>
          <w:kern w:val="0"/>
          <w:sz w:val="24"/>
        </w:rPr>
      </w:pPr>
      <w:r>
        <w:rPr>
          <w:rFonts w:ascii="仿宋" w:eastAsia="仿宋" w:hAnsi="仿宋" w:cs="仿宋" w:hint="eastAsia"/>
          <w:color w:val="333333"/>
          <w:kern w:val="0"/>
          <w:sz w:val="24"/>
          <w:szCs w:val="21"/>
        </w:rPr>
        <w:t>（2）免费维护期内，若网络系统出现故障，且电话中无法解决，则中标人技术工程师在法定工作日8:00～17:30时段必须1小时内赶到用户现场处理；节假日或其他时段4小时内到达现场。</w:t>
      </w:r>
    </w:p>
    <w:p w14:paraId="0CE288B4" w14:textId="77777777" w:rsidR="00ED12F6" w:rsidRDefault="00E052E0">
      <w:pPr>
        <w:widowControl/>
        <w:shd w:val="clear" w:color="auto" w:fill="FFFFFF"/>
        <w:spacing w:line="315" w:lineRule="atLeast"/>
        <w:ind w:firstLine="425"/>
        <w:jc w:val="left"/>
        <w:rPr>
          <w:rFonts w:ascii="仿宋" w:eastAsia="仿宋" w:hAnsi="仿宋" w:cs="仿宋"/>
          <w:color w:val="333333"/>
          <w:kern w:val="0"/>
          <w:sz w:val="24"/>
        </w:rPr>
      </w:pPr>
      <w:r>
        <w:rPr>
          <w:rFonts w:ascii="仿宋" w:eastAsia="仿宋" w:hAnsi="仿宋" w:cs="仿宋" w:hint="eastAsia"/>
          <w:color w:val="333333"/>
          <w:kern w:val="0"/>
          <w:sz w:val="24"/>
          <w:szCs w:val="21"/>
        </w:rPr>
        <w:t>（3）中标人应提供7×24小时的电话咨询，并安排有技术人员解答使用中遇到的疑难。</w:t>
      </w:r>
    </w:p>
    <w:p w14:paraId="263634F5" w14:textId="77777777" w:rsidR="00ED12F6" w:rsidRDefault="00E052E0">
      <w:pPr>
        <w:pStyle w:val="af6"/>
        <w:widowControl/>
        <w:numPr>
          <w:ilvl w:val="0"/>
          <w:numId w:val="4"/>
        </w:numPr>
        <w:shd w:val="clear" w:color="auto" w:fill="FFFFFF"/>
        <w:spacing w:before="240" w:after="240" w:line="315" w:lineRule="atLeast"/>
        <w:ind w:firstLineChars="0"/>
        <w:jc w:val="left"/>
        <w:rPr>
          <w:rFonts w:ascii="仿宋" w:eastAsia="仿宋" w:hAnsi="仿宋" w:cs="仿宋"/>
          <w:color w:val="333333"/>
          <w:kern w:val="0"/>
          <w:sz w:val="24"/>
        </w:rPr>
      </w:pPr>
      <w:r>
        <w:rPr>
          <w:rFonts w:ascii="仿宋" w:eastAsia="仿宋" w:hAnsi="仿宋" w:cs="仿宋" w:hint="eastAsia"/>
          <w:b/>
          <w:bCs/>
          <w:color w:val="333333"/>
          <w:kern w:val="0"/>
          <w:sz w:val="24"/>
        </w:rPr>
        <w:t>项目交付与验收</w:t>
      </w:r>
    </w:p>
    <w:p w14:paraId="6A405D22" w14:textId="77777777" w:rsidR="00ED12F6" w:rsidRDefault="00E052E0">
      <w:pPr>
        <w:widowControl/>
        <w:shd w:val="clear" w:color="auto" w:fill="FFFFFF"/>
        <w:spacing w:line="315" w:lineRule="atLeast"/>
        <w:ind w:firstLine="480"/>
        <w:jc w:val="left"/>
        <w:rPr>
          <w:rFonts w:ascii="仿宋" w:eastAsia="仿宋" w:hAnsi="仿宋" w:cs="仿宋"/>
          <w:color w:val="333333"/>
          <w:kern w:val="0"/>
          <w:sz w:val="24"/>
        </w:rPr>
      </w:pPr>
      <w:r>
        <w:rPr>
          <w:rFonts w:ascii="仿宋" w:eastAsia="仿宋" w:hAnsi="仿宋" w:cs="仿宋" w:hint="eastAsia"/>
          <w:color w:val="333333"/>
          <w:kern w:val="0"/>
          <w:sz w:val="24"/>
          <w:szCs w:val="21"/>
        </w:rPr>
        <w:t>中标人所提供的货物和服务在安装、测试和调试完成后，按照采购人有关规定和要求组织验收。</w:t>
      </w:r>
    </w:p>
    <w:p w14:paraId="32EE8874" w14:textId="77777777" w:rsidR="00ED12F6" w:rsidRDefault="00E052E0">
      <w:pPr>
        <w:pStyle w:val="af6"/>
        <w:widowControl/>
        <w:numPr>
          <w:ilvl w:val="0"/>
          <w:numId w:val="4"/>
        </w:numPr>
        <w:shd w:val="clear" w:color="auto" w:fill="FFFFFF"/>
        <w:spacing w:before="240" w:after="240" w:line="315" w:lineRule="atLeast"/>
        <w:ind w:firstLineChars="0"/>
        <w:jc w:val="left"/>
        <w:rPr>
          <w:rFonts w:ascii="仿宋" w:eastAsia="仿宋" w:hAnsi="仿宋" w:cs="仿宋"/>
          <w:color w:val="333333"/>
          <w:kern w:val="0"/>
          <w:sz w:val="24"/>
        </w:rPr>
      </w:pPr>
      <w:r>
        <w:rPr>
          <w:rFonts w:ascii="仿宋" w:eastAsia="仿宋" w:hAnsi="仿宋" w:cs="仿宋" w:hint="eastAsia"/>
          <w:b/>
          <w:bCs/>
          <w:color w:val="333333"/>
          <w:kern w:val="0"/>
          <w:sz w:val="24"/>
        </w:rPr>
        <w:t>★付款方式说明</w:t>
      </w:r>
    </w:p>
    <w:p w14:paraId="5168109D" w14:textId="77777777" w:rsidR="00ED12F6" w:rsidRDefault="00E052E0">
      <w:pPr>
        <w:widowControl/>
        <w:shd w:val="clear" w:color="auto" w:fill="FFFFFF"/>
        <w:spacing w:line="315" w:lineRule="atLeast"/>
        <w:ind w:firstLine="480"/>
        <w:jc w:val="left"/>
        <w:rPr>
          <w:rFonts w:ascii="仿宋" w:eastAsia="仿宋" w:hAnsi="仿宋" w:cs="仿宋"/>
          <w:color w:val="333333"/>
          <w:kern w:val="0"/>
          <w:sz w:val="24"/>
          <w:szCs w:val="21"/>
        </w:rPr>
      </w:pPr>
      <w:r>
        <w:rPr>
          <w:rFonts w:ascii="仿宋" w:eastAsia="仿宋" w:hAnsi="仿宋" w:cs="仿宋" w:hint="eastAsia"/>
          <w:color w:val="333333"/>
          <w:kern w:val="0"/>
          <w:sz w:val="24"/>
          <w:szCs w:val="21"/>
        </w:rPr>
        <w:t>签订项目合同，全部设备和材料到货，中山大学孙逸仙纪念医院南院区特需门诊网络布线工程实施完工并通过验收后，且采购人收到中标人开具的等额正规合法发票后30日内，采购人向中标人支付合同款项的95%；剩余5%尾款，于免费保修期满1年采购人收到中标人开具的等额正规合法发票后30日内支付。</w:t>
      </w:r>
      <w:bookmarkEnd w:id="0"/>
      <w:bookmarkEnd w:id="1"/>
      <w:bookmarkEnd w:id="2"/>
      <w:bookmarkEnd w:id="3"/>
      <w:bookmarkEnd w:id="4"/>
    </w:p>
    <w:sectPr w:rsidR="00ED12F6">
      <w:pgSz w:w="11906" w:h="16838"/>
      <w:pgMar w:top="1418" w:right="1418"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3F0DB" w14:textId="77777777" w:rsidR="00F62C6D" w:rsidRDefault="00F62C6D" w:rsidP="00A205ED">
      <w:r>
        <w:separator/>
      </w:r>
    </w:p>
  </w:endnote>
  <w:endnote w:type="continuationSeparator" w:id="0">
    <w:p w14:paraId="0EFBF330" w14:textId="77777777" w:rsidR="00F62C6D" w:rsidRDefault="00F62C6D" w:rsidP="00A2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28F6" w14:textId="77777777" w:rsidR="00F62C6D" w:rsidRDefault="00F62C6D" w:rsidP="00A205ED">
      <w:r>
        <w:separator/>
      </w:r>
    </w:p>
  </w:footnote>
  <w:footnote w:type="continuationSeparator" w:id="0">
    <w:p w14:paraId="64746DE3" w14:textId="77777777" w:rsidR="00F62C6D" w:rsidRDefault="00F62C6D" w:rsidP="00A20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3639EC"/>
    <w:multiLevelType w:val="singleLevel"/>
    <w:tmpl w:val="D23639EC"/>
    <w:lvl w:ilvl="0">
      <w:start w:val="1"/>
      <w:numFmt w:val="decimal"/>
      <w:lvlText w:val="      %1、"/>
      <w:lvlJc w:val="left"/>
      <w:pPr>
        <w:ind w:left="420" w:hanging="420"/>
      </w:pPr>
      <w:rPr>
        <w:rFonts w:hint="eastAsia"/>
      </w:rPr>
    </w:lvl>
  </w:abstractNum>
  <w:abstractNum w:abstractNumId="1" w15:restartNumberingAfterBreak="0">
    <w:nsid w:val="D9036E5D"/>
    <w:multiLevelType w:val="singleLevel"/>
    <w:tmpl w:val="D9036E5D"/>
    <w:lvl w:ilvl="0">
      <w:start w:val="1"/>
      <w:numFmt w:val="decimal"/>
      <w:suff w:val="nothing"/>
      <w:lvlText w:val="%1）"/>
      <w:lvlJc w:val="left"/>
    </w:lvl>
  </w:abstractNum>
  <w:abstractNum w:abstractNumId="2" w15:restartNumberingAfterBreak="0">
    <w:nsid w:val="0F461CDB"/>
    <w:multiLevelType w:val="multilevel"/>
    <w:tmpl w:val="0F461CDB"/>
    <w:lvl w:ilvl="0">
      <w:start w:val="1"/>
      <w:numFmt w:val="decimal"/>
      <w:lvlText w:v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85F7207"/>
    <w:multiLevelType w:val="multilevel"/>
    <w:tmpl w:val="285F7207"/>
    <w:lvl w:ilvl="0">
      <w:start w:val="1"/>
      <w:numFmt w:val="decimal"/>
      <w:lvlText w:v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FBD022E"/>
    <w:multiLevelType w:val="multilevel"/>
    <w:tmpl w:val="3FBD022E"/>
    <w:lvl w:ilvl="0">
      <w:start w:val="3"/>
      <w:numFmt w:val="decimal"/>
      <w:lvlText w:v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6957648"/>
    <w:multiLevelType w:val="multilevel"/>
    <w:tmpl w:val="46957648"/>
    <w:lvl w:ilvl="0">
      <w:start w:val="1"/>
      <w:numFmt w:val="decimal"/>
      <w:lvlText w:v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E6F60E5"/>
    <w:multiLevelType w:val="multilevel"/>
    <w:tmpl w:val="6E6F60E5"/>
    <w:lvl w:ilvl="0">
      <w:start w:val="1"/>
      <w:numFmt w:val="chineseCountingThousand"/>
      <w:suff w:val="nothing"/>
      <w:lvlText w:val="%1、"/>
      <w:lvlJc w:val="left"/>
      <w:pPr>
        <w:ind w:left="420" w:hanging="42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pStyle w:val="55"/>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7" w15:restartNumberingAfterBreak="0">
    <w:nsid w:val="6E6F60E6"/>
    <w:multiLevelType w:val="multilevel"/>
    <w:tmpl w:val="6E6F60E6"/>
    <w:lvl w:ilvl="0">
      <w:start w:val="3"/>
      <w:numFmt w:val="decimal"/>
      <w:lvlText w:val="%1"/>
      <w:lvlJc w:val="left"/>
      <w:pPr>
        <w:ind w:left="360" w:hanging="360"/>
      </w:pPr>
    </w:lvl>
    <w:lvl w:ilvl="1">
      <w:start w:val="1"/>
      <w:numFmt w:val="decimal"/>
      <w:pStyle w:val="444"/>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U1YzllZDgxMjU0YWYzNjZjMjQ5ZTBmNTMxNjVkMTUifQ=="/>
    <w:docVar w:name="KSO_WPS_MARK_KEY" w:val="c2032dad-8406-4660-bfb2-e62fb360cda9"/>
  </w:docVars>
  <w:rsids>
    <w:rsidRoot w:val="00A242A0"/>
    <w:rsid w:val="00003460"/>
    <w:rsid w:val="000066E5"/>
    <w:rsid w:val="00021FDF"/>
    <w:rsid w:val="000370B0"/>
    <w:rsid w:val="000431DF"/>
    <w:rsid w:val="0005589C"/>
    <w:rsid w:val="00065203"/>
    <w:rsid w:val="000718A5"/>
    <w:rsid w:val="000726FE"/>
    <w:rsid w:val="000972E5"/>
    <w:rsid w:val="000A4A26"/>
    <w:rsid w:val="000A6850"/>
    <w:rsid w:val="000B29AA"/>
    <w:rsid w:val="000B2D48"/>
    <w:rsid w:val="000B4EAF"/>
    <w:rsid w:val="000C5E27"/>
    <w:rsid w:val="000D484A"/>
    <w:rsid w:val="000E2CA8"/>
    <w:rsid w:val="000E57BA"/>
    <w:rsid w:val="000E5A24"/>
    <w:rsid w:val="000E7EB5"/>
    <w:rsid w:val="00103222"/>
    <w:rsid w:val="00107994"/>
    <w:rsid w:val="00112397"/>
    <w:rsid w:val="00112795"/>
    <w:rsid w:val="001146E6"/>
    <w:rsid w:val="001159A9"/>
    <w:rsid w:val="001206DD"/>
    <w:rsid w:val="0012339F"/>
    <w:rsid w:val="00125F72"/>
    <w:rsid w:val="00126D1D"/>
    <w:rsid w:val="00147094"/>
    <w:rsid w:val="00161266"/>
    <w:rsid w:val="0016274C"/>
    <w:rsid w:val="00175A92"/>
    <w:rsid w:val="00177E1F"/>
    <w:rsid w:val="0019164B"/>
    <w:rsid w:val="00191C66"/>
    <w:rsid w:val="00193064"/>
    <w:rsid w:val="001A2D9B"/>
    <w:rsid w:val="001A44A8"/>
    <w:rsid w:val="001B3604"/>
    <w:rsid w:val="001C491C"/>
    <w:rsid w:val="001C4EA4"/>
    <w:rsid w:val="001E08BD"/>
    <w:rsid w:val="001E7364"/>
    <w:rsid w:val="001E7404"/>
    <w:rsid w:val="00203806"/>
    <w:rsid w:val="00213AEC"/>
    <w:rsid w:val="00215973"/>
    <w:rsid w:val="00217C59"/>
    <w:rsid w:val="00227993"/>
    <w:rsid w:val="00231330"/>
    <w:rsid w:val="00240E34"/>
    <w:rsid w:val="00243F4E"/>
    <w:rsid w:val="00261B37"/>
    <w:rsid w:val="00264456"/>
    <w:rsid w:val="002653DB"/>
    <w:rsid w:val="002924F0"/>
    <w:rsid w:val="002A2102"/>
    <w:rsid w:val="002B332E"/>
    <w:rsid w:val="002D52E3"/>
    <w:rsid w:val="002E1C31"/>
    <w:rsid w:val="002E75FD"/>
    <w:rsid w:val="002F0DC3"/>
    <w:rsid w:val="002F2F75"/>
    <w:rsid w:val="0030462C"/>
    <w:rsid w:val="0031173A"/>
    <w:rsid w:val="00313082"/>
    <w:rsid w:val="00314282"/>
    <w:rsid w:val="003214FC"/>
    <w:rsid w:val="0032542D"/>
    <w:rsid w:val="003265E5"/>
    <w:rsid w:val="00327C86"/>
    <w:rsid w:val="003358BB"/>
    <w:rsid w:val="00346A51"/>
    <w:rsid w:val="00357782"/>
    <w:rsid w:val="00361FAE"/>
    <w:rsid w:val="00365537"/>
    <w:rsid w:val="0036722A"/>
    <w:rsid w:val="00373A9A"/>
    <w:rsid w:val="0038543A"/>
    <w:rsid w:val="00396A29"/>
    <w:rsid w:val="003A23D2"/>
    <w:rsid w:val="003B64CB"/>
    <w:rsid w:val="003C43FC"/>
    <w:rsid w:val="003D1EAF"/>
    <w:rsid w:val="003E01E5"/>
    <w:rsid w:val="003E1C56"/>
    <w:rsid w:val="003E58E7"/>
    <w:rsid w:val="003E69A9"/>
    <w:rsid w:val="003F3BE9"/>
    <w:rsid w:val="003F3D45"/>
    <w:rsid w:val="003F7F11"/>
    <w:rsid w:val="004117F1"/>
    <w:rsid w:val="0041201A"/>
    <w:rsid w:val="00425DD7"/>
    <w:rsid w:val="004304F1"/>
    <w:rsid w:val="00452320"/>
    <w:rsid w:val="00452A50"/>
    <w:rsid w:val="00460CA7"/>
    <w:rsid w:val="00471375"/>
    <w:rsid w:val="004732E6"/>
    <w:rsid w:val="00483718"/>
    <w:rsid w:val="00484F80"/>
    <w:rsid w:val="0048549B"/>
    <w:rsid w:val="00485C1B"/>
    <w:rsid w:val="00495EC1"/>
    <w:rsid w:val="004A10AC"/>
    <w:rsid w:val="004B154B"/>
    <w:rsid w:val="004B7756"/>
    <w:rsid w:val="004C34A7"/>
    <w:rsid w:val="004F4987"/>
    <w:rsid w:val="004F4C7F"/>
    <w:rsid w:val="004F7AB1"/>
    <w:rsid w:val="005042A5"/>
    <w:rsid w:val="00510AFD"/>
    <w:rsid w:val="005148CB"/>
    <w:rsid w:val="00530413"/>
    <w:rsid w:val="00536CC6"/>
    <w:rsid w:val="005420E9"/>
    <w:rsid w:val="00551C84"/>
    <w:rsid w:val="00555864"/>
    <w:rsid w:val="00557C2A"/>
    <w:rsid w:val="00563A92"/>
    <w:rsid w:val="0056430C"/>
    <w:rsid w:val="005663F5"/>
    <w:rsid w:val="00580CCB"/>
    <w:rsid w:val="00596D97"/>
    <w:rsid w:val="005A005C"/>
    <w:rsid w:val="005D2DF6"/>
    <w:rsid w:val="005D3D01"/>
    <w:rsid w:val="005F30B4"/>
    <w:rsid w:val="006171BA"/>
    <w:rsid w:val="00620BE1"/>
    <w:rsid w:val="00624EE1"/>
    <w:rsid w:val="00633455"/>
    <w:rsid w:val="00634E85"/>
    <w:rsid w:val="006457D3"/>
    <w:rsid w:val="006478F0"/>
    <w:rsid w:val="00651439"/>
    <w:rsid w:val="006605C8"/>
    <w:rsid w:val="006647EA"/>
    <w:rsid w:val="00677BC0"/>
    <w:rsid w:val="006A675C"/>
    <w:rsid w:val="006C1797"/>
    <w:rsid w:val="006C1E93"/>
    <w:rsid w:val="006D349C"/>
    <w:rsid w:val="006D491B"/>
    <w:rsid w:val="006D58F2"/>
    <w:rsid w:val="006E1AE1"/>
    <w:rsid w:val="006E3C46"/>
    <w:rsid w:val="006F0DFC"/>
    <w:rsid w:val="006F4EF7"/>
    <w:rsid w:val="006F6A69"/>
    <w:rsid w:val="00702E80"/>
    <w:rsid w:val="00716E1E"/>
    <w:rsid w:val="00717570"/>
    <w:rsid w:val="0072217A"/>
    <w:rsid w:val="007325D3"/>
    <w:rsid w:val="00744EAE"/>
    <w:rsid w:val="007539C2"/>
    <w:rsid w:val="00761C27"/>
    <w:rsid w:val="00763200"/>
    <w:rsid w:val="00775191"/>
    <w:rsid w:val="007809FD"/>
    <w:rsid w:val="00783D86"/>
    <w:rsid w:val="007A5BCA"/>
    <w:rsid w:val="007A6F7F"/>
    <w:rsid w:val="007C049F"/>
    <w:rsid w:val="007D6803"/>
    <w:rsid w:val="007E2EE3"/>
    <w:rsid w:val="007E3A52"/>
    <w:rsid w:val="007F00E3"/>
    <w:rsid w:val="007F69B7"/>
    <w:rsid w:val="00803D3F"/>
    <w:rsid w:val="008137B6"/>
    <w:rsid w:val="00813FED"/>
    <w:rsid w:val="00825C0B"/>
    <w:rsid w:val="00825FCB"/>
    <w:rsid w:val="008266E8"/>
    <w:rsid w:val="00827B92"/>
    <w:rsid w:val="00834B40"/>
    <w:rsid w:val="008461BC"/>
    <w:rsid w:val="008734BE"/>
    <w:rsid w:val="00875749"/>
    <w:rsid w:val="00881887"/>
    <w:rsid w:val="00882BF9"/>
    <w:rsid w:val="008938B3"/>
    <w:rsid w:val="00894668"/>
    <w:rsid w:val="008D3541"/>
    <w:rsid w:val="008D6C14"/>
    <w:rsid w:val="00903059"/>
    <w:rsid w:val="009366AF"/>
    <w:rsid w:val="0093671C"/>
    <w:rsid w:val="0095329A"/>
    <w:rsid w:val="009639EC"/>
    <w:rsid w:val="009717AC"/>
    <w:rsid w:val="009765BA"/>
    <w:rsid w:val="009846D6"/>
    <w:rsid w:val="0099427D"/>
    <w:rsid w:val="009B3DF2"/>
    <w:rsid w:val="009B7F25"/>
    <w:rsid w:val="009D0887"/>
    <w:rsid w:val="009D7955"/>
    <w:rsid w:val="009E17E3"/>
    <w:rsid w:val="009E21C6"/>
    <w:rsid w:val="009F1F20"/>
    <w:rsid w:val="009F5AFA"/>
    <w:rsid w:val="009F78DA"/>
    <w:rsid w:val="00A04F6E"/>
    <w:rsid w:val="00A07761"/>
    <w:rsid w:val="00A205ED"/>
    <w:rsid w:val="00A22D4B"/>
    <w:rsid w:val="00A242A0"/>
    <w:rsid w:val="00A343E6"/>
    <w:rsid w:val="00A4315E"/>
    <w:rsid w:val="00A63554"/>
    <w:rsid w:val="00AC3A2C"/>
    <w:rsid w:val="00AD0A84"/>
    <w:rsid w:val="00AD6238"/>
    <w:rsid w:val="00AE3364"/>
    <w:rsid w:val="00AE3FC1"/>
    <w:rsid w:val="00B0149D"/>
    <w:rsid w:val="00B11EE1"/>
    <w:rsid w:val="00B13C8B"/>
    <w:rsid w:val="00B1648C"/>
    <w:rsid w:val="00B21EF0"/>
    <w:rsid w:val="00B23B0C"/>
    <w:rsid w:val="00B25256"/>
    <w:rsid w:val="00B31690"/>
    <w:rsid w:val="00B3684F"/>
    <w:rsid w:val="00B460DF"/>
    <w:rsid w:val="00B539BD"/>
    <w:rsid w:val="00B740CD"/>
    <w:rsid w:val="00B7662C"/>
    <w:rsid w:val="00B77988"/>
    <w:rsid w:val="00B77C01"/>
    <w:rsid w:val="00B86978"/>
    <w:rsid w:val="00B957FD"/>
    <w:rsid w:val="00BA4A7A"/>
    <w:rsid w:val="00BB66EB"/>
    <w:rsid w:val="00BC07F1"/>
    <w:rsid w:val="00BD17C7"/>
    <w:rsid w:val="00BD7229"/>
    <w:rsid w:val="00BE4C6F"/>
    <w:rsid w:val="00BF1131"/>
    <w:rsid w:val="00BF18B4"/>
    <w:rsid w:val="00BF1C03"/>
    <w:rsid w:val="00BF5703"/>
    <w:rsid w:val="00BF5EF6"/>
    <w:rsid w:val="00C057C3"/>
    <w:rsid w:val="00C06A28"/>
    <w:rsid w:val="00C154DF"/>
    <w:rsid w:val="00C25AD9"/>
    <w:rsid w:val="00C31ACA"/>
    <w:rsid w:val="00C42B0A"/>
    <w:rsid w:val="00C47521"/>
    <w:rsid w:val="00C53FEE"/>
    <w:rsid w:val="00C60A62"/>
    <w:rsid w:val="00C82760"/>
    <w:rsid w:val="00C82AFC"/>
    <w:rsid w:val="00CA352B"/>
    <w:rsid w:val="00CA3AD1"/>
    <w:rsid w:val="00CB1703"/>
    <w:rsid w:val="00CB255C"/>
    <w:rsid w:val="00CB57A3"/>
    <w:rsid w:val="00CC5353"/>
    <w:rsid w:val="00CC6EC9"/>
    <w:rsid w:val="00CD580A"/>
    <w:rsid w:val="00D10BF7"/>
    <w:rsid w:val="00D11787"/>
    <w:rsid w:val="00D11902"/>
    <w:rsid w:val="00D2368E"/>
    <w:rsid w:val="00D2518C"/>
    <w:rsid w:val="00D25C40"/>
    <w:rsid w:val="00D35BB0"/>
    <w:rsid w:val="00D5026C"/>
    <w:rsid w:val="00D70423"/>
    <w:rsid w:val="00D727F5"/>
    <w:rsid w:val="00D80EC2"/>
    <w:rsid w:val="00D862D3"/>
    <w:rsid w:val="00D87A07"/>
    <w:rsid w:val="00D9399E"/>
    <w:rsid w:val="00D93E6B"/>
    <w:rsid w:val="00D96F91"/>
    <w:rsid w:val="00DA5FF0"/>
    <w:rsid w:val="00DB3146"/>
    <w:rsid w:val="00DC074C"/>
    <w:rsid w:val="00DD1094"/>
    <w:rsid w:val="00DD79A2"/>
    <w:rsid w:val="00DE0EA7"/>
    <w:rsid w:val="00DE484A"/>
    <w:rsid w:val="00DE5778"/>
    <w:rsid w:val="00DF1F28"/>
    <w:rsid w:val="00DF3190"/>
    <w:rsid w:val="00DF5B98"/>
    <w:rsid w:val="00E052E0"/>
    <w:rsid w:val="00E06216"/>
    <w:rsid w:val="00E07A28"/>
    <w:rsid w:val="00E07B50"/>
    <w:rsid w:val="00E1673F"/>
    <w:rsid w:val="00E22776"/>
    <w:rsid w:val="00E23C6D"/>
    <w:rsid w:val="00E40E52"/>
    <w:rsid w:val="00E43505"/>
    <w:rsid w:val="00E4414D"/>
    <w:rsid w:val="00E45E48"/>
    <w:rsid w:val="00E47B35"/>
    <w:rsid w:val="00E62A1B"/>
    <w:rsid w:val="00E63208"/>
    <w:rsid w:val="00E7265D"/>
    <w:rsid w:val="00E830DF"/>
    <w:rsid w:val="00E84457"/>
    <w:rsid w:val="00E96C5F"/>
    <w:rsid w:val="00EB5C1B"/>
    <w:rsid w:val="00EC09BB"/>
    <w:rsid w:val="00EC23F6"/>
    <w:rsid w:val="00ED12F6"/>
    <w:rsid w:val="00EE6A91"/>
    <w:rsid w:val="00F15D50"/>
    <w:rsid w:val="00F2550B"/>
    <w:rsid w:val="00F27A79"/>
    <w:rsid w:val="00F4034E"/>
    <w:rsid w:val="00F5002D"/>
    <w:rsid w:val="00F600C6"/>
    <w:rsid w:val="00F61C40"/>
    <w:rsid w:val="00F62A0E"/>
    <w:rsid w:val="00F62C6D"/>
    <w:rsid w:val="00F67597"/>
    <w:rsid w:val="00F74F42"/>
    <w:rsid w:val="00F87460"/>
    <w:rsid w:val="00F929E4"/>
    <w:rsid w:val="00F962AF"/>
    <w:rsid w:val="00F96A97"/>
    <w:rsid w:val="00F97497"/>
    <w:rsid w:val="00FA4043"/>
    <w:rsid w:val="00FA6FD6"/>
    <w:rsid w:val="00FB22B0"/>
    <w:rsid w:val="00FB5A92"/>
    <w:rsid w:val="00FE0EDC"/>
    <w:rsid w:val="00FE4E76"/>
    <w:rsid w:val="00FE6A64"/>
    <w:rsid w:val="00FE7BB8"/>
    <w:rsid w:val="00FF600E"/>
    <w:rsid w:val="01042497"/>
    <w:rsid w:val="03183180"/>
    <w:rsid w:val="0B807A75"/>
    <w:rsid w:val="129A1D5E"/>
    <w:rsid w:val="18BE47C8"/>
    <w:rsid w:val="1CC37C51"/>
    <w:rsid w:val="24F26DEB"/>
    <w:rsid w:val="26491071"/>
    <w:rsid w:val="2A727127"/>
    <w:rsid w:val="2F853AE5"/>
    <w:rsid w:val="337C7D0C"/>
    <w:rsid w:val="356B03D0"/>
    <w:rsid w:val="37272C99"/>
    <w:rsid w:val="39D201C2"/>
    <w:rsid w:val="3DBE06B5"/>
    <w:rsid w:val="42B81A6C"/>
    <w:rsid w:val="42F9001A"/>
    <w:rsid w:val="43133A79"/>
    <w:rsid w:val="62C520A4"/>
    <w:rsid w:val="63186930"/>
    <w:rsid w:val="73F757E0"/>
    <w:rsid w:val="77111593"/>
    <w:rsid w:val="79C800C8"/>
    <w:rsid w:val="7F7D0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020F6"/>
  <w15:docId w15:val="{DF5D714A-28B0-4716-99B4-629189CC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spacing w:before="340" w:after="330" w:line="578" w:lineRule="auto"/>
      <w:outlineLvl w:val="0"/>
    </w:pPr>
    <w:rPr>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4">
    <w:name w:val="annotation text"/>
    <w:basedOn w:val="a"/>
    <w:link w:val="a5"/>
    <w:qFormat/>
    <w:pPr>
      <w:jc w:val="left"/>
    </w:pPr>
    <w:rPr>
      <w:rFonts w:asciiTheme="minorHAnsi" w:eastAsiaTheme="minorEastAsia" w:hAnsiTheme="minorHAnsi" w:cstheme="minorBidi"/>
    </w:rPr>
  </w:style>
  <w:style w:type="paragraph" w:styleId="a6">
    <w:name w:val="Body Text"/>
    <w:basedOn w:val="a"/>
    <w:link w:val="a7"/>
    <w:uiPriority w:val="99"/>
    <w:semiHidden/>
    <w:unhideWhenUsed/>
    <w:qFormat/>
    <w:pPr>
      <w:widowControl/>
      <w:spacing w:before="100" w:beforeAutospacing="1" w:after="100" w:afterAutospacing="1"/>
      <w:jc w:val="left"/>
    </w:pPr>
    <w:rPr>
      <w:rFonts w:ascii="宋体" w:hAnsi="宋体" w:cs="宋体"/>
      <w:kern w:val="0"/>
      <w:sz w:val="24"/>
    </w:rPr>
  </w:style>
  <w:style w:type="paragraph" w:styleId="a8">
    <w:name w:val="Body Text Indent"/>
    <w:basedOn w:val="a"/>
    <w:uiPriority w:val="99"/>
    <w:unhideWhenUsed/>
    <w:qFormat/>
    <w:pPr>
      <w:spacing w:after="120"/>
      <w:ind w:leftChars="200" w:left="420"/>
    </w:pPr>
  </w:style>
  <w:style w:type="paragraph" w:styleId="a9">
    <w:name w:val="Plain Text"/>
    <w:basedOn w:val="a"/>
    <w:link w:val="aa"/>
    <w:qFormat/>
    <w:rPr>
      <w:rFonts w:ascii="宋体" w:hAnsi="Courier New" w:cs="Courier New"/>
      <w:szCs w:val="21"/>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0"/>
    <w:uiPriority w:val="99"/>
    <w:semiHidden/>
    <w:unhideWhenUsed/>
    <w:qFormat/>
    <w:pPr>
      <w:spacing w:after="120" w:line="480" w:lineRule="auto"/>
    </w:pPr>
  </w:style>
  <w:style w:type="paragraph" w:styleId="af1">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f2">
    <w:name w:val="annotation subject"/>
    <w:basedOn w:val="a4"/>
    <w:next w:val="a4"/>
    <w:link w:val="af3"/>
    <w:uiPriority w:val="99"/>
    <w:semiHidden/>
    <w:unhideWhenUsed/>
    <w:qFormat/>
    <w:rPr>
      <w:rFonts w:ascii="Times New Roman" w:eastAsia="宋体" w:hAnsi="Times New Roman" w:cs="Times New Roman"/>
      <w:b/>
      <w:bCs/>
    </w:rPr>
  </w:style>
  <w:style w:type="paragraph" w:styleId="21">
    <w:name w:val="Body Text First Indent 2"/>
    <w:basedOn w:val="a8"/>
    <w:qFormat/>
    <w:pPr>
      <w:ind w:firstLineChars="200" w:firstLine="420"/>
    </w:p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qFormat/>
    <w:rPr>
      <w:sz w:val="21"/>
      <w:szCs w:val="21"/>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aa">
    <w:name w:val="纯文本 字符"/>
    <w:link w:val="a9"/>
    <w:qFormat/>
    <w:rPr>
      <w:rFonts w:ascii="宋体" w:eastAsia="宋体" w:hAnsi="Courier New" w:cs="Courier New"/>
      <w:szCs w:val="21"/>
    </w:rPr>
  </w:style>
  <w:style w:type="character" w:customStyle="1" w:styleId="af0">
    <w:name w:val="页眉 字符"/>
    <w:basedOn w:val="a0"/>
    <w:link w:val="af"/>
    <w:uiPriority w:val="99"/>
    <w:qFormat/>
    <w:rPr>
      <w:rFonts w:ascii="Times New Roman" w:eastAsia="宋体" w:hAnsi="Times New Roman" w:cs="Times New Roman"/>
      <w:sz w:val="18"/>
      <w:szCs w:val="18"/>
    </w:rPr>
  </w:style>
  <w:style w:type="character" w:customStyle="1" w:styleId="ae">
    <w:name w:val="页脚 字符"/>
    <w:basedOn w:val="a0"/>
    <w:link w:val="ad"/>
    <w:uiPriority w:val="99"/>
    <w:qFormat/>
    <w:rPr>
      <w:rFonts w:ascii="Times New Roman" w:eastAsia="宋体" w:hAnsi="Times New Roman" w:cs="Times New Roman"/>
      <w:sz w:val="18"/>
      <w:szCs w:val="18"/>
    </w:rPr>
  </w:style>
  <w:style w:type="character" w:customStyle="1" w:styleId="a5">
    <w:name w:val="批注文字 字符"/>
    <w:link w:val="a4"/>
    <w:qFormat/>
    <w:rPr>
      <w:szCs w:val="24"/>
    </w:rPr>
  </w:style>
  <w:style w:type="character" w:customStyle="1" w:styleId="Char1">
    <w:name w:val="批注文字 Char1"/>
    <w:basedOn w:val="a0"/>
    <w:uiPriority w:val="99"/>
    <w:semiHidden/>
    <w:qFormat/>
    <w:rPr>
      <w:rFonts w:ascii="Times New Roman" w:eastAsia="宋体" w:hAnsi="Times New Roman" w:cs="Times New Roman"/>
      <w:szCs w:val="24"/>
    </w:rPr>
  </w:style>
  <w:style w:type="paragraph" w:customStyle="1" w:styleId="0">
    <w:name w:val="正文_0"/>
    <w:qFormat/>
    <w:pPr>
      <w:widowControl w:val="0"/>
      <w:jc w:val="both"/>
    </w:pPr>
    <w:rPr>
      <w:kern w:val="2"/>
      <w:sz w:val="21"/>
      <w:szCs w:val="24"/>
    </w:rPr>
  </w:style>
  <w:style w:type="paragraph" w:customStyle="1" w:styleId="200">
    <w:name w:val="标题 2_0"/>
    <w:basedOn w:val="0"/>
    <w:next w:val="0"/>
    <w:link w:val="2Char"/>
    <w:qFormat/>
    <w:pPr>
      <w:keepNext/>
      <w:keepLines/>
      <w:autoSpaceDE w:val="0"/>
      <w:autoSpaceDN w:val="0"/>
      <w:adjustRightInd w:val="0"/>
      <w:spacing w:before="360" w:after="260" w:line="360" w:lineRule="auto"/>
      <w:jc w:val="center"/>
      <w:textAlignment w:val="baseline"/>
      <w:outlineLvl w:val="1"/>
    </w:pPr>
    <w:rPr>
      <w:rFonts w:ascii="Arial" w:eastAsia="黑体" w:hAnsi="Arial"/>
      <w:b/>
      <w:spacing w:val="24"/>
      <w:kern w:val="0"/>
      <w:sz w:val="24"/>
      <w:szCs w:val="20"/>
      <w:lang w:val="zh-CN"/>
    </w:rPr>
  </w:style>
  <w:style w:type="character" w:customStyle="1" w:styleId="2Char">
    <w:name w:val="标题 2 Char"/>
    <w:link w:val="200"/>
    <w:qFormat/>
    <w:rPr>
      <w:rFonts w:ascii="Arial" w:eastAsia="黑体" w:hAnsi="Arial" w:cs="Times New Roman"/>
      <w:b/>
      <w:spacing w:val="24"/>
      <w:kern w:val="0"/>
      <w:sz w:val="24"/>
      <w:szCs w:val="20"/>
      <w:lang w:val="zh-CN" w:eastAsia="zh-CN"/>
    </w:rPr>
  </w:style>
  <w:style w:type="paragraph" w:customStyle="1" w:styleId="55">
    <w:name w:val="55"/>
    <w:basedOn w:val="0"/>
    <w:link w:val="55CharChar"/>
    <w:qFormat/>
    <w:pPr>
      <w:numPr>
        <w:ilvl w:val="2"/>
        <w:numId w:val="1"/>
      </w:numPr>
      <w:spacing w:line="360" w:lineRule="auto"/>
    </w:pPr>
    <w:rPr>
      <w:rFonts w:ascii="宋体" w:hAnsi="宋体"/>
      <w:color w:val="000000"/>
      <w:kern w:val="0"/>
      <w:sz w:val="20"/>
      <w:szCs w:val="21"/>
      <w:lang w:val="zh-CN"/>
    </w:rPr>
  </w:style>
  <w:style w:type="character" w:customStyle="1" w:styleId="55CharChar">
    <w:name w:val="55 Char Char"/>
    <w:link w:val="55"/>
    <w:qFormat/>
    <w:locked/>
    <w:rPr>
      <w:rFonts w:ascii="宋体" w:eastAsia="宋体" w:hAnsi="宋体" w:cs="Times New Roman"/>
      <w:color w:val="000000"/>
      <w:kern w:val="0"/>
      <w:sz w:val="20"/>
      <w:szCs w:val="21"/>
      <w:lang w:val="zh-CN" w:eastAsia="zh-CN"/>
    </w:rPr>
  </w:style>
  <w:style w:type="paragraph" w:customStyle="1" w:styleId="444">
    <w:name w:val="444"/>
    <w:basedOn w:val="0"/>
    <w:link w:val="444CharChar"/>
    <w:qFormat/>
    <w:pPr>
      <w:numPr>
        <w:ilvl w:val="1"/>
        <w:numId w:val="2"/>
      </w:numPr>
      <w:spacing w:line="360" w:lineRule="auto"/>
    </w:pPr>
    <w:rPr>
      <w:rFonts w:ascii="宋体" w:hAnsi="宋体"/>
      <w:kern w:val="0"/>
      <w:sz w:val="20"/>
      <w:szCs w:val="21"/>
      <w:lang w:val="zh-CN"/>
    </w:rPr>
  </w:style>
  <w:style w:type="character" w:customStyle="1" w:styleId="444CharChar">
    <w:name w:val="444 Char Char"/>
    <w:link w:val="444"/>
    <w:qFormat/>
    <w:locked/>
    <w:rPr>
      <w:rFonts w:ascii="宋体" w:eastAsia="宋体" w:hAnsi="宋体" w:cs="Times New Roman"/>
      <w:kern w:val="0"/>
      <w:sz w:val="20"/>
      <w:szCs w:val="21"/>
      <w:lang w:val="zh-CN" w:eastAsia="zh-CN"/>
    </w:rPr>
  </w:style>
  <w:style w:type="paragraph" w:customStyle="1" w:styleId="00">
    <w:name w:val="正文_0_0"/>
    <w:qFormat/>
    <w:pPr>
      <w:widowControl w:val="0"/>
      <w:jc w:val="both"/>
    </w:pPr>
    <w:rPr>
      <w:kern w:val="2"/>
      <w:sz w:val="21"/>
      <w:szCs w:val="24"/>
    </w:rPr>
  </w:style>
  <w:style w:type="paragraph" w:styleId="af6">
    <w:name w:val="List Paragraph"/>
    <w:basedOn w:val="a"/>
    <w:uiPriority w:val="34"/>
    <w:qFormat/>
    <w:pPr>
      <w:ind w:firstLineChars="200" w:firstLine="420"/>
    </w:pPr>
  </w:style>
  <w:style w:type="character" w:customStyle="1" w:styleId="a7">
    <w:name w:val="正文文本 字符"/>
    <w:basedOn w:val="a0"/>
    <w:link w:val="a6"/>
    <w:uiPriority w:val="99"/>
    <w:semiHidden/>
    <w:qFormat/>
    <w:rPr>
      <w:rFonts w:ascii="宋体" w:eastAsia="宋体" w:hAnsi="宋体" w:cs="宋体"/>
      <w:kern w:val="0"/>
      <w:sz w:val="24"/>
      <w:szCs w:val="24"/>
    </w:rPr>
  </w:style>
  <w:style w:type="character" w:customStyle="1" w:styleId="ac">
    <w:name w:val="批注框文本 字符"/>
    <w:basedOn w:val="a0"/>
    <w:link w:val="ab"/>
    <w:uiPriority w:val="99"/>
    <w:semiHidden/>
    <w:qFormat/>
    <w:rPr>
      <w:rFonts w:ascii="Times New Roman" w:eastAsia="宋体" w:hAnsi="Times New Roman" w:cs="Times New Roman"/>
      <w:kern w:val="2"/>
      <w:sz w:val="18"/>
      <w:szCs w:val="18"/>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character" w:customStyle="1" w:styleId="af3">
    <w:name w:val="批注主题 字符"/>
    <w:basedOn w:val="a5"/>
    <w:link w:val="af2"/>
    <w:uiPriority w:val="99"/>
    <w:semiHidden/>
    <w:qFormat/>
    <w:rPr>
      <w:rFonts w:ascii="Times New Roman" w:eastAsia="宋体" w:hAnsi="Times New Roman" w:cs="Times New Roman"/>
      <w:b/>
      <w:bCs/>
      <w:kern w:val="2"/>
      <w:sz w:val="21"/>
      <w:szCs w:val="24"/>
    </w:rPr>
  </w:style>
  <w:style w:type="character" w:customStyle="1" w:styleId="20">
    <w:name w:val="正文文本 2 字符"/>
    <w:basedOn w:val="a0"/>
    <w:link w:val="2"/>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E1D9-C67E-496E-AE36-7449F954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1042</Characters>
  <Application>Microsoft Office Word</Application>
  <DocSecurity>0</DocSecurity>
  <Lines>8</Lines>
  <Paragraphs>2</Paragraphs>
  <ScaleCrop>false</ScaleCrop>
  <Company>P R C</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数字天堂</dc:creator>
  <cp:lastModifiedBy>志 黄</cp:lastModifiedBy>
  <cp:revision>7</cp:revision>
  <dcterms:created xsi:type="dcterms:W3CDTF">2024-09-25T01:25:00Z</dcterms:created>
  <dcterms:modified xsi:type="dcterms:W3CDTF">2024-09-25T02:47:00Z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908FB1A33DE046A49BB4C07334656F07_13</vt:lpwstr>
  </property>
</Properties>
</file>