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F788D">
      <w:pPr>
        <w:pStyle w:val="6"/>
        <w:widowControl/>
        <w:spacing w:beforeAutospacing="0" w:after="330" w:afterAutospacing="0" w:line="510" w:lineRule="atLeast"/>
        <w:jc w:val="center"/>
        <w:rPr>
          <w:rFonts w:hint="default" w:ascii="微软雅黑" w:hAnsi="微软雅黑" w:eastAsia="微软雅黑" w:cs="微软雅黑"/>
          <w:color w:val="333333"/>
          <w:sz w:val="32"/>
          <w:szCs w:val="32"/>
        </w:rPr>
      </w:pPr>
      <w:bookmarkStart w:id="0" w:name="_Toc479334275"/>
    </w:p>
    <w:p w14:paraId="54B93161">
      <w:pPr>
        <w:pStyle w:val="6"/>
        <w:widowControl/>
        <w:spacing w:beforeAutospacing="0" w:after="330" w:afterAutospacing="0" w:line="510" w:lineRule="atLeast"/>
        <w:jc w:val="center"/>
        <w:rPr>
          <w:rFonts w:hint="default" w:ascii="微软雅黑" w:hAnsi="微软雅黑" w:eastAsia="微软雅黑" w:cs="微软雅黑"/>
          <w:color w:val="333333"/>
          <w:sz w:val="32"/>
          <w:szCs w:val="32"/>
        </w:rPr>
      </w:pPr>
    </w:p>
    <w:p w14:paraId="3586A758">
      <w:pPr>
        <w:pStyle w:val="6"/>
        <w:widowControl/>
        <w:spacing w:beforeAutospacing="0" w:after="330" w:afterAutospacing="0" w:line="510" w:lineRule="atLeast"/>
        <w:jc w:val="center"/>
        <w:rPr>
          <w:rFonts w:hint="default" w:ascii="微软雅黑" w:hAnsi="微软雅黑" w:eastAsia="微软雅黑" w:cs="微软雅黑"/>
          <w:color w:val="333333"/>
          <w:sz w:val="32"/>
          <w:szCs w:val="32"/>
        </w:rPr>
      </w:pPr>
    </w:p>
    <w:p w14:paraId="478260B6">
      <w:pPr>
        <w:pStyle w:val="6"/>
        <w:widowControl/>
        <w:spacing w:beforeAutospacing="0" w:after="330" w:afterAutospacing="0" w:line="510" w:lineRule="atLeast"/>
        <w:jc w:val="center"/>
        <w:rPr>
          <w:rFonts w:hint="default" w:ascii="微软雅黑" w:hAnsi="微软雅黑" w:eastAsia="微软雅黑" w:cs="微软雅黑"/>
          <w:color w:val="333333"/>
          <w:sz w:val="32"/>
          <w:szCs w:val="32"/>
        </w:rPr>
      </w:pPr>
      <w:r>
        <w:rPr>
          <w:rFonts w:ascii="微软雅黑" w:hAnsi="微软雅黑" w:eastAsia="微软雅黑" w:cs="微软雅黑"/>
          <w:color w:val="333333"/>
          <w:sz w:val="32"/>
          <w:szCs w:val="32"/>
        </w:rPr>
        <w:t>中山大学附属仁济医院零星修缮工程施工服务</w:t>
      </w:r>
    </w:p>
    <w:p w14:paraId="0DF2024E">
      <w:pPr>
        <w:pStyle w:val="6"/>
        <w:widowControl/>
        <w:spacing w:beforeAutospacing="0" w:after="330" w:afterAutospacing="0" w:line="510" w:lineRule="atLeast"/>
        <w:jc w:val="center"/>
        <w:rPr>
          <w:rFonts w:hint="default" w:ascii="微软雅黑" w:hAnsi="微软雅黑" w:eastAsia="微软雅黑" w:cs="微软雅黑"/>
          <w:color w:val="333333"/>
          <w:sz w:val="32"/>
          <w:szCs w:val="32"/>
        </w:rPr>
      </w:pPr>
      <w:r>
        <w:rPr>
          <w:rFonts w:ascii="微软雅黑" w:hAnsi="微软雅黑" w:eastAsia="微软雅黑" w:cs="微软雅黑"/>
          <w:color w:val="333333"/>
          <w:sz w:val="32"/>
          <w:szCs w:val="32"/>
        </w:rPr>
        <w:t>市场调研需求书</w:t>
      </w:r>
    </w:p>
    <w:p w14:paraId="2A5557BD">
      <w:pPr>
        <w:rPr>
          <w:rFonts w:ascii="微软雅黑" w:hAnsi="微软雅黑" w:eastAsia="微软雅黑" w:cs="微软雅黑"/>
          <w:b/>
          <w:bCs/>
          <w:color w:val="333333"/>
          <w:sz w:val="32"/>
          <w:szCs w:val="32"/>
        </w:rPr>
      </w:pPr>
    </w:p>
    <w:p w14:paraId="1DFB765E">
      <w:pPr>
        <w:rPr>
          <w:rFonts w:ascii="微软雅黑" w:hAnsi="微软雅黑" w:eastAsia="微软雅黑" w:cs="微软雅黑"/>
          <w:b/>
          <w:bCs/>
          <w:color w:val="333333"/>
          <w:sz w:val="32"/>
          <w:szCs w:val="32"/>
        </w:rPr>
      </w:pPr>
    </w:p>
    <w:p w14:paraId="0FCBA826">
      <w:pPr>
        <w:rPr>
          <w:rFonts w:ascii="微软雅黑" w:hAnsi="微软雅黑" w:eastAsia="微软雅黑" w:cs="微软雅黑"/>
          <w:b/>
          <w:bCs/>
          <w:color w:val="333333"/>
          <w:sz w:val="32"/>
          <w:szCs w:val="32"/>
        </w:rPr>
      </w:pPr>
    </w:p>
    <w:p w14:paraId="4B4E9F24">
      <w:pPr>
        <w:rPr>
          <w:rFonts w:ascii="微软雅黑" w:hAnsi="微软雅黑" w:eastAsia="微软雅黑" w:cs="微软雅黑"/>
          <w:b/>
          <w:bCs/>
          <w:color w:val="333333"/>
          <w:sz w:val="32"/>
          <w:szCs w:val="32"/>
        </w:rPr>
      </w:pPr>
    </w:p>
    <w:p w14:paraId="3E93394B">
      <w:pPr>
        <w:rPr>
          <w:rFonts w:ascii="微软雅黑" w:hAnsi="微软雅黑" w:eastAsia="微软雅黑" w:cs="微软雅黑"/>
          <w:b/>
          <w:bCs/>
          <w:color w:val="333333"/>
          <w:sz w:val="32"/>
          <w:szCs w:val="32"/>
        </w:rPr>
      </w:pPr>
    </w:p>
    <w:p w14:paraId="03FE0F14">
      <w:pPr>
        <w:rPr>
          <w:rFonts w:ascii="微软雅黑" w:hAnsi="微软雅黑" w:eastAsia="微软雅黑" w:cs="微软雅黑"/>
          <w:b/>
          <w:bCs/>
          <w:color w:val="333333"/>
          <w:sz w:val="32"/>
          <w:szCs w:val="32"/>
        </w:rPr>
      </w:pPr>
    </w:p>
    <w:p w14:paraId="2CE0C7B0">
      <w:pPr>
        <w:jc w:val="center"/>
        <w:rPr>
          <w:rFonts w:ascii="微软雅黑" w:hAnsi="微软雅黑" w:eastAsia="微软雅黑" w:cs="微软雅黑"/>
          <w:b/>
          <w:bCs/>
          <w:color w:val="333333"/>
          <w:sz w:val="24"/>
          <w:szCs w:val="24"/>
        </w:rPr>
      </w:pPr>
      <w:r>
        <w:rPr>
          <w:rFonts w:hint="eastAsia" w:ascii="微软雅黑" w:hAnsi="微软雅黑" w:eastAsia="微软雅黑" w:cs="微软雅黑"/>
          <w:b/>
          <w:bCs/>
          <w:color w:val="333333"/>
          <w:sz w:val="24"/>
          <w:szCs w:val="24"/>
        </w:rPr>
        <w:t>2024年</w:t>
      </w:r>
      <w:r>
        <w:rPr>
          <w:rFonts w:hint="eastAsia" w:ascii="微软雅黑" w:hAnsi="微软雅黑" w:eastAsia="微软雅黑" w:cs="微软雅黑"/>
          <w:b/>
          <w:bCs/>
          <w:color w:val="333333"/>
          <w:sz w:val="24"/>
          <w:szCs w:val="24"/>
          <w:lang w:val="en-US" w:eastAsia="zh-CN"/>
        </w:rPr>
        <w:t>9</w:t>
      </w:r>
      <w:bookmarkStart w:id="1" w:name="_GoBack"/>
      <w:bookmarkEnd w:id="1"/>
      <w:r>
        <w:rPr>
          <w:rFonts w:hint="eastAsia" w:ascii="微软雅黑" w:hAnsi="微软雅黑" w:eastAsia="微软雅黑" w:cs="微软雅黑"/>
          <w:b/>
          <w:bCs/>
          <w:color w:val="333333"/>
          <w:sz w:val="24"/>
          <w:szCs w:val="24"/>
        </w:rPr>
        <w:t>月</w:t>
      </w:r>
    </w:p>
    <w:p w14:paraId="1046C607">
      <w:pPr>
        <w:pStyle w:val="6"/>
        <w:widowControl/>
        <w:spacing w:beforeAutospacing="0" w:after="330" w:afterAutospacing="0" w:line="510" w:lineRule="atLeast"/>
        <w:jc w:val="center"/>
        <w:rPr>
          <w:rFonts w:hint="default" w:ascii="微软雅黑" w:hAnsi="微软雅黑" w:eastAsia="微软雅黑" w:cs="微软雅黑"/>
          <w:color w:val="333333"/>
          <w:sz w:val="32"/>
          <w:szCs w:val="32"/>
        </w:rPr>
      </w:pPr>
    </w:p>
    <w:p w14:paraId="6060E142">
      <w:pPr>
        <w:pStyle w:val="6"/>
        <w:widowControl/>
        <w:spacing w:beforeAutospacing="0" w:after="330" w:afterAutospacing="0" w:line="510" w:lineRule="atLeast"/>
        <w:jc w:val="center"/>
        <w:rPr>
          <w:rFonts w:hint="default" w:ascii="微软雅黑" w:hAnsi="微软雅黑" w:eastAsia="微软雅黑" w:cs="微软雅黑"/>
          <w:color w:val="333333"/>
          <w:sz w:val="32"/>
          <w:szCs w:val="32"/>
        </w:rPr>
      </w:pPr>
    </w:p>
    <w:p w14:paraId="6EE74AF2">
      <w:pPr>
        <w:pStyle w:val="6"/>
        <w:widowControl/>
        <w:spacing w:beforeAutospacing="0" w:after="330" w:afterAutospacing="0" w:line="510" w:lineRule="atLeast"/>
        <w:jc w:val="center"/>
        <w:rPr>
          <w:rFonts w:hint="default" w:ascii="微软雅黑" w:hAnsi="微软雅黑" w:eastAsia="微软雅黑" w:cs="微软雅黑"/>
          <w:color w:val="333333"/>
          <w:sz w:val="32"/>
          <w:szCs w:val="32"/>
        </w:rPr>
      </w:pPr>
    </w:p>
    <w:p w14:paraId="32DB9911">
      <w:pPr>
        <w:rPr>
          <w:rFonts w:ascii="微软雅黑" w:hAnsi="微软雅黑" w:eastAsia="微软雅黑" w:cs="微软雅黑"/>
          <w:b/>
          <w:bCs/>
          <w:color w:val="333333"/>
          <w:sz w:val="32"/>
          <w:szCs w:val="32"/>
        </w:rPr>
      </w:pPr>
    </w:p>
    <w:p w14:paraId="17C86D93">
      <w:pPr>
        <w:rPr>
          <w:rFonts w:ascii="微软雅黑" w:hAnsi="微软雅黑" w:eastAsia="微软雅黑" w:cs="微软雅黑"/>
          <w:b/>
          <w:bCs/>
          <w:color w:val="333333"/>
          <w:sz w:val="32"/>
          <w:szCs w:val="32"/>
        </w:rPr>
      </w:pPr>
    </w:p>
    <w:p w14:paraId="35EF0D9A">
      <w:pPr>
        <w:rPr>
          <w:rFonts w:ascii="微软雅黑" w:hAnsi="微软雅黑" w:eastAsia="微软雅黑" w:cs="微软雅黑"/>
          <w:b/>
          <w:bCs/>
          <w:color w:val="333333"/>
          <w:sz w:val="32"/>
          <w:szCs w:val="32"/>
        </w:rPr>
      </w:pPr>
    </w:p>
    <w:bookmarkEnd w:id="0"/>
    <w:p w14:paraId="215B7CDF">
      <w:pPr>
        <w:numPr>
          <w:ilvl w:val="0"/>
          <w:numId w:val="1"/>
        </w:numPr>
        <w:spacing w:line="360" w:lineRule="auto"/>
        <w:rPr>
          <w:rFonts w:ascii="宋体" w:hAnsi="宋体"/>
          <w:b/>
          <w:sz w:val="32"/>
          <w:szCs w:val="32"/>
        </w:rPr>
      </w:pPr>
      <w:r>
        <w:rPr>
          <w:rFonts w:hint="eastAsia" w:ascii="宋体" w:hAnsi="宋体"/>
          <w:b/>
          <w:sz w:val="32"/>
          <w:szCs w:val="32"/>
        </w:rPr>
        <w:t>项目背景</w:t>
      </w:r>
    </w:p>
    <w:p w14:paraId="58C56F76">
      <w:pPr>
        <w:spacing w:line="360" w:lineRule="auto"/>
        <w:ind w:firstLine="480" w:firstLineChars="200"/>
        <w:rPr>
          <w:rFonts w:ascii="宋体" w:hAnsi="宋体"/>
          <w:sz w:val="24"/>
        </w:rPr>
      </w:pPr>
      <w:r>
        <w:rPr>
          <w:rFonts w:hint="eastAsia" w:ascii="宋体" w:hAnsi="宋体"/>
          <w:sz w:val="24"/>
        </w:rPr>
        <w:t>中山大学附属仁济医院项目是广州市、花都区两级重点建设的普惠民生工程，项目位于</w:t>
      </w:r>
      <w:r>
        <w:rPr>
          <w:rFonts w:hint="eastAsia" w:ascii="宋体" w:hAnsi="宋体"/>
          <w:sz w:val="24"/>
          <w:lang w:eastAsia="zh-CN"/>
        </w:rPr>
        <w:t>广州市</w:t>
      </w:r>
      <w:r>
        <w:rPr>
          <w:rFonts w:hint="eastAsia" w:ascii="宋体" w:hAnsi="宋体"/>
          <w:sz w:val="24"/>
        </w:rPr>
        <w:t>花都区</w:t>
      </w:r>
      <w:r>
        <w:rPr>
          <w:rFonts w:hint="eastAsia" w:ascii="宋体" w:hAnsi="宋体"/>
          <w:color w:val="auto"/>
          <w:sz w:val="24"/>
        </w:rPr>
        <w:t>镜湖大道</w:t>
      </w:r>
      <w:r>
        <w:rPr>
          <w:rFonts w:hint="eastAsia" w:ascii="宋体" w:hAnsi="宋体"/>
          <w:color w:val="auto"/>
          <w:sz w:val="24"/>
          <w:lang w:eastAsia="zh-CN"/>
        </w:rPr>
        <w:t>1</w:t>
      </w:r>
      <w:r>
        <w:rPr>
          <w:rFonts w:hint="eastAsia" w:ascii="宋体" w:hAnsi="宋体"/>
          <w:color w:val="auto"/>
          <w:sz w:val="24"/>
          <w:lang w:val="en-US" w:eastAsia="zh-CN"/>
        </w:rPr>
        <w:t>1号</w:t>
      </w:r>
      <w:r>
        <w:rPr>
          <w:rFonts w:hint="eastAsia" w:ascii="宋体" w:hAnsi="宋体"/>
          <w:color w:val="auto"/>
          <w:sz w:val="24"/>
        </w:rPr>
        <w:t>，</w:t>
      </w:r>
      <w:r>
        <w:rPr>
          <w:rFonts w:hint="eastAsia" w:ascii="宋体" w:hAnsi="宋体"/>
          <w:sz w:val="24"/>
        </w:rPr>
        <w:t>建设用地批准面积80612平方米。按三级甲等综合医院标准建设，规划设置学科门类齐全的临床综合门诊、急诊、住院服务及配套完善的医疗技术学科，同时突出专科特色，重点发展和建设肿瘤学科、小儿血液肿瘤学科、代谢免疫学科等三大优势学科群。总建筑面积约17万平方米，设置床位1000张。为保证仁济医院顺利开业、正常运行，计划向市场调研提供仁济医院零星工程施工服务的意向情况。</w:t>
      </w:r>
    </w:p>
    <w:p w14:paraId="06226176">
      <w:pPr>
        <w:numPr>
          <w:ilvl w:val="0"/>
          <w:numId w:val="1"/>
        </w:numPr>
        <w:spacing w:line="360" w:lineRule="auto"/>
        <w:rPr>
          <w:rFonts w:ascii="宋体" w:hAnsi="宋体"/>
          <w:b/>
          <w:sz w:val="32"/>
          <w:szCs w:val="32"/>
        </w:rPr>
      </w:pPr>
      <w:r>
        <w:rPr>
          <w:rFonts w:hint="eastAsia" w:ascii="宋体" w:hAnsi="宋体"/>
          <w:b/>
          <w:sz w:val="32"/>
          <w:szCs w:val="32"/>
        </w:rPr>
        <w:t>项目概况</w:t>
      </w:r>
    </w:p>
    <w:p w14:paraId="2BD98859">
      <w:pPr>
        <w:spacing w:line="360" w:lineRule="auto"/>
        <w:rPr>
          <w:rFonts w:ascii="宋体" w:hAnsi="宋体"/>
          <w:sz w:val="24"/>
        </w:rPr>
      </w:pPr>
      <w:r>
        <w:rPr>
          <w:rFonts w:hint="eastAsia" w:ascii="宋体" w:hAnsi="宋体"/>
          <w:sz w:val="24"/>
          <w:szCs w:val="21"/>
        </w:rPr>
        <w:t>1、</w:t>
      </w:r>
      <w:r>
        <w:rPr>
          <w:rFonts w:hint="eastAsia" w:ascii="宋体" w:hAnsi="宋体"/>
          <w:sz w:val="24"/>
          <w:szCs w:val="21"/>
          <w:lang w:eastAsia="zh-CN"/>
        </w:rPr>
        <w:t>采购人</w:t>
      </w:r>
      <w:r>
        <w:rPr>
          <w:rFonts w:hint="eastAsia" w:ascii="宋体" w:hAnsi="宋体"/>
          <w:sz w:val="24"/>
        </w:rPr>
        <w:t>：</w:t>
      </w:r>
      <w:r>
        <w:rPr>
          <w:rFonts w:hint="eastAsia" w:ascii="宋体" w:hAnsi="宋体"/>
          <w:sz w:val="24"/>
          <w:u w:val="single"/>
        </w:rPr>
        <w:t>中山大学附属仁济医院</w:t>
      </w:r>
      <w:r>
        <w:rPr>
          <w:rFonts w:hint="eastAsia" w:ascii="宋体" w:hAnsi="宋体"/>
          <w:sz w:val="24"/>
        </w:rPr>
        <w:t>；</w:t>
      </w:r>
    </w:p>
    <w:p w14:paraId="17415A6D">
      <w:pPr>
        <w:spacing w:line="360" w:lineRule="auto"/>
        <w:rPr>
          <w:rFonts w:ascii="宋体" w:hAnsi="宋体"/>
          <w:sz w:val="24"/>
          <w:szCs w:val="21"/>
        </w:rPr>
      </w:pPr>
      <w:r>
        <w:rPr>
          <w:rFonts w:hint="eastAsia" w:ascii="宋体" w:hAnsi="宋体"/>
          <w:sz w:val="24"/>
        </w:rPr>
        <w:t>2、</w:t>
      </w:r>
      <w:r>
        <w:rPr>
          <w:rFonts w:hint="eastAsia" w:ascii="宋体" w:hAnsi="宋体"/>
          <w:sz w:val="24"/>
          <w:szCs w:val="21"/>
        </w:rPr>
        <w:t>项目名称及内容：</w:t>
      </w:r>
    </w:p>
    <w:p w14:paraId="1B6B2B96">
      <w:pPr>
        <w:spacing w:line="360" w:lineRule="auto"/>
        <w:rPr>
          <w:rFonts w:ascii="宋体" w:hAnsi="宋体"/>
          <w:sz w:val="24"/>
        </w:rPr>
      </w:pPr>
      <w:r>
        <w:rPr>
          <w:rFonts w:hint="eastAsia" w:ascii="宋体" w:hAnsi="宋体"/>
          <w:sz w:val="24"/>
          <w:szCs w:val="21"/>
        </w:rPr>
        <w:t>项目名称：</w:t>
      </w:r>
      <w:r>
        <w:rPr>
          <w:rFonts w:hint="eastAsia" w:ascii="宋体" w:hAnsi="宋体"/>
          <w:sz w:val="24"/>
          <w:u w:val="single"/>
        </w:rPr>
        <w:t>中山大学附属仁济医院零星工程</w:t>
      </w:r>
      <w:r>
        <w:rPr>
          <w:rFonts w:hint="eastAsia" w:ascii="宋体" w:hAnsi="宋体"/>
          <w:sz w:val="24"/>
          <w:u w:val="single"/>
        </w:rPr>
        <w:t>施工服务采购项目</w:t>
      </w:r>
      <w:r>
        <w:rPr>
          <w:rFonts w:hint="eastAsia" w:ascii="宋体" w:hAnsi="宋体"/>
          <w:sz w:val="24"/>
        </w:rPr>
        <w:t>；</w:t>
      </w:r>
    </w:p>
    <w:p w14:paraId="1F08C15C">
      <w:pPr>
        <w:spacing w:line="360" w:lineRule="auto"/>
        <w:rPr>
          <w:rFonts w:ascii="宋体" w:hAnsi="宋体"/>
          <w:sz w:val="24"/>
        </w:rPr>
      </w:pPr>
      <w:r>
        <w:rPr>
          <w:rFonts w:hint="eastAsia" w:ascii="宋体" w:hAnsi="宋体"/>
          <w:sz w:val="24"/>
        </w:rPr>
        <w:t>项目内容：</w:t>
      </w:r>
      <w:r>
        <w:rPr>
          <w:rFonts w:hint="eastAsia" w:ascii="宋体" w:hAnsi="宋体"/>
          <w:sz w:val="24"/>
          <w:u w:val="none"/>
        </w:rPr>
        <w:t>中山大学附属</w:t>
      </w:r>
      <w:r>
        <w:rPr>
          <w:rFonts w:hint="eastAsia" w:ascii="宋体" w:hAnsi="宋体"/>
          <w:sz w:val="24"/>
        </w:rPr>
        <w:t>仁济医院单项工程造价不超过人民币二十万元的修缮工程，主要项目包括：房屋土建、装修、维修及拆除，防水、水卫、给排水、地下管道、电气安装等工程项目，具体施工项目将以采购人委托的内容为准；</w:t>
      </w:r>
    </w:p>
    <w:p w14:paraId="7CD7D3C4">
      <w:pPr>
        <w:widowControl/>
        <w:spacing w:line="360" w:lineRule="auto"/>
        <w:jc w:val="left"/>
        <w:rPr>
          <w:rFonts w:ascii="宋体" w:hAnsi="宋体" w:cs="宋体"/>
          <w:color w:val="000000"/>
          <w:kern w:val="0"/>
          <w:sz w:val="24"/>
          <w:szCs w:val="24"/>
        </w:rPr>
      </w:pPr>
      <w:r>
        <w:rPr>
          <w:rFonts w:hint="eastAsia" w:ascii="宋体" w:hAnsi="宋体"/>
          <w:sz w:val="24"/>
        </w:rPr>
        <w:t>3、项目地点：中山大学附属仁济医院（花都区镜湖</w:t>
      </w:r>
      <w:r>
        <w:rPr>
          <w:rFonts w:hint="eastAsia" w:ascii="宋体" w:hAnsi="宋体"/>
          <w:color w:val="auto"/>
          <w:sz w:val="24"/>
        </w:rPr>
        <w:t>大道</w:t>
      </w:r>
      <w:r>
        <w:rPr>
          <w:rFonts w:hint="eastAsia" w:ascii="宋体" w:hAnsi="宋体"/>
          <w:color w:val="auto"/>
          <w:sz w:val="24"/>
          <w:lang w:val="en-US" w:eastAsia="zh-CN"/>
        </w:rPr>
        <w:t>11号</w:t>
      </w:r>
      <w:r>
        <w:rPr>
          <w:rFonts w:hint="eastAsia" w:ascii="宋体" w:hAnsi="宋体"/>
          <w:sz w:val="24"/>
        </w:rPr>
        <w:t>）；</w:t>
      </w:r>
    </w:p>
    <w:p w14:paraId="07EA0889">
      <w:pPr>
        <w:spacing w:line="360" w:lineRule="auto"/>
        <w:rPr>
          <w:rFonts w:ascii="宋体" w:hAnsi="宋体"/>
          <w:sz w:val="24"/>
        </w:rPr>
      </w:pPr>
      <w:r>
        <w:rPr>
          <w:rFonts w:hint="eastAsia" w:ascii="宋体" w:hAnsi="宋体"/>
          <w:sz w:val="24"/>
          <w:lang w:val="en-US" w:eastAsia="zh-CN"/>
        </w:rPr>
        <w:t>4</w:t>
      </w:r>
      <w:r>
        <w:rPr>
          <w:rFonts w:hint="eastAsia" w:ascii="宋体" w:hAnsi="宋体"/>
          <w:sz w:val="24"/>
        </w:rPr>
        <w:t>、本次调研目的是征集提供</w:t>
      </w:r>
      <w:r>
        <w:rPr>
          <w:rFonts w:hint="eastAsia" w:ascii="宋体" w:hAnsi="宋体"/>
          <w:sz w:val="24"/>
          <w:u w:val="single"/>
        </w:rPr>
        <w:t>中山大学附属仁济医院零星工程施工服务供应商的意向情况。</w:t>
      </w:r>
    </w:p>
    <w:p w14:paraId="64A603F3">
      <w:pPr>
        <w:numPr>
          <w:ilvl w:val="0"/>
          <w:numId w:val="1"/>
        </w:numPr>
        <w:spacing w:line="360" w:lineRule="auto"/>
        <w:rPr>
          <w:rFonts w:ascii="宋体" w:hAnsi="宋体"/>
          <w:b/>
          <w:sz w:val="32"/>
          <w:szCs w:val="32"/>
        </w:rPr>
      </w:pPr>
      <w:r>
        <w:rPr>
          <w:rFonts w:hint="eastAsia" w:ascii="宋体" w:hAnsi="宋体"/>
          <w:b/>
          <w:sz w:val="32"/>
          <w:szCs w:val="32"/>
        </w:rPr>
        <w:t>供应商资格要求</w:t>
      </w:r>
    </w:p>
    <w:p w14:paraId="5DC44E6B">
      <w:pPr>
        <w:numPr>
          <w:ilvl w:val="255"/>
          <w:numId w:val="0"/>
        </w:numPr>
        <w:spacing w:line="360" w:lineRule="auto"/>
        <w:rPr>
          <w:rFonts w:ascii="宋体" w:hAnsi="宋体"/>
          <w:sz w:val="24"/>
        </w:rPr>
      </w:pPr>
      <w:r>
        <w:rPr>
          <w:rFonts w:ascii="宋体" w:hAnsi="宋体"/>
          <w:sz w:val="24"/>
        </w:rPr>
        <w:t>1</w:t>
      </w:r>
      <w:r>
        <w:rPr>
          <w:rFonts w:hint="eastAsia" w:ascii="宋体" w:hAnsi="宋体"/>
          <w:sz w:val="24"/>
        </w:rPr>
        <w:t>、</w:t>
      </w:r>
      <w:r>
        <w:rPr>
          <w:rFonts w:ascii="宋体" w:hAnsi="宋体"/>
          <w:sz w:val="24"/>
        </w:rPr>
        <w:t>供应商必须是具有独立承担民事责任能力的在中华人民共和国境内注册的法人或其他组织或自然人(证明材料：营业执照、经营许可证复印件、总公司授权证明（如有））</w:t>
      </w:r>
      <w:r>
        <w:rPr>
          <w:rFonts w:hint="eastAsia" w:ascii="宋体" w:hAnsi="宋体"/>
          <w:sz w:val="24"/>
        </w:rPr>
        <w:t>；</w:t>
      </w:r>
    </w:p>
    <w:p w14:paraId="64CA9580">
      <w:pPr>
        <w:numPr>
          <w:ilvl w:val="255"/>
          <w:numId w:val="0"/>
        </w:numPr>
        <w:spacing w:line="360" w:lineRule="auto"/>
        <w:rPr>
          <w:rFonts w:ascii="宋体" w:hAnsi="宋体"/>
          <w:sz w:val="24"/>
        </w:rPr>
      </w:pPr>
      <w:r>
        <w:rPr>
          <w:rFonts w:ascii="宋体" w:hAnsi="宋体"/>
          <w:sz w:val="24"/>
        </w:rPr>
        <w:t>2</w:t>
      </w:r>
      <w:r>
        <w:rPr>
          <w:rFonts w:hint="eastAsia" w:ascii="宋体" w:hAnsi="宋体"/>
          <w:sz w:val="24"/>
        </w:rPr>
        <w:t>、</w:t>
      </w:r>
      <w:r>
        <w:rPr>
          <w:rFonts w:ascii="宋体" w:hAnsi="宋体"/>
          <w:sz w:val="24"/>
        </w:rPr>
        <w:t>法定代表人或单位负责人为同一人或者存在控股、管理关系的不同单位，不得</w:t>
      </w:r>
      <w:r>
        <w:rPr>
          <w:rFonts w:hint="eastAsia" w:ascii="宋体" w:hAnsi="宋体"/>
          <w:sz w:val="24"/>
        </w:rPr>
        <w:t>同时向同一项目提交意向书</w:t>
      </w:r>
      <w:r>
        <w:rPr>
          <w:rFonts w:ascii="宋体" w:hAnsi="宋体"/>
          <w:sz w:val="24"/>
        </w:rPr>
        <w:t>(证明材料：供应商出具加盖公章的声明函)</w:t>
      </w:r>
      <w:r>
        <w:rPr>
          <w:rFonts w:hint="eastAsia" w:ascii="宋体" w:hAnsi="宋体"/>
          <w:sz w:val="24"/>
        </w:rPr>
        <w:t>；</w:t>
      </w:r>
    </w:p>
    <w:p w14:paraId="3C940DBF">
      <w:pPr>
        <w:numPr>
          <w:ilvl w:val="255"/>
          <w:numId w:val="0"/>
        </w:numPr>
        <w:spacing w:line="360" w:lineRule="auto"/>
        <w:rPr>
          <w:rFonts w:ascii="宋体" w:hAnsi="宋体"/>
          <w:sz w:val="24"/>
        </w:rPr>
      </w:pPr>
      <w:r>
        <w:rPr>
          <w:rFonts w:ascii="宋体" w:hAnsi="宋体"/>
          <w:sz w:val="24"/>
        </w:rPr>
        <w:t>3</w:t>
      </w:r>
      <w:r>
        <w:rPr>
          <w:rFonts w:hint="eastAsia" w:ascii="宋体" w:hAnsi="宋体"/>
          <w:sz w:val="24"/>
        </w:rPr>
        <w:t>、提交意向书</w:t>
      </w:r>
      <w:r>
        <w:rPr>
          <w:rFonts w:ascii="宋体" w:hAnsi="宋体"/>
          <w:sz w:val="24"/>
        </w:rPr>
        <w:t>前三年内，在经营活动中没有重大违法记录(证明材料：供应商出具加盖公章的声明函)</w:t>
      </w:r>
      <w:r>
        <w:rPr>
          <w:rFonts w:hint="eastAsia" w:ascii="宋体" w:hAnsi="宋体"/>
          <w:sz w:val="24"/>
        </w:rPr>
        <w:t>。</w:t>
      </w:r>
    </w:p>
    <w:p w14:paraId="00553CEF">
      <w:pPr>
        <w:numPr>
          <w:ilvl w:val="255"/>
          <w:numId w:val="0"/>
        </w:numPr>
        <w:spacing w:line="360" w:lineRule="auto"/>
        <w:rPr>
          <w:rFonts w:ascii="宋体" w:hAnsi="宋体"/>
          <w:sz w:val="24"/>
        </w:rPr>
      </w:pPr>
      <w:r>
        <w:rPr>
          <w:rFonts w:hint="eastAsia" w:ascii="宋体" w:hAnsi="宋体"/>
          <w:sz w:val="24"/>
        </w:rPr>
        <w:t>4.供应商应具有下列①或②资质，并具有有效的企业安全生产许可证：</w:t>
      </w:r>
    </w:p>
    <w:p w14:paraId="28F5188F">
      <w:pPr>
        <w:numPr>
          <w:ilvl w:val="255"/>
          <w:numId w:val="0"/>
        </w:numPr>
        <w:spacing w:line="360" w:lineRule="auto"/>
        <w:rPr>
          <w:rFonts w:ascii="宋体" w:hAnsi="宋体"/>
          <w:sz w:val="24"/>
        </w:rPr>
      </w:pPr>
      <w:r>
        <w:rPr>
          <w:rFonts w:hint="eastAsia" w:ascii="宋体" w:hAnsi="宋体"/>
          <w:sz w:val="24"/>
        </w:rPr>
        <w:t>①建设行政主管部门颁发的有效的建筑工程施工总承包三级（或以上）资质；</w:t>
      </w:r>
    </w:p>
    <w:p w14:paraId="1E478315">
      <w:pPr>
        <w:numPr>
          <w:ilvl w:val="255"/>
          <w:numId w:val="0"/>
        </w:numPr>
        <w:spacing w:line="360" w:lineRule="auto"/>
        <w:rPr>
          <w:rFonts w:hint="eastAsia" w:ascii="宋体" w:hAnsi="宋体"/>
          <w:sz w:val="24"/>
        </w:rPr>
      </w:pPr>
      <w:r>
        <w:rPr>
          <w:rFonts w:hint="eastAsia" w:ascii="宋体" w:hAnsi="宋体"/>
          <w:sz w:val="24"/>
        </w:rPr>
        <w:t>②建设行政主管部门颁发的有效的建筑装修装饰工程专业承包二级（或以上）资质和建筑机电安装工程专业承包资质三级（或以上）资质。</w:t>
      </w:r>
    </w:p>
    <w:p w14:paraId="782F9DAA">
      <w:pPr>
        <w:numPr>
          <w:ilvl w:val="255"/>
          <w:numId w:val="0"/>
        </w:numPr>
        <w:spacing w:line="360" w:lineRule="auto"/>
        <w:rPr>
          <w:rFonts w:hint="eastAsia" w:ascii="宋体" w:hAnsi="宋体"/>
          <w:sz w:val="24"/>
          <w:lang w:val="en-US" w:eastAsia="zh-CN"/>
        </w:rPr>
      </w:pPr>
      <w:r>
        <w:rPr>
          <w:rFonts w:hint="eastAsia" w:ascii="宋体" w:hAnsi="宋体"/>
          <w:color w:val="auto"/>
          <w:sz w:val="24"/>
          <w:lang w:val="en-US" w:eastAsia="zh-CN"/>
        </w:rPr>
        <w:t>5.供应商必须是广东政府采购智慧云平台在库供应商。(证明材料：供应商出具加盖公章的声明函)</w:t>
      </w:r>
    </w:p>
    <w:p w14:paraId="3FA79305">
      <w:pPr>
        <w:numPr>
          <w:ilvl w:val="255"/>
          <w:numId w:val="0"/>
        </w:numPr>
        <w:spacing w:line="360" w:lineRule="auto"/>
        <w:rPr>
          <w:rFonts w:ascii="宋体" w:hAnsi="宋体"/>
          <w:sz w:val="24"/>
        </w:rPr>
      </w:pPr>
      <w:r>
        <w:rPr>
          <w:rFonts w:ascii="宋体" w:hAnsi="宋体"/>
          <w:sz w:val="24"/>
        </w:rPr>
        <w:t>*如未按以上要求提供证明材料，则视为不满足要求。</w:t>
      </w:r>
    </w:p>
    <w:p w14:paraId="7BEE381D">
      <w:pPr>
        <w:numPr>
          <w:ilvl w:val="0"/>
          <w:numId w:val="1"/>
        </w:numPr>
        <w:spacing w:line="360" w:lineRule="auto"/>
        <w:rPr>
          <w:rFonts w:ascii="宋体" w:hAnsi="宋体"/>
          <w:b/>
          <w:sz w:val="32"/>
          <w:szCs w:val="32"/>
        </w:rPr>
      </w:pPr>
      <w:r>
        <w:rPr>
          <w:rFonts w:hint="eastAsia" w:ascii="宋体" w:hAnsi="宋体"/>
          <w:b/>
          <w:sz w:val="32"/>
          <w:szCs w:val="32"/>
        </w:rPr>
        <w:t>供应商</w:t>
      </w:r>
      <w:r>
        <w:rPr>
          <w:rFonts w:hint="eastAsia" w:ascii="宋体" w:hAnsi="宋体"/>
          <w:b/>
          <w:bCs/>
          <w:sz w:val="32"/>
          <w:szCs w:val="32"/>
        </w:rPr>
        <w:t>驻</w:t>
      </w:r>
      <w:r>
        <w:rPr>
          <w:rFonts w:hint="eastAsia" w:ascii="宋体" w:hAnsi="宋体"/>
          <w:b/>
          <w:sz w:val="32"/>
          <w:szCs w:val="32"/>
        </w:rPr>
        <w:t>场人员及数量要求</w:t>
      </w:r>
    </w:p>
    <w:p w14:paraId="4F98F815">
      <w:pPr>
        <w:spacing w:line="360" w:lineRule="auto"/>
        <w:ind w:hanging="2"/>
        <w:rPr>
          <w:rFonts w:ascii="宋体" w:hAnsi="宋体"/>
          <w:sz w:val="24"/>
        </w:rPr>
      </w:pPr>
      <w:r>
        <w:rPr>
          <w:rFonts w:hint="eastAsia" w:ascii="宋体" w:hAnsi="宋体"/>
          <w:sz w:val="24"/>
        </w:rPr>
        <w:t>1、供应商须拥有一支能够长期稳定且表现良好的自有团队；</w:t>
      </w:r>
    </w:p>
    <w:p w14:paraId="33E008F9">
      <w:pPr>
        <w:spacing w:line="360" w:lineRule="auto"/>
        <w:ind w:hanging="2"/>
        <w:rPr>
          <w:rFonts w:ascii="宋体" w:hAnsi="宋体"/>
          <w:sz w:val="24"/>
        </w:rPr>
      </w:pPr>
      <w:r>
        <w:rPr>
          <w:rFonts w:hint="eastAsia" w:ascii="宋体" w:hAnsi="宋体"/>
          <w:sz w:val="24"/>
        </w:rPr>
        <w:t>2、供应商须派人驻场并安排夜间值班人员，半小时内响应</w:t>
      </w:r>
      <w:r>
        <w:rPr>
          <w:rFonts w:hint="eastAsia" w:ascii="宋体" w:hAnsi="宋体"/>
          <w:sz w:val="24"/>
          <w:lang w:eastAsia="zh-CN"/>
        </w:rPr>
        <w:t>采购人</w:t>
      </w:r>
      <w:r>
        <w:rPr>
          <w:rFonts w:hint="eastAsia" w:ascii="宋体" w:hAnsi="宋体"/>
          <w:sz w:val="24"/>
        </w:rPr>
        <w:t>行政值班人员的任务安排；</w:t>
      </w:r>
    </w:p>
    <w:p w14:paraId="7A8D26BD">
      <w:pPr>
        <w:spacing w:line="360" w:lineRule="auto"/>
        <w:ind w:hanging="2"/>
        <w:rPr>
          <w:rFonts w:ascii="宋体" w:hAnsi="宋体"/>
          <w:szCs w:val="21"/>
        </w:rPr>
      </w:pPr>
      <w:r>
        <w:rPr>
          <w:rFonts w:hint="eastAsia" w:ascii="宋体" w:hAnsi="宋体"/>
          <w:sz w:val="24"/>
        </w:rPr>
        <w:t>3、供应商项目组织机构设置应按</w:t>
      </w:r>
      <w:r>
        <w:rPr>
          <w:rFonts w:hint="eastAsia" w:ascii="宋体" w:hAnsi="宋体"/>
          <w:sz w:val="24"/>
          <w:lang w:eastAsia="zh-CN"/>
        </w:rPr>
        <w:t>采购人</w:t>
      </w:r>
      <w:r>
        <w:rPr>
          <w:rFonts w:hint="eastAsia" w:ascii="宋体" w:hAnsi="宋体"/>
          <w:sz w:val="24"/>
        </w:rPr>
        <w:t>工程特点合理配置，工作岗位和人数包括但不限于以下要求：</w:t>
      </w:r>
    </w:p>
    <w:tbl>
      <w:tblPr>
        <w:tblStyle w:val="13"/>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020"/>
        <w:gridCol w:w="5927"/>
      </w:tblGrid>
      <w:tr w14:paraId="0AE3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tcPr>
          <w:p w14:paraId="4F406C9D">
            <w:pPr>
              <w:spacing w:line="360" w:lineRule="auto"/>
              <w:ind w:hanging="2"/>
              <w:jc w:val="center"/>
              <w:rPr>
                <w:rFonts w:ascii="宋体" w:hAnsi="宋体"/>
                <w:szCs w:val="21"/>
              </w:rPr>
            </w:pPr>
            <w:r>
              <w:rPr>
                <w:rFonts w:hint="eastAsia" w:ascii="宋体" w:hAnsi="宋体"/>
                <w:szCs w:val="21"/>
              </w:rPr>
              <w:t>人员组成</w:t>
            </w:r>
          </w:p>
        </w:tc>
        <w:tc>
          <w:tcPr>
            <w:tcW w:w="1020" w:type="dxa"/>
          </w:tcPr>
          <w:p w14:paraId="497F8736">
            <w:pPr>
              <w:spacing w:line="360" w:lineRule="auto"/>
              <w:ind w:hanging="2"/>
              <w:jc w:val="center"/>
              <w:rPr>
                <w:rFonts w:ascii="宋体" w:hAnsi="宋体"/>
                <w:szCs w:val="21"/>
              </w:rPr>
            </w:pPr>
            <w:r>
              <w:rPr>
                <w:rFonts w:hint="eastAsia" w:ascii="宋体" w:hAnsi="宋体"/>
                <w:szCs w:val="21"/>
              </w:rPr>
              <w:t>数量</w:t>
            </w:r>
          </w:p>
        </w:tc>
        <w:tc>
          <w:tcPr>
            <w:tcW w:w="5927" w:type="dxa"/>
          </w:tcPr>
          <w:p w14:paraId="75B66689">
            <w:pPr>
              <w:spacing w:line="360" w:lineRule="auto"/>
              <w:ind w:hanging="2"/>
              <w:jc w:val="center"/>
              <w:rPr>
                <w:rFonts w:ascii="宋体" w:hAnsi="宋体"/>
                <w:szCs w:val="21"/>
              </w:rPr>
            </w:pPr>
            <w:r>
              <w:rPr>
                <w:rFonts w:hint="eastAsia" w:ascii="宋体" w:hAnsi="宋体"/>
                <w:szCs w:val="21"/>
              </w:rPr>
              <w:t>工作职责</w:t>
            </w:r>
          </w:p>
        </w:tc>
      </w:tr>
      <w:tr w14:paraId="5EB9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vAlign w:val="center"/>
          </w:tcPr>
          <w:p w14:paraId="754277BD">
            <w:pPr>
              <w:spacing w:line="360" w:lineRule="auto"/>
              <w:ind w:hanging="2"/>
              <w:jc w:val="center"/>
              <w:rPr>
                <w:rFonts w:ascii="宋体" w:hAnsi="宋体"/>
                <w:szCs w:val="21"/>
              </w:rPr>
            </w:pPr>
            <w:r>
              <w:rPr>
                <w:rFonts w:hint="eastAsia" w:ascii="宋体" w:hAnsi="宋体"/>
                <w:szCs w:val="21"/>
              </w:rPr>
              <w:t>项目经理</w:t>
            </w:r>
          </w:p>
        </w:tc>
        <w:tc>
          <w:tcPr>
            <w:tcW w:w="1020" w:type="dxa"/>
            <w:vAlign w:val="center"/>
          </w:tcPr>
          <w:p w14:paraId="7036A0A5">
            <w:pPr>
              <w:spacing w:line="360" w:lineRule="auto"/>
              <w:ind w:hanging="2"/>
              <w:jc w:val="center"/>
              <w:rPr>
                <w:rFonts w:ascii="宋体" w:hAnsi="宋体"/>
                <w:szCs w:val="21"/>
              </w:rPr>
            </w:pPr>
            <w:r>
              <w:rPr>
                <w:rFonts w:hint="eastAsia" w:ascii="宋体" w:hAnsi="宋体"/>
                <w:szCs w:val="21"/>
              </w:rPr>
              <w:t>1名</w:t>
            </w:r>
          </w:p>
        </w:tc>
        <w:tc>
          <w:tcPr>
            <w:tcW w:w="5927" w:type="dxa"/>
            <w:vAlign w:val="center"/>
          </w:tcPr>
          <w:p w14:paraId="04BC2384">
            <w:pPr>
              <w:spacing w:line="360" w:lineRule="auto"/>
              <w:ind w:hanging="2"/>
              <w:rPr>
                <w:rFonts w:ascii="宋体" w:hAnsi="宋体"/>
                <w:szCs w:val="21"/>
              </w:rPr>
            </w:pPr>
            <w:r>
              <w:rPr>
                <w:rFonts w:hint="eastAsia" w:ascii="宋体" w:hAnsi="宋体"/>
                <w:szCs w:val="21"/>
              </w:rPr>
              <w:t>全面负责合同项目的管理，包括方案、工程造价、进度、安全和质量工作等；</w:t>
            </w:r>
          </w:p>
        </w:tc>
      </w:tr>
      <w:tr w14:paraId="7E71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25" w:type="dxa"/>
            <w:vAlign w:val="center"/>
          </w:tcPr>
          <w:p w14:paraId="24C9BC01">
            <w:pPr>
              <w:spacing w:line="360" w:lineRule="auto"/>
              <w:ind w:hanging="2"/>
              <w:jc w:val="center"/>
              <w:rPr>
                <w:rFonts w:ascii="宋体" w:hAnsi="宋体"/>
                <w:szCs w:val="21"/>
              </w:rPr>
            </w:pPr>
            <w:r>
              <w:rPr>
                <w:rFonts w:hint="eastAsia" w:ascii="宋体" w:hAnsi="宋体"/>
                <w:szCs w:val="21"/>
              </w:rPr>
              <w:t>技术负责人</w:t>
            </w:r>
          </w:p>
        </w:tc>
        <w:tc>
          <w:tcPr>
            <w:tcW w:w="1020" w:type="dxa"/>
            <w:vAlign w:val="center"/>
          </w:tcPr>
          <w:p w14:paraId="27F8A2B2">
            <w:pPr>
              <w:spacing w:line="360" w:lineRule="auto"/>
              <w:ind w:hanging="2"/>
              <w:jc w:val="center"/>
              <w:rPr>
                <w:rFonts w:ascii="宋体" w:hAnsi="宋体"/>
                <w:szCs w:val="21"/>
              </w:rPr>
            </w:pPr>
            <w:r>
              <w:rPr>
                <w:rFonts w:hint="eastAsia" w:ascii="宋体" w:hAnsi="宋体"/>
                <w:szCs w:val="21"/>
              </w:rPr>
              <w:t>1名</w:t>
            </w:r>
          </w:p>
        </w:tc>
        <w:tc>
          <w:tcPr>
            <w:tcW w:w="5927" w:type="dxa"/>
            <w:vAlign w:val="center"/>
          </w:tcPr>
          <w:p w14:paraId="201C8DE8">
            <w:pPr>
              <w:spacing w:line="360" w:lineRule="auto"/>
              <w:ind w:hanging="2"/>
              <w:rPr>
                <w:rFonts w:ascii="宋体" w:hAnsi="宋体"/>
                <w:szCs w:val="21"/>
              </w:rPr>
            </w:pPr>
            <w:r>
              <w:rPr>
                <w:rFonts w:hint="eastAsia" w:ascii="宋体" w:hAnsi="宋体"/>
                <w:szCs w:val="21"/>
              </w:rPr>
              <w:t>项目内工程技术工作；</w:t>
            </w:r>
          </w:p>
        </w:tc>
      </w:tr>
      <w:tr w14:paraId="4721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25" w:type="dxa"/>
            <w:vAlign w:val="center"/>
          </w:tcPr>
          <w:p w14:paraId="457A983F">
            <w:pPr>
              <w:spacing w:line="360" w:lineRule="auto"/>
              <w:ind w:hanging="2"/>
              <w:jc w:val="center"/>
              <w:rPr>
                <w:rFonts w:ascii="宋体" w:hAnsi="宋体"/>
                <w:szCs w:val="21"/>
              </w:rPr>
            </w:pPr>
            <w:r>
              <w:rPr>
                <w:rFonts w:hint="eastAsia" w:ascii="宋体" w:hAnsi="宋体"/>
                <w:szCs w:val="21"/>
              </w:rPr>
              <w:t>安全质量管理人员</w:t>
            </w:r>
          </w:p>
        </w:tc>
        <w:tc>
          <w:tcPr>
            <w:tcW w:w="1020" w:type="dxa"/>
            <w:vAlign w:val="center"/>
          </w:tcPr>
          <w:p w14:paraId="5FA5D031">
            <w:pPr>
              <w:spacing w:line="360" w:lineRule="auto"/>
              <w:ind w:hanging="2"/>
              <w:jc w:val="center"/>
              <w:rPr>
                <w:rFonts w:ascii="宋体" w:hAnsi="宋体"/>
                <w:szCs w:val="21"/>
              </w:rPr>
            </w:pPr>
            <w:r>
              <w:rPr>
                <w:rFonts w:hint="eastAsia" w:ascii="宋体" w:hAnsi="宋体"/>
                <w:szCs w:val="21"/>
              </w:rPr>
              <w:t>1名</w:t>
            </w:r>
          </w:p>
        </w:tc>
        <w:tc>
          <w:tcPr>
            <w:tcW w:w="5927" w:type="dxa"/>
            <w:vAlign w:val="center"/>
          </w:tcPr>
          <w:p w14:paraId="39120197">
            <w:pPr>
              <w:spacing w:line="360" w:lineRule="auto"/>
              <w:ind w:hanging="2"/>
              <w:rPr>
                <w:rFonts w:ascii="宋体" w:hAnsi="宋体"/>
                <w:szCs w:val="21"/>
              </w:rPr>
            </w:pPr>
            <w:r>
              <w:rPr>
                <w:rFonts w:hint="eastAsia" w:ascii="宋体" w:hAnsi="宋体"/>
                <w:szCs w:val="21"/>
              </w:rPr>
              <w:t>安全生产、劳动保护和工程质量；</w:t>
            </w:r>
          </w:p>
        </w:tc>
      </w:tr>
      <w:tr w14:paraId="5CD5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25" w:type="dxa"/>
            <w:vAlign w:val="center"/>
          </w:tcPr>
          <w:p w14:paraId="48456E06">
            <w:pPr>
              <w:spacing w:line="360" w:lineRule="auto"/>
              <w:ind w:hanging="2"/>
              <w:jc w:val="center"/>
              <w:rPr>
                <w:rFonts w:ascii="宋体" w:hAnsi="宋体"/>
                <w:szCs w:val="21"/>
              </w:rPr>
            </w:pPr>
            <w:r>
              <w:rPr>
                <w:rFonts w:hint="eastAsia" w:ascii="宋体" w:hAnsi="宋体"/>
                <w:szCs w:val="21"/>
              </w:rPr>
              <w:t>造价管理人员</w:t>
            </w:r>
          </w:p>
        </w:tc>
        <w:tc>
          <w:tcPr>
            <w:tcW w:w="1020" w:type="dxa"/>
            <w:vAlign w:val="center"/>
          </w:tcPr>
          <w:p w14:paraId="43B63A0D">
            <w:pPr>
              <w:spacing w:line="360" w:lineRule="auto"/>
              <w:ind w:hanging="2"/>
              <w:jc w:val="center"/>
              <w:rPr>
                <w:rFonts w:ascii="宋体" w:hAnsi="宋体"/>
                <w:szCs w:val="21"/>
              </w:rPr>
            </w:pPr>
            <w:r>
              <w:rPr>
                <w:rFonts w:hint="eastAsia" w:ascii="宋体" w:hAnsi="宋体"/>
                <w:szCs w:val="21"/>
              </w:rPr>
              <w:t>1名</w:t>
            </w:r>
          </w:p>
        </w:tc>
        <w:tc>
          <w:tcPr>
            <w:tcW w:w="5927" w:type="dxa"/>
            <w:vAlign w:val="center"/>
          </w:tcPr>
          <w:p w14:paraId="22B2EFFF">
            <w:pPr>
              <w:spacing w:line="360" w:lineRule="auto"/>
              <w:ind w:hanging="2"/>
              <w:rPr>
                <w:rFonts w:ascii="宋体" w:hAnsi="宋体"/>
                <w:szCs w:val="21"/>
              </w:rPr>
            </w:pPr>
            <w:r>
              <w:rPr>
                <w:rFonts w:hint="eastAsia" w:ascii="宋体" w:hAnsi="宋体"/>
                <w:szCs w:val="21"/>
              </w:rPr>
              <w:t>编制工程估算、结算等；</w:t>
            </w:r>
          </w:p>
        </w:tc>
      </w:tr>
      <w:tr w14:paraId="2CD0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25" w:type="dxa"/>
            <w:vAlign w:val="center"/>
          </w:tcPr>
          <w:p w14:paraId="1E1ABAB2">
            <w:pPr>
              <w:spacing w:line="360" w:lineRule="auto"/>
              <w:ind w:hanging="2"/>
              <w:jc w:val="center"/>
              <w:rPr>
                <w:rFonts w:ascii="宋体" w:hAnsi="宋体"/>
                <w:szCs w:val="21"/>
              </w:rPr>
            </w:pPr>
            <w:r>
              <w:rPr>
                <w:rFonts w:hint="eastAsia" w:ascii="宋体" w:hAnsi="宋体"/>
                <w:szCs w:val="21"/>
              </w:rPr>
              <w:t>资料员</w:t>
            </w:r>
          </w:p>
        </w:tc>
        <w:tc>
          <w:tcPr>
            <w:tcW w:w="1020" w:type="dxa"/>
            <w:vAlign w:val="center"/>
          </w:tcPr>
          <w:p w14:paraId="4F3CC25D">
            <w:pPr>
              <w:spacing w:line="360" w:lineRule="auto"/>
              <w:ind w:hanging="2"/>
              <w:jc w:val="center"/>
              <w:rPr>
                <w:rFonts w:ascii="宋体" w:hAnsi="宋体"/>
                <w:szCs w:val="21"/>
              </w:rPr>
            </w:pPr>
            <w:r>
              <w:rPr>
                <w:rFonts w:hint="eastAsia" w:ascii="宋体" w:hAnsi="宋体"/>
                <w:szCs w:val="21"/>
              </w:rPr>
              <w:t>1名</w:t>
            </w:r>
          </w:p>
        </w:tc>
        <w:tc>
          <w:tcPr>
            <w:tcW w:w="5927" w:type="dxa"/>
            <w:vAlign w:val="center"/>
          </w:tcPr>
          <w:p w14:paraId="74BBDD74">
            <w:pPr>
              <w:spacing w:line="360" w:lineRule="auto"/>
              <w:ind w:hanging="2"/>
              <w:rPr>
                <w:rFonts w:ascii="宋体" w:hAnsi="宋体"/>
                <w:szCs w:val="21"/>
              </w:rPr>
            </w:pPr>
            <w:r>
              <w:rPr>
                <w:rFonts w:hint="eastAsia" w:ascii="宋体" w:hAnsi="宋体"/>
                <w:szCs w:val="21"/>
              </w:rPr>
              <w:t>绘制平面图草图、整理施工资料等；</w:t>
            </w:r>
          </w:p>
        </w:tc>
      </w:tr>
      <w:tr w14:paraId="3555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525" w:type="dxa"/>
            <w:vAlign w:val="center"/>
          </w:tcPr>
          <w:p w14:paraId="79A2F232">
            <w:pPr>
              <w:spacing w:line="360" w:lineRule="auto"/>
              <w:ind w:hanging="2"/>
              <w:jc w:val="center"/>
              <w:rPr>
                <w:rFonts w:ascii="宋体" w:hAnsi="宋体"/>
                <w:szCs w:val="21"/>
              </w:rPr>
            </w:pPr>
            <w:r>
              <w:rPr>
                <w:rFonts w:hint="eastAsia" w:ascii="宋体" w:hAnsi="宋体"/>
                <w:szCs w:val="21"/>
              </w:rPr>
              <w:t>采购员</w:t>
            </w:r>
          </w:p>
        </w:tc>
        <w:tc>
          <w:tcPr>
            <w:tcW w:w="1020" w:type="dxa"/>
            <w:vAlign w:val="center"/>
          </w:tcPr>
          <w:p w14:paraId="4863EA76">
            <w:pPr>
              <w:spacing w:line="360" w:lineRule="auto"/>
              <w:ind w:hanging="2"/>
              <w:jc w:val="center"/>
              <w:rPr>
                <w:rFonts w:ascii="宋体" w:hAnsi="宋体"/>
                <w:szCs w:val="21"/>
              </w:rPr>
            </w:pPr>
            <w:r>
              <w:rPr>
                <w:rFonts w:hint="eastAsia" w:ascii="宋体" w:hAnsi="宋体"/>
                <w:szCs w:val="21"/>
              </w:rPr>
              <w:t>1名</w:t>
            </w:r>
          </w:p>
        </w:tc>
        <w:tc>
          <w:tcPr>
            <w:tcW w:w="5927" w:type="dxa"/>
            <w:vAlign w:val="center"/>
          </w:tcPr>
          <w:p w14:paraId="51BD742D">
            <w:pPr>
              <w:spacing w:line="360" w:lineRule="auto"/>
              <w:ind w:hanging="2"/>
              <w:rPr>
                <w:rFonts w:ascii="宋体" w:hAnsi="宋体"/>
                <w:szCs w:val="21"/>
              </w:rPr>
            </w:pPr>
            <w:r>
              <w:rPr>
                <w:rFonts w:hint="eastAsia" w:ascii="宋体" w:hAnsi="宋体"/>
                <w:szCs w:val="21"/>
              </w:rPr>
              <w:t>对物资的供应及其质量负责，对进场物资、外加工件、半成品进行验证等；</w:t>
            </w:r>
          </w:p>
        </w:tc>
      </w:tr>
      <w:tr w14:paraId="0D981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vAlign w:val="center"/>
          </w:tcPr>
          <w:p w14:paraId="262FA833">
            <w:pPr>
              <w:spacing w:line="360" w:lineRule="auto"/>
              <w:ind w:hanging="2"/>
              <w:jc w:val="center"/>
              <w:rPr>
                <w:rFonts w:ascii="宋体" w:hAnsi="宋体"/>
                <w:szCs w:val="21"/>
              </w:rPr>
            </w:pPr>
            <w:r>
              <w:rPr>
                <w:rFonts w:hint="eastAsia" w:ascii="宋体" w:hAnsi="宋体"/>
                <w:szCs w:val="21"/>
              </w:rPr>
              <w:t>泥水工</w:t>
            </w:r>
          </w:p>
        </w:tc>
        <w:tc>
          <w:tcPr>
            <w:tcW w:w="1020" w:type="dxa"/>
            <w:vAlign w:val="center"/>
          </w:tcPr>
          <w:p w14:paraId="1BB5C991">
            <w:pPr>
              <w:spacing w:line="360" w:lineRule="auto"/>
              <w:ind w:hanging="2"/>
              <w:jc w:val="center"/>
              <w:rPr>
                <w:rFonts w:ascii="宋体" w:hAnsi="宋体"/>
                <w:szCs w:val="21"/>
              </w:rPr>
            </w:pPr>
            <w:r>
              <w:rPr>
                <w:rFonts w:hint="eastAsia" w:ascii="宋体" w:hAnsi="宋体"/>
                <w:szCs w:val="21"/>
              </w:rPr>
              <w:t>3名以上</w:t>
            </w:r>
          </w:p>
        </w:tc>
        <w:tc>
          <w:tcPr>
            <w:tcW w:w="5927" w:type="dxa"/>
            <w:vAlign w:val="center"/>
          </w:tcPr>
          <w:p w14:paraId="18B7D9E2">
            <w:pPr>
              <w:spacing w:line="360" w:lineRule="auto"/>
              <w:ind w:hanging="2"/>
              <w:rPr>
                <w:rFonts w:ascii="宋体" w:hAnsi="宋体"/>
                <w:szCs w:val="21"/>
              </w:rPr>
            </w:pPr>
            <w:r>
              <w:rPr>
                <w:rFonts w:hint="eastAsia" w:ascii="宋体" w:hAnsi="宋体"/>
                <w:szCs w:val="21"/>
              </w:rPr>
              <w:t>土石方工程、砼工程、砌筑工程、油漆工程等；</w:t>
            </w:r>
          </w:p>
        </w:tc>
      </w:tr>
      <w:tr w14:paraId="556D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vAlign w:val="center"/>
          </w:tcPr>
          <w:p w14:paraId="3225647D">
            <w:pPr>
              <w:spacing w:line="360" w:lineRule="auto"/>
              <w:ind w:hanging="2"/>
              <w:jc w:val="center"/>
              <w:rPr>
                <w:rFonts w:ascii="宋体" w:hAnsi="宋体"/>
                <w:szCs w:val="21"/>
              </w:rPr>
            </w:pPr>
            <w:r>
              <w:rPr>
                <w:rFonts w:hint="eastAsia" w:ascii="宋体" w:hAnsi="宋体"/>
                <w:szCs w:val="21"/>
              </w:rPr>
              <w:t>电工</w:t>
            </w:r>
          </w:p>
        </w:tc>
        <w:tc>
          <w:tcPr>
            <w:tcW w:w="1020" w:type="dxa"/>
            <w:vAlign w:val="center"/>
          </w:tcPr>
          <w:p w14:paraId="3D5E97CF">
            <w:pPr>
              <w:spacing w:line="360" w:lineRule="auto"/>
              <w:ind w:hanging="2"/>
              <w:jc w:val="center"/>
              <w:rPr>
                <w:rFonts w:ascii="宋体" w:hAnsi="宋体"/>
                <w:szCs w:val="21"/>
              </w:rPr>
            </w:pPr>
            <w:r>
              <w:rPr>
                <w:rFonts w:hint="eastAsia" w:ascii="宋体" w:hAnsi="宋体"/>
                <w:szCs w:val="21"/>
              </w:rPr>
              <w:t>2名以上</w:t>
            </w:r>
          </w:p>
        </w:tc>
        <w:tc>
          <w:tcPr>
            <w:tcW w:w="5927" w:type="dxa"/>
            <w:vAlign w:val="center"/>
          </w:tcPr>
          <w:p w14:paraId="4656BB53">
            <w:pPr>
              <w:spacing w:line="360" w:lineRule="auto"/>
              <w:ind w:hanging="2"/>
              <w:rPr>
                <w:rFonts w:ascii="宋体" w:hAnsi="宋体"/>
                <w:szCs w:val="21"/>
              </w:rPr>
            </w:pPr>
            <w:r>
              <w:rPr>
                <w:rFonts w:hint="eastAsia" w:ascii="宋体" w:hAnsi="宋体"/>
                <w:szCs w:val="21"/>
              </w:rPr>
              <w:t>凭电工证上岗，负责电气安装工程等；</w:t>
            </w:r>
          </w:p>
        </w:tc>
      </w:tr>
      <w:tr w14:paraId="3FA5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vAlign w:val="center"/>
          </w:tcPr>
          <w:p w14:paraId="74B5B542">
            <w:pPr>
              <w:spacing w:line="360" w:lineRule="auto"/>
              <w:ind w:hanging="2"/>
              <w:jc w:val="center"/>
              <w:rPr>
                <w:rFonts w:ascii="宋体" w:hAnsi="宋体"/>
                <w:szCs w:val="21"/>
              </w:rPr>
            </w:pPr>
            <w:r>
              <w:rPr>
                <w:rFonts w:hint="eastAsia" w:ascii="宋体" w:hAnsi="宋体"/>
                <w:szCs w:val="21"/>
              </w:rPr>
              <w:t>水工</w:t>
            </w:r>
          </w:p>
        </w:tc>
        <w:tc>
          <w:tcPr>
            <w:tcW w:w="1020" w:type="dxa"/>
            <w:vAlign w:val="center"/>
          </w:tcPr>
          <w:p w14:paraId="19846733">
            <w:pPr>
              <w:spacing w:line="360" w:lineRule="auto"/>
              <w:ind w:hanging="2"/>
              <w:jc w:val="center"/>
              <w:rPr>
                <w:rFonts w:ascii="宋体" w:hAnsi="宋体"/>
                <w:szCs w:val="21"/>
              </w:rPr>
            </w:pPr>
            <w:r>
              <w:rPr>
                <w:rFonts w:hint="eastAsia" w:ascii="宋体" w:hAnsi="宋体"/>
                <w:szCs w:val="21"/>
              </w:rPr>
              <w:t>2名</w:t>
            </w:r>
          </w:p>
        </w:tc>
        <w:tc>
          <w:tcPr>
            <w:tcW w:w="5927" w:type="dxa"/>
            <w:vAlign w:val="center"/>
          </w:tcPr>
          <w:p w14:paraId="229BEF21">
            <w:pPr>
              <w:spacing w:line="360" w:lineRule="auto"/>
              <w:ind w:hanging="2"/>
              <w:rPr>
                <w:rFonts w:ascii="宋体" w:hAnsi="宋体"/>
                <w:szCs w:val="21"/>
              </w:rPr>
            </w:pPr>
            <w:r>
              <w:rPr>
                <w:rFonts w:hint="eastAsia" w:ascii="宋体" w:hAnsi="宋体"/>
                <w:szCs w:val="21"/>
              </w:rPr>
              <w:t>给排水管道安装施工；</w:t>
            </w:r>
          </w:p>
        </w:tc>
      </w:tr>
      <w:tr w14:paraId="4AE8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vAlign w:val="center"/>
          </w:tcPr>
          <w:p w14:paraId="7D8CF9FA">
            <w:pPr>
              <w:spacing w:line="360" w:lineRule="auto"/>
              <w:ind w:hanging="2"/>
              <w:jc w:val="center"/>
              <w:rPr>
                <w:rFonts w:ascii="宋体" w:hAnsi="宋体"/>
                <w:szCs w:val="21"/>
              </w:rPr>
            </w:pPr>
            <w:r>
              <w:rPr>
                <w:rFonts w:hint="eastAsia" w:ascii="宋体" w:hAnsi="宋体"/>
                <w:szCs w:val="21"/>
              </w:rPr>
              <w:t>装修工</w:t>
            </w:r>
          </w:p>
        </w:tc>
        <w:tc>
          <w:tcPr>
            <w:tcW w:w="1020" w:type="dxa"/>
            <w:vAlign w:val="center"/>
          </w:tcPr>
          <w:p w14:paraId="3D86780A">
            <w:pPr>
              <w:spacing w:line="360" w:lineRule="auto"/>
              <w:ind w:hanging="2"/>
              <w:jc w:val="center"/>
              <w:rPr>
                <w:rFonts w:ascii="宋体" w:hAnsi="宋体"/>
                <w:szCs w:val="21"/>
              </w:rPr>
            </w:pPr>
            <w:r>
              <w:rPr>
                <w:rFonts w:hint="eastAsia" w:ascii="宋体" w:hAnsi="宋体"/>
                <w:szCs w:val="21"/>
              </w:rPr>
              <w:t>2名</w:t>
            </w:r>
          </w:p>
        </w:tc>
        <w:tc>
          <w:tcPr>
            <w:tcW w:w="5927" w:type="dxa"/>
            <w:vAlign w:val="center"/>
          </w:tcPr>
          <w:p w14:paraId="4D965B82">
            <w:pPr>
              <w:spacing w:line="360" w:lineRule="auto"/>
              <w:ind w:hanging="2"/>
              <w:rPr>
                <w:rFonts w:ascii="宋体" w:hAnsi="宋体"/>
                <w:szCs w:val="21"/>
              </w:rPr>
            </w:pPr>
            <w:r>
              <w:rPr>
                <w:rFonts w:hint="eastAsia" w:ascii="宋体" w:hAnsi="宋体"/>
                <w:szCs w:val="21"/>
              </w:rPr>
              <w:t>吊顶、隔墙、包门窗套等室内外装饰装修；</w:t>
            </w:r>
          </w:p>
        </w:tc>
      </w:tr>
    </w:tbl>
    <w:p w14:paraId="66A0C9D1">
      <w:pPr>
        <w:numPr>
          <w:ilvl w:val="255"/>
          <w:numId w:val="0"/>
        </w:numPr>
        <w:spacing w:line="360" w:lineRule="auto"/>
        <w:rPr>
          <w:rFonts w:ascii="宋体" w:hAnsi="宋体"/>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A44A14"/>
    <w:multiLevelType w:val="singleLevel"/>
    <w:tmpl w:val="30A44A1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JiMjYyMTU3NzVmZTNjYjM1ZWNhM2RjOTllY2Y1NWIifQ=="/>
  </w:docVars>
  <w:rsids>
    <w:rsidRoot w:val="00E1157E"/>
    <w:rsid w:val="000918E2"/>
    <w:rsid w:val="00091F24"/>
    <w:rsid w:val="000A1499"/>
    <w:rsid w:val="000C7813"/>
    <w:rsid w:val="000E4BAA"/>
    <w:rsid w:val="0018559D"/>
    <w:rsid w:val="001A4055"/>
    <w:rsid w:val="002A7E51"/>
    <w:rsid w:val="00341C20"/>
    <w:rsid w:val="00362571"/>
    <w:rsid w:val="003B649F"/>
    <w:rsid w:val="0048663F"/>
    <w:rsid w:val="00543CAA"/>
    <w:rsid w:val="006418C8"/>
    <w:rsid w:val="00681777"/>
    <w:rsid w:val="006F7274"/>
    <w:rsid w:val="00706CEC"/>
    <w:rsid w:val="00741D88"/>
    <w:rsid w:val="007456BB"/>
    <w:rsid w:val="0076319E"/>
    <w:rsid w:val="007A28CA"/>
    <w:rsid w:val="008D552A"/>
    <w:rsid w:val="00906226"/>
    <w:rsid w:val="009C37BE"/>
    <w:rsid w:val="00A057E8"/>
    <w:rsid w:val="00A10D60"/>
    <w:rsid w:val="00AB6E3B"/>
    <w:rsid w:val="00B713D8"/>
    <w:rsid w:val="00BC66BE"/>
    <w:rsid w:val="00D214CC"/>
    <w:rsid w:val="00D61AD7"/>
    <w:rsid w:val="00DF7D0B"/>
    <w:rsid w:val="00E1157E"/>
    <w:rsid w:val="00EF1598"/>
    <w:rsid w:val="00F16BC0"/>
    <w:rsid w:val="00F31C3A"/>
    <w:rsid w:val="00F81E50"/>
    <w:rsid w:val="028D7421"/>
    <w:rsid w:val="030862B4"/>
    <w:rsid w:val="03D10EF5"/>
    <w:rsid w:val="052E0429"/>
    <w:rsid w:val="06E37397"/>
    <w:rsid w:val="077D0A7B"/>
    <w:rsid w:val="092D6C2E"/>
    <w:rsid w:val="0A445C3C"/>
    <w:rsid w:val="0A817159"/>
    <w:rsid w:val="0ABB14DF"/>
    <w:rsid w:val="0C5C19F0"/>
    <w:rsid w:val="0EDA1612"/>
    <w:rsid w:val="0F306279"/>
    <w:rsid w:val="0FE01ADD"/>
    <w:rsid w:val="102940DD"/>
    <w:rsid w:val="10EF0666"/>
    <w:rsid w:val="153A2CCA"/>
    <w:rsid w:val="155A28DE"/>
    <w:rsid w:val="160A4489"/>
    <w:rsid w:val="17F919C8"/>
    <w:rsid w:val="19630ACC"/>
    <w:rsid w:val="1A424778"/>
    <w:rsid w:val="1C486913"/>
    <w:rsid w:val="1D2606A1"/>
    <w:rsid w:val="1FEF3711"/>
    <w:rsid w:val="212136FE"/>
    <w:rsid w:val="26D455CD"/>
    <w:rsid w:val="28760D0C"/>
    <w:rsid w:val="2BAE144F"/>
    <w:rsid w:val="2C0D3244"/>
    <w:rsid w:val="2C4D5F57"/>
    <w:rsid w:val="2D2719C5"/>
    <w:rsid w:val="2D7C63A0"/>
    <w:rsid w:val="2E76298B"/>
    <w:rsid w:val="31934915"/>
    <w:rsid w:val="324D5A4C"/>
    <w:rsid w:val="33CA5530"/>
    <w:rsid w:val="380F7630"/>
    <w:rsid w:val="38691BBD"/>
    <w:rsid w:val="3948556C"/>
    <w:rsid w:val="39FC3754"/>
    <w:rsid w:val="3A0E72E9"/>
    <w:rsid w:val="3A5633B4"/>
    <w:rsid w:val="3B0E142D"/>
    <w:rsid w:val="3F69196A"/>
    <w:rsid w:val="40BE1CF3"/>
    <w:rsid w:val="4277276C"/>
    <w:rsid w:val="428641D0"/>
    <w:rsid w:val="43D815F9"/>
    <w:rsid w:val="451E1B7F"/>
    <w:rsid w:val="469F1D1E"/>
    <w:rsid w:val="472F1B3C"/>
    <w:rsid w:val="478869AE"/>
    <w:rsid w:val="4792415F"/>
    <w:rsid w:val="48957647"/>
    <w:rsid w:val="491D1332"/>
    <w:rsid w:val="4E516876"/>
    <w:rsid w:val="4EFB094E"/>
    <w:rsid w:val="51CA1A2B"/>
    <w:rsid w:val="520F3D25"/>
    <w:rsid w:val="536E5911"/>
    <w:rsid w:val="538A0C6D"/>
    <w:rsid w:val="55E1239B"/>
    <w:rsid w:val="57E874E8"/>
    <w:rsid w:val="58203389"/>
    <w:rsid w:val="592B61C1"/>
    <w:rsid w:val="596F3F0D"/>
    <w:rsid w:val="5B0F191E"/>
    <w:rsid w:val="5B1D71A9"/>
    <w:rsid w:val="5C046331"/>
    <w:rsid w:val="5CBF27BF"/>
    <w:rsid w:val="5CD82039"/>
    <w:rsid w:val="5CE50174"/>
    <w:rsid w:val="5D540830"/>
    <w:rsid w:val="5DBB39AA"/>
    <w:rsid w:val="5E026F38"/>
    <w:rsid w:val="5E571A75"/>
    <w:rsid w:val="61FF75D7"/>
    <w:rsid w:val="638D0355"/>
    <w:rsid w:val="64A076EC"/>
    <w:rsid w:val="64AB7D18"/>
    <w:rsid w:val="66D81063"/>
    <w:rsid w:val="67FE3100"/>
    <w:rsid w:val="68457641"/>
    <w:rsid w:val="689B50FC"/>
    <w:rsid w:val="68F44821"/>
    <w:rsid w:val="693F2A7E"/>
    <w:rsid w:val="69612D6C"/>
    <w:rsid w:val="6E5D131B"/>
    <w:rsid w:val="6F0F5B70"/>
    <w:rsid w:val="6F533310"/>
    <w:rsid w:val="6F5463D0"/>
    <w:rsid w:val="706D7466"/>
    <w:rsid w:val="707F331B"/>
    <w:rsid w:val="71986E7B"/>
    <w:rsid w:val="72D118CF"/>
    <w:rsid w:val="733A4C2C"/>
    <w:rsid w:val="73E060CE"/>
    <w:rsid w:val="741D1EBC"/>
    <w:rsid w:val="763A0FE9"/>
    <w:rsid w:val="78032042"/>
    <w:rsid w:val="78F416C2"/>
    <w:rsid w:val="79104C2D"/>
    <w:rsid w:val="7CC61BD9"/>
    <w:rsid w:val="7CDB62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4"/>
    <w:link w:val="18"/>
    <w:qFormat/>
    <w:uiPriority w:val="0"/>
    <w:pPr>
      <w:keepNext/>
      <w:keepLines/>
      <w:spacing w:before="120" w:after="120" w:line="360" w:lineRule="auto"/>
    </w:pPr>
    <w:rPr>
      <w:rFonts w:ascii="Arial" w:hAnsi="Arial" w:cs="Times New Roman"/>
      <w:kern w:val="44"/>
      <w:sz w:val="36"/>
      <w:szCs w:val="36"/>
    </w:rPr>
  </w:style>
  <w:style w:type="paragraph" w:styleId="6">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20"/>
    <w:qFormat/>
    <w:uiPriority w:val="10"/>
    <w:pPr>
      <w:spacing w:before="240" w:after="60"/>
      <w:jc w:val="center"/>
      <w:outlineLvl w:val="0"/>
    </w:pPr>
    <w:rPr>
      <w:rFonts w:asciiTheme="majorHAnsi" w:hAnsiTheme="majorHAnsi" w:cstheme="majorBidi"/>
      <w:b/>
      <w:bCs/>
      <w:sz w:val="32"/>
      <w:szCs w:val="32"/>
    </w:rPr>
  </w:style>
  <w:style w:type="paragraph" w:styleId="4">
    <w:name w:val="Body Text First Indent"/>
    <w:basedOn w:val="5"/>
    <w:link w:val="22"/>
    <w:semiHidden/>
    <w:unhideWhenUsed/>
    <w:qFormat/>
    <w:uiPriority w:val="99"/>
    <w:pPr>
      <w:ind w:firstLine="420" w:firstLineChars="100"/>
    </w:pPr>
  </w:style>
  <w:style w:type="paragraph" w:styleId="5">
    <w:name w:val="Body Text"/>
    <w:basedOn w:val="1"/>
    <w:link w:val="21"/>
    <w:autoRedefine/>
    <w:semiHidden/>
    <w:unhideWhenUsed/>
    <w:qFormat/>
    <w:uiPriority w:val="99"/>
    <w:pPr>
      <w:spacing w:after="120"/>
    </w:pPr>
  </w:style>
  <w:style w:type="paragraph" w:styleId="7">
    <w:name w:val="annotation text"/>
    <w:basedOn w:val="1"/>
    <w:link w:val="23"/>
    <w:autoRedefine/>
    <w:semiHidden/>
    <w:unhideWhenUsed/>
    <w:qFormat/>
    <w:uiPriority w:val="99"/>
    <w:pPr>
      <w:jc w:val="left"/>
    </w:pPr>
  </w:style>
  <w:style w:type="paragraph" w:styleId="8">
    <w:name w:val="Balloon Text"/>
    <w:basedOn w:val="1"/>
    <w:link w:val="25"/>
    <w:autoRedefine/>
    <w:semiHidden/>
    <w:unhideWhenUsed/>
    <w:qFormat/>
    <w:uiPriority w:val="99"/>
    <w:rPr>
      <w:sz w:val="18"/>
      <w:szCs w:val="18"/>
    </w:rPr>
  </w:style>
  <w:style w:type="paragraph" w:styleId="9">
    <w:name w:val="footer"/>
    <w:basedOn w:val="1"/>
    <w:link w:val="17"/>
    <w:autoRedefine/>
    <w:semiHidden/>
    <w:unhideWhenUsed/>
    <w:qFormat/>
    <w:uiPriority w:val="99"/>
    <w:pPr>
      <w:tabs>
        <w:tab w:val="center" w:pos="4153"/>
        <w:tab w:val="right" w:pos="8306"/>
      </w:tabs>
      <w:snapToGrid w:val="0"/>
      <w:jc w:val="left"/>
    </w:pPr>
    <w:rPr>
      <w:sz w:val="18"/>
      <w:szCs w:val="18"/>
    </w:rPr>
  </w:style>
  <w:style w:type="paragraph" w:styleId="10">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sz w:val="24"/>
    </w:rPr>
  </w:style>
  <w:style w:type="paragraph" w:styleId="12">
    <w:name w:val="annotation subject"/>
    <w:basedOn w:val="7"/>
    <w:next w:val="7"/>
    <w:link w:val="24"/>
    <w:autoRedefine/>
    <w:semiHidden/>
    <w:unhideWhenUsed/>
    <w:qFormat/>
    <w:uiPriority w:val="99"/>
    <w:rPr>
      <w:b/>
      <w:bCs/>
    </w:rPr>
  </w:style>
  <w:style w:type="character" w:styleId="15">
    <w:name w:val="annotation reference"/>
    <w:basedOn w:val="14"/>
    <w:autoRedefine/>
    <w:semiHidden/>
    <w:unhideWhenUsed/>
    <w:qFormat/>
    <w:uiPriority w:val="99"/>
    <w:rPr>
      <w:sz w:val="21"/>
      <w:szCs w:val="21"/>
    </w:rPr>
  </w:style>
  <w:style w:type="character" w:customStyle="1" w:styleId="16">
    <w:name w:val="页眉 Char"/>
    <w:basedOn w:val="14"/>
    <w:link w:val="10"/>
    <w:autoRedefine/>
    <w:semiHidden/>
    <w:qFormat/>
    <w:uiPriority w:val="99"/>
    <w:rPr>
      <w:sz w:val="18"/>
      <w:szCs w:val="18"/>
    </w:rPr>
  </w:style>
  <w:style w:type="character" w:customStyle="1" w:styleId="17">
    <w:name w:val="页脚 Char"/>
    <w:basedOn w:val="14"/>
    <w:link w:val="9"/>
    <w:autoRedefine/>
    <w:semiHidden/>
    <w:qFormat/>
    <w:uiPriority w:val="99"/>
    <w:rPr>
      <w:sz w:val="18"/>
      <w:szCs w:val="18"/>
    </w:rPr>
  </w:style>
  <w:style w:type="character" w:customStyle="1" w:styleId="18">
    <w:name w:val="标题 1 Char"/>
    <w:basedOn w:val="14"/>
    <w:link w:val="2"/>
    <w:autoRedefine/>
    <w:qFormat/>
    <w:uiPriority w:val="0"/>
    <w:rPr>
      <w:rFonts w:ascii="Arial" w:hAnsi="Arial" w:eastAsia="宋体" w:cs="Times New Roman"/>
      <w:b/>
      <w:bCs/>
      <w:kern w:val="44"/>
      <w:sz w:val="36"/>
      <w:szCs w:val="36"/>
    </w:rPr>
  </w:style>
  <w:style w:type="paragraph" w:customStyle="1" w:styleId="19">
    <w:name w:val="_Style 3"/>
    <w:basedOn w:val="1"/>
    <w:autoRedefine/>
    <w:qFormat/>
    <w:uiPriority w:val="34"/>
    <w:pPr>
      <w:ind w:firstLine="420" w:firstLineChars="200"/>
    </w:pPr>
    <w:rPr>
      <w:rFonts w:ascii="Calibri" w:hAnsi="Calibri"/>
      <w:szCs w:val="24"/>
    </w:rPr>
  </w:style>
  <w:style w:type="character" w:customStyle="1" w:styleId="20">
    <w:name w:val="标题 Char"/>
    <w:basedOn w:val="14"/>
    <w:link w:val="3"/>
    <w:autoRedefine/>
    <w:qFormat/>
    <w:uiPriority w:val="10"/>
    <w:rPr>
      <w:rFonts w:eastAsia="宋体" w:asciiTheme="majorHAnsi" w:hAnsiTheme="majorHAnsi" w:cstheme="majorBidi"/>
      <w:b/>
      <w:bCs/>
      <w:sz w:val="32"/>
      <w:szCs w:val="32"/>
    </w:rPr>
  </w:style>
  <w:style w:type="character" w:customStyle="1" w:styleId="21">
    <w:name w:val="正文文本 Char"/>
    <w:basedOn w:val="14"/>
    <w:link w:val="5"/>
    <w:autoRedefine/>
    <w:semiHidden/>
    <w:qFormat/>
    <w:uiPriority w:val="99"/>
    <w:rPr>
      <w:rFonts w:ascii="Times New Roman" w:hAnsi="Times New Roman" w:eastAsia="宋体" w:cs="Times New Roman"/>
      <w:szCs w:val="20"/>
    </w:rPr>
  </w:style>
  <w:style w:type="character" w:customStyle="1" w:styleId="22">
    <w:name w:val="正文首行缩进 Char"/>
    <w:basedOn w:val="21"/>
    <w:link w:val="4"/>
    <w:autoRedefine/>
    <w:semiHidden/>
    <w:qFormat/>
    <w:uiPriority w:val="99"/>
  </w:style>
  <w:style w:type="character" w:customStyle="1" w:styleId="23">
    <w:name w:val="批注文字 Char"/>
    <w:basedOn w:val="14"/>
    <w:link w:val="7"/>
    <w:autoRedefine/>
    <w:semiHidden/>
    <w:qFormat/>
    <w:uiPriority w:val="99"/>
    <w:rPr>
      <w:kern w:val="2"/>
      <w:sz w:val="21"/>
    </w:rPr>
  </w:style>
  <w:style w:type="character" w:customStyle="1" w:styleId="24">
    <w:name w:val="批注主题 Char"/>
    <w:basedOn w:val="23"/>
    <w:link w:val="12"/>
    <w:autoRedefine/>
    <w:semiHidden/>
    <w:qFormat/>
    <w:uiPriority w:val="99"/>
    <w:rPr>
      <w:b/>
      <w:bCs/>
    </w:rPr>
  </w:style>
  <w:style w:type="character" w:customStyle="1" w:styleId="25">
    <w:name w:val="批注框文本 Char"/>
    <w:basedOn w:val="14"/>
    <w:link w:val="8"/>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1298</Words>
  <Characters>1324</Characters>
  <Lines>11</Lines>
  <Paragraphs>3</Paragraphs>
  <TotalTime>2</TotalTime>
  <ScaleCrop>false</ScaleCrop>
  <LinksUpToDate>false</LinksUpToDate>
  <CharactersWithSpaces>1324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2024-05-24T09:24:00Z</dcterms:created>
  <dc:creator>admin</dc:creator>
  <cp:lastModifiedBy>74KG</cp:lastModifiedBy>
  <dcterms:modified xsi:type="dcterms:W3CDTF">2024-09-06T03:02:41Z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5ACF3B651A30414382EC3659E6797F57_13</vt:lpwstr>
  </property>
</Properties>
</file>