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ascii="Times New Roman" w:hAnsi="Times New Roman"/>
          <w:szCs w:val="21"/>
          <w:u w:val="single"/>
          <w:lang w:eastAsia="zh-CN"/>
        </w:rPr>
        <w:t>40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920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</w:t>
      </w:r>
      <w:bookmarkStart w:id="0" w:name="_GoBack"/>
      <w:bookmarkEnd w:id="0"/>
      <w:r>
        <w:rPr>
          <w:rFonts w:hint="eastAsia"/>
          <w:sz w:val="18"/>
          <w:szCs w:val="18"/>
          <w:lang w:eastAsia="zh-CN"/>
        </w:rPr>
        <w:t>三家三甲医院的供货发票复印件，报价不得高于省内三甲医院的供货价。以上资料必须注明“与原件相同”并加盖供货商公章。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1CAC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17628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3568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A3A24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03005FE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197</Words>
  <Characters>1129</Characters>
  <Lines>9</Lines>
  <Paragraphs>2</Paragraphs>
  <TotalTime>41</TotalTime>
  <ScaleCrop>false</ScaleCrop>
  <LinksUpToDate>false</LinksUpToDate>
  <CharactersWithSpaces>1324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林偉華</cp:lastModifiedBy>
  <cp:lastPrinted>2018-08-21T00:29:00Z</cp:lastPrinted>
  <dcterms:modified xsi:type="dcterms:W3CDTF">2024-09-19T13:43:16Z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8DD6ADBFBE2B4D6C98063F400E7AF345_12</vt:lpwstr>
  </property>
</Properties>
</file>