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7038">
      <w:pPr>
        <w:jc w:val="center"/>
        <w:rPr>
          <w:sz w:val="24"/>
        </w:rPr>
      </w:pPr>
      <w:bookmarkStart w:id="0" w:name="_Toc32514"/>
      <w:bookmarkStart w:id="1" w:name="_Toc15553"/>
      <w:bookmarkStart w:id="2" w:name="_Toc3493"/>
      <w:bookmarkStart w:id="3" w:name="_Toc15365"/>
      <w:bookmarkStart w:id="4" w:name="_Toc17040"/>
      <w:bookmarkStart w:id="5" w:name="_Toc15189"/>
      <w:bookmarkStart w:id="6" w:name="_Toc16091"/>
      <w:bookmarkStart w:id="7" w:name="_Toc14315"/>
      <w:r>
        <w:rPr>
          <w:rFonts w:hint="eastAsia"/>
          <w:sz w:val="24"/>
        </w:rPr>
        <w:t xml:space="preserve"> </w:t>
      </w:r>
    </w:p>
    <w:p w14:paraId="16518BD7">
      <w:pPr>
        <w:jc w:val="center"/>
        <w:rPr>
          <w:sz w:val="24"/>
        </w:rPr>
      </w:pPr>
    </w:p>
    <w:p w14:paraId="338F9782">
      <w:pPr>
        <w:jc w:val="center"/>
        <w:rPr>
          <w:sz w:val="24"/>
        </w:rPr>
      </w:pPr>
    </w:p>
    <w:p w14:paraId="6247821B">
      <w:pPr>
        <w:jc w:val="center"/>
        <w:rPr>
          <w:sz w:val="24"/>
        </w:rPr>
      </w:pPr>
    </w:p>
    <w:p w14:paraId="2B033756">
      <w:pPr>
        <w:spacing w:line="480" w:lineRule="auto"/>
        <w:jc w:val="center"/>
        <w:rPr>
          <w:rFonts w:hint="eastAsia" w:ascii="微软雅黑" w:hAnsi="微软雅黑" w:eastAsia="微软雅黑" w:cs="微软雅黑"/>
          <w:b w:val="0"/>
          <w:bCs w:val="0"/>
          <w:sz w:val="48"/>
          <w:szCs w:val="48"/>
        </w:rPr>
      </w:pPr>
      <w:r>
        <w:rPr>
          <w:rFonts w:hint="eastAsia" w:ascii="微软雅黑" w:hAnsi="微软雅黑" w:eastAsia="微软雅黑" w:cs="微软雅黑"/>
          <w:b w:val="0"/>
          <w:bCs w:val="0"/>
          <w:sz w:val="48"/>
          <w:szCs w:val="48"/>
          <w:lang w:eastAsia="zh-CN"/>
        </w:rPr>
        <w:t>中山大学</w:t>
      </w:r>
      <w:r>
        <w:rPr>
          <w:rFonts w:hint="eastAsia" w:ascii="微软雅黑" w:hAnsi="微软雅黑" w:eastAsia="微软雅黑" w:cs="微软雅黑"/>
          <w:b w:val="0"/>
          <w:bCs w:val="0"/>
          <w:sz w:val="48"/>
          <w:szCs w:val="48"/>
          <w:lang w:val="en-US" w:eastAsia="zh-CN"/>
        </w:rPr>
        <w:t>附属仁济医院</w:t>
      </w:r>
      <w:r>
        <w:rPr>
          <w:rFonts w:hint="eastAsia" w:ascii="微软雅黑" w:hAnsi="微软雅黑" w:eastAsia="微软雅黑" w:cs="微软雅黑"/>
          <w:b w:val="0"/>
          <w:bCs w:val="0"/>
          <w:sz w:val="48"/>
          <w:szCs w:val="48"/>
        </w:rPr>
        <w:t>核心及汇聚交换机原厂服务项目</w:t>
      </w:r>
    </w:p>
    <w:p w14:paraId="4C35D40C">
      <w:pPr>
        <w:spacing w:line="480" w:lineRule="auto"/>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报名资料</w:t>
      </w:r>
    </w:p>
    <w:p w14:paraId="1C6FCF57">
      <w:pPr>
        <w:pStyle w:val="17"/>
      </w:pPr>
    </w:p>
    <w:p w14:paraId="2546034B">
      <w:pPr>
        <w:pStyle w:val="17"/>
        <w:spacing w:line="360" w:lineRule="auto"/>
        <w:rPr>
          <w:rFonts w:ascii="方正小标宋简体" w:hAnsi="宋体" w:eastAsia="方正小标宋简体"/>
          <w:sz w:val="32"/>
        </w:rPr>
      </w:pPr>
    </w:p>
    <w:p w14:paraId="49450086">
      <w:pPr>
        <w:adjustRightInd w:val="0"/>
        <w:snapToGrid w:val="0"/>
        <w:spacing w:line="360" w:lineRule="auto"/>
        <w:ind w:firstLine="3253" w:firstLineChars="900"/>
        <w:rPr>
          <w:rFonts w:ascii="宋体" w:hAnsi="宋体"/>
          <w:b/>
          <w:bCs/>
          <w:sz w:val="36"/>
          <w:szCs w:val="36"/>
        </w:rPr>
      </w:pPr>
    </w:p>
    <w:p w14:paraId="63F2490F">
      <w:pPr>
        <w:adjustRightInd w:val="0"/>
        <w:snapToGrid w:val="0"/>
        <w:spacing w:line="360" w:lineRule="auto"/>
        <w:ind w:firstLine="3253" w:firstLineChars="900"/>
        <w:rPr>
          <w:rFonts w:ascii="宋体" w:hAnsi="宋体"/>
          <w:b/>
          <w:bCs/>
          <w:sz w:val="36"/>
          <w:szCs w:val="36"/>
        </w:rPr>
      </w:pPr>
    </w:p>
    <w:p w14:paraId="11F6F8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2024</w:t>
      </w:r>
      <w:r>
        <w:rPr>
          <w:rFonts w:hint="eastAsia" w:ascii="仿宋" w:hAnsi="仿宋" w:eastAsia="仿宋" w:cs="仿宋"/>
          <w:b/>
          <w:bCs/>
          <w:color w:val="0000FF"/>
          <w:sz w:val="32"/>
          <w:szCs w:val="32"/>
          <w:lang w:val="en-US" w:eastAsia="zh-CN"/>
        </w:rPr>
        <w:t>156</w:t>
      </w:r>
    </w:p>
    <w:p w14:paraId="1DE4BBF6">
      <w:pPr>
        <w:adjustRightInd w:val="0"/>
        <w:snapToGrid w:val="0"/>
        <w:spacing w:line="360" w:lineRule="auto"/>
        <w:jc w:val="center"/>
        <w:rPr>
          <w:rFonts w:ascii="仿宋" w:hAnsi="仿宋" w:eastAsia="仿宋" w:cs="仿宋"/>
          <w:b/>
          <w:bCs/>
          <w:sz w:val="36"/>
          <w:szCs w:val="36"/>
        </w:rPr>
      </w:pPr>
    </w:p>
    <w:p w14:paraId="6C68C491">
      <w:pPr>
        <w:pStyle w:val="17"/>
        <w:rPr>
          <w:rFonts w:ascii="仿宋" w:hAnsi="仿宋" w:eastAsia="仿宋" w:cs="仿宋"/>
          <w:b/>
          <w:bCs/>
          <w:sz w:val="36"/>
          <w:szCs w:val="36"/>
        </w:rPr>
      </w:pPr>
    </w:p>
    <w:p w14:paraId="7B175BD7">
      <w:pPr>
        <w:pStyle w:val="17"/>
        <w:rPr>
          <w:rFonts w:ascii="仿宋" w:hAnsi="仿宋" w:eastAsia="仿宋" w:cs="仿宋"/>
          <w:b/>
          <w:bCs/>
          <w:sz w:val="36"/>
          <w:szCs w:val="36"/>
        </w:rPr>
      </w:pPr>
    </w:p>
    <w:p w14:paraId="20B628D3">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10</w:t>
      </w:r>
      <w:r>
        <w:rPr>
          <w:rFonts w:hint="eastAsia" w:ascii="仿宋" w:hAnsi="仿宋" w:eastAsia="仿宋" w:cs="仿宋"/>
          <w:b/>
          <w:bCs/>
          <w:sz w:val="32"/>
          <w:szCs w:val="32"/>
        </w:rPr>
        <w:t>月</w:t>
      </w:r>
    </w:p>
    <w:p w14:paraId="40CAB912">
      <w:pPr>
        <w:jc w:val="center"/>
        <w:rPr>
          <w:rFonts w:ascii="仿宋" w:hAnsi="仿宋" w:eastAsia="仿宋" w:cs="仿宋"/>
          <w:b/>
          <w:bCs/>
          <w:sz w:val="32"/>
          <w:szCs w:val="32"/>
        </w:rPr>
      </w:pPr>
      <w:r>
        <w:rPr>
          <w:rFonts w:hint="eastAsia" w:ascii="仿宋" w:hAnsi="仿宋" w:eastAsia="仿宋" w:cs="仿宋"/>
          <w:b/>
          <w:bCs/>
          <w:sz w:val="32"/>
          <w:szCs w:val="32"/>
        </w:rPr>
        <w:t>目  录</w:t>
      </w:r>
    </w:p>
    <w:p w14:paraId="045DAC02">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2D4B93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3ADAD4B">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0B648945">
      <w:pPr>
        <w:pStyle w:val="28"/>
        <w:tabs>
          <w:tab w:val="right" w:leader="dot" w:pos="9070"/>
        </w:tabs>
        <w:rPr>
          <w:rFonts w:ascii="仿宋" w:hAnsi="仿宋" w:eastAsia="仿宋" w:cs="仿宋"/>
          <w:b/>
          <w:bCs/>
          <w:sz w:val="28"/>
          <w:szCs w:val="28"/>
        </w:rPr>
      </w:pPr>
    </w:p>
    <w:p w14:paraId="2A7B82EB">
      <w:pPr>
        <w:pStyle w:val="18"/>
        <w:rPr>
          <w:rFonts w:ascii="宋体" w:hAnsi="宋体"/>
          <w:bCs/>
          <w:szCs w:val="28"/>
        </w:rPr>
      </w:pPr>
      <w:r>
        <w:rPr>
          <w:rFonts w:hint="eastAsia" w:ascii="仿宋" w:hAnsi="仿宋" w:eastAsia="仿宋" w:cs="仿宋"/>
          <w:b/>
          <w:bCs/>
          <w:sz w:val="28"/>
          <w:szCs w:val="28"/>
        </w:rPr>
        <w:fldChar w:fldCharType="end"/>
      </w:r>
    </w:p>
    <w:p w14:paraId="52DE6ECF">
      <w:pPr>
        <w:pStyle w:val="18"/>
        <w:rPr>
          <w:rFonts w:ascii="宋体" w:hAnsi="宋体"/>
          <w:bCs/>
          <w:szCs w:val="28"/>
        </w:rPr>
      </w:pPr>
    </w:p>
    <w:p w14:paraId="7351F028"/>
    <w:p w14:paraId="4C67C51B"/>
    <w:p w14:paraId="4ACBB79A"/>
    <w:p w14:paraId="0006E824"/>
    <w:p w14:paraId="6B9E195F"/>
    <w:p w14:paraId="11C15275"/>
    <w:p w14:paraId="0669AE7C"/>
    <w:p w14:paraId="4AF1000F"/>
    <w:p w14:paraId="05F2E21D"/>
    <w:p w14:paraId="1D660AB0"/>
    <w:p w14:paraId="284C777D"/>
    <w:p w14:paraId="171AA15D">
      <w:pPr>
        <w:jc w:val="center"/>
      </w:pPr>
    </w:p>
    <w:p w14:paraId="3F3F473A"/>
    <w:p w14:paraId="10FA96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337BD4F">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F0C80B6">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829C3B4">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68CC421E">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4F3593C5">
      <w:pPr>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eastAsia="zh-CN"/>
        </w:rPr>
        <w:t>中山大学</w:t>
      </w:r>
      <w:r>
        <w:rPr>
          <w:rFonts w:hint="eastAsia" w:ascii="仿宋" w:hAnsi="仿宋" w:eastAsia="仿宋" w:cs="仿宋"/>
          <w:kern w:val="0"/>
          <w:sz w:val="24"/>
          <w:lang w:val="en-US" w:eastAsia="zh-CN"/>
        </w:rPr>
        <w:t>附属仁济医院</w:t>
      </w:r>
      <w:bookmarkStart w:id="134" w:name="_GoBack"/>
      <w:bookmarkEnd w:id="134"/>
      <w:r>
        <w:rPr>
          <w:rFonts w:hint="eastAsia" w:ascii="仿宋" w:hAnsi="仿宋" w:eastAsia="仿宋" w:cs="仿宋"/>
          <w:kern w:val="0"/>
          <w:sz w:val="24"/>
        </w:rPr>
        <w:t>核心及汇聚交换机原厂服务项目</w:t>
      </w:r>
      <w:r>
        <w:rPr>
          <w:rFonts w:hint="eastAsia" w:ascii="仿宋" w:hAnsi="仿宋" w:eastAsia="仿宋" w:cs="仿宋"/>
          <w:kern w:val="0"/>
          <w:sz w:val="24"/>
          <w:szCs w:val="24"/>
          <w:lang w:val="en-US" w:eastAsia="zh-CN" w:bidi="ar-SA"/>
        </w:rPr>
        <w:t>-</w:t>
      </w:r>
      <w:r>
        <w:rPr>
          <w:rFonts w:hint="eastAsia" w:ascii="仿宋" w:hAnsi="仿宋" w:eastAsia="仿宋" w:cs="仿宋"/>
          <w:kern w:val="0"/>
          <w:sz w:val="24"/>
        </w:rPr>
        <w:t>某某公司</w:t>
      </w:r>
    </w:p>
    <w:p w14:paraId="61A2CAF1">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2E91A9E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5.报名截止时间：2024</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11</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6</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35D9EDE3">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96CFE5">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0E8EBB56">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8149DE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4CBC066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0595434">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294C60C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35A47B4E">
      <w:pPr>
        <w:spacing w:line="400" w:lineRule="exact"/>
        <w:ind w:firstLine="360" w:firstLineChars="150"/>
        <w:rPr>
          <w:rFonts w:ascii="宋体" w:hAnsi="宋体"/>
          <w:b/>
          <w:bCs/>
          <w:sz w:val="24"/>
          <w:highlight w:val="yellow"/>
        </w:rPr>
      </w:pPr>
    </w:p>
    <w:p w14:paraId="0C9DB25A">
      <w:pPr>
        <w:spacing w:line="400" w:lineRule="exact"/>
        <w:ind w:firstLine="360" w:firstLineChars="150"/>
        <w:rPr>
          <w:rFonts w:ascii="宋体" w:hAnsi="宋体"/>
          <w:b/>
          <w:bCs/>
          <w:sz w:val="24"/>
          <w:highlight w:val="yellow"/>
        </w:rPr>
      </w:pPr>
    </w:p>
    <w:p w14:paraId="06D4E336">
      <w:pPr>
        <w:pStyle w:val="17"/>
        <w:rPr>
          <w:rFonts w:ascii="宋体" w:hAnsi="宋体"/>
          <w:b/>
          <w:bCs/>
          <w:sz w:val="24"/>
          <w:highlight w:val="yellow"/>
        </w:rPr>
      </w:pPr>
    </w:p>
    <w:p w14:paraId="2AAE5B4C">
      <w:pPr>
        <w:pStyle w:val="17"/>
        <w:rPr>
          <w:rFonts w:ascii="宋体" w:hAnsi="宋体"/>
          <w:b/>
          <w:bCs/>
          <w:sz w:val="24"/>
          <w:highlight w:val="yellow"/>
        </w:rPr>
      </w:pPr>
    </w:p>
    <w:p w14:paraId="67BDC583">
      <w:pPr>
        <w:pStyle w:val="17"/>
        <w:rPr>
          <w:rFonts w:ascii="宋体" w:hAnsi="宋体"/>
          <w:b/>
          <w:bCs/>
          <w:sz w:val="24"/>
          <w:highlight w:val="yellow"/>
        </w:rPr>
      </w:pPr>
    </w:p>
    <w:p w14:paraId="2AD69F20">
      <w:pPr>
        <w:pStyle w:val="18"/>
      </w:pPr>
    </w:p>
    <w:p w14:paraId="5F4A0152">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509D621E">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68F841B4">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11097B8E">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520F468C">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23BB6DF9">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F2C1DA4">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78DF725">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754295ED">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7C459963">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64FC4F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01F480C9">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73CB79DD">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08B4FF73">
      <w:pPr>
        <w:pStyle w:val="7"/>
        <w:adjustRightInd w:val="0"/>
        <w:snapToGrid w:val="0"/>
        <w:rPr>
          <w:rFonts w:ascii="Times New Roman" w:hAnsi="Times New Roman" w:cs="Times New Roman"/>
          <w:sz w:val="24"/>
          <w:szCs w:val="24"/>
        </w:rPr>
      </w:pPr>
    </w:p>
    <w:p w14:paraId="633AD105">
      <w:pPr>
        <w:pStyle w:val="7"/>
        <w:adjustRightInd w:val="0"/>
        <w:snapToGrid w:val="0"/>
        <w:rPr>
          <w:rFonts w:ascii="Times New Roman" w:hAnsi="Times New Roman" w:cs="Times New Roman"/>
          <w:sz w:val="24"/>
          <w:szCs w:val="24"/>
        </w:rPr>
      </w:pPr>
    </w:p>
    <w:p w14:paraId="7121EB48">
      <w:pPr>
        <w:pStyle w:val="7"/>
        <w:adjustRightInd w:val="0"/>
        <w:snapToGrid w:val="0"/>
        <w:rPr>
          <w:rFonts w:ascii="Times New Roman" w:hAnsi="Times New Roman" w:cs="Times New Roman"/>
          <w:sz w:val="24"/>
          <w:szCs w:val="24"/>
        </w:rPr>
      </w:pPr>
    </w:p>
    <w:p w14:paraId="1110E559">
      <w:pPr>
        <w:pStyle w:val="7"/>
        <w:adjustRightInd w:val="0"/>
        <w:snapToGrid w:val="0"/>
        <w:rPr>
          <w:rFonts w:ascii="Times New Roman" w:hAnsi="Times New Roman" w:cs="Times New Roman"/>
          <w:sz w:val="24"/>
          <w:szCs w:val="24"/>
        </w:rPr>
      </w:pPr>
    </w:p>
    <w:p w14:paraId="30D08ABF">
      <w:pPr>
        <w:pStyle w:val="7"/>
        <w:adjustRightInd w:val="0"/>
        <w:snapToGrid w:val="0"/>
        <w:rPr>
          <w:rFonts w:ascii="Times New Roman" w:hAnsi="Times New Roman" w:cs="Times New Roman"/>
          <w:sz w:val="24"/>
          <w:szCs w:val="24"/>
        </w:rPr>
      </w:pPr>
    </w:p>
    <w:p w14:paraId="2DBD7769">
      <w:pPr>
        <w:pStyle w:val="7"/>
        <w:adjustRightInd w:val="0"/>
        <w:snapToGrid w:val="0"/>
        <w:rPr>
          <w:rFonts w:ascii="Times New Roman" w:hAnsi="Times New Roman" w:cs="Times New Roman"/>
          <w:sz w:val="24"/>
          <w:szCs w:val="24"/>
        </w:rPr>
      </w:pPr>
    </w:p>
    <w:p w14:paraId="16B9A6DB">
      <w:pPr>
        <w:pStyle w:val="7"/>
        <w:adjustRightInd w:val="0"/>
        <w:snapToGrid w:val="0"/>
        <w:rPr>
          <w:rFonts w:ascii="Times New Roman" w:hAnsi="Times New Roman" w:cs="Times New Roman"/>
          <w:sz w:val="24"/>
          <w:szCs w:val="24"/>
        </w:rPr>
      </w:pPr>
    </w:p>
    <w:p w14:paraId="7EDADC80">
      <w:pPr>
        <w:pStyle w:val="7"/>
        <w:adjustRightInd w:val="0"/>
        <w:snapToGrid w:val="0"/>
        <w:rPr>
          <w:rFonts w:ascii="Times New Roman" w:hAnsi="Times New Roman" w:cs="Times New Roman"/>
          <w:sz w:val="24"/>
          <w:szCs w:val="24"/>
        </w:rPr>
      </w:pPr>
    </w:p>
    <w:p w14:paraId="734D29F2">
      <w:pPr>
        <w:pStyle w:val="7"/>
        <w:adjustRightInd w:val="0"/>
        <w:snapToGrid w:val="0"/>
        <w:rPr>
          <w:rFonts w:ascii="Times New Roman" w:hAnsi="Times New Roman" w:cs="Times New Roman"/>
          <w:sz w:val="24"/>
          <w:szCs w:val="24"/>
        </w:rPr>
      </w:pPr>
    </w:p>
    <w:p w14:paraId="09693EF4">
      <w:pPr>
        <w:pStyle w:val="7"/>
        <w:adjustRightInd w:val="0"/>
        <w:snapToGrid w:val="0"/>
        <w:rPr>
          <w:rFonts w:ascii="Times New Roman" w:hAnsi="Times New Roman" w:cs="Times New Roman"/>
          <w:sz w:val="24"/>
          <w:szCs w:val="24"/>
        </w:rPr>
      </w:pPr>
    </w:p>
    <w:p w14:paraId="4C0B25C9">
      <w:pPr>
        <w:pStyle w:val="7"/>
        <w:adjustRightInd w:val="0"/>
        <w:snapToGrid w:val="0"/>
        <w:rPr>
          <w:rFonts w:ascii="Times New Roman" w:hAnsi="Times New Roman" w:cs="Times New Roman"/>
          <w:sz w:val="24"/>
          <w:szCs w:val="24"/>
        </w:rPr>
      </w:pPr>
    </w:p>
    <w:p w14:paraId="4E8EA3E7">
      <w:pPr>
        <w:pStyle w:val="7"/>
        <w:adjustRightInd w:val="0"/>
        <w:snapToGrid w:val="0"/>
        <w:rPr>
          <w:rFonts w:ascii="Times New Roman" w:hAnsi="Times New Roman" w:cs="Times New Roman"/>
          <w:sz w:val="24"/>
          <w:szCs w:val="24"/>
        </w:rPr>
      </w:pPr>
    </w:p>
    <w:p w14:paraId="4E9DB643">
      <w:pPr>
        <w:pStyle w:val="7"/>
        <w:adjustRightInd w:val="0"/>
        <w:snapToGrid w:val="0"/>
        <w:rPr>
          <w:rFonts w:ascii="Times New Roman" w:hAnsi="Times New Roman" w:cs="Times New Roman"/>
          <w:sz w:val="24"/>
          <w:szCs w:val="24"/>
        </w:rPr>
      </w:pPr>
    </w:p>
    <w:p w14:paraId="609768E0">
      <w:pPr>
        <w:pStyle w:val="7"/>
        <w:adjustRightInd w:val="0"/>
        <w:snapToGrid w:val="0"/>
        <w:rPr>
          <w:rFonts w:ascii="Times New Roman" w:hAnsi="Times New Roman" w:cs="Times New Roman"/>
          <w:sz w:val="24"/>
          <w:szCs w:val="24"/>
        </w:rPr>
      </w:pPr>
    </w:p>
    <w:p w14:paraId="726534F1">
      <w:pPr>
        <w:pStyle w:val="7"/>
        <w:adjustRightInd w:val="0"/>
        <w:snapToGrid w:val="0"/>
        <w:rPr>
          <w:rFonts w:ascii="Times New Roman" w:hAnsi="Times New Roman" w:cs="Times New Roman"/>
          <w:sz w:val="24"/>
          <w:szCs w:val="24"/>
        </w:rPr>
      </w:pPr>
    </w:p>
    <w:p w14:paraId="4126280E">
      <w:pPr>
        <w:widowControl/>
        <w:spacing w:line="360" w:lineRule="auto"/>
        <w:jc w:val="left"/>
        <w:outlineLvl w:val="0"/>
        <w:rPr>
          <w:rFonts w:cs="宋体"/>
          <w:kern w:val="0"/>
          <w:szCs w:val="21"/>
        </w:rPr>
      </w:pPr>
    </w:p>
    <w:p w14:paraId="1D742084">
      <w:pPr>
        <w:pStyle w:val="4"/>
        <w:jc w:val="center"/>
      </w:pPr>
    </w:p>
    <w:p w14:paraId="7B467321">
      <w:pPr>
        <w:pStyle w:val="4"/>
      </w:pPr>
    </w:p>
    <w:p w14:paraId="308B4D7B">
      <w:pPr>
        <w:pStyle w:val="4"/>
        <w:jc w:val="center"/>
      </w:pPr>
    </w:p>
    <w:p w14:paraId="41EE2003">
      <w:pPr>
        <w:pStyle w:val="4"/>
        <w:jc w:val="center"/>
      </w:pPr>
    </w:p>
    <w:p w14:paraId="6656C557">
      <w:pPr>
        <w:pStyle w:val="4"/>
        <w:jc w:val="center"/>
      </w:pPr>
    </w:p>
    <w:p w14:paraId="5EB4E92D">
      <w:pPr>
        <w:pStyle w:val="4"/>
        <w:jc w:val="center"/>
      </w:pPr>
      <w:r>
        <w:rPr>
          <w:rFonts w:hint="eastAsia"/>
        </w:rPr>
        <w:t>第三部分 报名格式文件模板</w:t>
      </w:r>
    </w:p>
    <w:p w14:paraId="54FDA6EF">
      <w:pPr>
        <w:pStyle w:val="18"/>
      </w:pPr>
    </w:p>
    <w:p w14:paraId="79849435">
      <w:pPr>
        <w:pStyle w:val="18"/>
      </w:pPr>
    </w:p>
    <w:p w14:paraId="50FD2E3D">
      <w:pPr>
        <w:pStyle w:val="18"/>
      </w:pPr>
    </w:p>
    <w:p w14:paraId="7FC6EDA0">
      <w:pPr>
        <w:pStyle w:val="18"/>
      </w:pPr>
    </w:p>
    <w:p w14:paraId="44FEED66">
      <w:pPr>
        <w:pStyle w:val="18"/>
      </w:pPr>
    </w:p>
    <w:p w14:paraId="4D0C3EF2">
      <w:pPr>
        <w:pStyle w:val="18"/>
      </w:pPr>
    </w:p>
    <w:p w14:paraId="4887E3EA">
      <w:pPr>
        <w:pStyle w:val="18"/>
      </w:pPr>
    </w:p>
    <w:p w14:paraId="70DFC79E">
      <w:pPr>
        <w:pStyle w:val="18"/>
      </w:pPr>
    </w:p>
    <w:p w14:paraId="26C11AFE">
      <w:pPr>
        <w:pStyle w:val="18"/>
      </w:pPr>
    </w:p>
    <w:p w14:paraId="358C1D61">
      <w:pPr>
        <w:pStyle w:val="18"/>
      </w:pPr>
    </w:p>
    <w:p w14:paraId="54006462">
      <w:pPr>
        <w:pStyle w:val="18"/>
      </w:pPr>
    </w:p>
    <w:p w14:paraId="52B4E49E">
      <w:pPr>
        <w:pStyle w:val="18"/>
      </w:pPr>
    </w:p>
    <w:p w14:paraId="7C9E8F1F">
      <w:pPr>
        <w:pStyle w:val="18"/>
      </w:pPr>
    </w:p>
    <w:p w14:paraId="1307A9CE">
      <w:pPr>
        <w:pStyle w:val="18"/>
      </w:pPr>
    </w:p>
    <w:p w14:paraId="62DCADA2">
      <w:pPr>
        <w:pStyle w:val="18"/>
      </w:pPr>
    </w:p>
    <w:p w14:paraId="2E5568E0">
      <w:pPr>
        <w:pStyle w:val="18"/>
      </w:pPr>
    </w:p>
    <w:p w14:paraId="0BD545B7">
      <w:pPr>
        <w:pStyle w:val="18"/>
      </w:pPr>
    </w:p>
    <w:p w14:paraId="419EE04D">
      <w:pPr>
        <w:widowControl/>
        <w:spacing w:line="360" w:lineRule="auto"/>
        <w:jc w:val="center"/>
        <w:outlineLvl w:val="0"/>
        <w:rPr>
          <w:rFonts w:ascii="宋体" w:hAnsi="宋体" w:cs="宋体"/>
          <w:b/>
          <w:kern w:val="0"/>
          <w:sz w:val="40"/>
          <w:szCs w:val="27"/>
        </w:rPr>
      </w:pPr>
      <w:bookmarkStart w:id="12" w:name="_Toc6151"/>
      <w:bookmarkStart w:id="13" w:name="_Toc14488"/>
      <w:bookmarkStart w:id="14" w:name="_Toc24"/>
      <w:bookmarkStart w:id="15" w:name="_Toc31740"/>
      <w:bookmarkStart w:id="16" w:name="_Toc28528"/>
      <w:bookmarkStart w:id="17" w:name="_Toc31053"/>
      <w:bookmarkStart w:id="18" w:name="_Toc6408"/>
      <w:bookmarkStart w:id="19" w:name="_Toc17375"/>
      <w:bookmarkStart w:id="20" w:name="_Toc25869"/>
    </w:p>
    <w:p w14:paraId="295CAD1C">
      <w:pPr>
        <w:widowControl/>
        <w:spacing w:line="360" w:lineRule="auto"/>
        <w:jc w:val="center"/>
        <w:outlineLvl w:val="0"/>
        <w:rPr>
          <w:rFonts w:ascii="宋体" w:hAnsi="宋体" w:cs="宋体"/>
          <w:b/>
          <w:kern w:val="0"/>
          <w:sz w:val="40"/>
          <w:szCs w:val="27"/>
        </w:rPr>
      </w:pPr>
    </w:p>
    <w:p w14:paraId="588295F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110F14F">
      <w:pPr>
        <w:jc w:val="center"/>
        <w:rPr>
          <w:rFonts w:ascii="宋体" w:hAnsi="宋体" w:cs="宋体"/>
          <w:b/>
          <w:kern w:val="0"/>
          <w:sz w:val="52"/>
          <w:szCs w:val="52"/>
        </w:rPr>
      </w:pPr>
    </w:p>
    <w:p w14:paraId="7E55E453">
      <w:pPr>
        <w:jc w:val="center"/>
        <w:rPr>
          <w:rFonts w:ascii="宋体" w:hAnsi="宋体" w:cs="宋体"/>
          <w:b/>
          <w:kern w:val="0"/>
          <w:sz w:val="52"/>
          <w:szCs w:val="52"/>
        </w:rPr>
      </w:pPr>
    </w:p>
    <w:p w14:paraId="41E6A812">
      <w:pPr>
        <w:jc w:val="center"/>
        <w:rPr>
          <w:rFonts w:ascii="宋体" w:hAnsi="宋体" w:cs="宋体"/>
          <w:b/>
          <w:kern w:val="0"/>
          <w:sz w:val="52"/>
          <w:szCs w:val="52"/>
        </w:rPr>
      </w:pPr>
    </w:p>
    <w:p w14:paraId="07FE9AAC">
      <w:pPr>
        <w:widowControl/>
        <w:spacing w:line="360" w:lineRule="auto"/>
        <w:jc w:val="center"/>
        <w:outlineLvl w:val="0"/>
        <w:rPr>
          <w:rFonts w:hint="eastAsia" w:ascii="仿宋" w:hAnsi="仿宋" w:eastAsia="仿宋" w:cs="仿宋"/>
          <w:b/>
          <w:bCs/>
          <w:sz w:val="56"/>
          <w:szCs w:val="56"/>
        </w:rPr>
      </w:pPr>
      <w:bookmarkStart w:id="21" w:name="_Toc40346375"/>
      <w:bookmarkStart w:id="22" w:name="_Toc8364"/>
      <w:bookmarkStart w:id="23" w:name="_Toc6547"/>
      <w:bookmarkStart w:id="24" w:name="_Toc7291"/>
      <w:bookmarkStart w:id="25" w:name="_Toc40776111"/>
      <w:bookmarkStart w:id="26" w:name="_Toc15870"/>
      <w:bookmarkStart w:id="27" w:name="_Toc1994"/>
      <w:bookmarkStart w:id="28" w:name="_Toc11075"/>
      <w:bookmarkStart w:id="29" w:name="_Toc21249"/>
      <w:bookmarkStart w:id="30" w:name="_Toc28703"/>
      <w:bookmarkStart w:id="31" w:name="_Toc40346216"/>
      <w:bookmarkStart w:id="32" w:name="_Toc29113"/>
      <w:bookmarkStart w:id="33" w:name="_Toc3471"/>
      <w:bookmarkStart w:id="34" w:name="_Toc26267"/>
      <w:bookmarkStart w:id="35" w:name="_Toc12520"/>
      <w:bookmarkStart w:id="36" w:name="_Toc11305"/>
      <w:bookmarkStart w:id="37" w:name="_Toc435"/>
      <w:r>
        <w:rPr>
          <w:rFonts w:hint="eastAsia" w:ascii="仿宋" w:hAnsi="仿宋" w:eastAsia="仿宋" w:cs="仿宋"/>
          <w:b/>
          <w:bCs/>
          <w:sz w:val="56"/>
          <w:szCs w:val="56"/>
          <w:lang w:eastAsia="zh-CN"/>
        </w:rPr>
        <w:t>中山大学</w:t>
      </w:r>
      <w:r>
        <w:rPr>
          <w:rFonts w:hint="eastAsia" w:ascii="仿宋" w:hAnsi="仿宋" w:eastAsia="仿宋" w:cs="仿宋"/>
          <w:b/>
          <w:bCs/>
          <w:sz w:val="56"/>
          <w:szCs w:val="56"/>
          <w:lang w:val="en-US" w:eastAsia="zh-CN"/>
        </w:rPr>
        <w:t>附属仁济医院</w:t>
      </w:r>
      <w:r>
        <w:rPr>
          <w:rFonts w:hint="eastAsia" w:ascii="仿宋" w:hAnsi="仿宋" w:eastAsia="仿宋" w:cs="仿宋"/>
          <w:b/>
          <w:bCs/>
          <w:sz w:val="56"/>
          <w:szCs w:val="56"/>
        </w:rPr>
        <w:t>核心及汇聚交换机原厂服务项目</w:t>
      </w:r>
    </w:p>
    <w:p w14:paraId="1D7E9152">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577E9219">
      <w:pPr>
        <w:widowControl/>
        <w:spacing w:line="360" w:lineRule="auto"/>
        <w:ind w:firstLine="600"/>
        <w:outlineLvl w:val="0"/>
        <w:rPr>
          <w:rFonts w:ascii="仿宋" w:hAnsi="仿宋" w:eastAsia="仿宋" w:cs="仿宋"/>
          <w:kern w:val="0"/>
          <w:sz w:val="30"/>
          <w:szCs w:val="30"/>
        </w:rPr>
      </w:pPr>
    </w:p>
    <w:p w14:paraId="4CF99670">
      <w:pPr>
        <w:widowControl/>
        <w:spacing w:line="360" w:lineRule="auto"/>
        <w:ind w:firstLine="600"/>
        <w:outlineLvl w:val="0"/>
        <w:rPr>
          <w:rFonts w:ascii="仿宋" w:hAnsi="仿宋" w:eastAsia="仿宋" w:cs="仿宋"/>
          <w:kern w:val="0"/>
          <w:sz w:val="30"/>
          <w:szCs w:val="30"/>
        </w:rPr>
      </w:pPr>
    </w:p>
    <w:p w14:paraId="53C85267">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217"/>
      <w:bookmarkStart w:id="40" w:name="_Toc1743"/>
      <w:bookmarkStart w:id="41" w:name="_Toc17709"/>
      <w:bookmarkStart w:id="42" w:name="_Toc27997"/>
      <w:bookmarkStart w:id="43" w:name="_Toc40346376"/>
      <w:bookmarkStart w:id="44" w:name="_Toc40776112"/>
      <w:bookmarkStart w:id="45" w:name="_Toc2916"/>
    </w:p>
    <w:p w14:paraId="1AF5B3A6">
      <w:pPr>
        <w:widowControl/>
        <w:spacing w:line="360" w:lineRule="auto"/>
        <w:ind w:firstLine="600"/>
        <w:outlineLvl w:val="0"/>
        <w:rPr>
          <w:rFonts w:ascii="仿宋" w:hAnsi="仿宋" w:eastAsia="仿宋" w:cs="仿宋"/>
          <w:kern w:val="0"/>
          <w:sz w:val="30"/>
          <w:szCs w:val="30"/>
        </w:rPr>
      </w:pPr>
      <w:bookmarkStart w:id="46" w:name="_Toc23097"/>
      <w:bookmarkStart w:id="47" w:name="_Toc30979"/>
      <w:bookmarkStart w:id="48" w:name="_Toc29102"/>
      <w:bookmarkStart w:id="49" w:name="_Toc19699"/>
      <w:bookmarkStart w:id="50" w:name="_Toc11485"/>
      <w:bookmarkStart w:id="51" w:name="_Toc2012"/>
      <w:bookmarkStart w:id="52" w:name="_Toc2029"/>
      <w:bookmarkStart w:id="53" w:name="_Toc5238"/>
      <w:bookmarkStart w:id="54" w:name="_Toc315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0EF8BE2">
      <w:pPr>
        <w:widowControl/>
        <w:spacing w:line="360" w:lineRule="auto"/>
        <w:ind w:firstLine="600"/>
        <w:outlineLvl w:val="0"/>
        <w:rPr>
          <w:rFonts w:ascii="仿宋" w:hAnsi="仿宋" w:eastAsia="仿宋" w:cs="仿宋"/>
          <w:kern w:val="0"/>
          <w:sz w:val="30"/>
          <w:szCs w:val="30"/>
        </w:rPr>
      </w:pPr>
      <w:bookmarkStart w:id="55" w:name="_Toc28064"/>
      <w:bookmarkStart w:id="56" w:name="_Toc31993"/>
      <w:bookmarkStart w:id="57" w:name="_Toc11141"/>
      <w:bookmarkStart w:id="58" w:name="_Toc40346377"/>
      <w:bookmarkStart w:id="59" w:name="_Toc27867"/>
      <w:bookmarkStart w:id="60" w:name="_Toc7052"/>
      <w:bookmarkStart w:id="61" w:name="_Toc14824"/>
      <w:bookmarkStart w:id="62" w:name="_Toc4013"/>
      <w:bookmarkStart w:id="63" w:name="_Toc12645"/>
      <w:bookmarkStart w:id="64" w:name="_Toc17930"/>
      <w:bookmarkStart w:id="65" w:name="_Toc21483"/>
      <w:bookmarkStart w:id="66" w:name="_Toc40346218"/>
      <w:bookmarkStart w:id="67" w:name="_Toc11558"/>
      <w:bookmarkStart w:id="68" w:name="_Toc40776113"/>
      <w:bookmarkStart w:id="69" w:name="_Toc16794"/>
      <w:bookmarkStart w:id="70" w:name="_Toc24763"/>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CC93146">
      <w:pPr>
        <w:widowControl/>
        <w:spacing w:line="360" w:lineRule="auto"/>
        <w:ind w:firstLine="600"/>
        <w:outlineLvl w:val="0"/>
        <w:rPr>
          <w:rFonts w:ascii="仿宋" w:hAnsi="仿宋" w:eastAsia="仿宋" w:cs="仿宋"/>
          <w:kern w:val="0"/>
          <w:sz w:val="30"/>
          <w:szCs w:val="30"/>
        </w:rPr>
      </w:pPr>
      <w:bookmarkStart w:id="72" w:name="_Toc31197"/>
      <w:bookmarkStart w:id="73" w:name="_Toc24651"/>
      <w:bookmarkStart w:id="74" w:name="_Toc9883"/>
      <w:bookmarkStart w:id="75" w:name="_Toc4563"/>
      <w:bookmarkStart w:id="76" w:name="_Toc27771"/>
      <w:bookmarkStart w:id="77" w:name="_Toc19831"/>
      <w:bookmarkStart w:id="78" w:name="_Toc11334"/>
      <w:bookmarkStart w:id="79" w:name="_Toc40346219"/>
      <w:bookmarkStart w:id="80" w:name="_Toc17537"/>
      <w:bookmarkStart w:id="81" w:name="_Toc16813"/>
      <w:bookmarkStart w:id="82" w:name="_Toc26029"/>
      <w:bookmarkStart w:id="83" w:name="_Toc40776114"/>
      <w:bookmarkStart w:id="84" w:name="_Toc14287"/>
      <w:bookmarkStart w:id="85" w:name="_Toc1324"/>
      <w:bookmarkStart w:id="86" w:name="_Toc40346378"/>
      <w:bookmarkStart w:id="87" w:name="_Toc32709"/>
      <w:bookmarkStart w:id="88" w:name="_Toc643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84467E1">
      <w:pPr>
        <w:widowControl/>
        <w:spacing w:line="360" w:lineRule="auto"/>
        <w:ind w:firstLine="600"/>
        <w:outlineLvl w:val="0"/>
        <w:rPr>
          <w:rFonts w:ascii="仿宋" w:hAnsi="仿宋" w:eastAsia="仿宋" w:cs="仿宋"/>
          <w:kern w:val="0"/>
          <w:sz w:val="30"/>
          <w:szCs w:val="30"/>
        </w:rPr>
      </w:pPr>
      <w:bookmarkStart w:id="89" w:name="_Toc21940"/>
      <w:bookmarkStart w:id="90" w:name="_Toc5189"/>
      <w:bookmarkStart w:id="91" w:name="_Toc5634"/>
      <w:bookmarkStart w:id="92" w:name="_Toc20994"/>
      <w:bookmarkStart w:id="93" w:name="_Toc27868"/>
      <w:bookmarkStart w:id="94" w:name="_Toc12650"/>
      <w:bookmarkStart w:id="95" w:name="_Toc40346220"/>
      <w:bookmarkStart w:id="96" w:name="_Toc40346379"/>
      <w:bookmarkStart w:id="97" w:name="_Toc13222"/>
      <w:bookmarkStart w:id="98" w:name="_Toc40776115"/>
      <w:bookmarkStart w:id="99" w:name="_Toc17483"/>
      <w:bookmarkStart w:id="100" w:name="_Toc27206"/>
      <w:bookmarkStart w:id="101" w:name="_Toc18353"/>
      <w:bookmarkStart w:id="102" w:name="_Toc14586"/>
      <w:bookmarkStart w:id="103" w:name="_Toc21686"/>
      <w:bookmarkStart w:id="104" w:name="_Toc3895"/>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973ABE2">
      <w:pPr>
        <w:widowControl/>
        <w:spacing w:line="360" w:lineRule="auto"/>
        <w:ind w:firstLine="600"/>
        <w:outlineLvl w:val="0"/>
        <w:rPr>
          <w:rFonts w:ascii="仿宋" w:hAnsi="仿宋" w:eastAsia="仿宋" w:cs="仿宋"/>
          <w:kern w:val="0"/>
          <w:sz w:val="30"/>
          <w:szCs w:val="30"/>
        </w:rPr>
      </w:pPr>
      <w:bookmarkStart w:id="106" w:name="_Toc27009"/>
      <w:bookmarkStart w:id="107" w:name="_Toc11547"/>
      <w:bookmarkStart w:id="108" w:name="_Toc12127"/>
      <w:bookmarkStart w:id="109" w:name="_Toc40346380"/>
      <w:bookmarkStart w:id="110" w:name="_Toc14462"/>
      <w:bookmarkStart w:id="111" w:name="_Toc30856"/>
      <w:bookmarkStart w:id="112" w:name="_Toc8526"/>
      <w:bookmarkStart w:id="113" w:name="_Toc27646"/>
      <w:bookmarkStart w:id="114" w:name="_Toc30904"/>
      <w:bookmarkStart w:id="115" w:name="_Toc3498"/>
      <w:bookmarkStart w:id="116" w:name="_Toc40346221"/>
      <w:bookmarkStart w:id="117" w:name="_Toc40776116"/>
      <w:bookmarkStart w:id="118" w:name="_Toc32371"/>
      <w:bookmarkStart w:id="119" w:name="_Toc10454"/>
      <w:bookmarkStart w:id="120" w:name="_Toc9282"/>
      <w:bookmarkStart w:id="121" w:name="_Toc5220"/>
      <w:bookmarkStart w:id="122" w:name="_Toc2144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276D6FE">
      <w:pPr>
        <w:pStyle w:val="18"/>
      </w:pPr>
    </w:p>
    <w:p w14:paraId="6C82A52C">
      <w:pPr>
        <w:pStyle w:val="18"/>
      </w:pPr>
    </w:p>
    <w:p w14:paraId="0A8BA87F">
      <w:pPr>
        <w:pStyle w:val="24"/>
        <w:spacing w:line="360" w:lineRule="auto"/>
        <w:ind w:firstLine="0" w:firstLineChars="0"/>
        <w:rPr>
          <w:rFonts w:ascii="宋体" w:hAnsi="宋体"/>
          <w:bCs/>
          <w:color w:val="FF0000"/>
          <w:sz w:val="24"/>
          <w:szCs w:val="24"/>
        </w:rPr>
      </w:pPr>
      <w:bookmarkStart w:id="123" w:name="_Toc9697"/>
      <w:bookmarkStart w:id="124" w:name="_Toc15539"/>
      <w:bookmarkStart w:id="125" w:name="_Toc13184"/>
      <w:bookmarkStart w:id="126" w:name="_Toc31077"/>
      <w:bookmarkStart w:id="127" w:name="_Toc10399"/>
      <w:bookmarkStart w:id="128" w:name="_Toc16728"/>
      <w:bookmarkStart w:id="129" w:name="_Toc16608"/>
      <w:bookmarkStart w:id="130" w:name="_Toc8637"/>
      <w:bookmarkStart w:id="131" w:name="_Toc21213"/>
      <w:bookmarkStart w:id="132" w:name="_Toc28747"/>
      <w:bookmarkStart w:id="133" w:name="_Toc6691"/>
    </w:p>
    <w:p w14:paraId="3D343279">
      <w:pPr>
        <w:pStyle w:val="24"/>
        <w:spacing w:line="360" w:lineRule="auto"/>
        <w:ind w:firstLine="0" w:firstLineChars="0"/>
        <w:rPr>
          <w:rFonts w:ascii="宋体" w:hAnsi="宋体"/>
          <w:bCs/>
          <w:color w:val="FF0000"/>
          <w:sz w:val="24"/>
          <w:szCs w:val="24"/>
        </w:rPr>
      </w:pPr>
    </w:p>
    <w:p w14:paraId="7383DAD5">
      <w:pPr>
        <w:widowControl/>
        <w:jc w:val="center"/>
        <w:rPr>
          <w:rFonts w:ascii="宋体" w:hAnsi="宋体" w:cs="宋体"/>
          <w:b/>
          <w:bCs/>
          <w:color w:val="000000"/>
          <w:kern w:val="0"/>
          <w:sz w:val="32"/>
          <w:szCs w:val="32"/>
        </w:rPr>
      </w:pPr>
    </w:p>
    <w:p w14:paraId="4E05B23C">
      <w:pPr>
        <w:widowControl/>
        <w:jc w:val="center"/>
        <w:rPr>
          <w:rFonts w:ascii="宋体" w:hAnsi="宋体" w:cs="宋体"/>
          <w:b/>
          <w:bCs/>
          <w:color w:val="000000"/>
          <w:kern w:val="0"/>
          <w:sz w:val="32"/>
          <w:szCs w:val="32"/>
        </w:rPr>
      </w:pPr>
    </w:p>
    <w:p w14:paraId="322DA063">
      <w:pPr>
        <w:pStyle w:val="3"/>
      </w:pPr>
    </w:p>
    <w:p w14:paraId="4F213FA1">
      <w:pPr>
        <w:pStyle w:val="2"/>
      </w:pPr>
    </w:p>
    <w:p w14:paraId="2F5DACAD">
      <w:pPr>
        <w:pStyle w:val="2"/>
        <w:rPr>
          <w:rFonts w:ascii="宋体" w:hAnsi="宋体" w:cs="宋体"/>
          <w:b/>
          <w:bCs/>
          <w:color w:val="000000"/>
          <w:kern w:val="0"/>
          <w:sz w:val="32"/>
          <w:szCs w:val="32"/>
        </w:rPr>
      </w:pPr>
    </w:p>
    <w:p w14:paraId="65B5084D">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2F844465">
      <w:pPr>
        <w:adjustRightInd w:val="0"/>
        <w:snapToGrid w:val="0"/>
        <w:spacing w:line="360" w:lineRule="auto"/>
        <w:ind w:firstLine="480" w:firstLineChars="200"/>
        <w:rPr>
          <w:rFonts w:hint="eastAsia" w:ascii="仿宋" w:hAnsi="仿宋" w:eastAsia="仿宋" w:cs="仿宋"/>
          <w:b/>
          <w:sz w:val="24"/>
          <w:u w:val="none"/>
          <w:lang w:eastAsia="zh-CN"/>
        </w:rPr>
      </w:pPr>
      <w:r>
        <w:rPr>
          <w:rFonts w:hint="eastAsia" w:ascii="仿宋" w:hAnsi="仿宋" w:eastAsia="仿宋" w:cs="仿宋"/>
          <w:sz w:val="24"/>
        </w:rPr>
        <w:t>致：中山大学孙逸仙纪念医院</w:t>
      </w:r>
      <w:r>
        <w:rPr>
          <w:rFonts w:hint="eastAsia" w:ascii="仿宋" w:hAnsi="仿宋" w:eastAsia="仿宋" w:cs="仿宋"/>
          <w:sz w:val="24"/>
          <w:lang w:eastAsia="zh-CN"/>
        </w:rPr>
        <w:t>、</w:t>
      </w:r>
      <w:r>
        <w:rPr>
          <w:rFonts w:hint="eastAsia" w:ascii="仿宋" w:hAnsi="仿宋" w:eastAsia="仿宋" w:cs="仿宋"/>
          <w:sz w:val="24"/>
          <w:u w:val="none"/>
          <w:lang w:eastAsia="zh-CN"/>
        </w:rPr>
        <w:t>中山大学</w:t>
      </w:r>
      <w:r>
        <w:rPr>
          <w:rFonts w:hint="eastAsia" w:ascii="仿宋" w:hAnsi="仿宋" w:eastAsia="仿宋" w:cs="仿宋"/>
          <w:sz w:val="24"/>
          <w:u w:val="none"/>
          <w:lang w:val="en-US" w:eastAsia="zh-CN"/>
        </w:rPr>
        <w:t>附属仁济医院</w:t>
      </w:r>
    </w:p>
    <w:p w14:paraId="704A28A7">
      <w:pPr>
        <w:adjustRightInd w:val="0"/>
        <w:snapToGrid w:val="0"/>
        <w:spacing w:line="240" w:lineRule="auto"/>
        <w:rPr>
          <w:rFonts w:hint="eastAsia" w:ascii="仿宋" w:hAnsi="仿宋" w:eastAsia="仿宋" w:cs="仿宋"/>
          <w:sz w:val="24"/>
        </w:rPr>
      </w:pPr>
    </w:p>
    <w:p w14:paraId="3E37268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lang w:eastAsia="zh-CN"/>
        </w:rPr>
        <w:t>中山大学</w:t>
      </w:r>
      <w:r>
        <w:rPr>
          <w:rFonts w:hint="eastAsia" w:ascii="仿宋" w:hAnsi="仿宋" w:eastAsia="仿宋" w:cs="仿宋"/>
          <w:sz w:val="24"/>
          <w:u w:val="single"/>
          <w:lang w:val="en-US" w:eastAsia="zh-CN"/>
        </w:rPr>
        <w:t>附属仁济医院</w:t>
      </w:r>
      <w:r>
        <w:rPr>
          <w:rFonts w:hint="eastAsia" w:ascii="仿宋" w:hAnsi="仿宋" w:eastAsia="仿宋" w:cs="仿宋"/>
          <w:sz w:val="24"/>
          <w:u w:val="single"/>
        </w:rPr>
        <w:t>核心及汇聚交换机原厂服务项目</w:t>
      </w:r>
      <w:r>
        <w:rPr>
          <w:rFonts w:hint="eastAsia" w:ascii="仿宋" w:hAnsi="仿宋" w:eastAsia="仿宋" w:cs="仿宋"/>
          <w:sz w:val="24"/>
        </w:rPr>
        <w:t>的比选邀请，本单位（企业）自愿参加报名响应，现声明如下：</w:t>
      </w:r>
    </w:p>
    <w:p w14:paraId="0FDECA6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52D9DDA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4445E41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45DAA813">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4BFC953C">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787254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1D86809">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63BAEEA6">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443D98">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6D0C189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65B85CB">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1FE29819">
      <w:pPr>
        <w:pStyle w:val="29"/>
        <w:rPr>
          <w:rFonts w:ascii="仿宋" w:hAnsi="仿宋" w:eastAsia="仿宋" w:cs="仿宋"/>
          <w:color w:val="000000"/>
        </w:rPr>
      </w:pPr>
    </w:p>
    <w:p w14:paraId="65593F99">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4D13CF29">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AE6EA0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07ECF9E4">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24CC1526">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6938F1C7">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06CF98D9">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0ECA1080">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E911">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137C">
    <w:pPr>
      <w:pStyle w:val="9"/>
      <w:framePr w:wrap="around" w:vAnchor="text" w:hAnchor="margin" w:xAlign="center" w:y="1"/>
      <w:rPr>
        <w:rStyle w:val="14"/>
      </w:rPr>
    </w:pPr>
    <w:r>
      <w:fldChar w:fldCharType="begin"/>
    </w:r>
    <w:r>
      <w:rPr>
        <w:rStyle w:val="14"/>
      </w:rPr>
      <w:instrText xml:space="preserve">PAGE  </w:instrText>
    </w:r>
    <w:r>
      <w:fldChar w:fldCharType="end"/>
    </w:r>
  </w:p>
  <w:p w14:paraId="574EEBE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EE0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0D6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42C8D3CB">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56848BA2">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85E8">
    <w:pPr>
      <w:pStyle w:val="9"/>
      <w:framePr w:wrap="around" w:vAnchor="text" w:hAnchor="margin" w:xAlign="center" w:y="1"/>
      <w:rPr>
        <w:rStyle w:val="14"/>
      </w:rPr>
    </w:pPr>
    <w:r>
      <w:fldChar w:fldCharType="begin"/>
    </w:r>
    <w:r>
      <w:rPr>
        <w:rStyle w:val="14"/>
      </w:rPr>
      <w:instrText xml:space="preserve">PAGE  </w:instrText>
    </w:r>
    <w:r>
      <w:fldChar w:fldCharType="end"/>
    </w:r>
  </w:p>
  <w:p w14:paraId="3530B13A">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319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E033">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C8D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CE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7C4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9F2A">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7762B7A"/>
    <w:rsid w:val="07D87C6E"/>
    <w:rsid w:val="08A72F87"/>
    <w:rsid w:val="0A8F3F52"/>
    <w:rsid w:val="0CFC3CC0"/>
    <w:rsid w:val="0F024CF3"/>
    <w:rsid w:val="10172A20"/>
    <w:rsid w:val="1045758D"/>
    <w:rsid w:val="12C16C73"/>
    <w:rsid w:val="18F23D41"/>
    <w:rsid w:val="19F2453D"/>
    <w:rsid w:val="19F45BB5"/>
    <w:rsid w:val="1A6C06E9"/>
    <w:rsid w:val="1B182259"/>
    <w:rsid w:val="1FCA53B9"/>
    <w:rsid w:val="21647E26"/>
    <w:rsid w:val="22001566"/>
    <w:rsid w:val="23453BB5"/>
    <w:rsid w:val="26B26BA7"/>
    <w:rsid w:val="28CA6AB3"/>
    <w:rsid w:val="29C028C2"/>
    <w:rsid w:val="323668DE"/>
    <w:rsid w:val="32496611"/>
    <w:rsid w:val="34831B82"/>
    <w:rsid w:val="37677539"/>
    <w:rsid w:val="39C72511"/>
    <w:rsid w:val="3ACC61BC"/>
    <w:rsid w:val="42F73E67"/>
    <w:rsid w:val="43782F65"/>
    <w:rsid w:val="455E1F7C"/>
    <w:rsid w:val="470152B5"/>
    <w:rsid w:val="4B944126"/>
    <w:rsid w:val="4FA17D39"/>
    <w:rsid w:val="503E1327"/>
    <w:rsid w:val="51BD627C"/>
    <w:rsid w:val="51CD2963"/>
    <w:rsid w:val="5ED846F5"/>
    <w:rsid w:val="6151078F"/>
    <w:rsid w:val="63041F5D"/>
    <w:rsid w:val="641C32D6"/>
    <w:rsid w:val="64C01EB3"/>
    <w:rsid w:val="66884C53"/>
    <w:rsid w:val="67EE31DB"/>
    <w:rsid w:val="68844983"/>
    <w:rsid w:val="6B990054"/>
    <w:rsid w:val="6C25076D"/>
    <w:rsid w:val="6E5A6ED5"/>
    <w:rsid w:val="6EF27195"/>
    <w:rsid w:val="6F765F90"/>
    <w:rsid w:val="70903082"/>
    <w:rsid w:val="7477752E"/>
    <w:rsid w:val="752D7368"/>
    <w:rsid w:val="758E3908"/>
    <w:rsid w:val="75D237A5"/>
    <w:rsid w:val="767B20DE"/>
    <w:rsid w:val="77F60A56"/>
    <w:rsid w:val="7840713B"/>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1963</Words>
  <Characters>2074</Characters>
  <Lines>17</Lines>
  <Paragraphs>4</Paragraphs>
  <TotalTime>6</TotalTime>
  <ScaleCrop>false</ScaleCrop>
  <LinksUpToDate>false</LinksUpToDate>
  <CharactersWithSpaces>2197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2024-10-31T09:02:53Z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7DA3E4605AD94BDCA9C434A31311C8B1_13</vt:lpwstr>
  </property>
</Properties>
</file>