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02194">
      <w:pPr>
        <w:rPr>
          <w:color w:val="000000"/>
        </w:rPr>
      </w:pPr>
    </w:p>
    <w:p w14:paraId="54153627">
      <w:pPr>
        <w:spacing w:line="360" w:lineRule="auto"/>
        <w:jc w:val="center"/>
        <w:rPr>
          <w:rFonts w:ascii="微软雅黑" w:hAnsi="微软雅黑" w:eastAsia="微软雅黑" w:cs="微软雅黑"/>
          <w:b/>
          <w:bCs/>
          <w:color w:val="000000"/>
          <w:spacing w:val="-30"/>
          <w:sz w:val="72"/>
          <w:szCs w:val="72"/>
        </w:rPr>
      </w:pPr>
    </w:p>
    <w:p w14:paraId="2ECD3FB2">
      <w:pPr>
        <w:pStyle w:val="32"/>
      </w:pPr>
    </w:p>
    <w:p w14:paraId="06539FBF">
      <w:pPr>
        <w:spacing w:line="360" w:lineRule="auto"/>
        <w:jc w:val="center"/>
        <w:rPr>
          <w:rFonts w:ascii="宋体" w:hAnsi="宋体" w:cs="宋体"/>
          <w:color w:val="000000"/>
        </w:rPr>
      </w:pPr>
      <w:r>
        <w:rPr>
          <w:rFonts w:hint="eastAsia" w:ascii="微软雅黑" w:hAnsi="微软雅黑" w:eastAsia="微软雅黑" w:cs="微软雅黑"/>
          <w:b/>
          <w:bCs/>
          <w:color w:val="000000"/>
          <w:spacing w:val="-30"/>
          <w:sz w:val="72"/>
          <w:szCs w:val="72"/>
        </w:rPr>
        <w:t>院内谈判文件</w:t>
      </w:r>
    </w:p>
    <w:p w14:paraId="3F985CD3">
      <w:pPr>
        <w:spacing w:line="360" w:lineRule="auto"/>
        <w:ind w:firstLine="422" w:firstLineChars="200"/>
        <w:rPr>
          <w:rFonts w:ascii="宋体" w:hAnsi="宋体" w:cs="宋体"/>
          <w:b/>
          <w:bCs/>
          <w:color w:val="000000"/>
        </w:rPr>
      </w:pPr>
    </w:p>
    <w:p w14:paraId="23C37D29">
      <w:pPr>
        <w:adjustRightInd w:val="0"/>
        <w:snapToGrid w:val="0"/>
        <w:spacing w:line="408" w:lineRule="auto"/>
        <w:ind w:right="-691" w:rightChars="-329"/>
        <w:jc w:val="center"/>
        <w:rPr>
          <w:rFonts w:ascii="宋体" w:hAnsi="宋体" w:cs="宋体"/>
          <w:b/>
          <w:color w:val="000000"/>
          <w:sz w:val="36"/>
          <w:szCs w:val="36"/>
        </w:rPr>
      </w:pPr>
    </w:p>
    <w:p w14:paraId="1821E95F">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项目编号：ZCB-2024179</w:t>
      </w:r>
    </w:p>
    <w:p w14:paraId="1471B359">
      <w:pPr>
        <w:spacing w:line="360" w:lineRule="auto"/>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项目名称：</w:t>
      </w:r>
      <w:r>
        <w:rPr>
          <w:rFonts w:hint="eastAsia" w:ascii="仿宋" w:hAnsi="仿宋" w:eastAsia="仿宋" w:cs="仿宋"/>
          <w:b/>
          <w:bCs/>
          <w:sz w:val="28"/>
          <w:szCs w:val="28"/>
          <w:u w:val="single"/>
        </w:rPr>
        <w:t>中山大学附属仁济医院</w:t>
      </w:r>
    </w:p>
    <w:p w14:paraId="5D5165B6">
      <w:pPr>
        <w:spacing w:line="360" w:lineRule="auto"/>
        <w:ind w:firstLine="562" w:firstLineChars="200"/>
        <w:jc w:val="center"/>
        <w:rPr>
          <w:rFonts w:ascii="仿宋" w:hAnsi="仿宋" w:eastAsia="仿宋" w:cs="仿宋"/>
          <w:b/>
          <w:bCs/>
          <w:sz w:val="28"/>
          <w:szCs w:val="28"/>
          <w:u w:val="single"/>
        </w:rPr>
      </w:pPr>
      <w:r>
        <w:rPr>
          <w:rFonts w:hint="eastAsia" w:ascii="仿宋" w:hAnsi="仿宋" w:eastAsia="仿宋" w:cs="仿宋"/>
          <w:b/>
          <w:bCs/>
          <w:sz w:val="28"/>
          <w:szCs w:val="28"/>
          <w:u w:val="single"/>
        </w:rPr>
        <w:t>固定电话运营服务采购项目</w:t>
      </w:r>
    </w:p>
    <w:p w14:paraId="0AE6A0BC">
      <w:pPr>
        <w:spacing w:line="360" w:lineRule="auto"/>
        <w:ind w:firstLine="422" w:firstLineChars="200"/>
        <w:jc w:val="center"/>
        <w:rPr>
          <w:rFonts w:ascii="宋体" w:hAnsi="宋体" w:cs="宋体"/>
          <w:b/>
          <w:bCs/>
          <w:color w:val="000000"/>
        </w:rPr>
      </w:pPr>
    </w:p>
    <w:p w14:paraId="7079810F">
      <w:pPr>
        <w:pStyle w:val="32"/>
      </w:pPr>
    </w:p>
    <w:p w14:paraId="3BF899A6">
      <w:pPr>
        <w:spacing w:line="360" w:lineRule="auto"/>
        <w:ind w:firstLine="422" w:firstLineChars="200"/>
        <w:jc w:val="center"/>
        <w:rPr>
          <w:rFonts w:ascii="宋体" w:hAnsi="宋体" w:cs="宋体"/>
          <w:b/>
          <w:bCs/>
          <w:color w:val="000000"/>
        </w:rPr>
      </w:pPr>
    </w:p>
    <w:p w14:paraId="129D8168">
      <w:pPr>
        <w:spacing w:line="360" w:lineRule="auto"/>
        <w:ind w:firstLine="422" w:firstLineChars="200"/>
        <w:jc w:val="center"/>
        <w:rPr>
          <w:rFonts w:ascii="宋体" w:hAnsi="宋体" w:cs="宋体"/>
          <w:b/>
          <w:bCs/>
          <w:color w:val="000000"/>
        </w:rPr>
      </w:pPr>
    </w:p>
    <w:p w14:paraId="77FD9EA9">
      <w:pPr>
        <w:spacing w:line="360" w:lineRule="auto"/>
        <w:ind w:firstLine="562" w:firstLineChars="200"/>
        <w:jc w:val="center"/>
        <w:rPr>
          <w:rFonts w:ascii="宋体" w:hAnsi="宋体" w:cs="宋体"/>
          <w:b/>
          <w:bCs/>
          <w:color w:val="000000"/>
          <w:sz w:val="28"/>
          <w:szCs w:val="28"/>
        </w:rPr>
      </w:pPr>
    </w:p>
    <w:p w14:paraId="7FC80B04">
      <w:pPr>
        <w:spacing w:line="360" w:lineRule="auto"/>
        <w:jc w:val="center"/>
        <w:rPr>
          <w:rFonts w:ascii="宋体" w:hAnsi="宋体" w:cs="宋体"/>
          <w:b/>
          <w:bCs/>
          <w:color w:val="000000"/>
          <w:sz w:val="28"/>
          <w:szCs w:val="28"/>
        </w:rPr>
      </w:pPr>
      <w:r>
        <w:rPr>
          <w:rFonts w:hint="eastAsia" w:ascii="微软雅黑" w:hAnsi="微软雅黑" w:eastAsia="微软雅黑" w:cs="微软雅黑"/>
          <w:b/>
          <w:bCs/>
          <w:color w:val="000000"/>
          <w:sz w:val="28"/>
          <w:szCs w:val="28"/>
        </w:rPr>
        <w:t>中山大学孙逸仙纪念医院</w:t>
      </w:r>
    </w:p>
    <w:p w14:paraId="02DCC8D0">
      <w:pPr>
        <w:spacing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2024年11月</w:t>
      </w:r>
      <w:r>
        <w:rPr>
          <w:rFonts w:hint="eastAsia" w:ascii="仿宋" w:hAnsi="仿宋" w:eastAsia="仿宋" w:cs="仿宋"/>
          <w:b/>
          <w:bCs/>
          <w:color w:val="000000"/>
          <w:sz w:val="28"/>
          <w:szCs w:val="28"/>
          <w:lang w:val="en-US" w:eastAsia="zh-CN"/>
        </w:rPr>
        <w:t>11</w:t>
      </w:r>
      <w:r>
        <w:rPr>
          <w:rFonts w:hint="eastAsia" w:ascii="仿宋" w:hAnsi="仿宋" w:eastAsia="仿宋" w:cs="仿宋"/>
          <w:b/>
          <w:bCs/>
          <w:color w:val="000000"/>
          <w:sz w:val="28"/>
          <w:szCs w:val="28"/>
        </w:rPr>
        <w:t>日</w:t>
      </w:r>
    </w:p>
    <w:p w14:paraId="49CF44E1">
      <w:pPr>
        <w:pStyle w:val="35"/>
        <w:ind w:firstLine="562"/>
        <w:rPr>
          <w:rFonts w:ascii="宋体" w:hAnsi="宋体" w:cs="宋体"/>
          <w:b/>
          <w:bCs/>
          <w:color w:val="000000"/>
          <w:sz w:val="28"/>
          <w:szCs w:val="28"/>
        </w:rPr>
      </w:pPr>
    </w:p>
    <w:p w14:paraId="0C6CC90C">
      <w:pPr>
        <w:pStyle w:val="35"/>
        <w:ind w:firstLine="562"/>
        <w:rPr>
          <w:rFonts w:ascii="宋体" w:hAnsi="宋体" w:cs="宋体"/>
          <w:b/>
          <w:bCs/>
          <w:color w:val="000000"/>
          <w:sz w:val="28"/>
          <w:szCs w:val="28"/>
        </w:rPr>
      </w:pPr>
    </w:p>
    <w:p w14:paraId="7C992F83">
      <w:pPr>
        <w:pStyle w:val="35"/>
        <w:ind w:firstLine="562"/>
        <w:rPr>
          <w:rFonts w:ascii="宋体" w:hAnsi="宋体" w:cs="宋体"/>
          <w:b/>
          <w:bCs/>
          <w:color w:val="000000"/>
          <w:sz w:val="28"/>
          <w:szCs w:val="28"/>
        </w:rPr>
      </w:pPr>
    </w:p>
    <w:p w14:paraId="622DBCF3">
      <w:pPr>
        <w:pStyle w:val="35"/>
        <w:ind w:firstLine="562"/>
        <w:rPr>
          <w:rFonts w:ascii="宋体" w:hAnsi="宋体" w:cs="宋体"/>
          <w:b/>
          <w:bCs/>
          <w:color w:val="000000"/>
          <w:sz w:val="28"/>
          <w:szCs w:val="28"/>
        </w:rPr>
      </w:pPr>
    </w:p>
    <w:p w14:paraId="06793E34">
      <w:pPr>
        <w:pStyle w:val="35"/>
        <w:ind w:firstLine="562"/>
        <w:rPr>
          <w:rFonts w:ascii="宋体" w:hAnsi="宋体" w:cs="宋体"/>
          <w:b/>
          <w:bCs/>
          <w:color w:val="000000"/>
          <w:sz w:val="28"/>
          <w:szCs w:val="28"/>
        </w:rPr>
      </w:pPr>
    </w:p>
    <w:p w14:paraId="63FEF8D0">
      <w:pPr>
        <w:pStyle w:val="35"/>
        <w:ind w:firstLine="562"/>
        <w:rPr>
          <w:rFonts w:ascii="宋体" w:hAnsi="宋体" w:cs="宋体"/>
          <w:b/>
          <w:bCs/>
          <w:color w:val="000000"/>
          <w:sz w:val="28"/>
          <w:szCs w:val="28"/>
        </w:rPr>
      </w:pPr>
    </w:p>
    <w:p w14:paraId="15AD0FB2">
      <w:pPr>
        <w:pStyle w:val="35"/>
        <w:ind w:firstLine="562"/>
        <w:rPr>
          <w:rFonts w:ascii="宋体" w:hAnsi="宋体" w:cs="宋体"/>
          <w:b/>
          <w:bCs/>
          <w:color w:val="000000"/>
          <w:sz w:val="28"/>
          <w:szCs w:val="28"/>
        </w:rPr>
      </w:pPr>
    </w:p>
    <w:p w14:paraId="3455756D">
      <w:pPr>
        <w:pStyle w:val="35"/>
        <w:ind w:firstLine="562"/>
        <w:rPr>
          <w:rFonts w:ascii="宋体" w:hAnsi="宋体" w:cs="宋体"/>
          <w:b/>
          <w:bCs/>
          <w:color w:val="000000"/>
          <w:sz w:val="28"/>
          <w:szCs w:val="28"/>
        </w:rPr>
      </w:pPr>
    </w:p>
    <w:p w14:paraId="0EF3804D">
      <w:pPr>
        <w:pStyle w:val="35"/>
        <w:ind w:firstLine="562"/>
        <w:rPr>
          <w:rFonts w:ascii="宋体" w:hAnsi="宋体" w:cs="宋体"/>
          <w:b/>
          <w:bCs/>
          <w:color w:val="000000"/>
          <w:sz w:val="28"/>
          <w:szCs w:val="28"/>
        </w:rPr>
      </w:pPr>
    </w:p>
    <w:p w14:paraId="606E3B15">
      <w:pPr>
        <w:rPr>
          <w:rFonts w:ascii="华文中宋" w:hAnsi="华文中宋" w:eastAsia="华文中宋" w:cs="华文中宋"/>
          <w:b/>
          <w:bCs/>
          <w:color w:val="000000"/>
          <w:sz w:val="48"/>
          <w:szCs w:val="48"/>
        </w:rPr>
      </w:pPr>
    </w:p>
    <w:p w14:paraId="1DEE8997">
      <w:pPr>
        <w:ind w:firstLine="961" w:firstLineChars="200"/>
        <w:jc w:val="center"/>
        <w:rPr>
          <w:rFonts w:ascii="华文中宋" w:hAnsi="华文中宋" w:eastAsia="华文中宋" w:cs="华文中宋"/>
          <w:b/>
          <w:bCs/>
          <w:color w:val="000000"/>
          <w:sz w:val="48"/>
          <w:szCs w:val="48"/>
        </w:rPr>
      </w:pPr>
    </w:p>
    <w:p w14:paraId="70F689FA">
      <w:pPr>
        <w:jc w:val="center"/>
        <w:rPr>
          <w:rFonts w:ascii="华文中宋" w:hAnsi="华文中宋" w:eastAsia="华文中宋" w:cs="华文中宋"/>
          <w:b/>
          <w:bCs/>
          <w:color w:val="000000"/>
          <w:sz w:val="48"/>
          <w:szCs w:val="48"/>
        </w:rPr>
      </w:pPr>
      <w:r>
        <w:rPr>
          <w:rFonts w:hint="eastAsia" w:ascii="华文中宋" w:hAnsi="华文中宋" w:eastAsia="华文中宋" w:cs="华文中宋"/>
          <w:b/>
          <w:bCs/>
          <w:color w:val="000000"/>
          <w:sz w:val="48"/>
          <w:szCs w:val="48"/>
        </w:rPr>
        <w:t>目  录</w:t>
      </w:r>
    </w:p>
    <w:p w14:paraId="3512428C">
      <w:pPr>
        <w:pStyle w:val="18"/>
        <w:adjustRightInd w:val="0"/>
        <w:snapToGrid w:val="0"/>
        <w:spacing w:before="0" w:after="0" w:line="480" w:lineRule="auto"/>
        <w:rPr>
          <w:rFonts w:ascii="华文仿宋" w:hAnsi="华文仿宋" w:eastAsia="华文仿宋" w:cs="华文仿宋"/>
          <w:bCs/>
          <w:color w:val="000000"/>
          <w:sz w:val="30"/>
          <w:szCs w:val="30"/>
        </w:rPr>
      </w:pPr>
    </w:p>
    <w:p w14:paraId="295D32AF">
      <w:pPr>
        <w:keepNext w:val="0"/>
        <w:keepLines w:val="0"/>
        <w:pageBreakBefore w:val="0"/>
        <w:widowControl w:val="0"/>
        <w:kinsoku/>
        <w:wordWrap/>
        <w:overflowPunct/>
        <w:topLinePunct w:val="0"/>
        <w:autoSpaceDE/>
        <w:autoSpaceDN/>
        <w:bidi w:val="0"/>
        <w:adjustRightInd/>
        <w:snapToGrid/>
        <w:spacing w:line="480" w:lineRule="auto"/>
        <w:ind w:firstLine="3200" w:firstLineChars="1000"/>
        <w:jc w:val="left"/>
        <w:textAlignment w:val="auto"/>
        <w:rPr>
          <w:rFonts w:hint="eastAsia" w:ascii="华文中宋" w:hAnsi="华文中宋" w:eastAsia="华文中宋" w:cs="华文中宋"/>
          <w:bCs w:val="0"/>
          <w:sz w:val="32"/>
          <w:szCs w:val="32"/>
        </w:rPr>
      </w:pPr>
      <w:r>
        <w:rPr>
          <w:rFonts w:hint="eastAsia" w:ascii="华文中宋" w:hAnsi="华文中宋" w:eastAsia="华文中宋" w:cs="华文中宋"/>
          <w:bCs w:val="0"/>
          <w:sz w:val="32"/>
          <w:szCs w:val="32"/>
        </w:rPr>
        <w:fldChar w:fldCharType="begin"/>
      </w:r>
      <w:r>
        <w:rPr>
          <w:rFonts w:hint="eastAsia" w:ascii="华文中宋" w:hAnsi="华文中宋" w:eastAsia="华文中宋" w:cs="华文中宋"/>
          <w:bCs w:val="0"/>
          <w:sz w:val="32"/>
          <w:szCs w:val="32"/>
        </w:rPr>
        <w:instrText xml:space="preserve"> TOC \o "1-1" \h \z \u </w:instrText>
      </w:r>
      <w:r>
        <w:rPr>
          <w:rFonts w:hint="eastAsia" w:ascii="华文中宋" w:hAnsi="华文中宋" w:eastAsia="华文中宋" w:cs="华文中宋"/>
          <w:bCs w:val="0"/>
          <w:sz w:val="32"/>
          <w:szCs w:val="32"/>
        </w:rPr>
        <w:fldChar w:fldCharType="separate"/>
      </w:r>
      <w:r>
        <w:rPr>
          <w:rFonts w:hint="eastAsia" w:ascii="华文中宋" w:hAnsi="华文中宋" w:eastAsia="华文中宋" w:cs="华文中宋"/>
          <w:sz w:val="32"/>
          <w:szCs w:val="32"/>
        </w:rPr>
        <w:fldChar w:fldCharType="begin"/>
      </w:r>
      <w:r>
        <w:rPr>
          <w:rFonts w:hint="eastAsia" w:ascii="华文中宋" w:hAnsi="华文中宋" w:eastAsia="华文中宋" w:cs="华文中宋"/>
          <w:sz w:val="32"/>
          <w:szCs w:val="32"/>
        </w:rPr>
        <w:instrText xml:space="preserve"> HYPERLINK \l "_Toc417914517" </w:instrText>
      </w:r>
      <w:r>
        <w:rPr>
          <w:rFonts w:hint="eastAsia" w:ascii="华文中宋" w:hAnsi="华文中宋" w:eastAsia="华文中宋" w:cs="华文中宋"/>
          <w:sz w:val="32"/>
          <w:szCs w:val="32"/>
        </w:rPr>
        <w:fldChar w:fldCharType="separate"/>
      </w:r>
      <w:r>
        <w:rPr>
          <w:rFonts w:hint="eastAsia" w:ascii="华文中宋" w:hAnsi="华文中宋" w:eastAsia="华文中宋" w:cs="华文中宋"/>
          <w:bCs w:val="0"/>
          <w:sz w:val="32"/>
          <w:szCs w:val="32"/>
        </w:rPr>
        <w:t>第一章  谈判邀请</w:t>
      </w:r>
      <w:r>
        <w:rPr>
          <w:rFonts w:hint="eastAsia" w:ascii="华文中宋" w:hAnsi="华文中宋" w:eastAsia="华文中宋" w:cs="华文中宋"/>
          <w:sz w:val="32"/>
          <w:szCs w:val="32"/>
        </w:rPr>
        <w:fldChar w:fldCharType="end"/>
      </w:r>
      <w:r>
        <w:rPr>
          <w:rFonts w:hint="eastAsia" w:ascii="华文中宋" w:hAnsi="华文中宋" w:eastAsia="华文中宋" w:cs="华文中宋"/>
          <w:bCs w:val="0"/>
          <w:sz w:val="32"/>
          <w:szCs w:val="32"/>
        </w:rPr>
        <w:t>函</w:t>
      </w:r>
    </w:p>
    <w:p w14:paraId="762045C8">
      <w:pPr>
        <w:keepNext w:val="0"/>
        <w:keepLines w:val="0"/>
        <w:pageBreakBefore w:val="0"/>
        <w:widowControl w:val="0"/>
        <w:kinsoku/>
        <w:wordWrap/>
        <w:overflowPunct/>
        <w:topLinePunct w:val="0"/>
        <w:autoSpaceDE/>
        <w:autoSpaceDN/>
        <w:bidi w:val="0"/>
        <w:adjustRightInd/>
        <w:snapToGrid/>
        <w:spacing w:line="480" w:lineRule="auto"/>
        <w:ind w:firstLine="3200" w:firstLineChars="1000"/>
        <w:jc w:val="left"/>
        <w:textAlignment w:val="auto"/>
        <w:rPr>
          <w:rFonts w:hint="eastAsia" w:ascii="华文中宋" w:hAnsi="华文中宋" w:eastAsia="华文中宋" w:cs="华文中宋"/>
          <w:bCs w:val="0"/>
          <w:sz w:val="32"/>
          <w:szCs w:val="32"/>
        </w:rPr>
      </w:pPr>
      <w:r>
        <w:rPr>
          <w:rFonts w:hint="eastAsia" w:ascii="华文中宋" w:hAnsi="华文中宋" w:eastAsia="华文中宋" w:cs="华文中宋"/>
          <w:sz w:val="32"/>
          <w:szCs w:val="32"/>
        </w:rPr>
        <w:fldChar w:fldCharType="begin"/>
      </w:r>
      <w:r>
        <w:rPr>
          <w:rFonts w:hint="eastAsia" w:ascii="华文中宋" w:hAnsi="华文中宋" w:eastAsia="华文中宋" w:cs="华文中宋"/>
          <w:sz w:val="32"/>
          <w:szCs w:val="32"/>
        </w:rPr>
        <w:instrText xml:space="preserve"> HYPERLINK \l "_Toc417914518" </w:instrText>
      </w:r>
      <w:r>
        <w:rPr>
          <w:rFonts w:hint="eastAsia" w:ascii="华文中宋" w:hAnsi="华文中宋" w:eastAsia="华文中宋" w:cs="华文中宋"/>
          <w:sz w:val="32"/>
          <w:szCs w:val="32"/>
        </w:rPr>
        <w:fldChar w:fldCharType="separate"/>
      </w:r>
      <w:r>
        <w:rPr>
          <w:rFonts w:hint="eastAsia" w:ascii="华文中宋" w:hAnsi="华文中宋" w:eastAsia="华文中宋" w:cs="华文中宋"/>
          <w:bCs w:val="0"/>
          <w:sz w:val="32"/>
          <w:szCs w:val="32"/>
        </w:rPr>
        <w:t>第二章  用</w:t>
      </w:r>
      <w:r>
        <w:rPr>
          <w:rFonts w:hint="eastAsia" w:ascii="华文中宋" w:hAnsi="华文中宋" w:eastAsia="华文中宋" w:cs="华文中宋"/>
          <w:sz w:val="32"/>
          <w:szCs w:val="32"/>
        </w:rPr>
        <w:fldChar w:fldCharType="end"/>
      </w:r>
      <w:r>
        <w:rPr>
          <w:rFonts w:hint="eastAsia" w:ascii="华文中宋" w:hAnsi="华文中宋" w:eastAsia="华文中宋" w:cs="华文中宋"/>
          <w:bCs w:val="0"/>
          <w:sz w:val="32"/>
          <w:szCs w:val="32"/>
        </w:rPr>
        <w:t>户需求书</w:t>
      </w:r>
    </w:p>
    <w:p w14:paraId="3F990980">
      <w:pPr>
        <w:keepNext w:val="0"/>
        <w:keepLines w:val="0"/>
        <w:pageBreakBefore w:val="0"/>
        <w:widowControl w:val="0"/>
        <w:kinsoku/>
        <w:wordWrap/>
        <w:overflowPunct/>
        <w:topLinePunct w:val="0"/>
        <w:autoSpaceDE/>
        <w:autoSpaceDN/>
        <w:bidi w:val="0"/>
        <w:adjustRightInd/>
        <w:snapToGrid/>
        <w:spacing w:line="480" w:lineRule="auto"/>
        <w:ind w:firstLine="3200" w:firstLineChars="1000"/>
        <w:jc w:val="left"/>
        <w:textAlignment w:val="auto"/>
        <w:rPr>
          <w:rFonts w:hint="eastAsia" w:ascii="华文中宋" w:hAnsi="华文中宋" w:eastAsia="华文中宋" w:cs="华文中宋"/>
          <w:bCs w:val="0"/>
          <w:sz w:val="32"/>
          <w:szCs w:val="32"/>
        </w:rPr>
      </w:pPr>
      <w:r>
        <w:rPr>
          <w:rFonts w:hint="eastAsia" w:ascii="华文中宋" w:hAnsi="华文中宋" w:eastAsia="华文中宋" w:cs="华文中宋"/>
          <w:sz w:val="32"/>
          <w:szCs w:val="32"/>
        </w:rPr>
        <w:fldChar w:fldCharType="begin"/>
      </w:r>
      <w:r>
        <w:rPr>
          <w:rFonts w:hint="eastAsia" w:ascii="华文中宋" w:hAnsi="华文中宋" w:eastAsia="华文中宋" w:cs="华文中宋"/>
          <w:sz w:val="32"/>
          <w:szCs w:val="32"/>
        </w:rPr>
        <w:instrText xml:space="preserve"> HYPERLINK \l "_Toc417914519" </w:instrText>
      </w:r>
      <w:r>
        <w:rPr>
          <w:rFonts w:hint="eastAsia" w:ascii="华文中宋" w:hAnsi="华文中宋" w:eastAsia="华文中宋" w:cs="华文中宋"/>
          <w:sz w:val="32"/>
          <w:szCs w:val="32"/>
        </w:rPr>
        <w:fldChar w:fldCharType="separate"/>
      </w:r>
      <w:r>
        <w:rPr>
          <w:rFonts w:hint="eastAsia" w:ascii="华文中宋" w:hAnsi="华文中宋" w:eastAsia="华文中宋" w:cs="华文中宋"/>
          <w:bCs w:val="0"/>
          <w:sz w:val="32"/>
          <w:szCs w:val="32"/>
        </w:rPr>
        <w:t>第三章  响</w:t>
      </w:r>
      <w:r>
        <w:rPr>
          <w:rFonts w:hint="eastAsia" w:ascii="华文中宋" w:hAnsi="华文中宋" w:eastAsia="华文中宋" w:cs="华文中宋"/>
          <w:sz w:val="32"/>
          <w:szCs w:val="32"/>
        </w:rPr>
        <w:fldChar w:fldCharType="end"/>
      </w:r>
      <w:r>
        <w:rPr>
          <w:rFonts w:hint="eastAsia" w:ascii="华文中宋" w:hAnsi="华文中宋" w:eastAsia="华文中宋" w:cs="华文中宋"/>
          <w:bCs w:val="0"/>
          <w:sz w:val="32"/>
          <w:szCs w:val="32"/>
        </w:rPr>
        <w:t>应须知</w:t>
      </w:r>
    </w:p>
    <w:p w14:paraId="32A3DDE0">
      <w:pPr>
        <w:keepNext w:val="0"/>
        <w:keepLines w:val="0"/>
        <w:pageBreakBefore w:val="0"/>
        <w:widowControl w:val="0"/>
        <w:kinsoku/>
        <w:wordWrap/>
        <w:overflowPunct/>
        <w:topLinePunct w:val="0"/>
        <w:autoSpaceDE/>
        <w:autoSpaceDN/>
        <w:bidi w:val="0"/>
        <w:adjustRightInd/>
        <w:snapToGrid/>
        <w:spacing w:line="480" w:lineRule="auto"/>
        <w:ind w:firstLine="3200" w:firstLineChars="1000"/>
        <w:jc w:val="left"/>
        <w:textAlignment w:val="auto"/>
        <w:rPr>
          <w:rFonts w:hint="eastAsia" w:ascii="华文中宋" w:hAnsi="华文中宋" w:eastAsia="华文中宋" w:cs="华文中宋"/>
          <w:bCs w:val="0"/>
          <w:sz w:val="32"/>
          <w:szCs w:val="32"/>
        </w:rPr>
      </w:pPr>
      <w:r>
        <w:rPr>
          <w:rFonts w:hint="eastAsia" w:ascii="华文中宋" w:hAnsi="华文中宋" w:eastAsia="华文中宋" w:cs="华文中宋"/>
          <w:bCs w:val="0"/>
          <w:sz w:val="32"/>
          <w:szCs w:val="32"/>
        </w:rPr>
        <w:t>第四章  合同参考文本</w:t>
      </w:r>
    </w:p>
    <w:p w14:paraId="7C5DF130">
      <w:pPr>
        <w:keepNext w:val="0"/>
        <w:keepLines w:val="0"/>
        <w:pageBreakBefore w:val="0"/>
        <w:widowControl w:val="0"/>
        <w:kinsoku/>
        <w:wordWrap/>
        <w:overflowPunct/>
        <w:topLinePunct w:val="0"/>
        <w:autoSpaceDE/>
        <w:autoSpaceDN/>
        <w:bidi w:val="0"/>
        <w:adjustRightInd/>
        <w:snapToGrid/>
        <w:spacing w:line="480" w:lineRule="auto"/>
        <w:ind w:firstLine="3200" w:firstLineChars="1000"/>
        <w:jc w:val="left"/>
        <w:textAlignment w:val="auto"/>
        <w:rPr>
          <w:rFonts w:hint="eastAsia" w:ascii="华文中宋" w:hAnsi="华文中宋" w:eastAsia="华文中宋" w:cs="华文中宋"/>
          <w:sz w:val="32"/>
          <w:szCs w:val="32"/>
        </w:rPr>
      </w:pPr>
      <w:r>
        <w:rPr>
          <w:rFonts w:hint="eastAsia" w:ascii="华文中宋" w:hAnsi="华文中宋" w:eastAsia="华文中宋" w:cs="华文中宋"/>
          <w:bCs w:val="0"/>
          <w:sz w:val="32"/>
          <w:szCs w:val="32"/>
        </w:rPr>
        <w:t>第五章  响应文件编制要求</w:t>
      </w:r>
    </w:p>
    <w:p w14:paraId="1FEC9847">
      <w:pPr>
        <w:keepNext w:val="0"/>
        <w:keepLines w:val="0"/>
        <w:pageBreakBefore w:val="0"/>
        <w:widowControl w:val="0"/>
        <w:kinsoku/>
        <w:wordWrap/>
        <w:overflowPunct/>
        <w:topLinePunct w:val="0"/>
        <w:autoSpaceDE/>
        <w:autoSpaceDN/>
        <w:bidi w:val="0"/>
        <w:adjustRightInd/>
        <w:snapToGrid/>
        <w:spacing w:line="480" w:lineRule="auto"/>
        <w:ind w:firstLine="0" w:firstLineChars="0"/>
        <w:jc w:val="left"/>
        <w:textAlignment w:val="auto"/>
      </w:pPr>
      <w:r>
        <w:rPr>
          <w:rFonts w:hint="eastAsia" w:ascii="华文中宋" w:hAnsi="华文中宋" w:eastAsia="华文中宋" w:cs="华文中宋"/>
          <w:bCs w:val="0"/>
          <w:sz w:val="32"/>
          <w:szCs w:val="32"/>
        </w:rPr>
        <w:fldChar w:fldCharType="end"/>
      </w:r>
    </w:p>
    <w:p w14:paraId="06EBBA79">
      <w:pPr>
        <w:spacing w:line="360" w:lineRule="auto"/>
        <w:ind w:firstLine="723" w:firstLineChars="200"/>
        <w:jc w:val="center"/>
        <w:rPr>
          <w:rFonts w:ascii="宋体" w:hAnsi="宋体" w:cs="宋体"/>
          <w:b/>
          <w:color w:val="000000"/>
          <w:sz w:val="36"/>
          <w:szCs w:val="36"/>
        </w:rPr>
      </w:pPr>
    </w:p>
    <w:p w14:paraId="2A21E15D">
      <w:pPr>
        <w:spacing w:line="360" w:lineRule="auto"/>
        <w:ind w:firstLine="723" w:firstLineChars="200"/>
        <w:jc w:val="center"/>
        <w:rPr>
          <w:rFonts w:ascii="宋体" w:hAnsi="宋体" w:cs="宋体"/>
          <w:b/>
          <w:color w:val="000000"/>
          <w:sz w:val="36"/>
          <w:szCs w:val="36"/>
        </w:rPr>
      </w:pPr>
    </w:p>
    <w:p w14:paraId="642A5822">
      <w:pPr>
        <w:spacing w:line="360" w:lineRule="auto"/>
        <w:ind w:firstLine="723" w:firstLineChars="200"/>
        <w:jc w:val="center"/>
        <w:rPr>
          <w:rFonts w:ascii="宋体" w:hAnsi="宋体" w:cs="宋体"/>
          <w:b/>
          <w:color w:val="000000"/>
          <w:sz w:val="36"/>
          <w:szCs w:val="36"/>
        </w:rPr>
      </w:pPr>
    </w:p>
    <w:p w14:paraId="10B41A8D">
      <w:pPr>
        <w:spacing w:line="360" w:lineRule="auto"/>
        <w:ind w:firstLine="723" w:firstLineChars="200"/>
        <w:jc w:val="center"/>
        <w:rPr>
          <w:rFonts w:ascii="宋体" w:hAnsi="宋体" w:cs="宋体"/>
          <w:b/>
          <w:color w:val="000000"/>
          <w:sz w:val="36"/>
          <w:szCs w:val="36"/>
        </w:rPr>
      </w:pPr>
    </w:p>
    <w:p w14:paraId="786B4F6E">
      <w:pPr>
        <w:spacing w:line="360" w:lineRule="auto"/>
        <w:ind w:firstLine="723" w:firstLineChars="200"/>
        <w:jc w:val="center"/>
        <w:rPr>
          <w:rFonts w:ascii="宋体" w:hAnsi="宋体" w:cs="宋体"/>
          <w:b/>
          <w:color w:val="000000"/>
          <w:sz w:val="36"/>
          <w:szCs w:val="36"/>
        </w:rPr>
      </w:pPr>
    </w:p>
    <w:p w14:paraId="50C84C42">
      <w:pPr>
        <w:spacing w:line="360" w:lineRule="auto"/>
        <w:ind w:firstLine="723" w:firstLineChars="200"/>
        <w:jc w:val="center"/>
        <w:rPr>
          <w:rFonts w:ascii="宋体" w:hAnsi="宋体" w:cs="宋体"/>
          <w:b/>
          <w:color w:val="000000"/>
          <w:sz w:val="36"/>
          <w:szCs w:val="36"/>
        </w:rPr>
      </w:pPr>
    </w:p>
    <w:p w14:paraId="53D5D7E4">
      <w:pPr>
        <w:spacing w:line="360" w:lineRule="auto"/>
        <w:ind w:firstLine="723" w:firstLineChars="200"/>
        <w:jc w:val="center"/>
        <w:rPr>
          <w:rFonts w:ascii="宋体" w:hAnsi="宋体" w:cs="宋体"/>
          <w:b/>
          <w:color w:val="000000"/>
          <w:sz w:val="36"/>
          <w:szCs w:val="36"/>
        </w:rPr>
      </w:pPr>
    </w:p>
    <w:p w14:paraId="1399E89B">
      <w:pPr>
        <w:spacing w:line="360" w:lineRule="auto"/>
        <w:ind w:firstLine="723" w:firstLineChars="200"/>
        <w:rPr>
          <w:rFonts w:ascii="宋体" w:hAnsi="宋体" w:cs="宋体"/>
          <w:b/>
          <w:color w:val="000000"/>
          <w:sz w:val="36"/>
          <w:szCs w:val="36"/>
        </w:rPr>
        <w:sectPr>
          <w:footerReference r:id="rId3" w:type="default"/>
          <w:pgSz w:w="11910" w:h="16840"/>
          <w:pgMar w:top="1060" w:right="1280" w:bottom="860" w:left="1300" w:header="720" w:footer="720" w:gutter="0"/>
          <w:pgNumType w:fmt="decimal"/>
          <w:cols w:space="720" w:num="1"/>
        </w:sectPr>
      </w:pPr>
    </w:p>
    <w:p w14:paraId="0BB2175E">
      <w:pPr>
        <w:pStyle w:val="32"/>
      </w:pPr>
    </w:p>
    <w:p w14:paraId="11F94187">
      <w:pPr>
        <w:rPr>
          <w:color w:val="000000"/>
        </w:rPr>
      </w:pPr>
    </w:p>
    <w:p w14:paraId="37548C1F">
      <w:pPr>
        <w:pStyle w:val="35"/>
        <w:ind w:firstLine="400"/>
        <w:rPr>
          <w:color w:val="000000"/>
        </w:rPr>
      </w:pPr>
    </w:p>
    <w:p w14:paraId="6E08C601">
      <w:pPr>
        <w:pStyle w:val="35"/>
        <w:ind w:firstLine="400"/>
        <w:rPr>
          <w:color w:val="000000"/>
        </w:rPr>
      </w:pPr>
    </w:p>
    <w:p w14:paraId="44578598">
      <w:pPr>
        <w:pStyle w:val="35"/>
        <w:ind w:firstLine="400"/>
        <w:rPr>
          <w:color w:val="000000"/>
        </w:rPr>
      </w:pPr>
    </w:p>
    <w:p w14:paraId="057E56F8">
      <w:pPr>
        <w:pStyle w:val="35"/>
        <w:ind w:firstLine="400"/>
        <w:rPr>
          <w:color w:val="000000"/>
        </w:rPr>
      </w:pPr>
    </w:p>
    <w:p w14:paraId="6C1C7862">
      <w:pPr>
        <w:pStyle w:val="35"/>
        <w:ind w:firstLine="400"/>
        <w:rPr>
          <w:color w:val="000000"/>
        </w:rPr>
      </w:pPr>
    </w:p>
    <w:p w14:paraId="41EAA730">
      <w:pPr>
        <w:pStyle w:val="35"/>
        <w:ind w:firstLine="400"/>
        <w:rPr>
          <w:color w:val="000000"/>
        </w:rPr>
      </w:pPr>
    </w:p>
    <w:p w14:paraId="153AEFB4">
      <w:pPr>
        <w:pStyle w:val="35"/>
        <w:ind w:firstLine="400"/>
        <w:rPr>
          <w:color w:val="000000"/>
        </w:rPr>
      </w:pPr>
    </w:p>
    <w:p w14:paraId="5142CF87">
      <w:pPr>
        <w:pStyle w:val="35"/>
        <w:ind w:firstLine="400"/>
        <w:rPr>
          <w:color w:val="000000"/>
        </w:rPr>
      </w:pPr>
    </w:p>
    <w:p w14:paraId="72CC7EDA">
      <w:pPr>
        <w:pStyle w:val="35"/>
        <w:ind w:firstLine="400"/>
        <w:rPr>
          <w:color w:val="000000"/>
        </w:rPr>
      </w:pPr>
    </w:p>
    <w:p w14:paraId="7A5C3342">
      <w:pPr>
        <w:pStyle w:val="35"/>
        <w:ind w:firstLine="400"/>
        <w:rPr>
          <w:color w:val="000000"/>
        </w:rPr>
      </w:pPr>
    </w:p>
    <w:p w14:paraId="0AFBA4D8">
      <w:pPr>
        <w:pStyle w:val="35"/>
        <w:ind w:firstLine="400"/>
        <w:rPr>
          <w:color w:val="000000"/>
        </w:rPr>
      </w:pPr>
    </w:p>
    <w:p w14:paraId="6A05835B">
      <w:pPr>
        <w:pStyle w:val="35"/>
        <w:ind w:firstLine="400"/>
        <w:rPr>
          <w:color w:val="000000"/>
        </w:rPr>
      </w:pPr>
    </w:p>
    <w:p w14:paraId="767BC5F3">
      <w:pPr>
        <w:pStyle w:val="35"/>
        <w:ind w:firstLine="0" w:firstLineChars="0"/>
        <w:rPr>
          <w:color w:val="000000"/>
        </w:rPr>
      </w:pPr>
    </w:p>
    <w:p w14:paraId="28A5CA27">
      <w:pPr>
        <w:pStyle w:val="35"/>
        <w:ind w:firstLine="400"/>
        <w:rPr>
          <w:color w:val="000000"/>
        </w:rPr>
      </w:pPr>
    </w:p>
    <w:p w14:paraId="1D3E75B1">
      <w:pPr>
        <w:pStyle w:val="35"/>
        <w:ind w:firstLine="400"/>
        <w:rPr>
          <w:color w:val="000000"/>
        </w:rPr>
      </w:pPr>
    </w:p>
    <w:p w14:paraId="490588F9">
      <w:pPr>
        <w:pStyle w:val="35"/>
        <w:ind w:firstLine="400"/>
        <w:rPr>
          <w:color w:val="000000"/>
        </w:rPr>
      </w:pPr>
    </w:p>
    <w:p w14:paraId="3ECA8B69">
      <w:pPr>
        <w:pStyle w:val="35"/>
        <w:ind w:firstLine="400"/>
        <w:rPr>
          <w:color w:val="000000"/>
        </w:rPr>
      </w:pPr>
    </w:p>
    <w:p w14:paraId="355BD859">
      <w:pPr>
        <w:pStyle w:val="3"/>
        <w:spacing w:line="360" w:lineRule="auto"/>
        <w:rPr>
          <w:rFonts w:ascii="微软雅黑" w:hAnsi="微软雅黑" w:eastAsia="微软雅黑" w:cs="微软雅黑"/>
        </w:rPr>
      </w:pPr>
      <w:bookmarkStart w:id="0" w:name="_Toc76354913"/>
      <w:bookmarkStart w:id="1" w:name="_Toc385940868"/>
      <w:bookmarkStart w:id="2" w:name="_Toc50691018"/>
      <w:bookmarkStart w:id="3" w:name="_Toc50737285"/>
      <w:bookmarkStart w:id="4" w:name="_Toc50736465"/>
      <w:bookmarkStart w:id="5" w:name="_Toc417914517"/>
      <w:bookmarkStart w:id="6" w:name="_Toc385939527"/>
      <w:bookmarkStart w:id="7" w:name="_Toc50737317"/>
      <w:r>
        <w:rPr>
          <w:rFonts w:hint="eastAsia" w:ascii="微软雅黑" w:hAnsi="微软雅黑" w:eastAsia="微软雅黑" w:cs="微软雅黑"/>
        </w:rPr>
        <w:t xml:space="preserve">第一章  </w:t>
      </w:r>
      <w:bookmarkEnd w:id="0"/>
      <w:bookmarkEnd w:id="1"/>
      <w:bookmarkEnd w:id="2"/>
      <w:bookmarkEnd w:id="3"/>
      <w:bookmarkEnd w:id="4"/>
      <w:bookmarkEnd w:id="5"/>
      <w:bookmarkEnd w:id="6"/>
      <w:bookmarkEnd w:id="7"/>
      <w:r>
        <w:rPr>
          <w:rFonts w:hint="eastAsia" w:ascii="微软雅黑" w:hAnsi="微软雅黑" w:eastAsia="微软雅黑" w:cs="微软雅黑"/>
        </w:rPr>
        <w:t>谈判邀请函</w:t>
      </w:r>
    </w:p>
    <w:p w14:paraId="101CCCF3">
      <w:pPr>
        <w:pStyle w:val="35"/>
        <w:ind w:firstLine="400"/>
        <w:rPr>
          <w:color w:val="000000"/>
        </w:rPr>
      </w:pPr>
    </w:p>
    <w:p w14:paraId="576F9312">
      <w:pPr>
        <w:pStyle w:val="35"/>
        <w:ind w:firstLine="400"/>
        <w:rPr>
          <w:color w:val="000000"/>
        </w:rPr>
      </w:pPr>
    </w:p>
    <w:p w14:paraId="7849FB26">
      <w:pPr>
        <w:pStyle w:val="35"/>
        <w:ind w:firstLine="400"/>
        <w:rPr>
          <w:color w:val="000000"/>
        </w:rPr>
      </w:pPr>
    </w:p>
    <w:p w14:paraId="3B6536FF">
      <w:pPr>
        <w:pStyle w:val="35"/>
        <w:ind w:firstLine="400"/>
        <w:rPr>
          <w:color w:val="000000"/>
        </w:rPr>
      </w:pPr>
    </w:p>
    <w:p w14:paraId="7571FC3C">
      <w:pPr>
        <w:pStyle w:val="35"/>
        <w:ind w:firstLine="400"/>
        <w:rPr>
          <w:color w:val="000000"/>
        </w:rPr>
      </w:pPr>
    </w:p>
    <w:p w14:paraId="20A2493C">
      <w:pPr>
        <w:pStyle w:val="35"/>
        <w:ind w:firstLine="400"/>
        <w:rPr>
          <w:color w:val="000000"/>
        </w:rPr>
      </w:pPr>
    </w:p>
    <w:p w14:paraId="0DD1A4A2">
      <w:pPr>
        <w:pStyle w:val="35"/>
        <w:ind w:firstLine="400"/>
        <w:rPr>
          <w:color w:val="000000"/>
        </w:rPr>
      </w:pPr>
    </w:p>
    <w:p w14:paraId="740CF105">
      <w:pPr>
        <w:pStyle w:val="35"/>
        <w:ind w:firstLine="400"/>
        <w:rPr>
          <w:color w:val="000000"/>
        </w:rPr>
      </w:pPr>
    </w:p>
    <w:p w14:paraId="21749275">
      <w:pPr>
        <w:pStyle w:val="35"/>
        <w:ind w:firstLine="400"/>
        <w:rPr>
          <w:color w:val="000000"/>
        </w:rPr>
      </w:pPr>
    </w:p>
    <w:p w14:paraId="5BD48D3D">
      <w:pPr>
        <w:pStyle w:val="35"/>
        <w:ind w:firstLine="400"/>
        <w:rPr>
          <w:color w:val="000000"/>
        </w:rPr>
      </w:pPr>
    </w:p>
    <w:p w14:paraId="1980DF86">
      <w:pPr>
        <w:pStyle w:val="35"/>
        <w:ind w:firstLine="400"/>
        <w:rPr>
          <w:color w:val="000000"/>
        </w:rPr>
      </w:pPr>
    </w:p>
    <w:p w14:paraId="00703591">
      <w:pPr>
        <w:pStyle w:val="35"/>
        <w:ind w:firstLine="400"/>
        <w:rPr>
          <w:color w:val="000000"/>
        </w:rPr>
      </w:pPr>
    </w:p>
    <w:p w14:paraId="18E8386D">
      <w:pPr>
        <w:pStyle w:val="35"/>
        <w:ind w:firstLine="400"/>
        <w:rPr>
          <w:color w:val="000000"/>
        </w:rPr>
      </w:pPr>
    </w:p>
    <w:p w14:paraId="7D1CE1B5">
      <w:pPr>
        <w:pStyle w:val="35"/>
        <w:ind w:firstLine="400"/>
        <w:rPr>
          <w:color w:val="000000"/>
        </w:rPr>
      </w:pPr>
    </w:p>
    <w:p w14:paraId="659F3C29">
      <w:pPr>
        <w:pStyle w:val="35"/>
        <w:ind w:firstLine="400"/>
        <w:rPr>
          <w:color w:val="000000"/>
        </w:rPr>
      </w:pPr>
    </w:p>
    <w:p w14:paraId="52F1AD63">
      <w:pPr>
        <w:pStyle w:val="35"/>
        <w:ind w:firstLine="400"/>
        <w:rPr>
          <w:color w:val="000000"/>
        </w:rPr>
      </w:pPr>
    </w:p>
    <w:p w14:paraId="72616808">
      <w:pPr>
        <w:pStyle w:val="35"/>
        <w:ind w:firstLine="400"/>
        <w:rPr>
          <w:color w:val="000000"/>
        </w:rPr>
      </w:pPr>
    </w:p>
    <w:p w14:paraId="70E84CDB">
      <w:pPr>
        <w:pStyle w:val="35"/>
        <w:ind w:firstLine="400"/>
        <w:rPr>
          <w:color w:val="000000"/>
        </w:rPr>
      </w:pPr>
    </w:p>
    <w:p w14:paraId="2C2E0666">
      <w:pPr>
        <w:pStyle w:val="35"/>
        <w:ind w:firstLine="400"/>
        <w:rPr>
          <w:color w:val="000000"/>
        </w:rPr>
      </w:pPr>
    </w:p>
    <w:p w14:paraId="459B5593">
      <w:pPr>
        <w:pStyle w:val="35"/>
        <w:ind w:firstLine="400"/>
        <w:rPr>
          <w:color w:val="000000"/>
        </w:rPr>
      </w:pPr>
    </w:p>
    <w:p w14:paraId="504C0E66">
      <w:pPr>
        <w:pStyle w:val="35"/>
        <w:ind w:firstLine="400"/>
        <w:rPr>
          <w:color w:val="000000"/>
        </w:rPr>
      </w:pPr>
    </w:p>
    <w:p w14:paraId="45C5EFE6">
      <w:pPr>
        <w:rPr>
          <w:rFonts w:ascii="宋体" w:hAnsi="宋体" w:cs="宋体"/>
          <w:b/>
          <w:bCs/>
          <w:color w:val="000000"/>
          <w:kern w:val="44"/>
          <w:sz w:val="36"/>
          <w:szCs w:val="36"/>
        </w:rPr>
      </w:pPr>
      <w:r>
        <w:rPr>
          <w:rFonts w:hint="eastAsia" w:ascii="宋体" w:hAnsi="宋体" w:cs="宋体"/>
          <w:b/>
          <w:bCs/>
          <w:color w:val="000000"/>
          <w:kern w:val="44"/>
          <w:sz w:val="36"/>
          <w:szCs w:val="36"/>
        </w:rPr>
        <w:br w:type="page"/>
      </w:r>
    </w:p>
    <w:p w14:paraId="5DCE8BEE">
      <w:pPr>
        <w:widowControl/>
        <w:adjustRightInd w:val="0"/>
        <w:snapToGrid w:val="0"/>
        <w:spacing w:line="408" w:lineRule="auto"/>
        <w:jc w:val="center"/>
        <w:rPr>
          <w:rFonts w:ascii="华文中宋" w:hAnsi="华文中宋" w:eastAsia="华文中宋" w:cs="华文中宋"/>
          <w:b/>
          <w:bCs/>
          <w:color w:val="000000"/>
          <w:kern w:val="44"/>
          <w:sz w:val="36"/>
          <w:szCs w:val="36"/>
        </w:rPr>
      </w:pPr>
      <w:r>
        <w:rPr>
          <w:rFonts w:hint="eastAsia" w:ascii="华文中宋" w:hAnsi="华文中宋" w:eastAsia="华文中宋" w:cs="华文中宋"/>
          <w:b/>
          <w:bCs/>
          <w:color w:val="000000"/>
          <w:kern w:val="44"/>
          <w:sz w:val="36"/>
          <w:szCs w:val="36"/>
        </w:rPr>
        <w:t>谈判邀请函</w:t>
      </w:r>
    </w:p>
    <w:p w14:paraId="3CD30B5C">
      <w:pPr>
        <w:adjustRightInd w:val="0"/>
        <w:snapToGrid w:val="0"/>
        <w:spacing w:line="360" w:lineRule="exact"/>
        <w:ind w:firstLine="480" w:firstLineChars="200"/>
        <w:jc w:val="left"/>
        <w:rPr>
          <w:rFonts w:ascii="仿宋" w:hAnsi="仿宋" w:eastAsia="仿宋" w:cs="仿宋"/>
          <w:b/>
          <w:color w:val="000000"/>
          <w:sz w:val="24"/>
        </w:rPr>
      </w:pPr>
      <w:r>
        <w:rPr>
          <w:rFonts w:hint="eastAsia" w:ascii="仿宋" w:hAnsi="仿宋" w:eastAsia="仿宋" w:cs="仿宋"/>
          <w:b/>
          <w:color w:val="000000"/>
          <w:sz w:val="24"/>
        </w:rPr>
        <w:t>各供应商：</w:t>
      </w:r>
    </w:p>
    <w:p w14:paraId="30876BE9">
      <w:pPr>
        <w:widowControl/>
        <w:adjustRightInd w:val="0"/>
        <w:snapToGrid w:val="0"/>
        <w:spacing w:line="360" w:lineRule="exact"/>
        <w:ind w:firstLine="480" w:firstLineChars="200"/>
        <w:jc w:val="left"/>
        <w:rPr>
          <w:rFonts w:ascii="仿宋" w:hAnsi="仿宋" w:eastAsia="仿宋" w:cs="仿宋"/>
          <w:b/>
          <w:color w:val="000000"/>
          <w:sz w:val="24"/>
        </w:rPr>
      </w:pPr>
      <w:r>
        <w:rPr>
          <w:rFonts w:hint="eastAsia" w:ascii="仿宋" w:hAnsi="仿宋" w:eastAsia="仿宋" w:cs="仿宋"/>
          <w:bCs/>
          <w:color w:val="000000"/>
          <w:sz w:val="24"/>
        </w:rPr>
        <w:t>中山大学孙逸仙纪念医院（以下简称“我院”）受广州市花都区卫生健康局的委托，依据中山大学附属仁济医院（以下简称“仁济医院”）的需求，现对中山大学附属仁济医院固定电话运营服务采购项目进行院内谈判采购，欢迎符合条件的供应商参加响应。</w:t>
      </w:r>
    </w:p>
    <w:p w14:paraId="49B2026F">
      <w:pPr>
        <w:adjustRightInd w:val="0"/>
        <w:snapToGrid w:val="0"/>
        <w:spacing w:line="360" w:lineRule="exact"/>
        <w:ind w:firstLine="480" w:firstLineChars="200"/>
        <w:jc w:val="left"/>
        <w:rPr>
          <w:rFonts w:ascii="仿宋" w:hAnsi="仿宋" w:eastAsia="仿宋" w:cs="仿宋"/>
          <w:b/>
          <w:color w:val="000000"/>
          <w:sz w:val="24"/>
        </w:rPr>
      </w:pPr>
      <w:r>
        <w:rPr>
          <w:rFonts w:hint="eastAsia" w:ascii="仿宋" w:hAnsi="仿宋" w:eastAsia="仿宋" w:cs="仿宋"/>
          <w:b/>
          <w:color w:val="000000"/>
          <w:sz w:val="24"/>
        </w:rPr>
        <w:t>一、项目编号：</w:t>
      </w:r>
      <w:r>
        <w:rPr>
          <w:rFonts w:hint="eastAsia" w:ascii="仿宋" w:hAnsi="仿宋" w:eastAsia="仿宋" w:cs="仿宋"/>
          <w:b/>
          <w:bCs/>
          <w:color w:val="000000"/>
          <w:sz w:val="24"/>
        </w:rPr>
        <w:t>ZCB-2024179</w:t>
      </w:r>
    </w:p>
    <w:p w14:paraId="058412DE">
      <w:pPr>
        <w:adjustRightInd w:val="0"/>
        <w:snapToGrid w:val="0"/>
        <w:spacing w:line="360" w:lineRule="exact"/>
        <w:ind w:firstLine="480" w:firstLineChars="200"/>
        <w:jc w:val="left"/>
        <w:rPr>
          <w:rFonts w:ascii="仿宋" w:hAnsi="仿宋" w:eastAsia="仿宋" w:cs="仿宋"/>
          <w:b/>
          <w:color w:val="000000"/>
          <w:sz w:val="24"/>
        </w:rPr>
      </w:pPr>
      <w:r>
        <w:rPr>
          <w:rFonts w:hint="eastAsia" w:ascii="仿宋" w:hAnsi="仿宋" w:eastAsia="仿宋" w:cs="仿宋"/>
          <w:b/>
          <w:color w:val="000000"/>
          <w:sz w:val="24"/>
        </w:rPr>
        <w:t>二、项目名称：中山大学附属仁济医院固定电话运营服务采购项目</w:t>
      </w:r>
      <w:r>
        <w:rPr>
          <w:rFonts w:hint="eastAsia" w:ascii="仿宋" w:hAnsi="仿宋" w:eastAsia="仿宋" w:cs="仿宋"/>
          <w:b/>
          <w:color w:val="000000"/>
          <w:sz w:val="24"/>
        </w:rPr>
        <w:fldChar w:fldCharType="begin"/>
      </w:r>
      <w:r>
        <w:rPr>
          <w:rFonts w:hint="eastAsia" w:ascii="仿宋" w:hAnsi="仿宋" w:eastAsia="仿宋" w:cs="仿宋"/>
          <w:b/>
          <w:color w:val="000000"/>
          <w:sz w:val="24"/>
        </w:rPr>
        <w:instrText xml:space="preserve"> DOCVARIABLE  项目名称  \* MERGEFORMAT </w:instrText>
      </w:r>
      <w:r>
        <w:rPr>
          <w:rFonts w:hint="eastAsia" w:ascii="仿宋" w:hAnsi="仿宋" w:eastAsia="仿宋" w:cs="仿宋"/>
          <w:b/>
          <w:color w:val="000000"/>
          <w:sz w:val="24"/>
        </w:rPr>
        <w:fldChar w:fldCharType="end"/>
      </w:r>
    </w:p>
    <w:p w14:paraId="1257B8FB">
      <w:pPr>
        <w:adjustRightInd w:val="0"/>
        <w:snapToGrid w:val="0"/>
        <w:spacing w:line="360" w:lineRule="exact"/>
        <w:ind w:firstLine="480" w:firstLineChars="200"/>
        <w:jc w:val="left"/>
        <w:rPr>
          <w:rFonts w:ascii="仿宋" w:hAnsi="仿宋" w:eastAsia="仿宋" w:cs="仿宋"/>
        </w:rPr>
      </w:pPr>
      <w:r>
        <w:rPr>
          <w:rFonts w:hint="eastAsia" w:ascii="仿宋" w:hAnsi="仿宋" w:eastAsia="仿宋" w:cs="仿宋"/>
          <w:b/>
          <w:color w:val="000000"/>
          <w:sz w:val="24"/>
        </w:rPr>
        <w:t>三、项目预算：人民币99万元</w:t>
      </w:r>
    </w:p>
    <w:p w14:paraId="6C177FEB">
      <w:pPr>
        <w:pStyle w:val="2"/>
        <w:spacing w:line="360" w:lineRule="exact"/>
        <w:ind w:firstLine="480" w:firstLineChars="200"/>
        <w:rPr>
          <w:rFonts w:ascii="仿宋" w:hAnsi="仿宋" w:eastAsia="仿宋" w:cs="仿宋"/>
          <w:b/>
          <w:color w:val="000000"/>
        </w:rPr>
      </w:pPr>
      <w:r>
        <w:rPr>
          <w:rFonts w:hint="eastAsia" w:ascii="仿宋" w:hAnsi="仿宋" w:eastAsia="仿宋" w:cs="仿宋"/>
          <w:b/>
          <w:color w:val="000000"/>
        </w:rPr>
        <w:t>四、采购内容</w:t>
      </w:r>
    </w:p>
    <w:tbl>
      <w:tblPr>
        <w:tblStyle w:val="50"/>
        <w:tblW w:w="92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
        <w:gridCol w:w="1173"/>
        <w:gridCol w:w="1824"/>
        <w:gridCol w:w="1304"/>
        <w:gridCol w:w="1433"/>
        <w:gridCol w:w="1433"/>
        <w:gridCol w:w="1295"/>
      </w:tblGrid>
      <w:tr w14:paraId="620DA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782" w:type="dxa"/>
            <w:shd w:val="clear" w:color="auto" w:fill="F5F5F5"/>
            <w:vAlign w:val="center"/>
          </w:tcPr>
          <w:p w14:paraId="4DB5BE9B">
            <w:pPr>
              <w:jc w:val="center"/>
              <w:rPr>
                <w:rFonts w:ascii="仿宋" w:hAnsi="仿宋" w:eastAsia="仿宋" w:cs="仿宋"/>
                <w:b/>
                <w:bCs/>
                <w:sz w:val="24"/>
              </w:rPr>
            </w:pPr>
            <w:r>
              <w:rPr>
                <w:rFonts w:hint="eastAsia" w:ascii="仿宋" w:hAnsi="仿宋" w:eastAsia="仿宋" w:cs="仿宋"/>
                <w:b/>
                <w:bCs/>
                <w:sz w:val="24"/>
              </w:rPr>
              <w:t>品目号</w:t>
            </w:r>
          </w:p>
        </w:tc>
        <w:tc>
          <w:tcPr>
            <w:tcW w:w="1173" w:type="dxa"/>
            <w:shd w:val="clear" w:color="auto" w:fill="F5F5F5"/>
            <w:vAlign w:val="center"/>
          </w:tcPr>
          <w:p w14:paraId="03C4E5F3">
            <w:pPr>
              <w:jc w:val="center"/>
              <w:rPr>
                <w:rFonts w:ascii="仿宋" w:hAnsi="仿宋" w:eastAsia="仿宋" w:cs="仿宋"/>
                <w:b/>
                <w:bCs/>
                <w:sz w:val="24"/>
              </w:rPr>
            </w:pPr>
            <w:r>
              <w:rPr>
                <w:rFonts w:hint="eastAsia" w:ascii="仿宋" w:hAnsi="仿宋" w:eastAsia="仿宋" w:cs="仿宋"/>
                <w:b/>
                <w:bCs/>
                <w:sz w:val="24"/>
              </w:rPr>
              <w:t>品目名称</w:t>
            </w:r>
          </w:p>
        </w:tc>
        <w:tc>
          <w:tcPr>
            <w:tcW w:w="1824" w:type="dxa"/>
            <w:shd w:val="clear" w:color="auto" w:fill="F5F5F5"/>
            <w:vAlign w:val="center"/>
          </w:tcPr>
          <w:p w14:paraId="1BA27B13">
            <w:pPr>
              <w:jc w:val="center"/>
              <w:rPr>
                <w:rFonts w:ascii="仿宋" w:hAnsi="仿宋" w:eastAsia="仿宋" w:cs="仿宋"/>
                <w:b/>
                <w:bCs/>
                <w:sz w:val="24"/>
              </w:rPr>
            </w:pPr>
            <w:r>
              <w:rPr>
                <w:rFonts w:hint="eastAsia" w:ascii="仿宋" w:hAnsi="仿宋" w:eastAsia="仿宋" w:cs="仿宋"/>
                <w:b/>
                <w:bCs/>
                <w:sz w:val="24"/>
              </w:rPr>
              <w:t>采购标的</w:t>
            </w:r>
          </w:p>
        </w:tc>
        <w:tc>
          <w:tcPr>
            <w:tcW w:w="1304" w:type="dxa"/>
            <w:shd w:val="clear" w:color="auto" w:fill="F5F5F5"/>
            <w:vAlign w:val="center"/>
          </w:tcPr>
          <w:p w14:paraId="75831B7F">
            <w:pPr>
              <w:jc w:val="center"/>
              <w:rPr>
                <w:rFonts w:ascii="仿宋" w:hAnsi="仿宋" w:eastAsia="仿宋" w:cs="仿宋"/>
                <w:b/>
                <w:bCs/>
                <w:sz w:val="24"/>
              </w:rPr>
            </w:pPr>
            <w:r>
              <w:rPr>
                <w:rFonts w:hint="eastAsia" w:ascii="仿宋" w:hAnsi="仿宋" w:eastAsia="仿宋" w:cs="仿宋"/>
                <w:b/>
                <w:bCs/>
                <w:sz w:val="24"/>
              </w:rPr>
              <w:t>数量</w:t>
            </w:r>
          </w:p>
          <w:p w14:paraId="74770B9E">
            <w:pPr>
              <w:jc w:val="center"/>
              <w:rPr>
                <w:rFonts w:ascii="仿宋" w:hAnsi="仿宋" w:eastAsia="仿宋" w:cs="仿宋"/>
                <w:b/>
                <w:bCs/>
                <w:sz w:val="24"/>
              </w:rPr>
            </w:pPr>
            <w:r>
              <w:rPr>
                <w:rFonts w:hint="eastAsia" w:ascii="仿宋" w:hAnsi="仿宋" w:eastAsia="仿宋" w:cs="仿宋"/>
                <w:b/>
                <w:bCs/>
                <w:sz w:val="24"/>
              </w:rPr>
              <w:t>（单位）</w:t>
            </w:r>
          </w:p>
        </w:tc>
        <w:tc>
          <w:tcPr>
            <w:tcW w:w="1433" w:type="dxa"/>
            <w:shd w:val="clear" w:color="auto" w:fill="F5F5F5"/>
            <w:vAlign w:val="center"/>
          </w:tcPr>
          <w:p w14:paraId="6DA16892">
            <w:pPr>
              <w:jc w:val="center"/>
              <w:rPr>
                <w:rFonts w:ascii="仿宋" w:hAnsi="仿宋" w:eastAsia="仿宋" w:cs="仿宋"/>
                <w:b/>
                <w:bCs/>
                <w:sz w:val="24"/>
              </w:rPr>
            </w:pPr>
            <w:r>
              <w:rPr>
                <w:rFonts w:hint="eastAsia" w:ascii="仿宋" w:hAnsi="仿宋" w:eastAsia="仿宋" w:cs="仿宋"/>
                <w:b/>
                <w:bCs/>
                <w:sz w:val="24"/>
              </w:rPr>
              <w:t>技术规格、参数及要求</w:t>
            </w:r>
          </w:p>
        </w:tc>
        <w:tc>
          <w:tcPr>
            <w:tcW w:w="1433" w:type="dxa"/>
            <w:shd w:val="clear" w:color="auto" w:fill="F5F5F5"/>
            <w:vAlign w:val="center"/>
          </w:tcPr>
          <w:p w14:paraId="58D587D3">
            <w:pPr>
              <w:jc w:val="center"/>
              <w:rPr>
                <w:rFonts w:ascii="仿宋" w:hAnsi="仿宋" w:eastAsia="仿宋" w:cs="仿宋"/>
                <w:b/>
                <w:bCs/>
                <w:sz w:val="24"/>
              </w:rPr>
            </w:pPr>
            <w:r>
              <w:rPr>
                <w:rFonts w:hint="eastAsia" w:ascii="仿宋" w:hAnsi="仿宋" w:eastAsia="仿宋" w:cs="仿宋"/>
                <w:b/>
                <w:bCs/>
                <w:sz w:val="24"/>
              </w:rPr>
              <w:t>品目预算</w:t>
            </w:r>
          </w:p>
          <w:p w14:paraId="7562147A">
            <w:pPr>
              <w:jc w:val="center"/>
              <w:rPr>
                <w:rFonts w:ascii="仿宋" w:hAnsi="仿宋" w:eastAsia="仿宋" w:cs="仿宋"/>
                <w:b/>
                <w:bCs/>
                <w:sz w:val="24"/>
              </w:rPr>
            </w:pPr>
            <w:r>
              <w:rPr>
                <w:rFonts w:hint="eastAsia" w:ascii="仿宋" w:hAnsi="仿宋" w:eastAsia="仿宋" w:cs="仿宋"/>
                <w:b/>
                <w:bCs/>
                <w:sz w:val="24"/>
              </w:rPr>
              <w:t>(元)</w:t>
            </w:r>
          </w:p>
        </w:tc>
        <w:tc>
          <w:tcPr>
            <w:tcW w:w="1295" w:type="dxa"/>
            <w:shd w:val="clear" w:color="auto" w:fill="F5F5F5"/>
            <w:vAlign w:val="center"/>
          </w:tcPr>
          <w:p w14:paraId="59DEB8DC">
            <w:pPr>
              <w:jc w:val="center"/>
              <w:rPr>
                <w:rFonts w:ascii="仿宋" w:hAnsi="仿宋" w:eastAsia="仿宋" w:cs="仿宋"/>
                <w:b/>
                <w:bCs/>
                <w:sz w:val="24"/>
              </w:rPr>
            </w:pPr>
            <w:r>
              <w:rPr>
                <w:rFonts w:hint="eastAsia" w:ascii="仿宋" w:hAnsi="仿宋" w:eastAsia="仿宋" w:cs="仿宋"/>
                <w:b/>
                <w:bCs/>
                <w:sz w:val="24"/>
              </w:rPr>
              <w:t>是否允许进口产品</w:t>
            </w:r>
          </w:p>
        </w:tc>
      </w:tr>
      <w:tr w14:paraId="4D85C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88" w:hRule="atLeast"/>
          <w:jc w:val="center"/>
        </w:trPr>
        <w:tc>
          <w:tcPr>
            <w:tcW w:w="782" w:type="dxa"/>
            <w:vAlign w:val="center"/>
          </w:tcPr>
          <w:p w14:paraId="7DCEDCFC">
            <w:pPr>
              <w:spacing w:line="360" w:lineRule="exact"/>
              <w:jc w:val="center"/>
              <w:rPr>
                <w:rFonts w:ascii="仿宋" w:hAnsi="仿宋" w:eastAsia="仿宋" w:cs="仿宋"/>
                <w:sz w:val="24"/>
              </w:rPr>
            </w:pPr>
            <w:r>
              <w:rPr>
                <w:rFonts w:hint="eastAsia" w:ascii="仿宋" w:hAnsi="仿宋" w:eastAsia="仿宋" w:cs="仿宋"/>
                <w:sz w:val="24"/>
              </w:rPr>
              <w:t>1-1</w:t>
            </w:r>
          </w:p>
        </w:tc>
        <w:tc>
          <w:tcPr>
            <w:tcW w:w="1173" w:type="dxa"/>
            <w:vAlign w:val="center"/>
          </w:tcPr>
          <w:p w14:paraId="7DFF9D60">
            <w:pPr>
              <w:spacing w:line="360" w:lineRule="exact"/>
              <w:jc w:val="center"/>
              <w:rPr>
                <w:rFonts w:ascii="仿宋" w:hAnsi="仿宋" w:eastAsia="仿宋" w:cs="仿宋"/>
                <w:sz w:val="24"/>
              </w:rPr>
            </w:pPr>
            <w:r>
              <w:rPr>
                <w:rFonts w:hint="eastAsia" w:ascii="仿宋" w:hAnsi="仿宋" w:eastAsia="仿宋" w:cs="仿宋"/>
                <w:sz w:val="24"/>
              </w:rPr>
              <w:t>基础电信服务</w:t>
            </w:r>
          </w:p>
        </w:tc>
        <w:tc>
          <w:tcPr>
            <w:tcW w:w="1824" w:type="dxa"/>
            <w:vAlign w:val="center"/>
          </w:tcPr>
          <w:p w14:paraId="3174BF8A">
            <w:pPr>
              <w:spacing w:line="360" w:lineRule="exact"/>
              <w:jc w:val="center"/>
              <w:rPr>
                <w:rFonts w:ascii="仿宋" w:hAnsi="仿宋" w:eastAsia="仿宋" w:cs="仿宋"/>
                <w:sz w:val="24"/>
              </w:rPr>
            </w:pPr>
            <w:r>
              <w:rPr>
                <w:rFonts w:hint="eastAsia" w:ascii="仿宋" w:hAnsi="仿宋" w:eastAsia="仿宋" w:cs="仿宋"/>
                <w:sz w:val="24"/>
              </w:rPr>
              <w:t>中山大学附属仁济医院固定电话运营服务</w:t>
            </w:r>
          </w:p>
        </w:tc>
        <w:tc>
          <w:tcPr>
            <w:tcW w:w="1304" w:type="dxa"/>
            <w:vAlign w:val="center"/>
          </w:tcPr>
          <w:p w14:paraId="03FF8CD7">
            <w:pPr>
              <w:spacing w:line="360" w:lineRule="exact"/>
              <w:jc w:val="center"/>
              <w:rPr>
                <w:rFonts w:ascii="仿宋" w:hAnsi="仿宋" w:eastAsia="仿宋" w:cs="仿宋"/>
                <w:sz w:val="24"/>
              </w:rPr>
            </w:pPr>
            <w:r>
              <w:rPr>
                <w:rFonts w:hint="eastAsia" w:ascii="仿宋" w:hAnsi="仿宋" w:eastAsia="仿宋" w:cs="仿宋"/>
                <w:sz w:val="24"/>
              </w:rPr>
              <w:t>1(项)</w:t>
            </w:r>
          </w:p>
        </w:tc>
        <w:tc>
          <w:tcPr>
            <w:tcW w:w="1433" w:type="dxa"/>
            <w:vAlign w:val="center"/>
          </w:tcPr>
          <w:p w14:paraId="4DDFE86C">
            <w:pPr>
              <w:spacing w:line="360" w:lineRule="exact"/>
              <w:jc w:val="center"/>
              <w:rPr>
                <w:rFonts w:ascii="仿宋" w:hAnsi="仿宋" w:eastAsia="仿宋" w:cs="仿宋"/>
                <w:sz w:val="24"/>
              </w:rPr>
            </w:pPr>
            <w:r>
              <w:rPr>
                <w:rFonts w:hint="eastAsia" w:ascii="仿宋" w:hAnsi="仿宋" w:eastAsia="仿宋" w:cs="仿宋"/>
                <w:sz w:val="24"/>
              </w:rPr>
              <w:t>详见第二章</w:t>
            </w:r>
          </w:p>
        </w:tc>
        <w:tc>
          <w:tcPr>
            <w:tcW w:w="1433" w:type="dxa"/>
            <w:vAlign w:val="center"/>
          </w:tcPr>
          <w:p w14:paraId="21DDBBCD">
            <w:pPr>
              <w:spacing w:line="360" w:lineRule="exact"/>
              <w:jc w:val="center"/>
              <w:rPr>
                <w:rFonts w:ascii="仿宋" w:hAnsi="仿宋" w:eastAsia="仿宋" w:cs="仿宋"/>
                <w:sz w:val="24"/>
              </w:rPr>
            </w:pPr>
            <w:r>
              <w:rPr>
                <w:rFonts w:hint="eastAsia" w:ascii="仿宋" w:hAnsi="仿宋" w:eastAsia="仿宋" w:cs="仿宋"/>
                <w:spacing w:val="-3"/>
                <w:sz w:val="24"/>
              </w:rPr>
              <w:t>990,000.00</w:t>
            </w:r>
          </w:p>
        </w:tc>
        <w:tc>
          <w:tcPr>
            <w:tcW w:w="1295" w:type="dxa"/>
            <w:vAlign w:val="center"/>
          </w:tcPr>
          <w:p w14:paraId="69DD63D9">
            <w:pPr>
              <w:spacing w:line="360" w:lineRule="exact"/>
              <w:jc w:val="center"/>
              <w:rPr>
                <w:rFonts w:ascii="仿宋" w:hAnsi="仿宋" w:eastAsia="仿宋" w:cs="仿宋"/>
                <w:sz w:val="24"/>
              </w:rPr>
            </w:pPr>
            <w:r>
              <w:rPr>
                <w:rFonts w:hint="eastAsia" w:ascii="仿宋" w:hAnsi="仿宋" w:eastAsia="仿宋" w:cs="仿宋"/>
                <w:sz w:val="24"/>
              </w:rPr>
              <w:t>否</w:t>
            </w:r>
          </w:p>
        </w:tc>
      </w:tr>
    </w:tbl>
    <w:p w14:paraId="464B0B54">
      <w:pPr>
        <w:spacing w:line="360" w:lineRule="exact"/>
        <w:ind w:firstLine="392"/>
        <w:rPr>
          <w:rFonts w:ascii="仿宋" w:hAnsi="仿宋" w:eastAsia="仿宋" w:cs="仿宋"/>
          <w:spacing w:val="1"/>
          <w:sz w:val="24"/>
        </w:rPr>
      </w:pPr>
      <w:r>
        <w:rPr>
          <w:rFonts w:hint="eastAsia" w:ascii="仿宋" w:hAnsi="仿宋" w:eastAsia="仿宋" w:cs="仿宋"/>
          <w:spacing w:val="1"/>
          <w:sz w:val="24"/>
        </w:rPr>
        <w:t>本采购包</w:t>
      </w:r>
      <w:r>
        <w:rPr>
          <w:rFonts w:hint="eastAsia" w:ascii="仿宋" w:hAnsi="仿宋" w:eastAsia="仿宋" w:cs="仿宋"/>
          <w:sz w:val="24"/>
        </w:rPr>
        <w:t>不接受</w:t>
      </w:r>
      <w:r>
        <w:rPr>
          <w:rFonts w:hint="eastAsia" w:ascii="仿宋" w:hAnsi="仿宋" w:eastAsia="仿宋" w:cs="仿宋"/>
          <w:spacing w:val="1"/>
          <w:sz w:val="24"/>
        </w:rPr>
        <w:t>联合体响应。</w:t>
      </w:r>
    </w:p>
    <w:p w14:paraId="787CC74C">
      <w:pPr>
        <w:spacing w:line="360" w:lineRule="exact"/>
        <w:ind w:firstLine="391"/>
        <w:rPr>
          <w:rFonts w:ascii="仿宋" w:hAnsi="仿宋" w:eastAsia="仿宋" w:cs="仿宋"/>
          <w:spacing w:val="-2"/>
          <w:sz w:val="24"/>
        </w:rPr>
      </w:pPr>
      <w:r>
        <w:rPr>
          <w:rFonts w:hint="eastAsia" w:ascii="仿宋" w:hAnsi="仿宋" w:eastAsia="仿宋" w:cs="仿宋"/>
          <w:spacing w:val="-2"/>
          <w:sz w:val="24"/>
        </w:rPr>
        <w:t>合同分包：不允许合同分包、转包。</w:t>
      </w:r>
    </w:p>
    <w:p w14:paraId="544CAA36">
      <w:pPr>
        <w:spacing w:line="360" w:lineRule="exact"/>
        <w:ind w:firstLine="391"/>
        <w:rPr>
          <w:rStyle w:val="28"/>
          <w:rFonts w:ascii="仿宋" w:hAnsi="仿宋" w:eastAsia="仿宋" w:cs="仿宋"/>
          <w:bCs/>
          <w:color w:val="000000"/>
        </w:rPr>
      </w:pPr>
      <w:r>
        <w:rPr>
          <w:rFonts w:hint="eastAsia" w:ascii="仿宋" w:hAnsi="仿宋" w:eastAsia="仿宋" w:cs="仿宋"/>
          <w:spacing w:val="-2"/>
          <w:sz w:val="24"/>
        </w:rPr>
        <w:t>合同履行期限：</w:t>
      </w:r>
      <w:r>
        <w:rPr>
          <w:rFonts w:hint="eastAsia" w:ascii="仿宋" w:hAnsi="仿宋" w:eastAsia="仿宋" w:cs="仿宋"/>
          <w:spacing w:val="-2"/>
          <w:sz w:val="24"/>
          <w:u w:val="single"/>
        </w:rPr>
        <w:t xml:space="preserve"> 本项目服务期10个月，按照合同签署10个月。</w:t>
      </w:r>
      <w:r>
        <w:rPr>
          <w:rFonts w:hint="eastAsia" w:ascii="仿宋" w:hAnsi="仿宋" w:eastAsia="仿宋" w:cs="仿宋"/>
          <w:spacing w:val="-2"/>
          <w:sz w:val="24"/>
        </w:rPr>
        <w:t>合同期满或累计结算金额达到本项目合同总金额止，以先到者为准。</w:t>
      </w:r>
    </w:p>
    <w:p w14:paraId="3F241DB9">
      <w:pPr>
        <w:pStyle w:val="13"/>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供应商资质要求（声明函模板详见《竞争性谈判文件》第六章）</w:t>
      </w:r>
    </w:p>
    <w:p w14:paraId="64665924">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1、供应商应具备以下条件：</w:t>
      </w:r>
    </w:p>
    <w:p w14:paraId="2ACE2B31">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6B9E79E8">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5C52DF34">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77470CD7">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42EA885F">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39F10B8F">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7C0AC695">
      <w:pPr>
        <w:pStyle w:val="35"/>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35BA56E9">
      <w:pPr>
        <w:pStyle w:val="35"/>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的授权书。</w:t>
      </w:r>
    </w:p>
    <w:p w14:paraId="18BFF0B8">
      <w:pPr>
        <w:pStyle w:val="35"/>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6、本项目不接受联合体响应，成交供应商不得以任何方式转包或分包本项目。</w:t>
      </w:r>
    </w:p>
    <w:p w14:paraId="462ABCF7">
      <w:pPr>
        <w:pStyle w:val="35"/>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7、供应商必须具有中华人民共和国工业和信息化部颁发的《中华人民共和国基础电信业务经营许可证》，提供证书复印件（如国家另有规定，则适用其规定）。（分支机构响应，须取得具有法人资格的总公司（总所）出具给分支机构的授权书。已由总公司（总所）授权的，总公司（总所）取得的相关资质证书对分支机构有效，法律法规或者行业另有规定的除外。）</w:t>
      </w:r>
    </w:p>
    <w:p w14:paraId="6C84D445">
      <w:pPr>
        <w:pStyle w:val="35"/>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、出具加盖公章、有单位负责人（法定代表人）签名的《供应商廉洁守约承诺书》。</w:t>
      </w:r>
    </w:p>
    <w:p w14:paraId="7B406341">
      <w:pPr>
        <w:pStyle w:val="13"/>
        <w:adjustRightInd w:val="0"/>
        <w:snapToGrid w:val="0"/>
        <w:spacing w:line="360" w:lineRule="exact"/>
        <w:ind w:firstLine="480" w:firstLineChars="200"/>
        <w:jc w:val="left"/>
        <w:rPr>
          <w:rStyle w:val="28"/>
          <w:rFonts w:ascii="仿宋" w:hAnsi="仿宋" w:eastAsia="仿宋" w:cs="仿宋"/>
          <w:bCs/>
          <w:color w:val="000000"/>
        </w:rPr>
      </w:pPr>
      <w:r>
        <w:rPr>
          <w:rFonts w:hint="eastAsia" w:ascii="仿宋" w:hAnsi="仿宋" w:eastAsia="仿宋" w:cs="仿宋"/>
          <w:b/>
          <w:bCs/>
          <w:color w:val="000000"/>
          <w:sz w:val="24"/>
          <w:szCs w:val="24"/>
        </w:rPr>
        <w:t>注：供应商若不能同时满足以上条件则视为响应参与无效。（如发现提供虚假材料者，取消其参加比选资格，并列入采购人失信供应商名单。）</w:t>
      </w:r>
    </w:p>
    <w:p w14:paraId="0B41DA62">
      <w:pPr>
        <w:pStyle w:val="13"/>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0FC131B1">
      <w:pPr>
        <w:pStyle w:val="13"/>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联系人：康老师</w:t>
      </w:r>
    </w:p>
    <w:p w14:paraId="4174B313">
      <w:pPr>
        <w:pStyle w:val="13"/>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电话：020-81332091、020-81338019 工作日8:30-12:00、15:00-17:00，其余时间请勿电联。</w:t>
      </w:r>
    </w:p>
    <w:p w14:paraId="4A306F60">
      <w:pPr>
        <w:pStyle w:val="13"/>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电子邮箱：sysmhzcb@mail.sysu.edu.cn</w:t>
      </w:r>
    </w:p>
    <w:p w14:paraId="5D3E454F">
      <w:pPr>
        <w:pStyle w:val="13"/>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联系地址：广州市越秀区长堤大马路171号一方长堤健康产业中心（原威力斯大楼）906室 中山大学孙逸仙纪念医院招投标与采购管理办公室</w:t>
      </w:r>
    </w:p>
    <w:p w14:paraId="185C66CF">
      <w:pPr>
        <w:pStyle w:val="13"/>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邮编：510120</w:t>
      </w:r>
    </w:p>
    <w:p w14:paraId="6DA930ED">
      <w:pPr>
        <w:pStyle w:val="35"/>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sz w:val="24"/>
        </w:rPr>
        <w:t>七、公告期限</w:t>
      </w:r>
    </w:p>
    <w:p w14:paraId="5E68AF53">
      <w:pPr>
        <w:pStyle w:val="35"/>
        <w:adjustRightInd w:val="0"/>
        <w:snapToGrid w:val="0"/>
        <w:spacing w:line="360" w:lineRule="exact"/>
        <w:ind w:firstLine="480"/>
        <w:jc w:val="left"/>
        <w:rPr>
          <w:rFonts w:ascii="仿宋" w:hAnsi="仿宋" w:eastAsia="仿宋" w:cs="仿宋"/>
          <w:b/>
          <w:bCs/>
          <w:sz w:val="24"/>
          <w:highlight w:val="yellow"/>
        </w:rPr>
      </w:pPr>
      <w:r>
        <w:rPr>
          <w:rFonts w:hint="eastAsia" w:ascii="仿宋" w:hAnsi="仿宋" w:eastAsia="仿宋" w:cs="仿宋"/>
          <w:sz w:val="24"/>
        </w:rPr>
        <w:t>自本公告发布之日起5个工作日。</w:t>
      </w:r>
    </w:p>
    <w:p w14:paraId="5484FFD7">
      <w:pPr>
        <w:pStyle w:val="21"/>
        <w:widowControl/>
        <w:wordWrap w:val="0"/>
        <w:spacing w:beforeAutospacing="0" w:afterAutospacing="0" w:line="400" w:lineRule="atLeast"/>
        <w:ind w:firstLine="422"/>
        <w:jc w:val="both"/>
        <w:textAlignment w:val="baseline"/>
        <w:rPr>
          <w:rFonts w:ascii="仿宋" w:hAnsi="仿宋" w:eastAsia="仿宋" w:cs="仿宋"/>
          <w:highlight w:val="none"/>
        </w:rPr>
      </w:pPr>
      <w:r>
        <w:rPr>
          <w:rFonts w:hint="eastAsia" w:ascii="仿宋" w:hAnsi="仿宋" w:eastAsia="仿宋" w:cs="仿宋"/>
          <w:b/>
          <w:bCs/>
          <w:highlight w:val="none"/>
        </w:rPr>
        <w:t>八、</w:t>
      </w:r>
      <w:r>
        <w:rPr>
          <w:rStyle w:val="28"/>
          <w:rFonts w:hint="eastAsia" w:ascii="仿宋" w:hAnsi="仿宋" w:eastAsia="仿宋" w:cs="仿宋"/>
          <w:bCs/>
          <w:color w:val="000000"/>
          <w:highlight w:val="none"/>
        </w:rPr>
        <w:t>提供资料相关事项</w:t>
      </w:r>
    </w:p>
    <w:p w14:paraId="1C0E53F4">
      <w:pPr>
        <w:pStyle w:val="35"/>
        <w:adjustRightInd w:val="0"/>
        <w:snapToGrid w:val="0"/>
        <w:spacing w:line="360" w:lineRule="exact"/>
        <w:ind w:firstLine="480"/>
        <w:jc w:val="left"/>
        <w:rPr>
          <w:rFonts w:ascii="仿宋" w:hAnsi="仿宋" w:eastAsia="仿宋" w:cs="仿宋"/>
          <w:sz w:val="24"/>
          <w:highlight w:val="none"/>
        </w:rPr>
      </w:pPr>
      <w:r>
        <w:rPr>
          <w:rFonts w:hint="eastAsia" w:ascii="仿宋" w:hAnsi="仿宋" w:eastAsia="仿宋" w:cs="仿宋"/>
          <w:sz w:val="24"/>
          <w:highlight w:val="none"/>
        </w:rPr>
        <w:t>1.报名方式：电子邮件报名。</w:t>
      </w:r>
    </w:p>
    <w:p w14:paraId="090291DF">
      <w:pPr>
        <w:pStyle w:val="35"/>
        <w:adjustRightInd w:val="0"/>
        <w:snapToGrid w:val="0"/>
        <w:spacing w:line="360" w:lineRule="exact"/>
        <w:ind w:firstLine="480"/>
        <w:jc w:val="left"/>
        <w:rPr>
          <w:rFonts w:ascii="仿宋" w:hAnsi="仿宋" w:eastAsia="仿宋" w:cs="仿宋"/>
          <w:sz w:val="24"/>
          <w:highlight w:val="none"/>
        </w:rPr>
      </w:pPr>
      <w:r>
        <w:rPr>
          <w:rFonts w:hint="eastAsia" w:ascii="仿宋" w:hAnsi="仿宋" w:eastAsia="仿宋" w:cs="仿宋"/>
          <w:sz w:val="24"/>
          <w:highlight w:val="none"/>
        </w:rPr>
        <w:t>2.邮件主题：中山大学附属仁济医院固定电话运营服务采购项目-某某公司</w:t>
      </w:r>
    </w:p>
    <w:p w14:paraId="6D3EBD59">
      <w:pPr>
        <w:pStyle w:val="35"/>
        <w:adjustRightInd w:val="0"/>
        <w:snapToGrid w:val="0"/>
        <w:spacing w:line="360" w:lineRule="exact"/>
        <w:ind w:firstLine="480"/>
        <w:jc w:val="left"/>
        <w:rPr>
          <w:rFonts w:ascii="仿宋" w:hAnsi="仿宋" w:eastAsia="仿宋" w:cs="仿宋"/>
          <w:sz w:val="24"/>
          <w:highlight w:val="none"/>
        </w:rPr>
      </w:pPr>
      <w:r>
        <w:rPr>
          <w:rFonts w:hint="eastAsia" w:ascii="仿宋" w:hAnsi="仿宋" w:eastAsia="仿宋" w:cs="仿宋"/>
          <w:sz w:val="24"/>
          <w:highlight w:val="none"/>
        </w:rPr>
        <w:t>3.邮件正文：公司名称全称、项目联系人、联系电话（手机号码）</w:t>
      </w:r>
    </w:p>
    <w:p w14:paraId="5EFE0F40">
      <w:pPr>
        <w:pStyle w:val="35"/>
        <w:adjustRightInd w:val="0"/>
        <w:snapToGrid w:val="0"/>
        <w:spacing w:line="360" w:lineRule="exact"/>
        <w:ind w:firstLine="480"/>
        <w:jc w:val="left"/>
        <w:rPr>
          <w:rFonts w:ascii="仿宋" w:hAnsi="仿宋" w:eastAsia="仿宋" w:cs="仿宋"/>
          <w:sz w:val="24"/>
          <w:highlight w:val="none"/>
        </w:rPr>
      </w:pPr>
      <w:r>
        <w:rPr>
          <w:rFonts w:hint="eastAsia" w:ascii="仿宋" w:hAnsi="仿宋" w:eastAsia="仿宋" w:cs="仿宋"/>
          <w:sz w:val="24"/>
          <w:highlight w:val="none"/>
        </w:rPr>
        <w:t>4.报名截止时间：2024年11月1</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日下午17:00，以邮件接收时间为准，超时视为无效报名。</w:t>
      </w:r>
    </w:p>
    <w:p w14:paraId="46DC584D">
      <w:pPr>
        <w:pStyle w:val="35"/>
        <w:adjustRightInd w:val="0"/>
        <w:snapToGrid w:val="0"/>
        <w:spacing w:line="360" w:lineRule="exact"/>
        <w:ind w:firstLine="480"/>
        <w:jc w:val="left"/>
        <w:rPr>
          <w:rFonts w:ascii="仿宋" w:hAnsi="仿宋" w:eastAsia="仿宋" w:cs="仿宋"/>
          <w:sz w:val="24"/>
          <w:highlight w:val="none"/>
        </w:rPr>
      </w:pPr>
      <w:r>
        <w:rPr>
          <w:rFonts w:hint="eastAsia" w:ascii="仿宋" w:hAnsi="仿宋" w:eastAsia="仿宋" w:cs="仿宋"/>
          <w:sz w:val="24"/>
          <w:highlight w:val="none"/>
        </w:rPr>
        <w:t>5.报名所需提供资料及要求：详见附件2报名资料。</w:t>
      </w:r>
    </w:p>
    <w:p w14:paraId="31BD22F7">
      <w:pPr>
        <w:pStyle w:val="35"/>
        <w:adjustRightInd w:val="0"/>
        <w:snapToGrid w:val="0"/>
        <w:spacing w:line="360" w:lineRule="exact"/>
        <w:ind w:firstLine="480"/>
        <w:jc w:val="left"/>
        <w:rPr>
          <w:rFonts w:ascii="仿宋" w:hAnsi="仿宋" w:eastAsia="仿宋" w:cs="仿宋"/>
          <w:b/>
          <w:bCs/>
          <w:sz w:val="24"/>
          <w:highlight w:val="none"/>
        </w:rPr>
      </w:pPr>
      <w:r>
        <w:rPr>
          <w:rFonts w:hint="eastAsia" w:ascii="仿宋" w:hAnsi="仿宋" w:eastAsia="仿宋" w:cs="仿宋"/>
          <w:color w:val="FF0000"/>
          <w:sz w:val="24"/>
          <w:highlight w:val="none"/>
        </w:rPr>
        <w:t>*温馨告知：报名资料打印出来盖章后，扫描成PDF版，各报名供应商应确保所提供报名资料一定要真实、完整、清晰可辨，报名资料模糊不清、难以辨认，视为未提供处理，由此造成报名不成功、不能进入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color w:val="FF0000"/>
          <w:sz w:val="24"/>
        </w:rPr>
        <w:t>谈判</w:t>
      </w:r>
      <w:r>
        <w:rPr>
          <w:rFonts w:hint="eastAsia" w:ascii="仿宋" w:hAnsi="仿宋" w:eastAsia="仿宋" w:cs="仿宋"/>
          <w:color w:val="FF0000"/>
          <w:sz w:val="24"/>
          <w:highlight w:val="none"/>
        </w:rPr>
        <w:t>环节等严重后果由供应商自行负责。</w:t>
      </w:r>
    </w:p>
    <w:p w14:paraId="71054F3D">
      <w:pPr>
        <w:pStyle w:val="35"/>
        <w:adjustRightInd w:val="0"/>
        <w:snapToGrid w:val="0"/>
        <w:spacing w:line="360" w:lineRule="exact"/>
        <w:ind w:firstLine="482"/>
        <w:jc w:val="left"/>
        <w:rPr>
          <w:rFonts w:ascii="仿宋" w:hAnsi="仿宋" w:eastAsia="仿宋" w:cs="仿宋"/>
          <w:color w:val="000000"/>
          <w:sz w:val="24"/>
        </w:rPr>
      </w:pPr>
      <w:r>
        <w:rPr>
          <w:rFonts w:hint="eastAsia" w:ascii="仿宋" w:hAnsi="仿宋" w:eastAsia="仿宋" w:cs="仿宋"/>
          <w:b/>
          <w:bCs/>
          <w:color w:val="000000"/>
          <w:sz w:val="24"/>
        </w:rPr>
        <w:t>九、响应文件提交的截止时间、地点：</w:t>
      </w:r>
      <w:r>
        <w:rPr>
          <w:rFonts w:hint="eastAsia" w:ascii="仿宋" w:hAnsi="仿宋" w:eastAsia="仿宋" w:cs="仿宋"/>
          <w:color w:val="000000"/>
          <w:sz w:val="24"/>
        </w:rPr>
        <w:t>2024年11月</w:t>
      </w:r>
      <w:r>
        <w:rPr>
          <w:rFonts w:hint="eastAsia" w:ascii="仿宋" w:hAnsi="仿宋" w:eastAsia="仿宋" w:cs="仿宋"/>
          <w:color w:val="000000"/>
          <w:sz w:val="24"/>
          <w:lang w:val="en-US" w:eastAsia="zh-CN"/>
        </w:rPr>
        <w:t>20</w:t>
      </w:r>
      <w:r>
        <w:rPr>
          <w:rFonts w:hint="eastAsia" w:ascii="仿宋" w:hAnsi="仿宋" w:eastAsia="仿宋" w:cs="仿宋"/>
          <w:color w:val="000000"/>
          <w:sz w:val="24"/>
        </w:rPr>
        <w:t>日中午12:00，广州市越秀区长堤大马路171号一方长堤健康产业中心（原威力斯大楼）906室。</w:t>
      </w:r>
    </w:p>
    <w:p w14:paraId="5EA30265">
      <w:pPr>
        <w:pStyle w:val="35"/>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响应文件仅受理纸质，纸质材料一式叁份（正本1份/副本2份），具体要求详见格式《院内谈判文件》的第五章响应文件编制要求；</w:t>
      </w:r>
    </w:p>
    <w:p w14:paraId="493B6BE8">
      <w:pPr>
        <w:pStyle w:val="35"/>
        <w:adjustRightInd w:val="0"/>
        <w:snapToGrid w:val="0"/>
        <w:spacing w:line="360" w:lineRule="exact"/>
        <w:ind w:firstLine="480"/>
        <w:jc w:val="left"/>
        <w:rPr>
          <w:rFonts w:ascii="仿宋" w:hAnsi="仿宋" w:eastAsia="仿宋" w:cs="仿宋"/>
          <w:sz w:val="24"/>
          <w:u w:val="single"/>
        </w:rPr>
      </w:pPr>
      <w:r>
        <w:rPr>
          <w:rFonts w:hint="eastAsia" w:ascii="仿宋" w:hAnsi="仿宋" w:eastAsia="仿宋" w:cs="仿宋"/>
          <w:sz w:val="24"/>
        </w:rPr>
        <w:t>2、</w:t>
      </w:r>
      <w:r>
        <w:rPr>
          <w:rFonts w:hint="eastAsia" w:ascii="仿宋" w:hAnsi="仿宋" w:eastAsia="仿宋" w:cs="仿宋"/>
          <w:sz w:val="24"/>
          <w:u w:val="single"/>
        </w:rPr>
        <w:t>纸质响应文件原则上应由响应人或其授权代表亲自送达。</w:t>
      </w:r>
      <w:r>
        <w:rPr>
          <w:rFonts w:hint="eastAsia" w:ascii="仿宋" w:hAnsi="仿宋" w:eastAsia="仿宋" w:cs="仿宋"/>
          <w:b/>
          <w:bCs/>
          <w:color w:val="FF0000"/>
          <w:sz w:val="24"/>
          <w:u w:val="single"/>
        </w:rPr>
        <w:t>如若采取快递寄送，请务必于响应文件提交截止时间前寄达。</w:t>
      </w:r>
    </w:p>
    <w:p w14:paraId="60F4BCAD">
      <w:pPr>
        <w:pStyle w:val="35"/>
        <w:adjustRightInd w:val="0"/>
        <w:snapToGrid w:val="0"/>
        <w:spacing w:line="360" w:lineRule="exact"/>
        <w:ind w:firstLine="482"/>
        <w:jc w:val="left"/>
        <w:rPr>
          <w:rFonts w:ascii="仿宋" w:hAnsi="仿宋" w:eastAsia="仿宋" w:cs="仿宋"/>
          <w:color w:val="000000"/>
          <w:sz w:val="24"/>
        </w:rPr>
      </w:pPr>
      <w:r>
        <w:rPr>
          <w:rFonts w:hint="eastAsia" w:ascii="仿宋" w:hAnsi="仿宋" w:eastAsia="仿宋" w:cs="仿宋"/>
          <w:b/>
          <w:bCs/>
          <w:color w:val="000000"/>
          <w:sz w:val="24"/>
        </w:rPr>
        <w:t>十、谈判会议时间、地点：待定</w:t>
      </w:r>
    </w:p>
    <w:p w14:paraId="2900BC2D">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1、本项目设有现场谈判报价环节。</w:t>
      </w:r>
    </w:p>
    <w:p w14:paraId="2166DD8B">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2、请报名成功的供应商安排1-2名人员准时出席谈判会议。</w:t>
      </w:r>
    </w:p>
    <w:p w14:paraId="1DF91800">
      <w:pPr>
        <w:pStyle w:val="35"/>
        <w:adjustRightInd w:val="0"/>
        <w:snapToGrid w:val="0"/>
        <w:spacing w:line="360" w:lineRule="exact"/>
        <w:ind w:firstLine="480"/>
        <w:jc w:val="left"/>
        <w:rPr>
          <w:rFonts w:ascii="仿宋" w:hAnsi="仿宋" w:eastAsia="仿宋" w:cs="仿宋"/>
          <w:sz w:val="24"/>
        </w:rPr>
      </w:pPr>
    </w:p>
    <w:p w14:paraId="51D5C9E6">
      <w:pPr>
        <w:pStyle w:val="2"/>
        <w:jc w:val="right"/>
        <w:rPr>
          <w:rFonts w:ascii="仿宋" w:hAnsi="仿宋" w:eastAsia="仿宋" w:cs="仿宋"/>
          <w:bCs/>
          <w:color w:val="000000"/>
        </w:rPr>
      </w:pPr>
      <w:r>
        <w:rPr>
          <w:rFonts w:hint="eastAsia" w:ascii="仿宋" w:hAnsi="仿宋" w:eastAsia="仿宋" w:cs="仿宋"/>
          <w:color w:val="000000"/>
        </w:rPr>
        <w:t>中山大学孙逸仙纪念医院                                                           2024年11月</w:t>
      </w:r>
      <w:r>
        <w:rPr>
          <w:rFonts w:hint="eastAsia" w:ascii="仿宋" w:hAnsi="仿宋" w:eastAsia="仿宋" w:cs="仿宋"/>
          <w:color w:val="000000"/>
          <w:lang w:val="en-US" w:eastAsia="zh-CN"/>
        </w:rPr>
        <w:t>11</w:t>
      </w:r>
      <w:r>
        <w:rPr>
          <w:rFonts w:hint="eastAsia" w:ascii="仿宋" w:hAnsi="仿宋" w:eastAsia="仿宋" w:cs="仿宋"/>
          <w:color w:val="000000"/>
        </w:rPr>
        <w:t>日</w:t>
      </w:r>
    </w:p>
    <w:p w14:paraId="57F563C2"/>
    <w:p w14:paraId="7900B26C">
      <w:pPr>
        <w:pStyle w:val="35"/>
        <w:adjustRightInd w:val="0"/>
        <w:snapToGrid w:val="0"/>
        <w:spacing w:line="360" w:lineRule="exact"/>
        <w:ind w:firstLine="480"/>
        <w:jc w:val="left"/>
        <w:rPr>
          <w:rFonts w:ascii="宋体" w:hAnsi="宋体" w:cs="宋体"/>
          <w:color w:val="000000"/>
          <w:sz w:val="24"/>
        </w:rPr>
      </w:pPr>
    </w:p>
    <w:p w14:paraId="5EDF4B97">
      <w:pPr>
        <w:pStyle w:val="35"/>
        <w:ind w:firstLine="400"/>
        <w:rPr>
          <w:color w:val="000000"/>
        </w:rPr>
      </w:pPr>
    </w:p>
    <w:p w14:paraId="75405942">
      <w:pPr>
        <w:pStyle w:val="35"/>
        <w:ind w:firstLine="400"/>
        <w:rPr>
          <w:color w:val="000000"/>
        </w:rPr>
      </w:pPr>
    </w:p>
    <w:p w14:paraId="4DF6865D">
      <w:pPr>
        <w:pStyle w:val="35"/>
        <w:ind w:firstLine="400"/>
        <w:rPr>
          <w:color w:val="000000"/>
        </w:rPr>
      </w:pPr>
    </w:p>
    <w:p w14:paraId="3BE82657">
      <w:pPr>
        <w:pStyle w:val="35"/>
        <w:ind w:firstLine="400"/>
        <w:rPr>
          <w:color w:val="000000"/>
        </w:rPr>
      </w:pPr>
    </w:p>
    <w:p w14:paraId="2565CECF">
      <w:pPr>
        <w:pStyle w:val="35"/>
        <w:ind w:firstLine="400"/>
        <w:rPr>
          <w:color w:val="000000"/>
        </w:rPr>
      </w:pPr>
    </w:p>
    <w:p w14:paraId="500EA1D8">
      <w:pPr>
        <w:pStyle w:val="35"/>
        <w:ind w:firstLine="400"/>
        <w:rPr>
          <w:color w:val="000000"/>
        </w:rPr>
      </w:pPr>
    </w:p>
    <w:p w14:paraId="0A529E0E">
      <w:pPr>
        <w:pStyle w:val="35"/>
        <w:ind w:firstLine="400"/>
        <w:rPr>
          <w:color w:val="000000"/>
        </w:rPr>
      </w:pPr>
    </w:p>
    <w:p w14:paraId="6CC028BF">
      <w:pPr>
        <w:pStyle w:val="35"/>
        <w:ind w:firstLine="400"/>
        <w:rPr>
          <w:color w:val="000000"/>
        </w:rPr>
      </w:pPr>
    </w:p>
    <w:p w14:paraId="025E7398">
      <w:pPr>
        <w:pStyle w:val="35"/>
        <w:ind w:firstLine="400"/>
        <w:rPr>
          <w:color w:val="000000"/>
        </w:rPr>
      </w:pPr>
    </w:p>
    <w:p w14:paraId="70431DD1">
      <w:pPr>
        <w:pStyle w:val="35"/>
        <w:ind w:firstLine="400"/>
        <w:rPr>
          <w:color w:val="000000"/>
        </w:rPr>
      </w:pPr>
    </w:p>
    <w:p w14:paraId="407E8714">
      <w:pPr>
        <w:pStyle w:val="35"/>
        <w:ind w:firstLine="400"/>
        <w:rPr>
          <w:color w:val="000000"/>
        </w:rPr>
      </w:pPr>
    </w:p>
    <w:p w14:paraId="35E4480D">
      <w:pPr>
        <w:pStyle w:val="35"/>
        <w:ind w:firstLine="400"/>
        <w:rPr>
          <w:color w:val="000000"/>
        </w:rPr>
      </w:pPr>
    </w:p>
    <w:p w14:paraId="54CFE568">
      <w:pPr>
        <w:pStyle w:val="35"/>
        <w:ind w:firstLine="400"/>
        <w:rPr>
          <w:color w:val="000000"/>
        </w:rPr>
      </w:pPr>
    </w:p>
    <w:p w14:paraId="1839BF22">
      <w:pPr>
        <w:pStyle w:val="35"/>
        <w:ind w:firstLine="400"/>
        <w:rPr>
          <w:color w:val="000000"/>
        </w:rPr>
      </w:pPr>
    </w:p>
    <w:p w14:paraId="31840258">
      <w:pPr>
        <w:pStyle w:val="35"/>
        <w:ind w:firstLine="400"/>
        <w:rPr>
          <w:color w:val="000000"/>
        </w:rPr>
      </w:pPr>
    </w:p>
    <w:p w14:paraId="59590F95">
      <w:pPr>
        <w:pStyle w:val="3"/>
        <w:spacing w:line="360" w:lineRule="auto"/>
        <w:rPr>
          <w:rFonts w:ascii="微软雅黑" w:hAnsi="微软雅黑" w:eastAsia="微软雅黑" w:cs="微软雅黑"/>
        </w:rPr>
      </w:pPr>
      <w:bookmarkStart w:id="8" w:name="_Toc50737320"/>
      <w:bookmarkStart w:id="9" w:name="_Toc50736468"/>
      <w:bookmarkStart w:id="10" w:name="_Toc50691021"/>
      <w:bookmarkStart w:id="11" w:name="_Toc50737288"/>
      <w:bookmarkStart w:id="12" w:name="_Toc76354916"/>
      <w:bookmarkStart w:id="13" w:name="_Toc385939528"/>
      <w:bookmarkStart w:id="14" w:name="_Toc385940869"/>
      <w:bookmarkStart w:id="15" w:name="_Toc417914518"/>
    </w:p>
    <w:p w14:paraId="5DEDCE2C">
      <w:pPr>
        <w:pStyle w:val="2"/>
        <w:rPr>
          <w:rFonts w:ascii="微软雅黑" w:hAnsi="微软雅黑" w:eastAsia="微软雅黑" w:cs="微软雅黑"/>
          <w:color w:val="000000"/>
        </w:rPr>
      </w:pPr>
    </w:p>
    <w:p w14:paraId="51BB58BC">
      <w:pPr>
        <w:rPr>
          <w:rFonts w:ascii="微软雅黑" w:hAnsi="微软雅黑" w:eastAsia="微软雅黑" w:cs="微软雅黑"/>
          <w:color w:val="000000"/>
        </w:rPr>
      </w:pPr>
    </w:p>
    <w:p w14:paraId="155CCC0E">
      <w:pPr>
        <w:rPr>
          <w:rFonts w:ascii="微软雅黑" w:hAnsi="微软雅黑" w:eastAsia="微软雅黑" w:cs="微软雅黑"/>
          <w:color w:val="000000"/>
        </w:rPr>
      </w:pPr>
    </w:p>
    <w:p w14:paraId="034DE678">
      <w:pPr>
        <w:pStyle w:val="2"/>
      </w:pPr>
    </w:p>
    <w:p w14:paraId="7A1E0CE2">
      <w:pPr>
        <w:pStyle w:val="3"/>
        <w:spacing w:line="360" w:lineRule="auto"/>
        <w:rPr>
          <w:rFonts w:ascii="微软雅黑" w:hAnsi="微软雅黑" w:eastAsia="微软雅黑" w:cs="微软雅黑"/>
        </w:rPr>
      </w:pPr>
      <w:r>
        <w:rPr>
          <w:rFonts w:hint="eastAsia" w:ascii="微软雅黑" w:hAnsi="微软雅黑" w:eastAsia="微软雅黑" w:cs="微软雅黑"/>
        </w:rPr>
        <w:t xml:space="preserve">第二章  </w:t>
      </w:r>
      <w:bookmarkEnd w:id="8"/>
      <w:bookmarkEnd w:id="9"/>
      <w:bookmarkEnd w:id="10"/>
      <w:bookmarkEnd w:id="11"/>
      <w:bookmarkEnd w:id="12"/>
      <w:r>
        <w:rPr>
          <w:rFonts w:hint="eastAsia" w:ascii="微软雅黑" w:hAnsi="微软雅黑" w:eastAsia="微软雅黑" w:cs="微软雅黑"/>
        </w:rPr>
        <w:t>用户需求</w:t>
      </w:r>
      <w:bookmarkEnd w:id="13"/>
      <w:bookmarkEnd w:id="14"/>
      <w:r>
        <w:rPr>
          <w:rFonts w:hint="eastAsia" w:ascii="微软雅黑" w:hAnsi="微软雅黑" w:eastAsia="微软雅黑" w:cs="微软雅黑"/>
        </w:rPr>
        <w:t>书</w:t>
      </w:r>
      <w:bookmarkEnd w:id="15"/>
    </w:p>
    <w:p w14:paraId="7D756344">
      <w:pPr>
        <w:pStyle w:val="35"/>
        <w:ind w:firstLine="400"/>
        <w:rPr>
          <w:color w:val="000000"/>
        </w:rPr>
      </w:pPr>
    </w:p>
    <w:p w14:paraId="5A2766AB">
      <w:pPr>
        <w:pStyle w:val="35"/>
        <w:ind w:firstLine="400"/>
        <w:rPr>
          <w:color w:val="000000"/>
        </w:rPr>
      </w:pPr>
    </w:p>
    <w:p w14:paraId="720E6F87">
      <w:pPr>
        <w:pStyle w:val="35"/>
        <w:ind w:firstLine="400"/>
        <w:rPr>
          <w:color w:val="000000"/>
        </w:rPr>
      </w:pPr>
    </w:p>
    <w:p w14:paraId="25C67F9A">
      <w:pPr>
        <w:pStyle w:val="35"/>
        <w:ind w:firstLine="400"/>
        <w:rPr>
          <w:color w:val="000000"/>
        </w:rPr>
      </w:pPr>
    </w:p>
    <w:p w14:paraId="314951C2">
      <w:pPr>
        <w:pStyle w:val="35"/>
        <w:ind w:firstLine="400"/>
        <w:rPr>
          <w:color w:val="000000"/>
        </w:rPr>
      </w:pPr>
    </w:p>
    <w:p w14:paraId="5B7128A1">
      <w:pPr>
        <w:pStyle w:val="35"/>
        <w:ind w:firstLine="400"/>
        <w:rPr>
          <w:color w:val="000000"/>
        </w:rPr>
      </w:pPr>
    </w:p>
    <w:p w14:paraId="7F3CB260">
      <w:pPr>
        <w:pStyle w:val="35"/>
        <w:ind w:firstLine="400"/>
        <w:rPr>
          <w:color w:val="000000"/>
        </w:rPr>
      </w:pPr>
    </w:p>
    <w:p w14:paraId="0F462FB0">
      <w:pPr>
        <w:pStyle w:val="35"/>
        <w:ind w:firstLine="400"/>
        <w:rPr>
          <w:color w:val="000000"/>
        </w:rPr>
      </w:pPr>
    </w:p>
    <w:p w14:paraId="3D41EDFB">
      <w:pPr>
        <w:pStyle w:val="35"/>
        <w:ind w:firstLine="400"/>
        <w:rPr>
          <w:color w:val="000000"/>
        </w:rPr>
      </w:pPr>
    </w:p>
    <w:p w14:paraId="28A977F0">
      <w:pPr>
        <w:pStyle w:val="35"/>
        <w:ind w:firstLine="400"/>
        <w:rPr>
          <w:color w:val="000000"/>
        </w:rPr>
      </w:pPr>
    </w:p>
    <w:p w14:paraId="5DDDE7A8">
      <w:pPr>
        <w:pStyle w:val="35"/>
        <w:ind w:firstLine="400"/>
        <w:rPr>
          <w:color w:val="000000"/>
        </w:rPr>
      </w:pPr>
    </w:p>
    <w:p w14:paraId="6477D0F0">
      <w:pPr>
        <w:pStyle w:val="35"/>
        <w:ind w:firstLine="400"/>
        <w:rPr>
          <w:color w:val="000000"/>
        </w:rPr>
      </w:pPr>
    </w:p>
    <w:p w14:paraId="281DC134">
      <w:pPr>
        <w:pStyle w:val="35"/>
        <w:ind w:firstLine="400"/>
        <w:rPr>
          <w:color w:val="000000"/>
        </w:rPr>
      </w:pPr>
    </w:p>
    <w:p w14:paraId="119FF3EC">
      <w:pPr>
        <w:pStyle w:val="35"/>
        <w:ind w:firstLine="400"/>
        <w:rPr>
          <w:color w:val="000000"/>
        </w:rPr>
      </w:pPr>
    </w:p>
    <w:p w14:paraId="12F8EE40">
      <w:pPr>
        <w:adjustRightInd w:val="0"/>
        <w:snapToGrid w:val="0"/>
        <w:spacing w:before="156" w:beforeLines="50" w:after="156" w:afterLines="50" w:line="360" w:lineRule="auto"/>
        <w:jc w:val="center"/>
        <w:rPr>
          <w:rFonts w:hint="eastAsia" w:ascii="华文中宋" w:hAnsi="华文中宋" w:eastAsia="华文中宋" w:cs="华文中宋"/>
          <w:b/>
          <w:bCs/>
          <w:color w:val="000000"/>
          <w:kern w:val="44"/>
          <w:sz w:val="36"/>
          <w:szCs w:val="36"/>
        </w:rPr>
      </w:pPr>
    </w:p>
    <w:p w14:paraId="605C5FF2">
      <w:pPr>
        <w:adjustRightInd w:val="0"/>
        <w:snapToGrid w:val="0"/>
        <w:spacing w:before="156" w:beforeLines="50" w:after="156" w:afterLines="50" w:line="360" w:lineRule="auto"/>
        <w:jc w:val="center"/>
        <w:rPr>
          <w:rFonts w:ascii="宋体" w:hAnsi="宋体" w:cs="宋体"/>
          <w:b/>
          <w:bCs/>
          <w:color w:val="000000"/>
          <w:sz w:val="36"/>
          <w:szCs w:val="36"/>
        </w:rPr>
      </w:pPr>
      <w:r>
        <w:rPr>
          <w:rFonts w:hint="eastAsia" w:ascii="华文中宋" w:hAnsi="华文中宋" w:eastAsia="华文中宋" w:cs="华文中宋"/>
          <w:b/>
          <w:bCs/>
          <w:color w:val="000000"/>
          <w:kern w:val="44"/>
          <w:sz w:val="36"/>
          <w:szCs w:val="36"/>
        </w:rPr>
        <w:t>用户需求书</w:t>
      </w:r>
    </w:p>
    <w:p w14:paraId="6C5D3F6D">
      <w:pPr>
        <w:widowControl/>
        <w:jc w:val="left"/>
        <w:rPr>
          <w:rFonts w:ascii="仿宋" w:hAnsi="仿宋" w:eastAsia="仿宋" w:cs="仿宋"/>
          <w:color w:val="000000"/>
          <w:szCs w:val="21"/>
        </w:rPr>
      </w:pPr>
      <w:r>
        <w:rPr>
          <w:rFonts w:hint="eastAsia" w:ascii="仿宋" w:hAnsi="仿宋" w:eastAsia="仿宋" w:cs="仿宋"/>
          <w:b/>
          <w:bCs/>
          <w:color w:val="000000"/>
          <w:kern w:val="0"/>
          <w:szCs w:val="21"/>
        </w:rPr>
        <w:t xml:space="preserve">说明： </w:t>
      </w:r>
    </w:p>
    <w:p w14:paraId="00942BEA">
      <w:pPr>
        <w:widowControl/>
        <w:jc w:val="left"/>
        <w:rPr>
          <w:rFonts w:ascii="仿宋" w:hAnsi="仿宋" w:eastAsia="仿宋" w:cs="仿宋"/>
          <w:color w:val="000000"/>
          <w:szCs w:val="21"/>
        </w:rPr>
      </w:pPr>
      <w:r>
        <w:rPr>
          <w:rFonts w:hint="eastAsia" w:ascii="仿宋" w:hAnsi="仿宋" w:eastAsia="仿宋" w:cs="仿宋"/>
          <w:b/>
          <w:bCs/>
          <w:color w:val="000000"/>
          <w:kern w:val="0"/>
          <w:szCs w:val="21"/>
        </w:rPr>
        <w:t xml:space="preserve">1.响应人须对本项目所有标的物进行整体响应，任何只对其中一部分内容进行的响应都被视为无效响应。 </w:t>
      </w:r>
    </w:p>
    <w:p w14:paraId="5443912B">
      <w:pPr>
        <w:widowControl/>
        <w:jc w:val="left"/>
        <w:rPr>
          <w:rFonts w:ascii="仿宋" w:hAnsi="仿宋" w:eastAsia="仿宋" w:cs="仿宋"/>
          <w:b/>
          <w:bCs/>
          <w:color w:val="000000"/>
          <w:kern w:val="0"/>
          <w:szCs w:val="21"/>
        </w:rPr>
      </w:pPr>
      <w:r>
        <w:rPr>
          <w:rFonts w:hint="eastAsia" w:ascii="仿宋" w:hAnsi="仿宋" w:eastAsia="仿宋" w:cs="仿宋"/>
          <w:b/>
          <w:bCs/>
          <w:color w:val="000000"/>
          <w:kern w:val="0"/>
          <w:szCs w:val="21"/>
        </w:rPr>
        <w:t xml:space="preserve">2.《用户需求书》中标注有“★”号的条款为不可负偏离条款，响应人要特别加以注意，必须对此作出一一响应。任一项未响应或不满足要求的，将导致响应无效。 </w:t>
      </w:r>
    </w:p>
    <w:p w14:paraId="3B957AE5">
      <w:pPr>
        <w:widowControl/>
        <w:jc w:val="left"/>
        <w:rPr>
          <w:rFonts w:ascii="仿宋" w:hAnsi="仿宋" w:eastAsia="仿宋" w:cs="仿宋"/>
          <w:b/>
          <w:bCs/>
          <w:color w:val="000000"/>
          <w:kern w:val="0"/>
          <w:szCs w:val="21"/>
        </w:rPr>
      </w:pPr>
      <w:r>
        <w:rPr>
          <w:rFonts w:hint="eastAsia" w:ascii="仿宋" w:hAnsi="仿宋" w:eastAsia="仿宋" w:cs="仿宋"/>
          <w:b/>
          <w:bCs/>
          <w:color w:val="000000"/>
          <w:kern w:val="0"/>
          <w:szCs w:val="21"/>
        </w:rPr>
        <w:t>3.《用户需求书》中标注有“▲”号的条款为重要条款要求，如不满足将导致严重扣分，但不作为无效响应处理。</w:t>
      </w:r>
    </w:p>
    <w:p w14:paraId="51D44B72">
      <w:pPr>
        <w:widowControl/>
        <w:jc w:val="left"/>
        <w:rPr>
          <w:rFonts w:ascii="仿宋" w:hAnsi="仿宋" w:eastAsia="仿宋" w:cs="仿宋"/>
          <w:b/>
          <w:bCs/>
          <w:color w:val="000000"/>
          <w:szCs w:val="21"/>
        </w:rPr>
      </w:pPr>
      <w:r>
        <w:rPr>
          <w:rFonts w:hint="eastAsia" w:ascii="仿宋" w:hAnsi="仿宋" w:eastAsia="仿宋" w:cs="仿宋"/>
          <w:b/>
          <w:bCs/>
          <w:color w:val="000000"/>
          <w:kern w:val="0"/>
          <w:szCs w:val="21"/>
        </w:rPr>
        <w:t>4.响应人在响应详细内容中必须列出具体数值或作出具体承诺。如果响应人只注明“正偏离”或“无偏离”，将可能被视为“负偏离”，从而可能导致严重影响评分结果。</w:t>
      </w:r>
    </w:p>
    <w:p w14:paraId="1274791E">
      <w:pPr>
        <w:adjustRightInd w:val="0"/>
        <w:snapToGrid w:val="0"/>
        <w:spacing w:line="360" w:lineRule="exact"/>
        <w:ind w:firstLine="480" w:firstLineChars="200"/>
        <w:jc w:val="left"/>
        <w:rPr>
          <w:rFonts w:ascii="仿宋" w:hAnsi="仿宋" w:eastAsia="仿宋" w:cs="仿宋"/>
          <w:color w:val="000000"/>
          <w:sz w:val="24"/>
        </w:rPr>
      </w:pPr>
    </w:p>
    <w:p w14:paraId="6DD5A602">
      <w:pPr>
        <w:adjustRightInd w:val="0"/>
        <w:snapToGrid w:val="0"/>
        <w:spacing w:line="360" w:lineRule="exact"/>
        <w:ind w:firstLine="480" w:firstLineChars="200"/>
        <w:jc w:val="left"/>
        <w:rPr>
          <w:rFonts w:ascii="仿宋" w:hAnsi="仿宋" w:eastAsia="仿宋" w:cs="仿宋"/>
          <w:b/>
          <w:bCs/>
          <w:color w:val="000000"/>
          <w:sz w:val="24"/>
        </w:rPr>
      </w:pPr>
      <w:r>
        <w:rPr>
          <w:rFonts w:hint="eastAsia" w:ascii="仿宋" w:hAnsi="仿宋" w:eastAsia="仿宋" w:cs="仿宋"/>
          <w:b/>
          <w:bCs/>
          <w:color w:val="000000"/>
          <w:sz w:val="24"/>
        </w:rPr>
        <w:t>一、项目基本概况</w:t>
      </w:r>
    </w:p>
    <w:p w14:paraId="56F8E19C">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中山大学附属仁济医院项目是广州市、花都区两级重点建设的普惠民生工程，项目位于广东省广州市花都区镜湖大道11号，在广州空港经济区范围内，建设用地批准面积80612平方米。按三级甲等综合医院标准建设，规划设置学科门类齐全的临床综合门诊、急诊、住院服务及配套完善的医疗技术学科，同时突出专科特色，重点发展和建设肿瘤学科、小儿血液肿瘤学科、代谢免疫学科等三大优势学科群。总建筑面积约17万平方米，设置床位1000张。</w:t>
      </w:r>
    </w:p>
    <w:p w14:paraId="76E3FAF4">
      <w:pPr>
        <w:pStyle w:val="35"/>
        <w:spacing w:line="360" w:lineRule="exact"/>
        <w:ind w:firstLine="480"/>
        <w:rPr>
          <w:rFonts w:ascii="仿宋" w:hAnsi="仿宋" w:eastAsia="仿宋" w:cs="仿宋"/>
          <w:color w:val="000000"/>
          <w:sz w:val="24"/>
          <w:highlight w:val="none"/>
        </w:rPr>
      </w:pPr>
      <w:r>
        <w:rPr>
          <w:rFonts w:ascii="仿宋" w:hAnsi="仿宋" w:eastAsia="仿宋" w:cs="仿宋"/>
          <w:color w:val="000000"/>
          <w:sz w:val="24"/>
          <w:highlight w:val="none"/>
        </w:rPr>
        <w:t>经上级主管部门批准，中山大学附属仁济医院</w:t>
      </w:r>
      <w:r>
        <w:rPr>
          <w:rFonts w:hint="eastAsia" w:ascii="仿宋" w:hAnsi="仿宋" w:eastAsia="仿宋" w:cs="仿宋"/>
          <w:color w:val="000000"/>
          <w:sz w:val="24"/>
          <w:highlight w:val="none"/>
          <w:lang w:val="en-US" w:eastAsia="zh-CN"/>
        </w:rPr>
        <w:t>将</w:t>
      </w:r>
      <w:r>
        <w:rPr>
          <w:rFonts w:ascii="仿宋" w:hAnsi="仿宋" w:eastAsia="仿宋" w:cs="仿宋"/>
          <w:color w:val="000000"/>
          <w:sz w:val="24"/>
          <w:highlight w:val="none"/>
        </w:rPr>
        <w:t>设置为中山大学孙逸仙纪念医院花都院区，相关手续</w:t>
      </w:r>
      <w:r>
        <w:rPr>
          <w:rFonts w:hint="eastAsia" w:ascii="仿宋" w:hAnsi="仿宋" w:eastAsia="仿宋" w:cs="仿宋"/>
          <w:color w:val="000000"/>
          <w:sz w:val="24"/>
          <w:highlight w:val="none"/>
          <w:lang w:val="en-US" w:eastAsia="zh-CN"/>
        </w:rPr>
        <w:t>正</w:t>
      </w:r>
      <w:r>
        <w:rPr>
          <w:rFonts w:ascii="仿宋" w:hAnsi="仿宋" w:eastAsia="仿宋" w:cs="仿宋"/>
          <w:color w:val="000000"/>
          <w:sz w:val="24"/>
          <w:highlight w:val="none"/>
        </w:rPr>
        <w:t>在办理中。因此本项目需满足后续与孙逸仙纪念医院各院区之间的互打互通需要。</w:t>
      </w:r>
    </w:p>
    <w:p w14:paraId="1B21DCD3">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为加强后续医院内外部信息沟通，提升医院服务和应急响应效率，确保医院高效运营和为患者提供优质的医疗服务，计划建设一套电话通信服务系统，采购固定电话号码服务1000个，根据采购人的实际需求进行开通启用，具有良好扩展性，能兼容</w:t>
      </w:r>
      <w:r>
        <w:rPr>
          <w:rFonts w:hint="eastAsia" w:ascii="仿宋" w:hAnsi="仿宋" w:eastAsia="仿宋" w:cs="仿宋"/>
          <w:color w:val="000000"/>
          <w:sz w:val="24"/>
          <w:lang w:eastAsia="zh-CN"/>
        </w:rPr>
        <w:t>多个</w:t>
      </w:r>
      <w:r>
        <w:rPr>
          <w:rFonts w:hint="eastAsia" w:ascii="仿宋" w:hAnsi="仿宋" w:eastAsia="仿宋" w:cs="仿宋"/>
          <w:color w:val="000000"/>
          <w:sz w:val="24"/>
        </w:rPr>
        <w:t>院区系统和满足医院后续扩容需求。</w:t>
      </w:r>
    </w:p>
    <w:p w14:paraId="2CD846F2">
      <w:pPr>
        <w:pStyle w:val="35"/>
        <w:spacing w:line="360" w:lineRule="exact"/>
        <w:ind w:firstLine="480"/>
        <w:rPr>
          <w:rFonts w:ascii="仿宋" w:hAnsi="仿宋" w:eastAsia="仿宋" w:cs="仿宋"/>
          <w:b/>
          <w:bCs/>
          <w:color w:val="000000"/>
          <w:sz w:val="24"/>
        </w:rPr>
      </w:pPr>
      <w:r>
        <w:rPr>
          <w:rFonts w:hint="eastAsia" w:ascii="仿宋" w:hAnsi="仿宋" w:eastAsia="仿宋" w:cs="仿宋"/>
          <w:color w:val="000000"/>
          <w:sz w:val="24"/>
        </w:rPr>
        <w:t>★</w:t>
      </w:r>
      <w:r>
        <w:rPr>
          <w:rFonts w:hint="eastAsia" w:ascii="仿宋" w:hAnsi="仿宋" w:eastAsia="仿宋" w:cs="仿宋"/>
          <w:b/>
          <w:bCs/>
          <w:color w:val="000000"/>
          <w:sz w:val="24"/>
        </w:rPr>
        <w:t>二、固话通信服务需求</w:t>
      </w:r>
    </w:p>
    <w:p w14:paraId="14ADD605">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1、为采购人提供固定电话号码总共1000个。本项目服务期10个月，按照合同签署10个月，合同期满或累计结算金额达到本项目合同总金额止，以先到者为准。</w:t>
      </w:r>
    </w:p>
    <w:p w14:paraId="66041579">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2、须实现固定电话</w:t>
      </w:r>
      <w:r>
        <w:rPr>
          <w:rFonts w:hint="eastAsia" w:ascii="仿宋" w:hAnsi="仿宋" w:eastAsia="仿宋" w:cs="仿宋"/>
          <w:color w:val="000000"/>
          <w:sz w:val="24"/>
          <w:lang w:eastAsia="zh-CN"/>
        </w:rPr>
        <w:t>在不同院区之间</w:t>
      </w:r>
      <w:r>
        <w:rPr>
          <w:rFonts w:hint="eastAsia" w:ascii="仿宋" w:hAnsi="仿宋" w:eastAsia="仿宋" w:cs="仿宋"/>
          <w:color w:val="000000"/>
          <w:sz w:val="24"/>
        </w:rPr>
        <w:t>通信保持畅通，固定电话统一管理。</w:t>
      </w:r>
    </w:p>
    <w:p w14:paraId="7EE7D6A7">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3、电话系统应支持外线拨打功能。</w:t>
      </w:r>
    </w:p>
    <w:p w14:paraId="3A8172D0">
      <w:pPr>
        <w:pStyle w:val="35"/>
        <w:spacing w:line="360" w:lineRule="exact"/>
        <w:ind w:firstLine="480"/>
        <w:jc w:val="left"/>
        <w:rPr>
          <w:rFonts w:ascii="仿宋" w:hAnsi="仿宋" w:eastAsia="仿宋" w:cs="仿宋"/>
          <w:color w:val="000000"/>
          <w:sz w:val="24"/>
          <w:highlight w:val="yellow"/>
        </w:rPr>
      </w:pPr>
      <w:r>
        <w:rPr>
          <w:rFonts w:hint="eastAsia" w:ascii="仿宋" w:hAnsi="仿宋" w:eastAsia="仿宋" w:cs="仿宋"/>
          <w:color w:val="000000"/>
          <w:sz w:val="24"/>
        </w:rPr>
        <w:t>4、系统应具备良好的扩展性，可支持</w:t>
      </w:r>
      <w:r>
        <w:rPr>
          <w:rFonts w:hint="eastAsia" w:ascii="仿宋" w:hAnsi="仿宋" w:eastAsia="仿宋" w:cs="仿宋"/>
          <w:color w:val="000000"/>
          <w:sz w:val="24"/>
          <w:lang w:eastAsia="zh-CN"/>
        </w:rPr>
        <w:t>多个</w:t>
      </w:r>
      <w:r>
        <w:rPr>
          <w:rFonts w:hint="eastAsia" w:ascii="仿宋" w:hAnsi="仿宋" w:eastAsia="仿宋" w:cs="仿宋"/>
          <w:color w:val="000000"/>
          <w:sz w:val="24"/>
        </w:rPr>
        <w:t>院区分组和分科室统一管理，以适应未来可能的扩容需求。</w:t>
      </w:r>
    </w:p>
    <w:p w14:paraId="2C99B392">
      <w:pPr>
        <w:pStyle w:val="35"/>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5、供应商需确保实现中山大学孙逸仙纪念医院各院区与中山大学附属仁济医院之间的固话互拨功能，并且两家医院</w:t>
      </w:r>
      <w:r>
        <w:rPr>
          <w:rFonts w:hint="eastAsia" w:ascii="仿宋" w:hAnsi="仿宋" w:eastAsia="仿宋" w:cs="仿宋"/>
          <w:color w:val="000000"/>
          <w:sz w:val="24"/>
          <w:lang w:val="en-US" w:eastAsia="zh-CN"/>
        </w:rPr>
        <w:t>之间固话</w:t>
      </w:r>
      <w:r>
        <w:rPr>
          <w:rFonts w:hint="eastAsia" w:ascii="仿宋" w:hAnsi="仿宋" w:eastAsia="仿宋" w:cs="仿宋"/>
          <w:color w:val="000000"/>
          <w:sz w:val="24"/>
        </w:rPr>
        <w:t>互</w:t>
      </w:r>
      <w:r>
        <w:rPr>
          <w:rFonts w:hint="eastAsia" w:ascii="仿宋" w:hAnsi="仿宋" w:eastAsia="仿宋" w:cs="仿宋"/>
          <w:color w:val="000000"/>
          <w:sz w:val="24"/>
          <w:lang w:val="en-US" w:eastAsia="zh-CN"/>
        </w:rPr>
        <w:t>相拨打</w:t>
      </w:r>
      <w:r>
        <w:rPr>
          <w:rFonts w:hint="eastAsia" w:ascii="仿宋" w:hAnsi="仿宋" w:eastAsia="仿宋" w:cs="仿宋"/>
          <w:color w:val="000000"/>
          <w:sz w:val="24"/>
        </w:rPr>
        <w:t>的</w:t>
      </w:r>
      <w:r>
        <w:rPr>
          <w:rFonts w:hint="eastAsia" w:ascii="仿宋" w:hAnsi="仿宋" w:eastAsia="仿宋" w:cs="仿宋"/>
          <w:color w:val="000000"/>
          <w:sz w:val="24"/>
          <w:lang w:val="en-US" w:eastAsia="zh-CN"/>
        </w:rPr>
        <w:t>通讯</w:t>
      </w:r>
      <w:r>
        <w:rPr>
          <w:rFonts w:hint="eastAsia" w:ascii="仿宋" w:hAnsi="仿宋" w:eastAsia="仿宋" w:cs="仿宋"/>
          <w:color w:val="000000"/>
          <w:sz w:val="24"/>
        </w:rPr>
        <w:t>服务费用，以及为实现此功能所涉及的一切其他费用，均已包含在响应报价中，采购人不另行支付。</w:t>
      </w:r>
    </w:p>
    <w:p w14:paraId="78DBAAF6">
      <w:pPr>
        <w:pStyle w:val="35"/>
        <w:spacing w:line="360" w:lineRule="exact"/>
        <w:ind w:firstLine="480"/>
        <w:rPr>
          <w:rFonts w:ascii="仿宋" w:hAnsi="仿宋" w:eastAsia="仿宋" w:cs="仿宋"/>
          <w:b/>
          <w:bCs/>
          <w:color w:val="000000"/>
          <w:sz w:val="24"/>
        </w:rPr>
      </w:pPr>
      <w:r>
        <w:rPr>
          <w:rFonts w:hint="eastAsia" w:ascii="仿宋" w:hAnsi="仿宋" w:eastAsia="仿宋" w:cs="仿宋"/>
          <w:color w:val="000000"/>
          <w:sz w:val="24"/>
        </w:rPr>
        <w:t>★</w:t>
      </w:r>
      <w:r>
        <w:rPr>
          <w:rFonts w:hint="eastAsia" w:ascii="仿宋" w:hAnsi="仿宋" w:eastAsia="仿宋" w:cs="仿宋"/>
          <w:b/>
          <w:bCs/>
          <w:color w:val="000000"/>
          <w:sz w:val="24"/>
        </w:rPr>
        <w:t>三、技术要求</w:t>
      </w:r>
    </w:p>
    <w:p w14:paraId="15EA6650">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1、总体技术要求</w:t>
      </w:r>
    </w:p>
    <w:p w14:paraId="1DE9B7AE">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 xml:space="preserve">供应商针对本项目服务内容和技术要求为本项目制定有针对性的总体技术方案，至少包含通信核心网络、院区组网方案、安全管理方案等。供应商的总体技术方案需具备可行性，能保证具备良好的通话质量和接通率。  </w:t>
      </w:r>
    </w:p>
    <w:p w14:paraId="282DDC64">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2、服务要求</w:t>
      </w:r>
    </w:p>
    <w:p w14:paraId="19059C1E">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项目工期：应在合同签订之日起且收到采购人的通知后30个工作日内完成供货、实施、调试和开通工作。</w:t>
      </w:r>
    </w:p>
    <w:p w14:paraId="6AAD6805">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3、项目实施要求</w:t>
      </w:r>
    </w:p>
    <w:p w14:paraId="6322451E">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 xml:space="preserve">1)供应商应需满足采购需求的性能要求；  </w:t>
      </w:r>
    </w:p>
    <w:p w14:paraId="0D7F6EF3">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2)系统开通所需工具、设施物料由供应商自备、自费运到现场，完工后自费搬走；</w:t>
      </w:r>
    </w:p>
    <w:p w14:paraId="39FC96AB">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3)系统的安装和调试前需先经采购人同意方可进行；</w:t>
      </w:r>
    </w:p>
    <w:p w14:paraId="37DD5520">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4)供应商在实施电路安装时需对采购人各地场地内的其他设备、设施有良好保护措施，如有损坏，所有费用均由供应商承担；</w:t>
      </w:r>
    </w:p>
    <w:p w14:paraId="26E89466">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5）供应商施工期间不得影响采购人日常工作及正常运营，需要采购人配合的，需提前2天通知采购人，在得到采购人同意后才能实施。</w:t>
      </w:r>
    </w:p>
    <w:p w14:paraId="12EEEA8F">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4、售后服务要求</w:t>
      </w:r>
    </w:p>
    <w:p w14:paraId="518F6E5F">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1）按照国家规定的通信质量服务标准提供服务；</w:t>
      </w:r>
    </w:p>
    <w:p w14:paraId="0FD82201">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2）供应商提供运维服务：为采购人提供的本项目网络设备需提供设备维保服务，确保及时响应故障申报，该服务已包含在响应报价内；</w:t>
      </w:r>
    </w:p>
    <w:p w14:paraId="283F9173">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3）服务响应：供应商需提供7*24小时运维服务。白天时间（8:30-17:30）出现故障需现场解决的，需在3小时内到达现场并处理，并保证8小时内处理完成；晚上时间（当日17:30-次日8:30）若出现重大故障或涉及急诊业务，需在4小时内到达现场并处理，普通故障经采购人确认后可顺延至次日白天时间处理。若无法按时处理完成，需向采购人书面说明情况并获得采购人同意后于3天内解除故障；</w:t>
      </w:r>
    </w:p>
    <w:p w14:paraId="40ADC217">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4）供应商需中断电路进行割接操作时，需提前至少48小时（重大自然灾害除外）通知采购人做好相关准备工作，在得到采购人同意后才能实施；</w:t>
      </w:r>
    </w:p>
    <w:p w14:paraId="538B5028">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5）供应商需协助采购人编制全院固定电话的电话号码簿，并定期核实号码信息及更新号码簿。供应商对在工作过程中接触到的采购人的任何资料、文件、数据（无论是书面的还是电子的），以及对为采购人服务形成的任何交付物，负有为采购人保密的责任。未经采购人书面同意，供应商不得以任何方式向任何第三方提供或透露。</w:t>
      </w:r>
    </w:p>
    <w:p w14:paraId="1CE75495">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5、人员要求</w:t>
      </w:r>
    </w:p>
    <w:p w14:paraId="717E16AB">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服务团队要求：供应商应设立专门的服务团队，至少包括1名项目经理和10名及以上技术人员。供应商拟投入的项目经理应具备实施服务本项目的能力。供应商拟投入的项目技术人员情况（不含项目经理）需具备与本项目服务相关的技术能力。</w:t>
      </w:r>
    </w:p>
    <w:p w14:paraId="0911502C">
      <w:pPr>
        <w:pStyle w:val="35"/>
        <w:spacing w:line="360" w:lineRule="exact"/>
        <w:ind w:firstLine="480"/>
        <w:rPr>
          <w:rFonts w:ascii="仿宋" w:hAnsi="仿宋" w:eastAsia="仿宋" w:cs="仿宋"/>
          <w:b/>
          <w:bCs/>
          <w:color w:val="000000"/>
          <w:sz w:val="24"/>
        </w:rPr>
      </w:pPr>
      <w:r>
        <w:rPr>
          <w:rFonts w:hint="eastAsia" w:ascii="仿宋" w:hAnsi="仿宋" w:eastAsia="仿宋" w:cs="仿宋"/>
          <w:color w:val="000000"/>
          <w:sz w:val="24"/>
        </w:rPr>
        <w:t>★</w:t>
      </w:r>
      <w:r>
        <w:rPr>
          <w:rFonts w:hint="eastAsia" w:ascii="仿宋" w:hAnsi="仿宋" w:eastAsia="仿宋" w:cs="仿宋"/>
          <w:b/>
          <w:bCs/>
          <w:color w:val="000000"/>
          <w:sz w:val="24"/>
        </w:rPr>
        <w:t>四、固话资费标准</w:t>
      </w:r>
    </w:p>
    <w:p w14:paraId="68BB7655">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固话通信服务费：按月支付。固话通信服务费用按照“实际开通号码数*响应单价（固话月租包的标准资费响应单价报价）”计算每月应付费用。单个固话月租包的包月基准值≤99元（其中，本地互打包月费不另外收取费用，相关费用已包含在本项目报价中），单个固话可享受的消费额度不低于138元，即当采购人每月实际消费不超过可享受的消费额时，仅按照包月基准值收取。若超出可享受消费额度，则按照固话标准资费计算的超出消费额度费用加上包月基准值之和收取。消费额度包含本地业务费用和国内长话业务费用，固话标准资费如下：</w:t>
      </w:r>
    </w:p>
    <w:p w14:paraId="2B1877BB">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固定电话基本月租费：办公电话（商用）每月每户≤35元。</w:t>
      </w:r>
    </w:p>
    <w:p w14:paraId="035E577A">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固定电话本地电话网通话费：本地区内，首次三分钟≤0.22元，以后每分钟≤0.11元；本地区间（增城、从化）：同一地级市的行政区内不同营业区间≤0.2元/分钟。</w:t>
      </w:r>
    </w:p>
    <w:p w14:paraId="0DA86765">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固定电话呼叫同一本地网内的移动电话、寻呼台和其他增值业务（例如114、95555等）：≤0.2元/分钟。</w:t>
      </w:r>
    </w:p>
    <w:p w14:paraId="35FF3B38">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固定电话国内（不含港澳台）传统长途通话费：不分省内、省际一律按≤0.07元/6秒（不足6秒按6秒计）（除凌晨00:00至7:00的时间段外），每天00:00至7:00按≤0.04元/6秒（不足6秒按6秒计）。</w:t>
      </w:r>
    </w:p>
    <w:p w14:paraId="2C014644">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固定电话国内（不含港澳台）加拨IP长途通话费：≤0.3元/分钟（不含本地通话接入费）。</w:t>
      </w:r>
    </w:p>
    <w:p w14:paraId="45DDE2ED">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国际长途优惠通过加拨IP：香港、美国、新加坡、泰国单次单价≤0.3元/分钟；加拿大、韩国、马来西亚、澳门单次单价≤0.8元/分钟；日本、澳大利亚、法国、德国、台湾(只限拨打对方固定电话)单次单价≤0.8元/分钟；英国(仅限拨打固话)、台湾(仅限拨打移动)单次单价≤1元/分钟。</w:t>
      </w:r>
    </w:p>
    <w:p w14:paraId="3E4297E1">
      <w:pPr>
        <w:pStyle w:val="35"/>
        <w:spacing w:line="360" w:lineRule="exact"/>
        <w:ind w:firstLine="480"/>
        <w:rPr>
          <w:rFonts w:ascii="仿宋" w:hAnsi="仿宋" w:eastAsia="仿宋" w:cs="仿宋"/>
          <w:b/>
          <w:bCs/>
          <w:color w:val="000000"/>
          <w:sz w:val="24"/>
        </w:rPr>
      </w:pPr>
      <w:r>
        <w:rPr>
          <w:rFonts w:hint="eastAsia" w:ascii="仿宋" w:hAnsi="仿宋" w:eastAsia="仿宋" w:cs="仿宋"/>
          <w:color w:val="000000"/>
          <w:sz w:val="24"/>
        </w:rPr>
        <w:t>★</w:t>
      </w:r>
      <w:r>
        <w:rPr>
          <w:rFonts w:hint="eastAsia" w:ascii="仿宋" w:hAnsi="仿宋" w:eastAsia="仿宋" w:cs="仿宋"/>
          <w:b/>
          <w:bCs/>
          <w:color w:val="000000"/>
          <w:sz w:val="24"/>
        </w:rPr>
        <w:t>五、商务要求</w:t>
      </w:r>
    </w:p>
    <w:p w14:paraId="26020D85">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1、交付或实施的时间：自合同生效之日起10个月或累计结算金额达到本项目合同总金额止，以先到者为准。合同自采购人书面通知之日起生效。</w:t>
      </w:r>
    </w:p>
    <w:p w14:paraId="216602D0">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2、交付或实施的地点：广东省广州市花都区镜湖大道11号。</w:t>
      </w:r>
    </w:p>
    <w:p w14:paraId="3B5A2758">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3、合同条款响应：同意接受合同范本所列述的各项条款。</w:t>
      </w:r>
    </w:p>
    <w:p w14:paraId="5F932627">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4、验收标准：</w:t>
      </w:r>
    </w:p>
    <w:p w14:paraId="78F2FEEA">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（1）履约验收主体：中山大学附属仁济医院</w:t>
      </w:r>
    </w:p>
    <w:p w14:paraId="744083CB">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（2）履约验收时间：采购人收到供应商项目验收建议之日起7日内按照合同的约定对履约情况进行验收。</w:t>
      </w:r>
    </w:p>
    <w:p w14:paraId="49B5EA0C">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（3）履约验收方式：由采购人（或采购人指定的单位）和供应商共同进行。</w:t>
      </w:r>
    </w:p>
    <w:p w14:paraId="1038F85A">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4）履约验收程序：供应商完成交货、安装、测试结束，由供应商、采购人双方共同签字验收。采购人组成的验收小组按国家有关规定、规范进行验收，经检验货物以及安装质量无任何问题，由采购人组成的验收小组签署验收报告。</w:t>
      </w:r>
    </w:p>
    <w:p w14:paraId="336CE9F2">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（5）履约验收内容：满足采购需求的要求、响应文件中的相关承诺及合同约定要求。</w:t>
      </w:r>
    </w:p>
    <w:p w14:paraId="4934BC04">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（6）验收标准：按照国家相关行业要求、采购文件要求及响应文件的响应情况进行验收。</w:t>
      </w:r>
    </w:p>
    <w:p w14:paraId="7E9270A7">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5、付款及结算方式：采购人在每月10日之前，根据供应商的协议约定通过银行划扣方式向供应商缴纳上一计费周期（月）月租费（月租费=固话通信服务费用）。如业务发生的首个周期到10日前未满一个月，则首个周期的月租费按当月实际使用天数结算。</w:t>
      </w:r>
    </w:p>
    <w:p w14:paraId="2E05BF15">
      <w:pPr>
        <w:pStyle w:val="35"/>
        <w:spacing w:line="360" w:lineRule="exact"/>
        <w:ind w:firstLine="480"/>
        <w:rPr>
          <w:rFonts w:ascii="仿宋" w:hAnsi="仿宋" w:eastAsia="仿宋" w:cs="仿宋"/>
          <w:color w:val="000000"/>
          <w:sz w:val="24"/>
        </w:rPr>
      </w:pPr>
      <w:r>
        <w:rPr>
          <w:rFonts w:hint="eastAsia" w:ascii="仿宋" w:hAnsi="仿宋" w:eastAsia="仿宋" w:cs="仿宋"/>
          <w:color w:val="000000"/>
          <w:sz w:val="24"/>
        </w:rPr>
        <w:t>采购人通过银行托收方式缴付有关费用；在协议期间内，采购人需要更改相关资料（如银行托收帐号等），在当月25日前向供应商提交书面需求，确保当月资料修改生效，否则变更将从下一个月生效。</w:t>
      </w:r>
    </w:p>
    <w:p w14:paraId="1F65D554">
      <w:pPr>
        <w:pStyle w:val="32"/>
      </w:pPr>
      <w:bookmarkStart w:id="16" w:name="_Toc385940875"/>
      <w:bookmarkStart w:id="17" w:name="_Toc385939529"/>
      <w:bookmarkStart w:id="18" w:name="_Toc417914519"/>
    </w:p>
    <w:p w14:paraId="6AF90A3A">
      <w:pPr>
        <w:pStyle w:val="32"/>
      </w:pPr>
    </w:p>
    <w:p w14:paraId="265175E5">
      <w:pPr>
        <w:pStyle w:val="32"/>
      </w:pPr>
    </w:p>
    <w:p w14:paraId="5ED5F422">
      <w:pPr>
        <w:pStyle w:val="32"/>
      </w:pPr>
    </w:p>
    <w:p w14:paraId="5A5F2463">
      <w:pPr>
        <w:pStyle w:val="32"/>
      </w:pPr>
    </w:p>
    <w:p w14:paraId="219E7AC9">
      <w:pPr>
        <w:pStyle w:val="32"/>
      </w:pPr>
    </w:p>
    <w:p w14:paraId="4FA9D0FA">
      <w:pPr>
        <w:pStyle w:val="3"/>
        <w:spacing w:line="360" w:lineRule="auto"/>
        <w:jc w:val="both"/>
        <w:rPr>
          <w:rFonts w:ascii="微软雅黑" w:hAnsi="微软雅黑" w:eastAsia="微软雅黑" w:cs="微软雅黑"/>
        </w:rPr>
      </w:pPr>
    </w:p>
    <w:p w14:paraId="461F64AD"/>
    <w:p w14:paraId="5C939FD9">
      <w:pPr>
        <w:rPr>
          <w:rFonts w:ascii="微软雅黑" w:hAnsi="微软雅黑" w:eastAsia="微软雅黑" w:cs="微软雅黑"/>
        </w:rPr>
      </w:pPr>
    </w:p>
    <w:p w14:paraId="52E1D429">
      <w:pPr>
        <w:pStyle w:val="2"/>
        <w:rPr>
          <w:rFonts w:hint="eastAsia" w:eastAsia="微软雅黑"/>
          <w:lang w:eastAsia="zh-CN"/>
        </w:rPr>
      </w:pPr>
    </w:p>
    <w:p w14:paraId="223E1EB5">
      <w:pPr>
        <w:rPr>
          <w:rFonts w:ascii="微软雅黑" w:hAnsi="微软雅黑" w:eastAsia="微软雅黑" w:cs="微软雅黑"/>
        </w:rPr>
      </w:pPr>
    </w:p>
    <w:p w14:paraId="71C8A061">
      <w:pPr>
        <w:pStyle w:val="2"/>
        <w:rPr>
          <w:rFonts w:ascii="微软雅黑" w:hAnsi="微软雅黑" w:eastAsia="微软雅黑" w:cs="微软雅黑"/>
        </w:rPr>
      </w:pPr>
    </w:p>
    <w:p w14:paraId="1663AB0D"/>
    <w:p w14:paraId="723A3CC6"/>
    <w:p w14:paraId="31300D03">
      <w:pPr>
        <w:pStyle w:val="3"/>
        <w:spacing w:line="360" w:lineRule="auto"/>
        <w:rPr>
          <w:rFonts w:ascii="微软雅黑" w:hAnsi="微软雅黑" w:eastAsia="微软雅黑" w:cs="微软雅黑"/>
        </w:rPr>
      </w:pPr>
      <w:r>
        <w:rPr>
          <w:rFonts w:hint="eastAsia" w:ascii="微软雅黑" w:hAnsi="微软雅黑" w:eastAsia="微软雅黑" w:cs="微软雅黑"/>
        </w:rPr>
        <w:t>第三章  响应须知</w:t>
      </w:r>
      <w:bookmarkEnd w:id="16"/>
      <w:bookmarkEnd w:id="17"/>
      <w:bookmarkEnd w:id="18"/>
    </w:p>
    <w:p w14:paraId="10F2C657">
      <w:pPr>
        <w:pStyle w:val="35"/>
        <w:ind w:firstLine="400"/>
        <w:rPr>
          <w:color w:val="000000"/>
        </w:rPr>
      </w:pPr>
    </w:p>
    <w:p w14:paraId="62E3B450">
      <w:pPr>
        <w:pStyle w:val="35"/>
        <w:ind w:firstLine="400"/>
        <w:rPr>
          <w:color w:val="000000"/>
        </w:rPr>
      </w:pPr>
    </w:p>
    <w:p w14:paraId="02467A1E">
      <w:pPr>
        <w:pStyle w:val="35"/>
        <w:ind w:firstLine="400"/>
        <w:rPr>
          <w:color w:val="000000"/>
        </w:rPr>
      </w:pPr>
    </w:p>
    <w:p w14:paraId="6073CD86">
      <w:pPr>
        <w:pStyle w:val="35"/>
        <w:ind w:firstLine="400"/>
        <w:rPr>
          <w:color w:val="000000"/>
        </w:rPr>
      </w:pPr>
    </w:p>
    <w:p w14:paraId="1665E0F1">
      <w:pPr>
        <w:pStyle w:val="35"/>
        <w:ind w:firstLine="400"/>
        <w:rPr>
          <w:color w:val="000000"/>
        </w:rPr>
      </w:pPr>
    </w:p>
    <w:p w14:paraId="34F74FA9">
      <w:pPr>
        <w:pStyle w:val="35"/>
        <w:ind w:firstLine="400"/>
        <w:rPr>
          <w:color w:val="000000"/>
        </w:rPr>
      </w:pPr>
    </w:p>
    <w:p w14:paraId="5E898D2B">
      <w:pPr>
        <w:pStyle w:val="35"/>
        <w:ind w:firstLine="400"/>
        <w:rPr>
          <w:color w:val="000000"/>
        </w:rPr>
      </w:pPr>
    </w:p>
    <w:p w14:paraId="4E45989D">
      <w:pPr>
        <w:pStyle w:val="35"/>
        <w:ind w:firstLine="400"/>
        <w:rPr>
          <w:color w:val="000000"/>
        </w:rPr>
      </w:pPr>
    </w:p>
    <w:p w14:paraId="10C06808">
      <w:pPr>
        <w:pStyle w:val="35"/>
        <w:ind w:firstLine="400"/>
        <w:rPr>
          <w:color w:val="000000"/>
        </w:rPr>
      </w:pPr>
    </w:p>
    <w:p w14:paraId="7A9E7D23">
      <w:pPr>
        <w:pStyle w:val="35"/>
        <w:ind w:firstLine="400"/>
        <w:rPr>
          <w:color w:val="000000"/>
        </w:rPr>
      </w:pPr>
    </w:p>
    <w:p w14:paraId="47D6129D">
      <w:pPr>
        <w:pStyle w:val="35"/>
        <w:ind w:firstLine="400"/>
        <w:rPr>
          <w:color w:val="000000"/>
        </w:rPr>
      </w:pPr>
    </w:p>
    <w:p w14:paraId="2824F580">
      <w:pPr>
        <w:pStyle w:val="35"/>
        <w:ind w:firstLine="400"/>
        <w:rPr>
          <w:color w:val="000000"/>
        </w:rPr>
      </w:pPr>
    </w:p>
    <w:p w14:paraId="49BD102B">
      <w:pPr>
        <w:pStyle w:val="35"/>
        <w:ind w:firstLine="400"/>
        <w:rPr>
          <w:color w:val="000000"/>
        </w:rPr>
      </w:pPr>
    </w:p>
    <w:p w14:paraId="6781E20A">
      <w:pPr>
        <w:pStyle w:val="35"/>
        <w:ind w:firstLine="400"/>
        <w:rPr>
          <w:color w:val="000000"/>
        </w:rPr>
      </w:pPr>
    </w:p>
    <w:p w14:paraId="73A73E2D">
      <w:pPr>
        <w:pStyle w:val="35"/>
        <w:ind w:firstLine="400"/>
        <w:rPr>
          <w:color w:val="000000"/>
        </w:rPr>
      </w:pPr>
    </w:p>
    <w:p w14:paraId="13EDA3C8">
      <w:pPr>
        <w:pStyle w:val="35"/>
        <w:ind w:firstLine="400"/>
        <w:rPr>
          <w:color w:val="000000"/>
        </w:rPr>
      </w:pPr>
    </w:p>
    <w:p w14:paraId="147F9D22">
      <w:pPr>
        <w:pStyle w:val="35"/>
        <w:ind w:firstLine="400"/>
        <w:rPr>
          <w:color w:val="000000"/>
        </w:rPr>
      </w:pPr>
    </w:p>
    <w:p w14:paraId="69E6289E">
      <w:pPr>
        <w:pStyle w:val="35"/>
        <w:ind w:firstLine="400"/>
        <w:rPr>
          <w:color w:val="000000"/>
        </w:rPr>
      </w:pPr>
    </w:p>
    <w:p w14:paraId="5CF130BE">
      <w:pPr>
        <w:pStyle w:val="35"/>
        <w:ind w:firstLine="400"/>
        <w:rPr>
          <w:color w:val="000000"/>
        </w:rPr>
      </w:pPr>
    </w:p>
    <w:p w14:paraId="1F0D53F4">
      <w:pPr>
        <w:pStyle w:val="35"/>
        <w:ind w:firstLine="400"/>
        <w:rPr>
          <w:color w:val="000000"/>
        </w:rPr>
      </w:pPr>
    </w:p>
    <w:p w14:paraId="1833019E">
      <w:pPr>
        <w:pStyle w:val="35"/>
        <w:ind w:firstLine="400"/>
        <w:rPr>
          <w:color w:val="000000"/>
        </w:rPr>
      </w:pPr>
    </w:p>
    <w:p w14:paraId="1A47DBF8">
      <w:pPr>
        <w:pStyle w:val="35"/>
        <w:ind w:firstLine="400"/>
        <w:rPr>
          <w:color w:val="000000"/>
        </w:rPr>
      </w:pPr>
    </w:p>
    <w:p w14:paraId="7830D4C1">
      <w:pPr>
        <w:pStyle w:val="35"/>
        <w:ind w:firstLine="400"/>
        <w:rPr>
          <w:color w:val="000000"/>
        </w:rPr>
      </w:pPr>
    </w:p>
    <w:p w14:paraId="1F62A0B4">
      <w:pPr>
        <w:pStyle w:val="35"/>
        <w:ind w:firstLine="400"/>
        <w:rPr>
          <w:color w:val="000000"/>
        </w:rPr>
      </w:pPr>
    </w:p>
    <w:p w14:paraId="5A75FF7B">
      <w:pPr>
        <w:spacing w:line="360" w:lineRule="auto"/>
        <w:ind w:left="420" w:leftChars="200"/>
        <w:jc w:val="center"/>
        <w:outlineLvl w:val="1"/>
        <w:rPr>
          <w:rFonts w:hint="eastAsia" w:ascii="华文中宋" w:hAnsi="华文中宋" w:eastAsia="华文中宋" w:cs="华文中宋"/>
          <w:b/>
          <w:bCs/>
          <w:color w:val="000000"/>
          <w:sz w:val="36"/>
          <w:szCs w:val="36"/>
        </w:rPr>
      </w:pPr>
      <w:bookmarkStart w:id="19" w:name="_Toc385940880"/>
    </w:p>
    <w:p w14:paraId="7ABBE386">
      <w:pPr>
        <w:spacing w:line="360" w:lineRule="auto"/>
        <w:ind w:left="420" w:leftChars="200"/>
        <w:jc w:val="center"/>
        <w:outlineLvl w:val="1"/>
        <w:rPr>
          <w:rFonts w:ascii="宋体" w:hAnsi="宋体" w:cs="宋体"/>
          <w:b/>
          <w:bCs/>
          <w:color w:val="000000"/>
          <w:sz w:val="36"/>
          <w:szCs w:val="36"/>
        </w:rPr>
      </w:pPr>
      <w:r>
        <w:rPr>
          <w:rFonts w:hint="eastAsia" w:ascii="华文中宋" w:hAnsi="华文中宋" w:eastAsia="华文中宋" w:cs="华文中宋"/>
          <w:b/>
          <w:bCs/>
          <w:color w:val="000000"/>
          <w:sz w:val="36"/>
          <w:szCs w:val="36"/>
        </w:rPr>
        <w:t>响应须知</w:t>
      </w:r>
    </w:p>
    <w:bookmarkEnd w:id="19"/>
    <w:p w14:paraId="66AF8A58">
      <w:pPr>
        <w:adjustRightInd w:val="0"/>
        <w:snapToGrid w:val="0"/>
        <w:spacing w:line="360" w:lineRule="exact"/>
        <w:ind w:firstLine="480" w:firstLineChars="200"/>
        <w:rPr>
          <w:rFonts w:ascii="仿宋" w:hAnsi="仿宋" w:eastAsia="仿宋" w:cs="仿宋"/>
          <w:b/>
          <w:bCs/>
          <w:color w:val="000000"/>
          <w:sz w:val="24"/>
        </w:rPr>
      </w:pPr>
      <w:r>
        <w:rPr>
          <w:rFonts w:hint="eastAsia" w:ascii="仿宋" w:hAnsi="仿宋" w:eastAsia="仿宋" w:cs="仿宋"/>
          <w:b/>
          <w:bCs/>
          <w:color w:val="000000"/>
          <w:sz w:val="24"/>
        </w:rPr>
        <w:t>一、响应文件基本要求</w:t>
      </w:r>
    </w:p>
    <w:p w14:paraId="2EC31A93">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供应商的响应文件必须满足本次采购的实质目的，完全实现所应有的全部要求。供应商若存在任何理解上无法确定之处，均应当按照谈判文件所规定的响应前的澄清等程序提出，否则，可能导致的任何不利后果均应当由供应商自行承担。</w:t>
      </w:r>
    </w:p>
    <w:p w14:paraId="6B5940DD">
      <w:pPr>
        <w:adjustRightInd w:val="0"/>
        <w:snapToGrid w:val="0"/>
        <w:spacing w:line="360" w:lineRule="exact"/>
        <w:ind w:firstLine="480" w:firstLineChars="200"/>
        <w:rPr>
          <w:rFonts w:ascii="仿宋" w:hAnsi="仿宋" w:eastAsia="仿宋" w:cs="仿宋"/>
          <w:b/>
          <w:bCs/>
          <w:color w:val="000000"/>
          <w:sz w:val="24"/>
        </w:rPr>
      </w:pPr>
      <w:r>
        <w:rPr>
          <w:rFonts w:hint="eastAsia" w:ascii="仿宋" w:hAnsi="仿宋" w:eastAsia="仿宋" w:cs="仿宋"/>
          <w:b/>
          <w:bCs/>
          <w:color w:val="000000"/>
          <w:sz w:val="24"/>
        </w:rPr>
        <w:t>二、响应文件格式</w:t>
      </w:r>
    </w:p>
    <w:p w14:paraId="5F513755">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响应人须按本谈判文件中提供的响应文件编制要求（见第五章）以A4版面统一编制（每份内页须按顺序加注页码），以及按有关要求提供相关的证明资料等。</w:t>
      </w:r>
    </w:p>
    <w:p w14:paraId="51A5E78A">
      <w:pPr>
        <w:adjustRightInd w:val="0"/>
        <w:snapToGrid w:val="0"/>
        <w:spacing w:line="360" w:lineRule="exact"/>
        <w:ind w:firstLine="480" w:firstLineChars="200"/>
        <w:jc w:val="left"/>
        <w:outlineLvl w:val="1"/>
        <w:rPr>
          <w:rFonts w:ascii="仿宋" w:hAnsi="仿宋" w:eastAsia="仿宋" w:cs="仿宋"/>
          <w:b/>
          <w:bCs/>
          <w:color w:val="000000"/>
          <w:sz w:val="24"/>
        </w:rPr>
      </w:pPr>
      <w:r>
        <w:rPr>
          <w:rFonts w:hint="eastAsia" w:ascii="仿宋" w:hAnsi="仿宋" w:eastAsia="仿宋" w:cs="仿宋"/>
          <w:b/>
          <w:bCs/>
          <w:color w:val="000000"/>
          <w:sz w:val="24"/>
        </w:rPr>
        <w:t>三、响应文件的递交</w:t>
      </w:r>
    </w:p>
    <w:p w14:paraId="0F94F0CC">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（一）响应文件的密封和标记</w:t>
      </w:r>
    </w:p>
    <w:p w14:paraId="13929DCA">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25"/>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6B0ED3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3C86492A">
            <w:pPr>
              <w:spacing w:line="360" w:lineRule="auto"/>
              <w:ind w:firstLine="600" w:firstLineChars="200"/>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14:paraId="16166D4F">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收件人：中山大学附属仁济医院</w:t>
            </w:r>
          </w:p>
          <w:p w14:paraId="5A8687D8">
            <w:pPr>
              <w:tabs>
                <w:tab w:val="left" w:pos="4620"/>
              </w:tabs>
              <w:adjustRightInd w:val="0"/>
              <w:snapToGrid w:val="0"/>
              <w:spacing w:line="400" w:lineRule="exact"/>
              <w:ind w:firstLine="420" w:firstLineChars="200"/>
              <w:rPr>
                <w:rFonts w:ascii="仿宋" w:hAnsi="仿宋" w:eastAsia="仿宋" w:cs="仿宋"/>
                <w:bCs/>
                <w:color w:val="000000"/>
                <w:szCs w:val="20"/>
              </w:rPr>
            </w:pPr>
            <w:r>
              <w:rPr>
                <w:rFonts w:hint="eastAsia" w:ascii="仿宋" w:hAnsi="仿宋" w:eastAsia="仿宋" w:cs="仿宋"/>
                <w:bCs/>
                <w:color w:val="000000"/>
                <w:szCs w:val="21"/>
              </w:rPr>
              <w:t>项目名称：填写谈判文件第一章“谈判邀请函”中写明的</w:t>
            </w:r>
            <w:r>
              <w:rPr>
                <w:rFonts w:hint="eastAsia" w:ascii="仿宋" w:hAnsi="仿宋" w:eastAsia="仿宋" w:cs="仿宋"/>
                <w:bCs/>
                <w:color w:val="000000"/>
                <w:szCs w:val="20"/>
              </w:rPr>
              <w:t>项目名称</w:t>
            </w:r>
          </w:p>
          <w:p w14:paraId="345CE0E1">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响应人名称（加盖公章）：</w:t>
            </w:r>
          </w:p>
          <w:p w14:paraId="2A34946E">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 系 人：</w:t>
            </w:r>
          </w:p>
          <w:p w14:paraId="7FC90A79">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联系电话：</w:t>
            </w:r>
          </w:p>
          <w:p w14:paraId="117CE4C2">
            <w:pPr>
              <w:pStyle w:val="35"/>
              <w:adjustRightInd w:val="0"/>
              <w:snapToGrid w:val="0"/>
              <w:spacing w:line="400" w:lineRule="exact"/>
              <w:ind w:firstLine="482"/>
              <w:jc w:val="center"/>
              <w:rPr>
                <w:rFonts w:ascii="仿宋" w:hAnsi="仿宋" w:eastAsia="仿宋" w:cs="仿宋"/>
                <w:b/>
                <w:bCs/>
                <w:color w:val="000000"/>
              </w:rPr>
            </w:pPr>
            <w:r>
              <w:rPr>
                <w:rFonts w:hint="eastAsia" w:ascii="仿宋" w:hAnsi="仿宋" w:eastAsia="仿宋" w:cs="仿宋"/>
                <w:b/>
                <w:bCs/>
                <w:color w:val="000000"/>
                <w:sz w:val="24"/>
                <w:szCs w:val="36"/>
              </w:rPr>
              <w:t>本项目谈判会议之前不得启封</w:t>
            </w:r>
          </w:p>
        </w:tc>
      </w:tr>
    </w:tbl>
    <w:p w14:paraId="01F2283C">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2.为保证响应信息在谈判前不被透露，响应人应将《首次报价表》单独封装，信封封口处加盖公章，并在信封封面上按以下要求清楚标明：</w:t>
      </w:r>
    </w:p>
    <w:tbl>
      <w:tblPr>
        <w:tblStyle w:val="25"/>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1EBF52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1AF14E6">
            <w:pPr>
              <w:spacing w:line="360" w:lineRule="auto"/>
              <w:ind w:firstLine="600" w:firstLineChars="200"/>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首次报价表信封</w:t>
            </w:r>
          </w:p>
          <w:p w14:paraId="0F4C6AE5">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收件人：中山大学附属仁济医院</w:t>
            </w:r>
          </w:p>
          <w:p w14:paraId="3F0B10B5">
            <w:pPr>
              <w:tabs>
                <w:tab w:val="left" w:pos="4620"/>
              </w:tabs>
              <w:adjustRightInd w:val="0"/>
              <w:snapToGrid w:val="0"/>
              <w:spacing w:line="400" w:lineRule="exact"/>
              <w:ind w:firstLine="420" w:firstLineChars="200"/>
              <w:rPr>
                <w:rFonts w:ascii="仿宋" w:hAnsi="仿宋" w:eastAsia="仿宋" w:cs="仿宋"/>
                <w:bCs/>
                <w:color w:val="000000"/>
                <w:szCs w:val="20"/>
              </w:rPr>
            </w:pPr>
            <w:r>
              <w:rPr>
                <w:rFonts w:hint="eastAsia" w:ascii="仿宋" w:hAnsi="仿宋" w:eastAsia="仿宋" w:cs="仿宋"/>
                <w:bCs/>
                <w:color w:val="000000"/>
                <w:szCs w:val="21"/>
              </w:rPr>
              <w:t>项目名称：填写谈判文件第一章“谈判邀请函”中写明的</w:t>
            </w:r>
            <w:r>
              <w:rPr>
                <w:rFonts w:hint="eastAsia" w:ascii="仿宋" w:hAnsi="仿宋" w:eastAsia="仿宋" w:cs="仿宋"/>
                <w:bCs/>
                <w:color w:val="000000"/>
                <w:szCs w:val="20"/>
              </w:rPr>
              <w:t>项目名称</w:t>
            </w:r>
          </w:p>
          <w:p w14:paraId="1C442825">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响应人名称（加盖公章）：</w:t>
            </w:r>
          </w:p>
          <w:p w14:paraId="21136FBD">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 系 人：</w:t>
            </w:r>
          </w:p>
          <w:p w14:paraId="2DA834B6">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联系电话：</w:t>
            </w:r>
          </w:p>
          <w:p w14:paraId="2C97CBD2">
            <w:pPr>
              <w:pStyle w:val="35"/>
              <w:adjustRightInd w:val="0"/>
              <w:snapToGrid w:val="0"/>
              <w:spacing w:line="400" w:lineRule="exact"/>
              <w:ind w:firstLine="482"/>
              <w:jc w:val="center"/>
              <w:rPr>
                <w:rFonts w:ascii="仿宋" w:hAnsi="仿宋" w:eastAsia="仿宋" w:cs="仿宋"/>
                <w:b/>
                <w:bCs/>
                <w:color w:val="000000"/>
              </w:rPr>
            </w:pPr>
            <w:r>
              <w:rPr>
                <w:rFonts w:hint="eastAsia" w:ascii="仿宋" w:hAnsi="仿宋" w:eastAsia="仿宋" w:cs="仿宋"/>
                <w:b/>
                <w:bCs/>
                <w:color w:val="000000"/>
                <w:sz w:val="24"/>
                <w:szCs w:val="36"/>
              </w:rPr>
              <w:t>本项目谈判会议之前不得启封</w:t>
            </w:r>
          </w:p>
        </w:tc>
      </w:tr>
    </w:tbl>
    <w:p w14:paraId="71C051F6">
      <w:pPr>
        <w:numPr>
          <w:ilvl w:val="0"/>
          <w:numId w:val="1"/>
        </w:numPr>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响应人应编制响应文件</w:t>
      </w:r>
      <w:r>
        <w:rPr>
          <w:rFonts w:hint="eastAsia" w:ascii="仿宋" w:hAnsi="仿宋" w:eastAsia="仿宋" w:cs="仿宋"/>
          <w:bCs/>
          <w:color w:val="000000"/>
          <w:sz w:val="24"/>
          <w:u w:val="single"/>
        </w:rPr>
        <w:t>正本一份和副本贰份</w:t>
      </w:r>
      <w:r>
        <w:rPr>
          <w:rFonts w:hint="eastAsia" w:ascii="仿宋" w:hAnsi="仿宋" w:eastAsia="仿宋" w:cs="仿宋"/>
          <w:bCs/>
          <w:color w:val="000000"/>
          <w:sz w:val="24"/>
        </w:rPr>
        <w:t>，响应文件的副本可采用正本的复印件，并在封面及骑缝均加盖</w:t>
      </w:r>
      <w:r>
        <w:rPr>
          <w:rFonts w:hint="eastAsia" w:ascii="仿宋" w:hAnsi="仿宋" w:eastAsia="仿宋" w:cs="仿宋"/>
          <w:b/>
          <w:color w:val="FF0000"/>
          <w:sz w:val="24"/>
        </w:rPr>
        <w:t>鲜章</w:t>
      </w:r>
      <w:r>
        <w:rPr>
          <w:rFonts w:hint="eastAsia" w:ascii="仿宋" w:hAnsi="仿宋" w:eastAsia="仿宋" w:cs="仿宋"/>
          <w:bCs/>
          <w:color w:val="000000"/>
          <w:sz w:val="24"/>
        </w:rPr>
        <w:t>。若副本内容与正本不符，以正本内容为准。</w:t>
      </w:r>
    </w:p>
    <w:p w14:paraId="185DD367">
      <w:pPr>
        <w:numPr>
          <w:ilvl w:val="0"/>
          <w:numId w:val="1"/>
        </w:num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对未经装订的响应文件可能发生的文件散落或缺损，由此产生的后果由响应人承担。</w:t>
      </w:r>
    </w:p>
    <w:p w14:paraId="08F2C36A">
      <w:pPr>
        <w:numPr>
          <w:ilvl w:val="0"/>
          <w:numId w:val="1"/>
        </w:num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响应文件的“正本”及所有“副本”的封面及骑缝均须加盖响应人</w:t>
      </w:r>
      <w:r>
        <w:rPr>
          <w:rFonts w:hint="eastAsia" w:ascii="仿宋" w:hAnsi="仿宋" w:eastAsia="仿宋" w:cs="仿宋"/>
          <w:b/>
          <w:bCs/>
          <w:color w:val="FF0000"/>
          <w:sz w:val="24"/>
        </w:rPr>
        <w:t>鲜章</w:t>
      </w:r>
      <w:r>
        <w:rPr>
          <w:rFonts w:hint="eastAsia" w:ascii="仿宋" w:hAnsi="仿宋" w:eastAsia="仿宋" w:cs="仿宋"/>
          <w:color w:val="000000"/>
          <w:sz w:val="24"/>
        </w:rPr>
        <w:t>。</w:t>
      </w:r>
    </w:p>
    <w:p w14:paraId="5AD97770">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（二）对响应文件投递的要求</w:t>
      </w:r>
    </w:p>
    <w:p w14:paraId="29C9D5BA">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14:paraId="1F3CB783">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（三）响应文件的修改和撤回</w:t>
      </w:r>
    </w:p>
    <w:p w14:paraId="2CE85F34">
      <w:pPr>
        <w:numPr>
          <w:ilvl w:val="0"/>
          <w:numId w:val="2"/>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响应人在响应文件提交截止时间前，可以对所递交的响应文件进行补充、修改或者撤回，并书面通知采购人。补充、修改的内容应当按谈判文件要求签署、盖章，并作为响应文件的组成部分。</w:t>
      </w:r>
    </w:p>
    <w:p w14:paraId="38120190">
      <w:pPr>
        <w:numPr>
          <w:ilvl w:val="0"/>
          <w:numId w:val="2"/>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响应文件中的任何重要的插字、涂改和增删，必须由法定代表人或经其正式授权的代表在旁边签字或盖章才有效。</w:t>
      </w:r>
    </w:p>
    <w:p w14:paraId="25273369">
      <w:pPr>
        <w:numPr>
          <w:ilvl w:val="0"/>
          <w:numId w:val="2"/>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在响应文件提交截止时间之后，响应人不得对其响应文件做任何修改和补充。</w:t>
      </w:r>
    </w:p>
    <w:p w14:paraId="479889A4">
      <w:pPr>
        <w:numPr>
          <w:ilvl w:val="0"/>
          <w:numId w:val="2"/>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不接受《谈判邀请函》中规定外的响应文件递交形式。</w:t>
      </w:r>
    </w:p>
    <w:p w14:paraId="331618B3">
      <w:pPr>
        <w:numPr>
          <w:ilvl w:val="0"/>
          <w:numId w:val="2"/>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响应人所提交的响应文件在谈判会议结束后，无论采购结果与否都不退还。</w:t>
      </w:r>
    </w:p>
    <w:p w14:paraId="45AE13F2">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（四）样品</w:t>
      </w:r>
    </w:p>
    <w:p w14:paraId="2F7F7693">
      <w:pPr>
        <w:numPr>
          <w:ilvl w:val="0"/>
          <w:numId w:val="3"/>
        </w:numPr>
        <w:adjustRightInd w:val="0"/>
        <w:snapToGrid w:val="0"/>
        <w:spacing w:line="360" w:lineRule="exact"/>
        <w:ind w:left="0" w:firstLine="400"/>
        <w:rPr>
          <w:rFonts w:ascii="仿宋" w:hAnsi="仿宋" w:eastAsia="仿宋" w:cs="仿宋"/>
          <w:bCs/>
          <w:color w:val="000000"/>
          <w:sz w:val="24"/>
        </w:rPr>
      </w:pPr>
      <w:r>
        <w:rPr>
          <w:rFonts w:hint="eastAsia" w:ascii="仿宋" w:hAnsi="仿宋" w:eastAsia="仿宋" w:cs="仿宋"/>
          <w:bCs/>
          <w:color w:val="000000"/>
          <w:sz w:val="24"/>
        </w:rPr>
        <w:t>本项目如要求提交样品的，我院在收取样品时没有对样品外观进行验收及性能测试，对样品的破损或质量概不负责。</w:t>
      </w:r>
    </w:p>
    <w:p w14:paraId="465A9AFF">
      <w:pPr>
        <w:numPr>
          <w:ilvl w:val="0"/>
          <w:numId w:val="3"/>
        </w:numPr>
        <w:adjustRightInd w:val="0"/>
        <w:snapToGrid w:val="0"/>
        <w:spacing w:line="360" w:lineRule="exact"/>
        <w:ind w:left="0" w:firstLine="400"/>
        <w:rPr>
          <w:rFonts w:ascii="仿宋" w:hAnsi="仿宋" w:eastAsia="仿宋" w:cs="仿宋"/>
          <w:bCs/>
          <w:color w:val="000000"/>
          <w:sz w:val="24"/>
        </w:rPr>
      </w:pPr>
      <w:r>
        <w:rPr>
          <w:rFonts w:hint="eastAsia" w:ascii="仿宋" w:hAnsi="仿宋" w:eastAsia="仿宋" w:cs="仿宋"/>
          <w:bCs/>
          <w:color w:val="000000"/>
          <w:sz w:val="24"/>
        </w:rPr>
        <w:t>由于我院存放样品的空间有限，如采购人无需留存样品的情况下，请各有关响应人在参与本项目谈判会议结束后当日内主动取回，否则视同响应人不再认领，我院有权进行处理。</w:t>
      </w:r>
    </w:p>
    <w:p w14:paraId="78D2AA41">
      <w:pPr>
        <w:numPr>
          <w:ilvl w:val="0"/>
          <w:numId w:val="4"/>
        </w:numPr>
        <w:adjustRightInd w:val="0"/>
        <w:snapToGrid w:val="0"/>
        <w:spacing w:line="360" w:lineRule="exact"/>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响应文件的拒收</w:t>
      </w:r>
    </w:p>
    <w:p w14:paraId="486D38D7">
      <w:pPr>
        <w:adjustRightInd w:val="0"/>
        <w:snapToGrid w:val="0"/>
        <w:spacing w:line="360" w:lineRule="exact"/>
        <w:ind w:firstLine="480" w:firstLineChars="200"/>
        <w:jc w:val="left"/>
        <w:rPr>
          <w:rFonts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14:paraId="2F0C132B">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b/>
          <w:bCs/>
          <w:color w:val="000000"/>
          <w:sz w:val="24"/>
        </w:rPr>
        <w:t>四、谈判会议和评审原则</w:t>
      </w:r>
    </w:p>
    <w:p w14:paraId="315F9E83">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（一）组织谈判会议</w:t>
      </w:r>
    </w:p>
    <w:p w14:paraId="1E460A2B">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1.采购人按照约定的时间、地点组织谈判会议。原则上应有采购人代表和响应人代表参加，参加谈判会议的代表应签到以证明出席。</w:t>
      </w:r>
    </w:p>
    <w:p w14:paraId="74696DA4">
      <w:pPr>
        <w:pStyle w:val="35"/>
        <w:tabs>
          <w:tab w:val="left" w:pos="7980"/>
        </w:tabs>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2.谈判会议正式开始前时，由响应人或其推选的代表检查响应文件的密封情况。</w:t>
      </w:r>
      <w:r>
        <w:rPr>
          <w:rFonts w:hint="eastAsia" w:ascii="仿宋" w:hAnsi="仿宋" w:eastAsia="仿宋" w:cs="仿宋"/>
          <w:sz w:val="24"/>
        </w:rPr>
        <w:t>在谈判过程中，评审委员会应当严格遵循保密原则，未经响应供应商同意不得向任何人透露当事人技术、价格和其他重要信息。</w:t>
      </w:r>
    </w:p>
    <w:p w14:paraId="2023C176">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评审委员会根据谈判文件规定的程序、评定成交的标准等事项与实质性响应谈判文件要求的供应商进行谈判。评审委员会所有成员应当集中与单一供应商分别进行谈判，并给予所有参加谈判的供应商平等的谈判机会。</w:t>
      </w:r>
    </w:p>
    <w:p w14:paraId="53866D93">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color w:val="000000"/>
          <w:sz w:val="24"/>
        </w:rPr>
        <w:t>4.在谈判过程中，评审委员会可以根据谈判文件和谈判情况实质性变动采购需求中的技术、服务要求以及合同条款，但不得变动谈判文件中的其他内容。实质性变动的内容，须经采购人代表确认。在此情况下，评审委员会将以书面形式将修改内容同时通知所有参加谈判的供应商。对谈判文件作出的实质性变动是谈判文件的有效组成部分。</w:t>
      </w:r>
    </w:p>
    <w:p w14:paraId="7826CD11">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5.供应商可以根据上一轮谈判情况对谈判报价内容进行调整和提出新的报价。谈判结束后，所有继续参加谈判的供应商在规定时间内提交最后报价。最后报价是供应商响应文件的有效组成部分。</w:t>
      </w:r>
    </w:p>
    <w:p w14:paraId="4687EC7D">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6.最后报价时间过后，供应商不得对报价进行修改、撤回或撤销。</w:t>
      </w:r>
    </w:p>
    <w:p w14:paraId="0E4AE7AC">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7.评审委员会应当根据评审记录和评审结果编写评审报告。</w:t>
      </w:r>
    </w:p>
    <w:p w14:paraId="34E620D0">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（二）评审原则</w:t>
      </w:r>
    </w:p>
    <w:p w14:paraId="4DEA2600">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1.评审委员会由采购人组织的评审专家组成，评审专家从专家库中随机抽取。</w:t>
      </w:r>
    </w:p>
    <w:p w14:paraId="3319CFBE">
      <w:pPr>
        <w:pStyle w:val="35"/>
        <w:adjustRightInd w:val="0"/>
        <w:snapToGrid w:val="0"/>
        <w:spacing w:line="360" w:lineRule="exact"/>
        <w:ind w:firstLine="480"/>
        <w:rPr>
          <w:rFonts w:ascii="仿宋" w:hAnsi="仿宋" w:eastAsia="仿宋" w:cs="仿宋"/>
          <w:color w:val="000000"/>
          <w:sz w:val="24"/>
          <w:highlight w:val="yellow"/>
        </w:rPr>
      </w:pPr>
      <w:r>
        <w:rPr>
          <w:rFonts w:hint="eastAsia" w:ascii="仿宋" w:hAnsi="仿宋" w:eastAsia="仿宋" w:cs="仿宋"/>
          <w:color w:val="000000"/>
          <w:sz w:val="24"/>
        </w:rPr>
        <w:t>2.本次评审采用最低价法，</w:t>
      </w:r>
      <w:r>
        <w:rPr>
          <w:rFonts w:hint="eastAsia" w:ascii="仿宋" w:hAnsi="仿宋" w:eastAsia="仿宋" w:cs="仿宋"/>
          <w:b/>
          <w:bCs/>
          <w:sz w:val="24"/>
        </w:rPr>
        <w:t>设有现场谈判报价环节，最终报价以现场谈判的最终报价为准。</w:t>
      </w:r>
    </w:p>
    <w:p w14:paraId="78F004C1">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3.采购人根据《资格审查表》内容逐条对响应文件的资格性进行评审，审查每份响应文件是否满足资格要求。</w:t>
      </w:r>
    </w:p>
    <w:p w14:paraId="30BA1354">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4.评审委员会根据《符合性审查表》内容逐条对响应文件进行符合性评审，审查每份响应文件是否符合谈判文件的商务、技术中的实质性要求。对符合性评审认定意见不一致的，评审委员会按少数服从多数原则表决决定。</w:t>
      </w:r>
    </w:p>
    <w:p w14:paraId="06E17321">
      <w:pPr>
        <w:pStyle w:val="36"/>
        <w:adjustRightInd w:val="0"/>
        <w:snapToGrid w:val="0"/>
        <w:spacing w:line="36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5.资格审查或符合性审查不通过的均视为无效响应。</w:t>
      </w:r>
    </w:p>
    <w:p w14:paraId="571E08D8">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6.评审内容：评审委员会对符合资质要求且实质上响应谈判文件要求的响应文件进行评价和比较。    </w:t>
      </w:r>
    </w:p>
    <w:p w14:paraId="0610A4BB">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7.资格审查</w:t>
      </w:r>
    </w:p>
    <w:tbl>
      <w:tblPr>
        <w:tblStyle w:val="50"/>
        <w:tblpPr w:leftFromText="180" w:rightFromText="180" w:vertAnchor="text" w:horzAnchor="page" w:tblpX="1500" w:tblpY="1341"/>
        <w:tblOverlap w:val="never"/>
        <w:tblW w:w="90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4615"/>
        <w:gridCol w:w="3725"/>
      </w:tblGrid>
      <w:tr w14:paraId="68208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737" w:type="dxa"/>
            <w:shd w:val="clear" w:color="auto" w:fill="F5F5F5"/>
            <w:vAlign w:val="center"/>
          </w:tcPr>
          <w:p w14:paraId="7D0066D6">
            <w:pPr>
              <w:jc w:val="center"/>
              <w:rPr>
                <w:rFonts w:ascii="仿宋" w:hAnsi="仿宋" w:eastAsia="仿宋" w:cs="仿宋"/>
                <w:b/>
                <w:bCs/>
              </w:rPr>
            </w:pPr>
            <w:r>
              <w:rPr>
                <w:rFonts w:hint="eastAsia" w:ascii="仿宋" w:hAnsi="仿宋" w:eastAsia="仿宋" w:cs="仿宋"/>
                <w:b/>
                <w:bCs/>
              </w:rPr>
              <w:t>序号</w:t>
            </w:r>
          </w:p>
        </w:tc>
        <w:tc>
          <w:tcPr>
            <w:tcW w:w="8340" w:type="dxa"/>
            <w:gridSpan w:val="2"/>
            <w:shd w:val="clear" w:color="auto" w:fill="F5F5F5"/>
            <w:vAlign w:val="center"/>
          </w:tcPr>
          <w:p w14:paraId="5416D73B">
            <w:pPr>
              <w:jc w:val="center"/>
              <w:rPr>
                <w:rFonts w:ascii="仿宋" w:hAnsi="仿宋" w:eastAsia="仿宋" w:cs="仿宋"/>
                <w:b/>
                <w:bCs/>
              </w:rPr>
            </w:pPr>
            <w:r>
              <w:rPr>
                <w:rFonts w:hint="eastAsia" w:ascii="仿宋" w:hAnsi="仿宋" w:eastAsia="仿宋" w:cs="仿宋"/>
                <w:b/>
                <w:bCs/>
              </w:rPr>
              <w:t>资格审查内容</w:t>
            </w:r>
          </w:p>
        </w:tc>
      </w:tr>
      <w:tr w14:paraId="54829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2" w:hRule="atLeast"/>
          <w:jc w:val="center"/>
        </w:trPr>
        <w:tc>
          <w:tcPr>
            <w:tcW w:w="737" w:type="dxa"/>
            <w:vAlign w:val="center"/>
          </w:tcPr>
          <w:p w14:paraId="705F66BE">
            <w:pPr>
              <w:jc w:val="center"/>
              <w:rPr>
                <w:rFonts w:ascii="仿宋" w:hAnsi="仿宋" w:eastAsia="仿宋" w:cs="仿宋"/>
              </w:rPr>
            </w:pPr>
            <w:r>
              <w:rPr>
                <w:rFonts w:hint="eastAsia" w:ascii="仿宋" w:hAnsi="仿宋" w:eastAsia="仿宋" w:cs="仿宋"/>
              </w:rPr>
              <w:t>1</w:t>
            </w:r>
          </w:p>
        </w:tc>
        <w:tc>
          <w:tcPr>
            <w:tcW w:w="4615" w:type="dxa"/>
            <w:vAlign w:val="center"/>
          </w:tcPr>
          <w:p w14:paraId="4894704F">
            <w:pPr>
              <w:jc w:val="left"/>
              <w:rPr>
                <w:rFonts w:ascii="仿宋" w:hAnsi="仿宋" w:eastAsia="仿宋" w:cs="仿宋"/>
              </w:rPr>
            </w:pPr>
            <w:r>
              <w:rPr>
                <w:rFonts w:hint="eastAsia" w:ascii="仿宋" w:hAnsi="仿宋" w:eastAsia="仿宋" w:cs="仿宋"/>
              </w:rPr>
              <w:t>①具有良好的商业信誉和健全的财务会计制度；</w:t>
            </w:r>
          </w:p>
          <w:p w14:paraId="3BA523F5">
            <w:pPr>
              <w:jc w:val="left"/>
              <w:rPr>
                <w:rFonts w:ascii="仿宋" w:hAnsi="仿宋" w:eastAsia="仿宋" w:cs="仿宋"/>
              </w:rPr>
            </w:pPr>
            <w:r>
              <w:rPr>
                <w:rFonts w:hint="eastAsia" w:ascii="仿宋" w:hAnsi="仿宋" w:eastAsia="仿宋" w:cs="仿宋"/>
              </w:rPr>
              <w:t>②有依法缴纳税收和社会保障资金的良好记录；</w:t>
            </w:r>
          </w:p>
          <w:p w14:paraId="6DD136E9">
            <w:pPr>
              <w:jc w:val="left"/>
              <w:rPr>
                <w:rFonts w:ascii="仿宋" w:hAnsi="仿宋" w:eastAsia="仿宋" w:cs="仿宋"/>
              </w:rPr>
            </w:pPr>
            <w:r>
              <w:rPr>
                <w:rFonts w:hint="eastAsia" w:ascii="仿宋" w:hAnsi="仿宋" w:eastAsia="仿宋" w:cs="仿宋"/>
              </w:rPr>
              <w:t>③具备履行合同所必需的设备和专业技术能力；</w:t>
            </w:r>
          </w:p>
          <w:p w14:paraId="0CECC586">
            <w:pPr>
              <w:jc w:val="left"/>
              <w:rPr>
                <w:rFonts w:ascii="仿宋" w:hAnsi="仿宋" w:eastAsia="仿宋" w:cs="仿宋"/>
              </w:rPr>
            </w:pPr>
            <w:r>
              <w:rPr>
                <w:rFonts w:hint="eastAsia" w:ascii="仿宋" w:hAnsi="仿宋" w:eastAsia="仿宋" w:cs="仿宋"/>
              </w:rPr>
              <w:t>④参加本次采购活动前三年内，在经营活动中没有重大违法记录。</w:t>
            </w:r>
          </w:p>
        </w:tc>
        <w:tc>
          <w:tcPr>
            <w:tcW w:w="3725" w:type="dxa"/>
            <w:vAlign w:val="center"/>
          </w:tcPr>
          <w:p w14:paraId="079EEA0F">
            <w:pPr>
              <w:jc w:val="left"/>
              <w:rPr>
                <w:rFonts w:ascii="仿宋" w:hAnsi="仿宋" w:eastAsia="仿宋" w:cs="仿宋"/>
              </w:rPr>
            </w:pPr>
            <w:r>
              <w:rPr>
                <w:rFonts w:hint="eastAsia" w:ascii="仿宋" w:hAnsi="仿宋" w:eastAsia="仿宋" w:cs="仿宋"/>
              </w:rPr>
              <w:t>出具有效的声明函加盖公章，格式详见《第六章 响应文件编制要求》。</w:t>
            </w:r>
          </w:p>
        </w:tc>
      </w:tr>
      <w:tr w14:paraId="63593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737" w:type="dxa"/>
            <w:vAlign w:val="center"/>
          </w:tcPr>
          <w:p w14:paraId="5FF138B0">
            <w:pPr>
              <w:jc w:val="center"/>
              <w:rPr>
                <w:rFonts w:ascii="仿宋" w:hAnsi="仿宋" w:eastAsia="仿宋" w:cs="仿宋"/>
              </w:rPr>
            </w:pPr>
            <w:r>
              <w:rPr>
                <w:rFonts w:hint="eastAsia" w:ascii="仿宋" w:hAnsi="仿宋" w:eastAsia="仿宋" w:cs="仿宋"/>
              </w:rPr>
              <w:t>2</w:t>
            </w:r>
          </w:p>
        </w:tc>
        <w:tc>
          <w:tcPr>
            <w:tcW w:w="4615" w:type="dxa"/>
            <w:vAlign w:val="center"/>
          </w:tcPr>
          <w:p w14:paraId="6773DD00">
            <w:pPr>
              <w:jc w:val="left"/>
              <w:rPr>
                <w:rFonts w:ascii="仿宋" w:hAnsi="仿宋" w:eastAsia="仿宋" w:cs="仿宋"/>
              </w:rPr>
            </w:pPr>
            <w:r>
              <w:rPr>
                <w:rFonts w:hint="eastAsia" w:ascii="仿宋" w:hAnsi="仿宋" w:eastAsia="仿宋" w:cs="仿宋"/>
              </w:rPr>
              <w:t>法定代表人或单位负责人为同一人或者存在直接控股、管理关系的不同响应单位，不得参加同一合同项下的采购活动。</w:t>
            </w:r>
          </w:p>
        </w:tc>
        <w:tc>
          <w:tcPr>
            <w:tcW w:w="3725" w:type="dxa"/>
            <w:vAlign w:val="center"/>
          </w:tcPr>
          <w:p w14:paraId="3D754C71">
            <w:pPr>
              <w:jc w:val="left"/>
              <w:rPr>
                <w:rFonts w:ascii="仿宋" w:hAnsi="仿宋" w:eastAsia="仿宋" w:cs="仿宋"/>
              </w:rPr>
            </w:pPr>
            <w:r>
              <w:rPr>
                <w:rFonts w:hint="eastAsia" w:ascii="仿宋" w:hAnsi="仿宋" w:eastAsia="仿宋" w:cs="仿宋"/>
              </w:rPr>
              <w:t>出具有效的声明函加盖公章，格式详见《第六章 响应文件编制要求》。</w:t>
            </w:r>
          </w:p>
        </w:tc>
      </w:tr>
      <w:tr w14:paraId="10477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jc w:val="center"/>
        </w:trPr>
        <w:tc>
          <w:tcPr>
            <w:tcW w:w="737" w:type="dxa"/>
            <w:vAlign w:val="center"/>
          </w:tcPr>
          <w:p w14:paraId="6C4C1277">
            <w:pPr>
              <w:jc w:val="center"/>
              <w:rPr>
                <w:rFonts w:ascii="仿宋" w:hAnsi="仿宋" w:eastAsia="仿宋" w:cs="仿宋"/>
              </w:rPr>
            </w:pPr>
            <w:r>
              <w:rPr>
                <w:rFonts w:hint="eastAsia" w:ascii="仿宋" w:hAnsi="仿宋" w:eastAsia="仿宋" w:cs="仿宋"/>
              </w:rPr>
              <w:t>3</w:t>
            </w:r>
          </w:p>
        </w:tc>
        <w:tc>
          <w:tcPr>
            <w:tcW w:w="4615" w:type="dxa"/>
            <w:vAlign w:val="center"/>
          </w:tcPr>
          <w:p w14:paraId="37BA55C4">
            <w:pPr>
              <w:jc w:val="left"/>
              <w:rPr>
                <w:rFonts w:ascii="仿宋" w:hAnsi="仿宋" w:eastAsia="仿宋" w:cs="仿宋"/>
              </w:rPr>
            </w:pPr>
            <w:r>
              <w:rPr>
                <w:rFonts w:hint="eastAsia" w:ascii="仿宋" w:hAnsi="仿宋" w:eastAsia="仿宋" w:cs="仿宋"/>
              </w:rPr>
              <w:t>为本采购项目提供过整体设计、规范编制或者项目管理、监理、检测等服务的供应商及其附属机构，不得再参加本采购项目的响应。</w:t>
            </w:r>
          </w:p>
        </w:tc>
        <w:tc>
          <w:tcPr>
            <w:tcW w:w="3725" w:type="dxa"/>
            <w:vAlign w:val="center"/>
          </w:tcPr>
          <w:p w14:paraId="5A4EE6DA">
            <w:pPr>
              <w:jc w:val="left"/>
              <w:rPr>
                <w:rFonts w:ascii="仿宋" w:hAnsi="仿宋" w:eastAsia="仿宋" w:cs="仿宋"/>
              </w:rPr>
            </w:pPr>
            <w:r>
              <w:rPr>
                <w:rFonts w:hint="eastAsia" w:ascii="仿宋" w:hAnsi="仿宋" w:eastAsia="仿宋" w:cs="仿宋"/>
              </w:rPr>
              <w:t>出具有效的声明函加盖公章，格式详见《第六章 响应文件编制要求》。</w:t>
            </w:r>
          </w:p>
        </w:tc>
      </w:tr>
      <w:tr w14:paraId="64FCA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737" w:type="dxa"/>
            <w:vAlign w:val="center"/>
          </w:tcPr>
          <w:p w14:paraId="66D4C255">
            <w:pPr>
              <w:jc w:val="center"/>
              <w:rPr>
                <w:rFonts w:ascii="仿宋" w:hAnsi="仿宋" w:eastAsia="仿宋" w:cs="仿宋"/>
              </w:rPr>
            </w:pPr>
            <w:r>
              <w:rPr>
                <w:rFonts w:hint="eastAsia" w:ascii="仿宋" w:hAnsi="仿宋" w:eastAsia="仿宋" w:cs="仿宋"/>
              </w:rPr>
              <w:t>4</w:t>
            </w:r>
          </w:p>
        </w:tc>
        <w:tc>
          <w:tcPr>
            <w:tcW w:w="4615" w:type="dxa"/>
            <w:vAlign w:val="center"/>
          </w:tcPr>
          <w:p w14:paraId="0642CF81">
            <w:pPr>
              <w:jc w:val="left"/>
              <w:rPr>
                <w:rFonts w:ascii="仿宋" w:hAnsi="仿宋" w:eastAsia="仿宋" w:cs="仿宋"/>
              </w:rPr>
            </w:pPr>
            <w:r>
              <w:rPr>
                <w:rFonts w:hint="eastAsia" w:ascii="仿宋" w:hAnsi="仿宋" w:eastAsia="仿宋" w:cs="仿宋"/>
              </w:rPr>
              <w:t>本项目不接受联合体报名，成交供应商不得以任何方式转包或分包本项目。</w:t>
            </w:r>
          </w:p>
        </w:tc>
        <w:tc>
          <w:tcPr>
            <w:tcW w:w="3725" w:type="dxa"/>
            <w:vAlign w:val="center"/>
          </w:tcPr>
          <w:p w14:paraId="7420101F">
            <w:pPr>
              <w:jc w:val="left"/>
              <w:rPr>
                <w:rFonts w:ascii="仿宋" w:hAnsi="仿宋" w:eastAsia="仿宋" w:cs="仿宋"/>
              </w:rPr>
            </w:pPr>
            <w:r>
              <w:rPr>
                <w:rFonts w:hint="eastAsia" w:ascii="仿宋" w:hAnsi="仿宋" w:eastAsia="仿宋" w:cs="仿宋"/>
              </w:rPr>
              <w:t>出具有效的声明函加盖公章，格式详见《第六章 响应文件编制要求》。</w:t>
            </w:r>
          </w:p>
        </w:tc>
      </w:tr>
      <w:tr w14:paraId="13C0D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jc w:val="center"/>
        </w:trPr>
        <w:tc>
          <w:tcPr>
            <w:tcW w:w="737" w:type="dxa"/>
            <w:vAlign w:val="center"/>
          </w:tcPr>
          <w:p w14:paraId="424400E1">
            <w:pPr>
              <w:jc w:val="center"/>
              <w:rPr>
                <w:rFonts w:ascii="仿宋" w:hAnsi="仿宋" w:eastAsia="仿宋" w:cs="仿宋"/>
              </w:rPr>
            </w:pPr>
            <w:r>
              <w:rPr>
                <w:rFonts w:hint="eastAsia" w:ascii="仿宋" w:hAnsi="仿宋" w:eastAsia="仿宋" w:cs="仿宋"/>
              </w:rPr>
              <w:t>5</w:t>
            </w:r>
          </w:p>
        </w:tc>
        <w:tc>
          <w:tcPr>
            <w:tcW w:w="4615" w:type="dxa"/>
            <w:vAlign w:val="center"/>
          </w:tcPr>
          <w:p w14:paraId="5E3D2683">
            <w:pPr>
              <w:jc w:val="left"/>
              <w:rPr>
                <w:rFonts w:ascii="仿宋" w:hAnsi="仿宋" w:eastAsia="仿宋" w:cs="仿宋"/>
              </w:rPr>
            </w:pPr>
            <w:r>
              <w:rPr>
                <w:rFonts w:hint="eastAsia" w:ascii="仿宋" w:hAnsi="仿宋" w:eastAsia="仿宋" w:cs="仿宋"/>
              </w:rPr>
              <w:t>谈判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w:t>
            </w:r>
          </w:p>
        </w:tc>
        <w:tc>
          <w:tcPr>
            <w:tcW w:w="3725" w:type="dxa"/>
            <w:vAlign w:val="center"/>
          </w:tcPr>
          <w:p w14:paraId="47C74E27">
            <w:pPr>
              <w:jc w:val="left"/>
              <w:rPr>
                <w:rFonts w:ascii="仿宋" w:hAnsi="仿宋" w:eastAsia="仿宋" w:cs="仿宋"/>
              </w:rPr>
            </w:pPr>
            <w:r>
              <w:rPr>
                <w:rFonts w:hint="eastAsia" w:ascii="仿宋" w:hAnsi="仿宋" w:eastAsia="仿宋" w:cs="仿宋"/>
              </w:rPr>
              <w:t>响应人无需提供证明资料，以谈判会议现场查询结果为准</w:t>
            </w:r>
          </w:p>
        </w:tc>
      </w:tr>
      <w:tr w14:paraId="52E19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jc w:val="center"/>
        </w:trPr>
        <w:tc>
          <w:tcPr>
            <w:tcW w:w="737" w:type="dxa"/>
            <w:vAlign w:val="center"/>
          </w:tcPr>
          <w:p w14:paraId="366DBB79">
            <w:pPr>
              <w:jc w:val="center"/>
              <w:rPr>
                <w:rFonts w:ascii="仿宋" w:hAnsi="仿宋" w:eastAsia="仿宋" w:cs="仿宋"/>
              </w:rPr>
            </w:pPr>
            <w:r>
              <w:rPr>
                <w:rFonts w:hint="eastAsia" w:ascii="仿宋" w:hAnsi="仿宋" w:eastAsia="仿宋" w:cs="仿宋"/>
              </w:rPr>
              <w:t>6</w:t>
            </w:r>
          </w:p>
        </w:tc>
        <w:tc>
          <w:tcPr>
            <w:tcW w:w="4615" w:type="dxa"/>
            <w:vAlign w:val="center"/>
          </w:tcPr>
          <w:p w14:paraId="0893757A">
            <w:pPr>
              <w:jc w:val="left"/>
              <w:rPr>
                <w:rFonts w:ascii="仿宋" w:hAnsi="仿宋" w:eastAsia="仿宋" w:cs="仿宋"/>
              </w:rPr>
            </w:pPr>
            <w:r>
              <w:rPr>
                <w:rFonts w:hint="eastAsia" w:ascii="仿宋" w:hAnsi="仿宋" w:eastAsia="仿宋" w:cs="仿宋"/>
              </w:rPr>
              <w:t>响应人必须是具有独立承担民事责任能力的在中华人民共和国境内注册的法人或其他组织。</w:t>
            </w:r>
          </w:p>
        </w:tc>
        <w:tc>
          <w:tcPr>
            <w:tcW w:w="3725" w:type="dxa"/>
            <w:vAlign w:val="center"/>
          </w:tcPr>
          <w:p w14:paraId="290EE33C">
            <w:pPr>
              <w:jc w:val="left"/>
              <w:rPr>
                <w:rFonts w:ascii="仿宋" w:hAnsi="仿宋" w:eastAsia="仿宋" w:cs="仿宋"/>
              </w:rPr>
            </w:pPr>
            <w:r>
              <w:rPr>
                <w:rFonts w:hint="eastAsia" w:ascii="仿宋" w:hAnsi="仿宋" w:eastAsia="仿宋" w:cs="仿宋"/>
              </w:rPr>
              <w:t>提供有效的营业执照（或事业法人登记证或身份证等相关证明）副本复印件，如非“三证合一”证照，同时提供税务登记证副本复印件,加盖公章；如为分公司报名，必须同时提供总公司的营业执照副本复印件及总公司的授权书。</w:t>
            </w:r>
          </w:p>
        </w:tc>
      </w:tr>
      <w:tr w14:paraId="546F1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jc w:val="center"/>
        </w:trPr>
        <w:tc>
          <w:tcPr>
            <w:tcW w:w="737" w:type="dxa"/>
            <w:vAlign w:val="center"/>
          </w:tcPr>
          <w:p w14:paraId="22873B4B">
            <w:pPr>
              <w:jc w:val="center"/>
              <w:rPr>
                <w:rFonts w:ascii="仿宋" w:hAnsi="仿宋" w:eastAsia="仿宋" w:cs="仿宋"/>
              </w:rPr>
            </w:pPr>
            <w:r>
              <w:rPr>
                <w:rFonts w:hint="eastAsia" w:ascii="仿宋" w:hAnsi="仿宋" w:eastAsia="仿宋" w:cs="仿宋"/>
              </w:rPr>
              <w:t>7</w:t>
            </w:r>
          </w:p>
        </w:tc>
        <w:tc>
          <w:tcPr>
            <w:tcW w:w="4615" w:type="dxa"/>
            <w:vAlign w:val="center"/>
          </w:tcPr>
          <w:p w14:paraId="774275AD">
            <w:pPr>
              <w:jc w:val="left"/>
              <w:rPr>
                <w:rFonts w:ascii="仿宋" w:hAnsi="仿宋" w:eastAsia="仿宋" w:cs="仿宋"/>
              </w:rPr>
            </w:pPr>
            <w:r>
              <w:rPr>
                <w:rFonts w:hint="eastAsia" w:ascii="仿宋" w:hAnsi="仿宋" w:eastAsia="仿宋" w:cs="仿宋"/>
              </w:rPr>
              <w:t>供应商必须具有中华人民共和国工业和信息化部颁发的《中华人民共和国基础电信业务经营许可证》。（分支机构响应，须取得具有法人资格的总公司（总所）出具给分支机构的授权书。已由总公司（总所）授权的，总公司（总所）取得的相关资质证书对分支机构有效，法律法规或者行业另有规定的除外。）</w:t>
            </w:r>
          </w:p>
        </w:tc>
        <w:tc>
          <w:tcPr>
            <w:tcW w:w="3725" w:type="dxa"/>
            <w:vAlign w:val="center"/>
          </w:tcPr>
          <w:p w14:paraId="1D33491D">
            <w:pPr>
              <w:jc w:val="left"/>
              <w:rPr>
                <w:rFonts w:ascii="仿宋" w:hAnsi="仿宋" w:eastAsia="仿宋" w:cs="仿宋"/>
              </w:rPr>
            </w:pPr>
            <w:r>
              <w:rPr>
                <w:rFonts w:hint="eastAsia" w:ascii="仿宋" w:hAnsi="仿宋" w:eastAsia="仿宋" w:cs="仿宋"/>
              </w:rPr>
              <w:t>提供证书复印件（如国家另有规定，则适用其规定），并加盖公章。</w:t>
            </w:r>
          </w:p>
        </w:tc>
      </w:tr>
      <w:tr w14:paraId="0E8D1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737" w:type="dxa"/>
            <w:vAlign w:val="center"/>
          </w:tcPr>
          <w:p w14:paraId="1F01CE8D">
            <w:pPr>
              <w:jc w:val="center"/>
              <w:rPr>
                <w:rFonts w:ascii="仿宋" w:hAnsi="仿宋" w:eastAsia="仿宋" w:cs="仿宋"/>
              </w:rPr>
            </w:pPr>
            <w:r>
              <w:rPr>
                <w:rFonts w:hint="eastAsia" w:ascii="仿宋" w:hAnsi="仿宋" w:eastAsia="仿宋" w:cs="仿宋"/>
              </w:rPr>
              <w:t>8</w:t>
            </w:r>
          </w:p>
        </w:tc>
        <w:tc>
          <w:tcPr>
            <w:tcW w:w="4615" w:type="dxa"/>
            <w:vAlign w:val="center"/>
          </w:tcPr>
          <w:p w14:paraId="48AC81A9">
            <w:pPr>
              <w:jc w:val="left"/>
              <w:rPr>
                <w:rFonts w:ascii="仿宋" w:hAnsi="仿宋" w:eastAsia="仿宋" w:cs="仿宋"/>
              </w:rPr>
            </w:pPr>
            <w:r>
              <w:rPr>
                <w:rFonts w:hint="eastAsia" w:ascii="仿宋" w:hAnsi="仿宋" w:eastAsia="仿宋" w:cs="仿宋"/>
              </w:rPr>
              <w:t>出具加盖公章、有单位负责人（法定代表人）签名的《供应商廉洁守约承诺书》。</w:t>
            </w:r>
          </w:p>
        </w:tc>
        <w:tc>
          <w:tcPr>
            <w:tcW w:w="3725" w:type="dxa"/>
            <w:vAlign w:val="center"/>
          </w:tcPr>
          <w:p w14:paraId="2E1ECBE4">
            <w:pPr>
              <w:jc w:val="left"/>
              <w:rPr>
                <w:rFonts w:ascii="仿宋" w:hAnsi="仿宋" w:eastAsia="仿宋" w:cs="仿宋"/>
              </w:rPr>
            </w:pPr>
            <w:r>
              <w:rPr>
                <w:rFonts w:hint="eastAsia" w:ascii="仿宋" w:hAnsi="仿宋" w:eastAsia="仿宋" w:cs="仿宋"/>
              </w:rPr>
              <w:t>出具有效的加盖公章承诺书，格式详见《第六章 响应文件编制要求》，不得擅自删改。</w:t>
            </w:r>
          </w:p>
        </w:tc>
      </w:tr>
    </w:tbl>
    <w:p w14:paraId="66A3494E">
      <w:pPr>
        <w:pStyle w:val="2"/>
      </w:pPr>
    </w:p>
    <w:p w14:paraId="53F33996">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资格审查第8条所要求的《供应商廉洁守约承诺书》，响应人除了在响应文件中装订成册，须在递交谈判文件时另外提供一份盖章签字版的承诺书。若未单独提供，可能影响对响应文件的评价，但不作为一票否决的条款。</w:t>
      </w:r>
    </w:p>
    <w:p w14:paraId="74E3539E">
      <w:pPr>
        <w:pStyle w:val="35"/>
        <w:numPr>
          <w:ilvl w:val="0"/>
          <w:numId w:val="5"/>
        </w:numPr>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符合性审查</w:t>
      </w:r>
    </w:p>
    <w:tbl>
      <w:tblPr>
        <w:tblStyle w:val="50"/>
        <w:tblpPr w:leftFromText="180" w:rightFromText="180" w:vertAnchor="text" w:horzAnchor="page" w:tblpX="1539" w:tblpY="245"/>
        <w:tblOverlap w:val="never"/>
        <w:tblW w:w="90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1588"/>
        <w:gridCol w:w="6762"/>
      </w:tblGrid>
      <w:tr w14:paraId="5CC21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6" w:type="dxa"/>
            <w:shd w:val="clear" w:color="auto" w:fill="F5F5F5"/>
            <w:vAlign w:val="center"/>
          </w:tcPr>
          <w:p w14:paraId="2A36F5EA">
            <w:pPr>
              <w:jc w:val="center"/>
              <w:rPr>
                <w:rFonts w:ascii="仿宋" w:hAnsi="仿宋" w:eastAsia="仿宋" w:cs="仿宋"/>
                <w:b/>
                <w:bCs/>
                <w:szCs w:val="21"/>
              </w:rPr>
            </w:pPr>
            <w:r>
              <w:rPr>
                <w:rFonts w:hint="eastAsia" w:ascii="仿宋" w:hAnsi="仿宋" w:eastAsia="仿宋" w:cs="仿宋"/>
                <w:b/>
                <w:bCs/>
                <w:szCs w:val="21"/>
              </w:rPr>
              <w:t>序号</w:t>
            </w:r>
          </w:p>
        </w:tc>
        <w:tc>
          <w:tcPr>
            <w:tcW w:w="1588" w:type="dxa"/>
            <w:shd w:val="clear" w:color="auto" w:fill="F5F5F5"/>
            <w:vAlign w:val="center"/>
          </w:tcPr>
          <w:p w14:paraId="11B125D8">
            <w:pPr>
              <w:jc w:val="center"/>
              <w:rPr>
                <w:rFonts w:ascii="仿宋" w:hAnsi="仿宋" w:eastAsia="仿宋" w:cs="仿宋"/>
                <w:b/>
                <w:bCs/>
                <w:szCs w:val="21"/>
              </w:rPr>
            </w:pPr>
            <w:r>
              <w:rPr>
                <w:rFonts w:hint="eastAsia" w:ascii="仿宋" w:hAnsi="仿宋" w:eastAsia="仿宋" w:cs="仿宋"/>
                <w:b/>
                <w:bCs/>
                <w:szCs w:val="21"/>
              </w:rPr>
              <w:t>符合性审查内容</w:t>
            </w:r>
          </w:p>
        </w:tc>
        <w:tc>
          <w:tcPr>
            <w:tcW w:w="6762" w:type="dxa"/>
            <w:shd w:val="clear" w:color="auto" w:fill="F5F5F5"/>
            <w:vAlign w:val="center"/>
          </w:tcPr>
          <w:p w14:paraId="452D95D8">
            <w:pPr>
              <w:jc w:val="center"/>
              <w:rPr>
                <w:rFonts w:ascii="仿宋" w:hAnsi="仿宋" w:eastAsia="仿宋" w:cs="仿宋"/>
                <w:b/>
                <w:bCs/>
                <w:szCs w:val="21"/>
              </w:rPr>
            </w:pPr>
            <w:r>
              <w:rPr>
                <w:rFonts w:hint="eastAsia" w:ascii="仿宋" w:hAnsi="仿宋" w:eastAsia="仿宋" w:cs="仿宋"/>
                <w:b/>
                <w:bCs/>
                <w:szCs w:val="21"/>
              </w:rPr>
              <w:t>符合性审查具体描述</w:t>
            </w:r>
          </w:p>
        </w:tc>
      </w:tr>
      <w:tr w14:paraId="0241B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trPr>
        <w:tc>
          <w:tcPr>
            <w:tcW w:w="736" w:type="dxa"/>
            <w:vAlign w:val="center"/>
          </w:tcPr>
          <w:p w14:paraId="1E82C512">
            <w:pPr>
              <w:jc w:val="center"/>
              <w:rPr>
                <w:rFonts w:ascii="仿宋" w:hAnsi="仿宋" w:eastAsia="仿宋" w:cs="仿宋"/>
                <w:szCs w:val="21"/>
              </w:rPr>
            </w:pPr>
            <w:r>
              <w:rPr>
                <w:rFonts w:hint="eastAsia" w:ascii="仿宋" w:hAnsi="仿宋" w:eastAsia="仿宋" w:cs="仿宋"/>
                <w:szCs w:val="21"/>
              </w:rPr>
              <w:t>1</w:t>
            </w:r>
          </w:p>
        </w:tc>
        <w:tc>
          <w:tcPr>
            <w:tcW w:w="1588" w:type="dxa"/>
            <w:vAlign w:val="center"/>
          </w:tcPr>
          <w:p w14:paraId="603B22FD">
            <w:pPr>
              <w:jc w:val="center"/>
              <w:rPr>
                <w:rFonts w:ascii="仿宋" w:hAnsi="仿宋" w:eastAsia="仿宋" w:cs="仿宋"/>
                <w:szCs w:val="21"/>
              </w:rPr>
            </w:pPr>
            <w:r>
              <w:rPr>
                <w:rFonts w:hint="eastAsia" w:ascii="仿宋" w:hAnsi="仿宋" w:eastAsia="仿宋" w:cs="仿宋"/>
                <w:szCs w:val="21"/>
              </w:rPr>
              <w:t>响应报价</w:t>
            </w:r>
          </w:p>
        </w:tc>
        <w:tc>
          <w:tcPr>
            <w:tcW w:w="6762" w:type="dxa"/>
            <w:vAlign w:val="center"/>
          </w:tcPr>
          <w:p w14:paraId="68A67366">
            <w:pPr>
              <w:jc w:val="left"/>
              <w:rPr>
                <w:rFonts w:ascii="仿宋" w:hAnsi="仿宋" w:eastAsia="仿宋" w:cs="仿宋"/>
                <w:szCs w:val="21"/>
              </w:rPr>
            </w:pPr>
            <w:r>
              <w:rPr>
                <w:rFonts w:hint="eastAsia" w:ascii="仿宋" w:hAnsi="仿宋" w:eastAsia="仿宋" w:cs="仿宋"/>
                <w:szCs w:val="21"/>
              </w:rPr>
              <w:t>响应报价：</w:t>
            </w:r>
          </w:p>
          <w:p w14:paraId="7DC7F6CC">
            <w:pPr>
              <w:jc w:val="left"/>
              <w:rPr>
                <w:rFonts w:ascii="仿宋" w:hAnsi="仿宋" w:eastAsia="仿宋" w:cs="仿宋"/>
                <w:szCs w:val="21"/>
              </w:rPr>
            </w:pPr>
            <w:r>
              <w:rPr>
                <w:rFonts w:hint="eastAsia" w:ascii="仿宋" w:hAnsi="仿宋" w:eastAsia="仿宋" w:cs="仿宋"/>
                <w:szCs w:val="21"/>
              </w:rPr>
              <w:t>①响应报价未超过本项目最高限价，单项报价也未超过对应服务的单项限价。</w:t>
            </w:r>
          </w:p>
          <w:p w14:paraId="4AB86064">
            <w:pPr>
              <w:jc w:val="left"/>
              <w:rPr>
                <w:rFonts w:ascii="仿宋" w:hAnsi="仿宋" w:eastAsia="仿宋" w:cs="仿宋"/>
                <w:szCs w:val="21"/>
              </w:rPr>
            </w:pPr>
            <w:r>
              <w:rPr>
                <w:rFonts w:hint="eastAsia" w:ascii="仿宋" w:hAnsi="仿宋" w:eastAsia="仿宋" w:cs="仿宋"/>
                <w:szCs w:val="21"/>
              </w:rPr>
              <w:t>②对本项目的全部内容进行响应报价。</w:t>
            </w:r>
          </w:p>
          <w:p w14:paraId="5D61B6F1">
            <w:pPr>
              <w:jc w:val="left"/>
              <w:rPr>
                <w:rFonts w:ascii="仿宋" w:hAnsi="仿宋" w:eastAsia="仿宋" w:cs="仿宋"/>
                <w:szCs w:val="21"/>
              </w:rPr>
            </w:pPr>
            <w:r>
              <w:rPr>
                <w:rFonts w:hint="eastAsia" w:ascii="仿宋" w:hAnsi="仿宋" w:eastAsia="仿宋" w:cs="仿宋"/>
                <w:szCs w:val="21"/>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5BCAB540">
            <w:pPr>
              <w:jc w:val="left"/>
              <w:rPr>
                <w:rFonts w:ascii="仿宋" w:hAnsi="仿宋" w:eastAsia="仿宋" w:cs="仿宋"/>
                <w:szCs w:val="21"/>
              </w:rPr>
            </w:pPr>
            <w:r>
              <w:rPr>
                <w:rFonts w:hint="eastAsia" w:ascii="仿宋" w:hAnsi="仿宋" w:eastAsia="仿宋" w:cs="仿宋"/>
                <w:szCs w:val="21"/>
              </w:rPr>
              <w:t>④响应报价是唯一确定的。</w:t>
            </w:r>
          </w:p>
          <w:p w14:paraId="6E788FE7">
            <w:pPr>
              <w:jc w:val="left"/>
              <w:rPr>
                <w:rFonts w:ascii="仿宋" w:hAnsi="仿宋" w:eastAsia="仿宋" w:cs="仿宋"/>
                <w:szCs w:val="21"/>
              </w:rPr>
            </w:pPr>
            <w:r>
              <w:rPr>
                <w:rFonts w:hint="eastAsia" w:ascii="仿宋" w:hAnsi="仿宋" w:eastAsia="仿宋" w:cs="仿宋"/>
                <w:szCs w:val="21"/>
              </w:rPr>
              <w:t xml:space="preserve">⑤响应报价均应包含国家规定的税费。 </w:t>
            </w:r>
          </w:p>
        </w:tc>
      </w:tr>
      <w:tr w14:paraId="100DF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736" w:type="dxa"/>
            <w:vAlign w:val="center"/>
          </w:tcPr>
          <w:p w14:paraId="2BEE43CE">
            <w:pPr>
              <w:jc w:val="center"/>
              <w:rPr>
                <w:rFonts w:ascii="仿宋" w:hAnsi="仿宋" w:eastAsia="仿宋" w:cs="仿宋"/>
                <w:szCs w:val="21"/>
              </w:rPr>
            </w:pPr>
            <w:r>
              <w:rPr>
                <w:rFonts w:hint="eastAsia" w:ascii="仿宋" w:hAnsi="仿宋" w:eastAsia="仿宋" w:cs="仿宋"/>
                <w:szCs w:val="21"/>
              </w:rPr>
              <w:t>2</w:t>
            </w:r>
          </w:p>
        </w:tc>
        <w:tc>
          <w:tcPr>
            <w:tcW w:w="1588" w:type="dxa"/>
            <w:vAlign w:val="center"/>
          </w:tcPr>
          <w:p w14:paraId="60A7F3D2">
            <w:pPr>
              <w:jc w:val="center"/>
              <w:rPr>
                <w:rFonts w:ascii="仿宋" w:hAnsi="仿宋" w:eastAsia="仿宋" w:cs="仿宋"/>
                <w:szCs w:val="21"/>
              </w:rPr>
            </w:pPr>
            <w:r>
              <w:rPr>
                <w:rFonts w:hint="eastAsia" w:ascii="仿宋" w:hAnsi="仿宋" w:eastAsia="仿宋" w:cs="仿宋"/>
                <w:szCs w:val="21"/>
              </w:rPr>
              <w:t>响应有效期</w:t>
            </w:r>
          </w:p>
        </w:tc>
        <w:tc>
          <w:tcPr>
            <w:tcW w:w="6762" w:type="dxa"/>
            <w:vAlign w:val="center"/>
          </w:tcPr>
          <w:p w14:paraId="56E01009">
            <w:pPr>
              <w:jc w:val="left"/>
              <w:rPr>
                <w:rFonts w:ascii="仿宋" w:hAnsi="仿宋" w:eastAsia="仿宋" w:cs="仿宋"/>
                <w:szCs w:val="21"/>
              </w:rPr>
            </w:pPr>
            <w:r>
              <w:rPr>
                <w:rFonts w:hint="eastAsia" w:ascii="仿宋" w:hAnsi="仿宋" w:eastAsia="仿宋" w:cs="仿宋"/>
                <w:szCs w:val="21"/>
              </w:rPr>
              <w:t>提供《响应承诺函》，响应有效期为提交响应文件的截止之日起90天</w:t>
            </w:r>
          </w:p>
        </w:tc>
      </w:tr>
      <w:tr w14:paraId="23953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736" w:type="dxa"/>
            <w:vAlign w:val="center"/>
          </w:tcPr>
          <w:p w14:paraId="6D82C3AC">
            <w:pPr>
              <w:jc w:val="center"/>
              <w:rPr>
                <w:rFonts w:ascii="仿宋" w:hAnsi="仿宋" w:eastAsia="仿宋" w:cs="仿宋"/>
                <w:szCs w:val="21"/>
              </w:rPr>
            </w:pPr>
            <w:r>
              <w:rPr>
                <w:rFonts w:hint="eastAsia" w:ascii="仿宋" w:hAnsi="仿宋" w:eastAsia="仿宋" w:cs="仿宋"/>
                <w:szCs w:val="21"/>
              </w:rPr>
              <w:t>3</w:t>
            </w:r>
          </w:p>
        </w:tc>
        <w:tc>
          <w:tcPr>
            <w:tcW w:w="1588" w:type="dxa"/>
            <w:shd w:val="clear" w:color="auto" w:fill="auto"/>
            <w:vAlign w:val="center"/>
          </w:tcPr>
          <w:p w14:paraId="23C7120C">
            <w:pPr>
              <w:jc w:val="center"/>
              <w:rPr>
                <w:rFonts w:ascii="仿宋" w:hAnsi="仿宋" w:eastAsia="仿宋" w:cs="仿宋"/>
                <w:szCs w:val="21"/>
              </w:rPr>
            </w:pPr>
            <w:r>
              <w:rPr>
                <w:rFonts w:hint="eastAsia" w:ascii="仿宋" w:hAnsi="仿宋" w:eastAsia="仿宋" w:cs="仿宋"/>
                <w:szCs w:val="21"/>
              </w:rPr>
              <w:t>法定代表人证明书及授权委托书</w:t>
            </w:r>
          </w:p>
        </w:tc>
        <w:tc>
          <w:tcPr>
            <w:tcW w:w="6762" w:type="dxa"/>
            <w:vAlign w:val="center"/>
          </w:tcPr>
          <w:p w14:paraId="575B376E">
            <w:pPr>
              <w:jc w:val="left"/>
              <w:rPr>
                <w:rFonts w:ascii="仿宋" w:hAnsi="仿宋" w:eastAsia="仿宋" w:cs="仿宋"/>
                <w:szCs w:val="21"/>
              </w:rPr>
            </w:pPr>
            <w:r>
              <w:rPr>
                <w:rFonts w:hint="eastAsia" w:ascii="仿宋" w:hAnsi="仿宋" w:eastAsia="仿宋" w:cs="仿宋"/>
                <w:szCs w:val="21"/>
              </w:rPr>
              <w:t>法定代表人资格证明书及授权委托书：按对应格式文件签署、盖章(原件)</w:t>
            </w:r>
          </w:p>
        </w:tc>
      </w:tr>
      <w:tr w14:paraId="6D955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736" w:type="dxa"/>
            <w:vAlign w:val="center"/>
          </w:tcPr>
          <w:p w14:paraId="610FF2DD">
            <w:pPr>
              <w:jc w:val="center"/>
              <w:rPr>
                <w:rFonts w:ascii="仿宋" w:hAnsi="仿宋" w:eastAsia="仿宋" w:cs="仿宋"/>
                <w:szCs w:val="21"/>
              </w:rPr>
            </w:pPr>
            <w:r>
              <w:rPr>
                <w:rFonts w:hint="eastAsia" w:ascii="仿宋" w:hAnsi="仿宋" w:eastAsia="仿宋" w:cs="仿宋"/>
                <w:szCs w:val="21"/>
              </w:rPr>
              <w:t>4</w:t>
            </w:r>
          </w:p>
        </w:tc>
        <w:tc>
          <w:tcPr>
            <w:tcW w:w="1588" w:type="dxa"/>
            <w:shd w:val="clear" w:color="auto" w:fill="auto"/>
            <w:vAlign w:val="center"/>
          </w:tcPr>
          <w:p w14:paraId="21FB7444">
            <w:pPr>
              <w:jc w:val="center"/>
              <w:rPr>
                <w:rFonts w:ascii="仿宋" w:hAnsi="仿宋" w:eastAsia="仿宋" w:cs="仿宋"/>
                <w:szCs w:val="21"/>
              </w:rPr>
            </w:pPr>
            <w:r>
              <w:rPr>
                <w:rFonts w:hint="eastAsia" w:ascii="仿宋" w:hAnsi="仿宋" w:eastAsia="仿宋" w:cs="仿宋"/>
                <w:szCs w:val="21"/>
              </w:rPr>
              <w:t>响应文件签署、盖章</w:t>
            </w:r>
          </w:p>
        </w:tc>
        <w:tc>
          <w:tcPr>
            <w:tcW w:w="6762" w:type="dxa"/>
            <w:vAlign w:val="center"/>
          </w:tcPr>
          <w:p w14:paraId="6403AFF5">
            <w:pPr>
              <w:jc w:val="left"/>
              <w:rPr>
                <w:rFonts w:ascii="仿宋" w:hAnsi="仿宋" w:eastAsia="仿宋" w:cs="仿宋"/>
                <w:szCs w:val="21"/>
              </w:rPr>
            </w:pPr>
            <w:r>
              <w:rPr>
                <w:rFonts w:hint="eastAsia" w:ascii="仿宋" w:hAnsi="仿宋" w:eastAsia="仿宋" w:cs="仿宋"/>
                <w:szCs w:val="21"/>
              </w:rPr>
              <w:t>响应文件按照谈判文件规定要求签署、盖章（包括封面、骑缝以及含有“签字”“盖章”字眼的每一处），不得改动本谈判文件中已明确要求不得擅自删改的部分，以及遵守谈判文件中已列明必须遵照执行否则按无效响应处理的各类要求。</w:t>
            </w:r>
          </w:p>
        </w:tc>
      </w:tr>
      <w:tr w14:paraId="1DC47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736" w:type="dxa"/>
            <w:vAlign w:val="center"/>
          </w:tcPr>
          <w:p w14:paraId="60C01941">
            <w:pPr>
              <w:jc w:val="center"/>
              <w:rPr>
                <w:rFonts w:ascii="仿宋" w:hAnsi="仿宋" w:eastAsia="仿宋" w:cs="仿宋"/>
                <w:szCs w:val="21"/>
              </w:rPr>
            </w:pPr>
            <w:r>
              <w:rPr>
                <w:rFonts w:hint="eastAsia" w:ascii="仿宋" w:hAnsi="仿宋" w:eastAsia="仿宋" w:cs="仿宋"/>
                <w:szCs w:val="21"/>
              </w:rPr>
              <w:t>5</w:t>
            </w:r>
          </w:p>
        </w:tc>
        <w:tc>
          <w:tcPr>
            <w:tcW w:w="1588" w:type="dxa"/>
            <w:shd w:val="clear" w:color="auto" w:fill="auto"/>
            <w:vAlign w:val="center"/>
          </w:tcPr>
          <w:p w14:paraId="7F061FC5">
            <w:pPr>
              <w:jc w:val="center"/>
              <w:rPr>
                <w:rFonts w:ascii="仿宋" w:hAnsi="仿宋" w:eastAsia="仿宋" w:cs="仿宋"/>
                <w:szCs w:val="21"/>
              </w:rPr>
            </w:pPr>
            <w:r>
              <w:rPr>
                <w:rFonts w:hint="eastAsia" w:ascii="仿宋" w:hAnsi="仿宋" w:eastAsia="仿宋" w:cs="仿宋"/>
                <w:szCs w:val="21"/>
              </w:rPr>
              <w:t>谈判文件中的“★”号条款要求</w:t>
            </w:r>
          </w:p>
        </w:tc>
        <w:tc>
          <w:tcPr>
            <w:tcW w:w="6762" w:type="dxa"/>
            <w:vAlign w:val="center"/>
          </w:tcPr>
          <w:p w14:paraId="52C4DE85">
            <w:pPr>
              <w:jc w:val="left"/>
              <w:rPr>
                <w:rFonts w:ascii="仿宋" w:hAnsi="仿宋" w:eastAsia="仿宋" w:cs="仿宋"/>
                <w:szCs w:val="21"/>
              </w:rPr>
            </w:pPr>
            <w:r>
              <w:rPr>
                <w:rFonts w:hint="eastAsia" w:ascii="仿宋" w:hAnsi="仿宋" w:eastAsia="仿宋" w:cs="仿宋"/>
                <w:szCs w:val="21"/>
              </w:rPr>
              <w:t>本谈判文件中的“★”号条款要求：响应方案一一满足谈判文件“★”号条款要求</w:t>
            </w:r>
          </w:p>
        </w:tc>
      </w:tr>
      <w:tr w14:paraId="160C5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736" w:type="dxa"/>
            <w:vAlign w:val="center"/>
          </w:tcPr>
          <w:p w14:paraId="465E63F8">
            <w:pPr>
              <w:jc w:val="center"/>
              <w:rPr>
                <w:rFonts w:ascii="仿宋" w:hAnsi="仿宋" w:eastAsia="仿宋" w:cs="仿宋"/>
                <w:szCs w:val="21"/>
              </w:rPr>
            </w:pPr>
            <w:r>
              <w:rPr>
                <w:rFonts w:hint="eastAsia" w:ascii="仿宋" w:hAnsi="仿宋" w:eastAsia="仿宋" w:cs="仿宋"/>
                <w:szCs w:val="21"/>
              </w:rPr>
              <w:t>6</w:t>
            </w:r>
          </w:p>
        </w:tc>
        <w:tc>
          <w:tcPr>
            <w:tcW w:w="1588" w:type="dxa"/>
            <w:vAlign w:val="center"/>
          </w:tcPr>
          <w:p w14:paraId="4342E79E">
            <w:pPr>
              <w:jc w:val="center"/>
              <w:rPr>
                <w:rFonts w:ascii="仿宋" w:hAnsi="仿宋" w:eastAsia="仿宋" w:cs="仿宋"/>
                <w:szCs w:val="21"/>
              </w:rPr>
            </w:pPr>
            <w:r>
              <w:rPr>
                <w:rFonts w:hint="eastAsia" w:ascii="仿宋" w:hAnsi="仿宋" w:eastAsia="仿宋" w:cs="仿宋"/>
                <w:szCs w:val="21"/>
              </w:rPr>
              <w:t>其他</w:t>
            </w:r>
          </w:p>
        </w:tc>
        <w:tc>
          <w:tcPr>
            <w:tcW w:w="6762" w:type="dxa"/>
            <w:vAlign w:val="center"/>
          </w:tcPr>
          <w:p w14:paraId="1EEEF427">
            <w:pPr>
              <w:jc w:val="left"/>
              <w:rPr>
                <w:rFonts w:ascii="仿宋" w:hAnsi="仿宋" w:eastAsia="仿宋" w:cs="仿宋"/>
                <w:szCs w:val="21"/>
              </w:rPr>
            </w:pPr>
            <w:r>
              <w:rPr>
                <w:rFonts w:hint="eastAsia" w:ascii="仿宋" w:hAnsi="仿宋" w:eastAsia="仿宋" w:cs="仿宋"/>
                <w:szCs w:val="21"/>
              </w:rPr>
              <w:t>响应文件未含有采购人不能接受的附加条件。</w:t>
            </w:r>
          </w:p>
        </w:tc>
      </w:tr>
    </w:tbl>
    <w:p w14:paraId="63305D87">
      <w:pPr>
        <w:pStyle w:val="35"/>
        <w:adjustRightInd w:val="0"/>
        <w:snapToGrid w:val="0"/>
        <w:spacing w:line="360" w:lineRule="exact"/>
        <w:ind w:firstLine="0" w:firstLineChars="0"/>
        <w:jc w:val="left"/>
        <w:rPr>
          <w:rFonts w:ascii="仿宋" w:hAnsi="仿宋" w:eastAsia="仿宋" w:cs="仿宋"/>
          <w:color w:val="000000"/>
          <w:sz w:val="24"/>
        </w:rPr>
      </w:pPr>
    </w:p>
    <w:p w14:paraId="0563B66A">
      <w:pPr>
        <w:pStyle w:val="35"/>
        <w:adjustRightInd w:val="0"/>
        <w:snapToGrid w:val="0"/>
        <w:spacing w:line="360" w:lineRule="exact"/>
        <w:ind w:firstLineChars="175"/>
        <w:rPr>
          <w:rFonts w:ascii="仿宋" w:hAnsi="仿宋" w:eastAsia="仿宋" w:cs="仿宋"/>
          <w:color w:val="000000"/>
          <w:sz w:val="24"/>
        </w:rPr>
      </w:pPr>
      <w:r>
        <w:rPr>
          <w:rFonts w:hint="eastAsia" w:ascii="仿宋" w:hAnsi="仿宋" w:eastAsia="仿宋" w:cs="仿宋"/>
          <w:color w:val="000000"/>
          <w:sz w:val="24"/>
        </w:rPr>
        <w:t>9.价格比较。在对最后报价的供应商进行排序前，评审委员会对响应文件的有效性、完整性和响应程度进行最终审查。评审委员会对实质性响应谈判文件要求的供应商进行价格比较。</w:t>
      </w:r>
    </w:p>
    <w:p w14:paraId="176F2812">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10.评定成交标准</w:t>
      </w:r>
    </w:p>
    <w:p w14:paraId="69E3730B">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评审委员会应当从质量和服务均能满足院内谈判文件实质性响应要求的供应商中，按照最后报价由低到高的顺序推荐成交候选人。</w:t>
      </w:r>
    </w:p>
    <w:p w14:paraId="57A7DC2F">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11.评审委员会对响应文件中的报价出现前后不一致的，按照下列规定修正：</w:t>
      </w:r>
    </w:p>
    <w:p w14:paraId="703B6FFC">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（1）响应文件中报价一览表内容与响应文件中相应内容不一致的，以报价一览表为准；</w:t>
      </w:r>
    </w:p>
    <w:p w14:paraId="7DF58759">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（2）大写金额和小写金额不一致的，以大写金额为准；</w:t>
      </w:r>
    </w:p>
    <w:p w14:paraId="5EB18370">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（3）单价金额小数点或者百分比有明显错位的，以报价一览表的总价为准，并修改单价；</w:t>
      </w:r>
    </w:p>
    <w:p w14:paraId="003EE5BD">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（4）总价金额与按单价汇总金额不一致的，以单价金额计算结果为准。</w:t>
      </w:r>
    </w:p>
    <w:p w14:paraId="4516941C">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同时出现两种以上不一致的，按照该条款规定的顺序修正。修正后的报价经响应人书面确认后产生约束力，响应人不确认的，其响应无效。</w:t>
      </w:r>
    </w:p>
    <w:p w14:paraId="25243D4F">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19AC48B9">
      <w:pPr>
        <w:pStyle w:val="35"/>
        <w:adjustRightInd w:val="0"/>
        <w:snapToGrid w:val="0"/>
        <w:spacing w:line="360" w:lineRule="exact"/>
        <w:ind w:firstLine="482"/>
        <w:rPr>
          <w:rFonts w:ascii="仿宋" w:hAnsi="仿宋" w:eastAsia="仿宋" w:cs="仿宋"/>
          <w:b/>
          <w:bCs/>
          <w:color w:val="000000"/>
          <w:sz w:val="24"/>
        </w:rPr>
      </w:pPr>
      <w:r>
        <w:rPr>
          <w:rFonts w:hint="eastAsia" w:ascii="仿宋" w:hAnsi="仿宋" w:eastAsia="仿宋" w:cs="仿宋"/>
          <w:b/>
          <w:bCs/>
          <w:color w:val="000000"/>
          <w:sz w:val="24"/>
        </w:rPr>
        <w:t>五、推荐成交候选人名单</w:t>
      </w:r>
    </w:p>
    <w:p w14:paraId="5AFA5C34">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评审委员会从推荐的成交候选人中确定排名第一的供应商成交。排名第一的供应商放弃成交或出现法定原因不能成交的，可以确定排名第二的供应商为成交供应商，也可重新采购。拒绝签订采购合同的成交供应商不得参加对该项目重新开展的采购活动。</w:t>
      </w:r>
    </w:p>
    <w:p w14:paraId="37B6D5EA">
      <w:pPr>
        <w:pStyle w:val="35"/>
        <w:adjustRightInd w:val="0"/>
        <w:snapToGrid w:val="0"/>
        <w:spacing w:line="360" w:lineRule="exact"/>
        <w:ind w:firstLine="482"/>
        <w:rPr>
          <w:rFonts w:ascii="仿宋" w:hAnsi="仿宋" w:eastAsia="仿宋" w:cs="仿宋"/>
          <w:color w:val="000000"/>
          <w:sz w:val="24"/>
        </w:rPr>
      </w:pPr>
      <w:r>
        <w:rPr>
          <w:rFonts w:hint="eastAsia" w:ascii="仿宋" w:hAnsi="仿宋" w:eastAsia="仿宋" w:cs="仿宋"/>
          <w:b/>
          <w:bCs/>
          <w:color w:val="000000"/>
          <w:sz w:val="24"/>
        </w:rPr>
        <w:t>六、发布成交结果</w:t>
      </w:r>
    </w:p>
    <w:p w14:paraId="06DAB704">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采购人在医院官方网站的采购专栏公告成交结果。</w:t>
      </w:r>
    </w:p>
    <w:p w14:paraId="35F20DE6">
      <w:pPr>
        <w:pStyle w:val="35"/>
        <w:adjustRightInd w:val="0"/>
        <w:snapToGrid w:val="0"/>
        <w:spacing w:line="360" w:lineRule="exact"/>
        <w:ind w:firstLine="482"/>
        <w:rPr>
          <w:rFonts w:ascii="仿宋" w:hAnsi="仿宋" w:eastAsia="仿宋" w:cs="仿宋"/>
          <w:color w:val="000000"/>
          <w:sz w:val="24"/>
        </w:rPr>
      </w:pPr>
      <w:r>
        <w:rPr>
          <w:rFonts w:hint="eastAsia" w:ascii="仿宋" w:hAnsi="仿宋" w:eastAsia="仿宋" w:cs="仿宋"/>
          <w:b/>
          <w:bCs/>
          <w:color w:val="000000"/>
          <w:sz w:val="24"/>
        </w:rPr>
        <w:t>七、质疑与投诉</w:t>
      </w:r>
    </w:p>
    <w:p w14:paraId="123B0915">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（一）质疑</w:t>
      </w:r>
    </w:p>
    <w:p w14:paraId="52F1D067">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1、提出质疑的供应商应当是参与所质疑项目采购活动的供应商。</w:t>
      </w:r>
    </w:p>
    <w:p w14:paraId="6C24E8CE">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2、供应商认为谈判文件、采购过程、中标或者成交结果使自己的权益受到损害的，可以在知道或者应知其权益受到损害之日起3个工作日内，以书面形式由法定代表人或授权代表签字并加盖单位公章后，向采购人提出质疑。</w:t>
      </w:r>
    </w:p>
    <w:p w14:paraId="75478187">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3、供应商应在限定质疑期内一次性提出针对同一采购程序环节的质疑。若对项目的某一分包进行质疑，质疑函中应列明具体分包号。</w:t>
      </w:r>
    </w:p>
    <w:p w14:paraId="3F4A9A39">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4、采购人不得拒收质疑供应商在限定质疑期内发出的质疑函，应当在收到质疑函后7个工作日内作出答复，并以书面形式通知质疑供应商和其他有关供应商。</w:t>
      </w:r>
    </w:p>
    <w:p w14:paraId="3C30E506">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 xml:space="preserve">5、供应商对评审过程、中标或者成交结果提出质疑的，采购人可以组织原评审委员会协助答复质疑。  </w:t>
      </w:r>
    </w:p>
    <w:p w14:paraId="5F25FD91">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 xml:space="preserve">6、超出限定质疑期限的质疑函，采购人将依法不予接收。 </w:t>
      </w:r>
    </w:p>
    <w:p w14:paraId="05D3CE7B">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7、供应商提出质疑应当提交质疑函和必要的证明资料。质疑函应当包括下列内容：</w:t>
      </w:r>
    </w:p>
    <w:p w14:paraId="6F902FAD">
      <w:pPr>
        <w:pStyle w:val="35"/>
        <w:numPr>
          <w:ilvl w:val="0"/>
          <w:numId w:val="6"/>
        </w:numPr>
        <w:adjustRightInd w:val="0"/>
        <w:snapToGrid w:val="0"/>
        <w:spacing w:line="360" w:lineRule="exact"/>
        <w:ind w:left="0" w:firstLine="420" w:firstLineChars="175"/>
        <w:rPr>
          <w:rFonts w:ascii="仿宋" w:hAnsi="仿宋" w:eastAsia="仿宋" w:cs="仿宋"/>
          <w:sz w:val="24"/>
        </w:rPr>
      </w:pPr>
      <w:r>
        <w:rPr>
          <w:rFonts w:hint="eastAsia" w:ascii="仿宋" w:hAnsi="仿宋" w:eastAsia="仿宋" w:cs="仿宋"/>
          <w:sz w:val="24"/>
        </w:rPr>
        <w:t>供应商的姓名或者名称、地址、邮编、联系人及联系电话；</w:t>
      </w:r>
    </w:p>
    <w:p w14:paraId="26F87E75">
      <w:pPr>
        <w:pStyle w:val="35"/>
        <w:numPr>
          <w:ilvl w:val="0"/>
          <w:numId w:val="6"/>
        </w:numPr>
        <w:adjustRightInd w:val="0"/>
        <w:snapToGrid w:val="0"/>
        <w:spacing w:line="360" w:lineRule="exact"/>
        <w:ind w:left="0" w:firstLine="420" w:firstLineChars="175"/>
        <w:rPr>
          <w:rFonts w:ascii="仿宋" w:hAnsi="仿宋" w:eastAsia="仿宋" w:cs="仿宋"/>
          <w:sz w:val="24"/>
        </w:rPr>
      </w:pPr>
      <w:r>
        <w:rPr>
          <w:rFonts w:hint="eastAsia" w:ascii="仿宋" w:hAnsi="仿宋" w:eastAsia="仿宋" w:cs="仿宋"/>
          <w:sz w:val="24"/>
        </w:rPr>
        <w:t>质疑项目的名称、编号；</w:t>
      </w:r>
    </w:p>
    <w:p w14:paraId="1C0ACA57">
      <w:pPr>
        <w:pStyle w:val="35"/>
        <w:numPr>
          <w:ilvl w:val="0"/>
          <w:numId w:val="6"/>
        </w:numPr>
        <w:adjustRightInd w:val="0"/>
        <w:snapToGrid w:val="0"/>
        <w:spacing w:line="360" w:lineRule="exact"/>
        <w:ind w:left="0" w:firstLine="420" w:firstLineChars="175"/>
        <w:rPr>
          <w:rFonts w:ascii="仿宋" w:hAnsi="仿宋" w:eastAsia="仿宋" w:cs="仿宋"/>
          <w:sz w:val="24"/>
        </w:rPr>
      </w:pPr>
      <w:r>
        <w:rPr>
          <w:rFonts w:hint="eastAsia" w:ascii="仿宋" w:hAnsi="仿宋" w:eastAsia="仿宋" w:cs="仿宋"/>
          <w:sz w:val="24"/>
        </w:rPr>
        <w:t>具体、明确的质疑事项和与质疑事项相关的请求；</w:t>
      </w:r>
    </w:p>
    <w:p w14:paraId="1660516C">
      <w:pPr>
        <w:pStyle w:val="35"/>
        <w:numPr>
          <w:ilvl w:val="0"/>
          <w:numId w:val="6"/>
        </w:numPr>
        <w:adjustRightInd w:val="0"/>
        <w:snapToGrid w:val="0"/>
        <w:spacing w:line="360" w:lineRule="exact"/>
        <w:ind w:left="0" w:firstLine="420" w:firstLineChars="175"/>
        <w:rPr>
          <w:rFonts w:ascii="仿宋" w:hAnsi="仿宋" w:eastAsia="仿宋" w:cs="仿宋"/>
          <w:sz w:val="24"/>
        </w:rPr>
      </w:pPr>
      <w:r>
        <w:rPr>
          <w:rFonts w:hint="eastAsia" w:ascii="仿宋" w:hAnsi="仿宋" w:eastAsia="仿宋" w:cs="仿宋"/>
          <w:sz w:val="24"/>
        </w:rPr>
        <w:t>事实依据；</w:t>
      </w:r>
    </w:p>
    <w:p w14:paraId="6ED208C0">
      <w:pPr>
        <w:pStyle w:val="35"/>
        <w:numPr>
          <w:ilvl w:val="0"/>
          <w:numId w:val="6"/>
        </w:numPr>
        <w:adjustRightInd w:val="0"/>
        <w:snapToGrid w:val="0"/>
        <w:spacing w:line="360" w:lineRule="exact"/>
        <w:ind w:left="0" w:firstLine="420" w:firstLineChars="175"/>
        <w:rPr>
          <w:rFonts w:ascii="仿宋" w:hAnsi="仿宋" w:eastAsia="仿宋" w:cs="仿宋"/>
          <w:sz w:val="24"/>
        </w:rPr>
      </w:pPr>
      <w:r>
        <w:rPr>
          <w:rFonts w:hint="eastAsia" w:ascii="仿宋" w:hAnsi="仿宋" w:eastAsia="仿宋" w:cs="仿宋"/>
          <w:sz w:val="24"/>
        </w:rPr>
        <w:t>必要的法律依据；</w:t>
      </w:r>
    </w:p>
    <w:p w14:paraId="704AE593">
      <w:pPr>
        <w:pStyle w:val="35"/>
        <w:numPr>
          <w:ilvl w:val="0"/>
          <w:numId w:val="6"/>
        </w:numPr>
        <w:adjustRightInd w:val="0"/>
        <w:snapToGrid w:val="0"/>
        <w:spacing w:line="360" w:lineRule="exact"/>
        <w:ind w:left="0" w:firstLine="420" w:firstLineChars="175"/>
        <w:rPr>
          <w:rFonts w:ascii="仿宋" w:hAnsi="仿宋" w:eastAsia="仿宋" w:cs="仿宋"/>
          <w:sz w:val="24"/>
        </w:rPr>
      </w:pPr>
      <w:r>
        <w:rPr>
          <w:rFonts w:hint="eastAsia" w:ascii="仿宋" w:hAnsi="仿宋" w:eastAsia="仿宋" w:cs="仿宋"/>
          <w:sz w:val="24"/>
        </w:rPr>
        <w:t>提出质疑的日期。</w:t>
      </w:r>
    </w:p>
    <w:p w14:paraId="0E3F538E">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14:paraId="7CB2D6FE">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8、接收质疑的联系方式：</w:t>
      </w:r>
    </w:p>
    <w:p w14:paraId="0436B0B1">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质疑接收机构名称：招投标与采购管理办公室</w:t>
      </w:r>
    </w:p>
    <w:p w14:paraId="0903AE35">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质疑接收机构地址：广州市越秀区长堤大马路171号一方长堤健康产业中心（原威力斯大楼）907室</w:t>
      </w:r>
    </w:p>
    <w:p w14:paraId="33F7C36B">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质疑接收机构电话：020-81338035（工作时间：8：00-12:00,14:30-17：30）</w:t>
      </w:r>
    </w:p>
    <w:p w14:paraId="57CF5243">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（二）投诉</w:t>
      </w:r>
    </w:p>
    <w:p w14:paraId="132E395F">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58EC517D">
      <w:pPr>
        <w:pStyle w:val="35"/>
        <w:adjustRightInd w:val="0"/>
        <w:snapToGrid w:val="0"/>
        <w:spacing w:line="360" w:lineRule="exact"/>
        <w:ind w:firstLine="482"/>
        <w:rPr>
          <w:rFonts w:ascii="仿宋" w:hAnsi="仿宋" w:eastAsia="仿宋" w:cs="仿宋"/>
          <w:b/>
          <w:bCs/>
          <w:sz w:val="24"/>
        </w:rPr>
      </w:pPr>
      <w:r>
        <w:rPr>
          <w:rFonts w:hint="eastAsia" w:ascii="仿宋" w:hAnsi="仿宋" w:eastAsia="仿宋" w:cs="仿宋"/>
          <w:b/>
          <w:bCs/>
          <w:sz w:val="24"/>
        </w:rPr>
        <w:t xml:space="preserve">八、合同的订立 </w:t>
      </w:r>
    </w:p>
    <w:p w14:paraId="2E33FFAE">
      <w:pPr>
        <w:pStyle w:val="35"/>
        <w:adjustRightInd w:val="0"/>
        <w:snapToGrid w:val="0"/>
        <w:spacing w:line="360" w:lineRule="exact"/>
        <w:ind w:firstLine="480"/>
        <w:rPr>
          <w:rFonts w:ascii="仿宋" w:hAnsi="仿宋" w:eastAsia="仿宋" w:cs="仿宋"/>
          <w:sz w:val="24"/>
          <w:szCs w:val="36"/>
        </w:rPr>
      </w:pPr>
      <w:r>
        <w:rPr>
          <w:rFonts w:hint="eastAsia" w:ascii="仿宋" w:hAnsi="仿宋" w:eastAsia="仿宋" w:cs="仿宋"/>
          <w:sz w:val="24"/>
        </w:rPr>
        <w:t>采购人与成交人自成交通知书发出之日起三十日内，按谈判文件要求和成交人响应文件承诺签订采购合同，但不得超出谈判文件和成交人响应文件的范围、也不得再行订立背离合同实质性内容的其他协议。</w:t>
      </w:r>
    </w:p>
    <w:p w14:paraId="1A3E26FE">
      <w:pPr>
        <w:rPr>
          <w:rFonts w:ascii="仿宋" w:hAnsi="仿宋" w:eastAsia="仿宋" w:cs="仿宋"/>
          <w:color w:val="000000"/>
          <w:sz w:val="24"/>
        </w:rPr>
      </w:pPr>
      <w:r>
        <w:rPr>
          <w:rFonts w:hint="eastAsia" w:ascii="仿宋" w:hAnsi="仿宋" w:eastAsia="仿宋" w:cs="仿宋"/>
          <w:color w:val="000000"/>
          <w:sz w:val="24"/>
        </w:rPr>
        <w:br w:type="page"/>
      </w:r>
    </w:p>
    <w:p w14:paraId="1751301D">
      <w:pPr>
        <w:pStyle w:val="32"/>
        <w:rPr>
          <w:rFonts w:ascii="微软雅黑" w:hAnsi="微软雅黑" w:eastAsia="微软雅黑" w:cs="微软雅黑"/>
          <w:color w:val="000000"/>
        </w:rPr>
      </w:pPr>
    </w:p>
    <w:p w14:paraId="2DA75330">
      <w:pPr>
        <w:pStyle w:val="32"/>
        <w:rPr>
          <w:rFonts w:ascii="微软雅黑" w:hAnsi="微软雅黑" w:eastAsia="微软雅黑" w:cs="微软雅黑"/>
          <w:color w:val="000000"/>
        </w:rPr>
      </w:pPr>
    </w:p>
    <w:p w14:paraId="16F88907">
      <w:pPr>
        <w:pStyle w:val="3"/>
        <w:spacing w:line="360" w:lineRule="auto"/>
        <w:jc w:val="both"/>
        <w:rPr>
          <w:rFonts w:ascii="微软雅黑" w:hAnsi="微软雅黑" w:eastAsia="微软雅黑" w:cs="微软雅黑"/>
        </w:rPr>
      </w:pPr>
    </w:p>
    <w:p w14:paraId="5FF1CB94">
      <w:pPr>
        <w:rPr>
          <w:rFonts w:ascii="微软雅黑" w:hAnsi="微软雅黑" w:eastAsia="微软雅黑" w:cs="微软雅黑"/>
          <w:color w:val="000000"/>
        </w:rPr>
      </w:pPr>
    </w:p>
    <w:p w14:paraId="32036ADD">
      <w:pPr>
        <w:pStyle w:val="2"/>
        <w:rPr>
          <w:rFonts w:ascii="微软雅黑" w:hAnsi="微软雅黑" w:eastAsia="微软雅黑" w:cs="微软雅黑"/>
          <w:color w:val="000000"/>
        </w:rPr>
      </w:pPr>
    </w:p>
    <w:p w14:paraId="677F4CCF">
      <w:pPr>
        <w:pStyle w:val="3"/>
        <w:spacing w:line="360" w:lineRule="auto"/>
        <w:jc w:val="both"/>
        <w:rPr>
          <w:rFonts w:ascii="微软雅黑" w:hAnsi="微软雅黑" w:eastAsia="微软雅黑" w:cs="微软雅黑"/>
        </w:rPr>
      </w:pPr>
    </w:p>
    <w:p w14:paraId="43EED0C6">
      <w:pPr>
        <w:pStyle w:val="3"/>
        <w:spacing w:line="360" w:lineRule="auto"/>
        <w:jc w:val="both"/>
        <w:rPr>
          <w:rFonts w:ascii="微软雅黑" w:hAnsi="微软雅黑" w:eastAsia="微软雅黑" w:cs="微软雅黑"/>
        </w:rPr>
      </w:pPr>
    </w:p>
    <w:p w14:paraId="5C10418A">
      <w:pPr>
        <w:pStyle w:val="3"/>
        <w:spacing w:line="360" w:lineRule="auto"/>
      </w:pPr>
      <w:r>
        <w:rPr>
          <w:rFonts w:hint="eastAsia" w:ascii="微软雅黑" w:hAnsi="微软雅黑" w:eastAsia="微软雅黑" w:cs="微软雅黑"/>
        </w:rPr>
        <w:t>第四章  合同参考文本</w:t>
      </w:r>
    </w:p>
    <w:p w14:paraId="34676D8F">
      <w:pPr>
        <w:spacing w:beforeAutospacing="1" w:line="360" w:lineRule="auto"/>
        <w:rPr>
          <w:rFonts w:ascii="仿宋" w:hAnsi="仿宋" w:eastAsia="仿宋" w:cs="仿宋"/>
          <w:b/>
          <w:color w:val="000000"/>
          <w:sz w:val="28"/>
          <w:szCs w:val="28"/>
        </w:rPr>
      </w:pPr>
      <w:r>
        <w:rPr>
          <w:rFonts w:hint="eastAsia" w:ascii="仿宋" w:hAnsi="仿宋" w:eastAsia="仿宋" w:cs="仿宋"/>
          <w:b/>
          <w:color w:val="000000"/>
          <w:sz w:val="28"/>
          <w:szCs w:val="28"/>
        </w:rPr>
        <w:t>注：本合同仅为合同的参考文本，合同签订双方可根据项目的具体要求进行修订，但不得偏离实质性条款。</w:t>
      </w:r>
    </w:p>
    <w:p w14:paraId="071B74EC">
      <w:pPr>
        <w:pStyle w:val="35"/>
        <w:adjustRightInd w:val="0"/>
        <w:snapToGrid w:val="0"/>
        <w:spacing w:line="360" w:lineRule="exact"/>
        <w:ind w:firstLine="0" w:firstLineChars="0"/>
        <w:rPr>
          <w:rFonts w:ascii="宋体" w:hAnsi="宋体" w:cs="宋体"/>
          <w:color w:val="000000"/>
          <w:sz w:val="24"/>
          <w:szCs w:val="36"/>
        </w:rPr>
      </w:pPr>
    </w:p>
    <w:p w14:paraId="7AB40A24">
      <w:pPr>
        <w:shd w:val="clear" w:color="auto" w:fill="FFFFFF"/>
        <w:spacing w:beforeAutospacing="1" w:after="145"/>
        <w:rPr>
          <w:rFonts w:ascii="仿宋_GB2312" w:hAnsi="Calibri Light" w:eastAsia="仿宋_GB2312" w:cs="仿宋_GB2312"/>
          <w:b/>
          <w:bCs/>
          <w:color w:val="000000"/>
          <w:sz w:val="24"/>
          <w:shd w:val="clear" w:color="auto" w:fill="FFFFFF"/>
        </w:rPr>
      </w:pPr>
    </w:p>
    <w:p w14:paraId="671B5046">
      <w:pPr>
        <w:shd w:val="clear" w:color="auto" w:fill="FFFFFF"/>
        <w:spacing w:beforeAutospacing="1" w:after="145"/>
        <w:rPr>
          <w:rFonts w:ascii="仿宋_GB2312" w:hAnsi="Calibri Light" w:eastAsia="仿宋_GB2312" w:cs="仿宋_GB2312"/>
          <w:b/>
          <w:bCs/>
          <w:color w:val="000000"/>
          <w:sz w:val="24"/>
          <w:shd w:val="clear" w:color="auto" w:fill="FFFFFF"/>
        </w:rPr>
      </w:pPr>
    </w:p>
    <w:p w14:paraId="15A58537">
      <w:pPr>
        <w:shd w:val="clear" w:color="auto" w:fill="FFFFFF"/>
        <w:spacing w:beforeAutospacing="1" w:after="145"/>
        <w:rPr>
          <w:rFonts w:ascii="仿宋_GB2312" w:hAnsi="Calibri Light" w:eastAsia="仿宋_GB2312" w:cs="仿宋_GB2312"/>
          <w:b/>
          <w:bCs/>
          <w:color w:val="000000"/>
          <w:sz w:val="24"/>
          <w:shd w:val="clear" w:color="auto" w:fill="FFFFFF"/>
        </w:rPr>
      </w:pPr>
    </w:p>
    <w:p w14:paraId="1F9B0CC5">
      <w:pPr>
        <w:shd w:val="clear" w:color="auto" w:fill="FFFFFF"/>
        <w:spacing w:beforeAutospacing="1" w:after="145"/>
        <w:rPr>
          <w:rFonts w:ascii="仿宋_GB2312" w:hAnsi="Calibri Light" w:eastAsia="仿宋_GB2312" w:cs="仿宋_GB2312"/>
          <w:b/>
          <w:bCs/>
          <w:color w:val="000000"/>
          <w:sz w:val="24"/>
          <w:shd w:val="clear" w:color="auto" w:fill="FFFFFF"/>
        </w:rPr>
      </w:pPr>
    </w:p>
    <w:p w14:paraId="3F750E06">
      <w:pPr>
        <w:shd w:val="clear" w:color="auto" w:fill="FFFFFF"/>
        <w:spacing w:beforeAutospacing="1" w:after="145"/>
        <w:rPr>
          <w:rFonts w:ascii="仿宋_GB2312" w:hAnsi="Calibri Light" w:eastAsia="仿宋_GB2312" w:cs="仿宋_GB2312"/>
          <w:b/>
          <w:bCs/>
          <w:color w:val="000000"/>
          <w:sz w:val="24"/>
          <w:shd w:val="clear" w:color="auto" w:fill="FFFFFF"/>
        </w:rPr>
      </w:pPr>
    </w:p>
    <w:p w14:paraId="1535210B">
      <w:pPr>
        <w:shd w:val="clear" w:color="auto" w:fill="FFFFFF"/>
        <w:spacing w:beforeAutospacing="1" w:after="145"/>
        <w:rPr>
          <w:rFonts w:ascii="仿宋_GB2312" w:hAnsi="Calibri Light" w:eastAsia="仿宋_GB2312" w:cs="仿宋_GB2312"/>
          <w:b/>
          <w:bCs/>
          <w:color w:val="000000"/>
          <w:sz w:val="24"/>
          <w:shd w:val="clear" w:color="auto" w:fill="FFFFFF"/>
        </w:rPr>
      </w:pPr>
    </w:p>
    <w:p w14:paraId="4BB5B0F7">
      <w:pPr>
        <w:shd w:val="clear" w:color="auto" w:fill="FFFFFF"/>
        <w:spacing w:beforeAutospacing="1" w:after="145"/>
        <w:rPr>
          <w:rFonts w:ascii="仿宋_GB2312" w:hAnsi="Calibri Light" w:eastAsia="仿宋_GB2312" w:cs="仿宋_GB2312"/>
          <w:b/>
          <w:bCs/>
          <w:color w:val="000000"/>
          <w:sz w:val="24"/>
          <w:shd w:val="clear" w:color="auto" w:fill="FFFFFF"/>
        </w:rPr>
      </w:pPr>
    </w:p>
    <w:p w14:paraId="2E03C0B2">
      <w:pPr>
        <w:shd w:val="clear" w:color="auto" w:fill="FFFFFF"/>
        <w:spacing w:beforeAutospacing="1" w:after="145"/>
        <w:rPr>
          <w:rFonts w:ascii="仿宋_GB2312" w:hAnsi="Calibri Light" w:eastAsia="仿宋_GB2312" w:cs="仿宋_GB2312"/>
          <w:b/>
          <w:bCs/>
          <w:color w:val="000000"/>
          <w:sz w:val="24"/>
          <w:shd w:val="clear" w:color="auto" w:fill="FFFFFF"/>
        </w:rPr>
      </w:pPr>
    </w:p>
    <w:p w14:paraId="709A48D8">
      <w:pPr>
        <w:rPr>
          <w:rFonts w:ascii="仿宋" w:hAnsi="仿宋" w:eastAsia="仿宋" w:cs="仿宋"/>
          <w:b/>
          <w:bCs/>
          <w:color w:val="000000"/>
          <w:sz w:val="24"/>
          <w:shd w:val="clear" w:color="auto" w:fill="FFFFFF"/>
        </w:rPr>
      </w:pPr>
      <w:r>
        <w:rPr>
          <w:rFonts w:hint="eastAsia" w:ascii="仿宋" w:hAnsi="仿宋" w:eastAsia="仿宋" w:cs="仿宋"/>
          <w:b/>
          <w:bCs/>
          <w:color w:val="000000"/>
          <w:sz w:val="24"/>
          <w:shd w:val="clear" w:color="auto" w:fill="FFFFFF"/>
        </w:rPr>
        <w:br w:type="page"/>
      </w:r>
    </w:p>
    <w:p w14:paraId="6DAC04F4">
      <w:pPr>
        <w:shd w:val="clear" w:color="auto" w:fill="FFFFFF"/>
        <w:spacing w:beforeAutospacing="1" w:after="145"/>
        <w:rPr>
          <w:rFonts w:ascii="仿宋" w:hAnsi="仿宋" w:eastAsia="仿宋" w:cs="仿宋"/>
          <w:b/>
          <w:bCs/>
          <w:color w:val="000000"/>
          <w:sz w:val="24"/>
          <w:shd w:val="clear" w:color="auto" w:fill="FFFFFF"/>
        </w:rPr>
      </w:pPr>
      <w:r>
        <w:rPr>
          <w:rFonts w:hint="eastAsia" w:ascii="仿宋" w:hAnsi="仿宋" w:eastAsia="仿宋" w:cs="仿宋"/>
          <w:b/>
          <w:bCs/>
          <w:color w:val="000000"/>
          <w:sz w:val="24"/>
          <w:shd w:val="clear" w:color="auto" w:fill="FFFFFF"/>
        </w:rPr>
        <w:t>合同编号：</w:t>
      </w:r>
    </w:p>
    <w:p w14:paraId="3FA93A5B">
      <w:pPr>
        <w:shd w:val="clear" w:color="auto" w:fill="FFFFFF"/>
        <w:spacing w:beforeAutospacing="1"/>
        <w:rPr>
          <w:rFonts w:ascii="仿宋" w:hAnsi="仿宋" w:eastAsia="仿宋" w:cs="仿宋"/>
          <w:color w:val="000000"/>
          <w:shd w:val="clear" w:color="auto" w:fill="FFFFFF"/>
        </w:rPr>
      </w:pPr>
    </w:p>
    <w:p w14:paraId="099067C7">
      <w:pPr>
        <w:shd w:val="clear" w:color="auto" w:fill="FFFFFF"/>
        <w:spacing w:beforeAutospacing="1"/>
        <w:rPr>
          <w:rFonts w:ascii="仿宋" w:hAnsi="仿宋" w:eastAsia="仿宋" w:cs="仿宋"/>
          <w:color w:val="000000"/>
          <w:shd w:val="clear" w:color="auto" w:fill="FFFFFF"/>
        </w:rPr>
      </w:pPr>
    </w:p>
    <w:p w14:paraId="55B23038">
      <w:pPr>
        <w:pStyle w:val="32"/>
        <w:rPr>
          <w:rFonts w:ascii="仿宋" w:hAnsi="仿宋" w:eastAsia="仿宋" w:cs="仿宋"/>
        </w:rPr>
      </w:pPr>
    </w:p>
    <w:p w14:paraId="6AC63789">
      <w:pPr>
        <w:shd w:val="clear" w:color="auto" w:fill="FFFFFF"/>
        <w:spacing w:beforeAutospacing="1"/>
        <w:rPr>
          <w:rFonts w:ascii="仿宋" w:hAnsi="仿宋" w:eastAsia="仿宋" w:cs="仿宋"/>
          <w:color w:val="000000"/>
          <w:shd w:val="clear" w:color="auto" w:fill="FFFFFF"/>
        </w:rPr>
      </w:pPr>
    </w:p>
    <w:p w14:paraId="6F52352D">
      <w:pPr>
        <w:spacing w:beforeAutospacing="1"/>
        <w:jc w:val="center"/>
        <w:rPr>
          <w:rFonts w:ascii="仿宋" w:hAnsi="仿宋" w:eastAsia="仿宋" w:cs="仿宋"/>
          <w:b/>
          <w:color w:val="000000"/>
          <w:sz w:val="48"/>
          <w:szCs w:val="48"/>
          <w:u w:val="single"/>
        </w:rPr>
      </w:pPr>
      <w:r>
        <w:rPr>
          <w:rFonts w:hint="eastAsia" w:ascii="仿宋" w:hAnsi="仿宋" w:eastAsia="仿宋" w:cs="仿宋"/>
          <w:b/>
          <w:color w:val="000000"/>
          <w:sz w:val="48"/>
          <w:szCs w:val="48"/>
          <w:u w:val="single"/>
        </w:rPr>
        <w:t xml:space="preserve">        (项目)</w:t>
      </w:r>
    </w:p>
    <w:p w14:paraId="50593B97">
      <w:pPr>
        <w:spacing w:beforeAutospacing="1" w:line="360" w:lineRule="auto"/>
        <w:rPr>
          <w:rFonts w:ascii="仿宋" w:hAnsi="仿宋" w:eastAsia="仿宋" w:cs="仿宋"/>
          <w:b/>
          <w:color w:val="000000"/>
          <w:sz w:val="48"/>
          <w:szCs w:val="48"/>
        </w:rPr>
      </w:pPr>
    </w:p>
    <w:p w14:paraId="2675DBB8">
      <w:pPr>
        <w:spacing w:beforeAutospacing="1" w:line="360" w:lineRule="auto"/>
        <w:jc w:val="center"/>
        <w:rPr>
          <w:rFonts w:ascii="仿宋" w:hAnsi="仿宋" w:eastAsia="仿宋" w:cs="仿宋"/>
          <w:b/>
          <w:color w:val="000000"/>
          <w:sz w:val="48"/>
          <w:szCs w:val="48"/>
        </w:rPr>
      </w:pPr>
      <w:r>
        <w:rPr>
          <w:rFonts w:hint="eastAsia" w:ascii="仿宋" w:hAnsi="仿宋" w:eastAsia="仿宋" w:cs="仿宋"/>
          <w:b/>
          <w:color w:val="000000"/>
          <w:sz w:val="48"/>
          <w:szCs w:val="48"/>
        </w:rPr>
        <w:t>合 同 书</w:t>
      </w:r>
    </w:p>
    <w:p w14:paraId="3BCEA99F">
      <w:pPr>
        <w:spacing w:beforeAutospacing="1" w:line="360" w:lineRule="auto"/>
        <w:jc w:val="center"/>
        <w:rPr>
          <w:rFonts w:ascii="仿宋" w:hAnsi="仿宋" w:eastAsia="仿宋" w:cs="仿宋"/>
          <w:b/>
          <w:color w:val="000000"/>
          <w:sz w:val="48"/>
          <w:szCs w:val="48"/>
        </w:rPr>
      </w:pPr>
      <w:r>
        <w:rPr>
          <w:rFonts w:hint="eastAsia" w:ascii="仿宋" w:hAnsi="仿宋" w:eastAsia="仿宋" w:cs="仿宋"/>
          <w:b/>
          <w:color w:val="000000"/>
          <w:sz w:val="48"/>
          <w:szCs w:val="48"/>
        </w:rPr>
        <w:t>服务类</w:t>
      </w:r>
    </w:p>
    <w:p w14:paraId="1CC3D04F">
      <w:pPr>
        <w:spacing w:beforeAutospacing="1" w:line="360" w:lineRule="auto"/>
        <w:rPr>
          <w:rFonts w:ascii="仿宋" w:hAnsi="仿宋" w:eastAsia="仿宋" w:cs="仿宋"/>
          <w:b/>
          <w:color w:val="000000"/>
          <w:sz w:val="28"/>
          <w:szCs w:val="28"/>
        </w:rPr>
      </w:pPr>
    </w:p>
    <w:tbl>
      <w:tblPr>
        <w:tblStyle w:val="25"/>
        <w:tblW w:w="4320" w:type="dxa"/>
        <w:jc w:val="center"/>
        <w:tblLayout w:type="fixed"/>
        <w:tblCellMar>
          <w:top w:w="0" w:type="dxa"/>
          <w:left w:w="108" w:type="dxa"/>
          <w:bottom w:w="0" w:type="dxa"/>
          <w:right w:w="108" w:type="dxa"/>
        </w:tblCellMar>
      </w:tblPr>
      <w:tblGrid>
        <w:gridCol w:w="4320"/>
      </w:tblGrid>
      <w:tr w14:paraId="13B3C0D4">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0612595F">
            <w:pPr>
              <w:widowControl/>
              <w:spacing w:before="100" w:beforeAutospacing="1" w:line="360" w:lineRule="auto"/>
              <w:rPr>
                <w:rFonts w:ascii="仿宋" w:hAnsi="仿宋" w:eastAsia="仿宋" w:cs="仿宋"/>
                <w:b/>
                <w:color w:val="000000"/>
                <w:sz w:val="32"/>
                <w:szCs w:val="32"/>
                <w:u w:val="single"/>
              </w:rPr>
            </w:pPr>
            <w:r>
              <w:rPr>
                <w:rFonts w:hint="eastAsia" w:ascii="仿宋" w:hAnsi="仿宋" w:eastAsia="仿宋" w:cs="仿宋"/>
                <w:b/>
                <w:color w:val="000000"/>
                <w:sz w:val="32"/>
                <w:szCs w:val="32"/>
              </w:rPr>
              <w:t>项目编号：</w:t>
            </w:r>
          </w:p>
        </w:tc>
      </w:tr>
      <w:tr w14:paraId="4165EC68">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3FCB9F8">
            <w:pPr>
              <w:widowControl/>
              <w:spacing w:before="100" w:beforeAutospacing="1" w:line="360" w:lineRule="auto"/>
              <w:rPr>
                <w:rFonts w:ascii="仿宋" w:hAnsi="仿宋" w:eastAsia="仿宋" w:cs="仿宋"/>
                <w:b/>
                <w:color w:val="000000"/>
                <w:sz w:val="32"/>
                <w:szCs w:val="32"/>
                <w:u w:val="single"/>
              </w:rPr>
            </w:pPr>
          </w:p>
        </w:tc>
      </w:tr>
      <w:tr w14:paraId="3DA45A33">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474C934">
            <w:pPr>
              <w:widowControl/>
              <w:spacing w:before="100" w:beforeAutospacing="1" w:line="360" w:lineRule="auto"/>
              <w:rPr>
                <w:rFonts w:ascii="仿宋" w:hAnsi="仿宋" w:eastAsia="仿宋" w:cs="仿宋"/>
                <w:b/>
                <w:color w:val="000000"/>
                <w:sz w:val="32"/>
                <w:szCs w:val="32"/>
              </w:rPr>
            </w:pPr>
            <w:r>
              <w:rPr>
                <w:rFonts w:hint="eastAsia" w:ascii="仿宋" w:hAnsi="仿宋" w:eastAsia="仿宋" w:cs="仿宋"/>
                <w:b/>
                <w:color w:val="000000"/>
                <w:sz w:val="32"/>
                <w:szCs w:val="32"/>
              </w:rPr>
              <w:t>项目名称：</w:t>
            </w:r>
          </w:p>
        </w:tc>
      </w:tr>
      <w:tr w14:paraId="4D53D58B">
        <w:tblPrEx>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0635AD58">
            <w:pPr>
              <w:widowControl/>
              <w:spacing w:before="100" w:beforeAutospacing="1" w:line="360" w:lineRule="auto"/>
              <w:rPr>
                <w:rFonts w:ascii="仿宋_GB2312" w:eastAsia="仿宋_GB2312" w:cs="仿宋_GB2312"/>
                <w:b/>
                <w:color w:val="000000"/>
                <w:sz w:val="28"/>
                <w:szCs w:val="28"/>
              </w:rPr>
            </w:pPr>
          </w:p>
        </w:tc>
      </w:tr>
    </w:tbl>
    <w:p w14:paraId="62223804">
      <w:pPr>
        <w:spacing w:beforeAutospacing="1" w:line="360" w:lineRule="auto"/>
        <w:rPr>
          <w:rFonts w:ascii="仿宋_GB2312" w:eastAsia="仿宋_GB2312" w:cs="仿宋_GB2312"/>
          <w:b/>
          <w:color w:val="000000"/>
          <w:sz w:val="28"/>
          <w:szCs w:val="28"/>
        </w:rPr>
      </w:pPr>
    </w:p>
    <w:p w14:paraId="18386B75">
      <w:pPr>
        <w:pStyle w:val="2"/>
        <w:rPr>
          <w:rFonts w:ascii="仿宋_GB2312" w:eastAsia="仿宋_GB2312" w:cs="仿宋_GB2312"/>
          <w:b/>
          <w:color w:val="000000"/>
          <w:sz w:val="28"/>
          <w:szCs w:val="28"/>
        </w:rPr>
      </w:pPr>
    </w:p>
    <w:p w14:paraId="4AF96D67">
      <w:pPr>
        <w:rPr>
          <w:rFonts w:ascii="仿宋_GB2312" w:eastAsia="仿宋_GB2312" w:cs="仿宋_GB2312"/>
          <w:b/>
          <w:color w:val="000000"/>
          <w:sz w:val="28"/>
          <w:szCs w:val="28"/>
        </w:rPr>
      </w:pPr>
    </w:p>
    <w:p w14:paraId="61D04B18">
      <w:pPr>
        <w:pStyle w:val="2"/>
        <w:rPr>
          <w:rFonts w:ascii="仿宋_GB2312" w:eastAsia="仿宋_GB2312" w:cs="仿宋_GB2312"/>
          <w:b/>
          <w:color w:val="000000"/>
          <w:sz w:val="28"/>
          <w:szCs w:val="28"/>
        </w:rPr>
      </w:pPr>
    </w:p>
    <w:p w14:paraId="23F0FDB5">
      <w:pPr>
        <w:rPr>
          <w:rFonts w:ascii="仿宋_GB2312" w:eastAsia="仿宋_GB2312" w:cs="仿宋_GB2312"/>
          <w:b/>
          <w:color w:val="000000"/>
          <w:sz w:val="28"/>
          <w:szCs w:val="28"/>
        </w:rPr>
      </w:pPr>
    </w:p>
    <w:p w14:paraId="46A75F69">
      <w:pPr>
        <w:pStyle w:val="2"/>
      </w:pPr>
    </w:p>
    <w:p w14:paraId="7A5C53EA">
      <w:pPr>
        <w:spacing w:beforeAutospacing="1"/>
        <w:jc w:val="center"/>
        <w:rPr>
          <w:rFonts w:ascii="宋体" w:hAnsi="宋体" w:cs="仿宋"/>
          <w:b/>
          <w:sz w:val="32"/>
          <w:szCs w:val="32"/>
        </w:rPr>
      </w:pPr>
    </w:p>
    <w:p w14:paraId="1D1F49AA">
      <w:pPr>
        <w:spacing w:beforeAutospacing="1"/>
        <w:jc w:val="center"/>
        <w:rPr>
          <w:rFonts w:ascii="宋体" w:hAnsi="宋体" w:cs="仿宋"/>
          <w:b/>
          <w:sz w:val="30"/>
          <w:szCs w:val="30"/>
        </w:rPr>
      </w:pPr>
      <w:r>
        <w:rPr>
          <w:rFonts w:hint="eastAsia" w:ascii="宋体" w:hAnsi="宋体" w:cs="仿宋"/>
          <w:b/>
          <w:sz w:val="32"/>
          <w:szCs w:val="32"/>
        </w:rPr>
        <w:t>中山大学附属仁济医院合同</w:t>
      </w:r>
    </w:p>
    <w:p w14:paraId="40CF1DC9">
      <w:pPr>
        <w:spacing w:beforeAutospacing="1" w:line="360" w:lineRule="auto"/>
        <w:rPr>
          <w:rFonts w:ascii="宋体" w:hAnsi="宋体"/>
          <w:sz w:val="24"/>
        </w:rPr>
      </w:pPr>
      <w:r>
        <w:rPr>
          <w:rFonts w:ascii="宋体" w:hAnsi="宋体"/>
          <w:sz w:val="24"/>
        </w:rPr>
        <w:t>合同编号：</w:t>
      </w:r>
    </w:p>
    <w:p w14:paraId="206B3CF7">
      <w:pPr>
        <w:spacing w:beforeAutospacing="1" w:line="360" w:lineRule="auto"/>
        <w:rPr>
          <w:rFonts w:ascii="宋体" w:hAnsi="宋体"/>
          <w:sz w:val="24"/>
        </w:rPr>
      </w:pPr>
      <w:r>
        <w:rPr>
          <w:rFonts w:ascii="宋体" w:hAnsi="宋体"/>
          <w:sz w:val="24"/>
        </w:rPr>
        <w:t>采购人（采购方）：</w:t>
      </w:r>
      <w:r>
        <w:rPr>
          <w:rFonts w:hint="eastAsia" w:ascii="宋体" w:hAnsi="宋体"/>
          <w:sz w:val="24"/>
        </w:rPr>
        <w:t>中山大学附属仁济医院</w:t>
      </w:r>
    </w:p>
    <w:p w14:paraId="5BDDB049">
      <w:pPr>
        <w:spacing w:beforeAutospacing="1" w:line="360" w:lineRule="auto"/>
        <w:rPr>
          <w:rFonts w:ascii="宋体" w:hAnsi="宋体"/>
          <w:b/>
          <w:sz w:val="24"/>
        </w:rPr>
      </w:pPr>
      <w:r>
        <w:rPr>
          <w:rFonts w:ascii="宋体" w:hAnsi="宋体"/>
          <w:sz w:val="24"/>
        </w:rPr>
        <w:t>供应商（成交方）：</w:t>
      </w:r>
    </w:p>
    <w:p w14:paraId="06C84037">
      <w:pPr>
        <w:spacing w:beforeAutospacing="1" w:line="360" w:lineRule="auto"/>
        <w:rPr>
          <w:rFonts w:ascii="宋体" w:hAnsi="宋体"/>
          <w:sz w:val="24"/>
        </w:rPr>
      </w:pPr>
    </w:p>
    <w:p w14:paraId="7F8651B9">
      <w:pPr>
        <w:spacing w:line="360" w:lineRule="auto"/>
        <w:ind w:firstLine="480" w:firstLineChars="200"/>
        <w:rPr>
          <w:rFonts w:ascii="宋体" w:hAnsi="宋体"/>
          <w:sz w:val="24"/>
        </w:rPr>
      </w:pPr>
      <w:r>
        <w:rPr>
          <w:rFonts w:hint="eastAsia" w:ascii="宋体" w:hAnsi="宋体"/>
          <w:sz w:val="24"/>
        </w:rPr>
        <w:t>甲乙双方经过协商一致，就甲方使用相关</w:t>
      </w:r>
      <w:r>
        <w:rPr>
          <w:rFonts w:hint="eastAsia" w:ascii="宋体" w:hAnsi="宋体"/>
          <w:sz w:val="24"/>
          <w:lang w:val="en-US" w:eastAsia="zh-CN"/>
        </w:rPr>
        <w:t>电话通</w:t>
      </w:r>
      <w:r>
        <w:rPr>
          <w:rFonts w:hint="eastAsia" w:ascii="宋体" w:hAnsi="宋体"/>
          <w:sz w:val="24"/>
        </w:rPr>
        <w:t>信服务之事宜，达成以下条款，供双方信守</w:t>
      </w:r>
      <w:r>
        <w:rPr>
          <w:rFonts w:ascii="宋体" w:hAnsi="宋体"/>
          <w:sz w:val="24"/>
        </w:rPr>
        <w:t>：</w:t>
      </w:r>
    </w:p>
    <w:p w14:paraId="3BC63EBC">
      <w:pPr>
        <w:spacing w:line="360" w:lineRule="auto"/>
        <w:ind w:firstLine="480" w:firstLineChars="200"/>
        <w:rPr>
          <w:rFonts w:ascii="宋体" w:hAnsi="宋体"/>
          <w:sz w:val="24"/>
        </w:rPr>
      </w:pPr>
      <w:r>
        <w:rPr>
          <w:rFonts w:ascii="宋体" w:hAnsi="宋体"/>
          <w:sz w:val="24"/>
        </w:rPr>
        <w:t>一、总体要求</w:t>
      </w:r>
    </w:p>
    <w:p w14:paraId="41827B5E">
      <w:pPr>
        <w:spacing w:line="360" w:lineRule="auto"/>
        <w:ind w:firstLine="480" w:firstLineChars="200"/>
        <w:rPr>
          <w:rFonts w:ascii="宋体" w:hAnsi="宋体"/>
          <w:sz w:val="24"/>
        </w:rPr>
      </w:pPr>
      <w:r>
        <w:rPr>
          <w:rFonts w:ascii="宋体" w:hAnsi="宋体"/>
          <w:sz w:val="24"/>
        </w:rPr>
        <w:t>乙方在本项目中提供的</w:t>
      </w:r>
      <w:r>
        <w:rPr>
          <w:rFonts w:hint="eastAsia" w:ascii="宋体" w:hAnsi="宋体"/>
          <w:sz w:val="24"/>
        </w:rPr>
        <w:t>电话通信服务系统，固定电话号码服务</w:t>
      </w:r>
      <w:r>
        <w:rPr>
          <w:rFonts w:ascii="宋体" w:hAnsi="宋体"/>
          <w:sz w:val="24"/>
        </w:rPr>
        <w:t>1000</w:t>
      </w:r>
      <w:r>
        <w:rPr>
          <w:rFonts w:hint="eastAsia" w:ascii="宋体" w:hAnsi="宋体"/>
          <w:sz w:val="24"/>
        </w:rPr>
        <w:t>个，</w:t>
      </w:r>
      <w:r>
        <w:rPr>
          <w:rFonts w:hint="eastAsia" w:ascii="宋体" w:hAnsi="宋体" w:cs="宋体"/>
          <w:sz w:val="24"/>
        </w:rPr>
        <w:t>根据甲方的实际需求进行开通启用</w:t>
      </w:r>
      <w:r>
        <w:rPr>
          <w:rFonts w:hint="eastAsia" w:ascii="宋体" w:hAnsi="宋体" w:cs="宋体"/>
          <w:sz w:val="24"/>
          <w:lang w:eastAsia="zh-CN"/>
        </w:rPr>
        <w:t>，具有良好扩展性，能兼容多个院区系统和满足</w:t>
      </w:r>
      <w:r>
        <w:rPr>
          <w:rFonts w:hint="eastAsia" w:ascii="宋体" w:hAnsi="宋体" w:cs="宋体"/>
          <w:sz w:val="24"/>
          <w:lang w:val="en-US" w:eastAsia="zh-CN"/>
        </w:rPr>
        <w:t>甲方</w:t>
      </w:r>
      <w:r>
        <w:rPr>
          <w:rFonts w:hint="eastAsia" w:ascii="宋体" w:hAnsi="宋体" w:cs="宋体"/>
          <w:sz w:val="24"/>
          <w:lang w:eastAsia="zh-CN"/>
        </w:rPr>
        <w:t>后续扩容需求</w:t>
      </w:r>
      <w:r>
        <w:rPr>
          <w:rFonts w:hint="eastAsia" w:ascii="宋体" w:hAnsi="宋体" w:cs="宋体"/>
          <w:sz w:val="24"/>
        </w:rPr>
        <w:t>。</w:t>
      </w:r>
    </w:p>
    <w:p w14:paraId="68B3A1CF">
      <w:pPr>
        <w:spacing w:line="360" w:lineRule="auto"/>
        <w:ind w:firstLine="480" w:firstLineChars="200"/>
        <w:rPr>
          <w:rFonts w:ascii="宋体" w:hAnsi="宋体"/>
          <w:sz w:val="24"/>
        </w:rPr>
      </w:pPr>
      <w:r>
        <w:rPr>
          <w:rFonts w:ascii="宋体" w:hAnsi="宋体"/>
          <w:sz w:val="24"/>
        </w:rPr>
        <w:t>二、固话通信服务要求</w:t>
      </w:r>
    </w:p>
    <w:p w14:paraId="7565EC8E">
      <w:pPr>
        <w:spacing w:line="360" w:lineRule="auto"/>
        <w:ind w:firstLine="480" w:firstLineChars="200"/>
        <w:rPr>
          <w:rFonts w:ascii="宋体" w:hAnsi="宋体"/>
          <w:sz w:val="24"/>
        </w:rPr>
      </w:pPr>
      <w:r>
        <w:rPr>
          <w:rFonts w:hint="eastAsia" w:ascii="宋体" w:hAnsi="宋体"/>
          <w:sz w:val="24"/>
        </w:rPr>
        <w:t>1、须实现固定电话在不同院区之间通信保持畅通，固定电话统一管理。</w:t>
      </w:r>
    </w:p>
    <w:p w14:paraId="1EC70BFE">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、电话系统应支持外线拨打功能。</w:t>
      </w:r>
    </w:p>
    <w:p w14:paraId="3FA0DCEA">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、系统应具备良好的扩展性，可支持</w:t>
      </w:r>
      <w:r>
        <w:rPr>
          <w:rFonts w:hint="eastAsia" w:ascii="宋体" w:hAnsi="宋体"/>
          <w:sz w:val="24"/>
          <w:lang w:val="en-US" w:eastAsia="zh-CN"/>
        </w:rPr>
        <w:t>多个</w:t>
      </w:r>
      <w:r>
        <w:rPr>
          <w:rFonts w:hint="eastAsia" w:ascii="宋体" w:hAnsi="宋体"/>
          <w:sz w:val="24"/>
        </w:rPr>
        <w:t>院区分组和分科室统一管理，以适应未来可能的扩容需求。</w:t>
      </w:r>
    </w:p>
    <w:p w14:paraId="4975952C">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乙方</w:t>
      </w:r>
      <w:r>
        <w:rPr>
          <w:rFonts w:hint="eastAsia" w:ascii="宋体" w:hAnsi="宋体"/>
          <w:sz w:val="24"/>
        </w:rPr>
        <w:t>确保实现中山大学孙逸仙纪念医院各院区与</w:t>
      </w:r>
      <w:r>
        <w:rPr>
          <w:rFonts w:hint="eastAsia" w:ascii="宋体" w:hAnsi="宋体"/>
          <w:sz w:val="24"/>
          <w:lang w:val="en-US" w:eastAsia="zh-CN"/>
        </w:rPr>
        <w:t>甲方</w:t>
      </w:r>
      <w:r>
        <w:rPr>
          <w:rFonts w:hint="eastAsia" w:ascii="宋体" w:hAnsi="宋体"/>
          <w:sz w:val="24"/>
        </w:rPr>
        <w:t>之间的固话互拨功能，并且两家医院</w:t>
      </w:r>
      <w:r>
        <w:rPr>
          <w:rFonts w:hint="eastAsia" w:ascii="宋体" w:hAnsi="宋体"/>
          <w:sz w:val="24"/>
          <w:lang w:val="en-US" w:eastAsia="zh-CN"/>
        </w:rPr>
        <w:t>之间固话</w:t>
      </w:r>
      <w:r>
        <w:rPr>
          <w:rFonts w:hint="eastAsia" w:ascii="宋体" w:hAnsi="宋体"/>
          <w:sz w:val="24"/>
        </w:rPr>
        <w:t>互</w:t>
      </w:r>
      <w:r>
        <w:rPr>
          <w:rFonts w:hint="eastAsia" w:ascii="宋体" w:hAnsi="宋体"/>
          <w:sz w:val="24"/>
          <w:lang w:val="en-US" w:eastAsia="zh-CN"/>
        </w:rPr>
        <w:t>相拨打</w:t>
      </w:r>
      <w:r>
        <w:rPr>
          <w:rFonts w:hint="eastAsia" w:ascii="宋体" w:hAnsi="宋体"/>
          <w:sz w:val="24"/>
        </w:rPr>
        <w:t>的</w:t>
      </w:r>
      <w:r>
        <w:rPr>
          <w:rFonts w:hint="eastAsia" w:ascii="宋体" w:hAnsi="宋体"/>
          <w:sz w:val="24"/>
          <w:lang w:val="en-US" w:eastAsia="zh-CN"/>
        </w:rPr>
        <w:t>通讯</w:t>
      </w:r>
      <w:r>
        <w:rPr>
          <w:rFonts w:hint="eastAsia" w:ascii="宋体" w:hAnsi="宋体"/>
          <w:sz w:val="24"/>
        </w:rPr>
        <w:t>服务费用，以及为实现此功能所涉及的一切其他费用，均已包含在</w:t>
      </w:r>
      <w:r>
        <w:rPr>
          <w:rFonts w:hint="eastAsia" w:ascii="宋体" w:hAnsi="宋体"/>
          <w:sz w:val="24"/>
          <w:lang w:val="en-US" w:eastAsia="zh-CN"/>
        </w:rPr>
        <w:t>合同</w:t>
      </w:r>
      <w:r>
        <w:rPr>
          <w:rFonts w:hint="eastAsia" w:ascii="宋体" w:hAnsi="宋体"/>
          <w:sz w:val="24"/>
        </w:rPr>
        <w:t>中，</w:t>
      </w:r>
      <w:r>
        <w:rPr>
          <w:rFonts w:hint="eastAsia" w:ascii="宋体" w:hAnsi="宋体"/>
          <w:sz w:val="24"/>
          <w:lang w:val="en-US" w:eastAsia="zh-CN"/>
        </w:rPr>
        <w:t>甲方</w:t>
      </w:r>
      <w:r>
        <w:rPr>
          <w:rFonts w:hint="eastAsia" w:ascii="宋体" w:hAnsi="宋体"/>
          <w:sz w:val="24"/>
        </w:rPr>
        <w:t>不另行支付</w:t>
      </w:r>
      <w:r>
        <w:rPr>
          <w:rFonts w:hint="eastAsia" w:ascii="宋体" w:hAnsi="宋体"/>
          <w:sz w:val="24"/>
          <w:lang w:eastAsia="zh-CN"/>
        </w:rPr>
        <w:t>。</w:t>
      </w:r>
    </w:p>
    <w:p w14:paraId="588BDEC2">
      <w:pPr>
        <w:spacing w:line="360" w:lineRule="auto"/>
        <w:ind w:firstLine="480" w:firstLineChars="200"/>
        <w:rPr>
          <w:rFonts w:ascii="宋体" w:hAnsi="宋体"/>
          <w:sz w:val="24"/>
        </w:rPr>
      </w:pPr>
      <w:r>
        <w:rPr>
          <w:rFonts w:hint="eastAsia" w:ascii="宋体" w:hAnsi="宋体"/>
          <w:sz w:val="24"/>
        </w:rPr>
        <w:t>三</w:t>
      </w:r>
      <w:r>
        <w:rPr>
          <w:rFonts w:ascii="宋体" w:hAnsi="宋体"/>
          <w:sz w:val="24"/>
        </w:rPr>
        <w:t>、</w:t>
      </w:r>
      <w:r>
        <w:rPr>
          <w:rFonts w:hint="eastAsia" w:ascii="宋体" w:hAnsi="宋体"/>
          <w:sz w:val="24"/>
        </w:rPr>
        <w:t>合同期限</w:t>
      </w:r>
    </w:p>
    <w:p w14:paraId="00EAF703">
      <w:pPr>
        <w:spacing w:line="360" w:lineRule="auto"/>
        <w:ind w:firstLine="480" w:firstLineChars="200"/>
        <w:rPr>
          <w:rFonts w:ascii="宋体" w:hAnsi="宋体"/>
          <w:sz w:val="24"/>
        </w:rPr>
      </w:pPr>
      <w:r>
        <w:rPr>
          <w:rFonts w:hint="eastAsia" w:ascii="宋体" w:hAnsi="宋体"/>
          <w:sz w:val="24"/>
        </w:rPr>
        <w:t>本项目服务期限：合同签订后自甲方书面通知之日起生效，服务期为自合同生效之日起10个月或累计结算金额达到本项目合同总金额（______ 元）止，以先到者为准。</w:t>
      </w:r>
    </w:p>
    <w:p w14:paraId="0681444E">
      <w:pPr>
        <w:spacing w:line="360" w:lineRule="auto"/>
        <w:ind w:firstLine="480" w:firstLineChars="200"/>
        <w:rPr>
          <w:rFonts w:ascii="宋体" w:hAnsi="宋体"/>
          <w:sz w:val="24"/>
        </w:rPr>
      </w:pPr>
      <w:r>
        <w:rPr>
          <w:rFonts w:ascii="宋体" w:hAnsi="宋体"/>
          <w:sz w:val="24"/>
        </w:rPr>
        <w:t>（</w:t>
      </w:r>
      <w:r>
        <w:rPr>
          <w:rFonts w:hint="eastAsia" w:ascii="宋体" w:hAnsi="宋体"/>
          <w:sz w:val="24"/>
        </w:rPr>
        <w:t>一</w:t>
      </w:r>
      <w:r>
        <w:rPr>
          <w:rFonts w:ascii="宋体" w:hAnsi="宋体"/>
          <w:sz w:val="24"/>
        </w:rPr>
        <w:t>）服务费支付方式</w:t>
      </w:r>
    </w:p>
    <w:p w14:paraId="504A9E7C">
      <w:pPr>
        <w:spacing w:line="360" w:lineRule="auto"/>
        <w:ind w:firstLine="480" w:firstLineChars="200"/>
        <w:rPr>
          <w:rFonts w:ascii="宋体" w:hAnsi="宋体"/>
          <w:sz w:val="24"/>
        </w:rPr>
      </w:pPr>
      <w:r>
        <w:rPr>
          <w:rFonts w:ascii="宋体" w:hAnsi="宋体"/>
          <w:sz w:val="24"/>
        </w:rPr>
        <w:t>1、甲方在每月10日之前，根据乙方的协议约定通过银行划扣方式向乙方缴纳上一计费周期（月）月租费</w:t>
      </w:r>
      <w:r>
        <w:rPr>
          <w:rFonts w:hint="eastAsia" w:ascii="宋体" w:hAnsi="宋体" w:cs="宋体"/>
          <w:sz w:val="24"/>
        </w:rPr>
        <w:t>（</w:t>
      </w:r>
      <w:r>
        <w:rPr>
          <w:rFonts w:hint="eastAsia"/>
          <w:sz w:val="24"/>
        </w:rPr>
        <w:t>月租费=</w:t>
      </w:r>
      <w:r>
        <w:rPr>
          <w:rFonts w:hint="eastAsia" w:ascii="宋体" w:hAnsi="宋体" w:cs="宋体"/>
          <w:bCs/>
          <w:sz w:val="24"/>
        </w:rPr>
        <w:t>固话通信服务费用</w:t>
      </w:r>
      <w:r>
        <w:rPr>
          <w:rFonts w:hint="eastAsia" w:ascii="宋体" w:hAnsi="宋体" w:cs="宋体"/>
          <w:sz w:val="24"/>
        </w:rPr>
        <w:t>）</w:t>
      </w:r>
      <w:r>
        <w:rPr>
          <w:rFonts w:ascii="宋体" w:hAnsi="宋体"/>
          <w:sz w:val="24"/>
        </w:rPr>
        <w:t>。如业务发生的首个周期到10日前未满一个月，则首个周期的月租费按当月实际使用天数结算。</w:t>
      </w:r>
    </w:p>
    <w:p w14:paraId="532A46A4">
      <w:pPr>
        <w:spacing w:line="360" w:lineRule="auto"/>
        <w:ind w:firstLine="480" w:firstLineChars="200"/>
        <w:rPr>
          <w:rFonts w:ascii="宋体" w:hAnsi="宋体"/>
          <w:sz w:val="24"/>
        </w:rPr>
      </w:pPr>
      <w:r>
        <w:rPr>
          <w:rFonts w:hint="eastAsia" w:ascii="宋体" w:hAnsi="宋体"/>
          <w:sz w:val="24"/>
        </w:rPr>
        <w:t>（二）服务费组成</w:t>
      </w:r>
    </w:p>
    <w:p w14:paraId="477A1EF2">
      <w:pPr>
        <w:spacing w:line="360" w:lineRule="auto"/>
        <w:ind w:firstLine="480" w:firstLineChars="200"/>
        <w:rPr>
          <w:rFonts w:ascii="宋体" w:hAnsi="宋体"/>
          <w:sz w:val="24"/>
        </w:rPr>
      </w:pPr>
      <w:r>
        <w:rPr>
          <w:rFonts w:ascii="宋体" w:hAnsi="宋体"/>
          <w:sz w:val="24"/>
        </w:rPr>
        <w:t>1</w:t>
      </w:r>
      <w:r>
        <w:rPr>
          <w:rFonts w:hint="eastAsia" w:ascii="宋体" w:hAnsi="宋体"/>
          <w:sz w:val="24"/>
        </w:rPr>
        <w:t>、固话通信服务费：按月支付。甲方每月缴纳的固话通信服务费用为实际开通号码数</w:t>
      </w:r>
      <w:r>
        <w:rPr>
          <w:rFonts w:ascii="宋体" w:hAnsi="宋体"/>
          <w:sz w:val="24"/>
        </w:rPr>
        <w:t>*</w:t>
      </w:r>
      <w:r>
        <w:rPr>
          <w:rFonts w:hint="eastAsia" w:ascii="宋体" w:hAnsi="宋体"/>
          <w:sz w:val="24"/>
        </w:rPr>
        <w:t>固话月租包计算</w:t>
      </w:r>
      <w:r>
        <w:rPr>
          <w:rFonts w:hint="eastAsia" w:ascii="宋体" w:hAnsi="宋体" w:eastAsia="宋体" w:cs="宋体"/>
          <w:sz w:val="24"/>
        </w:rPr>
        <w:t>每月应付费用</w:t>
      </w:r>
      <w:r>
        <w:rPr>
          <w:rFonts w:hint="eastAsia" w:ascii="宋体" w:hAnsi="宋体"/>
          <w:sz w:val="24"/>
        </w:rPr>
        <w:t>。</w:t>
      </w:r>
    </w:p>
    <w:p w14:paraId="57158AD0">
      <w:pPr>
        <w:spacing w:line="360" w:lineRule="auto"/>
        <w:ind w:firstLine="480" w:firstLineChars="200"/>
        <w:rPr>
          <w:rFonts w:ascii="宋体" w:hAnsi="宋体"/>
          <w:sz w:val="24"/>
        </w:rPr>
      </w:pPr>
      <w:r>
        <w:rPr>
          <w:rFonts w:hint="eastAsia" w:ascii="宋体" w:hAnsi="宋体"/>
          <w:sz w:val="24"/>
        </w:rPr>
        <w:t>单个固话月租包的包月基准值为</w:t>
      </w:r>
      <w:r>
        <w:rPr>
          <w:rFonts w:hint="eastAsia" w:ascii="宋体" w:hAnsi="宋体"/>
          <w:sz w:val="24"/>
          <w:u w:val="single"/>
        </w:rPr>
        <w:t xml:space="preserve">     </w:t>
      </w:r>
      <w:r>
        <w:rPr>
          <w:rFonts w:hint="eastAsia" w:ascii="宋体" w:hAnsi="宋体"/>
          <w:sz w:val="24"/>
        </w:rPr>
        <w:t>元（</w:t>
      </w:r>
      <w:r>
        <w:rPr>
          <w:rFonts w:hint="eastAsia" w:ascii="宋体" w:hAnsi="宋体" w:eastAsia="宋体" w:cs="宋体"/>
          <w:sz w:val="24"/>
        </w:rPr>
        <w:t>其中，</w:t>
      </w:r>
      <w:r>
        <w:rPr>
          <w:rFonts w:hint="eastAsia" w:ascii="宋体" w:hAnsi="宋体" w:cs="宋体"/>
          <w:bCs/>
          <w:sz w:val="24"/>
        </w:rPr>
        <w:t>本地互打包月费不另外收取费用，相关费用已包含在</w:t>
      </w:r>
      <w:r>
        <w:rPr>
          <w:rFonts w:hint="eastAsia" w:ascii="宋体" w:hAnsi="宋体"/>
          <w:sz w:val="24"/>
        </w:rPr>
        <w:t>单个固话月租包的包月基准值</w:t>
      </w:r>
      <w:r>
        <w:rPr>
          <w:rFonts w:hint="eastAsia" w:ascii="宋体" w:hAnsi="宋体" w:cs="宋体"/>
          <w:bCs/>
          <w:sz w:val="24"/>
        </w:rPr>
        <w:t>中</w:t>
      </w:r>
      <w:r>
        <w:rPr>
          <w:rFonts w:hint="eastAsia" w:ascii="宋体" w:hAnsi="宋体"/>
          <w:sz w:val="24"/>
        </w:rPr>
        <w:t>），单个固话可享受的消费额度不低于</w:t>
      </w:r>
      <w:r>
        <w:rPr>
          <w:rFonts w:ascii="宋体" w:hAnsi="宋体"/>
          <w:sz w:val="24"/>
        </w:rPr>
        <w:t>138</w:t>
      </w:r>
      <w:r>
        <w:rPr>
          <w:rFonts w:hint="eastAsia" w:ascii="宋体" w:hAnsi="宋体"/>
          <w:sz w:val="24"/>
        </w:rPr>
        <w:t>元，即当甲方每月实际消费不超过可享受消费额时，仅按照包月基准值收取，若超出可享受消费额度，则按照固话标准资费计算的超出消费额度费用加上包月基准值之和收取。消费额度包含本地业务费用和国内长话业务费用，固话标准资费如下：</w:t>
      </w:r>
    </w:p>
    <w:p w14:paraId="452D6D01">
      <w:pPr>
        <w:spacing w:line="360" w:lineRule="auto"/>
        <w:ind w:firstLine="480" w:firstLineChars="200"/>
        <w:rPr>
          <w:rFonts w:ascii="宋体" w:hAnsi="宋体"/>
          <w:sz w:val="24"/>
        </w:rPr>
      </w:pPr>
      <w:r>
        <w:rPr>
          <w:rFonts w:hint="eastAsia" w:ascii="宋体" w:hAnsi="宋体"/>
          <w:sz w:val="24"/>
        </w:rPr>
        <w:t>固定电话基本月租费：办公电话（商用）每月每户</w:t>
      </w:r>
      <w:r>
        <w:rPr>
          <w:rFonts w:ascii="宋体" w:hAnsi="宋体"/>
          <w:sz w:val="24"/>
          <w:u w:val="single"/>
        </w:rPr>
        <w:t xml:space="preserve">     </w:t>
      </w:r>
      <w:r>
        <w:rPr>
          <w:rFonts w:hint="eastAsia" w:ascii="宋体" w:hAnsi="宋体"/>
          <w:sz w:val="24"/>
        </w:rPr>
        <w:t>元。</w:t>
      </w:r>
    </w:p>
    <w:p w14:paraId="420A6CD4">
      <w:pPr>
        <w:spacing w:line="360" w:lineRule="auto"/>
        <w:ind w:firstLine="480" w:firstLineChars="200"/>
        <w:rPr>
          <w:rFonts w:ascii="宋体" w:hAnsi="宋体"/>
          <w:sz w:val="24"/>
        </w:rPr>
      </w:pPr>
      <w:r>
        <w:rPr>
          <w:rFonts w:hint="eastAsia" w:ascii="宋体" w:hAnsi="宋体"/>
          <w:sz w:val="24"/>
        </w:rPr>
        <w:t>固定电话本地电话网通话费：本地区内，首次三分钟</w:t>
      </w:r>
      <w:r>
        <w:rPr>
          <w:rFonts w:hint="eastAsia" w:ascii="宋体" w:hAnsi="宋体"/>
          <w:sz w:val="24"/>
          <w:u w:val="single"/>
        </w:rPr>
        <w:t xml:space="preserve">     </w:t>
      </w:r>
      <w:r>
        <w:rPr>
          <w:rFonts w:hint="eastAsia" w:ascii="宋体" w:hAnsi="宋体"/>
          <w:sz w:val="24"/>
        </w:rPr>
        <w:t>元，以后每分钟</w:t>
      </w:r>
      <w:r>
        <w:rPr>
          <w:rFonts w:hint="eastAsia" w:ascii="宋体" w:hAnsi="宋体"/>
          <w:sz w:val="24"/>
          <w:u w:val="single"/>
        </w:rPr>
        <w:t xml:space="preserve">     </w:t>
      </w:r>
      <w:r>
        <w:rPr>
          <w:rFonts w:hint="eastAsia" w:ascii="宋体" w:hAnsi="宋体"/>
          <w:sz w:val="24"/>
        </w:rPr>
        <w:t>元；本地区间（增城、从化）：同一地级市的行政区内不同营业区间</w:t>
      </w:r>
      <w:r>
        <w:rPr>
          <w:rFonts w:hint="eastAsia" w:ascii="宋体" w:hAnsi="宋体"/>
          <w:sz w:val="24"/>
          <w:u w:val="single"/>
        </w:rPr>
        <w:t xml:space="preserve">     </w:t>
      </w:r>
      <w:r>
        <w:rPr>
          <w:rFonts w:hint="eastAsia" w:ascii="宋体" w:hAnsi="宋体"/>
          <w:sz w:val="24"/>
        </w:rPr>
        <w:t>元</w:t>
      </w:r>
      <w:r>
        <w:rPr>
          <w:rFonts w:ascii="宋体" w:hAnsi="宋体"/>
          <w:sz w:val="24"/>
        </w:rPr>
        <w:t>/</w:t>
      </w:r>
      <w:r>
        <w:rPr>
          <w:rFonts w:hint="eastAsia" w:ascii="宋体" w:hAnsi="宋体"/>
          <w:sz w:val="24"/>
        </w:rPr>
        <w:t>分钟。</w:t>
      </w:r>
    </w:p>
    <w:p w14:paraId="72A7CE40">
      <w:pPr>
        <w:spacing w:line="360" w:lineRule="auto"/>
        <w:ind w:firstLine="480" w:firstLineChars="200"/>
        <w:rPr>
          <w:rFonts w:ascii="宋体" w:hAnsi="宋体"/>
          <w:sz w:val="24"/>
        </w:rPr>
      </w:pPr>
      <w:r>
        <w:rPr>
          <w:rFonts w:hint="eastAsia" w:ascii="宋体" w:hAnsi="宋体"/>
          <w:sz w:val="24"/>
        </w:rPr>
        <w:t>固定电话呼叫同一本地网内的移动电话、寻呼台和其他增值业务（例如</w:t>
      </w:r>
      <w:r>
        <w:rPr>
          <w:rFonts w:ascii="宋体" w:hAnsi="宋体"/>
          <w:sz w:val="24"/>
        </w:rPr>
        <w:t>114</w:t>
      </w:r>
      <w:r>
        <w:rPr>
          <w:rFonts w:hint="eastAsia" w:ascii="宋体" w:hAnsi="宋体"/>
          <w:sz w:val="24"/>
        </w:rPr>
        <w:t>、</w:t>
      </w:r>
      <w:r>
        <w:rPr>
          <w:rFonts w:ascii="宋体" w:hAnsi="宋体"/>
          <w:sz w:val="24"/>
        </w:rPr>
        <w:t>95555</w:t>
      </w:r>
      <w:r>
        <w:rPr>
          <w:rFonts w:hint="eastAsia" w:ascii="宋体" w:hAnsi="宋体"/>
          <w:sz w:val="24"/>
        </w:rPr>
        <w:t>等）：</w:t>
      </w:r>
      <w:r>
        <w:rPr>
          <w:rFonts w:hint="eastAsia" w:ascii="宋体" w:hAnsi="宋体"/>
          <w:sz w:val="24"/>
          <w:u w:val="single"/>
        </w:rPr>
        <w:t xml:space="preserve">     </w:t>
      </w:r>
      <w:r>
        <w:rPr>
          <w:rFonts w:hint="eastAsia" w:ascii="宋体" w:hAnsi="宋体"/>
          <w:sz w:val="24"/>
        </w:rPr>
        <w:t>元</w:t>
      </w:r>
      <w:r>
        <w:rPr>
          <w:rFonts w:ascii="宋体" w:hAnsi="宋体"/>
          <w:sz w:val="24"/>
        </w:rPr>
        <w:t>/</w:t>
      </w:r>
      <w:r>
        <w:rPr>
          <w:rFonts w:hint="eastAsia" w:ascii="宋体" w:hAnsi="宋体"/>
          <w:sz w:val="24"/>
        </w:rPr>
        <w:t>分钟。</w:t>
      </w:r>
    </w:p>
    <w:p w14:paraId="2C1BFFE2">
      <w:pPr>
        <w:spacing w:line="360" w:lineRule="auto"/>
        <w:ind w:firstLine="480" w:firstLineChars="200"/>
        <w:rPr>
          <w:rFonts w:ascii="宋体" w:hAnsi="宋体"/>
          <w:sz w:val="24"/>
        </w:rPr>
      </w:pPr>
      <w:r>
        <w:rPr>
          <w:rFonts w:hint="eastAsia" w:ascii="宋体" w:hAnsi="宋体"/>
          <w:sz w:val="24"/>
        </w:rPr>
        <w:t>固定电话国内（不含港澳台）传统长途通话费：不分省内、省际一律按</w:t>
      </w:r>
      <w:r>
        <w:rPr>
          <w:rFonts w:hint="eastAsia" w:ascii="宋体" w:hAnsi="宋体"/>
          <w:sz w:val="24"/>
          <w:u w:val="single"/>
        </w:rPr>
        <w:t xml:space="preserve">     </w:t>
      </w:r>
      <w:r>
        <w:rPr>
          <w:rFonts w:hint="eastAsia" w:ascii="宋体" w:hAnsi="宋体"/>
          <w:sz w:val="24"/>
        </w:rPr>
        <w:t>元</w:t>
      </w:r>
      <w:r>
        <w:rPr>
          <w:rFonts w:ascii="宋体" w:hAnsi="宋体"/>
          <w:sz w:val="24"/>
        </w:rPr>
        <w:t>/6</w:t>
      </w:r>
      <w:r>
        <w:rPr>
          <w:rFonts w:hint="eastAsia" w:ascii="宋体" w:hAnsi="宋体"/>
          <w:sz w:val="24"/>
        </w:rPr>
        <w:t>秒（不足</w:t>
      </w:r>
      <w:r>
        <w:rPr>
          <w:rFonts w:ascii="宋体" w:hAnsi="宋体"/>
          <w:sz w:val="24"/>
        </w:rPr>
        <w:t>6</w:t>
      </w:r>
      <w:r>
        <w:rPr>
          <w:rFonts w:hint="eastAsia" w:ascii="宋体" w:hAnsi="宋体"/>
          <w:sz w:val="24"/>
        </w:rPr>
        <w:t>秒按</w:t>
      </w:r>
      <w:r>
        <w:rPr>
          <w:rFonts w:ascii="宋体" w:hAnsi="宋体"/>
          <w:sz w:val="24"/>
        </w:rPr>
        <w:t>6</w:t>
      </w:r>
      <w:r>
        <w:rPr>
          <w:rFonts w:hint="eastAsia" w:ascii="宋体" w:hAnsi="宋体"/>
          <w:sz w:val="24"/>
        </w:rPr>
        <w:t>秒计）</w:t>
      </w:r>
      <w:r>
        <w:rPr>
          <w:rFonts w:hint="eastAsia" w:ascii="宋体" w:hAnsi="宋体" w:eastAsia="宋体" w:cs="宋体"/>
          <w:sz w:val="24"/>
        </w:rPr>
        <w:t>（除凌晨</w:t>
      </w:r>
      <w:r>
        <w:rPr>
          <w:rFonts w:ascii="宋体" w:hAnsi="宋体" w:eastAsia="宋体" w:cs="宋体"/>
          <w:sz w:val="24"/>
        </w:rPr>
        <w:t>00:00</w:t>
      </w:r>
      <w:r>
        <w:rPr>
          <w:rFonts w:hint="eastAsia" w:ascii="宋体" w:hAnsi="宋体" w:eastAsia="宋体" w:cs="宋体"/>
          <w:sz w:val="24"/>
        </w:rPr>
        <w:t>至</w:t>
      </w:r>
      <w:r>
        <w:rPr>
          <w:rFonts w:ascii="宋体" w:hAnsi="宋体" w:eastAsia="宋体" w:cs="宋体"/>
          <w:sz w:val="24"/>
        </w:rPr>
        <w:t>7:00</w:t>
      </w:r>
      <w:r>
        <w:rPr>
          <w:rFonts w:hint="eastAsia" w:ascii="宋体" w:hAnsi="宋体" w:eastAsia="宋体" w:cs="宋体"/>
          <w:sz w:val="24"/>
        </w:rPr>
        <w:t>的时间段外）</w:t>
      </w:r>
      <w:r>
        <w:rPr>
          <w:rFonts w:hint="eastAsia" w:ascii="宋体" w:hAnsi="宋体"/>
          <w:sz w:val="24"/>
        </w:rPr>
        <w:t>，每天</w:t>
      </w:r>
      <w:r>
        <w:rPr>
          <w:rFonts w:ascii="宋体" w:hAnsi="宋体"/>
          <w:sz w:val="24"/>
        </w:rPr>
        <w:t>00:00</w:t>
      </w:r>
      <w:r>
        <w:rPr>
          <w:rFonts w:hint="eastAsia" w:ascii="宋体" w:hAnsi="宋体"/>
          <w:sz w:val="24"/>
        </w:rPr>
        <w:t>至</w:t>
      </w:r>
      <w:r>
        <w:rPr>
          <w:rFonts w:ascii="宋体" w:hAnsi="宋体"/>
          <w:sz w:val="24"/>
        </w:rPr>
        <w:t>7:00</w:t>
      </w:r>
      <w:r>
        <w:rPr>
          <w:rFonts w:hint="eastAsia" w:ascii="宋体" w:hAnsi="宋体"/>
          <w:sz w:val="24"/>
        </w:rPr>
        <w:t>按</w:t>
      </w:r>
      <w:r>
        <w:rPr>
          <w:rFonts w:hint="eastAsia" w:ascii="宋体" w:hAnsi="宋体"/>
          <w:sz w:val="24"/>
          <w:u w:val="single"/>
        </w:rPr>
        <w:t xml:space="preserve">     </w:t>
      </w:r>
      <w:r>
        <w:rPr>
          <w:rFonts w:hint="eastAsia" w:ascii="宋体" w:hAnsi="宋体"/>
          <w:sz w:val="24"/>
        </w:rPr>
        <w:t>元</w:t>
      </w:r>
      <w:r>
        <w:rPr>
          <w:rFonts w:ascii="宋体" w:hAnsi="宋体"/>
          <w:sz w:val="24"/>
        </w:rPr>
        <w:t>/6</w:t>
      </w:r>
      <w:r>
        <w:rPr>
          <w:rFonts w:hint="eastAsia" w:ascii="宋体" w:hAnsi="宋体"/>
          <w:sz w:val="24"/>
        </w:rPr>
        <w:t>秒（不足</w:t>
      </w:r>
      <w:r>
        <w:rPr>
          <w:rFonts w:ascii="宋体" w:hAnsi="宋体"/>
          <w:sz w:val="24"/>
        </w:rPr>
        <w:t>6</w:t>
      </w:r>
      <w:r>
        <w:rPr>
          <w:rFonts w:hint="eastAsia" w:ascii="宋体" w:hAnsi="宋体"/>
          <w:sz w:val="24"/>
        </w:rPr>
        <w:t>秒按</w:t>
      </w:r>
      <w:r>
        <w:rPr>
          <w:rFonts w:ascii="宋体" w:hAnsi="宋体"/>
          <w:sz w:val="24"/>
        </w:rPr>
        <w:t>6</w:t>
      </w:r>
      <w:r>
        <w:rPr>
          <w:rFonts w:hint="eastAsia" w:ascii="宋体" w:hAnsi="宋体"/>
          <w:sz w:val="24"/>
        </w:rPr>
        <w:t>秒计）。</w:t>
      </w:r>
    </w:p>
    <w:p w14:paraId="7B1634D6">
      <w:pPr>
        <w:spacing w:line="360" w:lineRule="auto"/>
        <w:ind w:firstLine="480" w:firstLineChars="200"/>
        <w:rPr>
          <w:rFonts w:ascii="宋体" w:hAnsi="宋体"/>
          <w:sz w:val="24"/>
        </w:rPr>
      </w:pPr>
      <w:r>
        <w:rPr>
          <w:rFonts w:hint="eastAsia" w:ascii="宋体" w:hAnsi="宋体"/>
          <w:sz w:val="24"/>
        </w:rPr>
        <w:t>固定电话国内（不含港澳台）加拨</w:t>
      </w:r>
      <w:r>
        <w:rPr>
          <w:rFonts w:ascii="宋体" w:hAnsi="宋体"/>
          <w:sz w:val="24"/>
        </w:rPr>
        <w:t>IP</w:t>
      </w:r>
      <w:r>
        <w:rPr>
          <w:rFonts w:hint="eastAsia" w:ascii="宋体" w:hAnsi="宋体"/>
          <w:sz w:val="24"/>
        </w:rPr>
        <w:t>长途通话费：</w:t>
      </w:r>
      <w:r>
        <w:rPr>
          <w:rFonts w:hint="eastAsia" w:ascii="宋体" w:hAnsi="宋体"/>
          <w:sz w:val="24"/>
          <w:u w:val="single"/>
        </w:rPr>
        <w:t xml:space="preserve">     </w:t>
      </w:r>
      <w:r>
        <w:rPr>
          <w:rFonts w:hint="eastAsia" w:ascii="宋体" w:hAnsi="宋体"/>
          <w:sz w:val="24"/>
        </w:rPr>
        <w:t>元</w:t>
      </w:r>
      <w:r>
        <w:rPr>
          <w:rFonts w:ascii="宋体" w:hAnsi="宋体"/>
          <w:sz w:val="24"/>
        </w:rPr>
        <w:t>/</w:t>
      </w:r>
      <w:r>
        <w:rPr>
          <w:rFonts w:hint="eastAsia" w:ascii="宋体" w:hAnsi="宋体"/>
          <w:sz w:val="24"/>
        </w:rPr>
        <w:t>分钟（不含本地通话接入费）。</w:t>
      </w:r>
    </w:p>
    <w:p w14:paraId="0A18F4E0">
      <w:pPr>
        <w:spacing w:line="360" w:lineRule="auto"/>
        <w:ind w:firstLine="480" w:firstLineChars="200"/>
        <w:rPr>
          <w:rFonts w:ascii="宋体" w:hAnsi="宋体"/>
          <w:sz w:val="24"/>
        </w:rPr>
      </w:pPr>
      <w:r>
        <w:rPr>
          <w:rFonts w:hint="eastAsia" w:ascii="宋体" w:hAnsi="宋体"/>
          <w:sz w:val="24"/>
        </w:rPr>
        <w:t>国际长途优惠通过加拨</w:t>
      </w:r>
      <w:r>
        <w:rPr>
          <w:rFonts w:ascii="宋体" w:hAnsi="宋体"/>
          <w:sz w:val="24"/>
        </w:rPr>
        <w:t>IP</w:t>
      </w:r>
      <w:r>
        <w:rPr>
          <w:rFonts w:hint="eastAsia" w:ascii="宋体" w:hAnsi="宋体"/>
          <w:sz w:val="24"/>
        </w:rPr>
        <w:t>：香港、美国、新加坡、泰国单次单价</w:t>
      </w:r>
      <w:r>
        <w:rPr>
          <w:rFonts w:hint="eastAsia" w:ascii="宋体" w:hAnsi="宋体"/>
          <w:sz w:val="24"/>
          <w:u w:val="single"/>
        </w:rPr>
        <w:t xml:space="preserve">     </w:t>
      </w:r>
      <w:r>
        <w:rPr>
          <w:rFonts w:hint="eastAsia" w:ascii="宋体" w:hAnsi="宋体"/>
          <w:sz w:val="24"/>
        </w:rPr>
        <w:t>元</w:t>
      </w:r>
      <w:r>
        <w:rPr>
          <w:rFonts w:ascii="宋体" w:hAnsi="宋体"/>
          <w:sz w:val="24"/>
        </w:rPr>
        <w:t>/</w:t>
      </w:r>
      <w:r>
        <w:rPr>
          <w:rFonts w:hint="eastAsia" w:ascii="宋体" w:hAnsi="宋体"/>
          <w:sz w:val="24"/>
        </w:rPr>
        <w:t>分钟；加拿大、韩国、马来西亚、澳门单次单价</w:t>
      </w:r>
      <w:r>
        <w:rPr>
          <w:rFonts w:hint="eastAsia" w:ascii="宋体" w:hAnsi="宋体"/>
          <w:sz w:val="24"/>
          <w:u w:val="single"/>
        </w:rPr>
        <w:t xml:space="preserve">     </w:t>
      </w:r>
      <w:r>
        <w:rPr>
          <w:rFonts w:hint="eastAsia" w:ascii="宋体" w:hAnsi="宋体"/>
          <w:sz w:val="24"/>
        </w:rPr>
        <w:t>元</w:t>
      </w:r>
      <w:r>
        <w:rPr>
          <w:rFonts w:ascii="宋体" w:hAnsi="宋体"/>
          <w:sz w:val="24"/>
        </w:rPr>
        <w:t>/</w:t>
      </w:r>
      <w:r>
        <w:rPr>
          <w:rFonts w:hint="eastAsia" w:ascii="宋体" w:hAnsi="宋体"/>
          <w:sz w:val="24"/>
        </w:rPr>
        <w:t>分钟；日本、澳大利亚、法国、德国、台湾</w:t>
      </w:r>
      <w:r>
        <w:rPr>
          <w:rFonts w:ascii="宋体" w:hAnsi="宋体"/>
          <w:sz w:val="24"/>
        </w:rPr>
        <w:t>(</w:t>
      </w:r>
      <w:r>
        <w:rPr>
          <w:rFonts w:hint="eastAsia" w:ascii="宋体" w:hAnsi="宋体"/>
          <w:sz w:val="24"/>
        </w:rPr>
        <w:t>只限拨打对方固定电话</w:t>
      </w:r>
      <w:r>
        <w:rPr>
          <w:rFonts w:ascii="宋体" w:hAnsi="宋体"/>
          <w:sz w:val="24"/>
        </w:rPr>
        <w:t>)</w:t>
      </w:r>
      <w:r>
        <w:rPr>
          <w:rFonts w:hint="eastAsia" w:ascii="宋体" w:hAnsi="宋体"/>
          <w:sz w:val="24"/>
        </w:rPr>
        <w:t>单次单价</w:t>
      </w:r>
      <w:r>
        <w:rPr>
          <w:rFonts w:hint="eastAsia" w:ascii="宋体" w:hAnsi="宋体"/>
          <w:sz w:val="24"/>
          <w:u w:val="single"/>
        </w:rPr>
        <w:t xml:space="preserve">     </w:t>
      </w:r>
      <w:r>
        <w:rPr>
          <w:rFonts w:hint="eastAsia" w:ascii="宋体" w:hAnsi="宋体"/>
          <w:sz w:val="24"/>
        </w:rPr>
        <w:t>元</w:t>
      </w:r>
      <w:r>
        <w:rPr>
          <w:rFonts w:ascii="宋体" w:hAnsi="宋体"/>
          <w:sz w:val="24"/>
        </w:rPr>
        <w:t>/</w:t>
      </w:r>
      <w:r>
        <w:rPr>
          <w:rFonts w:hint="eastAsia" w:ascii="宋体" w:hAnsi="宋体"/>
          <w:sz w:val="24"/>
        </w:rPr>
        <w:t>分钟；英国</w:t>
      </w:r>
      <w:r>
        <w:rPr>
          <w:rFonts w:ascii="宋体" w:hAnsi="宋体"/>
          <w:sz w:val="24"/>
        </w:rPr>
        <w:t>(</w:t>
      </w:r>
      <w:r>
        <w:rPr>
          <w:rFonts w:hint="eastAsia" w:ascii="宋体" w:hAnsi="宋体"/>
          <w:sz w:val="24"/>
        </w:rPr>
        <w:t>仅限拨打固话</w:t>
      </w:r>
      <w:r>
        <w:rPr>
          <w:rFonts w:ascii="宋体" w:hAnsi="宋体"/>
          <w:sz w:val="24"/>
        </w:rPr>
        <w:t>)</w:t>
      </w:r>
      <w:r>
        <w:rPr>
          <w:rFonts w:hint="eastAsia" w:ascii="宋体" w:hAnsi="宋体"/>
          <w:sz w:val="24"/>
        </w:rPr>
        <w:t>、台湾</w:t>
      </w:r>
      <w:r>
        <w:rPr>
          <w:rFonts w:ascii="宋体" w:hAnsi="宋体"/>
          <w:sz w:val="24"/>
        </w:rPr>
        <w:t>(</w:t>
      </w:r>
      <w:r>
        <w:rPr>
          <w:rFonts w:hint="eastAsia" w:ascii="宋体" w:hAnsi="宋体"/>
          <w:sz w:val="24"/>
        </w:rPr>
        <w:t>仅限拨打移动</w:t>
      </w:r>
      <w:r>
        <w:rPr>
          <w:rFonts w:ascii="宋体" w:hAnsi="宋体"/>
          <w:sz w:val="24"/>
        </w:rPr>
        <w:t>)</w:t>
      </w:r>
      <w:r>
        <w:rPr>
          <w:rFonts w:hint="eastAsia" w:ascii="宋体" w:hAnsi="宋体"/>
          <w:sz w:val="24"/>
        </w:rPr>
        <w:t>单次单价    元</w:t>
      </w:r>
      <w:r>
        <w:rPr>
          <w:rFonts w:ascii="宋体" w:hAnsi="宋体"/>
          <w:sz w:val="24"/>
        </w:rPr>
        <w:t>/</w:t>
      </w:r>
      <w:r>
        <w:rPr>
          <w:rFonts w:hint="eastAsia" w:ascii="宋体" w:hAnsi="宋体"/>
          <w:sz w:val="24"/>
        </w:rPr>
        <w:t>分钟。</w:t>
      </w:r>
    </w:p>
    <w:p w14:paraId="7323F77B">
      <w:pPr>
        <w:pStyle w:val="32"/>
        <w:spacing w:before="0" w:after="0" w:line="360" w:lineRule="auto"/>
        <w:ind w:firstLine="520" w:firstLineChars="200"/>
        <w:rPr>
          <w:rFonts w:ascii="宋体" w:hAnsi="宋体" w:eastAsia="宋体" w:cs="宋体"/>
        </w:rPr>
      </w:pPr>
      <w:r>
        <w:rPr>
          <w:rFonts w:hint="eastAsia" w:ascii="宋体" w:hAnsi="宋体" w:eastAsia="宋体" w:cs="宋体"/>
        </w:rPr>
        <w:t>2、甲方参加以上优惠服务的业务号码见合同附件一号码清单。合同期内，甲方可按实际情况增减业务号码，但须提前[    ]天以书面形式告知乙方。</w:t>
      </w:r>
    </w:p>
    <w:p w14:paraId="5A09FD77">
      <w:pPr>
        <w:pStyle w:val="2"/>
        <w:spacing w:line="360" w:lineRule="auto"/>
        <w:ind w:firstLine="480" w:firstLineChars="200"/>
        <w:rPr>
          <w:rFonts w:ascii="宋体" w:hAnsi="宋体" w:cs="宋体"/>
        </w:rPr>
      </w:pPr>
      <w:r>
        <w:rPr>
          <w:rFonts w:hint="eastAsia" w:ascii="宋体" w:hAnsi="宋体" w:cs="宋体"/>
        </w:rPr>
        <w:t>（三）售后服务</w:t>
      </w:r>
    </w:p>
    <w:p w14:paraId="5C52714D">
      <w:pPr>
        <w:pStyle w:val="2"/>
        <w:spacing w:line="360" w:lineRule="auto"/>
        <w:ind w:firstLine="480" w:firstLineChars="200"/>
        <w:rPr>
          <w:rFonts w:ascii="宋体" w:hAnsi="宋体" w:cs="宋体"/>
        </w:rPr>
      </w:pPr>
      <w:r>
        <w:rPr>
          <w:rFonts w:hint="eastAsia" w:ascii="宋体" w:hAnsi="宋体" w:cs="宋体"/>
        </w:rPr>
        <w:t>1）按照国家规定的通信质量服务标准提供服务；</w:t>
      </w:r>
    </w:p>
    <w:p w14:paraId="58231F1A">
      <w:pPr>
        <w:pStyle w:val="2"/>
        <w:spacing w:line="360" w:lineRule="auto"/>
        <w:ind w:firstLine="480" w:firstLineChars="200"/>
        <w:rPr>
          <w:rFonts w:ascii="宋体" w:hAnsi="宋体" w:cs="宋体"/>
        </w:rPr>
      </w:pPr>
      <w:r>
        <w:rPr>
          <w:rFonts w:hint="eastAsia" w:ascii="宋体" w:hAnsi="宋体" w:cs="宋体"/>
        </w:rPr>
        <w:t>2）乙方提供运维服务：为甲方提供的本项目网络设备需提供设备维保服务，确保及时响应故障申报，该服务已包含在合同价内；</w:t>
      </w:r>
    </w:p>
    <w:p w14:paraId="2AEA9C32">
      <w:pPr>
        <w:pStyle w:val="2"/>
        <w:spacing w:line="360" w:lineRule="auto"/>
        <w:ind w:firstLine="480" w:firstLineChars="200"/>
        <w:rPr>
          <w:rFonts w:ascii="宋体" w:hAnsi="宋体" w:cs="宋体"/>
        </w:rPr>
      </w:pPr>
      <w:r>
        <w:rPr>
          <w:rFonts w:hint="eastAsia" w:ascii="宋体" w:hAnsi="宋体" w:cs="宋体"/>
        </w:rPr>
        <w:t>3）服务响应：乙方需提供7*24小时运维服务。白天时间（8:30-17:30）出现故障需现场解决的，需在3小时内到达现场并处理，并保证8小时内处理完成；晚上时间（当日17:30-次日8:30）若出现重大故障或涉及急诊业务，需在4小时内到达现场并处理，普通故障经甲方确认后可顺延至次日白天时间处理。若无法按时处理完成，需向甲方书面说明情况并获得甲方同意后于3天内解除故障。</w:t>
      </w:r>
    </w:p>
    <w:p w14:paraId="17859681">
      <w:pPr>
        <w:pStyle w:val="2"/>
        <w:spacing w:line="360" w:lineRule="auto"/>
        <w:ind w:firstLine="480" w:firstLineChars="200"/>
        <w:rPr>
          <w:rFonts w:ascii="宋体" w:hAnsi="宋体" w:cs="宋体"/>
        </w:rPr>
      </w:pPr>
      <w:r>
        <w:rPr>
          <w:rFonts w:hint="eastAsia" w:ascii="宋体" w:hAnsi="宋体" w:cs="宋体"/>
        </w:rPr>
        <w:t>4）乙方需中断电路进行割接操作时，需提前至少48小时（重大自然灾害除外）通知甲方做好相关准备工作，在得到甲方同意后才能实施；</w:t>
      </w:r>
    </w:p>
    <w:p w14:paraId="39FBA916">
      <w:pPr>
        <w:spacing w:line="360" w:lineRule="auto"/>
        <w:ind w:firstLine="480" w:firstLineChars="200"/>
        <w:rPr>
          <w:rFonts w:ascii="宋体" w:hAnsi="宋体" w:cs="宋体"/>
          <w:sz w:val="24"/>
        </w:rPr>
      </w:pPr>
      <w:r>
        <w:rPr>
          <w:rFonts w:hint="eastAsia" w:ascii="宋体" w:hAnsi="宋体" w:cs="宋体"/>
          <w:sz w:val="24"/>
        </w:rPr>
        <w:t>5）乙方需协助采购人甲方编制全院固定电话的电话号码簿，并定期核实号码信息及更新号码簿。乙方对在工作过程中接触到的甲方的任何资料、文件、数据（无论是书面的还是电子的），以及对为甲方服务形成的任何交付物，负有为甲方保密的责任。未经甲方书面同意，乙方不得以任何方式向任何第三方提供或透露。</w:t>
      </w:r>
    </w:p>
    <w:p w14:paraId="4FB3A3A9">
      <w:pPr>
        <w:spacing w:line="360" w:lineRule="auto"/>
        <w:ind w:firstLine="480" w:firstLineChars="200"/>
        <w:rPr>
          <w:rFonts w:ascii="宋体" w:hAnsi="宋体" w:cs="宋体"/>
          <w:sz w:val="24"/>
        </w:rPr>
      </w:pPr>
      <w:r>
        <w:rPr>
          <w:rFonts w:hint="eastAsia" w:ascii="宋体" w:hAnsi="宋体" w:cs="宋体"/>
          <w:sz w:val="24"/>
        </w:rPr>
        <w:t>（四）验收要求</w:t>
      </w:r>
    </w:p>
    <w:p w14:paraId="0D36B2AF">
      <w:pPr>
        <w:spacing w:line="360" w:lineRule="auto"/>
        <w:ind w:right="98" w:firstLine="480" w:firstLineChars="200"/>
        <w:rPr>
          <w:rFonts w:ascii="宋体" w:hAnsi="宋体" w:cs="宋体"/>
          <w:sz w:val="24"/>
        </w:rPr>
      </w:pPr>
      <w:r>
        <w:rPr>
          <w:rFonts w:hint="eastAsia" w:ascii="宋体" w:hAnsi="宋体"/>
          <w:sz w:val="24"/>
        </w:rPr>
        <w:t>（</w:t>
      </w:r>
      <w:r>
        <w:rPr>
          <w:rFonts w:ascii="宋体" w:hAnsi="宋体"/>
          <w:sz w:val="24"/>
        </w:rPr>
        <w:t>1</w:t>
      </w:r>
      <w:r>
        <w:rPr>
          <w:rFonts w:hint="eastAsia" w:ascii="宋体" w:hAnsi="宋体"/>
          <w:sz w:val="24"/>
        </w:rPr>
        <w:t>）履约验收主体：甲方</w:t>
      </w:r>
    </w:p>
    <w:p w14:paraId="043B06B5">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）履约验收时间：甲方收到乙方项目验收建议之日起</w:t>
      </w:r>
      <w:r>
        <w:rPr>
          <w:rFonts w:ascii="宋体" w:hAnsi="宋体"/>
          <w:sz w:val="24"/>
        </w:rPr>
        <w:t>7</w:t>
      </w:r>
      <w:r>
        <w:rPr>
          <w:rFonts w:hint="eastAsia" w:ascii="宋体" w:hAnsi="宋体"/>
          <w:sz w:val="24"/>
        </w:rPr>
        <w:t>日内按照合同的约定对履约情况进行验收。</w:t>
      </w:r>
    </w:p>
    <w:p w14:paraId="2511FAAB">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）履约验收方式：由甲方（或甲方指定的单位）和乙方共同进行。</w:t>
      </w:r>
    </w:p>
    <w:p w14:paraId="00FF13C3">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履约验收程序：乙方完成交货、安装、测试结束，由乙方、甲方双方共同签字验收。甲方组成的验收小组按国家有关规定、规范进行验收，经检验货物以及安装质量无任何问题，由甲方组成的验收小组签署验收报告。</w:t>
      </w:r>
    </w:p>
    <w:p w14:paraId="7E42EC7C">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）履约验收内容：满足采购需求的要求、响应文件中的相关承诺及合同约定要求。</w:t>
      </w:r>
    </w:p>
    <w:p w14:paraId="251208D1">
      <w:pPr>
        <w:spacing w:line="360" w:lineRule="auto"/>
        <w:ind w:firstLine="480" w:firstLineChars="200"/>
        <w:rPr>
          <w:rFonts w:ascii="宋体" w:hAnsi="宋体" w:cs="宋体"/>
          <w:sz w:val="24"/>
        </w:rPr>
      </w:pPr>
      <w:r>
        <w:rPr>
          <w:rFonts w:hint="eastAsia" w:ascii="宋体" w:hAnsi="宋体"/>
          <w:sz w:val="24"/>
        </w:rPr>
        <w:t>（6）验收标准：按照国家相关行业要求、采购文件要求及响应文件的响应情况进行验收。</w:t>
      </w:r>
    </w:p>
    <w:p w14:paraId="483DC789">
      <w:pPr>
        <w:spacing w:line="360" w:lineRule="auto"/>
        <w:ind w:firstLine="480" w:firstLineChars="200"/>
        <w:rPr>
          <w:rFonts w:ascii="宋体" w:hAnsi="宋体"/>
          <w:sz w:val="24"/>
        </w:rPr>
      </w:pPr>
      <w:r>
        <w:rPr>
          <w:rFonts w:hint="eastAsia" w:ascii="宋体" w:hAnsi="宋体"/>
          <w:sz w:val="24"/>
        </w:rPr>
        <w:t>四</w:t>
      </w:r>
      <w:r>
        <w:rPr>
          <w:rFonts w:ascii="宋体" w:hAnsi="宋体"/>
          <w:sz w:val="24"/>
        </w:rPr>
        <w:t>、知识产权</w:t>
      </w:r>
    </w:p>
    <w:p w14:paraId="4C685CAC">
      <w:pPr>
        <w:spacing w:line="360" w:lineRule="auto"/>
        <w:ind w:firstLine="480" w:firstLineChars="200"/>
        <w:rPr>
          <w:rFonts w:ascii="宋体" w:hAnsi="宋体"/>
          <w:sz w:val="24"/>
        </w:rPr>
      </w:pPr>
      <w:r>
        <w:rPr>
          <w:rFonts w:ascii="宋体" w:hAnsi="宋体"/>
          <w:sz w:val="24"/>
        </w:rPr>
        <w:t>乙方应保证所提供的服务或其任何一部分均不会侵犯任何第三方的专利权、商标权或著作权。</w:t>
      </w:r>
    </w:p>
    <w:p w14:paraId="27128A07">
      <w:pPr>
        <w:spacing w:line="360" w:lineRule="auto"/>
        <w:ind w:firstLine="480" w:firstLineChars="200"/>
        <w:rPr>
          <w:rFonts w:ascii="宋体" w:hAnsi="宋体"/>
          <w:sz w:val="24"/>
        </w:rPr>
      </w:pPr>
      <w:r>
        <w:rPr>
          <w:rFonts w:hint="eastAsia" w:ascii="宋体" w:hAnsi="宋体"/>
          <w:sz w:val="24"/>
        </w:rPr>
        <w:t>五</w:t>
      </w:r>
      <w:r>
        <w:rPr>
          <w:rFonts w:ascii="宋体" w:hAnsi="宋体"/>
          <w:sz w:val="24"/>
        </w:rPr>
        <w:t>、无产权瑕疵条款</w:t>
      </w:r>
    </w:p>
    <w:p w14:paraId="3ACF7928">
      <w:pPr>
        <w:spacing w:line="360" w:lineRule="auto"/>
        <w:ind w:firstLine="480" w:firstLineChars="200"/>
        <w:rPr>
          <w:rFonts w:ascii="宋体" w:hAnsi="宋体"/>
          <w:sz w:val="24"/>
        </w:rPr>
      </w:pPr>
      <w:r>
        <w:rPr>
          <w:rFonts w:ascii="宋体" w:hAnsi="宋体"/>
          <w:sz w:val="24"/>
        </w:rPr>
        <w:t>乙方保证所提供的服务的所有权完全属于乙方且无任何抵押、查封等产权瑕疵。如有产权瑕疵的，视为乙方违约。乙方应负担由此而产生的一切损失。</w:t>
      </w:r>
    </w:p>
    <w:p w14:paraId="2C64D6A5">
      <w:pPr>
        <w:spacing w:line="360" w:lineRule="auto"/>
        <w:ind w:firstLine="480" w:firstLineChars="200"/>
        <w:rPr>
          <w:rFonts w:ascii="宋体" w:hAnsi="宋体"/>
          <w:sz w:val="24"/>
        </w:rPr>
      </w:pPr>
      <w:r>
        <w:rPr>
          <w:rFonts w:hint="eastAsia" w:ascii="宋体" w:hAnsi="宋体"/>
          <w:sz w:val="24"/>
        </w:rPr>
        <w:t>六</w:t>
      </w:r>
      <w:r>
        <w:rPr>
          <w:rFonts w:ascii="宋体" w:hAnsi="宋体"/>
          <w:sz w:val="24"/>
        </w:rPr>
        <w:t>、个人信息保护和数据安全</w:t>
      </w:r>
    </w:p>
    <w:p w14:paraId="6257AC14">
      <w:pPr>
        <w:spacing w:line="360" w:lineRule="auto"/>
        <w:ind w:firstLine="480" w:firstLineChars="200"/>
        <w:rPr>
          <w:rFonts w:ascii="宋体" w:hAnsi="宋体"/>
          <w:sz w:val="24"/>
        </w:rPr>
      </w:pPr>
      <w:r>
        <w:rPr>
          <w:rFonts w:ascii="宋体" w:hAnsi="宋体"/>
          <w:sz w:val="24"/>
        </w:rPr>
        <w:t>为履行本合同，甲方委托乙方处理相关数据和个人信息的，双方同意按照本条约定执行：</w:t>
      </w:r>
    </w:p>
    <w:p w14:paraId="564CBBBA">
      <w:pPr>
        <w:spacing w:line="360" w:lineRule="auto"/>
        <w:ind w:firstLine="480" w:firstLineChars="200"/>
        <w:rPr>
          <w:rFonts w:ascii="宋体" w:hAnsi="宋体"/>
          <w:sz w:val="24"/>
        </w:rPr>
      </w:pPr>
      <w:r>
        <w:rPr>
          <w:rFonts w:ascii="宋体" w:hAnsi="宋体"/>
          <w:sz w:val="24"/>
        </w:rPr>
        <w:t>1、个人信息种类：营业执照、证件号码、缴费银行、邮箱账号；乙方处理数据和个人信息的期限为：本合同期限；处理方式为：信息储存以及本合同约定的其他处理方式。</w:t>
      </w:r>
    </w:p>
    <w:p w14:paraId="28AFD0BE">
      <w:pPr>
        <w:spacing w:line="360" w:lineRule="auto"/>
        <w:ind w:firstLine="480" w:firstLineChars="200"/>
        <w:rPr>
          <w:rFonts w:ascii="宋体" w:hAnsi="宋体"/>
          <w:sz w:val="24"/>
        </w:rPr>
      </w:pPr>
      <w:r>
        <w:rPr>
          <w:rFonts w:ascii="宋体" w:hAnsi="宋体"/>
          <w:sz w:val="24"/>
        </w:rPr>
        <w:t>2、甲方保证，其委托乙方处理个人信息已经向个人信息主体履行了法定告知义务，并取得了其同意。甲方保证，其委托乙方处理的个人信息和数据来源合法合规，不存在违反法律法规、监管要求的情况。</w:t>
      </w:r>
    </w:p>
    <w:p w14:paraId="126D53E2">
      <w:pPr>
        <w:spacing w:line="360" w:lineRule="auto"/>
        <w:ind w:firstLine="480" w:firstLineChars="200"/>
        <w:rPr>
          <w:rFonts w:ascii="宋体" w:hAnsi="宋体"/>
          <w:sz w:val="24"/>
        </w:rPr>
      </w:pPr>
      <w:r>
        <w:rPr>
          <w:rFonts w:ascii="宋体" w:hAnsi="宋体"/>
          <w:sz w:val="24"/>
        </w:rPr>
        <w:t>3、双方均应当严格按照相关法律法规规定，采取措施确保个人信息处理活动符合法律、行政法规的规定，防止未经授权的访问以及个人信息和数据的泄露、篡改、丢失。</w:t>
      </w:r>
    </w:p>
    <w:p w14:paraId="0709034E">
      <w:pPr>
        <w:spacing w:line="360" w:lineRule="auto"/>
        <w:ind w:firstLine="480" w:firstLineChars="200"/>
        <w:rPr>
          <w:rFonts w:ascii="宋体" w:hAnsi="宋体"/>
          <w:sz w:val="24"/>
        </w:rPr>
      </w:pPr>
      <w:r>
        <w:rPr>
          <w:rFonts w:ascii="宋体" w:hAnsi="宋体"/>
          <w:sz w:val="24"/>
        </w:rPr>
        <w:t>4、乙方有权对甲方提供的个人信息和数据来源合法合规性情况进行检查。对于乙方检查发现甲方个人信息和数据来源违反法律法规、监管要求，或者就其向乙方提供的个人信息未依法向个人履行法定告知义务、未取得个人同意，乙方有权要求甲方在一定期限内整改。如果甲方未按照乙方要求整改或整改未达到乙方的相关要求，乙方有权解除合同，且不承担赔偿责任；由此给乙方造成损失的，甲方应当全额赔偿。</w:t>
      </w:r>
    </w:p>
    <w:p w14:paraId="3B49B3C0">
      <w:pPr>
        <w:spacing w:line="360" w:lineRule="auto"/>
        <w:ind w:firstLine="480" w:firstLineChars="200"/>
        <w:rPr>
          <w:rFonts w:ascii="宋体" w:hAnsi="宋体"/>
          <w:sz w:val="24"/>
        </w:rPr>
      </w:pPr>
      <w:r>
        <w:rPr>
          <w:rFonts w:ascii="宋体" w:hAnsi="宋体"/>
          <w:sz w:val="24"/>
        </w:rPr>
        <w:t>5、甲方违反本合同及其附件个人信息保护和数据安全相关条款和相关法律法规、监管要求的，甲方应当承担一切民事、行政和刑事责任，如因此给个人信息主体、乙方或其他人造成任何损失的，甲方应当承担全部责任。</w:t>
      </w:r>
    </w:p>
    <w:p w14:paraId="3079523A">
      <w:pPr>
        <w:spacing w:line="360" w:lineRule="auto"/>
        <w:ind w:firstLine="480" w:firstLineChars="200"/>
        <w:rPr>
          <w:rFonts w:ascii="宋体" w:hAnsi="宋体"/>
          <w:sz w:val="24"/>
        </w:rPr>
      </w:pPr>
      <w:r>
        <w:rPr>
          <w:rFonts w:hint="eastAsia" w:ascii="宋体" w:hAnsi="宋体"/>
          <w:sz w:val="24"/>
        </w:rPr>
        <w:t>七</w:t>
      </w:r>
      <w:r>
        <w:rPr>
          <w:rFonts w:ascii="宋体" w:hAnsi="宋体"/>
          <w:sz w:val="24"/>
        </w:rPr>
        <w:t>、甲方的权利和义务</w:t>
      </w:r>
    </w:p>
    <w:p w14:paraId="15A1C61A">
      <w:pPr>
        <w:spacing w:line="360" w:lineRule="auto"/>
        <w:ind w:firstLine="480" w:firstLineChars="200"/>
        <w:rPr>
          <w:rFonts w:ascii="宋体" w:hAnsi="宋体"/>
          <w:sz w:val="24"/>
        </w:rPr>
      </w:pPr>
      <w:r>
        <w:rPr>
          <w:rFonts w:ascii="宋体" w:hAnsi="宋体"/>
          <w:sz w:val="24"/>
        </w:rPr>
        <w:t>1、甲方有权对合同规定范围内乙方的服务行为进行监督和检查，拥有监管权。有权定期核对乙方提供服务所配备的人员数量。对甲方认为不合理的部分有权下达整改通知书，并要求乙方限期整改。</w:t>
      </w:r>
    </w:p>
    <w:p w14:paraId="0D9FCCC0">
      <w:pPr>
        <w:spacing w:line="360" w:lineRule="auto"/>
        <w:ind w:firstLine="480" w:firstLineChars="200"/>
        <w:rPr>
          <w:rFonts w:ascii="宋体" w:hAnsi="宋体"/>
          <w:sz w:val="24"/>
        </w:rPr>
      </w:pPr>
      <w:r>
        <w:rPr>
          <w:rFonts w:ascii="宋体" w:hAnsi="宋体"/>
          <w:sz w:val="24"/>
        </w:rPr>
        <w:t>2、</w:t>
      </w:r>
      <w:r>
        <w:rPr>
          <w:rFonts w:hint="eastAsia" w:ascii="宋体" w:hAnsi="宋体"/>
          <w:sz w:val="24"/>
        </w:rPr>
        <w:t>乙方影响业务的计划性割接施工，不得影响甲方日常工作及正常运营，如影响的需要甲方配合的，需提前2天通知甲方，在得到甲方同意后才能实施。通知不及时或未通知，合同期内超过5次的，甲方将向乙方通报并要求整改。</w:t>
      </w:r>
    </w:p>
    <w:p w14:paraId="7A5BED0D">
      <w:pPr>
        <w:spacing w:line="360" w:lineRule="auto"/>
        <w:ind w:firstLine="480" w:firstLineChars="200"/>
        <w:rPr>
          <w:rFonts w:ascii="宋体" w:hAnsi="宋体"/>
          <w:sz w:val="24"/>
        </w:rPr>
      </w:pPr>
      <w:r>
        <w:rPr>
          <w:rFonts w:ascii="宋体" w:hAnsi="宋体"/>
          <w:sz w:val="24"/>
        </w:rPr>
        <w:t>3、负责检查监督乙方管理工作的实施及制度的执行情况。</w:t>
      </w:r>
    </w:p>
    <w:p w14:paraId="348C779C">
      <w:pPr>
        <w:spacing w:line="360" w:lineRule="auto"/>
        <w:ind w:firstLine="480" w:firstLineChars="200"/>
        <w:rPr>
          <w:rFonts w:ascii="宋体" w:hAnsi="宋体"/>
          <w:sz w:val="24"/>
        </w:rPr>
      </w:pPr>
      <w:r>
        <w:rPr>
          <w:rFonts w:ascii="宋体" w:hAnsi="宋体"/>
          <w:sz w:val="24"/>
        </w:rPr>
        <w:t>4、根据本合同规定，按时向乙方支付应付服务费用。</w:t>
      </w:r>
    </w:p>
    <w:p w14:paraId="142EDFD9">
      <w:pPr>
        <w:spacing w:line="360" w:lineRule="auto"/>
        <w:ind w:firstLine="480" w:firstLineChars="200"/>
        <w:rPr>
          <w:rFonts w:ascii="宋体" w:hAnsi="宋体"/>
          <w:sz w:val="24"/>
        </w:rPr>
      </w:pPr>
      <w:r>
        <w:rPr>
          <w:rFonts w:ascii="宋体" w:hAnsi="宋体"/>
          <w:sz w:val="24"/>
        </w:rPr>
        <w:t>5、国家法律、法规所规定由甲方承担的其它责任。</w:t>
      </w:r>
    </w:p>
    <w:p w14:paraId="1B78B80A">
      <w:pPr>
        <w:spacing w:line="360" w:lineRule="auto"/>
        <w:ind w:firstLine="480" w:firstLineChars="200"/>
        <w:rPr>
          <w:rFonts w:ascii="宋体" w:hAnsi="宋体"/>
          <w:sz w:val="24"/>
        </w:rPr>
      </w:pPr>
      <w:r>
        <w:rPr>
          <w:rFonts w:ascii="宋体" w:hAnsi="宋体"/>
          <w:sz w:val="24"/>
        </w:rPr>
        <w:t>6</w:t>
      </w:r>
      <w:r>
        <w:rPr>
          <w:rFonts w:hint="eastAsia" w:ascii="宋体" w:hAnsi="宋体"/>
          <w:sz w:val="24"/>
        </w:rPr>
        <w:t>、甲方不得利用所办通讯业务从事任何违反法律、法规、政府部门规定的行为，包括但不限于：危害国家安全，泄露国家秘密，颠覆国家政权，破坏国家统一；损害国家荣誉和利益；煽动民族仇恨、民族歧视，破坏民族团结；破坏国家宗教政策，宣扬邪教和封建迷信；散布谣言，扰乱社会秩序，破坏社会稳定；散布淫秽、色情、赌博、暴力、凶杀、恐怖或者教唆犯罪；侮辱或者诽谤他人；侵害他人合法权益；含有法律、行政法规禁止的其他内容的；攻击、侵入乙方相关设施或系统；窃取或者破坏他人信息或系统；危害通信网络安全的其他行为以及其他违法行为。</w:t>
      </w:r>
    </w:p>
    <w:p w14:paraId="745C1666">
      <w:pPr>
        <w:spacing w:line="360" w:lineRule="auto"/>
        <w:ind w:firstLine="480" w:firstLineChars="200"/>
        <w:rPr>
          <w:rFonts w:ascii="宋体" w:hAnsi="宋体"/>
          <w:sz w:val="24"/>
        </w:rPr>
      </w:pPr>
      <w:r>
        <w:rPr>
          <w:rFonts w:hint="eastAsia" w:ascii="宋体" w:hAnsi="宋体"/>
          <w:sz w:val="24"/>
        </w:rPr>
        <w:t>八</w:t>
      </w:r>
      <w:r>
        <w:rPr>
          <w:rFonts w:ascii="宋体" w:hAnsi="宋体"/>
          <w:sz w:val="24"/>
        </w:rPr>
        <w:t>、乙方的权利和义务</w:t>
      </w:r>
    </w:p>
    <w:p w14:paraId="1FE059E9">
      <w:pPr>
        <w:spacing w:line="360" w:lineRule="auto"/>
        <w:ind w:firstLine="480" w:firstLineChars="200"/>
        <w:rPr>
          <w:rFonts w:ascii="宋体" w:hAnsi="宋体"/>
          <w:sz w:val="24"/>
        </w:rPr>
      </w:pPr>
      <w:r>
        <w:rPr>
          <w:rFonts w:ascii="宋体" w:hAnsi="宋体"/>
          <w:sz w:val="24"/>
        </w:rPr>
        <w:t>1、对本合同规定的委托服务范围内的项目享有管理权及服务义务。</w:t>
      </w:r>
    </w:p>
    <w:p w14:paraId="5C529564">
      <w:pPr>
        <w:spacing w:line="360" w:lineRule="auto"/>
        <w:ind w:firstLine="480" w:firstLineChars="200"/>
        <w:rPr>
          <w:rFonts w:ascii="宋体" w:hAnsi="宋体"/>
          <w:sz w:val="24"/>
        </w:rPr>
      </w:pPr>
      <w:r>
        <w:rPr>
          <w:rFonts w:ascii="宋体" w:hAnsi="宋体"/>
          <w:sz w:val="24"/>
        </w:rPr>
        <w:t>2、根据本合同的规定向甲方收取相关服务费用，并有权在本项目管理范围内管理及合理使用。</w:t>
      </w:r>
    </w:p>
    <w:p w14:paraId="731DA71D">
      <w:pPr>
        <w:spacing w:line="360" w:lineRule="auto"/>
        <w:ind w:firstLine="480" w:firstLineChars="200"/>
        <w:rPr>
          <w:rFonts w:ascii="宋体" w:hAnsi="宋体"/>
          <w:sz w:val="24"/>
        </w:rPr>
      </w:pPr>
      <w:r>
        <w:rPr>
          <w:rFonts w:ascii="宋体" w:hAnsi="宋体"/>
          <w:sz w:val="24"/>
        </w:rPr>
        <w:t>3、及时向甲方通告本项目服务范围内有关服务的重大事项，及时配合处理投诉。</w:t>
      </w:r>
    </w:p>
    <w:p w14:paraId="1A8855FE">
      <w:pPr>
        <w:spacing w:line="360" w:lineRule="auto"/>
        <w:ind w:firstLine="480" w:firstLineChars="200"/>
        <w:rPr>
          <w:rFonts w:ascii="宋体" w:hAnsi="宋体"/>
          <w:sz w:val="24"/>
        </w:rPr>
      </w:pPr>
      <w:r>
        <w:rPr>
          <w:rFonts w:ascii="宋体" w:hAnsi="宋体"/>
          <w:sz w:val="24"/>
        </w:rPr>
        <w:t>4、接受项目行业管理部门及有关部门的指导，接受甲方的监督。</w:t>
      </w:r>
    </w:p>
    <w:p w14:paraId="61A5B953">
      <w:pPr>
        <w:spacing w:line="360" w:lineRule="auto"/>
        <w:ind w:firstLine="480" w:firstLineChars="200"/>
        <w:rPr>
          <w:rFonts w:ascii="宋体" w:hAnsi="宋体"/>
          <w:sz w:val="24"/>
        </w:rPr>
      </w:pPr>
      <w:r>
        <w:rPr>
          <w:rFonts w:ascii="宋体" w:hAnsi="宋体"/>
          <w:sz w:val="24"/>
        </w:rPr>
        <w:t>5、国家法律、法规所规定由乙方承担的其它责任。</w:t>
      </w:r>
    </w:p>
    <w:p w14:paraId="17F0A31C">
      <w:pPr>
        <w:spacing w:line="360" w:lineRule="auto"/>
        <w:ind w:firstLine="480" w:firstLineChars="200"/>
        <w:rPr>
          <w:rFonts w:ascii="宋体" w:hAnsi="宋体"/>
          <w:sz w:val="24"/>
        </w:rPr>
      </w:pPr>
      <w:r>
        <w:rPr>
          <w:rFonts w:hint="eastAsia" w:ascii="宋体" w:hAnsi="宋体"/>
          <w:sz w:val="24"/>
        </w:rPr>
        <w:t>九</w:t>
      </w:r>
      <w:r>
        <w:rPr>
          <w:rFonts w:ascii="宋体" w:hAnsi="宋体"/>
          <w:sz w:val="24"/>
        </w:rPr>
        <w:t>、违约责任</w:t>
      </w:r>
    </w:p>
    <w:p w14:paraId="403FD035">
      <w:pPr>
        <w:spacing w:line="360" w:lineRule="auto"/>
        <w:ind w:firstLine="480" w:firstLineChars="200"/>
        <w:rPr>
          <w:rFonts w:ascii="宋体" w:hAnsi="宋体"/>
          <w:sz w:val="24"/>
        </w:rPr>
      </w:pPr>
      <w:r>
        <w:rPr>
          <w:rFonts w:ascii="宋体" w:hAnsi="宋体"/>
          <w:sz w:val="24"/>
        </w:rPr>
        <w:t>1、甲乙双方必须遵守本合同并执行合同中的各项规定，保证本合同的正常履行。</w:t>
      </w:r>
    </w:p>
    <w:p w14:paraId="2FF4AE77">
      <w:pPr>
        <w:spacing w:line="360" w:lineRule="auto"/>
        <w:ind w:firstLine="480" w:firstLineChars="200"/>
        <w:rPr>
          <w:rFonts w:ascii="宋体" w:hAnsi="宋体"/>
          <w:sz w:val="24"/>
        </w:rPr>
      </w:pPr>
      <w:r>
        <w:rPr>
          <w:rFonts w:ascii="宋体" w:hAnsi="宋体"/>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7BA5DB5D">
      <w:pPr>
        <w:spacing w:line="360" w:lineRule="auto"/>
        <w:ind w:firstLine="480" w:firstLineChars="200"/>
        <w:rPr>
          <w:rFonts w:ascii="宋体" w:hAnsi="宋体"/>
          <w:sz w:val="24"/>
        </w:rPr>
      </w:pPr>
      <w:r>
        <w:rPr>
          <w:rFonts w:ascii="宋体" w:hAnsi="宋体"/>
          <w:sz w:val="24"/>
        </w:rPr>
        <w:t>3、甲方逾期交纳乙方费用，自逾期之日起至实际交款日止，每天按所欠费用款项的0.3％向乙方支付违约金；如果甲方超过收费约定期限30日仍不交纳乙方费用的，乙方可以暂停向其提供服务。甲方在乙方暂停服务60日内仍未补交费用和违约金的，乙方可以终止提供服务，并可以依法追缴欠费和违约金。乙方应当在甲方补足迟延交纳费用、违约金后的48小时内，为甲方恢复服务。</w:t>
      </w:r>
    </w:p>
    <w:p w14:paraId="73E1E2B5">
      <w:pPr>
        <w:spacing w:line="360" w:lineRule="auto"/>
        <w:ind w:firstLine="480" w:firstLineChars="200"/>
        <w:rPr>
          <w:rFonts w:ascii="宋体" w:hAnsi="宋体"/>
          <w:sz w:val="24"/>
        </w:rPr>
      </w:pPr>
      <w:r>
        <w:rPr>
          <w:rFonts w:ascii="宋体" w:hAnsi="宋体"/>
          <w:sz w:val="24"/>
        </w:rPr>
        <w:t>4</w:t>
      </w:r>
      <w:r>
        <w:rPr>
          <w:rFonts w:hint="eastAsia" w:ascii="宋体" w:hAnsi="宋体"/>
          <w:sz w:val="24"/>
        </w:rPr>
        <w:t>、甲方享受本协议优惠的各项业务只限甲方及其员工自身使用，甲方不得自行改变业务使用性质，不得私自转让、转租或以其他任何方式提供给第三方使用；也不得用于违反国家法律法规的其他用途、否则乙方有权暂停服务、终止本协议并要求甲方按照停止服务月份的前</w:t>
      </w:r>
      <w:r>
        <w:rPr>
          <w:rFonts w:ascii="宋体" w:hAnsi="宋体"/>
          <w:sz w:val="24"/>
        </w:rPr>
        <w:t>6</w:t>
      </w:r>
      <w:r>
        <w:rPr>
          <w:rFonts w:hint="eastAsia" w:ascii="宋体" w:hAnsi="宋体"/>
          <w:sz w:val="24"/>
        </w:rPr>
        <w:t>个月本协议包含号码的月平均消费额</w:t>
      </w:r>
      <w:r>
        <w:rPr>
          <w:rFonts w:ascii="宋体" w:hAnsi="宋体"/>
          <w:sz w:val="24"/>
        </w:rPr>
        <w:t>*</w:t>
      </w:r>
      <w:r>
        <w:rPr>
          <w:rFonts w:hint="eastAsia" w:ascii="宋体" w:hAnsi="宋体"/>
          <w:sz w:val="24"/>
        </w:rPr>
        <w:t>剩余协议期的总金额，向乙方支付协议违约金；如本协议执行不足</w:t>
      </w:r>
      <w:r>
        <w:rPr>
          <w:rFonts w:ascii="宋体" w:hAnsi="宋体"/>
          <w:sz w:val="24"/>
        </w:rPr>
        <w:t>6</w:t>
      </w:r>
      <w:r>
        <w:rPr>
          <w:rFonts w:hint="eastAsia" w:ascii="宋体" w:hAnsi="宋体"/>
          <w:sz w:val="24"/>
        </w:rPr>
        <w:t>个月的，则按实际协议月份的月平均消费</w:t>
      </w:r>
      <w:r>
        <w:rPr>
          <w:rFonts w:ascii="宋体" w:hAnsi="宋体"/>
          <w:sz w:val="24"/>
        </w:rPr>
        <w:t>*</w:t>
      </w:r>
      <w:r>
        <w:rPr>
          <w:rFonts w:hint="eastAsia" w:ascii="宋体" w:hAnsi="宋体"/>
          <w:sz w:val="24"/>
        </w:rPr>
        <w:t>剩余协议期的总金额，向乙方支付协议违约金。</w:t>
      </w:r>
    </w:p>
    <w:p w14:paraId="6AE8A91B">
      <w:pPr>
        <w:spacing w:line="360" w:lineRule="auto"/>
        <w:ind w:firstLine="480" w:firstLineChars="200"/>
        <w:rPr>
          <w:rFonts w:ascii="宋体" w:hAnsi="宋体"/>
          <w:sz w:val="24"/>
        </w:rPr>
      </w:pPr>
      <w:r>
        <w:rPr>
          <w:rFonts w:ascii="宋体" w:hAnsi="宋体"/>
          <w:sz w:val="24"/>
        </w:rPr>
        <w:t>十、不可抗力事件处理</w:t>
      </w:r>
    </w:p>
    <w:p w14:paraId="149C4E2A">
      <w:pPr>
        <w:spacing w:line="360" w:lineRule="auto"/>
        <w:ind w:firstLine="480" w:firstLineChars="200"/>
        <w:rPr>
          <w:rFonts w:ascii="宋体" w:hAnsi="宋体"/>
          <w:sz w:val="24"/>
        </w:rPr>
      </w:pPr>
      <w:r>
        <w:rPr>
          <w:rFonts w:ascii="宋体" w:hAnsi="宋体"/>
          <w:sz w:val="24"/>
        </w:rPr>
        <w:t>1、如由于战争、骚乱、恐怖主义、火灾、水灾、地震、其他自然灾害、罢工、政府行为以及网络无法覆盖等因素，导致本协议不能履行的，双方均不需承担违约责任。</w:t>
      </w:r>
    </w:p>
    <w:p w14:paraId="209F7FD7">
      <w:pPr>
        <w:spacing w:line="360" w:lineRule="auto"/>
        <w:ind w:firstLine="480" w:firstLineChars="200"/>
        <w:rPr>
          <w:rFonts w:ascii="宋体" w:hAnsi="宋体"/>
          <w:sz w:val="24"/>
        </w:rPr>
      </w:pPr>
      <w:r>
        <w:rPr>
          <w:rFonts w:ascii="宋体" w:hAnsi="宋体"/>
          <w:sz w:val="24"/>
        </w:rPr>
        <w:t>2、不可抗力事件发生后，应立即通知对方，并寄送有关权威机构出具的证明。</w:t>
      </w:r>
    </w:p>
    <w:p w14:paraId="3FB901ED">
      <w:pPr>
        <w:spacing w:line="360" w:lineRule="auto"/>
        <w:ind w:firstLine="480" w:firstLineChars="200"/>
        <w:rPr>
          <w:rFonts w:ascii="宋体" w:hAnsi="宋体"/>
          <w:sz w:val="24"/>
        </w:rPr>
      </w:pPr>
      <w:r>
        <w:rPr>
          <w:rFonts w:ascii="宋体" w:hAnsi="宋体"/>
          <w:sz w:val="24"/>
        </w:rPr>
        <w:t>3、</w:t>
      </w:r>
      <w:r>
        <w:rPr>
          <w:rFonts w:hint="eastAsia" w:ascii="宋体" w:hAnsi="宋体"/>
          <w:sz w:val="24"/>
        </w:rPr>
        <w:t>在合同有效期内，任何一方因不可抗力事件导致不能履行合同，则合同履行期可延长，其延长期与不可抗力影响期相同。</w:t>
      </w:r>
    </w:p>
    <w:p w14:paraId="19A7A1C9">
      <w:pPr>
        <w:spacing w:line="360" w:lineRule="auto"/>
        <w:ind w:firstLine="480" w:firstLineChars="200"/>
        <w:rPr>
          <w:rFonts w:ascii="宋体" w:hAnsi="宋体"/>
          <w:sz w:val="24"/>
        </w:rPr>
      </w:pPr>
      <w:r>
        <w:rPr>
          <w:rFonts w:ascii="宋体" w:hAnsi="宋体"/>
          <w:sz w:val="24"/>
        </w:rPr>
        <w:t>十</w:t>
      </w:r>
      <w:r>
        <w:rPr>
          <w:rFonts w:hint="eastAsia" w:ascii="宋体" w:hAnsi="宋体"/>
          <w:sz w:val="24"/>
        </w:rPr>
        <w:t>一</w:t>
      </w:r>
      <w:r>
        <w:rPr>
          <w:rFonts w:ascii="宋体" w:hAnsi="宋体"/>
          <w:sz w:val="24"/>
        </w:rPr>
        <w:t>、解决合同纠纷的方式</w:t>
      </w:r>
    </w:p>
    <w:p w14:paraId="3ABACEB9">
      <w:pPr>
        <w:spacing w:line="360" w:lineRule="auto"/>
        <w:ind w:firstLine="480" w:firstLineChars="200"/>
        <w:rPr>
          <w:rFonts w:ascii="宋体" w:hAnsi="宋体" w:cs="宋体"/>
          <w:sz w:val="24"/>
        </w:rPr>
      </w:pPr>
      <w:r>
        <w:rPr>
          <w:rFonts w:ascii="宋体" w:hAnsi="宋体"/>
          <w:sz w:val="24"/>
        </w:rPr>
        <w:t>合同履行期间,若双方发生争议，可协商或由有关部门调解解决，协商或调解不成的，任何一方均</w:t>
      </w:r>
      <w:r>
        <w:rPr>
          <w:rFonts w:hint="eastAsia" w:ascii="宋体" w:hAnsi="宋体" w:cs="宋体"/>
          <w:sz w:val="24"/>
        </w:rPr>
        <w:t>有权向甲方所在地人民法院起诉。</w:t>
      </w:r>
    </w:p>
    <w:p w14:paraId="4802B8D3">
      <w:pPr>
        <w:spacing w:line="360" w:lineRule="auto"/>
        <w:ind w:firstLine="480" w:firstLineChars="200"/>
        <w:rPr>
          <w:rFonts w:ascii="宋体" w:hAnsi="宋体" w:cs="宋体"/>
          <w:sz w:val="24"/>
        </w:rPr>
      </w:pPr>
      <w:r>
        <w:rPr>
          <w:rFonts w:hint="eastAsia" w:ascii="宋体" w:hAnsi="宋体" w:cs="宋体"/>
          <w:sz w:val="24"/>
        </w:rPr>
        <w:t>十二、合同文件构成</w:t>
      </w:r>
    </w:p>
    <w:p w14:paraId="5F7F2679">
      <w:pPr>
        <w:spacing w:line="360" w:lineRule="auto"/>
        <w:ind w:firstLine="480" w:firstLineChars="200"/>
        <w:rPr>
          <w:rFonts w:ascii="宋体" w:hAnsi="宋体" w:cs="宋体"/>
          <w:sz w:val="24"/>
        </w:rPr>
      </w:pPr>
      <w:r>
        <w:rPr>
          <w:rFonts w:hint="eastAsia" w:ascii="宋体" w:hAnsi="宋体" w:cs="宋体"/>
          <w:sz w:val="24"/>
        </w:rPr>
        <w:t>本采购合同与下列文件一起构成合同文件，组成合同的各项文件应互相解释，互为说明。</w:t>
      </w:r>
    </w:p>
    <w:p w14:paraId="5BA439AD">
      <w:pPr>
        <w:spacing w:line="360" w:lineRule="auto"/>
        <w:ind w:firstLine="480" w:firstLineChars="200"/>
        <w:rPr>
          <w:rFonts w:ascii="宋体" w:hAnsi="宋体" w:cs="宋体"/>
          <w:sz w:val="24"/>
        </w:rPr>
      </w:pPr>
      <w:r>
        <w:rPr>
          <w:rFonts w:hint="eastAsia" w:ascii="宋体" w:hAnsi="宋体" w:cs="宋体"/>
          <w:sz w:val="24"/>
        </w:rPr>
        <w:t>（1）合同协议书；（2）成交通知书；（3）采购文件；（4）响应文件；（5）其他合同文件。在合同订立及履行过程中形成的与合同有关的文件均构成合同组成部分。</w:t>
      </w:r>
    </w:p>
    <w:p w14:paraId="02514D2B">
      <w:pPr>
        <w:spacing w:line="360" w:lineRule="auto"/>
        <w:ind w:firstLine="480" w:firstLineChars="200"/>
        <w:rPr>
          <w:rFonts w:ascii="宋体" w:hAnsi="宋体" w:cs="宋体"/>
          <w:sz w:val="24"/>
        </w:rPr>
      </w:pPr>
      <w:r>
        <w:rPr>
          <w:rFonts w:hint="eastAsia" w:ascii="宋体" w:hAnsi="宋体" w:cs="宋体"/>
          <w:sz w:val="24"/>
        </w:rPr>
        <w:t>上述各项合同文件包括合同当事人就该项合同文件所作出的补充和修改，属于同一类内容的文件，应以最新签署的为准。</w:t>
      </w:r>
    </w:p>
    <w:p w14:paraId="4BA882F2">
      <w:pPr>
        <w:spacing w:line="360" w:lineRule="auto"/>
        <w:ind w:firstLine="480" w:firstLineChars="200"/>
        <w:rPr>
          <w:rFonts w:ascii="宋体" w:hAnsi="宋体" w:cs="宋体"/>
          <w:sz w:val="24"/>
        </w:rPr>
      </w:pPr>
      <w:r>
        <w:rPr>
          <w:rFonts w:hint="eastAsia" w:ascii="宋体" w:hAnsi="宋体" w:cs="宋体"/>
          <w:sz w:val="24"/>
        </w:rPr>
        <w:t>十三、合同生效及其他</w:t>
      </w:r>
    </w:p>
    <w:p w14:paraId="705A9CDC">
      <w:pPr>
        <w:spacing w:line="360" w:lineRule="auto"/>
        <w:ind w:firstLine="480" w:firstLineChars="200"/>
        <w:rPr>
          <w:rFonts w:ascii="宋体" w:hAnsi="宋体" w:cs="宋体"/>
          <w:sz w:val="24"/>
        </w:rPr>
      </w:pPr>
      <w:r>
        <w:rPr>
          <w:rFonts w:hint="eastAsia" w:ascii="宋体" w:hAnsi="宋体" w:cs="宋体"/>
          <w:sz w:val="24"/>
        </w:rPr>
        <w:t>1、如有未尽事宜，由双方依法订立补充合同。补充合同、附件为本合同的组成部分，与本合同具有同等法律效力。</w:t>
      </w:r>
    </w:p>
    <w:p w14:paraId="44F6C50D">
      <w:pPr>
        <w:spacing w:line="360" w:lineRule="auto"/>
        <w:ind w:firstLine="480" w:firstLineChars="200"/>
        <w:rPr>
          <w:rFonts w:ascii="宋体" w:hAnsi="宋体" w:cs="宋体"/>
          <w:sz w:val="24"/>
        </w:rPr>
      </w:pPr>
      <w:r>
        <w:rPr>
          <w:rFonts w:hint="eastAsia" w:ascii="宋体" w:hAnsi="宋体" w:cs="宋体"/>
          <w:sz w:val="24"/>
        </w:rPr>
        <w:t>2、本合同一式   份，甲方叁份，乙方  份。合同签订后自甲方书面通知之日起生效，服务期为自合同生效之日起10个月或累计结算金额达到本项目合同总金额止，以先到者为准。</w:t>
      </w:r>
    </w:p>
    <w:p w14:paraId="13E2F8BB">
      <w:pPr>
        <w:spacing w:line="360" w:lineRule="auto"/>
        <w:ind w:firstLine="480" w:firstLineChars="200"/>
        <w:rPr>
          <w:rFonts w:ascii="宋体" w:hAnsi="宋体" w:cs="宋体"/>
          <w:sz w:val="24"/>
        </w:rPr>
      </w:pPr>
      <w:r>
        <w:rPr>
          <w:rFonts w:hint="eastAsia" w:ascii="宋体" w:hAnsi="宋体" w:cs="宋体"/>
          <w:sz w:val="24"/>
        </w:rPr>
        <w:t>3、本协议附件如下：</w:t>
      </w:r>
    </w:p>
    <w:p w14:paraId="09422CDC">
      <w:pPr>
        <w:spacing w:line="360" w:lineRule="auto"/>
        <w:ind w:firstLine="480" w:firstLineChars="200"/>
        <w:rPr>
          <w:rFonts w:ascii="宋体" w:hAnsi="宋体" w:cs="宋体"/>
          <w:sz w:val="24"/>
        </w:rPr>
      </w:pPr>
      <w:r>
        <w:rPr>
          <w:rFonts w:hint="eastAsia" w:ascii="宋体" w:hAnsi="宋体" w:cs="宋体"/>
          <w:sz w:val="24"/>
        </w:rPr>
        <w:t>附件一：《号码清单》</w:t>
      </w:r>
    </w:p>
    <w:p w14:paraId="225BD608">
      <w:pPr>
        <w:spacing w:line="360" w:lineRule="auto"/>
        <w:ind w:firstLine="480" w:firstLineChars="200"/>
        <w:rPr>
          <w:rFonts w:ascii="宋体" w:hAnsi="宋体" w:cs="宋体"/>
          <w:sz w:val="24"/>
        </w:rPr>
      </w:pPr>
    </w:p>
    <w:p w14:paraId="37E6E3C3">
      <w:pPr>
        <w:spacing w:line="360" w:lineRule="auto"/>
        <w:ind w:firstLine="480" w:firstLineChars="200"/>
        <w:rPr>
          <w:rFonts w:ascii="宋体" w:hAnsi="宋体" w:cs="宋体"/>
          <w:sz w:val="24"/>
        </w:rPr>
      </w:pPr>
      <w:r>
        <w:rPr>
          <w:rFonts w:hint="eastAsia" w:ascii="宋体" w:hAnsi="宋体" w:cs="宋体"/>
          <w:sz w:val="24"/>
        </w:rPr>
        <w:t xml:space="preserve">甲方：   (盖章)   </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乙方：   (盖章)</w:t>
      </w:r>
    </w:p>
    <w:p w14:paraId="3EFFA45B">
      <w:pPr>
        <w:spacing w:line="360" w:lineRule="auto"/>
        <w:ind w:firstLine="480" w:firstLineChars="200"/>
        <w:rPr>
          <w:rFonts w:ascii="宋体" w:hAnsi="宋体" w:cs="宋体"/>
          <w:sz w:val="24"/>
        </w:rPr>
      </w:pPr>
      <w:r>
        <w:rPr>
          <w:rFonts w:hint="eastAsia" w:ascii="宋体" w:hAnsi="宋体" w:cs="宋体"/>
          <w:sz w:val="24"/>
        </w:rPr>
        <w:t>法定代表人(授权代表)：             法定代表人(授权代表)：</w:t>
      </w:r>
    </w:p>
    <w:p w14:paraId="62EC774D">
      <w:pPr>
        <w:spacing w:line="360" w:lineRule="auto"/>
        <w:ind w:firstLine="480" w:firstLineChars="200"/>
        <w:rPr>
          <w:rFonts w:ascii="宋体" w:hAnsi="宋体" w:cs="宋体"/>
          <w:sz w:val="24"/>
        </w:rPr>
      </w:pPr>
      <w:r>
        <w:rPr>
          <w:rFonts w:hint="eastAsia" w:ascii="宋体" w:hAnsi="宋体" w:cs="宋体"/>
          <w:sz w:val="24"/>
        </w:rPr>
        <w:t>地    址：                         地    址：</w:t>
      </w:r>
    </w:p>
    <w:p w14:paraId="71F90934">
      <w:pPr>
        <w:spacing w:line="360" w:lineRule="auto"/>
        <w:ind w:firstLine="480" w:firstLineChars="200"/>
        <w:rPr>
          <w:rFonts w:ascii="宋体" w:hAnsi="宋体" w:cs="宋体"/>
          <w:sz w:val="24"/>
        </w:rPr>
      </w:pPr>
      <w:r>
        <w:rPr>
          <w:rFonts w:hint="eastAsia" w:ascii="宋体" w:hAnsi="宋体" w:cs="宋体"/>
          <w:sz w:val="24"/>
        </w:rPr>
        <w:t>电    话：                         电    话：</w:t>
      </w:r>
    </w:p>
    <w:p w14:paraId="35D511D1">
      <w:pPr>
        <w:spacing w:line="360" w:lineRule="auto"/>
        <w:ind w:firstLine="420" w:firstLineChars="175"/>
        <w:rPr>
          <w:rFonts w:ascii="宋体" w:hAnsi="宋体" w:cs="宋体"/>
          <w:b/>
          <w:bCs/>
          <w:sz w:val="24"/>
        </w:rPr>
      </w:pPr>
      <w:r>
        <w:rPr>
          <w:rFonts w:hint="eastAsia" w:ascii="宋体" w:hAnsi="宋体" w:cs="宋体"/>
          <w:sz w:val="24"/>
        </w:rPr>
        <w:t xml:space="preserve">签约日期：  年  月  日 </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签约日期：  年  月  日</w:t>
      </w:r>
    </w:p>
    <w:p w14:paraId="25E8B4C4"/>
    <w:p w14:paraId="6335C646">
      <w:pPr>
        <w:rPr>
          <w:rFonts w:ascii="宋体" w:hAnsi="宋体" w:cs="宋体"/>
          <w:b/>
          <w:bCs/>
          <w:position w:val="-60"/>
          <w:sz w:val="28"/>
          <w:szCs w:val="28"/>
        </w:rPr>
      </w:pPr>
      <w:r>
        <w:rPr>
          <w:rFonts w:hint="eastAsia" w:ascii="宋体" w:hAnsi="宋体" w:cs="宋体"/>
          <w:b/>
          <w:bCs/>
          <w:position w:val="-60"/>
          <w:sz w:val="28"/>
          <w:szCs w:val="28"/>
        </w:rPr>
        <w:br w:type="page"/>
      </w:r>
    </w:p>
    <w:p w14:paraId="6E4B3E34">
      <w:pPr>
        <w:widowControl/>
        <w:jc w:val="center"/>
        <w:rPr>
          <w:rFonts w:ascii="宋体" w:hAnsi="宋体" w:cs="宋体"/>
          <w:b/>
          <w:bCs/>
          <w:position w:val="-60"/>
          <w:sz w:val="36"/>
          <w:szCs w:val="36"/>
        </w:rPr>
      </w:pPr>
      <w:r>
        <w:rPr>
          <w:rFonts w:hint="eastAsia" w:ascii="宋体" w:hAnsi="宋体" w:cs="宋体"/>
          <w:b/>
          <w:bCs/>
          <w:position w:val="-60"/>
          <w:sz w:val="36"/>
          <w:szCs w:val="36"/>
        </w:rPr>
        <w:t>中山大学附属仁济医院</w:t>
      </w:r>
    </w:p>
    <w:p w14:paraId="4993456A">
      <w:pPr>
        <w:snapToGrid w:val="0"/>
        <w:spacing w:beforeAutospacing="1"/>
        <w:jc w:val="center"/>
        <w:rPr>
          <w:rFonts w:ascii="宋体" w:hAnsi="宋体" w:cs="宋体"/>
          <w:sz w:val="28"/>
          <w:szCs w:val="28"/>
        </w:rPr>
      </w:pPr>
      <w:r>
        <w:rPr>
          <w:rFonts w:hint="eastAsia" w:ascii="宋体" w:hAnsi="宋体" w:cs="宋体"/>
          <w:b/>
          <w:sz w:val="28"/>
          <w:szCs w:val="28"/>
        </w:rPr>
        <w:t>廉洁守约承诺书</w:t>
      </w:r>
    </w:p>
    <w:p w14:paraId="67EF98A4">
      <w:pPr>
        <w:snapToGrid w:val="0"/>
        <w:spacing w:line="360" w:lineRule="auto"/>
        <w:rPr>
          <w:rFonts w:ascii="宋体" w:hAnsi="宋体" w:cs="宋体"/>
          <w:sz w:val="24"/>
        </w:rPr>
      </w:pPr>
    </w:p>
    <w:p w14:paraId="7444A13B">
      <w:pPr>
        <w:snapToGrid w:val="0"/>
        <w:spacing w:line="360" w:lineRule="auto"/>
        <w:rPr>
          <w:rFonts w:ascii="宋体" w:hAnsi="宋体" w:cs="宋体"/>
          <w:sz w:val="24"/>
        </w:rPr>
      </w:pPr>
      <w:r>
        <w:rPr>
          <w:rFonts w:hint="eastAsia" w:ascii="宋体" w:hAnsi="宋体" w:cs="宋体"/>
          <w:sz w:val="24"/>
        </w:rPr>
        <w:t>项目名称：中山大学附属仁济医院固定电话运营服务采购项目</w:t>
      </w:r>
    </w:p>
    <w:p w14:paraId="5AC9DAC6">
      <w:pPr>
        <w:snapToGrid w:val="0"/>
        <w:spacing w:line="360" w:lineRule="auto"/>
        <w:ind w:firstLine="480" w:firstLineChars="200"/>
        <w:rPr>
          <w:rFonts w:ascii="宋体" w:hAnsi="宋体" w:cs="宋体"/>
          <w:sz w:val="24"/>
        </w:rPr>
      </w:pPr>
      <w:r>
        <w:rPr>
          <w:rFonts w:hint="eastAsia" w:ascii="宋体" w:hAnsi="宋体" w:cs="宋体"/>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附属仁济医院（下称医院）的规章制度，我公司特作出以下廉洁守约承诺：</w:t>
      </w:r>
    </w:p>
    <w:p w14:paraId="5D4AB18D">
      <w:pPr>
        <w:snapToGrid w:val="0"/>
        <w:spacing w:line="360" w:lineRule="auto"/>
        <w:ind w:firstLine="480" w:firstLineChars="200"/>
        <w:rPr>
          <w:rFonts w:ascii="宋体" w:hAnsi="宋体" w:cs="宋体"/>
          <w:sz w:val="24"/>
        </w:rPr>
      </w:pPr>
      <w:r>
        <w:rPr>
          <w:rFonts w:hint="eastAsia" w:ascii="宋体" w:hAnsi="宋体" w:cs="宋体"/>
          <w:sz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05643A4E">
      <w:pPr>
        <w:snapToGrid w:val="0"/>
        <w:spacing w:line="360" w:lineRule="auto"/>
        <w:ind w:firstLine="480" w:firstLineChars="200"/>
        <w:rPr>
          <w:rFonts w:ascii="宋体" w:hAnsi="宋体" w:cs="宋体"/>
          <w:sz w:val="24"/>
        </w:rPr>
      </w:pPr>
      <w:r>
        <w:rPr>
          <w:rFonts w:hint="eastAsia" w:ascii="宋体" w:hAnsi="宋体" w:cs="宋体"/>
          <w:sz w:val="24"/>
        </w:rPr>
        <w:t>前款所称“特殊关系人”，是指医院工作人员的近亲属、特殊利害关系人等 。</w:t>
      </w:r>
    </w:p>
    <w:p w14:paraId="6C870F79">
      <w:pPr>
        <w:snapToGrid w:val="0"/>
        <w:spacing w:line="360" w:lineRule="auto"/>
        <w:ind w:firstLine="480" w:firstLineChars="200"/>
        <w:rPr>
          <w:rFonts w:ascii="宋体" w:hAnsi="宋体" w:cs="宋体"/>
          <w:sz w:val="24"/>
        </w:rPr>
      </w:pPr>
      <w:r>
        <w:rPr>
          <w:rFonts w:hint="eastAsia" w:ascii="宋体" w:hAnsi="宋体" w:cs="宋体"/>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6B25CCAB">
      <w:pPr>
        <w:snapToGrid w:val="0"/>
        <w:spacing w:line="360" w:lineRule="auto"/>
        <w:ind w:firstLine="480" w:firstLineChars="200"/>
        <w:rPr>
          <w:rFonts w:ascii="宋体" w:hAnsi="宋体" w:cs="宋体"/>
          <w:sz w:val="24"/>
        </w:rPr>
      </w:pPr>
      <w:r>
        <w:rPr>
          <w:rFonts w:hint="eastAsia" w:ascii="宋体" w:hAnsi="宋体" w:cs="宋体"/>
          <w:sz w:val="24"/>
        </w:rPr>
        <w:t>三、我司承诺需要在医院进行产品宣传、推广工作时，一定向医院相关职能部门提出书面申请。经审批后，由医院有组织、有计划地予以安排。</w:t>
      </w:r>
    </w:p>
    <w:p w14:paraId="65219CD6">
      <w:pPr>
        <w:snapToGrid w:val="0"/>
        <w:spacing w:line="360" w:lineRule="auto"/>
        <w:ind w:firstLine="480" w:firstLineChars="200"/>
        <w:rPr>
          <w:rFonts w:ascii="宋体" w:hAnsi="宋体" w:cs="宋体"/>
          <w:sz w:val="24"/>
        </w:rPr>
      </w:pPr>
      <w:r>
        <w:rPr>
          <w:rFonts w:hint="eastAsia" w:ascii="宋体" w:hAnsi="宋体" w:cs="宋体"/>
          <w:sz w:val="24"/>
        </w:rPr>
        <w:t>四、我司承诺遵守国家有关招标采购法律法规规章，在参加医院招标采购活动时，保证诚信投标、不串标、不陪标，严格按照有关规定及合同执行。</w:t>
      </w:r>
    </w:p>
    <w:p w14:paraId="6445B6F6">
      <w:pPr>
        <w:snapToGrid w:val="0"/>
        <w:spacing w:line="360" w:lineRule="auto"/>
        <w:ind w:firstLine="480" w:firstLineChars="200"/>
        <w:rPr>
          <w:rFonts w:ascii="宋体" w:hAnsi="宋体" w:cs="宋体"/>
          <w:sz w:val="24"/>
        </w:rPr>
      </w:pPr>
      <w:r>
        <w:rPr>
          <w:rFonts w:hint="eastAsia" w:ascii="宋体" w:hAnsi="宋体" w:cs="宋体"/>
          <w:sz w:val="24"/>
        </w:rPr>
        <w:t>五、我司承诺</w:t>
      </w:r>
    </w:p>
    <w:p w14:paraId="0BEEA18B">
      <w:pPr>
        <w:snapToGrid w:val="0"/>
        <w:spacing w:line="360" w:lineRule="auto"/>
        <w:ind w:firstLine="480" w:firstLineChars="200"/>
        <w:rPr>
          <w:rFonts w:ascii="宋体" w:hAnsi="宋体" w:cs="宋体"/>
          <w:sz w:val="24"/>
        </w:rPr>
      </w:pPr>
      <w:r>
        <w:rPr>
          <w:rFonts w:hint="eastAsia" w:ascii="宋体" w:hAnsi="宋体" w:cs="宋体"/>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771FCDEC">
      <w:pPr>
        <w:snapToGrid w:val="0"/>
        <w:spacing w:line="360" w:lineRule="auto"/>
        <w:ind w:firstLine="480" w:firstLineChars="200"/>
        <w:rPr>
          <w:rFonts w:ascii="宋体" w:hAnsi="宋体" w:cs="宋体"/>
          <w:sz w:val="24"/>
        </w:rPr>
      </w:pPr>
      <w:r>
        <w:rPr>
          <w:rFonts w:hint="eastAsia" w:ascii="宋体" w:hAnsi="宋体" w:cs="宋体"/>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41E51529">
      <w:pPr>
        <w:snapToGrid w:val="0"/>
        <w:spacing w:line="360" w:lineRule="auto"/>
        <w:ind w:firstLine="480" w:firstLineChars="200"/>
        <w:rPr>
          <w:rFonts w:ascii="宋体" w:hAnsi="宋体" w:cs="宋体"/>
          <w:sz w:val="24"/>
        </w:rPr>
      </w:pPr>
      <w:r>
        <w:rPr>
          <w:rFonts w:hint="eastAsia" w:ascii="宋体" w:hAnsi="宋体" w:cs="宋体"/>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11B42394">
      <w:pPr>
        <w:snapToGrid w:val="0"/>
        <w:spacing w:line="360" w:lineRule="auto"/>
        <w:ind w:firstLine="480" w:firstLineChars="200"/>
        <w:rPr>
          <w:rFonts w:ascii="宋体" w:hAnsi="宋体" w:cs="宋体"/>
          <w:sz w:val="24"/>
        </w:rPr>
      </w:pPr>
      <w:r>
        <w:rPr>
          <w:rFonts w:hint="eastAsia" w:ascii="宋体" w:hAnsi="宋体" w:cs="宋体"/>
          <w:sz w:val="24"/>
        </w:rPr>
        <w:t>若违反上述承诺，我司自愿接受中山大学附属仁济医院以下处理：医院将我司违规行为予以曝光；医院取消我司中标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4E801B43">
      <w:pPr>
        <w:snapToGrid w:val="0"/>
        <w:spacing w:line="360" w:lineRule="auto"/>
        <w:ind w:firstLine="480" w:firstLineChars="200"/>
        <w:rPr>
          <w:rFonts w:ascii="宋体" w:hAnsi="宋体" w:cs="宋体"/>
          <w:sz w:val="24"/>
        </w:rPr>
      </w:pPr>
      <w:r>
        <w:rPr>
          <w:rFonts w:hint="eastAsia" w:ascii="宋体" w:hAnsi="宋体" w:cs="宋体"/>
          <w:sz w:val="24"/>
        </w:rPr>
        <w:t>双方订立买卖合同、技术服务合同、建筑工程施工合同等合同以后，本承诺书同时作为双方合同的构成部分。</w:t>
      </w:r>
    </w:p>
    <w:p w14:paraId="04F181C0">
      <w:pPr>
        <w:snapToGrid w:val="0"/>
        <w:spacing w:line="360" w:lineRule="auto"/>
        <w:ind w:firstLine="480" w:firstLineChars="200"/>
        <w:rPr>
          <w:rFonts w:ascii="宋体" w:hAnsi="宋体" w:cs="宋体"/>
          <w:sz w:val="24"/>
        </w:rPr>
      </w:pPr>
      <w:r>
        <w:rPr>
          <w:rFonts w:hint="eastAsia" w:ascii="宋体" w:hAnsi="宋体" w:cs="宋体"/>
          <w:sz w:val="24"/>
        </w:rPr>
        <w:t>本承诺书一式两份，一份由医院相关职能部门保存，一份由经营单位保存。</w:t>
      </w:r>
    </w:p>
    <w:p w14:paraId="05588AE6">
      <w:pPr>
        <w:snapToGrid w:val="0"/>
        <w:spacing w:line="360" w:lineRule="auto"/>
        <w:rPr>
          <w:rFonts w:ascii="宋体" w:hAnsi="宋体" w:cs="宋体"/>
          <w:sz w:val="24"/>
        </w:rPr>
      </w:pPr>
      <w:r>
        <w:rPr>
          <w:rFonts w:hint="eastAsia" w:ascii="宋体" w:hAnsi="宋体" w:cs="宋体"/>
          <w:sz w:val="24"/>
        </w:rPr>
        <w:t xml:space="preserve">                        </w:t>
      </w:r>
    </w:p>
    <w:p w14:paraId="23E040E3">
      <w:pPr>
        <w:snapToGrid w:val="0"/>
        <w:spacing w:line="360" w:lineRule="auto"/>
        <w:rPr>
          <w:rFonts w:ascii="宋体" w:hAnsi="宋体" w:cs="宋体"/>
          <w:sz w:val="24"/>
        </w:rPr>
      </w:pPr>
      <w:r>
        <w:rPr>
          <w:rFonts w:hint="eastAsia" w:ascii="宋体" w:hAnsi="宋体" w:cs="宋体"/>
          <w:sz w:val="24"/>
        </w:rPr>
        <w:t xml:space="preserve">                         单位名称：</w:t>
      </w:r>
    </w:p>
    <w:p w14:paraId="4C2666A4">
      <w:pPr>
        <w:snapToGrid w:val="0"/>
        <w:spacing w:line="360" w:lineRule="auto"/>
        <w:ind w:firstLine="435"/>
        <w:rPr>
          <w:rFonts w:ascii="宋体" w:hAnsi="宋体" w:cs="宋体"/>
          <w:sz w:val="24"/>
        </w:rPr>
      </w:pPr>
      <w:r>
        <w:rPr>
          <w:rFonts w:hint="eastAsia" w:ascii="宋体" w:hAnsi="宋体" w:cs="宋体"/>
          <w:sz w:val="24"/>
        </w:rPr>
        <w:t xml:space="preserve">                                      （盖章）</w:t>
      </w:r>
    </w:p>
    <w:p w14:paraId="52CDE3F8">
      <w:pPr>
        <w:snapToGrid w:val="0"/>
        <w:spacing w:line="360" w:lineRule="auto"/>
        <w:rPr>
          <w:rFonts w:ascii="宋体" w:hAnsi="宋体" w:cs="宋体"/>
          <w:sz w:val="24"/>
        </w:rPr>
      </w:pPr>
      <w:r>
        <w:rPr>
          <w:rFonts w:hint="eastAsia" w:ascii="宋体" w:hAnsi="宋体" w:cs="宋体"/>
          <w:sz w:val="24"/>
        </w:rPr>
        <w:t xml:space="preserve">                         单位负责人：</w:t>
      </w:r>
    </w:p>
    <w:p w14:paraId="2B3BA0AF">
      <w:pPr>
        <w:snapToGrid w:val="0"/>
        <w:spacing w:line="360" w:lineRule="auto"/>
        <w:ind w:firstLine="1560" w:firstLineChars="650"/>
        <w:rPr>
          <w:rFonts w:ascii="宋体" w:hAnsi="宋体" w:cs="宋体"/>
          <w:sz w:val="24"/>
        </w:rPr>
      </w:pPr>
      <w:r>
        <w:rPr>
          <w:rFonts w:hint="eastAsia" w:ascii="宋体" w:hAnsi="宋体" w:cs="宋体"/>
          <w:sz w:val="24"/>
        </w:rPr>
        <w:t xml:space="preserve">                            （签名）</w:t>
      </w:r>
    </w:p>
    <w:p w14:paraId="23EBD297">
      <w:pPr>
        <w:snapToGrid w:val="0"/>
        <w:spacing w:line="360" w:lineRule="auto"/>
        <w:ind w:firstLine="1320" w:firstLineChars="550"/>
        <w:rPr>
          <w:rFonts w:ascii="微软雅黑" w:hAnsi="微软雅黑" w:eastAsia="微软雅黑" w:cs="微软雅黑"/>
        </w:rPr>
      </w:pPr>
      <w:r>
        <w:rPr>
          <w:rFonts w:hint="eastAsia" w:ascii="宋体" w:hAnsi="宋体" w:cs="宋体"/>
          <w:sz w:val="24"/>
        </w:rPr>
        <w:t xml:space="preserve">              日期：           年    月    日</w:t>
      </w:r>
    </w:p>
    <w:p w14:paraId="6BEAD9DF">
      <w:pPr>
        <w:pStyle w:val="3"/>
        <w:spacing w:line="360" w:lineRule="auto"/>
        <w:rPr>
          <w:rFonts w:ascii="微软雅黑" w:hAnsi="微软雅黑" w:eastAsia="微软雅黑" w:cs="微软雅黑"/>
        </w:rPr>
      </w:pPr>
    </w:p>
    <w:p w14:paraId="21240724">
      <w:pPr>
        <w:pStyle w:val="3"/>
        <w:spacing w:line="360" w:lineRule="auto"/>
        <w:rPr>
          <w:rFonts w:ascii="微软雅黑" w:hAnsi="微软雅黑" w:eastAsia="微软雅黑" w:cs="微软雅黑"/>
        </w:rPr>
      </w:pPr>
    </w:p>
    <w:p w14:paraId="12947341">
      <w:pPr>
        <w:pStyle w:val="3"/>
        <w:spacing w:line="360" w:lineRule="auto"/>
        <w:jc w:val="both"/>
        <w:rPr>
          <w:rFonts w:ascii="微软雅黑" w:hAnsi="微软雅黑" w:eastAsia="微软雅黑" w:cs="微软雅黑"/>
        </w:rPr>
      </w:pPr>
    </w:p>
    <w:p w14:paraId="77A287B8">
      <w:pPr>
        <w:rPr>
          <w:rFonts w:ascii="微软雅黑" w:hAnsi="微软雅黑" w:eastAsia="微软雅黑" w:cs="微软雅黑"/>
          <w:color w:val="000000"/>
        </w:rPr>
      </w:pPr>
    </w:p>
    <w:p w14:paraId="53DF3040">
      <w:pPr>
        <w:pStyle w:val="2"/>
        <w:rPr>
          <w:rFonts w:ascii="微软雅黑" w:hAnsi="微软雅黑" w:eastAsia="微软雅黑" w:cs="微软雅黑"/>
          <w:color w:val="000000"/>
        </w:rPr>
      </w:pPr>
    </w:p>
    <w:p w14:paraId="5DF49F78">
      <w:pPr>
        <w:rPr>
          <w:rFonts w:ascii="微软雅黑" w:hAnsi="微软雅黑" w:eastAsia="微软雅黑" w:cs="微软雅黑"/>
          <w:color w:val="000000"/>
        </w:rPr>
      </w:pPr>
    </w:p>
    <w:p w14:paraId="3F761270">
      <w:pPr>
        <w:pStyle w:val="2"/>
        <w:rPr>
          <w:rFonts w:ascii="微软雅黑" w:hAnsi="微软雅黑" w:eastAsia="微软雅黑" w:cs="微软雅黑"/>
          <w:color w:val="000000"/>
        </w:rPr>
      </w:pPr>
    </w:p>
    <w:p w14:paraId="06E4D0B6">
      <w:pPr>
        <w:rPr>
          <w:rFonts w:ascii="微软雅黑" w:hAnsi="微软雅黑" w:eastAsia="微软雅黑" w:cs="微软雅黑"/>
          <w:color w:val="000000"/>
        </w:rPr>
      </w:pPr>
    </w:p>
    <w:p w14:paraId="56205190">
      <w:pPr>
        <w:pStyle w:val="2"/>
        <w:rPr>
          <w:rFonts w:ascii="微软雅黑" w:hAnsi="微软雅黑" w:eastAsia="微软雅黑" w:cs="微软雅黑"/>
          <w:color w:val="000000"/>
        </w:rPr>
      </w:pPr>
    </w:p>
    <w:p w14:paraId="470B2D4C">
      <w:pPr>
        <w:rPr>
          <w:rFonts w:ascii="微软雅黑" w:hAnsi="微软雅黑" w:eastAsia="微软雅黑" w:cs="微软雅黑"/>
          <w:color w:val="000000"/>
        </w:rPr>
      </w:pPr>
    </w:p>
    <w:p w14:paraId="094EB0D3">
      <w:pPr>
        <w:rPr>
          <w:rFonts w:ascii="微软雅黑" w:hAnsi="微软雅黑" w:eastAsia="微软雅黑" w:cs="微软雅黑"/>
        </w:rPr>
      </w:pPr>
    </w:p>
    <w:p w14:paraId="72789E11">
      <w:pPr>
        <w:rPr>
          <w:rFonts w:ascii="微软雅黑" w:hAnsi="微软雅黑" w:eastAsia="微软雅黑" w:cs="微软雅黑"/>
        </w:rPr>
      </w:pPr>
    </w:p>
    <w:p w14:paraId="35AA94E3">
      <w:pPr>
        <w:pStyle w:val="2"/>
        <w:rPr>
          <w:rFonts w:ascii="微软雅黑" w:hAnsi="微软雅黑" w:eastAsia="微软雅黑" w:cs="微软雅黑"/>
        </w:rPr>
      </w:pPr>
    </w:p>
    <w:p w14:paraId="3DED6F62"/>
    <w:p w14:paraId="44ED7590">
      <w:pPr>
        <w:rPr>
          <w:rFonts w:ascii="微软雅黑" w:hAnsi="微软雅黑" w:eastAsia="微软雅黑" w:cs="微软雅黑"/>
        </w:rPr>
      </w:pPr>
    </w:p>
    <w:p w14:paraId="5E6FC926">
      <w:pPr>
        <w:pStyle w:val="3"/>
        <w:spacing w:line="360" w:lineRule="auto"/>
        <w:rPr>
          <w:rFonts w:ascii="微软雅黑" w:hAnsi="微软雅黑" w:eastAsia="微软雅黑" w:cs="微软雅黑"/>
        </w:rPr>
      </w:pPr>
      <w:r>
        <w:rPr>
          <w:rFonts w:hint="eastAsia" w:ascii="微软雅黑" w:hAnsi="微软雅黑" w:eastAsia="微软雅黑" w:cs="微软雅黑"/>
        </w:rPr>
        <w:t>第五章  响应文件编制要求</w:t>
      </w:r>
    </w:p>
    <w:p w14:paraId="543629AC">
      <w:pPr>
        <w:pStyle w:val="35"/>
        <w:ind w:firstLine="400"/>
        <w:rPr>
          <w:color w:val="000000"/>
        </w:rPr>
      </w:pPr>
    </w:p>
    <w:p w14:paraId="331419BC">
      <w:pPr>
        <w:pStyle w:val="35"/>
        <w:ind w:firstLine="400"/>
        <w:rPr>
          <w:color w:val="000000"/>
        </w:rPr>
      </w:pPr>
    </w:p>
    <w:p w14:paraId="4337D821">
      <w:pPr>
        <w:pStyle w:val="35"/>
        <w:ind w:firstLine="400"/>
        <w:rPr>
          <w:color w:val="000000"/>
        </w:rPr>
      </w:pPr>
    </w:p>
    <w:p w14:paraId="7F8388B1">
      <w:pPr>
        <w:pStyle w:val="35"/>
        <w:ind w:firstLine="643"/>
        <w:rPr>
          <w:rFonts w:ascii="仿宋" w:hAnsi="仿宋" w:eastAsia="仿宋" w:cs="仿宋"/>
          <w:color w:val="FF0000"/>
        </w:rPr>
      </w:pPr>
      <w:r>
        <w:rPr>
          <w:rFonts w:hint="eastAsia" w:ascii="仿宋" w:hAnsi="仿宋" w:eastAsia="仿宋" w:cs="仿宋"/>
          <w:b/>
          <w:color w:val="FF0000"/>
          <w:sz w:val="32"/>
          <w:szCs w:val="18"/>
        </w:rPr>
        <w:t>（请响应人按照以下文件的要求格式、内容、顺序制作响应文件，并请编制目录及页码，否则可能将影响对响应文件的评价。）</w:t>
      </w:r>
    </w:p>
    <w:p w14:paraId="1E6DFA1E">
      <w:pPr>
        <w:pStyle w:val="35"/>
        <w:ind w:firstLine="400"/>
        <w:rPr>
          <w:color w:val="FF0000"/>
        </w:rPr>
      </w:pPr>
    </w:p>
    <w:p w14:paraId="13B2DB89">
      <w:pPr>
        <w:pStyle w:val="35"/>
        <w:ind w:firstLine="400"/>
        <w:rPr>
          <w:color w:val="000000"/>
        </w:rPr>
      </w:pPr>
    </w:p>
    <w:p w14:paraId="47EF7F38">
      <w:pPr>
        <w:pStyle w:val="35"/>
        <w:ind w:firstLine="400"/>
        <w:rPr>
          <w:color w:val="000000"/>
        </w:rPr>
      </w:pPr>
    </w:p>
    <w:p w14:paraId="2D77D6B8">
      <w:pPr>
        <w:pStyle w:val="35"/>
        <w:ind w:firstLine="400"/>
        <w:rPr>
          <w:color w:val="000000"/>
        </w:rPr>
      </w:pPr>
    </w:p>
    <w:p w14:paraId="4C6E3C62">
      <w:pPr>
        <w:pStyle w:val="35"/>
        <w:ind w:firstLine="400"/>
        <w:rPr>
          <w:color w:val="000000"/>
        </w:rPr>
      </w:pPr>
    </w:p>
    <w:p w14:paraId="27DA057D">
      <w:pPr>
        <w:pStyle w:val="35"/>
        <w:ind w:firstLine="400"/>
        <w:rPr>
          <w:color w:val="000000"/>
        </w:rPr>
      </w:pPr>
    </w:p>
    <w:p w14:paraId="04ECBA16">
      <w:pPr>
        <w:pStyle w:val="35"/>
        <w:ind w:firstLine="400"/>
        <w:rPr>
          <w:color w:val="000000"/>
        </w:rPr>
      </w:pPr>
    </w:p>
    <w:p w14:paraId="68DE39EF">
      <w:pPr>
        <w:pStyle w:val="35"/>
        <w:ind w:firstLine="400"/>
        <w:rPr>
          <w:color w:val="000000"/>
        </w:rPr>
      </w:pPr>
    </w:p>
    <w:p w14:paraId="6306D461">
      <w:pPr>
        <w:pStyle w:val="35"/>
        <w:ind w:firstLine="400"/>
        <w:rPr>
          <w:color w:val="000000"/>
        </w:rPr>
      </w:pPr>
    </w:p>
    <w:p w14:paraId="03BCA550">
      <w:pPr>
        <w:pStyle w:val="35"/>
        <w:ind w:firstLine="400"/>
        <w:rPr>
          <w:color w:val="000000"/>
        </w:rPr>
      </w:pPr>
    </w:p>
    <w:p w14:paraId="6BD91491">
      <w:pPr>
        <w:pStyle w:val="35"/>
        <w:ind w:firstLine="400"/>
        <w:rPr>
          <w:color w:val="000000"/>
        </w:rPr>
      </w:pPr>
    </w:p>
    <w:p w14:paraId="03A09B24">
      <w:pPr>
        <w:pStyle w:val="35"/>
        <w:ind w:firstLine="400"/>
        <w:rPr>
          <w:color w:val="000000"/>
        </w:rPr>
      </w:pPr>
    </w:p>
    <w:p w14:paraId="5B4DCD6B">
      <w:pPr>
        <w:pStyle w:val="35"/>
        <w:ind w:firstLine="400"/>
        <w:rPr>
          <w:color w:val="000000"/>
        </w:rPr>
      </w:pPr>
    </w:p>
    <w:p w14:paraId="32553140">
      <w:pPr>
        <w:pStyle w:val="35"/>
        <w:ind w:firstLine="400"/>
        <w:rPr>
          <w:color w:val="000000"/>
        </w:rPr>
      </w:pPr>
    </w:p>
    <w:p w14:paraId="5C560A02">
      <w:pPr>
        <w:rPr>
          <w:rFonts w:ascii="华文中宋" w:hAnsi="华文中宋" w:eastAsia="华文中宋" w:cs="华文中宋"/>
          <w:b/>
          <w:bCs/>
          <w:color w:val="000000"/>
          <w:sz w:val="48"/>
          <w:szCs w:val="72"/>
        </w:rPr>
      </w:pPr>
    </w:p>
    <w:p w14:paraId="60F5237F">
      <w:pPr>
        <w:pStyle w:val="35"/>
        <w:spacing w:line="360" w:lineRule="auto"/>
        <w:ind w:firstLine="0" w:firstLineChars="0"/>
        <w:jc w:val="center"/>
        <w:rPr>
          <w:rFonts w:ascii="华文中宋" w:hAnsi="华文中宋" w:eastAsia="华文中宋" w:cs="华文中宋"/>
          <w:b/>
          <w:bCs/>
          <w:color w:val="000000"/>
          <w:sz w:val="48"/>
          <w:szCs w:val="72"/>
        </w:rPr>
      </w:pPr>
      <w:r>
        <w:rPr>
          <w:rFonts w:hint="eastAsia" w:ascii="华文中宋" w:hAnsi="华文中宋" w:eastAsia="华文中宋" w:cs="华文中宋"/>
          <w:b/>
          <w:bCs/>
          <w:color w:val="000000"/>
          <w:sz w:val="48"/>
          <w:szCs w:val="72"/>
        </w:rPr>
        <w:t>温馨提示</w:t>
      </w:r>
    </w:p>
    <w:p w14:paraId="4D4265F9">
      <w:pPr>
        <w:spacing w:line="360" w:lineRule="auto"/>
        <w:ind w:firstLine="560" w:firstLineChars="200"/>
        <w:rPr>
          <w:rFonts w:ascii="华文中宋" w:hAnsi="华文中宋" w:eastAsia="华文中宋" w:cs="华文中宋"/>
          <w:b/>
          <w:bCs/>
          <w:color w:val="000000"/>
          <w:sz w:val="28"/>
          <w:szCs w:val="28"/>
        </w:rPr>
      </w:pPr>
      <w:r>
        <w:rPr>
          <w:rFonts w:hint="eastAsia" w:ascii="黑体" w:hAnsi="黑体" w:eastAsia="黑体" w:cs="黑体"/>
          <w:color w:val="000000"/>
          <w:sz w:val="28"/>
          <w:szCs w:val="28"/>
        </w:rPr>
        <w:t>（请响应人按照以下文件的要求格式、顺序制作响应文件，并请编制目录及页码，否则可能将影响对响应文件的评价。）</w:t>
      </w:r>
    </w:p>
    <w:p w14:paraId="35DDD7FA">
      <w:pPr>
        <w:pStyle w:val="35"/>
        <w:numPr>
          <w:ilvl w:val="0"/>
          <w:numId w:val="7"/>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响应人应仔细阅读谈判文件中所有的事项、格式、条款和规范等，完整、真实、准确的填写谈判文件中规定的所有内容。</w:t>
      </w:r>
    </w:p>
    <w:p w14:paraId="63D8778C">
      <w:pPr>
        <w:pStyle w:val="35"/>
        <w:numPr>
          <w:ilvl w:val="0"/>
          <w:numId w:val="7"/>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按照谈判文件的要求编制响应文件，对谈判文件提出的实质性要求和条件做出响应。否则，其响应将被拒绝。</w:t>
      </w:r>
    </w:p>
    <w:p w14:paraId="4D0E17BA">
      <w:pPr>
        <w:pStyle w:val="35"/>
        <w:numPr>
          <w:ilvl w:val="0"/>
          <w:numId w:val="7"/>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凡关于谈判文件的所有响应资料（包含但不限于：承诺函、声明函等各类函件，资质证书等证明资料复印件，项目具体实施方案等)，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rPr>
        <w:t>都必须加盖响应人公章</w:t>
      </w:r>
      <w:r>
        <w:rPr>
          <w:rFonts w:hint="eastAsia" w:ascii="黑体" w:hAnsi="黑体" w:eastAsia="黑体" w:cs="黑体"/>
          <w:color w:val="000000"/>
          <w:sz w:val="28"/>
          <w:szCs w:val="28"/>
        </w:rPr>
        <w:t>。</w:t>
      </w:r>
    </w:p>
    <w:p w14:paraId="0D85045A">
      <w:pPr>
        <w:pStyle w:val="35"/>
        <w:numPr>
          <w:ilvl w:val="0"/>
          <w:numId w:val="7"/>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响应文件所附的相关资料复印件若模糊不清的，将影响其评审得分。</w:t>
      </w:r>
    </w:p>
    <w:p w14:paraId="6686E402">
      <w:pPr>
        <w:pStyle w:val="35"/>
        <w:numPr>
          <w:ilvl w:val="0"/>
          <w:numId w:val="7"/>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响应人必须对其响应文件所提供的全部资料的真实性承担法律责任，且无条件接受集中采购机构或采购人及政府采购监管部门等对其中任何资料进行核实的要求。</w:t>
      </w:r>
    </w:p>
    <w:p w14:paraId="527B82CF">
      <w:pPr>
        <w:pStyle w:val="35"/>
        <w:numPr>
          <w:ilvl w:val="0"/>
          <w:numId w:val="7"/>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为了提高采购效率，节约社会交易成本与时间，已报名并获取了竞争性谈判文件而决定不参加本项目响应的供应商，在响应文件递交截止时间的前3日，按《</w:t>
      </w:r>
      <w:r>
        <w:rPr>
          <w:rFonts w:hint="eastAsia" w:ascii="黑体" w:hAnsi="黑体" w:eastAsia="黑体" w:cs="黑体"/>
          <w:color w:val="000000"/>
          <w:sz w:val="28"/>
          <w:szCs w:val="28"/>
          <w:lang w:val="en-US" w:eastAsia="zh-CN"/>
        </w:rPr>
        <w:t>谈判</w:t>
      </w:r>
      <w:r>
        <w:rPr>
          <w:rFonts w:hint="eastAsia" w:ascii="黑体" w:hAnsi="黑体" w:eastAsia="黑体" w:cs="黑体"/>
          <w:color w:val="000000"/>
          <w:sz w:val="28"/>
          <w:szCs w:val="28"/>
        </w:rPr>
        <w:t>邀请函》中的联系方式，以电子邮件形式告知我院指定联系人（否则影响到供应商今后参加我院采购项目的评价）。对您的支持与配合，谨此致谢。</w:t>
      </w:r>
    </w:p>
    <w:p w14:paraId="5EDAC7F7">
      <w:pPr>
        <w:pStyle w:val="35"/>
        <w:numPr>
          <w:ilvl w:val="0"/>
          <w:numId w:val="7"/>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因场地有限，我院无法提供停车位，不便之处敬请谅解。</w:t>
      </w:r>
    </w:p>
    <w:p w14:paraId="3DF1D347">
      <w:pPr>
        <w:spacing w:line="360" w:lineRule="auto"/>
        <w:ind w:firstLine="640" w:firstLineChars="200"/>
        <w:rPr>
          <w:rFonts w:ascii="宋体" w:hAnsi="宋体" w:cs="宋体"/>
          <w:color w:val="000000"/>
          <w:sz w:val="32"/>
          <w:szCs w:val="32"/>
        </w:rPr>
      </w:pPr>
    </w:p>
    <w:p w14:paraId="14C97AEE">
      <w:pPr>
        <w:pStyle w:val="35"/>
        <w:ind w:firstLine="640"/>
        <w:rPr>
          <w:rFonts w:ascii="宋体" w:hAnsi="宋体" w:cs="宋体"/>
          <w:color w:val="000000"/>
          <w:sz w:val="32"/>
          <w:szCs w:val="32"/>
        </w:rPr>
      </w:pPr>
    </w:p>
    <w:p w14:paraId="69E24621">
      <w:pPr>
        <w:pStyle w:val="35"/>
        <w:ind w:firstLine="640"/>
        <w:rPr>
          <w:rFonts w:ascii="宋体" w:hAnsi="宋体" w:cs="宋体"/>
          <w:color w:val="000000"/>
          <w:sz w:val="32"/>
          <w:szCs w:val="32"/>
        </w:rPr>
      </w:pPr>
    </w:p>
    <w:p w14:paraId="35047751">
      <w:pPr>
        <w:pStyle w:val="35"/>
        <w:ind w:firstLine="640"/>
        <w:rPr>
          <w:rFonts w:ascii="宋体" w:hAnsi="宋体" w:cs="宋体"/>
          <w:color w:val="000000"/>
          <w:sz w:val="32"/>
          <w:szCs w:val="32"/>
        </w:rPr>
      </w:pPr>
    </w:p>
    <w:p w14:paraId="65D26F62">
      <w:pPr>
        <w:spacing w:line="360" w:lineRule="auto"/>
        <w:rPr>
          <w:rFonts w:ascii="宋体" w:hAnsi="宋体" w:cs="宋体"/>
          <w:color w:val="000000"/>
          <w:sz w:val="32"/>
          <w:szCs w:val="32"/>
        </w:rPr>
      </w:pPr>
    </w:p>
    <w:p w14:paraId="75ED6DF2">
      <w:pPr>
        <w:spacing w:line="360" w:lineRule="auto"/>
        <w:ind w:firstLine="640" w:firstLineChars="200"/>
        <w:rPr>
          <w:rFonts w:ascii="宋体" w:hAnsi="宋体" w:cs="宋体"/>
          <w:color w:val="000000"/>
          <w:sz w:val="32"/>
          <w:szCs w:val="32"/>
        </w:rPr>
      </w:pPr>
    </w:p>
    <w:p w14:paraId="1EFB13F3">
      <w:pPr>
        <w:spacing w:line="360" w:lineRule="auto"/>
        <w:jc w:val="center"/>
        <w:rPr>
          <w:rFonts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rPr>
        <w:t>中山大学附属仁济医院</w:t>
      </w:r>
    </w:p>
    <w:p w14:paraId="2DD90663">
      <w:pPr>
        <w:spacing w:line="360" w:lineRule="auto"/>
        <w:jc w:val="center"/>
        <w:rPr>
          <w:rFonts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u w:val="single"/>
        </w:rPr>
        <w:t xml:space="preserve">             </w:t>
      </w:r>
      <w:r>
        <w:rPr>
          <w:rFonts w:hint="eastAsia" w:ascii="华文中宋" w:hAnsi="华文中宋" w:eastAsia="华文中宋" w:cs="华文中宋"/>
          <w:b/>
          <w:color w:val="000000"/>
          <w:sz w:val="52"/>
          <w:szCs w:val="32"/>
        </w:rPr>
        <w:t>项目</w:t>
      </w:r>
    </w:p>
    <w:p w14:paraId="4D06C8E8">
      <w:pPr>
        <w:spacing w:line="360" w:lineRule="auto"/>
        <w:jc w:val="center"/>
        <w:rPr>
          <w:rFonts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rPr>
        <w:t>响 应 文 件</w:t>
      </w:r>
    </w:p>
    <w:p w14:paraId="5FE376CC">
      <w:pPr>
        <w:pStyle w:val="13"/>
        <w:spacing w:line="360" w:lineRule="auto"/>
        <w:jc w:val="center"/>
        <w:rPr>
          <w:rFonts w:ascii="华文中宋" w:hAnsi="华文中宋" w:eastAsia="华文中宋" w:cs="华文中宋"/>
          <w:b/>
          <w:color w:val="000000"/>
          <w:sz w:val="32"/>
          <w:szCs w:val="32"/>
        </w:rPr>
      </w:pPr>
      <w:r>
        <w:rPr>
          <w:rFonts w:hint="eastAsia" w:ascii="华文中宋" w:hAnsi="华文中宋" w:eastAsia="华文中宋" w:cs="华文中宋"/>
          <w:b/>
          <w:color w:val="000000"/>
          <w:sz w:val="32"/>
          <w:szCs w:val="32"/>
        </w:rPr>
        <w:t>(正本/副本）</w:t>
      </w:r>
    </w:p>
    <w:p w14:paraId="589CE41E">
      <w:pPr>
        <w:pStyle w:val="13"/>
        <w:spacing w:line="360" w:lineRule="auto"/>
        <w:ind w:firstLine="640" w:firstLineChars="200"/>
        <w:jc w:val="center"/>
        <w:rPr>
          <w:rFonts w:hAnsi="宋体" w:cs="宋体"/>
          <w:b/>
          <w:color w:val="000000"/>
          <w:sz w:val="32"/>
          <w:szCs w:val="32"/>
        </w:rPr>
      </w:pPr>
    </w:p>
    <w:p w14:paraId="262343E7">
      <w:pPr>
        <w:pStyle w:val="13"/>
        <w:spacing w:line="360" w:lineRule="auto"/>
        <w:ind w:firstLine="640" w:firstLineChars="200"/>
        <w:jc w:val="center"/>
        <w:rPr>
          <w:rFonts w:hAnsi="宋体" w:cs="宋体"/>
          <w:b/>
          <w:color w:val="000000"/>
          <w:sz w:val="32"/>
          <w:szCs w:val="32"/>
        </w:rPr>
      </w:pPr>
    </w:p>
    <w:p w14:paraId="7908AC49">
      <w:pPr>
        <w:pStyle w:val="13"/>
        <w:spacing w:line="360" w:lineRule="auto"/>
        <w:ind w:firstLine="640" w:firstLineChars="200"/>
        <w:jc w:val="center"/>
        <w:rPr>
          <w:rFonts w:hAnsi="宋体" w:cs="宋体"/>
          <w:b/>
          <w:color w:val="000000"/>
          <w:sz w:val="32"/>
          <w:szCs w:val="32"/>
        </w:rPr>
      </w:pPr>
    </w:p>
    <w:p w14:paraId="03ACBDC6">
      <w:pPr>
        <w:pStyle w:val="13"/>
        <w:spacing w:line="360" w:lineRule="auto"/>
        <w:ind w:firstLine="640" w:firstLineChars="200"/>
        <w:jc w:val="center"/>
        <w:rPr>
          <w:rFonts w:hAnsi="宋体" w:cs="宋体"/>
          <w:b/>
          <w:color w:val="000000"/>
          <w:sz w:val="32"/>
          <w:szCs w:val="32"/>
        </w:rPr>
      </w:pPr>
    </w:p>
    <w:p w14:paraId="3643952A">
      <w:pPr>
        <w:pStyle w:val="13"/>
        <w:spacing w:line="360" w:lineRule="auto"/>
        <w:ind w:firstLine="640" w:firstLineChars="200"/>
        <w:jc w:val="center"/>
        <w:rPr>
          <w:rFonts w:hAnsi="宋体" w:cs="宋体"/>
          <w:b/>
          <w:color w:val="000000"/>
          <w:sz w:val="32"/>
          <w:szCs w:val="32"/>
        </w:rPr>
      </w:pPr>
    </w:p>
    <w:p w14:paraId="3C8742A8">
      <w:pPr>
        <w:pStyle w:val="13"/>
        <w:spacing w:line="360" w:lineRule="auto"/>
        <w:ind w:firstLine="640" w:firstLineChars="200"/>
        <w:jc w:val="center"/>
        <w:rPr>
          <w:rFonts w:hAnsi="宋体" w:cs="宋体"/>
          <w:b/>
          <w:color w:val="000000"/>
          <w:sz w:val="32"/>
          <w:szCs w:val="32"/>
        </w:rPr>
      </w:pPr>
    </w:p>
    <w:p w14:paraId="07D20FD4">
      <w:pPr>
        <w:pStyle w:val="13"/>
        <w:spacing w:line="360" w:lineRule="auto"/>
        <w:ind w:firstLine="1898" w:firstLineChars="678"/>
        <w:rPr>
          <w:rFonts w:ascii="华文中宋" w:hAnsi="华文中宋" w:eastAsia="华文中宋" w:cs="华文中宋"/>
          <w:b/>
          <w:color w:val="000000"/>
          <w:sz w:val="28"/>
          <w:szCs w:val="28"/>
          <w:u w:val="single"/>
        </w:rPr>
      </w:pPr>
      <w:r>
        <w:rPr>
          <w:rFonts w:hint="eastAsia" w:ascii="华文中宋" w:hAnsi="华文中宋" w:eastAsia="华文中宋" w:cs="华文中宋"/>
          <w:b/>
          <w:color w:val="000000"/>
          <w:sz w:val="28"/>
          <w:szCs w:val="28"/>
        </w:rPr>
        <w:t>公司名称</w:t>
      </w:r>
      <w:r>
        <w:rPr>
          <w:rFonts w:hint="eastAsia" w:ascii="华文中宋" w:hAnsi="华文中宋" w:eastAsia="华文中宋" w:cs="华文中宋"/>
          <w:b/>
          <w:color w:val="000000"/>
          <w:sz w:val="22"/>
          <w:szCs w:val="22"/>
        </w:rPr>
        <w:t>（盖章）</w:t>
      </w:r>
      <w:r>
        <w:rPr>
          <w:rFonts w:hint="eastAsia" w:ascii="华文中宋" w:hAnsi="华文中宋" w:eastAsia="华文中宋" w:cs="华文中宋"/>
          <w:b/>
          <w:color w:val="000000"/>
          <w:sz w:val="28"/>
          <w:szCs w:val="28"/>
        </w:rPr>
        <w:t>：</w:t>
      </w:r>
      <w:r>
        <w:rPr>
          <w:rFonts w:hint="eastAsia" w:ascii="华文中宋" w:hAnsi="华文中宋" w:eastAsia="华文中宋" w:cs="华文中宋"/>
          <w:b/>
          <w:color w:val="000000"/>
          <w:sz w:val="28"/>
          <w:szCs w:val="28"/>
          <w:u w:val="single"/>
        </w:rPr>
        <w:t xml:space="preserve">                           </w:t>
      </w:r>
    </w:p>
    <w:p w14:paraId="3FEC8C9E">
      <w:pPr>
        <w:pStyle w:val="13"/>
        <w:spacing w:line="360" w:lineRule="auto"/>
        <w:ind w:firstLine="1898" w:firstLineChars="678"/>
        <w:rPr>
          <w:rFonts w:ascii="华文中宋" w:hAnsi="华文中宋" w:eastAsia="华文中宋" w:cs="华文中宋"/>
          <w:b/>
          <w:color w:val="000000"/>
          <w:sz w:val="28"/>
          <w:szCs w:val="28"/>
        </w:rPr>
      </w:pPr>
      <w:r>
        <w:rPr>
          <w:rFonts w:hint="eastAsia" w:ascii="华文中宋" w:hAnsi="华文中宋" w:eastAsia="华文中宋" w:cs="华文中宋"/>
          <w:b/>
          <w:color w:val="000000"/>
          <w:sz w:val="28"/>
          <w:szCs w:val="28"/>
        </w:rPr>
        <w:t>法定代表人或法定授权代表</w:t>
      </w:r>
      <w:r>
        <w:rPr>
          <w:rFonts w:hint="eastAsia" w:ascii="华文中宋" w:hAnsi="华文中宋" w:eastAsia="华文中宋" w:cs="华文中宋"/>
          <w:b/>
          <w:color w:val="000000"/>
          <w:sz w:val="22"/>
          <w:szCs w:val="22"/>
        </w:rPr>
        <w:t>（签字）</w:t>
      </w:r>
      <w:r>
        <w:rPr>
          <w:rFonts w:hint="eastAsia" w:ascii="华文中宋" w:hAnsi="华文中宋" w:eastAsia="华文中宋" w:cs="华文中宋"/>
          <w:b/>
          <w:color w:val="000000"/>
          <w:sz w:val="28"/>
          <w:szCs w:val="28"/>
        </w:rPr>
        <w:t>：</w:t>
      </w:r>
      <w:r>
        <w:rPr>
          <w:rFonts w:hint="eastAsia" w:ascii="华文中宋" w:hAnsi="华文中宋" w:eastAsia="华文中宋" w:cs="华文中宋"/>
          <w:b/>
          <w:color w:val="000000"/>
          <w:sz w:val="28"/>
          <w:szCs w:val="28"/>
          <w:u w:val="single"/>
        </w:rPr>
        <w:t xml:space="preserve">           </w:t>
      </w:r>
    </w:p>
    <w:p w14:paraId="604E4CEB">
      <w:pPr>
        <w:pStyle w:val="13"/>
        <w:spacing w:line="360" w:lineRule="auto"/>
        <w:ind w:firstLine="1898" w:firstLineChars="678"/>
        <w:rPr>
          <w:rFonts w:ascii="华文中宋" w:hAnsi="华文中宋" w:eastAsia="华文中宋" w:cs="华文中宋"/>
          <w:b/>
          <w:color w:val="000000"/>
          <w:sz w:val="28"/>
          <w:szCs w:val="28"/>
        </w:rPr>
      </w:pPr>
      <w:r>
        <w:rPr>
          <w:rFonts w:hint="eastAsia" w:ascii="华文中宋" w:hAnsi="华文中宋" w:eastAsia="华文中宋" w:cs="华文中宋"/>
          <w:b/>
          <w:color w:val="000000"/>
          <w:sz w:val="28"/>
          <w:szCs w:val="28"/>
        </w:rPr>
        <w:t>联系方式：</w:t>
      </w:r>
      <w:r>
        <w:rPr>
          <w:rFonts w:hint="eastAsia" w:ascii="华文中宋" w:hAnsi="华文中宋" w:eastAsia="华文中宋" w:cs="华文中宋"/>
          <w:b/>
          <w:color w:val="000000"/>
          <w:sz w:val="28"/>
          <w:szCs w:val="28"/>
          <w:u w:val="single"/>
        </w:rPr>
        <w:t xml:space="preserve">                                 </w:t>
      </w:r>
    </w:p>
    <w:p w14:paraId="271A1596">
      <w:pPr>
        <w:pStyle w:val="13"/>
        <w:spacing w:line="360" w:lineRule="auto"/>
        <w:ind w:firstLine="1898" w:firstLineChars="678"/>
        <w:rPr>
          <w:rFonts w:cs="宋体"/>
          <w:b/>
          <w:color w:val="000000"/>
          <w:sz w:val="32"/>
          <w:szCs w:val="32"/>
        </w:rPr>
      </w:pPr>
      <w:r>
        <w:rPr>
          <w:rFonts w:hint="eastAsia" w:ascii="华文中宋" w:hAnsi="华文中宋" w:eastAsia="华文中宋" w:cs="华文中宋"/>
          <w:b/>
          <w:color w:val="000000"/>
          <w:sz w:val="28"/>
          <w:szCs w:val="28"/>
        </w:rPr>
        <w:t>日    期：</w:t>
      </w:r>
      <w:r>
        <w:rPr>
          <w:rFonts w:hint="eastAsia" w:ascii="华文中宋" w:hAnsi="华文中宋" w:eastAsia="华文中宋" w:cs="华文中宋"/>
          <w:b/>
          <w:color w:val="000000"/>
          <w:sz w:val="28"/>
          <w:szCs w:val="28"/>
          <w:u w:val="single"/>
        </w:rPr>
        <w:t xml:space="preserve">                                 </w:t>
      </w:r>
    </w:p>
    <w:p w14:paraId="072249C4">
      <w:pPr>
        <w:pStyle w:val="4"/>
        <w:pageBreakBefore/>
        <w:jc w:val="center"/>
        <w:rPr>
          <w:rFonts w:ascii="仿宋" w:hAnsi="仿宋" w:eastAsia="仿宋" w:cs="仿宋"/>
          <w:color w:val="000000"/>
          <w:sz w:val="24"/>
        </w:rPr>
      </w:pPr>
      <w:bookmarkStart w:id="20" w:name="_Toc97049462"/>
      <w:bookmarkStart w:id="21" w:name="_Toc97049463"/>
      <w:r>
        <w:rPr>
          <w:rFonts w:hint="eastAsia" w:ascii="仿宋" w:hAnsi="仿宋" w:eastAsia="仿宋" w:cs="仿宋"/>
          <w:color w:val="000000"/>
          <w:sz w:val="36"/>
          <w:szCs w:val="36"/>
        </w:rPr>
        <w:t>响应文件目录</w:t>
      </w:r>
      <w:bookmarkEnd w:id="20"/>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TOC \o "1-3" \h \z \u </w:instrText>
      </w:r>
      <w:r>
        <w:rPr>
          <w:rFonts w:hint="eastAsia" w:ascii="仿宋" w:hAnsi="仿宋" w:eastAsia="仿宋" w:cs="仿宋"/>
          <w:color w:val="000000"/>
          <w:sz w:val="24"/>
        </w:rPr>
        <w:fldChar w:fldCharType="separate"/>
      </w:r>
    </w:p>
    <w:p w14:paraId="5DF9159E">
      <w:pPr>
        <w:widowControl/>
        <w:jc w:val="left"/>
        <w:rPr>
          <w:rFonts w:ascii="仿宋" w:hAnsi="仿宋" w:eastAsia="仿宋" w:cs="仿宋"/>
          <w:color w:val="000000"/>
          <w:sz w:val="24"/>
        </w:rPr>
      </w:pPr>
    </w:p>
    <w:p w14:paraId="318897A3">
      <w:pPr>
        <w:shd w:val="clear" w:color="auto" w:fill="FFFFFF"/>
        <w:spacing w:line="360" w:lineRule="auto"/>
        <w:rPr>
          <w:rFonts w:ascii="仿宋" w:hAnsi="仿宋" w:eastAsia="仿宋" w:cs="仿宋"/>
          <w:color w:val="000000"/>
          <w:sz w:val="24"/>
        </w:rPr>
      </w:pPr>
      <w:r>
        <w:rPr>
          <w:rFonts w:hint="eastAsia" w:ascii="仿宋" w:hAnsi="仿宋" w:eastAsia="仿宋" w:cs="仿宋"/>
          <w:color w:val="000000"/>
          <w:sz w:val="24"/>
        </w:rPr>
        <w:t>一、报价…………………………………………………………………………第（  ）页</w:t>
      </w:r>
    </w:p>
    <w:p w14:paraId="7FF9E111">
      <w:pPr>
        <w:pStyle w:val="35"/>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（一）报价一览表………………………………………………………………第（  ）页</w:t>
      </w:r>
    </w:p>
    <w:p w14:paraId="31B14DA9">
      <w:pPr>
        <w:shd w:val="clear" w:color="auto" w:fill="FFFFFF"/>
        <w:spacing w:line="360" w:lineRule="auto"/>
        <w:rPr>
          <w:rFonts w:ascii="仿宋" w:hAnsi="仿宋" w:eastAsia="仿宋" w:cs="仿宋"/>
          <w:color w:val="000000"/>
          <w:sz w:val="24"/>
        </w:rPr>
      </w:pPr>
      <w:r>
        <w:rPr>
          <w:rFonts w:hint="eastAsia" w:ascii="仿宋" w:hAnsi="仿宋" w:eastAsia="仿宋" w:cs="仿宋"/>
          <w:color w:val="000000"/>
          <w:sz w:val="24"/>
        </w:rPr>
        <w:t>（二）报价明细表…………………………………………………………第（  ）页</w:t>
      </w:r>
    </w:p>
    <w:p w14:paraId="7A15D20E">
      <w:pPr>
        <w:shd w:val="clear" w:color="auto" w:fill="FFFFFF"/>
        <w:spacing w:line="360" w:lineRule="auto"/>
        <w:rPr>
          <w:rFonts w:ascii="仿宋" w:hAnsi="仿宋" w:eastAsia="仿宋" w:cs="仿宋"/>
          <w:color w:val="000000"/>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color w:val="000000"/>
          <w:sz w:val="24"/>
        </w:rPr>
        <w:t>二、</w:t>
      </w:r>
      <w:r>
        <w:fldChar w:fldCharType="end"/>
      </w:r>
      <w:r>
        <w:rPr>
          <w:rFonts w:hint="eastAsia" w:ascii="仿宋" w:hAnsi="仿宋" w:eastAsia="仿宋" w:cs="仿宋"/>
          <w:color w:val="000000"/>
          <w:sz w:val="24"/>
        </w:rPr>
        <w:t>资格审查……………………………………………………………………第（  ）页</w:t>
      </w:r>
    </w:p>
    <w:p w14:paraId="013EED0C">
      <w:pPr>
        <w:pStyle w:val="35"/>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（一）资格自查表………………………………………………………………第（  ）页</w:t>
      </w:r>
    </w:p>
    <w:p w14:paraId="7DBB09B8">
      <w:pPr>
        <w:pStyle w:val="35"/>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（二）资格审查证明资料………………………………………………………第（  ）页</w:t>
      </w:r>
    </w:p>
    <w:p w14:paraId="37F6A05B">
      <w:pPr>
        <w:shd w:val="clear" w:color="auto" w:fill="FFFFFF"/>
        <w:spacing w:line="360" w:lineRule="auto"/>
        <w:rPr>
          <w:rFonts w:ascii="仿宋" w:hAnsi="仿宋" w:eastAsia="仿宋" w:cs="仿宋"/>
          <w:color w:val="000000"/>
          <w:sz w:val="24"/>
        </w:rPr>
      </w:pPr>
      <w:r>
        <w:rPr>
          <w:rFonts w:hint="eastAsia" w:ascii="仿宋" w:hAnsi="仿宋" w:eastAsia="仿宋" w:cs="仿宋"/>
          <w:color w:val="000000"/>
          <w:sz w:val="24"/>
        </w:rPr>
        <w:t>三、符合性审查…………………………………………………………………第（  ）页</w:t>
      </w:r>
    </w:p>
    <w:p w14:paraId="1351B0F8">
      <w:pPr>
        <w:pStyle w:val="35"/>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（一）符合性自查表……………………………………………………………第（  ）页</w:t>
      </w:r>
    </w:p>
    <w:p w14:paraId="031757A3">
      <w:pPr>
        <w:pStyle w:val="35"/>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（二）符合性审查证明资料……………………………………………………第（  ）页</w:t>
      </w:r>
    </w:p>
    <w:p w14:paraId="3B87C816">
      <w:pPr>
        <w:shd w:val="clear" w:color="auto" w:fill="FFFFFF"/>
        <w:spacing w:line="360" w:lineRule="auto"/>
        <w:rPr>
          <w:rFonts w:ascii="仿宋" w:hAnsi="仿宋" w:eastAsia="仿宋" w:cs="仿宋"/>
          <w:color w:val="000000"/>
          <w:sz w:val="24"/>
        </w:rPr>
      </w:pPr>
      <w:r>
        <w:rPr>
          <w:rFonts w:hint="eastAsia" w:ascii="仿宋" w:hAnsi="仿宋" w:eastAsia="仿宋" w:cs="仿宋"/>
          <w:color w:val="000000"/>
          <w:sz w:val="24"/>
        </w:rPr>
        <w:t>四、商务部分……………………………………………………………………第（  ）页</w:t>
      </w:r>
    </w:p>
    <w:p w14:paraId="5ACDC5AA">
      <w:pPr>
        <w:shd w:val="clear" w:color="auto" w:fill="FFFFFF"/>
        <w:spacing w:line="360" w:lineRule="auto"/>
        <w:rPr>
          <w:rFonts w:ascii="仿宋" w:hAnsi="仿宋" w:eastAsia="仿宋" w:cs="仿宋"/>
          <w:color w:val="000000"/>
          <w:sz w:val="24"/>
        </w:rPr>
      </w:pPr>
      <w:r>
        <w:rPr>
          <w:rFonts w:hint="eastAsia" w:ascii="仿宋" w:hAnsi="仿宋" w:eastAsia="仿宋" w:cs="仿宋"/>
          <w:color w:val="000000"/>
          <w:sz w:val="24"/>
        </w:rPr>
        <w:t>五、服务部分……………………………………………………………………第（  ）页</w:t>
      </w:r>
    </w:p>
    <w:p w14:paraId="732A5690">
      <w:pPr>
        <w:shd w:val="clear" w:color="auto" w:fill="FFFFFF"/>
        <w:spacing w:line="360" w:lineRule="auto"/>
        <w:rPr>
          <w:rFonts w:ascii="仿宋" w:hAnsi="仿宋" w:eastAsia="仿宋" w:cs="仿宋"/>
          <w:color w:val="000000"/>
          <w:sz w:val="24"/>
          <w:szCs w:val="36"/>
        </w:rPr>
      </w:pPr>
    </w:p>
    <w:p w14:paraId="0327A10F">
      <w:pPr>
        <w:pStyle w:val="35"/>
        <w:ind w:firstLine="400"/>
        <w:rPr>
          <w:rFonts w:ascii="仿宋" w:hAnsi="仿宋" w:eastAsia="仿宋" w:cs="仿宋"/>
          <w:color w:val="000000"/>
        </w:rPr>
      </w:pPr>
    </w:p>
    <w:p w14:paraId="0F0CB251">
      <w:pPr>
        <w:pStyle w:val="35"/>
        <w:ind w:firstLine="0" w:firstLineChars="0"/>
        <w:rPr>
          <w:rFonts w:ascii="仿宋" w:hAnsi="仿宋" w:eastAsia="仿宋" w:cs="仿宋"/>
          <w:color w:val="000000"/>
          <w:sz w:val="24"/>
        </w:rPr>
      </w:pPr>
    </w:p>
    <w:p w14:paraId="707D4342">
      <w:pPr>
        <w:pStyle w:val="35"/>
        <w:ind w:firstLine="0" w:firstLineChars="0"/>
        <w:rPr>
          <w:rFonts w:ascii="仿宋" w:hAnsi="仿宋" w:eastAsia="仿宋" w:cs="仿宋"/>
          <w:color w:val="000000"/>
          <w:sz w:val="24"/>
        </w:rPr>
      </w:pPr>
    </w:p>
    <w:p w14:paraId="6FCCC39E">
      <w:pPr>
        <w:pStyle w:val="35"/>
        <w:ind w:firstLine="480"/>
        <w:rPr>
          <w:rFonts w:ascii="仿宋" w:hAnsi="仿宋" w:eastAsia="仿宋" w:cs="仿宋"/>
          <w:color w:val="000000"/>
          <w:sz w:val="24"/>
        </w:rPr>
      </w:pPr>
    </w:p>
    <w:p w14:paraId="690999ED">
      <w:pPr>
        <w:pStyle w:val="35"/>
        <w:ind w:firstLine="0" w:firstLineChars="0"/>
        <w:rPr>
          <w:rFonts w:ascii="仿宋" w:hAnsi="仿宋" w:eastAsia="仿宋" w:cs="仿宋"/>
          <w:color w:val="000000"/>
          <w:sz w:val="24"/>
        </w:rPr>
      </w:pPr>
      <w:r>
        <w:rPr>
          <w:rFonts w:hint="eastAsia" w:ascii="仿宋" w:hAnsi="仿宋" w:eastAsia="仿宋" w:cs="仿宋"/>
          <w:color w:val="000000"/>
          <w:sz w:val="24"/>
        </w:rPr>
        <w:t>特别提示与要求：</w:t>
      </w:r>
    </w:p>
    <w:p w14:paraId="7197C55F">
      <w:pPr>
        <w:pStyle w:val="35"/>
        <w:ind w:firstLine="0" w:firstLineChars="0"/>
        <w:rPr>
          <w:rFonts w:ascii="仿宋" w:hAnsi="仿宋" w:eastAsia="仿宋" w:cs="仿宋"/>
          <w:color w:val="000000"/>
          <w:sz w:val="24"/>
        </w:rPr>
      </w:pPr>
      <w:r>
        <w:rPr>
          <w:rFonts w:hint="eastAsia" w:ascii="仿宋" w:hAnsi="仿宋" w:eastAsia="仿宋" w:cs="仿宋"/>
          <w:color w:val="000000"/>
          <w:sz w:val="24"/>
        </w:rPr>
        <w:t>1.请</w:t>
      </w:r>
      <w:r>
        <w:rPr>
          <w:rFonts w:hint="eastAsia" w:ascii="仿宋" w:hAnsi="仿宋" w:eastAsia="仿宋" w:cs="仿宋"/>
          <w:color w:val="000000"/>
          <w:sz w:val="24"/>
          <w:u w:val="single"/>
        </w:rPr>
        <w:t>响应人</w:t>
      </w:r>
      <w:r>
        <w:rPr>
          <w:rFonts w:hint="eastAsia" w:ascii="仿宋" w:hAnsi="仿宋" w:eastAsia="仿宋" w:cs="仿宋"/>
          <w:color w:val="000000"/>
          <w:sz w:val="24"/>
        </w:rPr>
        <w:t>按照以下要求的格式、内容、顺序制作</w:t>
      </w:r>
      <w:r>
        <w:rPr>
          <w:rFonts w:hint="eastAsia" w:ascii="仿宋" w:hAnsi="仿宋" w:eastAsia="仿宋" w:cs="仿宋"/>
          <w:color w:val="000000"/>
          <w:sz w:val="24"/>
          <w:u w:val="single"/>
        </w:rPr>
        <w:t>响应文件</w:t>
      </w:r>
      <w:r>
        <w:rPr>
          <w:rFonts w:hint="eastAsia" w:ascii="仿宋" w:hAnsi="仿宋" w:eastAsia="仿宋" w:cs="仿宋"/>
          <w:color w:val="000000"/>
          <w:sz w:val="24"/>
        </w:rPr>
        <w:t>，并请</w:t>
      </w:r>
      <w:r>
        <w:rPr>
          <w:rFonts w:hint="eastAsia" w:ascii="仿宋" w:hAnsi="仿宋" w:eastAsia="仿宋" w:cs="仿宋"/>
          <w:b/>
          <w:bCs/>
          <w:color w:val="000000"/>
          <w:sz w:val="24"/>
        </w:rPr>
        <w:t>编制目录及页码</w:t>
      </w:r>
      <w:r>
        <w:rPr>
          <w:rFonts w:hint="eastAsia" w:ascii="仿宋" w:hAnsi="仿宋" w:eastAsia="仿宋" w:cs="仿宋"/>
          <w:color w:val="000000"/>
          <w:sz w:val="24"/>
        </w:rPr>
        <w:t>，否则可能将影响对响应文件的评价。</w:t>
      </w:r>
    </w:p>
    <w:p w14:paraId="17CC7CEF">
      <w:pPr>
        <w:pStyle w:val="35"/>
        <w:ind w:firstLine="0" w:firstLineChars="0"/>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b/>
          <w:bCs/>
          <w:color w:val="000000"/>
          <w:sz w:val="24"/>
        </w:rPr>
        <w:t>响应人所递交的所有资料，要求加盖响应人公章。</w:t>
      </w:r>
    </w:p>
    <w:p w14:paraId="1CBD6B3F">
      <w:pPr>
        <w:pStyle w:val="19"/>
        <w:spacing w:line="360" w:lineRule="auto"/>
        <w:rPr>
          <w:rFonts w:ascii="仿宋" w:hAnsi="仿宋" w:eastAsia="仿宋" w:cs="仿宋"/>
          <w:color w:val="000000"/>
          <w:sz w:val="24"/>
        </w:rPr>
      </w:pPr>
    </w:p>
    <w:p w14:paraId="4B52DF32">
      <w:pPr>
        <w:spacing w:before="240" w:line="360" w:lineRule="auto"/>
        <w:rPr>
          <w:rFonts w:ascii="宋体" w:hAnsi="宋体"/>
          <w:color w:val="000000"/>
          <w:sz w:val="24"/>
        </w:rPr>
      </w:pPr>
      <w:r>
        <w:rPr>
          <w:rFonts w:hint="eastAsia" w:ascii="仿宋" w:hAnsi="仿宋" w:eastAsia="仿宋" w:cs="仿宋"/>
          <w:b/>
          <w:bCs/>
          <w:color w:val="000000"/>
          <w:sz w:val="24"/>
          <w:lang w:val="zh-CN"/>
        </w:rPr>
        <w:fldChar w:fldCharType="end"/>
      </w:r>
    </w:p>
    <w:p w14:paraId="6E068FE3">
      <w:pPr>
        <w:pStyle w:val="35"/>
        <w:adjustRightInd w:val="0"/>
        <w:snapToGrid w:val="0"/>
        <w:spacing w:line="360" w:lineRule="auto"/>
        <w:ind w:firstLine="0" w:firstLineChars="0"/>
        <w:rPr>
          <w:color w:val="000000"/>
          <w:sz w:val="21"/>
          <w:szCs w:val="28"/>
        </w:rPr>
      </w:pPr>
    </w:p>
    <w:bookmarkEnd w:id="21"/>
    <w:p w14:paraId="443164E7">
      <w:pPr>
        <w:pStyle w:val="4"/>
        <w:pageBreakBefore/>
        <w:adjustRightInd w:val="0"/>
        <w:snapToGrid w:val="0"/>
        <w:spacing w:before="156" w:beforeLines="50" w:after="0" w:line="360" w:lineRule="auto"/>
        <w:jc w:val="center"/>
        <w:rPr>
          <w:color w:val="000000"/>
        </w:rPr>
      </w:pPr>
      <w:r>
        <w:rPr>
          <w:rFonts w:hint="eastAsia" w:ascii="黑体" w:hAnsi="黑体" w:cs="黑体"/>
          <w:color w:val="000000"/>
          <w:sz w:val="36"/>
          <w:szCs w:val="36"/>
        </w:rPr>
        <w:t>一、</w:t>
      </w:r>
      <w:r>
        <w:rPr>
          <w:rFonts w:hint="eastAsia"/>
          <w:color w:val="000000"/>
          <w:sz w:val="36"/>
          <w:szCs w:val="36"/>
        </w:rPr>
        <w:t>报价表</w:t>
      </w:r>
    </w:p>
    <w:p w14:paraId="0FF1C4F3">
      <w:pPr>
        <w:pStyle w:val="6"/>
        <w:spacing w:before="156" w:beforeLines="50" w:after="156" w:afterLines="50"/>
        <w:jc w:val="center"/>
        <w:rPr>
          <w:rFonts w:ascii="宋体" w:hAnsi="宋体" w:eastAsia="宋体" w:cs="宋体"/>
          <w:sz w:val="32"/>
          <w:szCs w:val="32"/>
        </w:rPr>
      </w:pPr>
      <w:r>
        <w:rPr>
          <w:rFonts w:hint="eastAsia" w:ascii="宋体" w:hAnsi="宋体" w:eastAsia="宋体" w:cs="宋体"/>
          <w:sz w:val="32"/>
          <w:szCs w:val="32"/>
        </w:rPr>
        <w:t>1、报价一览表</w:t>
      </w:r>
    </w:p>
    <w:p w14:paraId="18CCDC8F">
      <w:pPr>
        <w:rPr>
          <w:rFonts w:ascii="仿宋" w:hAnsi="仿宋" w:eastAsia="仿宋"/>
          <w:sz w:val="24"/>
        </w:rPr>
      </w:pPr>
      <w:r>
        <w:rPr>
          <w:rFonts w:hint="eastAsia" w:ascii="仿宋" w:hAnsi="仿宋" w:eastAsia="仿宋"/>
          <w:sz w:val="24"/>
        </w:rPr>
        <w:t>项目名称：中山大学附属仁济医院固定电话运营服务采购项目</w:t>
      </w:r>
    </w:p>
    <w:p w14:paraId="1D5CD99F">
      <w:pPr>
        <w:rPr>
          <w:rFonts w:ascii="仿宋" w:hAnsi="仿宋" w:eastAsia="仿宋"/>
          <w:sz w:val="24"/>
        </w:rPr>
      </w:pPr>
      <w:r>
        <w:rPr>
          <w:rFonts w:hint="eastAsia" w:ascii="仿宋" w:hAnsi="仿宋" w:eastAsia="仿宋"/>
          <w:sz w:val="24"/>
        </w:rPr>
        <w:t>项目编号：【】</w:t>
      </w:r>
    </w:p>
    <w:p w14:paraId="39AB7D3D">
      <w:pPr>
        <w:rPr>
          <w:rFonts w:ascii="仿宋" w:hAnsi="仿宋" w:eastAsia="仿宋"/>
          <w:sz w:val="24"/>
        </w:rPr>
      </w:pPr>
      <w:r>
        <w:rPr>
          <w:rFonts w:hint="eastAsia" w:ascii="仿宋" w:hAnsi="仿宋" w:eastAsia="仿宋"/>
          <w:sz w:val="24"/>
        </w:rPr>
        <w:t>供应商名称：</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347"/>
        <w:gridCol w:w="1516"/>
        <w:gridCol w:w="3719"/>
        <w:gridCol w:w="3540"/>
      </w:tblGrid>
      <w:tr w14:paraId="280FE5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347" w:type="dxa"/>
            <w:vAlign w:val="center"/>
          </w:tcPr>
          <w:p w14:paraId="2AB897F7">
            <w:pPr>
              <w:tabs>
                <w:tab w:val="left" w:pos="8364"/>
              </w:tabs>
              <w:snapToGrid w:val="0"/>
              <w:ind w:right="-58"/>
              <w:jc w:val="center"/>
              <w:rPr>
                <w:rFonts w:ascii="仿宋" w:hAnsi="仿宋" w:eastAsia="仿宋"/>
                <w:b/>
                <w:sz w:val="24"/>
              </w:rPr>
            </w:pPr>
            <w:r>
              <w:rPr>
                <w:rFonts w:hint="eastAsia" w:ascii="仿宋" w:hAnsi="仿宋" w:eastAsia="仿宋"/>
                <w:b/>
                <w:sz w:val="24"/>
              </w:rPr>
              <w:t>序号</w:t>
            </w:r>
          </w:p>
        </w:tc>
        <w:tc>
          <w:tcPr>
            <w:tcW w:w="1516" w:type="dxa"/>
            <w:vAlign w:val="center"/>
          </w:tcPr>
          <w:p w14:paraId="543A4FA8">
            <w:pPr>
              <w:tabs>
                <w:tab w:val="left" w:pos="8364"/>
              </w:tabs>
              <w:snapToGrid w:val="0"/>
              <w:ind w:right="-58"/>
              <w:jc w:val="center"/>
              <w:rPr>
                <w:rFonts w:ascii="仿宋" w:hAnsi="仿宋" w:eastAsia="仿宋"/>
                <w:b/>
                <w:sz w:val="24"/>
              </w:rPr>
            </w:pPr>
            <w:r>
              <w:rPr>
                <w:rFonts w:hint="eastAsia" w:ascii="仿宋" w:hAnsi="仿宋" w:eastAsia="仿宋"/>
                <w:b/>
                <w:sz w:val="24"/>
              </w:rPr>
              <w:t>内容</w:t>
            </w:r>
          </w:p>
        </w:tc>
        <w:tc>
          <w:tcPr>
            <w:tcW w:w="3719" w:type="dxa"/>
            <w:vAlign w:val="center"/>
          </w:tcPr>
          <w:p w14:paraId="54EC1D5D">
            <w:pPr>
              <w:jc w:val="center"/>
              <w:rPr>
                <w:rFonts w:ascii="仿宋" w:hAnsi="仿宋" w:eastAsia="仿宋"/>
                <w:b/>
                <w:sz w:val="24"/>
              </w:rPr>
            </w:pPr>
            <w:r>
              <w:rPr>
                <w:rFonts w:hint="eastAsia" w:ascii="仿宋_GB2312" w:hAnsi="仿宋_GB2312" w:eastAsia="仿宋_GB2312" w:cs="仿宋_GB2312"/>
                <w:b/>
                <w:sz w:val="24"/>
              </w:rPr>
              <w:t>服务内容/服务期</w:t>
            </w:r>
          </w:p>
        </w:tc>
        <w:tc>
          <w:tcPr>
            <w:tcW w:w="3540" w:type="dxa"/>
            <w:tcBorders>
              <w:left w:val="single" w:color="auto" w:sz="4" w:space="0"/>
            </w:tcBorders>
            <w:vAlign w:val="center"/>
          </w:tcPr>
          <w:p w14:paraId="3F2E20C2">
            <w:pPr>
              <w:tabs>
                <w:tab w:val="left" w:pos="8364"/>
              </w:tabs>
              <w:snapToGrid w:val="0"/>
              <w:ind w:right="-58"/>
              <w:jc w:val="center"/>
              <w:rPr>
                <w:rFonts w:ascii="仿宋" w:hAnsi="仿宋" w:eastAsia="仿宋"/>
                <w:b/>
                <w:sz w:val="24"/>
              </w:rPr>
            </w:pPr>
            <w:r>
              <w:rPr>
                <w:rFonts w:hint="eastAsia" w:ascii="仿宋" w:hAnsi="仿宋" w:eastAsia="仿宋"/>
                <w:b/>
                <w:sz w:val="24"/>
              </w:rPr>
              <w:t>报价</w:t>
            </w:r>
          </w:p>
          <w:p w14:paraId="0986B3BA">
            <w:pPr>
              <w:tabs>
                <w:tab w:val="left" w:pos="8364"/>
              </w:tabs>
              <w:snapToGrid w:val="0"/>
              <w:ind w:right="-58"/>
              <w:jc w:val="center"/>
              <w:rPr>
                <w:rFonts w:ascii="仿宋" w:hAnsi="仿宋" w:eastAsia="仿宋"/>
                <w:b/>
                <w:sz w:val="24"/>
              </w:rPr>
            </w:pPr>
            <w:r>
              <w:rPr>
                <w:rFonts w:hint="eastAsia" w:ascii="仿宋" w:hAnsi="仿宋" w:eastAsia="仿宋"/>
                <w:b/>
                <w:sz w:val="24"/>
              </w:rPr>
              <w:t>（单位：人民币）</w:t>
            </w:r>
          </w:p>
          <w:p w14:paraId="2285F053">
            <w:pPr>
              <w:tabs>
                <w:tab w:val="left" w:pos="8364"/>
              </w:tabs>
              <w:snapToGrid w:val="0"/>
              <w:ind w:right="-58"/>
              <w:jc w:val="center"/>
              <w:rPr>
                <w:rFonts w:ascii="仿宋" w:hAnsi="仿宋" w:eastAsia="仿宋"/>
                <w:b/>
                <w:sz w:val="24"/>
              </w:rPr>
            </w:pPr>
            <w:r>
              <w:rPr>
                <w:rFonts w:hint="eastAsia" w:ascii="仿宋" w:hAnsi="仿宋" w:eastAsia="仿宋"/>
                <w:b/>
                <w:sz w:val="24"/>
              </w:rPr>
              <w:t>大写及小写</w:t>
            </w:r>
          </w:p>
        </w:tc>
      </w:tr>
      <w:tr w14:paraId="20F076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67" w:hRule="atLeast"/>
        </w:trPr>
        <w:tc>
          <w:tcPr>
            <w:tcW w:w="347" w:type="dxa"/>
            <w:vAlign w:val="center"/>
          </w:tcPr>
          <w:p w14:paraId="23865857">
            <w:pPr>
              <w:tabs>
                <w:tab w:val="left" w:pos="8364"/>
              </w:tabs>
              <w:snapToGrid w:val="0"/>
              <w:ind w:right="-58"/>
              <w:jc w:val="center"/>
              <w:rPr>
                <w:rFonts w:ascii="仿宋" w:hAnsi="仿宋" w:eastAsia="仿宋"/>
                <w:b/>
                <w:sz w:val="24"/>
              </w:rPr>
            </w:pPr>
            <w:r>
              <w:rPr>
                <w:rFonts w:hint="eastAsia" w:ascii="仿宋" w:hAnsi="仿宋" w:eastAsia="仿宋"/>
                <w:b/>
                <w:sz w:val="24"/>
              </w:rPr>
              <w:t>1</w:t>
            </w:r>
          </w:p>
        </w:tc>
        <w:tc>
          <w:tcPr>
            <w:tcW w:w="1516" w:type="dxa"/>
            <w:vAlign w:val="center"/>
          </w:tcPr>
          <w:p w14:paraId="7C389FBF">
            <w:pPr>
              <w:tabs>
                <w:tab w:val="left" w:pos="8364"/>
              </w:tabs>
              <w:snapToGrid w:val="0"/>
              <w:ind w:right="-58"/>
              <w:jc w:val="center"/>
              <w:rPr>
                <w:rFonts w:ascii="仿宋" w:hAnsi="仿宋" w:eastAsia="仿宋"/>
                <w:b/>
                <w:sz w:val="24"/>
              </w:rPr>
            </w:pPr>
            <w:r>
              <w:rPr>
                <w:rFonts w:hint="eastAsia" w:ascii="仿宋" w:hAnsi="仿宋" w:eastAsia="仿宋"/>
                <w:b/>
                <w:sz w:val="24"/>
              </w:rPr>
              <w:t>报价内容</w:t>
            </w:r>
          </w:p>
        </w:tc>
        <w:tc>
          <w:tcPr>
            <w:tcW w:w="3719" w:type="dxa"/>
            <w:vAlign w:val="center"/>
          </w:tcPr>
          <w:p w14:paraId="554A7534">
            <w:pPr>
              <w:jc w:val="center"/>
              <w:rPr>
                <w:rFonts w:ascii="仿宋" w:hAnsi="仿宋" w:eastAsia="仿宋"/>
                <w:bCs/>
                <w:sz w:val="24"/>
              </w:rPr>
            </w:pPr>
            <w:r>
              <w:rPr>
                <w:rFonts w:hint="eastAsia" w:ascii="仿宋" w:hAnsi="仿宋" w:eastAsia="仿宋"/>
                <w:bCs/>
                <w:sz w:val="24"/>
                <w:lang w:val="zh-CN"/>
              </w:rPr>
              <w:t>中山大学附属仁济医院固定电话运营服务采购项目（服务期：</w:t>
            </w:r>
            <w:r>
              <w:rPr>
                <w:rFonts w:hint="eastAsia" w:ascii="仿宋" w:hAnsi="仿宋" w:eastAsia="仿宋"/>
                <w:bCs/>
                <w:sz w:val="24"/>
              </w:rPr>
              <w:t>10个月</w:t>
            </w:r>
            <w:r>
              <w:rPr>
                <w:rFonts w:hint="eastAsia" w:ascii="仿宋" w:hAnsi="仿宋" w:eastAsia="仿宋"/>
                <w:bCs/>
                <w:sz w:val="24"/>
                <w:lang w:val="zh-CN"/>
              </w:rPr>
              <w:t>）</w:t>
            </w:r>
          </w:p>
        </w:tc>
        <w:tc>
          <w:tcPr>
            <w:tcW w:w="3540" w:type="dxa"/>
            <w:tcBorders>
              <w:left w:val="single" w:color="auto" w:sz="4" w:space="0"/>
            </w:tcBorders>
            <w:vAlign w:val="center"/>
          </w:tcPr>
          <w:p w14:paraId="7635B814">
            <w:pPr>
              <w:tabs>
                <w:tab w:val="left" w:pos="8364"/>
              </w:tabs>
              <w:snapToGrid w:val="0"/>
              <w:ind w:right="-58"/>
              <w:jc w:val="center"/>
              <w:rPr>
                <w:rFonts w:ascii="仿宋" w:hAnsi="仿宋" w:eastAsia="仿宋"/>
                <w:bCs/>
                <w:sz w:val="24"/>
              </w:rPr>
            </w:pPr>
          </w:p>
        </w:tc>
      </w:tr>
      <w:tr w14:paraId="75DEBF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trPr>
        <w:tc>
          <w:tcPr>
            <w:tcW w:w="347" w:type="dxa"/>
            <w:vAlign w:val="center"/>
          </w:tcPr>
          <w:p w14:paraId="243210C1">
            <w:pPr>
              <w:tabs>
                <w:tab w:val="left" w:pos="8364"/>
              </w:tabs>
              <w:snapToGrid w:val="0"/>
              <w:ind w:right="-58"/>
              <w:jc w:val="center"/>
              <w:rPr>
                <w:rFonts w:ascii="仿宋" w:hAnsi="仿宋" w:eastAsia="仿宋"/>
                <w:b/>
                <w:sz w:val="24"/>
              </w:rPr>
            </w:pPr>
            <w:r>
              <w:rPr>
                <w:rFonts w:hint="eastAsia" w:ascii="仿宋" w:hAnsi="仿宋" w:eastAsia="仿宋"/>
                <w:b/>
                <w:sz w:val="24"/>
              </w:rPr>
              <w:t>2</w:t>
            </w:r>
          </w:p>
        </w:tc>
        <w:tc>
          <w:tcPr>
            <w:tcW w:w="1516" w:type="dxa"/>
            <w:vAlign w:val="center"/>
          </w:tcPr>
          <w:p w14:paraId="4F642ABC">
            <w:pPr>
              <w:tabs>
                <w:tab w:val="left" w:pos="8364"/>
              </w:tabs>
              <w:snapToGrid w:val="0"/>
              <w:ind w:right="-58"/>
              <w:jc w:val="center"/>
              <w:rPr>
                <w:rFonts w:ascii="仿宋" w:hAnsi="仿宋" w:eastAsia="仿宋"/>
                <w:b/>
                <w:sz w:val="24"/>
              </w:rPr>
            </w:pPr>
            <w:r>
              <w:rPr>
                <w:rFonts w:hint="eastAsia" w:ascii="仿宋" w:hAnsi="仿宋" w:eastAsia="仿宋"/>
                <w:b/>
                <w:sz w:val="24"/>
              </w:rPr>
              <w:t>报价有效期</w:t>
            </w:r>
          </w:p>
        </w:tc>
        <w:tc>
          <w:tcPr>
            <w:tcW w:w="7259" w:type="dxa"/>
            <w:gridSpan w:val="2"/>
            <w:vAlign w:val="center"/>
          </w:tcPr>
          <w:p w14:paraId="43B13B5D">
            <w:pPr>
              <w:tabs>
                <w:tab w:val="left" w:pos="8364"/>
              </w:tabs>
              <w:snapToGrid w:val="0"/>
              <w:ind w:right="-58"/>
              <w:jc w:val="center"/>
              <w:rPr>
                <w:rFonts w:ascii="仿宋" w:hAnsi="仿宋" w:eastAsia="仿宋"/>
                <w:sz w:val="24"/>
              </w:rPr>
            </w:pPr>
            <w:r>
              <w:rPr>
                <w:rFonts w:hint="eastAsia" w:ascii="仿宋" w:hAnsi="仿宋" w:eastAsia="仿宋"/>
                <w:sz w:val="24"/>
              </w:rPr>
              <w:t>自报价之日起90个公历日</w:t>
            </w:r>
          </w:p>
        </w:tc>
      </w:tr>
      <w:tr w14:paraId="1B48D5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9" w:hRule="atLeast"/>
        </w:trPr>
        <w:tc>
          <w:tcPr>
            <w:tcW w:w="347" w:type="dxa"/>
            <w:vAlign w:val="center"/>
          </w:tcPr>
          <w:p w14:paraId="2E3BD265">
            <w:pPr>
              <w:tabs>
                <w:tab w:val="left" w:pos="8364"/>
              </w:tabs>
              <w:snapToGrid w:val="0"/>
              <w:ind w:right="-58"/>
              <w:jc w:val="center"/>
              <w:rPr>
                <w:rFonts w:ascii="仿宋" w:hAnsi="仿宋" w:eastAsia="仿宋"/>
                <w:b/>
                <w:sz w:val="24"/>
              </w:rPr>
            </w:pPr>
            <w:r>
              <w:rPr>
                <w:rFonts w:hint="eastAsia" w:ascii="仿宋" w:hAnsi="仿宋" w:eastAsia="仿宋"/>
                <w:b/>
                <w:sz w:val="24"/>
              </w:rPr>
              <w:t>3</w:t>
            </w:r>
          </w:p>
        </w:tc>
        <w:tc>
          <w:tcPr>
            <w:tcW w:w="1516" w:type="dxa"/>
            <w:vAlign w:val="center"/>
          </w:tcPr>
          <w:p w14:paraId="292246D3">
            <w:pPr>
              <w:tabs>
                <w:tab w:val="left" w:pos="8364"/>
              </w:tabs>
              <w:snapToGrid w:val="0"/>
              <w:ind w:right="-58"/>
              <w:jc w:val="center"/>
              <w:rPr>
                <w:rFonts w:ascii="仿宋" w:hAnsi="仿宋" w:eastAsia="仿宋"/>
                <w:b/>
                <w:sz w:val="24"/>
              </w:rPr>
            </w:pPr>
            <w:r>
              <w:rPr>
                <w:rFonts w:hint="eastAsia" w:ascii="仿宋" w:hAnsi="仿宋" w:eastAsia="仿宋"/>
                <w:b/>
                <w:sz w:val="24"/>
              </w:rPr>
              <w:t>备注</w:t>
            </w:r>
          </w:p>
        </w:tc>
        <w:tc>
          <w:tcPr>
            <w:tcW w:w="7259" w:type="dxa"/>
            <w:gridSpan w:val="2"/>
            <w:vAlign w:val="center"/>
          </w:tcPr>
          <w:p w14:paraId="0E6FD2F3">
            <w:pPr>
              <w:tabs>
                <w:tab w:val="left" w:pos="8364"/>
              </w:tabs>
              <w:snapToGrid w:val="0"/>
              <w:ind w:right="-58"/>
              <w:jc w:val="center"/>
              <w:rPr>
                <w:rFonts w:ascii="仿宋" w:hAnsi="仿宋" w:eastAsia="仿宋"/>
                <w:sz w:val="24"/>
              </w:rPr>
            </w:pPr>
          </w:p>
        </w:tc>
      </w:tr>
    </w:tbl>
    <w:p w14:paraId="4E0728DB">
      <w:pPr>
        <w:rPr>
          <w:rFonts w:ascii="仿宋" w:hAnsi="仿宋" w:eastAsia="仿宋"/>
          <w:sz w:val="24"/>
        </w:rPr>
      </w:pPr>
    </w:p>
    <w:p w14:paraId="6598E391">
      <w:pPr>
        <w:rPr>
          <w:rFonts w:ascii="仿宋" w:hAnsi="仿宋" w:eastAsia="仿宋"/>
          <w:sz w:val="24"/>
        </w:rPr>
      </w:pPr>
      <w:r>
        <w:rPr>
          <w:rFonts w:hint="eastAsia" w:ascii="仿宋" w:hAnsi="仿宋" w:eastAsia="仿宋"/>
          <w:sz w:val="24"/>
        </w:rPr>
        <w:t>注：1.供应商须按要求填写所有信息，不得随意更改本表格式。</w:t>
      </w:r>
    </w:p>
    <w:p w14:paraId="1962287A">
      <w:pPr>
        <w:ind w:firstLine="480" w:firstLineChars="200"/>
        <w:rPr>
          <w:rFonts w:ascii="仿宋" w:hAnsi="仿宋" w:eastAsia="仿宋"/>
          <w:sz w:val="24"/>
        </w:rPr>
      </w:pPr>
      <w:r>
        <w:rPr>
          <w:rFonts w:hint="eastAsia" w:ascii="仿宋" w:hAnsi="仿宋" w:eastAsia="仿宋"/>
          <w:sz w:val="24"/>
        </w:rPr>
        <w:t>2.报价中必须本项目全部内容所需费用的含税价（包括但不限于人工、保险、伴随服务、拟投入工具及材料、各类税费以及合同包含的所有风险、责任等各项应有费用）。所有价格均应以人民币报价，金额单位为元。</w:t>
      </w:r>
    </w:p>
    <w:p w14:paraId="1E231D3B">
      <w:pPr>
        <w:adjustRightInd w:val="0"/>
        <w:snapToGrid w:val="0"/>
        <w:rPr>
          <w:rFonts w:ascii="仿宋" w:hAnsi="仿宋" w:eastAsia="仿宋"/>
          <w:sz w:val="24"/>
        </w:rPr>
      </w:pPr>
    </w:p>
    <w:p w14:paraId="337C9D1C">
      <w:pPr>
        <w:adjustRightInd w:val="0"/>
        <w:snapToGrid w:val="0"/>
        <w:rPr>
          <w:rFonts w:ascii="仿宋" w:hAnsi="仿宋" w:eastAsia="仿宋"/>
          <w:sz w:val="24"/>
        </w:rPr>
      </w:pPr>
    </w:p>
    <w:p w14:paraId="2D76DD68">
      <w:pPr>
        <w:adjustRightInd w:val="0"/>
        <w:snapToGrid w:val="0"/>
        <w:rPr>
          <w:rFonts w:ascii="仿宋" w:hAnsi="仿宋" w:eastAsia="仿宋"/>
          <w:sz w:val="24"/>
        </w:rPr>
      </w:pPr>
    </w:p>
    <w:p w14:paraId="656D16BF">
      <w:pPr>
        <w:adjustRightInd w:val="0"/>
        <w:snapToGrid w:val="0"/>
        <w:rPr>
          <w:rFonts w:ascii="仿宋" w:hAnsi="仿宋" w:eastAsia="仿宋"/>
          <w:sz w:val="24"/>
        </w:rPr>
      </w:pPr>
      <w:r>
        <w:rPr>
          <w:rFonts w:hint="eastAsia" w:ascii="仿宋" w:hAnsi="仿宋" w:eastAsia="仿宋"/>
          <w:sz w:val="24"/>
        </w:rPr>
        <w:t>供应商法定代表人（或法定代表人授权代表）签字：</w:t>
      </w:r>
      <w:r>
        <w:rPr>
          <w:rFonts w:hint="eastAsia" w:ascii="仿宋" w:hAnsi="仿宋" w:eastAsia="仿宋"/>
          <w:sz w:val="24"/>
          <w:u w:val="single"/>
        </w:rPr>
        <w:t xml:space="preserve">                   </w:t>
      </w:r>
    </w:p>
    <w:p w14:paraId="6FEA8AAE">
      <w:pPr>
        <w:adjustRightInd w:val="0"/>
        <w:snapToGrid w:val="0"/>
        <w:rPr>
          <w:rFonts w:ascii="仿宋" w:hAnsi="仿宋" w:eastAsia="仿宋"/>
          <w:sz w:val="24"/>
          <w:u w:val="single"/>
        </w:rPr>
      </w:pPr>
      <w:r>
        <w:rPr>
          <w:rFonts w:hint="eastAsia" w:ascii="仿宋" w:hAnsi="仿宋" w:eastAsia="仿宋"/>
          <w:sz w:val="24"/>
        </w:rPr>
        <w:t>供应商名称（签章）：</w:t>
      </w:r>
      <w:r>
        <w:rPr>
          <w:rFonts w:hint="eastAsia" w:ascii="仿宋" w:hAnsi="仿宋" w:eastAsia="仿宋"/>
          <w:sz w:val="24"/>
          <w:u w:val="single"/>
        </w:rPr>
        <w:t xml:space="preserve">                        </w:t>
      </w:r>
    </w:p>
    <w:p w14:paraId="4B0D735D">
      <w:pPr>
        <w:rPr>
          <w:rFonts w:ascii="仿宋" w:hAnsi="仿宋" w:eastAsia="仿宋"/>
          <w:sz w:val="24"/>
        </w:rPr>
        <w:sectPr>
          <w:headerReference r:id="rId4" w:type="first"/>
          <w:footerReference r:id="rId5" w:type="default"/>
          <w:footerReference r:id="rId6" w:type="even"/>
          <w:pgSz w:w="11907" w:h="16840"/>
          <w:pgMar w:top="1134" w:right="1418" w:bottom="1134" w:left="1418" w:header="737" w:footer="454" w:gutter="0"/>
          <w:pgNumType w:fmt="decimal" w:start="1"/>
          <w:cols w:space="720" w:num="1"/>
          <w:docGrid w:type="linesAndChars" w:linePitch="312" w:charSpace="0"/>
        </w:sectPr>
      </w:pPr>
      <w:r>
        <w:rPr>
          <w:rFonts w:hint="eastAsia" w:ascii="仿宋" w:hAnsi="仿宋" w:eastAsia="仿宋"/>
          <w:sz w:val="24"/>
        </w:rPr>
        <w:t>日期：   年   月   日</w:t>
      </w:r>
    </w:p>
    <w:p w14:paraId="1F0B8338">
      <w:pPr>
        <w:pStyle w:val="6"/>
        <w:spacing w:before="156" w:beforeLines="50" w:after="156" w:afterLines="50"/>
        <w:jc w:val="center"/>
        <w:rPr>
          <w:rFonts w:ascii="宋体" w:hAnsi="宋体" w:eastAsia="宋体" w:cs="宋体"/>
          <w:sz w:val="32"/>
          <w:szCs w:val="32"/>
        </w:rPr>
      </w:pPr>
      <w:r>
        <w:rPr>
          <w:rFonts w:hint="eastAsia" w:ascii="宋体" w:hAnsi="宋体" w:eastAsia="宋体" w:cs="宋体"/>
          <w:sz w:val="32"/>
          <w:szCs w:val="32"/>
        </w:rPr>
        <w:t>2、明细报价表</w:t>
      </w:r>
    </w:p>
    <w:tbl>
      <w:tblPr>
        <w:tblStyle w:val="25"/>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53"/>
        <w:gridCol w:w="1123"/>
        <w:gridCol w:w="846"/>
        <w:gridCol w:w="2137"/>
        <w:gridCol w:w="1616"/>
        <w:gridCol w:w="1672"/>
      </w:tblGrid>
      <w:tr w14:paraId="399D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1A184BB2">
            <w:pPr>
              <w:jc w:val="center"/>
              <w:rPr>
                <w:rFonts w:ascii="宋体" w:hAnsi="宋体" w:cs="宋体"/>
                <w:bCs/>
              </w:rPr>
            </w:pPr>
            <w:r>
              <w:rPr>
                <w:rFonts w:hint="eastAsia" w:ascii="宋体" w:hAnsi="宋体" w:cs="宋体"/>
                <w:bCs/>
              </w:rPr>
              <w:t>序号</w:t>
            </w:r>
          </w:p>
        </w:tc>
        <w:tc>
          <w:tcPr>
            <w:tcW w:w="1753" w:type="dxa"/>
            <w:shd w:val="clear" w:color="auto" w:fill="auto"/>
          </w:tcPr>
          <w:p w14:paraId="55B4BA62">
            <w:pPr>
              <w:jc w:val="center"/>
              <w:rPr>
                <w:rFonts w:ascii="宋体" w:hAnsi="宋体" w:cs="宋体"/>
                <w:bCs/>
              </w:rPr>
            </w:pPr>
            <w:r>
              <w:rPr>
                <w:rFonts w:hint="eastAsia" w:ascii="宋体" w:hAnsi="宋体" w:cs="宋体"/>
                <w:bCs/>
              </w:rPr>
              <w:t>报价项</w:t>
            </w:r>
          </w:p>
        </w:tc>
        <w:tc>
          <w:tcPr>
            <w:tcW w:w="1123" w:type="dxa"/>
            <w:shd w:val="clear" w:color="auto" w:fill="auto"/>
          </w:tcPr>
          <w:p w14:paraId="42524990">
            <w:pPr>
              <w:rPr>
                <w:rFonts w:ascii="宋体" w:hAnsi="宋体" w:cs="宋体"/>
                <w:bCs/>
              </w:rPr>
            </w:pPr>
            <w:r>
              <w:rPr>
                <w:rFonts w:hint="eastAsia" w:ascii="宋体" w:hAnsi="宋体" w:cs="宋体"/>
                <w:bCs/>
              </w:rPr>
              <w:t>服务期</w:t>
            </w:r>
          </w:p>
        </w:tc>
        <w:tc>
          <w:tcPr>
            <w:tcW w:w="846" w:type="dxa"/>
            <w:shd w:val="clear" w:color="auto" w:fill="auto"/>
          </w:tcPr>
          <w:p w14:paraId="0631FA9D">
            <w:pPr>
              <w:jc w:val="center"/>
              <w:rPr>
                <w:rFonts w:ascii="宋体" w:hAnsi="宋体" w:cs="宋体"/>
                <w:bCs/>
              </w:rPr>
            </w:pPr>
            <w:r>
              <w:rPr>
                <w:rFonts w:hint="eastAsia" w:ascii="宋体" w:hAnsi="宋体" w:cs="宋体"/>
                <w:bCs/>
              </w:rPr>
              <w:t>报价单位</w:t>
            </w:r>
          </w:p>
        </w:tc>
        <w:tc>
          <w:tcPr>
            <w:tcW w:w="2137" w:type="dxa"/>
          </w:tcPr>
          <w:p w14:paraId="21F83B86">
            <w:pPr>
              <w:jc w:val="center"/>
              <w:rPr>
                <w:rFonts w:ascii="宋体" w:hAnsi="宋体" w:cs="宋体"/>
                <w:bCs/>
              </w:rPr>
            </w:pPr>
            <w:r>
              <w:rPr>
                <w:rFonts w:hint="eastAsia" w:ascii="宋体" w:hAnsi="宋体" w:cs="宋体"/>
                <w:bCs/>
              </w:rPr>
              <w:t>单价最高限价</w:t>
            </w:r>
          </w:p>
        </w:tc>
        <w:tc>
          <w:tcPr>
            <w:tcW w:w="1616" w:type="dxa"/>
            <w:shd w:val="clear" w:color="auto" w:fill="auto"/>
          </w:tcPr>
          <w:p w14:paraId="5C32295A">
            <w:pPr>
              <w:jc w:val="center"/>
              <w:rPr>
                <w:rFonts w:ascii="宋体" w:hAnsi="宋体" w:cs="宋体"/>
                <w:bCs/>
              </w:rPr>
            </w:pPr>
            <w:r>
              <w:rPr>
                <w:rFonts w:hint="eastAsia" w:ascii="宋体" w:hAnsi="宋体" w:cs="宋体"/>
                <w:bCs/>
              </w:rPr>
              <w:t>标准资费单价报价</w:t>
            </w:r>
          </w:p>
        </w:tc>
        <w:tc>
          <w:tcPr>
            <w:tcW w:w="1672" w:type="dxa"/>
            <w:shd w:val="clear" w:color="auto" w:fill="auto"/>
          </w:tcPr>
          <w:p w14:paraId="6F1692A7">
            <w:pPr>
              <w:jc w:val="center"/>
              <w:rPr>
                <w:rFonts w:ascii="宋体" w:hAnsi="宋体" w:cs="宋体"/>
                <w:bCs/>
              </w:rPr>
            </w:pPr>
            <w:bookmarkStart w:id="22" w:name="_Hlk168048591"/>
            <w:r>
              <w:rPr>
                <w:rFonts w:hint="eastAsia" w:ascii="宋体" w:hAnsi="宋体" w:cs="宋体"/>
                <w:bCs/>
              </w:rPr>
              <w:t>10个月合计</w:t>
            </w:r>
            <w:bookmarkEnd w:id="22"/>
            <w:r>
              <w:rPr>
                <w:rFonts w:hint="eastAsia" w:ascii="宋体" w:hAnsi="宋体" w:cs="宋体"/>
                <w:bCs/>
              </w:rPr>
              <w:t>（元）</w:t>
            </w:r>
          </w:p>
        </w:tc>
      </w:tr>
      <w:tr w14:paraId="3DEB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3" w:type="dxa"/>
            <w:gridSpan w:val="7"/>
          </w:tcPr>
          <w:p w14:paraId="57B57CA2">
            <w:pPr>
              <w:rPr>
                <w:rFonts w:ascii="宋体" w:hAnsi="宋体" w:cs="宋体"/>
                <w:bCs/>
              </w:rPr>
            </w:pPr>
            <w:r>
              <w:rPr>
                <w:rFonts w:hint="eastAsia" w:ascii="宋体" w:hAnsi="宋体" w:cs="宋体"/>
                <w:bCs/>
              </w:rPr>
              <w:t>固定电话</w:t>
            </w:r>
          </w:p>
        </w:tc>
      </w:tr>
      <w:tr w14:paraId="02A5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284F3B11">
            <w:pPr>
              <w:jc w:val="center"/>
              <w:rPr>
                <w:rFonts w:ascii="宋体" w:hAnsi="宋体" w:cs="宋体"/>
                <w:bCs/>
              </w:rPr>
            </w:pPr>
            <w:r>
              <w:rPr>
                <w:rFonts w:hint="eastAsia" w:ascii="宋体" w:hAnsi="宋体" w:cs="宋体"/>
              </w:rPr>
              <w:t>（一）固话月租包</w:t>
            </w:r>
          </w:p>
        </w:tc>
        <w:tc>
          <w:tcPr>
            <w:tcW w:w="1753" w:type="dxa"/>
            <w:shd w:val="clear" w:color="auto" w:fill="auto"/>
          </w:tcPr>
          <w:p w14:paraId="721816F0">
            <w:pPr>
              <w:rPr>
                <w:rFonts w:ascii="宋体" w:hAnsi="宋体" w:cs="宋体"/>
                <w:bCs/>
              </w:rPr>
            </w:pPr>
            <w:r>
              <w:rPr>
                <w:rFonts w:hint="eastAsia" w:ascii="宋体" w:hAnsi="宋体" w:eastAsia="宋体" w:cs="宋体"/>
                <w:bCs/>
              </w:rPr>
              <w:t>单个</w:t>
            </w:r>
            <w:r>
              <w:rPr>
                <w:rFonts w:hint="eastAsia" w:ascii="宋体" w:hAnsi="宋体" w:cs="宋体"/>
                <w:bCs/>
              </w:rPr>
              <w:t>固话通信费用（固话月租包）包月费用（要求可享受消费额度不低于138元</w:t>
            </w:r>
            <w:r>
              <w:rPr>
                <w:rFonts w:hint="eastAsia" w:ascii="宋体" w:hAnsi="宋体" w:eastAsia="宋体" w:cs="宋体"/>
                <w:bCs/>
              </w:rPr>
              <w:t>/台</w:t>
            </w:r>
            <w:r>
              <w:rPr>
                <w:rFonts w:hint="eastAsia" w:ascii="宋体" w:hAnsi="宋体" w:cs="宋体"/>
                <w:bCs/>
              </w:rPr>
              <w:t>）</w:t>
            </w:r>
          </w:p>
        </w:tc>
        <w:tc>
          <w:tcPr>
            <w:tcW w:w="1123" w:type="dxa"/>
            <w:vMerge w:val="restart"/>
            <w:shd w:val="clear" w:color="auto" w:fill="auto"/>
          </w:tcPr>
          <w:p w14:paraId="482D458F">
            <w:pPr>
              <w:rPr>
                <w:rFonts w:ascii="宋体" w:hAnsi="宋体" w:cs="宋体"/>
                <w:bCs/>
              </w:rPr>
            </w:pPr>
            <w:r>
              <w:rPr>
                <w:rFonts w:hint="eastAsia" w:ascii="宋体" w:hAnsi="宋体" w:cs="宋体"/>
                <w:bCs/>
              </w:rPr>
              <w:t>本项目服务期10个月，按照合同签署10个月。合同期满或累计结算金额达到本项目</w:t>
            </w:r>
            <w:r>
              <w:rPr>
                <w:rFonts w:hint="eastAsia" w:ascii="宋体" w:hAnsi="宋体" w:eastAsia="宋体" w:cs="宋体"/>
                <w:spacing w:val="-2"/>
              </w:rPr>
              <w:t>合同总金额</w:t>
            </w:r>
            <w:r>
              <w:rPr>
                <w:rFonts w:hint="eastAsia" w:ascii="宋体" w:hAnsi="宋体" w:eastAsia="宋体" w:cs="宋体"/>
                <w:bCs/>
              </w:rPr>
              <w:t>止，以先到者为准。</w:t>
            </w:r>
          </w:p>
        </w:tc>
        <w:tc>
          <w:tcPr>
            <w:tcW w:w="846" w:type="dxa"/>
            <w:shd w:val="clear" w:color="auto" w:fill="auto"/>
          </w:tcPr>
          <w:p w14:paraId="75D3627B">
            <w:pPr>
              <w:jc w:val="center"/>
              <w:rPr>
                <w:rFonts w:ascii="宋体" w:hAnsi="宋体" w:cs="宋体"/>
                <w:bCs/>
              </w:rPr>
            </w:pPr>
            <w:r>
              <w:rPr>
                <w:rFonts w:hint="eastAsia" w:ascii="宋体" w:hAnsi="宋体" w:cs="宋体"/>
                <w:bCs/>
              </w:rPr>
              <w:t>元/月/台</w:t>
            </w:r>
          </w:p>
        </w:tc>
        <w:tc>
          <w:tcPr>
            <w:tcW w:w="2137" w:type="dxa"/>
          </w:tcPr>
          <w:p w14:paraId="0115EBF3">
            <w:pPr>
              <w:rPr>
                <w:rFonts w:ascii="宋体" w:hAnsi="宋体" w:eastAsia="宋体" w:cs="宋体"/>
                <w:bCs/>
              </w:rPr>
            </w:pPr>
            <w:r>
              <w:rPr>
                <w:rFonts w:hint="eastAsia" w:ascii="宋体" w:hAnsi="宋体" w:eastAsia="宋体" w:cs="宋体"/>
                <w:bCs/>
              </w:rPr>
              <w:t>99.00</w:t>
            </w:r>
          </w:p>
        </w:tc>
        <w:tc>
          <w:tcPr>
            <w:tcW w:w="1616" w:type="dxa"/>
            <w:shd w:val="clear" w:color="auto" w:fill="auto"/>
          </w:tcPr>
          <w:p w14:paraId="2CB3E4F8">
            <w:pPr>
              <w:rPr>
                <w:rFonts w:ascii="宋体" w:hAnsi="宋体" w:cs="宋体"/>
                <w:bCs/>
              </w:rPr>
            </w:pPr>
          </w:p>
        </w:tc>
        <w:tc>
          <w:tcPr>
            <w:tcW w:w="1672" w:type="dxa"/>
            <w:shd w:val="clear" w:color="auto" w:fill="auto"/>
          </w:tcPr>
          <w:p w14:paraId="44620355">
            <w:pPr>
              <w:rPr>
                <w:rFonts w:ascii="宋体" w:hAnsi="宋体" w:cs="宋体"/>
              </w:rPr>
            </w:pPr>
          </w:p>
          <w:p w14:paraId="3EC00DB7">
            <w:pPr>
              <w:rPr>
                <w:rFonts w:ascii="宋体" w:hAnsi="宋体" w:cs="宋体"/>
              </w:rPr>
            </w:pPr>
          </w:p>
          <w:p w14:paraId="01E41DED">
            <w:pPr>
              <w:rPr>
                <w:rFonts w:ascii="宋体" w:hAnsi="宋体" w:cs="宋体"/>
                <w:bCs/>
              </w:rPr>
            </w:pPr>
            <w:r>
              <w:rPr>
                <w:rFonts w:hint="eastAsia" w:ascii="宋体" w:hAnsi="宋体" w:cs="宋体"/>
              </w:rPr>
              <w:t>（公式：标准资费响应单价报价*1000台*10个月）</w:t>
            </w:r>
          </w:p>
        </w:tc>
      </w:tr>
      <w:tr w14:paraId="02D6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4D7E8A3E">
            <w:pPr>
              <w:jc w:val="center"/>
              <w:rPr>
                <w:rFonts w:ascii="宋体" w:hAnsi="宋体" w:cs="宋体"/>
                <w:bCs/>
              </w:rPr>
            </w:pPr>
            <w:r>
              <w:rPr>
                <w:rFonts w:hint="eastAsia" w:ascii="宋体" w:hAnsi="宋体" w:eastAsia="宋体" w:cs="宋体"/>
              </w:rPr>
              <w:t>（二）固话标准资费</w:t>
            </w:r>
            <w:r>
              <w:rPr>
                <w:rFonts w:hint="eastAsia" w:ascii="宋体" w:hAnsi="宋体" w:cs="宋体"/>
                <w:bCs/>
              </w:rPr>
              <w:t>1</w:t>
            </w:r>
          </w:p>
        </w:tc>
        <w:tc>
          <w:tcPr>
            <w:tcW w:w="1753" w:type="dxa"/>
            <w:shd w:val="clear" w:color="auto" w:fill="auto"/>
          </w:tcPr>
          <w:p w14:paraId="385EDF86">
            <w:pPr>
              <w:rPr>
                <w:rFonts w:ascii="宋体" w:hAnsi="宋体" w:cs="宋体"/>
                <w:bCs/>
              </w:rPr>
            </w:pPr>
            <w:r>
              <w:rPr>
                <w:rFonts w:hint="eastAsia" w:ascii="宋体" w:hAnsi="宋体" w:cs="宋体"/>
                <w:bCs/>
              </w:rPr>
              <w:t>固定电话基本月租费：办公电话（商用）</w:t>
            </w:r>
          </w:p>
        </w:tc>
        <w:tc>
          <w:tcPr>
            <w:tcW w:w="1123" w:type="dxa"/>
            <w:vMerge w:val="continue"/>
            <w:shd w:val="clear" w:color="auto" w:fill="auto"/>
          </w:tcPr>
          <w:p w14:paraId="4548AF50">
            <w:pPr>
              <w:rPr>
                <w:rFonts w:ascii="宋体" w:hAnsi="宋体" w:cs="宋体"/>
                <w:bCs/>
              </w:rPr>
            </w:pPr>
          </w:p>
        </w:tc>
        <w:tc>
          <w:tcPr>
            <w:tcW w:w="846" w:type="dxa"/>
            <w:shd w:val="clear" w:color="auto" w:fill="auto"/>
          </w:tcPr>
          <w:p w14:paraId="6F09E825">
            <w:pPr>
              <w:jc w:val="center"/>
              <w:rPr>
                <w:rFonts w:ascii="宋体" w:hAnsi="宋体" w:cs="宋体"/>
                <w:bCs/>
              </w:rPr>
            </w:pPr>
            <w:r>
              <w:rPr>
                <w:rFonts w:hint="eastAsia" w:ascii="宋体" w:hAnsi="宋体" w:cs="宋体"/>
                <w:bCs/>
              </w:rPr>
              <w:t>元/月·户</w:t>
            </w:r>
          </w:p>
        </w:tc>
        <w:tc>
          <w:tcPr>
            <w:tcW w:w="2137" w:type="dxa"/>
          </w:tcPr>
          <w:p w14:paraId="3071B894">
            <w:pPr>
              <w:rPr>
                <w:rFonts w:ascii="宋体" w:hAnsi="宋体" w:cs="宋体"/>
                <w:bCs/>
              </w:rPr>
            </w:pPr>
            <w:r>
              <w:rPr>
                <w:rFonts w:hint="eastAsia" w:ascii="宋体" w:hAnsi="宋体" w:cs="宋体"/>
                <w:bCs/>
              </w:rPr>
              <w:t>35</w:t>
            </w:r>
          </w:p>
        </w:tc>
        <w:tc>
          <w:tcPr>
            <w:tcW w:w="1616" w:type="dxa"/>
            <w:shd w:val="clear" w:color="auto" w:fill="auto"/>
          </w:tcPr>
          <w:p w14:paraId="2D26745F">
            <w:pPr>
              <w:jc w:val="center"/>
              <w:rPr>
                <w:rFonts w:ascii="宋体" w:hAnsi="宋体" w:cs="宋体"/>
                <w:bCs/>
              </w:rPr>
            </w:pPr>
          </w:p>
        </w:tc>
        <w:tc>
          <w:tcPr>
            <w:tcW w:w="1672" w:type="dxa"/>
            <w:shd w:val="clear" w:color="auto" w:fill="auto"/>
          </w:tcPr>
          <w:p w14:paraId="39ECF152">
            <w:pPr>
              <w:jc w:val="center"/>
              <w:rPr>
                <w:rFonts w:ascii="宋体" w:hAnsi="宋体" w:cs="宋体"/>
                <w:bCs/>
              </w:rPr>
            </w:pPr>
          </w:p>
          <w:p w14:paraId="3E2BC0A7">
            <w:pPr>
              <w:jc w:val="center"/>
            </w:pPr>
            <w:r>
              <w:rPr>
                <w:rFonts w:hint="eastAsia" w:ascii="宋体" w:hAnsi="宋体" w:cs="宋体"/>
                <w:bCs/>
              </w:rPr>
              <w:t>/</w:t>
            </w:r>
          </w:p>
        </w:tc>
      </w:tr>
      <w:tr w14:paraId="4B17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26777965">
            <w:pPr>
              <w:jc w:val="center"/>
              <w:rPr>
                <w:rFonts w:ascii="宋体" w:hAnsi="宋体" w:cs="宋体"/>
                <w:bCs/>
              </w:rPr>
            </w:pPr>
            <w:r>
              <w:rPr>
                <w:rFonts w:hint="eastAsia" w:ascii="宋体" w:hAnsi="宋体" w:eastAsia="宋体" w:cs="宋体"/>
              </w:rPr>
              <w:t>（三）固话标准资费</w:t>
            </w:r>
            <w:r>
              <w:rPr>
                <w:rFonts w:hint="eastAsia" w:ascii="宋体" w:hAnsi="宋体" w:cs="宋体"/>
                <w:bCs/>
              </w:rPr>
              <w:t>2</w:t>
            </w:r>
          </w:p>
        </w:tc>
        <w:tc>
          <w:tcPr>
            <w:tcW w:w="1753" w:type="dxa"/>
            <w:shd w:val="clear" w:color="auto" w:fill="auto"/>
          </w:tcPr>
          <w:p w14:paraId="3FCA545C">
            <w:pPr>
              <w:rPr>
                <w:rFonts w:ascii="宋体" w:hAnsi="宋体" w:cs="宋体"/>
                <w:bCs/>
              </w:rPr>
            </w:pPr>
            <w:r>
              <w:rPr>
                <w:rFonts w:hint="eastAsia" w:ascii="宋体" w:hAnsi="宋体" w:cs="宋体"/>
                <w:bCs/>
              </w:rPr>
              <w:t>固定电话本地电话网通话费：本地区内（除增城、从化以外的市区）</w:t>
            </w:r>
          </w:p>
        </w:tc>
        <w:tc>
          <w:tcPr>
            <w:tcW w:w="1123" w:type="dxa"/>
            <w:vMerge w:val="continue"/>
            <w:shd w:val="clear" w:color="auto" w:fill="auto"/>
          </w:tcPr>
          <w:p w14:paraId="317CA20D">
            <w:pPr>
              <w:rPr>
                <w:rFonts w:ascii="宋体" w:hAnsi="宋体" w:cs="宋体"/>
                <w:bCs/>
              </w:rPr>
            </w:pPr>
          </w:p>
        </w:tc>
        <w:tc>
          <w:tcPr>
            <w:tcW w:w="846" w:type="dxa"/>
            <w:shd w:val="clear" w:color="auto" w:fill="auto"/>
          </w:tcPr>
          <w:p w14:paraId="77D8D32F">
            <w:pPr>
              <w:jc w:val="center"/>
              <w:rPr>
                <w:rFonts w:ascii="宋体" w:hAnsi="宋体" w:cs="宋体"/>
                <w:bCs/>
              </w:rPr>
            </w:pPr>
            <w:r>
              <w:rPr>
                <w:rFonts w:hint="eastAsia" w:ascii="宋体" w:hAnsi="宋体" w:cs="宋体"/>
                <w:bCs/>
              </w:rPr>
              <w:t>元/首次3分钟</w:t>
            </w:r>
          </w:p>
        </w:tc>
        <w:tc>
          <w:tcPr>
            <w:tcW w:w="2137" w:type="dxa"/>
          </w:tcPr>
          <w:p w14:paraId="47D8C279">
            <w:pPr>
              <w:rPr>
                <w:rFonts w:ascii="宋体" w:hAnsi="宋体" w:cs="宋体"/>
                <w:bCs/>
              </w:rPr>
            </w:pPr>
            <w:r>
              <w:rPr>
                <w:rFonts w:hint="eastAsia" w:ascii="宋体" w:hAnsi="宋体" w:cs="宋体"/>
                <w:bCs/>
              </w:rPr>
              <w:t>0.22</w:t>
            </w:r>
          </w:p>
        </w:tc>
        <w:tc>
          <w:tcPr>
            <w:tcW w:w="1616" w:type="dxa"/>
            <w:shd w:val="clear" w:color="auto" w:fill="auto"/>
          </w:tcPr>
          <w:p w14:paraId="4463B6E6">
            <w:pPr>
              <w:jc w:val="center"/>
              <w:rPr>
                <w:rFonts w:ascii="宋体" w:hAnsi="宋体" w:cs="宋体"/>
                <w:bCs/>
              </w:rPr>
            </w:pPr>
          </w:p>
        </w:tc>
        <w:tc>
          <w:tcPr>
            <w:tcW w:w="1672" w:type="dxa"/>
            <w:shd w:val="clear" w:color="auto" w:fill="auto"/>
          </w:tcPr>
          <w:p w14:paraId="5E677565">
            <w:pPr>
              <w:jc w:val="center"/>
              <w:rPr>
                <w:rFonts w:ascii="宋体" w:hAnsi="宋体" w:cs="宋体"/>
                <w:bCs/>
              </w:rPr>
            </w:pPr>
            <w:r>
              <w:rPr>
                <w:rFonts w:hint="eastAsia" w:ascii="宋体" w:hAnsi="宋体" w:cs="宋体"/>
                <w:bCs/>
              </w:rPr>
              <w:t>/</w:t>
            </w:r>
          </w:p>
        </w:tc>
      </w:tr>
      <w:tr w14:paraId="7811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0756673B">
            <w:pPr>
              <w:jc w:val="center"/>
              <w:rPr>
                <w:rFonts w:ascii="宋体" w:hAnsi="宋体" w:cs="宋体"/>
                <w:bCs/>
              </w:rPr>
            </w:pPr>
            <w:r>
              <w:rPr>
                <w:rFonts w:hint="eastAsia" w:ascii="宋体" w:hAnsi="宋体" w:eastAsia="宋体" w:cs="宋体"/>
              </w:rPr>
              <w:t>（四）固话标准资费</w:t>
            </w:r>
            <w:r>
              <w:rPr>
                <w:rFonts w:hint="eastAsia" w:ascii="宋体" w:hAnsi="宋体" w:cs="宋体"/>
                <w:bCs/>
              </w:rPr>
              <w:t>3</w:t>
            </w:r>
          </w:p>
        </w:tc>
        <w:tc>
          <w:tcPr>
            <w:tcW w:w="1753" w:type="dxa"/>
            <w:shd w:val="clear" w:color="auto" w:fill="auto"/>
          </w:tcPr>
          <w:p w14:paraId="6DA48F87">
            <w:pPr>
              <w:rPr>
                <w:rFonts w:ascii="宋体" w:hAnsi="宋体" w:cs="宋体"/>
                <w:bCs/>
              </w:rPr>
            </w:pPr>
            <w:r>
              <w:rPr>
                <w:rFonts w:hint="eastAsia" w:ascii="宋体" w:hAnsi="宋体" w:cs="宋体"/>
                <w:bCs/>
              </w:rPr>
              <w:t>固定电话本地电话网通话费：本地区内（除增城、从化以外的市区），单次超过3分钟后单价</w:t>
            </w:r>
          </w:p>
        </w:tc>
        <w:tc>
          <w:tcPr>
            <w:tcW w:w="1123" w:type="dxa"/>
            <w:vMerge w:val="continue"/>
            <w:shd w:val="clear" w:color="auto" w:fill="auto"/>
          </w:tcPr>
          <w:p w14:paraId="5140C3E0">
            <w:pPr>
              <w:rPr>
                <w:rFonts w:ascii="宋体" w:hAnsi="宋体" w:cs="宋体"/>
                <w:bCs/>
              </w:rPr>
            </w:pPr>
          </w:p>
        </w:tc>
        <w:tc>
          <w:tcPr>
            <w:tcW w:w="846" w:type="dxa"/>
            <w:shd w:val="clear" w:color="auto" w:fill="auto"/>
          </w:tcPr>
          <w:p w14:paraId="45EC7850">
            <w:pPr>
              <w:jc w:val="center"/>
              <w:rPr>
                <w:rFonts w:ascii="宋体" w:hAnsi="宋体" w:cs="宋体"/>
                <w:bCs/>
              </w:rPr>
            </w:pPr>
            <w:r>
              <w:rPr>
                <w:rFonts w:hint="eastAsia" w:ascii="宋体" w:hAnsi="宋体" w:cs="宋体"/>
                <w:bCs/>
              </w:rPr>
              <w:t>元/分钟</w:t>
            </w:r>
          </w:p>
        </w:tc>
        <w:tc>
          <w:tcPr>
            <w:tcW w:w="2137" w:type="dxa"/>
          </w:tcPr>
          <w:p w14:paraId="322B8FC4">
            <w:pPr>
              <w:rPr>
                <w:rFonts w:ascii="宋体" w:hAnsi="宋体" w:cs="宋体"/>
                <w:bCs/>
              </w:rPr>
            </w:pPr>
            <w:r>
              <w:rPr>
                <w:rFonts w:hint="eastAsia" w:ascii="宋体" w:hAnsi="宋体" w:cs="宋体"/>
                <w:bCs/>
              </w:rPr>
              <w:t>0.11</w:t>
            </w:r>
          </w:p>
        </w:tc>
        <w:tc>
          <w:tcPr>
            <w:tcW w:w="1616" w:type="dxa"/>
            <w:shd w:val="clear" w:color="auto" w:fill="auto"/>
          </w:tcPr>
          <w:p w14:paraId="5A19E053">
            <w:pPr>
              <w:jc w:val="center"/>
              <w:rPr>
                <w:rFonts w:ascii="宋体" w:hAnsi="宋体" w:cs="宋体"/>
                <w:bCs/>
              </w:rPr>
            </w:pPr>
          </w:p>
        </w:tc>
        <w:tc>
          <w:tcPr>
            <w:tcW w:w="1672" w:type="dxa"/>
            <w:shd w:val="clear" w:color="auto" w:fill="auto"/>
          </w:tcPr>
          <w:p w14:paraId="46426E67">
            <w:pPr>
              <w:jc w:val="center"/>
              <w:rPr>
                <w:rFonts w:ascii="宋体" w:hAnsi="宋体" w:cs="宋体"/>
                <w:bCs/>
              </w:rPr>
            </w:pPr>
            <w:r>
              <w:rPr>
                <w:rFonts w:hint="eastAsia" w:ascii="宋体" w:hAnsi="宋体" w:cs="宋体"/>
                <w:bCs/>
              </w:rPr>
              <w:t>/</w:t>
            </w:r>
          </w:p>
        </w:tc>
      </w:tr>
      <w:tr w14:paraId="3254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3B7546DC">
            <w:pPr>
              <w:jc w:val="center"/>
              <w:rPr>
                <w:rFonts w:ascii="宋体" w:hAnsi="宋体" w:cs="宋体"/>
                <w:bCs/>
              </w:rPr>
            </w:pPr>
            <w:r>
              <w:rPr>
                <w:rFonts w:hint="eastAsia" w:ascii="宋体" w:hAnsi="宋体" w:eastAsia="宋体" w:cs="宋体"/>
              </w:rPr>
              <w:t>（五）固话标准资费</w:t>
            </w:r>
            <w:r>
              <w:rPr>
                <w:rFonts w:hint="eastAsia" w:ascii="宋体" w:hAnsi="宋体" w:cs="宋体"/>
                <w:bCs/>
              </w:rPr>
              <w:t>4</w:t>
            </w:r>
          </w:p>
        </w:tc>
        <w:tc>
          <w:tcPr>
            <w:tcW w:w="1753" w:type="dxa"/>
            <w:shd w:val="clear" w:color="auto" w:fill="auto"/>
          </w:tcPr>
          <w:p w14:paraId="70082446">
            <w:pPr>
              <w:rPr>
                <w:rFonts w:ascii="宋体" w:hAnsi="宋体" w:cs="宋体"/>
                <w:bCs/>
              </w:rPr>
            </w:pPr>
            <w:r>
              <w:rPr>
                <w:rFonts w:hint="eastAsia" w:ascii="宋体" w:hAnsi="宋体" w:cs="宋体"/>
                <w:bCs/>
              </w:rPr>
              <w:t>固定电话本地电话网通话费：本地区间（增城、从化）同一地级市的行政区内不同营业区间</w:t>
            </w:r>
          </w:p>
        </w:tc>
        <w:tc>
          <w:tcPr>
            <w:tcW w:w="1123" w:type="dxa"/>
            <w:vMerge w:val="continue"/>
            <w:shd w:val="clear" w:color="auto" w:fill="auto"/>
          </w:tcPr>
          <w:p w14:paraId="71A7E7DE">
            <w:pPr>
              <w:rPr>
                <w:rFonts w:ascii="宋体" w:hAnsi="宋体" w:cs="宋体"/>
                <w:bCs/>
              </w:rPr>
            </w:pPr>
          </w:p>
        </w:tc>
        <w:tc>
          <w:tcPr>
            <w:tcW w:w="846" w:type="dxa"/>
            <w:shd w:val="clear" w:color="auto" w:fill="auto"/>
          </w:tcPr>
          <w:p w14:paraId="6F70EED4">
            <w:pPr>
              <w:jc w:val="center"/>
              <w:rPr>
                <w:rFonts w:ascii="宋体" w:hAnsi="宋体" w:cs="宋体"/>
                <w:bCs/>
              </w:rPr>
            </w:pPr>
            <w:r>
              <w:rPr>
                <w:rFonts w:hint="eastAsia" w:ascii="宋体" w:hAnsi="宋体" w:cs="宋体"/>
                <w:bCs/>
              </w:rPr>
              <w:t>元/分钟</w:t>
            </w:r>
          </w:p>
        </w:tc>
        <w:tc>
          <w:tcPr>
            <w:tcW w:w="2137" w:type="dxa"/>
          </w:tcPr>
          <w:p w14:paraId="17C01D06">
            <w:pPr>
              <w:rPr>
                <w:rFonts w:ascii="宋体" w:hAnsi="宋体" w:cs="宋体"/>
                <w:bCs/>
              </w:rPr>
            </w:pPr>
            <w:r>
              <w:rPr>
                <w:rFonts w:hint="eastAsia" w:ascii="宋体" w:hAnsi="宋体" w:cs="宋体"/>
                <w:bCs/>
              </w:rPr>
              <w:t>0.2</w:t>
            </w:r>
          </w:p>
        </w:tc>
        <w:tc>
          <w:tcPr>
            <w:tcW w:w="1616" w:type="dxa"/>
            <w:shd w:val="clear" w:color="auto" w:fill="auto"/>
          </w:tcPr>
          <w:p w14:paraId="6CE33BBB">
            <w:pPr>
              <w:jc w:val="center"/>
              <w:rPr>
                <w:rFonts w:ascii="宋体" w:hAnsi="宋体" w:cs="宋体"/>
                <w:bCs/>
              </w:rPr>
            </w:pPr>
          </w:p>
        </w:tc>
        <w:tc>
          <w:tcPr>
            <w:tcW w:w="1672" w:type="dxa"/>
            <w:shd w:val="clear" w:color="auto" w:fill="auto"/>
          </w:tcPr>
          <w:p w14:paraId="41471529">
            <w:pPr>
              <w:jc w:val="center"/>
              <w:rPr>
                <w:rFonts w:ascii="宋体" w:hAnsi="宋体" w:cs="宋体"/>
                <w:bCs/>
              </w:rPr>
            </w:pPr>
            <w:r>
              <w:rPr>
                <w:rFonts w:hint="eastAsia" w:ascii="宋体" w:hAnsi="宋体" w:cs="宋体"/>
                <w:bCs/>
              </w:rPr>
              <w:t>/</w:t>
            </w:r>
          </w:p>
        </w:tc>
      </w:tr>
      <w:tr w14:paraId="4DCE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007A31E9">
            <w:pPr>
              <w:jc w:val="center"/>
              <w:rPr>
                <w:rFonts w:ascii="宋体" w:hAnsi="宋体" w:cs="宋体"/>
                <w:bCs/>
              </w:rPr>
            </w:pPr>
            <w:r>
              <w:rPr>
                <w:rFonts w:hint="eastAsia" w:ascii="宋体" w:hAnsi="宋体" w:eastAsia="宋体" w:cs="宋体"/>
              </w:rPr>
              <w:t>（六）固话标准资费</w:t>
            </w:r>
            <w:r>
              <w:rPr>
                <w:rFonts w:hint="eastAsia" w:ascii="宋体" w:hAnsi="宋体" w:cs="宋体"/>
                <w:bCs/>
              </w:rPr>
              <w:t>5</w:t>
            </w:r>
          </w:p>
        </w:tc>
        <w:tc>
          <w:tcPr>
            <w:tcW w:w="1753" w:type="dxa"/>
            <w:shd w:val="clear" w:color="auto" w:fill="auto"/>
          </w:tcPr>
          <w:p w14:paraId="5A4A7B39">
            <w:pPr>
              <w:rPr>
                <w:rFonts w:ascii="宋体" w:hAnsi="宋体" w:cs="宋体"/>
                <w:bCs/>
              </w:rPr>
            </w:pPr>
            <w:r>
              <w:rPr>
                <w:rFonts w:hint="eastAsia" w:ascii="宋体" w:hAnsi="宋体" w:cs="宋体"/>
                <w:bCs/>
              </w:rPr>
              <w:t>固定电话呼叫同一本地网内的移动电话、寻呼台和其他增值业务 （例如 114 、95555等）</w:t>
            </w:r>
          </w:p>
        </w:tc>
        <w:tc>
          <w:tcPr>
            <w:tcW w:w="1123" w:type="dxa"/>
            <w:vMerge w:val="continue"/>
            <w:shd w:val="clear" w:color="auto" w:fill="auto"/>
          </w:tcPr>
          <w:p w14:paraId="57BC700B">
            <w:pPr>
              <w:rPr>
                <w:rFonts w:ascii="宋体" w:hAnsi="宋体" w:cs="宋体"/>
                <w:bCs/>
              </w:rPr>
            </w:pPr>
          </w:p>
        </w:tc>
        <w:tc>
          <w:tcPr>
            <w:tcW w:w="846" w:type="dxa"/>
            <w:shd w:val="clear" w:color="auto" w:fill="auto"/>
          </w:tcPr>
          <w:p w14:paraId="791E4F00">
            <w:pPr>
              <w:jc w:val="center"/>
              <w:rPr>
                <w:rFonts w:ascii="宋体" w:hAnsi="宋体" w:cs="宋体"/>
                <w:bCs/>
              </w:rPr>
            </w:pPr>
            <w:r>
              <w:rPr>
                <w:rFonts w:hint="eastAsia" w:ascii="宋体" w:hAnsi="宋体" w:cs="宋体"/>
                <w:bCs/>
              </w:rPr>
              <w:t>元/分钟</w:t>
            </w:r>
          </w:p>
        </w:tc>
        <w:tc>
          <w:tcPr>
            <w:tcW w:w="2137" w:type="dxa"/>
          </w:tcPr>
          <w:p w14:paraId="4441BFAD">
            <w:pPr>
              <w:rPr>
                <w:rFonts w:ascii="宋体" w:hAnsi="宋体" w:cs="宋体"/>
                <w:bCs/>
              </w:rPr>
            </w:pPr>
            <w:r>
              <w:rPr>
                <w:rFonts w:hint="eastAsia" w:ascii="宋体" w:hAnsi="宋体" w:cs="宋体"/>
                <w:bCs/>
              </w:rPr>
              <w:t>0.2</w:t>
            </w:r>
          </w:p>
        </w:tc>
        <w:tc>
          <w:tcPr>
            <w:tcW w:w="1616" w:type="dxa"/>
            <w:shd w:val="clear" w:color="auto" w:fill="auto"/>
          </w:tcPr>
          <w:p w14:paraId="292A9D75">
            <w:pPr>
              <w:jc w:val="center"/>
              <w:rPr>
                <w:rFonts w:ascii="宋体" w:hAnsi="宋体" w:cs="宋体"/>
                <w:bCs/>
              </w:rPr>
            </w:pPr>
          </w:p>
        </w:tc>
        <w:tc>
          <w:tcPr>
            <w:tcW w:w="1672" w:type="dxa"/>
            <w:shd w:val="clear" w:color="auto" w:fill="auto"/>
          </w:tcPr>
          <w:p w14:paraId="5231BA14">
            <w:pPr>
              <w:jc w:val="center"/>
              <w:rPr>
                <w:rFonts w:ascii="宋体" w:hAnsi="宋体" w:cs="宋体"/>
                <w:bCs/>
              </w:rPr>
            </w:pPr>
            <w:r>
              <w:rPr>
                <w:rFonts w:hint="eastAsia" w:ascii="宋体" w:hAnsi="宋体" w:cs="宋体"/>
                <w:bCs/>
              </w:rPr>
              <w:t>/</w:t>
            </w:r>
          </w:p>
        </w:tc>
      </w:tr>
      <w:tr w14:paraId="76B3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7D512948">
            <w:pPr>
              <w:jc w:val="center"/>
              <w:rPr>
                <w:rFonts w:ascii="宋体" w:hAnsi="宋体" w:cs="宋体"/>
                <w:bCs/>
              </w:rPr>
            </w:pPr>
            <w:r>
              <w:rPr>
                <w:rFonts w:hint="eastAsia" w:ascii="宋体" w:hAnsi="宋体" w:eastAsia="宋体" w:cs="宋体"/>
              </w:rPr>
              <w:t>（七）固话标准资费</w:t>
            </w:r>
            <w:r>
              <w:rPr>
                <w:rFonts w:hint="eastAsia" w:ascii="宋体" w:hAnsi="宋体" w:cs="宋体"/>
                <w:bCs/>
              </w:rPr>
              <w:t>6</w:t>
            </w:r>
          </w:p>
        </w:tc>
        <w:tc>
          <w:tcPr>
            <w:tcW w:w="1753" w:type="dxa"/>
            <w:shd w:val="clear" w:color="auto" w:fill="auto"/>
          </w:tcPr>
          <w:p w14:paraId="1D2E062D">
            <w:pPr>
              <w:rPr>
                <w:rFonts w:ascii="宋体" w:hAnsi="宋体" w:cs="宋体"/>
                <w:bCs/>
              </w:rPr>
            </w:pPr>
            <w:r>
              <w:rPr>
                <w:rFonts w:hint="eastAsia" w:ascii="宋体" w:hAnsi="宋体" w:cs="宋体"/>
                <w:bCs/>
              </w:rPr>
              <w:t>固定电话国内（不含港澳台）传统长途通话费：不分省内、省际（不足6秒按6秒计）（除凌晨00:00至7:00的时间段外）</w:t>
            </w:r>
          </w:p>
        </w:tc>
        <w:tc>
          <w:tcPr>
            <w:tcW w:w="1123" w:type="dxa"/>
            <w:vMerge w:val="continue"/>
            <w:shd w:val="clear" w:color="auto" w:fill="auto"/>
          </w:tcPr>
          <w:p w14:paraId="0BAF00BC">
            <w:pPr>
              <w:rPr>
                <w:rFonts w:ascii="宋体" w:hAnsi="宋体" w:cs="宋体"/>
                <w:bCs/>
              </w:rPr>
            </w:pPr>
          </w:p>
        </w:tc>
        <w:tc>
          <w:tcPr>
            <w:tcW w:w="846" w:type="dxa"/>
            <w:shd w:val="clear" w:color="auto" w:fill="auto"/>
          </w:tcPr>
          <w:p w14:paraId="140B0090">
            <w:pPr>
              <w:jc w:val="center"/>
              <w:rPr>
                <w:rFonts w:ascii="宋体" w:hAnsi="宋体" w:cs="宋体"/>
                <w:bCs/>
              </w:rPr>
            </w:pPr>
            <w:r>
              <w:rPr>
                <w:rFonts w:hint="eastAsia" w:ascii="宋体" w:hAnsi="宋体" w:cs="宋体"/>
                <w:bCs/>
              </w:rPr>
              <w:t>元/6秒</w:t>
            </w:r>
          </w:p>
        </w:tc>
        <w:tc>
          <w:tcPr>
            <w:tcW w:w="2137" w:type="dxa"/>
          </w:tcPr>
          <w:p w14:paraId="71EB6AD2">
            <w:pPr>
              <w:rPr>
                <w:rFonts w:ascii="宋体" w:hAnsi="宋体" w:cs="宋体"/>
                <w:bCs/>
              </w:rPr>
            </w:pPr>
            <w:r>
              <w:rPr>
                <w:rFonts w:hint="eastAsia" w:ascii="宋体" w:hAnsi="宋体" w:cs="宋体"/>
                <w:bCs/>
              </w:rPr>
              <w:t>0.07</w:t>
            </w:r>
          </w:p>
        </w:tc>
        <w:tc>
          <w:tcPr>
            <w:tcW w:w="1616" w:type="dxa"/>
            <w:shd w:val="clear" w:color="auto" w:fill="auto"/>
          </w:tcPr>
          <w:p w14:paraId="10264B82">
            <w:pPr>
              <w:jc w:val="center"/>
              <w:rPr>
                <w:rFonts w:ascii="宋体" w:hAnsi="宋体" w:cs="宋体"/>
                <w:bCs/>
              </w:rPr>
            </w:pPr>
          </w:p>
        </w:tc>
        <w:tc>
          <w:tcPr>
            <w:tcW w:w="1672" w:type="dxa"/>
            <w:shd w:val="clear" w:color="auto" w:fill="auto"/>
          </w:tcPr>
          <w:p w14:paraId="7847908A">
            <w:pPr>
              <w:jc w:val="center"/>
              <w:rPr>
                <w:rFonts w:ascii="宋体" w:hAnsi="宋体" w:cs="宋体"/>
                <w:bCs/>
              </w:rPr>
            </w:pPr>
            <w:r>
              <w:rPr>
                <w:rFonts w:hint="eastAsia" w:ascii="宋体" w:hAnsi="宋体" w:cs="宋体"/>
                <w:bCs/>
              </w:rPr>
              <w:t>/</w:t>
            </w:r>
          </w:p>
        </w:tc>
      </w:tr>
      <w:tr w14:paraId="079E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4D130F3D">
            <w:pPr>
              <w:jc w:val="center"/>
              <w:rPr>
                <w:rFonts w:ascii="宋体" w:hAnsi="宋体" w:cs="宋体"/>
                <w:bCs/>
              </w:rPr>
            </w:pPr>
            <w:r>
              <w:rPr>
                <w:rFonts w:hint="eastAsia" w:ascii="宋体" w:hAnsi="宋体" w:eastAsia="宋体" w:cs="宋体"/>
              </w:rPr>
              <w:t>（八）固话标准资费</w:t>
            </w:r>
            <w:r>
              <w:rPr>
                <w:rFonts w:hint="eastAsia" w:ascii="宋体" w:hAnsi="宋体" w:cs="宋体"/>
                <w:bCs/>
              </w:rPr>
              <w:t>7</w:t>
            </w:r>
          </w:p>
        </w:tc>
        <w:tc>
          <w:tcPr>
            <w:tcW w:w="1753" w:type="dxa"/>
            <w:shd w:val="clear" w:color="auto" w:fill="auto"/>
          </w:tcPr>
          <w:p w14:paraId="6BAD1199">
            <w:pPr>
              <w:rPr>
                <w:rFonts w:ascii="宋体" w:hAnsi="宋体" w:cs="宋体"/>
                <w:bCs/>
              </w:rPr>
            </w:pPr>
            <w:r>
              <w:rPr>
                <w:rFonts w:hint="eastAsia" w:ascii="宋体" w:hAnsi="宋体" w:cs="宋体"/>
                <w:bCs/>
              </w:rPr>
              <w:t>固定电话国内（不含港澳台）传统长途通话费：不分省内、省际每天00:00至7:00（不足6秒按6秒计）</w:t>
            </w:r>
          </w:p>
        </w:tc>
        <w:tc>
          <w:tcPr>
            <w:tcW w:w="1123" w:type="dxa"/>
            <w:vMerge w:val="continue"/>
            <w:shd w:val="clear" w:color="auto" w:fill="auto"/>
          </w:tcPr>
          <w:p w14:paraId="1C5DEEFC">
            <w:pPr>
              <w:rPr>
                <w:rFonts w:ascii="宋体" w:hAnsi="宋体" w:cs="宋体"/>
                <w:bCs/>
              </w:rPr>
            </w:pPr>
          </w:p>
        </w:tc>
        <w:tc>
          <w:tcPr>
            <w:tcW w:w="846" w:type="dxa"/>
            <w:shd w:val="clear" w:color="auto" w:fill="auto"/>
          </w:tcPr>
          <w:p w14:paraId="5557B636">
            <w:pPr>
              <w:jc w:val="center"/>
              <w:rPr>
                <w:rFonts w:ascii="宋体" w:hAnsi="宋体" w:cs="宋体"/>
                <w:bCs/>
              </w:rPr>
            </w:pPr>
            <w:r>
              <w:rPr>
                <w:rFonts w:hint="eastAsia" w:ascii="宋体" w:hAnsi="宋体" w:cs="宋体"/>
                <w:bCs/>
              </w:rPr>
              <w:t>元/6秒</w:t>
            </w:r>
          </w:p>
        </w:tc>
        <w:tc>
          <w:tcPr>
            <w:tcW w:w="2137" w:type="dxa"/>
          </w:tcPr>
          <w:p w14:paraId="501B4744">
            <w:pPr>
              <w:rPr>
                <w:rFonts w:ascii="宋体" w:hAnsi="宋体" w:cs="宋体"/>
                <w:bCs/>
              </w:rPr>
            </w:pPr>
            <w:r>
              <w:rPr>
                <w:rFonts w:hint="eastAsia" w:ascii="宋体" w:hAnsi="宋体" w:cs="宋体"/>
                <w:bCs/>
              </w:rPr>
              <w:t>0.04</w:t>
            </w:r>
          </w:p>
        </w:tc>
        <w:tc>
          <w:tcPr>
            <w:tcW w:w="1616" w:type="dxa"/>
            <w:shd w:val="clear" w:color="auto" w:fill="auto"/>
          </w:tcPr>
          <w:p w14:paraId="7DBAACC0">
            <w:pPr>
              <w:jc w:val="center"/>
              <w:rPr>
                <w:rFonts w:ascii="宋体" w:hAnsi="宋体" w:cs="宋体"/>
                <w:bCs/>
              </w:rPr>
            </w:pPr>
          </w:p>
        </w:tc>
        <w:tc>
          <w:tcPr>
            <w:tcW w:w="1672" w:type="dxa"/>
            <w:shd w:val="clear" w:color="auto" w:fill="auto"/>
          </w:tcPr>
          <w:p w14:paraId="2EF36D46">
            <w:pPr>
              <w:jc w:val="center"/>
              <w:rPr>
                <w:rFonts w:ascii="宋体" w:hAnsi="宋体" w:cs="宋体"/>
                <w:bCs/>
              </w:rPr>
            </w:pPr>
            <w:r>
              <w:rPr>
                <w:rFonts w:hint="eastAsia" w:ascii="宋体" w:hAnsi="宋体" w:cs="宋体"/>
                <w:bCs/>
              </w:rPr>
              <w:t>/</w:t>
            </w:r>
          </w:p>
        </w:tc>
      </w:tr>
      <w:tr w14:paraId="3D74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46" w:type="dxa"/>
            <w:shd w:val="clear" w:color="auto" w:fill="auto"/>
          </w:tcPr>
          <w:p w14:paraId="268ADF4D">
            <w:pPr>
              <w:jc w:val="center"/>
              <w:rPr>
                <w:rFonts w:ascii="宋体" w:hAnsi="宋体" w:cs="宋体"/>
                <w:bCs/>
              </w:rPr>
            </w:pPr>
            <w:r>
              <w:rPr>
                <w:rFonts w:hint="eastAsia" w:ascii="宋体" w:hAnsi="宋体" w:eastAsia="宋体" w:cs="宋体"/>
              </w:rPr>
              <w:t>（九）固话标准资费</w:t>
            </w:r>
            <w:r>
              <w:rPr>
                <w:rFonts w:hint="eastAsia" w:ascii="宋体" w:hAnsi="宋体" w:cs="宋体"/>
                <w:bCs/>
              </w:rPr>
              <w:t>8</w:t>
            </w:r>
          </w:p>
        </w:tc>
        <w:tc>
          <w:tcPr>
            <w:tcW w:w="1753" w:type="dxa"/>
            <w:shd w:val="clear" w:color="auto" w:fill="auto"/>
          </w:tcPr>
          <w:p w14:paraId="39588888">
            <w:pPr>
              <w:rPr>
                <w:rFonts w:ascii="宋体" w:hAnsi="宋体" w:cs="宋体"/>
                <w:bCs/>
              </w:rPr>
            </w:pPr>
            <w:r>
              <w:rPr>
                <w:rFonts w:hint="eastAsia" w:ascii="宋体" w:hAnsi="宋体" w:cs="宋体"/>
                <w:bCs/>
              </w:rPr>
              <w:t>固定电话国内（不含港澳台）加拨IP长途通话费（不含本地通话接入费）</w:t>
            </w:r>
          </w:p>
        </w:tc>
        <w:tc>
          <w:tcPr>
            <w:tcW w:w="1123" w:type="dxa"/>
            <w:vMerge w:val="continue"/>
            <w:shd w:val="clear" w:color="auto" w:fill="auto"/>
          </w:tcPr>
          <w:p w14:paraId="3EA1F1D4">
            <w:pPr>
              <w:rPr>
                <w:rFonts w:ascii="宋体" w:hAnsi="宋体" w:cs="宋体"/>
                <w:bCs/>
              </w:rPr>
            </w:pPr>
          </w:p>
        </w:tc>
        <w:tc>
          <w:tcPr>
            <w:tcW w:w="846" w:type="dxa"/>
            <w:shd w:val="clear" w:color="auto" w:fill="auto"/>
          </w:tcPr>
          <w:p w14:paraId="25225DA9">
            <w:pPr>
              <w:jc w:val="center"/>
              <w:rPr>
                <w:rFonts w:ascii="宋体" w:hAnsi="宋体" w:cs="宋体"/>
                <w:bCs/>
              </w:rPr>
            </w:pPr>
            <w:r>
              <w:rPr>
                <w:rFonts w:hint="eastAsia" w:ascii="宋体" w:hAnsi="宋体" w:cs="宋体"/>
                <w:bCs/>
              </w:rPr>
              <w:t>元/分钟</w:t>
            </w:r>
          </w:p>
        </w:tc>
        <w:tc>
          <w:tcPr>
            <w:tcW w:w="2137" w:type="dxa"/>
          </w:tcPr>
          <w:p w14:paraId="009F74D5">
            <w:pPr>
              <w:rPr>
                <w:rFonts w:ascii="宋体" w:hAnsi="宋体" w:cs="宋体"/>
                <w:bCs/>
              </w:rPr>
            </w:pPr>
            <w:r>
              <w:rPr>
                <w:rFonts w:hint="eastAsia" w:ascii="宋体" w:hAnsi="宋体" w:cs="宋体"/>
                <w:bCs/>
              </w:rPr>
              <w:t>0.3</w:t>
            </w:r>
          </w:p>
        </w:tc>
        <w:tc>
          <w:tcPr>
            <w:tcW w:w="1616" w:type="dxa"/>
            <w:shd w:val="clear" w:color="auto" w:fill="auto"/>
          </w:tcPr>
          <w:p w14:paraId="2B701CD2">
            <w:pPr>
              <w:jc w:val="center"/>
              <w:rPr>
                <w:rFonts w:ascii="宋体" w:hAnsi="宋体" w:cs="宋体"/>
                <w:bCs/>
              </w:rPr>
            </w:pPr>
          </w:p>
        </w:tc>
        <w:tc>
          <w:tcPr>
            <w:tcW w:w="1672" w:type="dxa"/>
            <w:shd w:val="clear" w:color="auto" w:fill="auto"/>
          </w:tcPr>
          <w:p w14:paraId="01B70467">
            <w:pPr>
              <w:jc w:val="center"/>
              <w:rPr>
                <w:rFonts w:ascii="宋体" w:hAnsi="宋体" w:cs="宋体"/>
                <w:bCs/>
              </w:rPr>
            </w:pPr>
            <w:r>
              <w:rPr>
                <w:rFonts w:hint="eastAsia" w:ascii="宋体" w:hAnsi="宋体" w:cs="宋体"/>
                <w:bCs/>
              </w:rPr>
              <w:t>/</w:t>
            </w:r>
          </w:p>
        </w:tc>
      </w:tr>
      <w:tr w14:paraId="56AA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46" w:type="dxa"/>
            <w:shd w:val="clear" w:color="auto" w:fill="auto"/>
          </w:tcPr>
          <w:p w14:paraId="25A76295">
            <w:pPr>
              <w:jc w:val="center"/>
              <w:rPr>
                <w:rFonts w:ascii="宋体" w:hAnsi="宋体" w:cs="宋体"/>
                <w:bCs/>
              </w:rPr>
            </w:pPr>
            <w:r>
              <w:rPr>
                <w:rFonts w:hint="eastAsia" w:ascii="宋体" w:hAnsi="宋体" w:eastAsia="宋体" w:cs="宋体"/>
              </w:rPr>
              <w:t>（十）固话标准资费</w:t>
            </w:r>
            <w:r>
              <w:rPr>
                <w:rFonts w:hint="eastAsia" w:ascii="宋体" w:hAnsi="宋体" w:cs="宋体"/>
                <w:bCs/>
              </w:rPr>
              <w:t>9</w:t>
            </w:r>
          </w:p>
        </w:tc>
        <w:tc>
          <w:tcPr>
            <w:tcW w:w="1753" w:type="dxa"/>
            <w:shd w:val="clear" w:color="auto" w:fill="auto"/>
          </w:tcPr>
          <w:p w14:paraId="13B63025">
            <w:pPr>
              <w:rPr>
                <w:rFonts w:ascii="宋体" w:hAnsi="宋体" w:cs="宋体"/>
                <w:bCs/>
              </w:rPr>
            </w:pPr>
            <w:r>
              <w:rPr>
                <w:rFonts w:hint="eastAsia" w:ascii="宋体" w:hAnsi="宋体" w:cs="宋体"/>
                <w:bCs/>
              </w:rPr>
              <w:t>国际长途优惠通过加拨IP：香港、美国、新加坡、泰国单次单价</w:t>
            </w:r>
          </w:p>
        </w:tc>
        <w:tc>
          <w:tcPr>
            <w:tcW w:w="1123" w:type="dxa"/>
            <w:vMerge w:val="continue"/>
            <w:shd w:val="clear" w:color="auto" w:fill="auto"/>
          </w:tcPr>
          <w:p w14:paraId="17301BB2">
            <w:pPr>
              <w:rPr>
                <w:rFonts w:ascii="宋体" w:hAnsi="宋体" w:cs="宋体"/>
                <w:bCs/>
              </w:rPr>
            </w:pPr>
          </w:p>
        </w:tc>
        <w:tc>
          <w:tcPr>
            <w:tcW w:w="846" w:type="dxa"/>
            <w:shd w:val="clear" w:color="auto" w:fill="auto"/>
          </w:tcPr>
          <w:p w14:paraId="571250C5">
            <w:pPr>
              <w:jc w:val="center"/>
              <w:rPr>
                <w:rFonts w:ascii="宋体" w:hAnsi="宋体" w:cs="宋体"/>
                <w:bCs/>
              </w:rPr>
            </w:pPr>
            <w:r>
              <w:rPr>
                <w:rFonts w:hint="eastAsia" w:ascii="宋体" w:hAnsi="宋体" w:cs="宋体"/>
                <w:bCs/>
              </w:rPr>
              <w:t>元/分钟</w:t>
            </w:r>
          </w:p>
        </w:tc>
        <w:tc>
          <w:tcPr>
            <w:tcW w:w="2137" w:type="dxa"/>
          </w:tcPr>
          <w:p w14:paraId="4AC89780">
            <w:pPr>
              <w:rPr>
                <w:rFonts w:ascii="宋体" w:hAnsi="宋体" w:cs="宋体"/>
                <w:bCs/>
              </w:rPr>
            </w:pPr>
            <w:r>
              <w:rPr>
                <w:rFonts w:hint="eastAsia" w:ascii="宋体" w:hAnsi="宋体" w:cs="宋体"/>
                <w:bCs/>
              </w:rPr>
              <w:t>0.3</w:t>
            </w:r>
          </w:p>
        </w:tc>
        <w:tc>
          <w:tcPr>
            <w:tcW w:w="1616" w:type="dxa"/>
            <w:shd w:val="clear" w:color="auto" w:fill="auto"/>
          </w:tcPr>
          <w:p w14:paraId="1E46448C">
            <w:pPr>
              <w:jc w:val="center"/>
              <w:rPr>
                <w:rFonts w:ascii="宋体" w:hAnsi="宋体" w:cs="宋体"/>
                <w:bCs/>
              </w:rPr>
            </w:pPr>
          </w:p>
        </w:tc>
        <w:tc>
          <w:tcPr>
            <w:tcW w:w="1672" w:type="dxa"/>
            <w:shd w:val="clear" w:color="auto" w:fill="auto"/>
          </w:tcPr>
          <w:p w14:paraId="487DFE40">
            <w:pPr>
              <w:jc w:val="center"/>
              <w:rPr>
                <w:rFonts w:ascii="宋体" w:hAnsi="宋体" w:cs="宋体"/>
                <w:bCs/>
              </w:rPr>
            </w:pPr>
            <w:r>
              <w:rPr>
                <w:rFonts w:hint="eastAsia" w:ascii="宋体" w:hAnsi="宋体" w:cs="宋体"/>
                <w:bCs/>
              </w:rPr>
              <w:t>/</w:t>
            </w:r>
          </w:p>
        </w:tc>
      </w:tr>
      <w:tr w14:paraId="12CC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46" w:type="dxa"/>
            <w:shd w:val="clear" w:color="auto" w:fill="auto"/>
          </w:tcPr>
          <w:p w14:paraId="36CE8521">
            <w:pPr>
              <w:jc w:val="center"/>
              <w:rPr>
                <w:rFonts w:ascii="宋体" w:hAnsi="宋体" w:cs="宋体"/>
                <w:bCs/>
              </w:rPr>
            </w:pPr>
            <w:r>
              <w:rPr>
                <w:rFonts w:hint="eastAsia" w:ascii="宋体" w:hAnsi="宋体" w:eastAsia="宋体" w:cs="宋体"/>
              </w:rPr>
              <w:t>（十一）固话标准资费</w:t>
            </w:r>
            <w:r>
              <w:rPr>
                <w:rFonts w:hint="eastAsia" w:ascii="宋体" w:hAnsi="宋体" w:cs="宋体"/>
                <w:bCs/>
              </w:rPr>
              <w:t>10</w:t>
            </w:r>
          </w:p>
        </w:tc>
        <w:tc>
          <w:tcPr>
            <w:tcW w:w="1753" w:type="dxa"/>
            <w:shd w:val="clear" w:color="auto" w:fill="auto"/>
          </w:tcPr>
          <w:p w14:paraId="467C7C3A">
            <w:pPr>
              <w:rPr>
                <w:rFonts w:ascii="宋体" w:hAnsi="宋体" w:cs="宋体"/>
                <w:bCs/>
              </w:rPr>
            </w:pPr>
            <w:r>
              <w:rPr>
                <w:rFonts w:hint="eastAsia" w:ascii="宋体" w:hAnsi="宋体" w:cs="宋体"/>
                <w:bCs/>
              </w:rPr>
              <w:t>国际长途优惠通过加拨IP：加拿大、韩国、马来西亚、澳门单次单价</w:t>
            </w:r>
          </w:p>
        </w:tc>
        <w:tc>
          <w:tcPr>
            <w:tcW w:w="1123" w:type="dxa"/>
            <w:vMerge w:val="continue"/>
            <w:shd w:val="clear" w:color="auto" w:fill="auto"/>
          </w:tcPr>
          <w:p w14:paraId="3EEC7341">
            <w:pPr>
              <w:rPr>
                <w:rFonts w:ascii="宋体" w:hAnsi="宋体" w:cs="宋体"/>
                <w:bCs/>
              </w:rPr>
            </w:pPr>
          </w:p>
        </w:tc>
        <w:tc>
          <w:tcPr>
            <w:tcW w:w="846" w:type="dxa"/>
            <w:shd w:val="clear" w:color="auto" w:fill="auto"/>
          </w:tcPr>
          <w:p w14:paraId="248B5D9D">
            <w:pPr>
              <w:jc w:val="center"/>
              <w:rPr>
                <w:rFonts w:ascii="宋体" w:hAnsi="宋体" w:cs="宋体"/>
                <w:bCs/>
              </w:rPr>
            </w:pPr>
            <w:r>
              <w:rPr>
                <w:rFonts w:hint="eastAsia" w:ascii="宋体" w:hAnsi="宋体" w:cs="宋体"/>
                <w:bCs/>
              </w:rPr>
              <w:t>元/分钟</w:t>
            </w:r>
          </w:p>
        </w:tc>
        <w:tc>
          <w:tcPr>
            <w:tcW w:w="2137" w:type="dxa"/>
          </w:tcPr>
          <w:p w14:paraId="758F3F2B">
            <w:pPr>
              <w:rPr>
                <w:rFonts w:ascii="宋体" w:hAnsi="宋体" w:cs="宋体"/>
                <w:bCs/>
              </w:rPr>
            </w:pPr>
            <w:r>
              <w:rPr>
                <w:rFonts w:hint="eastAsia" w:ascii="宋体" w:hAnsi="宋体" w:cs="宋体"/>
                <w:bCs/>
              </w:rPr>
              <w:t>0.8</w:t>
            </w:r>
          </w:p>
        </w:tc>
        <w:tc>
          <w:tcPr>
            <w:tcW w:w="1616" w:type="dxa"/>
            <w:shd w:val="clear" w:color="auto" w:fill="auto"/>
          </w:tcPr>
          <w:p w14:paraId="6C52DB36">
            <w:pPr>
              <w:jc w:val="center"/>
              <w:rPr>
                <w:rFonts w:ascii="宋体" w:hAnsi="宋体" w:cs="宋体"/>
                <w:bCs/>
              </w:rPr>
            </w:pPr>
          </w:p>
        </w:tc>
        <w:tc>
          <w:tcPr>
            <w:tcW w:w="1672" w:type="dxa"/>
            <w:shd w:val="clear" w:color="auto" w:fill="auto"/>
          </w:tcPr>
          <w:p w14:paraId="36ABF5FB">
            <w:pPr>
              <w:jc w:val="center"/>
              <w:rPr>
                <w:rFonts w:ascii="宋体" w:hAnsi="宋体" w:cs="宋体"/>
                <w:bCs/>
              </w:rPr>
            </w:pPr>
            <w:r>
              <w:rPr>
                <w:rFonts w:hint="eastAsia" w:ascii="宋体" w:hAnsi="宋体" w:cs="宋体"/>
                <w:bCs/>
              </w:rPr>
              <w:t>/</w:t>
            </w:r>
          </w:p>
        </w:tc>
      </w:tr>
      <w:tr w14:paraId="7732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846" w:type="dxa"/>
            <w:shd w:val="clear" w:color="auto" w:fill="auto"/>
          </w:tcPr>
          <w:p w14:paraId="62FD6896">
            <w:pPr>
              <w:jc w:val="center"/>
              <w:rPr>
                <w:rFonts w:ascii="宋体" w:hAnsi="宋体" w:cs="宋体"/>
                <w:bCs/>
              </w:rPr>
            </w:pPr>
            <w:r>
              <w:rPr>
                <w:rFonts w:hint="eastAsia" w:ascii="宋体" w:hAnsi="宋体" w:eastAsia="宋体" w:cs="宋体"/>
              </w:rPr>
              <w:t>（十二）固话标准资费</w:t>
            </w:r>
            <w:r>
              <w:rPr>
                <w:rFonts w:hint="eastAsia" w:ascii="宋体" w:hAnsi="宋体" w:cs="宋体"/>
                <w:bCs/>
              </w:rPr>
              <w:t>11</w:t>
            </w:r>
          </w:p>
        </w:tc>
        <w:tc>
          <w:tcPr>
            <w:tcW w:w="1753" w:type="dxa"/>
            <w:shd w:val="clear" w:color="auto" w:fill="auto"/>
          </w:tcPr>
          <w:p w14:paraId="6F613272">
            <w:pPr>
              <w:rPr>
                <w:rFonts w:ascii="宋体" w:hAnsi="宋体" w:cs="宋体"/>
                <w:bCs/>
              </w:rPr>
            </w:pPr>
            <w:r>
              <w:rPr>
                <w:rFonts w:hint="eastAsia" w:ascii="宋体" w:hAnsi="宋体" w:cs="宋体"/>
                <w:bCs/>
              </w:rPr>
              <w:t>国际长途优惠通过加拨IP：日本、澳大利亚、法国、德国、台湾（只限拨打对方固定电话）单次单价</w:t>
            </w:r>
          </w:p>
        </w:tc>
        <w:tc>
          <w:tcPr>
            <w:tcW w:w="1123" w:type="dxa"/>
            <w:vMerge w:val="continue"/>
            <w:shd w:val="clear" w:color="auto" w:fill="auto"/>
          </w:tcPr>
          <w:p w14:paraId="2A7B7011">
            <w:pPr>
              <w:rPr>
                <w:rFonts w:ascii="宋体" w:hAnsi="宋体" w:cs="宋体"/>
                <w:bCs/>
              </w:rPr>
            </w:pPr>
          </w:p>
        </w:tc>
        <w:tc>
          <w:tcPr>
            <w:tcW w:w="846" w:type="dxa"/>
            <w:shd w:val="clear" w:color="auto" w:fill="auto"/>
          </w:tcPr>
          <w:p w14:paraId="6618E928">
            <w:pPr>
              <w:jc w:val="center"/>
              <w:rPr>
                <w:rFonts w:ascii="宋体" w:hAnsi="宋体" w:cs="宋体"/>
                <w:bCs/>
              </w:rPr>
            </w:pPr>
            <w:r>
              <w:rPr>
                <w:rFonts w:hint="eastAsia" w:ascii="宋体" w:hAnsi="宋体" w:cs="宋体"/>
                <w:bCs/>
              </w:rPr>
              <w:t>元/分钟</w:t>
            </w:r>
          </w:p>
        </w:tc>
        <w:tc>
          <w:tcPr>
            <w:tcW w:w="2137" w:type="dxa"/>
          </w:tcPr>
          <w:p w14:paraId="20F0E3C0">
            <w:pPr>
              <w:rPr>
                <w:rFonts w:ascii="宋体" w:hAnsi="宋体" w:cs="宋体"/>
                <w:bCs/>
              </w:rPr>
            </w:pPr>
            <w:r>
              <w:rPr>
                <w:rFonts w:hint="eastAsia" w:ascii="宋体" w:hAnsi="宋体" w:cs="宋体"/>
                <w:bCs/>
              </w:rPr>
              <w:t>0.8</w:t>
            </w:r>
          </w:p>
        </w:tc>
        <w:tc>
          <w:tcPr>
            <w:tcW w:w="1616" w:type="dxa"/>
            <w:shd w:val="clear" w:color="auto" w:fill="auto"/>
          </w:tcPr>
          <w:p w14:paraId="3B65A182">
            <w:pPr>
              <w:jc w:val="center"/>
              <w:rPr>
                <w:rFonts w:ascii="宋体" w:hAnsi="宋体" w:cs="宋体"/>
                <w:bCs/>
              </w:rPr>
            </w:pPr>
          </w:p>
        </w:tc>
        <w:tc>
          <w:tcPr>
            <w:tcW w:w="1672" w:type="dxa"/>
            <w:shd w:val="clear" w:color="auto" w:fill="auto"/>
          </w:tcPr>
          <w:p w14:paraId="7DB6D024">
            <w:pPr>
              <w:jc w:val="center"/>
              <w:rPr>
                <w:rFonts w:ascii="宋体" w:hAnsi="宋体" w:cs="宋体"/>
                <w:bCs/>
              </w:rPr>
            </w:pPr>
            <w:r>
              <w:rPr>
                <w:rFonts w:hint="eastAsia" w:ascii="宋体" w:hAnsi="宋体" w:cs="宋体"/>
                <w:bCs/>
              </w:rPr>
              <w:t>/</w:t>
            </w:r>
          </w:p>
        </w:tc>
      </w:tr>
      <w:tr w14:paraId="1F83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846" w:type="dxa"/>
            <w:shd w:val="clear" w:color="auto" w:fill="auto"/>
          </w:tcPr>
          <w:p w14:paraId="2AF1C7DA">
            <w:pPr>
              <w:jc w:val="center"/>
              <w:rPr>
                <w:rFonts w:ascii="宋体" w:hAnsi="宋体" w:cs="宋体"/>
                <w:bCs/>
              </w:rPr>
            </w:pPr>
            <w:r>
              <w:rPr>
                <w:rFonts w:hint="eastAsia" w:ascii="宋体" w:hAnsi="宋体" w:eastAsia="宋体" w:cs="宋体"/>
              </w:rPr>
              <w:t>（十三）固话标准资费</w:t>
            </w:r>
            <w:r>
              <w:rPr>
                <w:rFonts w:hint="eastAsia" w:ascii="宋体" w:hAnsi="宋体" w:cs="宋体"/>
                <w:bCs/>
              </w:rPr>
              <w:t>12</w:t>
            </w:r>
          </w:p>
        </w:tc>
        <w:tc>
          <w:tcPr>
            <w:tcW w:w="1753" w:type="dxa"/>
            <w:shd w:val="clear" w:color="auto" w:fill="auto"/>
          </w:tcPr>
          <w:p w14:paraId="6DD4BD39">
            <w:pPr>
              <w:rPr>
                <w:rFonts w:ascii="宋体" w:hAnsi="宋体" w:cs="宋体"/>
                <w:bCs/>
              </w:rPr>
            </w:pPr>
            <w:r>
              <w:rPr>
                <w:rFonts w:hint="eastAsia" w:ascii="宋体" w:hAnsi="宋体" w:cs="宋体"/>
                <w:bCs/>
              </w:rPr>
              <w:t>国际长途优惠通过加拨IP：英国（仅限拨打固话）、台湾（仅限拨打移动）单次单价</w:t>
            </w:r>
          </w:p>
        </w:tc>
        <w:tc>
          <w:tcPr>
            <w:tcW w:w="1123" w:type="dxa"/>
            <w:vMerge w:val="continue"/>
            <w:shd w:val="clear" w:color="auto" w:fill="auto"/>
          </w:tcPr>
          <w:p w14:paraId="587F5CC0">
            <w:pPr>
              <w:rPr>
                <w:rFonts w:ascii="宋体" w:hAnsi="宋体" w:cs="宋体"/>
                <w:bCs/>
              </w:rPr>
            </w:pPr>
          </w:p>
        </w:tc>
        <w:tc>
          <w:tcPr>
            <w:tcW w:w="846" w:type="dxa"/>
            <w:shd w:val="clear" w:color="auto" w:fill="auto"/>
          </w:tcPr>
          <w:p w14:paraId="6B010465">
            <w:pPr>
              <w:jc w:val="center"/>
              <w:rPr>
                <w:rFonts w:ascii="宋体" w:hAnsi="宋体" w:cs="宋体"/>
                <w:bCs/>
              </w:rPr>
            </w:pPr>
            <w:r>
              <w:rPr>
                <w:rFonts w:hint="eastAsia" w:ascii="宋体" w:hAnsi="宋体" w:cs="宋体"/>
                <w:bCs/>
              </w:rPr>
              <w:t>元/分钟</w:t>
            </w:r>
          </w:p>
        </w:tc>
        <w:tc>
          <w:tcPr>
            <w:tcW w:w="2137" w:type="dxa"/>
          </w:tcPr>
          <w:p w14:paraId="17FB26A6">
            <w:pPr>
              <w:rPr>
                <w:rFonts w:ascii="宋体" w:hAnsi="宋体" w:cs="宋体"/>
                <w:bCs/>
              </w:rPr>
            </w:pPr>
            <w:r>
              <w:rPr>
                <w:rFonts w:hint="eastAsia" w:ascii="宋体" w:hAnsi="宋体" w:cs="宋体"/>
                <w:bCs/>
              </w:rPr>
              <w:t>1.00</w:t>
            </w:r>
          </w:p>
        </w:tc>
        <w:tc>
          <w:tcPr>
            <w:tcW w:w="1616" w:type="dxa"/>
            <w:shd w:val="clear" w:color="auto" w:fill="auto"/>
          </w:tcPr>
          <w:p w14:paraId="799FFCF7">
            <w:pPr>
              <w:jc w:val="center"/>
              <w:rPr>
                <w:rFonts w:ascii="宋体" w:hAnsi="宋体" w:cs="宋体"/>
                <w:bCs/>
              </w:rPr>
            </w:pPr>
          </w:p>
        </w:tc>
        <w:tc>
          <w:tcPr>
            <w:tcW w:w="1672" w:type="dxa"/>
            <w:shd w:val="clear" w:color="auto" w:fill="auto"/>
          </w:tcPr>
          <w:p w14:paraId="1269B597">
            <w:pPr>
              <w:jc w:val="center"/>
              <w:rPr>
                <w:rFonts w:ascii="宋体" w:hAnsi="宋体" w:cs="宋体"/>
                <w:bCs/>
              </w:rPr>
            </w:pPr>
            <w:r>
              <w:rPr>
                <w:rFonts w:hint="eastAsia" w:ascii="宋体" w:hAnsi="宋体" w:cs="宋体"/>
                <w:bCs/>
              </w:rPr>
              <w:t>/</w:t>
            </w:r>
          </w:p>
        </w:tc>
      </w:tr>
      <w:tr w14:paraId="42AB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846" w:type="dxa"/>
            <w:shd w:val="clear" w:color="auto" w:fill="auto"/>
          </w:tcPr>
          <w:p w14:paraId="3703238F">
            <w:pPr>
              <w:jc w:val="center"/>
              <w:rPr>
                <w:rFonts w:ascii="宋体" w:hAnsi="宋体" w:cs="宋体"/>
                <w:bCs/>
              </w:rPr>
            </w:pPr>
            <w:r>
              <w:rPr>
                <w:rFonts w:hint="eastAsia" w:ascii="宋体" w:hAnsi="宋体" w:eastAsia="宋体" w:cs="宋体"/>
              </w:rPr>
              <w:t>（十四）固话标准资费</w:t>
            </w:r>
            <w:r>
              <w:rPr>
                <w:rFonts w:hint="eastAsia" w:ascii="宋体" w:hAnsi="宋体" w:cs="宋体"/>
                <w:bCs/>
              </w:rPr>
              <w:t>13</w:t>
            </w:r>
          </w:p>
        </w:tc>
        <w:tc>
          <w:tcPr>
            <w:tcW w:w="1753" w:type="dxa"/>
            <w:shd w:val="clear" w:color="auto" w:fill="auto"/>
          </w:tcPr>
          <w:p w14:paraId="11ABE375">
            <w:pPr>
              <w:rPr>
                <w:rFonts w:ascii="宋体" w:hAnsi="宋体" w:cs="宋体"/>
                <w:bCs/>
              </w:rPr>
            </w:pPr>
            <w:r>
              <w:rPr>
                <w:rFonts w:hint="eastAsia" w:ascii="宋体" w:hAnsi="宋体" w:cs="宋体"/>
                <w:bCs/>
              </w:rPr>
              <w:t>本地互打包月费</w:t>
            </w:r>
          </w:p>
        </w:tc>
        <w:tc>
          <w:tcPr>
            <w:tcW w:w="1123" w:type="dxa"/>
            <w:vMerge w:val="continue"/>
            <w:shd w:val="clear" w:color="auto" w:fill="auto"/>
          </w:tcPr>
          <w:p w14:paraId="71ECBD0D">
            <w:pPr>
              <w:rPr>
                <w:rFonts w:ascii="宋体" w:hAnsi="宋体" w:cs="宋体"/>
                <w:bCs/>
              </w:rPr>
            </w:pPr>
          </w:p>
        </w:tc>
        <w:tc>
          <w:tcPr>
            <w:tcW w:w="846" w:type="dxa"/>
            <w:shd w:val="clear" w:color="auto" w:fill="auto"/>
          </w:tcPr>
          <w:p w14:paraId="0406CED5">
            <w:pPr>
              <w:jc w:val="center"/>
              <w:rPr>
                <w:rFonts w:ascii="宋体" w:hAnsi="宋体" w:cs="宋体"/>
                <w:bCs/>
              </w:rPr>
            </w:pPr>
            <w:r>
              <w:rPr>
                <w:rFonts w:hint="eastAsia" w:ascii="宋体" w:hAnsi="宋体" w:cs="宋体"/>
                <w:bCs/>
              </w:rPr>
              <w:t>元/月·户</w:t>
            </w:r>
          </w:p>
        </w:tc>
        <w:tc>
          <w:tcPr>
            <w:tcW w:w="2137" w:type="dxa"/>
            <w:shd w:val="clear" w:color="auto" w:fill="auto"/>
          </w:tcPr>
          <w:p w14:paraId="5C48506B">
            <w:pPr>
              <w:rPr>
                <w:rFonts w:ascii="宋体" w:hAnsi="宋体" w:cs="宋体"/>
                <w:bCs/>
              </w:rPr>
            </w:pPr>
            <w:r>
              <w:rPr>
                <w:rFonts w:hint="eastAsia" w:ascii="宋体" w:hAnsi="宋体" w:cs="宋体"/>
              </w:rPr>
              <w:t>不另外收取费用，相关费用已包含在本项目报价中</w:t>
            </w:r>
          </w:p>
        </w:tc>
        <w:tc>
          <w:tcPr>
            <w:tcW w:w="1616" w:type="dxa"/>
            <w:shd w:val="clear" w:color="auto" w:fill="auto"/>
          </w:tcPr>
          <w:p w14:paraId="662CB171">
            <w:pPr>
              <w:jc w:val="center"/>
              <w:rPr>
                <w:rFonts w:ascii="宋体" w:hAnsi="宋体" w:cs="宋体"/>
                <w:bCs/>
              </w:rPr>
            </w:pPr>
            <w:r>
              <w:rPr>
                <w:rFonts w:hint="eastAsia" w:ascii="宋体" w:hAnsi="宋体" w:cs="宋体"/>
                <w:bCs/>
              </w:rPr>
              <w:t>/</w:t>
            </w:r>
          </w:p>
        </w:tc>
        <w:tc>
          <w:tcPr>
            <w:tcW w:w="1672" w:type="dxa"/>
            <w:shd w:val="clear" w:color="auto" w:fill="auto"/>
          </w:tcPr>
          <w:p w14:paraId="4302F223">
            <w:pPr>
              <w:jc w:val="center"/>
              <w:rPr>
                <w:rFonts w:ascii="宋体" w:hAnsi="宋体" w:cs="宋体"/>
                <w:bCs/>
              </w:rPr>
            </w:pPr>
            <w:r>
              <w:rPr>
                <w:rFonts w:hint="eastAsia" w:ascii="宋体" w:hAnsi="宋体" w:cs="宋体"/>
                <w:bCs/>
              </w:rPr>
              <w:t>/</w:t>
            </w:r>
          </w:p>
        </w:tc>
      </w:tr>
      <w:tr w14:paraId="2F45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5" w:type="dxa"/>
            <w:gridSpan w:val="5"/>
            <w:shd w:val="clear" w:color="auto" w:fill="auto"/>
          </w:tcPr>
          <w:p w14:paraId="24646F15">
            <w:pPr>
              <w:jc w:val="center"/>
              <w:rPr>
                <w:rFonts w:ascii="宋体" w:hAnsi="宋体" w:cs="宋体"/>
              </w:rPr>
            </w:pPr>
            <w:r>
              <w:rPr>
                <w:rFonts w:hint="eastAsia" w:ascii="宋体" w:hAnsi="宋体" w:cs="宋体"/>
              </w:rPr>
              <w:t>响应报价（元）</w:t>
            </w:r>
          </w:p>
        </w:tc>
        <w:tc>
          <w:tcPr>
            <w:tcW w:w="3288" w:type="dxa"/>
            <w:gridSpan w:val="2"/>
            <w:shd w:val="clear" w:color="auto" w:fill="auto"/>
          </w:tcPr>
          <w:p w14:paraId="6A45D708">
            <w:pPr>
              <w:rPr>
                <w:rFonts w:ascii="宋体" w:hAnsi="宋体" w:cs="宋体"/>
                <w:bCs/>
              </w:rPr>
            </w:pPr>
            <w:r>
              <w:rPr>
                <w:rFonts w:hint="eastAsia" w:ascii="宋体" w:hAnsi="宋体" w:cs="宋体"/>
                <w:bCs/>
              </w:rPr>
              <w:t>小写：</w:t>
            </w:r>
            <w:r>
              <w:rPr>
                <w:rFonts w:hint="eastAsia" w:ascii="宋体" w:hAnsi="宋体" w:cs="宋体"/>
                <w:bCs/>
                <w:u w:val="single"/>
              </w:rPr>
              <w:t xml:space="preserve">              </w:t>
            </w:r>
            <w:r>
              <w:rPr>
                <w:rFonts w:hint="eastAsia" w:ascii="宋体" w:hAnsi="宋体" w:cs="宋体"/>
                <w:bCs/>
              </w:rPr>
              <w:t>元</w:t>
            </w:r>
          </w:p>
          <w:p w14:paraId="3A49BEB2">
            <w:pPr>
              <w:rPr>
                <w:rFonts w:ascii="宋体" w:hAnsi="宋体" w:cs="宋体"/>
                <w:bCs/>
              </w:rPr>
            </w:pPr>
            <w:r>
              <w:rPr>
                <w:rFonts w:hint="eastAsia" w:ascii="宋体" w:hAnsi="宋体" w:cs="宋体"/>
                <w:bCs/>
              </w:rPr>
              <w:t>大写：</w:t>
            </w:r>
          </w:p>
        </w:tc>
      </w:tr>
    </w:tbl>
    <w:p w14:paraId="35B742F0">
      <w:pPr>
        <w:pStyle w:val="2"/>
        <w:rPr>
          <w:rFonts w:ascii="宋体" w:hAnsi="宋体"/>
        </w:rPr>
      </w:pPr>
    </w:p>
    <w:p w14:paraId="1C459011">
      <w:pPr>
        <w:spacing w:line="500" w:lineRule="exact"/>
        <w:rPr>
          <w:rFonts w:ascii="宋体" w:hAnsi="宋体" w:cs="宋体"/>
          <w:bCs/>
          <w:sz w:val="24"/>
          <w:u w:val="single"/>
        </w:rPr>
      </w:pPr>
      <w:r>
        <w:rPr>
          <w:rFonts w:hint="eastAsia" w:ascii="宋体" w:hAnsi="宋体" w:cs="宋体"/>
          <w:bCs/>
          <w:spacing w:val="4"/>
          <w:sz w:val="24"/>
        </w:rPr>
        <w:t>供应商名称（盖公章）：</w:t>
      </w:r>
      <w:r>
        <w:rPr>
          <w:rFonts w:hint="eastAsia" w:ascii="宋体" w:hAnsi="宋体" w:cs="宋体"/>
          <w:bCs/>
          <w:spacing w:val="4"/>
          <w:sz w:val="24"/>
          <w:u w:val="single"/>
        </w:rPr>
        <w:t xml:space="preserve">           </w:t>
      </w:r>
    </w:p>
    <w:p w14:paraId="3700F1B8">
      <w:pPr>
        <w:spacing w:line="520" w:lineRule="exact"/>
        <w:rPr>
          <w:rFonts w:ascii="宋体" w:hAnsi="宋体" w:cs="宋体"/>
          <w:bCs/>
          <w:spacing w:val="4"/>
          <w:sz w:val="24"/>
          <w:u w:val="single"/>
        </w:rPr>
      </w:pPr>
      <w:r>
        <w:rPr>
          <w:rFonts w:hint="eastAsia" w:ascii="宋体" w:hAnsi="宋体" w:cs="宋体"/>
          <w:bCs/>
          <w:sz w:val="24"/>
        </w:rPr>
        <w:t>法定代表人或供应商授权代表（签名或盖个人名章）：</w:t>
      </w:r>
      <w:r>
        <w:rPr>
          <w:rFonts w:hint="eastAsia" w:ascii="宋体" w:hAnsi="宋体" w:cs="宋体"/>
          <w:bCs/>
          <w:spacing w:val="4"/>
          <w:sz w:val="24"/>
          <w:u w:val="single"/>
        </w:rPr>
        <w:t xml:space="preserve">            </w:t>
      </w:r>
    </w:p>
    <w:p w14:paraId="1B84C971">
      <w:pPr>
        <w:spacing w:line="520" w:lineRule="exact"/>
        <w:rPr>
          <w:rFonts w:ascii="宋体" w:hAnsi="宋体" w:cs="宋体"/>
          <w:bCs/>
          <w:spacing w:val="4"/>
          <w:sz w:val="24"/>
          <w:u w:val="single"/>
        </w:rPr>
      </w:pPr>
      <w:r>
        <w:rPr>
          <w:rFonts w:hint="eastAsia" w:ascii="宋体" w:hAnsi="宋体" w:cs="宋体"/>
          <w:bCs/>
          <w:spacing w:val="4"/>
          <w:sz w:val="24"/>
        </w:rPr>
        <w:t>日期：</w:t>
      </w:r>
      <w:r>
        <w:rPr>
          <w:rFonts w:hint="eastAsia" w:ascii="宋体" w:hAnsi="宋体" w:cs="宋体"/>
          <w:bCs/>
          <w:spacing w:val="4"/>
          <w:sz w:val="24"/>
          <w:u w:val="single"/>
        </w:rPr>
        <w:t xml:space="preserve">           </w:t>
      </w:r>
    </w:p>
    <w:p w14:paraId="1B66EA50">
      <w:pPr>
        <w:spacing w:line="400" w:lineRule="exact"/>
        <w:rPr>
          <w:rFonts w:ascii="宋体" w:hAnsi="宋体" w:cs="宋体"/>
          <w:sz w:val="24"/>
        </w:rPr>
      </w:pPr>
    </w:p>
    <w:p w14:paraId="3ED3402A">
      <w:pPr>
        <w:spacing w:line="400" w:lineRule="exact"/>
        <w:rPr>
          <w:rFonts w:ascii="宋体" w:hAnsi="宋体" w:cs="宋体"/>
          <w:sz w:val="24"/>
        </w:rPr>
      </w:pPr>
      <w:r>
        <w:rPr>
          <w:rFonts w:hint="eastAsia" w:ascii="宋体" w:hAnsi="宋体" w:cs="宋体"/>
          <w:bCs/>
          <w:sz w:val="24"/>
        </w:rPr>
        <w:t>备注：</w:t>
      </w:r>
    </w:p>
    <w:p w14:paraId="21D243C0">
      <w:pPr>
        <w:numPr>
          <w:ilvl w:val="1"/>
          <w:numId w:val="8"/>
        </w:numPr>
        <w:spacing w:line="360" w:lineRule="auto"/>
        <w:rPr>
          <w:rFonts w:ascii="宋体" w:hAnsi="宋体" w:cs="宋体"/>
          <w:bCs/>
          <w:spacing w:val="4"/>
          <w:sz w:val="24"/>
        </w:rPr>
      </w:pPr>
      <w:r>
        <w:rPr>
          <w:rFonts w:hint="eastAsia" w:ascii="宋体" w:hAnsi="宋体" w:cs="宋体"/>
          <w:bCs/>
          <w:spacing w:val="4"/>
          <w:sz w:val="24"/>
        </w:rPr>
        <w:t>以“响应报价”进行价格分计算。</w:t>
      </w:r>
      <w:r>
        <w:rPr>
          <w:rFonts w:hint="eastAsia" w:ascii="宋体" w:hAnsi="宋体" w:cs="宋体"/>
          <w:sz w:val="24"/>
        </w:rPr>
        <w:t>响应报价=固话月租包“10个月合计”。</w:t>
      </w:r>
    </w:p>
    <w:p w14:paraId="03E1AD43">
      <w:pPr>
        <w:numPr>
          <w:ilvl w:val="1"/>
          <w:numId w:val="8"/>
        </w:numPr>
        <w:spacing w:line="360" w:lineRule="auto"/>
        <w:rPr>
          <w:rFonts w:ascii="宋体" w:hAnsi="宋体" w:cs="宋体"/>
          <w:bCs/>
          <w:spacing w:val="4"/>
          <w:sz w:val="24"/>
        </w:rPr>
      </w:pPr>
      <w:r>
        <w:rPr>
          <w:rFonts w:hint="eastAsia" w:ascii="宋体" w:hAnsi="宋体" w:cs="宋体"/>
          <w:sz w:val="24"/>
        </w:rPr>
        <w:t>“（一）固话月租包”的“10个月合计（元）”=标准资费响应单价报价*1000台*10个月。</w:t>
      </w:r>
    </w:p>
    <w:p w14:paraId="5F828A2B">
      <w:pPr>
        <w:numPr>
          <w:ilvl w:val="1"/>
          <w:numId w:val="8"/>
        </w:numPr>
        <w:spacing w:line="360" w:lineRule="auto"/>
        <w:rPr>
          <w:rFonts w:ascii="宋体" w:hAnsi="宋体" w:cs="宋体"/>
          <w:bCs/>
          <w:spacing w:val="4"/>
          <w:sz w:val="24"/>
        </w:rPr>
      </w:pPr>
      <w:r>
        <w:rPr>
          <w:rFonts w:hint="eastAsia" w:ascii="宋体" w:hAnsi="宋体" w:cs="宋体"/>
          <w:bCs/>
          <w:spacing w:val="4"/>
          <w:sz w:val="24"/>
        </w:rPr>
        <w:t>供应商对每部分报价项的报价不得超过对应内容的单价最高限价，否则将导致响应无效。</w:t>
      </w:r>
    </w:p>
    <w:p w14:paraId="17390847">
      <w:pPr>
        <w:numPr>
          <w:ilvl w:val="1"/>
          <w:numId w:val="8"/>
        </w:numPr>
        <w:spacing w:line="360" w:lineRule="auto"/>
        <w:rPr>
          <w:rFonts w:ascii="宋体" w:hAnsi="宋体" w:cs="宋体"/>
          <w:bCs/>
          <w:strike/>
          <w:spacing w:val="4"/>
          <w:sz w:val="24"/>
        </w:rPr>
      </w:pPr>
      <w:r>
        <w:rPr>
          <w:rFonts w:hint="eastAsia" w:ascii="宋体" w:hAnsi="宋体" w:cs="宋体"/>
          <w:bCs/>
          <w:spacing w:val="4"/>
          <w:sz w:val="24"/>
        </w:rPr>
        <w:t>中文大写金额用汉字，如壹、贰、叁、肆、伍、陆、柒、捌、玖、拾、佰、仟、万、亿、元、角、分、零、整（正）等。</w:t>
      </w:r>
    </w:p>
    <w:p w14:paraId="3CAB9CE8">
      <w:pPr>
        <w:numPr>
          <w:ilvl w:val="1"/>
          <w:numId w:val="8"/>
        </w:numPr>
        <w:spacing w:line="360" w:lineRule="auto"/>
        <w:rPr>
          <w:rFonts w:ascii="宋体" w:hAnsi="宋体" w:cs="宋体"/>
          <w:b/>
          <w:sz w:val="24"/>
        </w:rPr>
      </w:pPr>
      <w:r>
        <w:rPr>
          <w:rFonts w:hint="eastAsia" w:ascii="宋体" w:hAnsi="宋体" w:cs="宋体"/>
          <w:bCs/>
          <w:sz w:val="24"/>
        </w:rPr>
        <w:t>响应报价为各小计之和，报价的小数点后保留2位有效数。</w:t>
      </w:r>
    </w:p>
    <w:p w14:paraId="2E90C0D6">
      <w:pPr>
        <w:tabs>
          <w:tab w:val="left" w:pos="567"/>
        </w:tabs>
        <w:spacing w:line="360" w:lineRule="auto"/>
        <w:ind w:left="4"/>
        <w:rPr>
          <w:rFonts w:ascii="宋体" w:hAnsi="宋体" w:cs="SimSun-Identity-H"/>
          <w:sz w:val="24"/>
        </w:rPr>
      </w:pPr>
      <w:r>
        <w:rPr>
          <w:rFonts w:hint="eastAsia" w:ascii="宋体" w:hAnsi="宋体" w:cs="SimSun-Identity-H"/>
          <w:sz w:val="24"/>
        </w:rPr>
        <w:t>6.供应商须将该附件《明细报价表》做入响应文件中。</w:t>
      </w:r>
    </w:p>
    <w:p w14:paraId="1A28495C"/>
    <w:p w14:paraId="3BDAFE43">
      <w:pPr>
        <w:rPr>
          <w:rFonts w:ascii="宋体" w:hAnsi="宋体" w:cs="宋体"/>
          <w:sz w:val="32"/>
          <w:szCs w:val="32"/>
        </w:rPr>
      </w:pPr>
      <w:r>
        <w:rPr>
          <w:rFonts w:hint="eastAsia" w:ascii="宋体" w:hAnsi="宋体" w:cs="宋体"/>
          <w:sz w:val="32"/>
          <w:szCs w:val="32"/>
        </w:rPr>
        <w:br w:type="page"/>
      </w:r>
    </w:p>
    <w:p w14:paraId="63C977D7">
      <w:pPr>
        <w:pStyle w:val="6"/>
        <w:spacing w:before="156" w:beforeLines="50" w:after="156" w:afterLines="50"/>
        <w:jc w:val="center"/>
        <w:rPr>
          <w:rFonts w:ascii="宋体" w:hAnsi="宋体" w:eastAsia="宋体" w:cs="宋体"/>
          <w:sz w:val="32"/>
          <w:szCs w:val="32"/>
        </w:rPr>
      </w:pPr>
      <w:r>
        <w:rPr>
          <w:rFonts w:hint="eastAsia" w:ascii="宋体" w:hAnsi="宋体" w:eastAsia="宋体" w:cs="宋体"/>
          <w:sz w:val="32"/>
          <w:szCs w:val="32"/>
        </w:rPr>
        <w:t>3、最终报价一览表（现场报价）</w:t>
      </w:r>
    </w:p>
    <w:p w14:paraId="5B078E7B">
      <w:pPr>
        <w:rPr>
          <w:rFonts w:ascii="仿宋" w:hAnsi="仿宋" w:eastAsia="仿宋"/>
          <w:sz w:val="24"/>
        </w:rPr>
      </w:pPr>
      <w:r>
        <w:rPr>
          <w:rFonts w:hint="eastAsia" w:ascii="仿宋" w:hAnsi="仿宋" w:eastAsia="仿宋"/>
          <w:sz w:val="24"/>
        </w:rPr>
        <w:t>项目名称：中山大学附属仁济医院固定电话运营服务采购项目</w:t>
      </w:r>
    </w:p>
    <w:p w14:paraId="18F2CB3F">
      <w:pPr>
        <w:rPr>
          <w:rFonts w:ascii="仿宋" w:hAnsi="仿宋" w:eastAsia="仿宋"/>
          <w:sz w:val="24"/>
        </w:rPr>
      </w:pPr>
      <w:r>
        <w:rPr>
          <w:rFonts w:hint="eastAsia" w:ascii="仿宋" w:hAnsi="仿宋" w:eastAsia="仿宋"/>
          <w:sz w:val="24"/>
        </w:rPr>
        <w:t>项目编号：【】</w:t>
      </w:r>
    </w:p>
    <w:p w14:paraId="7FA0CB0B">
      <w:pPr>
        <w:rPr>
          <w:rFonts w:ascii="仿宋" w:hAnsi="仿宋" w:eastAsia="仿宋"/>
          <w:sz w:val="24"/>
        </w:rPr>
      </w:pPr>
      <w:r>
        <w:rPr>
          <w:rFonts w:hint="eastAsia" w:ascii="仿宋" w:hAnsi="仿宋" w:eastAsia="仿宋"/>
          <w:sz w:val="24"/>
        </w:rPr>
        <w:t>供应商名称：</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347"/>
        <w:gridCol w:w="1516"/>
        <w:gridCol w:w="3719"/>
        <w:gridCol w:w="3540"/>
      </w:tblGrid>
      <w:tr w14:paraId="37A576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347" w:type="dxa"/>
            <w:vAlign w:val="center"/>
          </w:tcPr>
          <w:p w14:paraId="4EFD0A02">
            <w:pPr>
              <w:tabs>
                <w:tab w:val="left" w:pos="8364"/>
              </w:tabs>
              <w:snapToGrid w:val="0"/>
              <w:ind w:right="-58"/>
              <w:jc w:val="center"/>
              <w:rPr>
                <w:rFonts w:ascii="仿宋" w:hAnsi="仿宋" w:eastAsia="仿宋"/>
                <w:b/>
                <w:sz w:val="24"/>
              </w:rPr>
            </w:pPr>
            <w:r>
              <w:rPr>
                <w:rFonts w:hint="eastAsia" w:ascii="仿宋" w:hAnsi="仿宋" w:eastAsia="仿宋"/>
                <w:b/>
                <w:sz w:val="24"/>
              </w:rPr>
              <w:t>序号</w:t>
            </w:r>
          </w:p>
        </w:tc>
        <w:tc>
          <w:tcPr>
            <w:tcW w:w="1516" w:type="dxa"/>
            <w:vAlign w:val="center"/>
          </w:tcPr>
          <w:p w14:paraId="5355AAB2">
            <w:pPr>
              <w:tabs>
                <w:tab w:val="left" w:pos="8364"/>
              </w:tabs>
              <w:snapToGrid w:val="0"/>
              <w:ind w:right="-58"/>
              <w:jc w:val="center"/>
              <w:rPr>
                <w:rFonts w:ascii="仿宋" w:hAnsi="仿宋" w:eastAsia="仿宋"/>
                <w:b/>
                <w:sz w:val="24"/>
              </w:rPr>
            </w:pPr>
            <w:r>
              <w:rPr>
                <w:rFonts w:hint="eastAsia" w:ascii="仿宋" w:hAnsi="仿宋" w:eastAsia="仿宋"/>
                <w:b/>
                <w:sz w:val="24"/>
              </w:rPr>
              <w:t>内容</w:t>
            </w:r>
          </w:p>
        </w:tc>
        <w:tc>
          <w:tcPr>
            <w:tcW w:w="3719" w:type="dxa"/>
            <w:vAlign w:val="center"/>
          </w:tcPr>
          <w:p w14:paraId="6E2E19D6">
            <w:pPr>
              <w:jc w:val="center"/>
              <w:rPr>
                <w:rFonts w:ascii="仿宋" w:hAnsi="仿宋" w:eastAsia="仿宋"/>
                <w:b/>
                <w:sz w:val="24"/>
              </w:rPr>
            </w:pPr>
            <w:r>
              <w:rPr>
                <w:rFonts w:hint="eastAsia" w:ascii="仿宋_GB2312" w:hAnsi="仿宋_GB2312" w:eastAsia="仿宋_GB2312" w:cs="仿宋_GB2312"/>
                <w:b/>
                <w:sz w:val="24"/>
              </w:rPr>
              <w:t>服务内容/服务期</w:t>
            </w:r>
          </w:p>
        </w:tc>
        <w:tc>
          <w:tcPr>
            <w:tcW w:w="3540" w:type="dxa"/>
            <w:tcBorders>
              <w:left w:val="single" w:color="auto" w:sz="4" w:space="0"/>
            </w:tcBorders>
            <w:vAlign w:val="center"/>
          </w:tcPr>
          <w:p w14:paraId="66BFC155">
            <w:pPr>
              <w:tabs>
                <w:tab w:val="left" w:pos="8364"/>
              </w:tabs>
              <w:snapToGrid w:val="0"/>
              <w:ind w:right="-58"/>
              <w:jc w:val="center"/>
              <w:rPr>
                <w:rFonts w:ascii="仿宋" w:hAnsi="仿宋" w:eastAsia="仿宋"/>
                <w:b/>
                <w:sz w:val="24"/>
              </w:rPr>
            </w:pPr>
            <w:r>
              <w:rPr>
                <w:rFonts w:hint="eastAsia" w:ascii="仿宋" w:hAnsi="仿宋" w:eastAsia="仿宋"/>
                <w:b/>
                <w:sz w:val="24"/>
              </w:rPr>
              <w:t>报价</w:t>
            </w:r>
          </w:p>
          <w:p w14:paraId="05EC59F9">
            <w:pPr>
              <w:tabs>
                <w:tab w:val="left" w:pos="8364"/>
              </w:tabs>
              <w:snapToGrid w:val="0"/>
              <w:ind w:right="-58"/>
              <w:jc w:val="center"/>
              <w:rPr>
                <w:rFonts w:ascii="仿宋" w:hAnsi="仿宋" w:eastAsia="仿宋"/>
                <w:b/>
                <w:sz w:val="24"/>
              </w:rPr>
            </w:pPr>
            <w:r>
              <w:rPr>
                <w:rFonts w:hint="eastAsia" w:ascii="仿宋" w:hAnsi="仿宋" w:eastAsia="仿宋"/>
                <w:b/>
                <w:sz w:val="24"/>
              </w:rPr>
              <w:t>（单位：人民币）</w:t>
            </w:r>
          </w:p>
          <w:p w14:paraId="52CE442E">
            <w:pPr>
              <w:tabs>
                <w:tab w:val="left" w:pos="8364"/>
              </w:tabs>
              <w:snapToGrid w:val="0"/>
              <w:ind w:right="-58"/>
              <w:jc w:val="center"/>
              <w:rPr>
                <w:rFonts w:ascii="仿宋" w:hAnsi="仿宋" w:eastAsia="仿宋"/>
                <w:b/>
                <w:sz w:val="24"/>
              </w:rPr>
            </w:pPr>
            <w:r>
              <w:rPr>
                <w:rFonts w:hint="eastAsia" w:ascii="仿宋" w:hAnsi="仿宋" w:eastAsia="仿宋"/>
                <w:b/>
                <w:sz w:val="24"/>
              </w:rPr>
              <w:t>大写及小写</w:t>
            </w:r>
          </w:p>
        </w:tc>
      </w:tr>
      <w:tr w14:paraId="483B53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67" w:hRule="atLeast"/>
        </w:trPr>
        <w:tc>
          <w:tcPr>
            <w:tcW w:w="347" w:type="dxa"/>
            <w:vAlign w:val="center"/>
          </w:tcPr>
          <w:p w14:paraId="11968691">
            <w:pPr>
              <w:tabs>
                <w:tab w:val="left" w:pos="8364"/>
              </w:tabs>
              <w:snapToGrid w:val="0"/>
              <w:ind w:right="-58"/>
              <w:jc w:val="center"/>
              <w:rPr>
                <w:rFonts w:ascii="仿宋" w:hAnsi="仿宋" w:eastAsia="仿宋"/>
                <w:b/>
                <w:sz w:val="24"/>
              </w:rPr>
            </w:pPr>
            <w:r>
              <w:rPr>
                <w:rFonts w:hint="eastAsia" w:ascii="仿宋" w:hAnsi="仿宋" w:eastAsia="仿宋"/>
                <w:b/>
                <w:sz w:val="24"/>
              </w:rPr>
              <w:t>1</w:t>
            </w:r>
          </w:p>
        </w:tc>
        <w:tc>
          <w:tcPr>
            <w:tcW w:w="1516" w:type="dxa"/>
            <w:vAlign w:val="center"/>
          </w:tcPr>
          <w:p w14:paraId="43D37B02">
            <w:pPr>
              <w:tabs>
                <w:tab w:val="left" w:pos="8364"/>
              </w:tabs>
              <w:snapToGrid w:val="0"/>
              <w:ind w:right="-58"/>
              <w:jc w:val="center"/>
              <w:rPr>
                <w:rFonts w:ascii="仿宋" w:hAnsi="仿宋" w:eastAsia="仿宋"/>
                <w:b/>
                <w:sz w:val="24"/>
              </w:rPr>
            </w:pPr>
            <w:r>
              <w:rPr>
                <w:rFonts w:hint="eastAsia" w:ascii="仿宋" w:hAnsi="仿宋" w:eastAsia="仿宋"/>
                <w:b/>
                <w:sz w:val="24"/>
              </w:rPr>
              <w:t>报价内容</w:t>
            </w:r>
          </w:p>
        </w:tc>
        <w:tc>
          <w:tcPr>
            <w:tcW w:w="3719" w:type="dxa"/>
            <w:vAlign w:val="center"/>
          </w:tcPr>
          <w:p w14:paraId="3D0FB605">
            <w:pPr>
              <w:jc w:val="center"/>
              <w:rPr>
                <w:rFonts w:ascii="仿宋" w:hAnsi="仿宋" w:eastAsia="仿宋"/>
                <w:bCs/>
                <w:sz w:val="24"/>
              </w:rPr>
            </w:pPr>
            <w:r>
              <w:rPr>
                <w:rFonts w:hint="eastAsia" w:ascii="仿宋" w:hAnsi="仿宋" w:eastAsia="仿宋"/>
                <w:bCs/>
                <w:sz w:val="24"/>
                <w:lang w:val="zh-CN"/>
              </w:rPr>
              <w:t>中山大学附属仁济医院固定电话运营服务采购项目（服务期：</w:t>
            </w:r>
            <w:r>
              <w:rPr>
                <w:rFonts w:hint="eastAsia" w:ascii="仿宋" w:hAnsi="仿宋" w:eastAsia="仿宋"/>
                <w:bCs/>
                <w:sz w:val="24"/>
              </w:rPr>
              <w:t>10个月</w:t>
            </w:r>
            <w:r>
              <w:rPr>
                <w:rFonts w:hint="eastAsia" w:ascii="仿宋" w:hAnsi="仿宋" w:eastAsia="仿宋"/>
                <w:bCs/>
                <w:sz w:val="24"/>
                <w:lang w:val="zh-CN"/>
              </w:rPr>
              <w:t>）</w:t>
            </w:r>
          </w:p>
        </w:tc>
        <w:tc>
          <w:tcPr>
            <w:tcW w:w="3540" w:type="dxa"/>
            <w:tcBorders>
              <w:left w:val="single" w:color="auto" w:sz="4" w:space="0"/>
            </w:tcBorders>
            <w:vAlign w:val="center"/>
          </w:tcPr>
          <w:p w14:paraId="2CCD0789">
            <w:pPr>
              <w:tabs>
                <w:tab w:val="left" w:pos="8364"/>
              </w:tabs>
              <w:snapToGrid w:val="0"/>
              <w:ind w:right="-58"/>
              <w:jc w:val="center"/>
              <w:rPr>
                <w:rFonts w:ascii="仿宋" w:hAnsi="仿宋" w:eastAsia="仿宋"/>
                <w:bCs/>
                <w:sz w:val="24"/>
              </w:rPr>
            </w:pPr>
          </w:p>
        </w:tc>
      </w:tr>
      <w:tr w14:paraId="0E73FC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trPr>
        <w:tc>
          <w:tcPr>
            <w:tcW w:w="347" w:type="dxa"/>
            <w:vAlign w:val="center"/>
          </w:tcPr>
          <w:p w14:paraId="6B754363">
            <w:pPr>
              <w:tabs>
                <w:tab w:val="left" w:pos="8364"/>
              </w:tabs>
              <w:snapToGrid w:val="0"/>
              <w:ind w:right="-58"/>
              <w:jc w:val="center"/>
              <w:rPr>
                <w:rFonts w:ascii="仿宋" w:hAnsi="仿宋" w:eastAsia="仿宋"/>
                <w:b/>
                <w:sz w:val="24"/>
              </w:rPr>
            </w:pPr>
            <w:r>
              <w:rPr>
                <w:rFonts w:hint="eastAsia" w:ascii="仿宋" w:hAnsi="仿宋" w:eastAsia="仿宋"/>
                <w:b/>
                <w:sz w:val="24"/>
              </w:rPr>
              <w:t>2</w:t>
            </w:r>
          </w:p>
        </w:tc>
        <w:tc>
          <w:tcPr>
            <w:tcW w:w="1516" w:type="dxa"/>
            <w:vAlign w:val="center"/>
          </w:tcPr>
          <w:p w14:paraId="4AD33B9F">
            <w:pPr>
              <w:tabs>
                <w:tab w:val="left" w:pos="8364"/>
              </w:tabs>
              <w:snapToGrid w:val="0"/>
              <w:ind w:right="-58"/>
              <w:jc w:val="center"/>
              <w:rPr>
                <w:rFonts w:ascii="仿宋" w:hAnsi="仿宋" w:eastAsia="仿宋"/>
                <w:b/>
                <w:sz w:val="24"/>
              </w:rPr>
            </w:pPr>
            <w:r>
              <w:rPr>
                <w:rFonts w:hint="eastAsia" w:ascii="仿宋" w:hAnsi="仿宋" w:eastAsia="仿宋"/>
                <w:b/>
                <w:sz w:val="24"/>
              </w:rPr>
              <w:t>报价有效期</w:t>
            </w:r>
          </w:p>
        </w:tc>
        <w:tc>
          <w:tcPr>
            <w:tcW w:w="7259" w:type="dxa"/>
            <w:gridSpan w:val="2"/>
            <w:vAlign w:val="center"/>
          </w:tcPr>
          <w:p w14:paraId="55B2F148">
            <w:pPr>
              <w:tabs>
                <w:tab w:val="left" w:pos="8364"/>
              </w:tabs>
              <w:snapToGrid w:val="0"/>
              <w:ind w:right="-58"/>
              <w:jc w:val="center"/>
              <w:rPr>
                <w:rFonts w:ascii="仿宋" w:hAnsi="仿宋" w:eastAsia="仿宋"/>
                <w:sz w:val="24"/>
              </w:rPr>
            </w:pPr>
            <w:r>
              <w:rPr>
                <w:rFonts w:hint="eastAsia" w:ascii="仿宋" w:hAnsi="仿宋" w:eastAsia="仿宋"/>
                <w:sz w:val="24"/>
              </w:rPr>
              <w:t>自报价之日起90个公历日</w:t>
            </w:r>
          </w:p>
        </w:tc>
      </w:tr>
      <w:tr w14:paraId="7B23AE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trPr>
        <w:tc>
          <w:tcPr>
            <w:tcW w:w="347" w:type="dxa"/>
            <w:vAlign w:val="center"/>
          </w:tcPr>
          <w:p w14:paraId="5B2B139E">
            <w:pPr>
              <w:tabs>
                <w:tab w:val="left" w:pos="8364"/>
              </w:tabs>
              <w:snapToGrid w:val="0"/>
              <w:ind w:right="-58"/>
              <w:jc w:val="center"/>
              <w:rPr>
                <w:rFonts w:ascii="仿宋" w:hAnsi="仿宋" w:eastAsia="仿宋"/>
                <w:b/>
                <w:sz w:val="24"/>
              </w:rPr>
            </w:pPr>
            <w:r>
              <w:rPr>
                <w:rFonts w:hint="eastAsia" w:ascii="仿宋" w:hAnsi="仿宋" w:eastAsia="仿宋"/>
                <w:b/>
                <w:sz w:val="24"/>
              </w:rPr>
              <w:t>3</w:t>
            </w:r>
          </w:p>
        </w:tc>
        <w:tc>
          <w:tcPr>
            <w:tcW w:w="1516" w:type="dxa"/>
            <w:vAlign w:val="center"/>
          </w:tcPr>
          <w:p w14:paraId="430D045F">
            <w:pPr>
              <w:tabs>
                <w:tab w:val="left" w:pos="8364"/>
              </w:tabs>
              <w:snapToGrid w:val="0"/>
              <w:ind w:right="-58"/>
              <w:jc w:val="center"/>
              <w:rPr>
                <w:rFonts w:ascii="仿宋" w:hAnsi="仿宋" w:eastAsia="仿宋"/>
                <w:b/>
                <w:sz w:val="24"/>
              </w:rPr>
            </w:pPr>
            <w:r>
              <w:rPr>
                <w:rFonts w:hint="eastAsia" w:ascii="仿宋" w:hAnsi="仿宋" w:eastAsia="仿宋"/>
                <w:b/>
                <w:sz w:val="24"/>
              </w:rPr>
              <w:t>备注</w:t>
            </w:r>
          </w:p>
        </w:tc>
        <w:tc>
          <w:tcPr>
            <w:tcW w:w="7259" w:type="dxa"/>
            <w:gridSpan w:val="2"/>
            <w:vAlign w:val="center"/>
          </w:tcPr>
          <w:p w14:paraId="7447C1EC">
            <w:pPr>
              <w:tabs>
                <w:tab w:val="left" w:pos="8364"/>
              </w:tabs>
              <w:snapToGrid w:val="0"/>
              <w:ind w:right="-58"/>
              <w:jc w:val="center"/>
              <w:rPr>
                <w:rFonts w:ascii="仿宋" w:hAnsi="仿宋" w:eastAsia="仿宋"/>
                <w:sz w:val="24"/>
              </w:rPr>
            </w:pPr>
          </w:p>
        </w:tc>
      </w:tr>
    </w:tbl>
    <w:p w14:paraId="08AFCC7A">
      <w:pPr>
        <w:rPr>
          <w:rFonts w:ascii="仿宋" w:hAnsi="仿宋" w:eastAsia="仿宋"/>
          <w:sz w:val="24"/>
        </w:rPr>
      </w:pPr>
    </w:p>
    <w:p w14:paraId="20F50EAB">
      <w:pPr>
        <w:rPr>
          <w:rFonts w:ascii="仿宋" w:hAnsi="仿宋" w:eastAsia="仿宋"/>
          <w:sz w:val="24"/>
        </w:rPr>
      </w:pPr>
      <w:r>
        <w:rPr>
          <w:rFonts w:hint="eastAsia" w:ascii="仿宋" w:hAnsi="仿宋" w:eastAsia="仿宋"/>
          <w:sz w:val="24"/>
        </w:rPr>
        <w:t>注：1.供应商须按要求填写所有信息，不得随意更改本表格式。</w:t>
      </w:r>
    </w:p>
    <w:p w14:paraId="39B89A60">
      <w:pPr>
        <w:ind w:firstLine="40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报价中必须本项目全部内容所需费用的含税价（包括但不限于人工、保险、伴随服务、拟投入工具及材料、各类税费以及合同包含的所有风险、责任等各项应有费用）。所有价格均应以人民币报价，金额单位为元。</w:t>
      </w:r>
    </w:p>
    <w:p w14:paraId="0B5A7EA8">
      <w:pPr>
        <w:pStyle w:val="32"/>
        <w:ind w:left="400"/>
        <w:rPr>
          <w:rFonts w:ascii="仿宋" w:hAnsi="仿宋" w:eastAsia="仿宋"/>
          <w:bCs w:val="0"/>
          <w:spacing w:val="0"/>
          <w:kern w:val="2"/>
          <w:szCs w:val="24"/>
        </w:rPr>
      </w:pPr>
      <w:r>
        <w:rPr>
          <w:rFonts w:hint="eastAsia" w:ascii="仿宋" w:hAnsi="仿宋" w:eastAsia="仿宋"/>
          <w:bCs w:val="0"/>
          <w:spacing w:val="0"/>
          <w:kern w:val="2"/>
          <w:szCs w:val="24"/>
        </w:rPr>
        <w:t>3.此表无需密封在响应文件中，可准备盖好公章的空白表格，在现场谈判报价当天提交。</w:t>
      </w:r>
    </w:p>
    <w:p w14:paraId="66EE673C">
      <w:pPr>
        <w:adjustRightInd w:val="0"/>
        <w:snapToGrid w:val="0"/>
        <w:rPr>
          <w:rFonts w:ascii="仿宋" w:hAnsi="仿宋" w:eastAsia="仿宋"/>
          <w:sz w:val="24"/>
        </w:rPr>
      </w:pPr>
    </w:p>
    <w:p w14:paraId="7F0A33DE">
      <w:pPr>
        <w:adjustRightInd w:val="0"/>
        <w:snapToGrid w:val="0"/>
        <w:rPr>
          <w:rFonts w:ascii="仿宋" w:hAnsi="仿宋" w:eastAsia="仿宋"/>
          <w:sz w:val="24"/>
        </w:rPr>
      </w:pPr>
    </w:p>
    <w:p w14:paraId="203940C9">
      <w:pPr>
        <w:adjustRightInd w:val="0"/>
        <w:snapToGrid w:val="0"/>
        <w:rPr>
          <w:rFonts w:ascii="仿宋" w:hAnsi="仿宋" w:eastAsia="仿宋"/>
          <w:sz w:val="24"/>
        </w:rPr>
      </w:pPr>
    </w:p>
    <w:p w14:paraId="5C81B412">
      <w:pPr>
        <w:adjustRightInd w:val="0"/>
        <w:snapToGrid w:val="0"/>
        <w:rPr>
          <w:rFonts w:ascii="仿宋" w:hAnsi="仿宋" w:eastAsia="仿宋"/>
          <w:sz w:val="24"/>
        </w:rPr>
      </w:pPr>
      <w:r>
        <w:rPr>
          <w:rFonts w:hint="eastAsia" w:ascii="仿宋" w:hAnsi="仿宋" w:eastAsia="仿宋"/>
          <w:sz w:val="24"/>
        </w:rPr>
        <w:t>供应商法定代表人（或法定代表人授权代表）签字：</w:t>
      </w:r>
      <w:r>
        <w:rPr>
          <w:rFonts w:hint="eastAsia" w:ascii="仿宋" w:hAnsi="仿宋" w:eastAsia="仿宋"/>
          <w:sz w:val="24"/>
          <w:u w:val="single"/>
        </w:rPr>
        <w:t xml:space="preserve">                   </w:t>
      </w:r>
    </w:p>
    <w:p w14:paraId="3916776E">
      <w:pPr>
        <w:adjustRightInd w:val="0"/>
        <w:snapToGrid w:val="0"/>
        <w:rPr>
          <w:rFonts w:ascii="仿宋" w:hAnsi="仿宋" w:eastAsia="仿宋"/>
          <w:sz w:val="24"/>
          <w:u w:val="single"/>
        </w:rPr>
      </w:pPr>
      <w:r>
        <w:rPr>
          <w:rFonts w:hint="eastAsia" w:ascii="仿宋" w:hAnsi="仿宋" w:eastAsia="仿宋"/>
          <w:sz w:val="24"/>
        </w:rPr>
        <w:t>供应商名称（签章）：</w:t>
      </w:r>
      <w:r>
        <w:rPr>
          <w:rFonts w:hint="eastAsia" w:ascii="仿宋" w:hAnsi="仿宋" w:eastAsia="仿宋"/>
          <w:sz w:val="24"/>
          <w:u w:val="single"/>
        </w:rPr>
        <w:t xml:space="preserve">                        </w:t>
      </w:r>
    </w:p>
    <w:p w14:paraId="552E04BA">
      <w:pPr>
        <w:rPr>
          <w:rFonts w:ascii="仿宋" w:hAnsi="仿宋" w:eastAsia="仿宋"/>
          <w:sz w:val="24"/>
        </w:rPr>
        <w:sectPr>
          <w:headerReference r:id="rId7" w:type="first"/>
          <w:footerReference r:id="rId8" w:type="default"/>
          <w:footerReference r:id="rId9" w:type="even"/>
          <w:pgSz w:w="11907" w:h="16840"/>
          <w:pgMar w:top="1134" w:right="1418" w:bottom="1134" w:left="1418" w:header="737" w:footer="454" w:gutter="0"/>
          <w:pgNumType w:fmt="decimal"/>
          <w:cols w:space="720" w:num="1"/>
          <w:docGrid w:type="linesAndChars" w:linePitch="312" w:charSpace="0"/>
        </w:sectPr>
      </w:pPr>
      <w:r>
        <w:rPr>
          <w:rFonts w:hint="eastAsia" w:ascii="仿宋" w:hAnsi="仿宋" w:eastAsia="仿宋"/>
          <w:sz w:val="24"/>
        </w:rPr>
        <w:t>日期：   年   月   日</w:t>
      </w:r>
    </w:p>
    <w:p w14:paraId="10FAF633">
      <w:pPr>
        <w:pStyle w:val="6"/>
        <w:spacing w:before="156" w:beforeLines="50" w:after="156" w:afterLines="50"/>
        <w:jc w:val="center"/>
        <w:rPr>
          <w:rFonts w:ascii="宋体" w:hAnsi="宋体" w:eastAsia="宋体" w:cs="宋体"/>
          <w:sz w:val="32"/>
          <w:szCs w:val="32"/>
        </w:rPr>
      </w:pPr>
      <w:r>
        <w:rPr>
          <w:rFonts w:hint="eastAsia" w:ascii="宋体" w:hAnsi="宋体" w:eastAsia="宋体" w:cs="宋体"/>
          <w:sz w:val="32"/>
          <w:szCs w:val="32"/>
        </w:rPr>
        <w:t>明细最终报价表（现场报价）</w:t>
      </w:r>
    </w:p>
    <w:tbl>
      <w:tblPr>
        <w:tblStyle w:val="25"/>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53"/>
        <w:gridCol w:w="1123"/>
        <w:gridCol w:w="846"/>
        <w:gridCol w:w="2137"/>
        <w:gridCol w:w="1616"/>
        <w:gridCol w:w="1672"/>
      </w:tblGrid>
      <w:tr w14:paraId="10FF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1949AEF6">
            <w:pPr>
              <w:jc w:val="center"/>
              <w:rPr>
                <w:rFonts w:ascii="宋体" w:hAnsi="宋体" w:cs="宋体"/>
                <w:bCs/>
              </w:rPr>
            </w:pPr>
            <w:r>
              <w:rPr>
                <w:rFonts w:hint="eastAsia" w:ascii="宋体" w:hAnsi="宋体" w:cs="宋体"/>
                <w:bCs/>
              </w:rPr>
              <w:t>序号</w:t>
            </w:r>
          </w:p>
        </w:tc>
        <w:tc>
          <w:tcPr>
            <w:tcW w:w="1753" w:type="dxa"/>
            <w:shd w:val="clear" w:color="auto" w:fill="auto"/>
          </w:tcPr>
          <w:p w14:paraId="5D005F77">
            <w:pPr>
              <w:jc w:val="center"/>
              <w:rPr>
                <w:rFonts w:ascii="宋体" w:hAnsi="宋体" w:cs="宋体"/>
                <w:bCs/>
              </w:rPr>
            </w:pPr>
            <w:r>
              <w:rPr>
                <w:rFonts w:hint="eastAsia" w:ascii="宋体" w:hAnsi="宋体" w:cs="宋体"/>
                <w:bCs/>
              </w:rPr>
              <w:t>报价项</w:t>
            </w:r>
          </w:p>
        </w:tc>
        <w:tc>
          <w:tcPr>
            <w:tcW w:w="1123" w:type="dxa"/>
            <w:shd w:val="clear" w:color="auto" w:fill="auto"/>
          </w:tcPr>
          <w:p w14:paraId="7396797A">
            <w:pPr>
              <w:rPr>
                <w:rFonts w:ascii="宋体" w:hAnsi="宋体" w:cs="宋体"/>
                <w:bCs/>
              </w:rPr>
            </w:pPr>
            <w:r>
              <w:rPr>
                <w:rFonts w:hint="eastAsia" w:ascii="宋体" w:hAnsi="宋体" w:cs="宋体"/>
                <w:bCs/>
              </w:rPr>
              <w:t>服务期</w:t>
            </w:r>
          </w:p>
        </w:tc>
        <w:tc>
          <w:tcPr>
            <w:tcW w:w="846" w:type="dxa"/>
            <w:shd w:val="clear" w:color="auto" w:fill="auto"/>
          </w:tcPr>
          <w:p w14:paraId="79CBF528">
            <w:pPr>
              <w:jc w:val="center"/>
              <w:rPr>
                <w:rFonts w:ascii="宋体" w:hAnsi="宋体" w:cs="宋体"/>
                <w:bCs/>
              </w:rPr>
            </w:pPr>
            <w:r>
              <w:rPr>
                <w:rFonts w:hint="eastAsia" w:ascii="宋体" w:hAnsi="宋体" w:cs="宋体"/>
                <w:bCs/>
              </w:rPr>
              <w:t>报价单位</w:t>
            </w:r>
          </w:p>
        </w:tc>
        <w:tc>
          <w:tcPr>
            <w:tcW w:w="2137" w:type="dxa"/>
          </w:tcPr>
          <w:p w14:paraId="141076D3">
            <w:pPr>
              <w:jc w:val="center"/>
              <w:rPr>
                <w:rFonts w:ascii="宋体" w:hAnsi="宋体" w:cs="宋体"/>
                <w:bCs/>
              </w:rPr>
            </w:pPr>
            <w:r>
              <w:rPr>
                <w:rFonts w:hint="eastAsia" w:ascii="宋体" w:hAnsi="宋体" w:cs="宋体"/>
                <w:bCs/>
              </w:rPr>
              <w:t>单价最高限价</w:t>
            </w:r>
          </w:p>
        </w:tc>
        <w:tc>
          <w:tcPr>
            <w:tcW w:w="1616" w:type="dxa"/>
            <w:shd w:val="clear" w:color="auto" w:fill="auto"/>
          </w:tcPr>
          <w:p w14:paraId="28992B42">
            <w:pPr>
              <w:jc w:val="center"/>
              <w:rPr>
                <w:rFonts w:ascii="宋体" w:hAnsi="宋体" w:cs="宋体"/>
                <w:bCs/>
              </w:rPr>
            </w:pPr>
            <w:r>
              <w:rPr>
                <w:rFonts w:hint="eastAsia" w:ascii="宋体" w:hAnsi="宋体" w:cs="宋体"/>
                <w:bCs/>
              </w:rPr>
              <w:t>标准资费单价报价</w:t>
            </w:r>
          </w:p>
        </w:tc>
        <w:tc>
          <w:tcPr>
            <w:tcW w:w="1672" w:type="dxa"/>
            <w:shd w:val="clear" w:color="auto" w:fill="auto"/>
          </w:tcPr>
          <w:p w14:paraId="6D89D0BE">
            <w:pPr>
              <w:jc w:val="center"/>
              <w:rPr>
                <w:rFonts w:ascii="宋体" w:hAnsi="宋体" w:cs="宋体"/>
                <w:bCs/>
              </w:rPr>
            </w:pPr>
            <w:r>
              <w:rPr>
                <w:rFonts w:hint="eastAsia" w:ascii="宋体" w:hAnsi="宋体" w:cs="宋体"/>
                <w:bCs/>
              </w:rPr>
              <w:t>10个月合计（元）</w:t>
            </w:r>
          </w:p>
        </w:tc>
      </w:tr>
      <w:tr w14:paraId="3E84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3" w:type="dxa"/>
            <w:gridSpan w:val="7"/>
          </w:tcPr>
          <w:p w14:paraId="59E4F881">
            <w:pPr>
              <w:rPr>
                <w:rFonts w:ascii="宋体" w:hAnsi="宋体" w:cs="宋体"/>
                <w:bCs/>
              </w:rPr>
            </w:pPr>
            <w:r>
              <w:rPr>
                <w:rFonts w:hint="eastAsia" w:ascii="宋体" w:hAnsi="宋体" w:cs="宋体"/>
                <w:bCs/>
              </w:rPr>
              <w:t>固定电话</w:t>
            </w:r>
          </w:p>
        </w:tc>
      </w:tr>
      <w:tr w14:paraId="4E29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36600E74">
            <w:pPr>
              <w:jc w:val="center"/>
              <w:rPr>
                <w:rFonts w:ascii="宋体" w:hAnsi="宋体" w:cs="宋体"/>
                <w:bCs/>
              </w:rPr>
            </w:pPr>
            <w:r>
              <w:rPr>
                <w:rFonts w:hint="eastAsia" w:ascii="宋体" w:hAnsi="宋体" w:cs="宋体"/>
              </w:rPr>
              <w:t>（一）固话月租包</w:t>
            </w:r>
          </w:p>
        </w:tc>
        <w:tc>
          <w:tcPr>
            <w:tcW w:w="1753" w:type="dxa"/>
            <w:shd w:val="clear" w:color="auto" w:fill="auto"/>
          </w:tcPr>
          <w:p w14:paraId="4AC4291D">
            <w:pPr>
              <w:rPr>
                <w:rFonts w:ascii="宋体" w:hAnsi="宋体" w:cs="宋体"/>
                <w:bCs/>
              </w:rPr>
            </w:pPr>
            <w:r>
              <w:rPr>
                <w:rFonts w:hint="eastAsia" w:ascii="宋体" w:hAnsi="宋体" w:eastAsia="宋体" w:cs="宋体"/>
                <w:bCs/>
              </w:rPr>
              <w:t>单个</w:t>
            </w:r>
            <w:r>
              <w:rPr>
                <w:rFonts w:hint="eastAsia" w:ascii="宋体" w:hAnsi="宋体" w:cs="宋体"/>
                <w:bCs/>
              </w:rPr>
              <w:t>固话通信费用（固话月租包）包月费用（要求可享受消费额度不低于138元</w:t>
            </w:r>
            <w:r>
              <w:rPr>
                <w:rFonts w:hint="eastAsia" w:ascii="宋体" w:hAnsi="宋体" w:eastAsia="宋体" w:cs="宋体"/>
                <w:bCs/>
              </w:rPr>
              <w:t>/台</w:t>
            </w:r>
            <w:r>
              <w:rPr>
                <w:rFonts w:hint="eastAsia" w:ascii="宋体" w:hAnsi="宋体" w:cs="宋体"/>
                <w:bCs/>
              </w:rPr>
              <w:t>）</w:t>
            </w:r>
          </w:p>
        </w:tc>
        <w:tc>
          <w:tcPr>
            <w:tcW w:w="1123" w:type="dxa"/>
            <w:vMerge w:val="restart"/>
            <w:shd w:val="clear" w:color="auto" w:fill="auto"/>
          </w:tcPr>
          <w:p w14:paraId="2C8426D2">
            <w:pPr>
              <w:rPr>
                <w:rFonts w:ascii="宋体" w:hAnsi="宋体" w:cs="宋体"/>
                <w:bCs/>
              </w:rPr>
            </w:pPr>
            <w:r>
              <w:rPr>
                <w:rFonts w:hint="eastAsia" w:ascii="宋体" w:hAnsi="宋体" w:cs="宋体"/>
                <w:bCs/>
              </w:rPr>
              <w:t>本项目服务期10个月，按照合同签署10个月。合同期满或累计结算金额达到本项目</w:t>
            </w:r>
            <w:r>
              <w:rPr>
                <w:rFonts w:hint="eastAsia" w:ascii="宋体" w:hAnsi="宋体" w:eastAsia="宋体" w:cs="宋体"/>
                <w:spacing w:val="-2"/>
              </w:rPr>
              <w:t>合同总金额</w:t>
            </w:r>
            <w:r>
              <w:rPr>
                <w:rFonts w:hint="eastAsia" w:ascii="宋体" w:hAnsi="宋体" w:eastAsia="宋体" w:cs="宋体"/>
                <w:bCs/>
              </w:rPr>
              <w:t>止，以先到者为准。</w:t>
            </w:r>
          </w:p>
        </w:tc>
        <w:tc>
          <w:tcPr>
            <w:tcW w:w="846" w:type="dxa"/>
            <w:shd w:val="clear" w:color="auto" w:fill="auto"/>
          </w:tcPr>
          <w:p w14:paraId="34055C76">
            <w:pPr>
              <w:jc w:val="center"/>
              <w:rPr>
                <w:rFonts w:ascii="宋体" w:hAnsi="宋体" w:cs="宋体"/>
                <w:bCs/>
              </w:rPr>
            </w:pPr>
            <w:r>
              <w:rPr>
                <w:rFonts w:hint="eastAsia" w:ascii="宋体" w:hAnsi="宋体" w:cs="宋体"/>
                <w:bCs/>
              </w:rPr>
              <w:t>元/月/台</w:t>
            </w:r>
          </w:p>
        </w:tc>
        <w:tc>
          <w:tcPr>
            <w:tcW w:w="2137" w:type="dxa"/>
          </w:tcPr>
          <w:p w14:paraId="6ABBDE2C">
            <w:pPr>
              <w:rPr>
                <w:rFonts w:ascii="宋体" w:hAnsi="宋体" w:eastAsia="宋体" w:cs="宋体"/>
                <w:bCs/>
              </w:rPr>
            </w:pPr>
            <w:r>
              <w:rPr>
                <w:rFonts w:hint="eastAsia" w:ascii="宋体" w:hAnsi="宋体" w:eastAsia="宋体" w:cs="宋体"/>
                <w:bCs/>
              </w:rPr>
              <w:t>99.00</w:t>
            </w:r>
          </w:p>
        </w:tc>
        <w:tc>
          <w:tcPr>
            <w:tcW w:w="1616" w:type="dxa"/>
            <w:shd w:val="clear" w:color="auto" w:fill="auto"/>
          </w:tcPr>
          <w:p w14:paraId="167CEB77">
            <w:pPr>
              <w:rPr>
                <w:rFonts w:ascii="宋体" w:hAnsi="宋体" w:cs="宋体"/>
                <w:bCs/>
              </w:rPr>
            </w:pPr>
          </w:p>
        </w:tc>
        <w:tc>
          <w:tcPr>
            <w:tcW w:w="1672" w:type="dxa"/>
            <w:shd w:val="clear" w:color="auto" w:fill="auto"/>
          </w:tcPr>
          <w:p w14:paraId="3ADDEFA4">
            <w:pPr>
              <w:rPr>
                <w:rFonts w:ascii="宋体" w:hAnsi="宋体" w:cs="宋体"/>
              </w:rPr>
            </w:pPr>
          </w:p>
          <w:p w14:paraId="100C2494">
            <w:pPr>
              <w:rPr>
                <w:rFonts w:ascii="宋体" w:hAnsi="宋体" w:cs="宋体"/>
              </w:rPr>
            </w:pPr>
          </w:p>
          <w:p w14:paraId="3ACA7781">
            <w:pPr>
              <w:rPr>
                <w:rFonts w:ascii="宋体" w:hAnsi="宋体" w:cs="宋体"/>
                <w:bCs/>
              </w:rPr>
            </w:pPr>
            <w:r>
              <w:rPr>
                <w:rFonts w:hint="eastAsia" w:ascii="宋体" w:hAnsi="宋体" w:cs="宋体"/>
              </w:rPr>
              <w:t>（公式：标准资费响应单价报价*1000台*10个月）</w:t>
            </w:r>
          </w:p>
        </w:tc>
      </w:tr>
      <w:tr w14:paraId="238D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7038A6A5">
            <w:pPr>
              <w:jc w:val="center"/>
              <w:rPr>
                <w:rFonts w:ascii="宋体" w:hAnsi="宋体" w:cs="宋体"/>
                <w:bCs/>
              </w:rPr>
            </w:pPr>
            <w:r>
              <w:rPr>
                <w:rFonts w:hint="eastAsia" w:ascii="宋体" w:hAnsi="宋体" w:eastAsia="宋体" w:cs="宋体"/>
              </w:rPr>
              <w:t>（二）固话标准资费</w:t>
            </w:r>
            <w:r>
              <w:rPr>
                <w:rFonts w:hint="eastAsia" w:ascii="宋体" w:hAnsi="宋体" w:cs="宋体"/>
                <w:bCs/>
              </w:rPr>
              <w:t>1</w:t>
            </w:r>
          </w:p>
        </w:tc>
        <w:tc>
          <w:tcPr>
            <w:tcW w:w="1753" w:type="dxa"/>
            <w:shd w:val="clear" w:color="auto" w:fill="auto"/>
          </w:tcPr>
          <w:p w14:paraId="6233C227">
            <w:pPr>
              <w:rPr>
                <w:rFonts w:ascii="宋体" w:hAnsi="宋体" w:cs="宋体"/>
                <w:bCs/>
              </w:rPr>
            </w:pPr>
            <w:r>
              <w:rPr>
                <w:rFonts w:hint="eastAsia" w:ascii="宋体" w:hAnsi="宋体" w:cs="宋体"/>
                <w:bCs/>
              </w:rPr>
              <w:t>固定电话基本月租费：办公电话（商用）</w:t>
            </w:r>
          </w:p>
        </w:tc>
        <w:tc>
          <w:tcPr>
            <w:tcW w:w="1123" w:type="dxa"/>
            <w:vMerge w:val="continue"/>
            <w:shd w:val="clear" w:color="auto" w:fill="auto"/>
          </w:tcPr>
          <w:p w14:paraId="5BC90B05">
            <w:pPr>
              <w:rPr>
                <w:rFonts w:ascii="宋体" w:hAnsi="宋体" w:cs="宋体"/>
                <w:bCs/>
              </w:rPr>
            </w:pPr>
          </w:p>
        </w:tc>
        <w:tc>
          <w:tcPr>
            <w:tcW w:w="846" w:type="dxa"/>
            <w:shd w:val="clear" w:color="auto" w:fill="auto"/>
          </w:tcPr>
          <w:p w14:paraId="6DABFCE7">
            <w:pPr>
              <w:jc w:val="center"/>
              <w:rPr>
                <w:rFonts w:ascii="宋体" w:hAnsi="宋体" w:cs="宋体"/>
                <w:bCs/>
              </w:rPr>
            </w:pPr>
            <w:r>
              <w:rPr>
                <w:rFonts w:hint="eastAsia" w:ascii="宋体" w:hAnsi="宋体" w:cs="宋体"/>
                <w:bCs/>
              </w:rPr>
              <w:t>元/月·户</w:t>
            </w:r>
          </w:p>
        </w:tc>
        <w:tc>
          <w:tcPr>
            <w:tcW w:w="2137" w:type="dxa"/>
          </w:tcPr>
          <w:p w14:paraId="0F748A06">
            <w:pPr>
              <w:rPr>
                <w:rFonts w:ascii="宋体" w:hAnsi="宋体" w:cs="宋体"/>
                <w:bCs/>
              </w:rPr>
            </w:pPr>
            <w:r>
              <w:rPr>
                <w:rFonts w:hint="eastAsia" w:ascii="宋体" w:hAnsi="宋体" w:cs="宋体"/>
                <w:bCs/>
              </w:rPr>
              <w:t>35</w:t>
            </w:r>
          </w:p>
        </w:tc>
        <w:tc>
          <w:tcPr>
            <w:tcW w:w="1616" w:type="dxa"/>
            <w:shd w:val="clear" w:color="auto" w:fill="auto"/>
          </w:tcPr>
          <w:p w14:paraId="45AED337">
            <w:pPr>
              <w:jc w:val="center"/>
              <w:rPr>
                <w:rFonts w:ascii="宋体" w:hAnsi="宋体" w:cs="宋体"/>
                <w:bCs/>
              </w:rPr>
            </w:pPr>
          </w:p>
        </w:tc>
        <w:tc>
          <w:tcPr>
            <w:tcW w:w="1672" w:type="dxa"/>
            <w:shd w:val="clear" w:color="auto" w:fill="auto"/>
          </w:tcPr>
          <w:p w14:paraId="0122AC4B">
            <w:pPr>
              <w:jc w:val="center"/>
              <w:rPr>
                <w:rFonts w:ascii="宋体" w:hAnsi="宋体" w:cs="宋体"/>
                <w:bCs/>
              </w:rPr>
            </w:pPr>
          </w:p>
          <w:p w14:paraId="3FA2E6CB">
            <w:pPr>
              <w:jc w:val="center"/>
            </w:pPr>
            <w:r>
              <w:rPr>
                <w:rFonts w:hint="eastAsia" w:ascii="宋体" w:hAnsi="宋体" w:cs="宋体"/>
                <w:bCs/>
              </w:rPr>
              <w:t>/</w:t>
            </w:r>
          </w:p>
        </w:tc>
      </w:tr>
      <w:tr w14:paraId="1CAE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53DFB27E">
            <w:pPr>
              <w:jc w:val="center"/>
              <w:rPr>
                <w:rFonts w:ascii="宋体" w:hAnsi="宋体" w:cs="宋体"/>
                <w:bCs/>
              </w:rPr>
            </w:pPr>
            <w:r>
              <w:rPr>
                <w:rFonts w:hint="eastAsia" w:ascii="宋体" w:hAnsi="宋体" w:eastAsia="宋体" w:cs="宋体"/>
              </w:rPr>
              <w:t>（三）固话标准资费</w:t>
            </w:r>
            <w:r>
              <w:rPr>
                <w:rFonts w:hint="eastAsia" w:ascii="宋体" w:hAnsi="宋体" w:cs="宋体"/>
                <w:bCs/>
              </w:rPr>
              <w:t>2</w:t>
            </w:r>
          </w:p>
        </w:tc>
        <w:tc>
          <w:tcPr>
            <w:tcW w:w="1753" w:type="dxa"/>
            <w:shd w:val="clear" w:color="auto" w:fill="auto"/>
          </w:tcPr>
          <w:p w14:paraId="31DD7AC4">
            <w:pPr>
              <w:rPr>
                <w:rFonts w:ascii="宋体" w:hAnsi="宋体" w:cs="宋体"/>
                <w:bCs/>
              </w:rPr>
            </w:pPr>
            <w:r>
              <w:rPr>
                <w:rFonts w:hint="eastAsia" w:ascii="宋体" w:hAnsi="宋体" w:cs="宋体"/>
                <w:bCs/>
              </w:rPr>
              <w:t>固定电话本地电话网通话费：本地区内（除增城、从化以外的市区）</w:t>
            </w:r>
          </w:p>
        </w:tc>
        <w:tc>
          <w:tcPr>
            <w:tcW w:w="1123" w:type="dxa"/>
            <w:vMerge w:val="continue"/>
            <w:shd w:val="clear" w:color="auto" w:fill="auto"/>
          </w:tcPr>
          <w:p w14:paraId="05316F84">
            <w:pPr>
              <w:rPr>
                <w:rFonts w:ascii="宋体" w:hAnsi="宋体" w:cs="宋体"/>
                <w:bCs/>
              </w:rPr>
            </w:pPr>
          </w:p>
        </w:tc>
        <w:tc>
          <w:tcPr>
            <w:tcW w:w="846" w:type="dxa"/>
            <w:shd w:val="clear" w:color="auto" w:fill="auto"/>
          </w:tcPr>
          <w:p w14:paraId="56AD15DB">
            <w:pPr>
              <w:jc w:val="center"/>
              <w:rPr>
                <w:rFonts w:ascii="宋体" w:hAnsi="宋体" w:cs="宋体"/>
                <w:bCs/>
              </w:rPr>
            </w:pPr>
            <w:r>
              <w:rPr>
                <w:rFonts w:hint="eastAsia" w:ascii="宋体" w:hAnsi="宋体" w:cs="宋体"/>
                <w:bCs/>
              </w:rPr>
              <w:t>元/首次3分钟</w:t>
            </w:r>
          </w:p>
        </w:tc>
        <w:tc>
          <w:tcPr>
            <w:tcW w:w="2137" w:type="dxa"/>
          </w:tcPr>
          <w:p w14:paraId="1AE68120">
            <w:pPr>
              <w:rPr>
                <w:rFonts w:ascii="宋体" w:hAnsi="宋体" w:cs="宋体"/>
                <w:bCs/>
              </w:rPr>
            </w:pPr>
            <w:r>
              <w:rPr>
                <w:rFonts w:hint="eastAsia" w:ascii="宋体" w:hAnsi="宋体" w:cs="宋体"/>
                <w:bCs/>
              </w:rPr>
              <w:t>0.22</w:t>
            </w:r>
          </w:p>
        </w:tc>
        <w:tc>
          <w:tcPr>
            <w:tcW w:w="1616" w:type="dxa"/>
            <w:shd w:val="clear" w:color="auto" w:fill="auto"/>
          </w:tcPr>
          <w:p w14:paraId="5ABB7D91">
            <w:pPr>
              <w:jc w:val="center"/>
              <w:rPr>
                <w:rFonts w:ascii="宋体" w:hAnsi="宋体" w:cs="宋体"/>
                <w:bCs/>
              </w:rPr>
            </w:pPr>
          </w:p>
        </w:tc>
        <w:tc>
          <w:tcPr>
            <w:tcW w:w="1672" w:type="dxa"/>
            <w:shd w:val="clear" w:color="auto" w:fill="auto"/>
          </w:tcPr>
          <w:p w14:paraId="6AA19991">
            <w:pPr>
              <w:jc w:val="center"/>
              <w:rPr>
                <w:rFonts w:ascii="宋体" w:hAnsi="宋体" w:cs="宋体"/>
                <w:bCs/>
              </w:rPr>
            </w:pPr>
            <w:r>
              <w:rPr>
                <w:rFonts w:hint="eastAsia" w:ascii="宋体" w:hAnsi="宋体" w:cs="宋体"/>
                <w:bCs/>
              </w:rPr>
              <w:t>/</w:t>
            </w:r>
          </w:p>
        </w:tc>
      </w:tr>
      <w:tr w14:paraId="47E4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0CFEC0B2">
            <w:pPr>
              <w:jc w:val="center"/>
              <w:rPr>
                <w:rFonts w:ascii="宋体" w:hAnsi="宋体" w:cs="宋体"/>
                <w:bCs/>
              </w:rPr>
            </w:pPr>
            <w:r>
              <w:rPr>
                <w:rFonts w:hint="eastAsia" w:ascii="宋体" w:hAnsi="宋体" w:eastAsia="宋体" w:cs="宋体"/>
              </w:rPr>
              <w:t>（四）固话标准资费</w:t>
            </w:r>
            <w:r>
              <w:rPr>
                <w:rFonts w:hint="eastAsia" w:ascii="宋体" w:hAnsi="宋体" w:cs="宋体"/>
                <w:bCs/>
              </w:rPr>
              <w:t>3</w:t>
            </w:r>
          </w:p>
        </w:tc>
        <w:tc>
          <w:tcPr>
            <w:tcW w:w="1753" w:type="dxa"/>
            <w:shd w:val="clear" w:color="auto" w:fill="auto"/>
          </w:tcPr>
          <w:p w14:paraId="09F5F136">
            <w:pPr>
              <w:rPr>
                <w:rFonts w:ascii="宋体" w:hAnsi="宋体" w:cs="宋体"/>
                <w:bCs/>
              </w:rPr>
            </w:pPr>
            <w:r>
              <w:rPr>
                <w:rFonts w:hint="eastAsia" w:ascii="宋体" w:hAnsi="宋体" w:cs="宋体"/>
                <w:bCs/>
              </w:rPr>
              <w:t>固定电话本地电话网通话费：本地区内（除增城、从化以外的市区），单次超过3分钟后单价</w:t>
            </w:r>
          </w:p>
        </w:tc>
        <w:tc>
          <w:tcPr>
            <w:tcW w:w="1123" w:type="dxa"/>
            <w:vMerge w:val="continue"/>
            <w:shd w:val="clear" w:color="auto" w:fill="auto"/>
          </w:tcPr>
          <w:p w14:paraId="7012E33D">
            <w:pPr>
              <w:rPr>
                <w:rFonts w:ascii="宋体" w:hAnsi="宋体" w:cs="宋体"/>
                <w:bCs/>
              </w:rPr>
            </w:pPr>
          </w:p>
        </w:tc>
        <w:tc>
          <w:tcPr>
            <w:tcW w:w="846" w:type="dxa"/>
            <w:shd w:val="clear" w:color="auto" w:fill="auto"/>
          </w:tcPr>
          <w:p w14:paraId="7E47E5C3">
            <w:pPr>
              <w:jc w:val="center"/>
              <w:rPr>
                <w:rFonts w:ascii="宋体" w:hAnsi="宋体" w:cs="宋体"/>
                <w:bCs/>
              </w:rPr>
            </w:pPr>
            <w:r>
              <w:rPr>
                <w:rFonts w:hint="eastAsia" w:ascii="宋体" w:hAnsi="宋体" w:cs="宋体"/>
                <w:bCs/>
              </w:rPr>
              <w:t>元/分钟</w:t>
            </w:r>
          </w:p>
        </w:tc>
        <w:tc>
          <w:tcPr>
            <w:tcW w:w="2137" w:type="dxa"/>
          </w:tcPr>
          <w:p w14:paraId="08B67B4A">
            <w:pPr>
              <w:rPr>
                <w:rFonts w:ascii="宋体" w:hAnsi="宋体" w:cs="宋体"/>
                <w:bCs/>
              </w:rPr>
            </w:pPr>
            <w:r>
              <w:rPr>
                <w:rFonts w:hint="eastAsia" w:ascii="宋体" w:hAnsi="宋体" w:cs="宋体"/>
                <w:bCs/>
              </w:rPr>
              <w:t>0.11</w:t>
            </w:r>
          </w:p>
        </w:tc>
        <w:tc>
          <w:tcPr>
            <w:tcW w:w="1616" w:type="dxa"/>
            <w:shd w:val="clear" w:color="auto" w:fill="auto"/>
          </w:tcPr>
          <w:p w14:paraId="56EBD931">
            <w:pPr>
              <w:jc w:val="center"/>
              <w:rPr>
                <w:rFonts w:ascii="宋体" w:hAnsi="宋体" w:cs="宋体"/>
                <w:bCs/>
              </w:rPr>
            </w:pPr>
          </w:p>
        </w:tc>
        <w:tc>
          <w:tcPr>
            <w:tcW w:w="1672" w:type="dxa"/>
            <w:shd w:val="clear" w:color="auto" w:fill="auto"/>
          </w:tcPr>
          <w:p w14:paraId="3DA0A11A">
            <w:pPr>
              <w:jc w:val="center"/>
              <w:rPr>
                <w:rFonts w:ascii="宋体" w:hAnsi="宋体" w:cs="宋体"/>
                <w:bCs/>
              </w:rPr>
            </w:pPr>
            <w:r>
              <w:rPr>
                <w:rFonts w:hint="eastAsia" w:ascii="宋体" w:hAnsi="宋体" w:cs="宋体"/>
                <w:bCs/>
              </w:rPr>
              <w:t>/</w:t>
            </w:r>
          </w:p>
        </w:tc>
      </w:tr>
      <w:tr w14:paraId="469A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68A64E10">
            <w:pPr>
              <w:jc w:val="center"/>
              <w:rPr>
                <w:rFonts w:ascii="宋体" w:hAnsi="宋体" w:cs="宋体"/>
                <w:bCs/>
              </w:rPr>
            </w:pPr>
            <w:r>
              <w:rPr>
                <w:rFonts w:hint="eastAsia" w:ascii="宋体" w:hAnsi="宋体" w:eastAsia="宋体" w:cs="宋体"/>
              </w:rPr>
              <w:t>（五）固话标准资费</w:t>
            </w:r>
            <w:r>
              <w:rPr>
                <w:rFonts w:hint="eastAsia" w:ascii="宋体" w:hAnsi="宋体" w:cs="宋体"/>
                <w:bCs/>
              </w:rPr>
              <w:t>4</w:t>
            </w:r>
          </w:p>
        </w:tc>
        <w:tc>
          <w:tcPr>
            <w:tcW w:w="1753" w:type="dxa"/>
            <w:shd w:val="clear" w:color="auto" w:fill="auto"/>
          </w:tcPr>
          <w:p w14:paraId="4574F346">
            <w:pPr>
              <w:rPr>
                <w:rFonts w:ascii="宋体" w:hAnsi="宋体" w:cs="宋体"/>
                <w:bCs/>
              </w:rPr>
            </w:pPr>
            <w:r>
              <w:rPr>
                <w:rFonts w:hint="eastAsia" w:ascii="宋体" w:hAnsi="宋体" w:cs="宋体"/>
                <w:bCs/>
              </w:rPr>
              <w:t>固定电话本地电话网通话费：本地区间（增城、从化）同一地级市的行政区内不同营业区间</w:t>
            </w:r>
          </w:p>
        </w:tc>
        <w:tc>
          <w:tcPr>
            <w:tcW w:w="1123" w:type="dxa"/>
            <w:vMerge w:val="continue"/>
            <w:shd w:val="clear" w:color="auto" w:fill="auto"/>
          </w:tcPr>
          <w:p w14:paraId="49DA4276">
            <w:pPr>
              <w:rPr>
                <w:rFonts w:ascii="宋体" w:hAnsi="宋体" w:cs="宋体"/>
                <w:bCs/>
              </w:rPr>
            </w:pPr>
          </w:p>
        </w:tc>
        <w:tc>
          <w:tcPr>
            <w:tcW w:w="846" w:type="dxa"/>
            <w:shd w:val="clear" w:color="auto" w:fill="auto"/>
          </w:tcPr>
          <w:p w14:paraId="28A423DA">
            <w:pPr>
              <w:jc w:val="center"/>
              <w:rPr>
                <w:rFonts w:ascii="宋体" w:hAnsi="宋体" w:cs="宋体"/>
                <w:bCs/>
              </w:rPr>
            </w:pPr>
            <w:r>
              <w:rPr>
                <w:rFonts w:hint="eastAsia" w:ascii="宋体" w:hAnsi="宋体" w:cs="宋体"/>
                <w:bCs/>
              </w:rPr>
              <w:t>元/分钟</w:t>
            </w:r>
          </w:p>
        </w:tc>
        <w:tc>
          <w:tcPr>
            <w:tcW w:w="2137" w:type="dxa"/>
          </w:tcPr>
          <w:p w14:paraId="76A3CFE6">
            <w:pPr>
              <w:rPr>
                <w:rFonts w:ascii="宋体" w:hAnsi="宋体" w:cs="宋体"/>
                <w:bCs/>
              </w:rPr>
            </w:pPr>
            <w:r>
              <w:rPr>
                <w:rFonts w:hint="eastAsia" w:ascii="宋体" w:hAnsi="宋体" w:cs="宋体"/>
                <w:bCs/>
              </w:rPr>
              <w:t>0.2</w:t>
            </w:r>
          </w:p>
        </w:tc>
        <w:tc>
          <w:tcPr>
            <w:tcW w:w="1616" w:type="dxa"/>
            <w:shd w:val="clear" w:color="auto" w:fill="auto"/>
          </w:tcPr>
          <w:p w14:paraId="17568C08">
            <w:pPr>
              <w:jc w:val="center"/>
              <w:rPr>
                <w:rFonts w:ascii="宋体" w:hAnsi="宋体" w:cs="宋体"/>
                <w:bCs/>
              </w:rPr>
            </w:pPr>
          </w:p>
        </w:tc>
        <w:tc>
          <w:tcPr>
            <w:tcW w:w="1672" w:type="dxa"/>
            <w:shd w:val="clear" w:color="auto" w:fill="auto"/>
          </w:tcPr>
          <w:p w14:paraId="6D301A41">
            <w:pPr>
              <w:jc w:val="center"/>
              <w:rPr>
                <w:rFonts w:ascii="宋体" w:hAnsi="宋体" w:cs="宋体"/>
                <w:bCs/>
              </w:rPr>
            </w:pPr>
            <w:r>
              <w:rPr>
                <w:rFonts w:hint="eastAsia" w:ascii="宋体" w:hAnsi="宋体" w:cs="宋体"/>
                <w:bCs/>
              </w:rPr>
              <w:t>/</w:t>
            </w:r>
          </w:p>
        </w:tc>
      </w:tr>
      <w:tr w14:paraId="64AE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1BA2CC2A">
            <w:pPr>
              <w:jc w:val="center"/>
              <w:rPr>
                <w:rFonts w:ascii="宋体" w:hAnsi="宋体" w:cs="宋体"/>
                <w:bCs/>
              </w:rPr>
            </w:pPr>
            <w:r>
              <w:rPr>
                <w:rFonts w:hint="eastAsia" w:ascii="宋体" w:hAnsi="宋体" w:eastAsia="宋体" w:cs="宋体"/>
              </w:rPr>
              <w:t>（六）固话标准资费</w:t>
            </w:r>
            <w:r>
              <w:rPr>
                <w:rFonts w:hint="eastAsia" w:ascii="宋体" w:hAnsi="宋体" w:cs="宋体"/>
                <w:bCs/>
              </w:rPr>
              <w:t>5</w:t>
            </w:r>
          </w:p>
        </w:tc>
        <w:tc>
          <w:tcPr>
            <w:tcW w:w="1753" w:type="dxa"/>
            <w:shd w:val="clear" w:color="auto" w:fill="auto"/>
          </w:tcPr>
          <w:p w14:paraId="1B8DBC7D">
            <w:pPr>
              <w:rPr>
                <w:rFonts w:ascii="宋体" w:hAnsi="宋体" w:cs="宋体"/>
                <w:bCs/>
              </w:rPr>
            </w:pPr>
            <w:r>
              <w:rPr>
                <w:rFonts w:hint="eastAsia" w:ascii="宋体" w:hAnsi="宋体" w:cs="宋体"/>
                <w:bCs/>
              </w:rPr>
              <w:t>固定电话呼叫同一本地网内的移动电话、寻呼台和其他增值业务 （例如 114 、95555等）</w:t>
            </w:r>
          </w:p>
        </w:tc>
        <w:tc>
          <w:tcPr>
            <w:tcW w:w="1123" w:type="dxa"/>
            <w:vMerge w:val="continue"/>
            <w:shd w:val="clear" w:color="auto" w:fill="auto"/>
          </w:tcPr>
          <w:p w14:paraId="236007A1">
            <w:pPr>
              <w:rPr>
                <w:rFonts w:ascii="宋体" w:hAnsi="宋体" w:cs="宋体"/>
                <w:bCs/>
              </w:rPr>
            </w:pPr>
          </w:p>
        </w:tc>
        <w:tc>
          <w:tcPr>
            <w:tcW w:w="846" w:type="dxa"/>
            <w:shd w:val="clear" w:color="auto" w:fill="auto"/>
          </w:tcPr>
          <w:p w14:paraId="11F94DBA">
            <w:pPr>
              <w:jc w:val="center"/>
              <w:rPr>
                <w:rFonts w:ascii="宋体" w:hAnsi="宋体" w:cs="宋体"/>
                <w:bCs/>
              </w:rPr>
            </w:pPr>
            <w:r>
              <w:rPr>
                <w:rFonts w:hint="eastAsia" w:ascii="宋体" w:hAnsi="宋体" w:cs="宋体"/>
                <w:bCs/>
              </w:rPr>
              <w:t>元/分钟</w:t>
            </w:r>
          </w:p>
        </w:tc>
        <w:tc>
          <w:tcPr>
            <w:tcW w:w="2137" w:type="dxa"/>
          </w:tcPr>
          <w:p w14:paraId="69CD57D9">
            <w:pPr>
              <w:rPr>
                <w:rFonts w:ascii="宋体" w:hAnsi="宋体" w:cs="宋体"/>
                <w:bCs/>
              </w:rPr>
            </w:pPr>
            <w:r>
              <w:rPr>
                <w:rFonts w:hint="eastAsia" w:ascii="宋体" w:hAnsi="宋体" w:cs="宋体"/>
                <w:bCs/>
              </w:rPr>
              <w:t>0.2</w:t>
            </w:r>
          </w:p>
        </w:tc>
        <w:tc>
          <w:tcPr>
            <w:tcW w:w="1616" w:type="dxa"/>
            <w:shd w:val="clear" w:color="auto" w:fill="auto"/>
          </w:tcPr>
          <w:p w14:paraId="2B22C9FB">
            <w:pPr>
              <w:jc w:val="center"/>
              <w:rPr>
                <w:rFonts w:ascii="宋体" w:hAnsi="宋体" w:cs="宋体"/>
                <w:bCs/>
              </w:rPr>
            </w:pPr>
          </w:p>
        </w:tc>
        <w:tc>
          <w:tcPr>
            <w:tcW w:w="1672" w:type="dxa"/>
            <w:shd w:val="clear" w:color="auto" w:fill="auto"/>
          </w:tcPr>
          <w:p w14:paraId="65F7B74F">
            <w:pPr>
              <w:jc w:val="center"/>
              <w:rPr>
                <w:rFonts w:ascii="宋体" w:hAnsi="宋体" w:cs="宋体"/>
                <w:bCs/>
              </w:rPr>
            </w:pPr>
            <w:r>
              <w:rPr>
                <w:rFonts w:hint="eastAsia" w:ascii="宋体" w:hAnsi="宋体" w:cs="宋体"/>
                <w:bCs/>
              </w:rPr>
              <w:t>/</w:t>
            </w:r>
          </w:p>
        </w:tc>
      </w:tr>
      <w:tr w14:paraId="326C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5F4A610D">
            <w:pPr>
              <w:jc w:val="center"/>
              <w:rPr>
                <w:rFonts w:ascii="宋体" w:hAnsi="宋体" w:cs="宋体"/>
                <w:bCs/>
              </w:rPr>
            </w:pPr>
            <w:r>
              <w:rPr>
                <w:rFonts w:hint="eastAsia" w:ascii="宋体" w:hAnsi="宋体" w:eastAsia="宋体" w:cs="宋体"/>
              </w:rPr>
              <w:t>（七）固话标准资费</w:t>
            </w:r>
            <w:r>
              <w:rPr>
                <w:rFonts w:hint="eastAsia" w:ascii="宋体" w:hAnsi="宋体" w:cs="宋体"/>
                <w:bCs/>
              </w:rPr>
              <w:t>6</w:t>
            </w:r>
          </w:p>
        </w:tc>
        <w:tc>
          <w:tcPr>
            <w:tcW w:w="1753" w:type="dxa"/>
            <w:shd w:val="clear" w:color="auto" w:fill="auto"/>
          </w:tcPr>
          <w:p w14:paraId="350EAD7A">
            <w:pPr>
              <w:rPr>
                <w:rFonts w:ascii="宋体" w:hAnsi="宋体" w:cs="宋体"/>
                <w:bCs/>
              </w:rPr>
            </w:pPr>
            <w:r>
              <w:rPr>
                <w:rFonts w:hint="eastAsia" w:ascii="宋体" w:hAnsi="宋体" w:cs="宋体"/>
                <w:bCs/>
              </w:rPr>
              <w:t>固定电话国内（不含港澳台）传统长途通话费：不分省内、省际（不足6秒按6秒计）（除凌晨00:00至7:00的时间段外）</w:t>
            </w:r>
          </w:p>
        </w:tc>
        <w:tc>
          <w:tcPr>
            <w:tcW w:w="1123" w:type="dxa"/>
            <w:vMerge w:val="continue"/>
            <w:shd w:val="clear" w:color="auto" w:fill="auto"/>
          </w:tcPr>
          <w:p w14:paraId="4E242E69">
            <w:pPr>
              <w:rPr>
                <w:rFonts w:ascii="宋体" w:hAnsi="宋体" w:cs="宋体"/>
                <w:bCs/>
              </w:rPr>
            </w:pPr>
          </w:p>
        </w:tc>
        <w:tc>
          <w:tcPr>
            <w:tcW w:w="846" w:type="dxa"/>
            <w:shd w:val="clear" w:color="auto" w:fill="auto"/>
          </w:tcPr>
          <w:p w14:paraId="39921B38">
            <w:pPr>
              <w:jc w:val="center"/>
              <w:rPr>
                <w:rFonts w:ascii="宋体" w:hAnsi="宋体" w:cs="宋体"/>
                <w:bCs/>
              </w:rPr>
            </w:pPr>
            <w:r>
              <w:rPr>
                <w:rFonts w:hint="eastAsia" w:ascii="宋体" w:hAnsi="宋体" w:cs="宋体"/>
                <w:bCs/>
              </w:rPr>
              <w:t>元/6秒</w:t>
            </w:r>
          </w:p>
        </w:tc>
        <w:tc>
          <w:tcPr>
            <w:tcW w:w="2137" w:type="dxa"/>
          </w:tcPr>
          <w:p w14:paraId="55D71172">
            <w:pPr>
              <w:rPr>
                <w:rFonts w:ascii="宋体" w:hAnsi="宋体" w:cs="宋体"/>
                <w:bCs/>
              </w:rPr>
            </w:pPr>
            <w:r>
              <w:rPr>
                <w:rFonts w:hint="eastAsia" w:ascii="宋体" w:hAnsi="宋体" w:cs="宋体"/>
                <w:bCs/>
              </w:rPr>
              <w:t>0.07</w:t>
            </w:r>
          </w:p>
        </w:tc>
        <w:tc>
          <w:tcPr>
            <w:tcW w:w="1616" w:type="dxa"/>
            <w:shd w:val="clear" w:color="auto" w:fill="auto"/>
          </w:tcPr>
          <w:p w14:paraId="130924F9">
            <w:pPr>
              <w:jc w:val="center"/>
              <w:rPr>
                <w:rFonts w:ascii="宋体" w:hAnsi="宋体" w:cs="宋体"/>
                <w:bCs/>
              </w:rPr>
            </w:pPr>
          </w:p>
        </w:tc>
        <w:tc>
          <w:tcPr>
            <w:tcW w:w="1672" w:type="dxa"/>
            <w:shd w:val="clear" w:color="auto" w:fill="auto"/>
          </w:tcPr>
          <w:p w14:paraId="7F4916E9">
            <w:pPr>
              <w:jc w:val="center"/>
              <w:rPr>
                <w:rFonts w:ascii="宋体" w:hAnsi="宋体" w:cs="宋体"/>
                <w:bCs/>
              </w:rPr>
            </w:pPr>
            <w:r>
              <w:rPr>
                <w:rFonts w:hint="eastAsia" w:ascii="宋体" w:hAnsi="宋体" w:cs="宋体"/>
                <w:bCs/>
              </w:rPr>
              <w:t>/</w:t>
            </w:r>
          </w:p>
        </w:tc>
      </w:tr>
      <w:tr w14:paraId="10CD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23163DC1">
            <w:pPr>
              <w:jc w:val="center"/>
              <w:rPr>
                <w:rFonts w:ascii="宋体" w:hAnsi="宋体" w:cs="宋体"/>
                <w:bCs/>
              </w:rPr>
            </w:pPr>
            <w:r>
              <w:rPr>
                <w:rFonts w:hint="eastAsia" w:ascii="宋体" w:hAnsi="宋体" w:eastAsia="宋体" w:cs="宋体"/>
              </w:rPr>
              <w:t>（八）固话标准资费</w:t>
            </w:r>
            <w:r>
              <w:rPr>
                <w:rFonts w:hint="eastAsia" w:ascii="宋体" w:hAnsi="宋体" w:cs="宋体"/>
                <w:bCs/>
              </w:rPr>
              <w:t>7</w:t>
            </w:r>
          </w:p>
        </w:tc>
        <w:tc>
          <w:tcPr>
            <w:tcW w:w="1753" w:type="dxa"/>
            <w:shd w:val="clear" w:color="auto" w:fill="auto"/>
          </w:tcPr>
          <w:p w14:paraId="7780081B">
            <w:pPr>
              <w:rPr>
                <w:rFonts w:ascii="宋体" w:hAnsi="宋体" w:cs="宋体"/>
                <w:bCs/>
              </w:rPr>
            </w:pPr>
            <w:r>
              <w:rPr>
                <w:rFonts w:hint="eastAsia" w:ascii="宋体" w:hAnsi="宋体" w:cs="宋体"/>
                <w:bCs/>
              </w:rPr>
              <w:t>固定电话国内（不含港澳台）传统长途通话费：不分省内、省际每天00:00至7:00（不足6秒按6秒计）</w:t>
            </w:r>
          </w:p>
        </w:tc>
        <w:tc>
          <w:tcPr>
            <w:tcW w:w="1123" w:type="dxa"/>
            <w:vMerge w:val="continue"/>
            <w:shd w:val="clear" w:color="auto" w:fill="auto"/>
          </w:tcPr>
          <w:p w14:paraId="36418834">
            <w:pPr>
              <w:rPr>
                <w:rFonts w:ascii="宋体" w:hAnsi="宋体" w:cs="宋体"/>
                <w:bCs/>
              </w:rPr>
            </w:pPr>
          </w:p>
        </w:tc>
        <w:tc>
          <w:tcPr>
            <w:tcW w:w="846" w:type="dxa"/>
            <w:shd w:val="clear" w:color="auto" w:fill="auto"/>
          </w:tcPr>
          <w:p w14:paraId="172AA665">
            <w:pPr>
              <w:jc w:val="center"/>
              <w:rPr>
                <w:rFonts w:ascii="宋体" w:hAnsi="宋体" w:cs="宋体"/>
                <w:bCs/>
              </w:rPr>
            </w:pPr>
            <w:r>
              <w:rPr>
                <w:rFonts w:hint="eastAsia" w:ascii="宋体" w:hAnsi="宋体" w:cs="宋体"/>
                <w:bCs/>
              </w:rPr>
              <w:t>元/6秒</w:t>
            </w:r>
          </w:p>
        </w:tc>
        <w:tc>
          <w:tcPr>
            <w:tcW w:w="2137" w:type="dxa"/>
          </w:tcPr>
          <w:p w14:paraId="3CDD7B45">
            <w:pPr>
              <w:rPr>
                <w:rFonts w:ascii="宋体" w:hAnsi="宋体" w:cs="宋体"/>
                <w:bCs/>
              </w:rPr>
            </w:pPr>
            <w:r>
              <w:rPr>
                <w:rFonts w:hint="eastAsia" w:ascii="宋体" w:hAnsi="宋体" w:cs="宋体"/>
                <w:bCs/>
              </w:rPr>
              <w:t>0.04</w:t>
            </w:r>
          </w:p>
        </w:tc>
        <w:tc>
          <w:tcPr>
            <w:tcW w:w="1616" w:type="dxa"/>
            <w:shd w:val="clear" w:color="auto" w:fill="auto"/>
          </w:tcPr>
          <w:p w14:paraId="028F1308">
            <w:pPr>
              <w:jc w:val="center"/>
              <w:rPr>
                <w:rFonts w:ascii="宋体" w:hAnsi="宋体" w:cs="宋体"/>
                <w:bCs/>
              </w:rPr>
            </w:pPr>
          </w:p>
        </w:tc>
        <w:tc>
          <w:tcPr>
            <w:tcW w:w="1672" w:type="dxa"/>
            <w:shd w:val="clear" w:color="auto" w:fill="auto"/>
          </w:tcPr>
          <w:p w14:paraId="2F1ACF4A">
            <w:pPr>
              <w:jc w:val="center"/>
              <w:rPr>
                <w:rFonts w:ascii="宋体" w:hAnsi="宋体" w:cs="宋体"/>
                <w:bCs/>
              </w:rPr>
            </w:pPr>
            <w:r>
              <w:rPr>
                <w:rFonts w:hint="eastAsia" w:ascii="宋体" w:hAnsi="宋体" w:cs="宋体"/>
                <w:bCs/>
              </w:rPr>
              <w:t>/</w:t>
            </w:r>
          </w:p>
        </w:tc>
      </w:tr>
      <w:tr w14:paraId="3558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46" w:type="dxa"/>
            <w:shd w:val="clear" w:color="auto" w:fill="auto"/>
          </w:tcPr>
          <w:p w14:paraId="73E122E5">
            <w:pPr>
              <w:jc w:val="center"/>
              <w:rPr>
                <w:rFonts w:ascii="宋体" w:hAnsi="宋体" w:cs="宋体"/>
                <w:bCs/>
              </w:rPr>
            </w:pPr>
            <w:r>
              <w:rPr>
                <w:rFonts w:hint="eastAsia" w:ascii="宋体" w:hAnsi="宋体" w:eastAsia="宋体" w:cs="宋体"/>
              </w:rPr>
              <w:t>（九）固话标准资费</w:t>
            </w:r>
            <w:r>
              <w:rPr>
                <w:rFonts w:hint="eastAsia" w:ascii="宋体" w:hAnsi="宋体" w:cs="宋体"/>
                <w:bCs/>
              </w:rPr>
              <w:t>8</w:t>
            </w:r>
          </w:p>
        </w:tc>
        <w:tc>
          <w:tcPr>
            <w:tcW w:w="1753" w:type="dxa"/>
            <w:shd w:val="clear" w:color="auto" w:fill="auto"/>
          </w:tcPr>
          <w:p w14:paraId="229FE346">
            <w:pPr>
              <w:rPr>
                <w:rFonts w:ascii="宋体" w:hAnsi="宋体" w:cs="宋体"/>
                <w:bCs/>
              </w:rPr>
            </w:pPr>
            <w:r>
              <w:rPr>
                <w:rFonts w:hint="eastAsia" w:ascii="宋体" w:hAnsi="宋体" w:cs="宋体"/>
                <w:bCs/>
              </w:rPr>
              <w:t>固定电话国内（不含港澳台）加拨IP长途通话费（不含本地通话接入费）</w:t>
            </w:r>
          </w:p>
        </w:tc>
        <w:tc>
          <w:tcPr>
            <w:tcW w:w="1123" w:type="dxa"/>
            <w:vMerge w:val="continue"/>
            <w:shd w:val="clear" w:color="auto" w:fill="auto"/>
          </w:tcPr>
          <w:p w14:paraId="4F1F913B">
            <w:pPr>
              <w:rPr>
                <w:rFonts w:ascii="宋体" w:hAnsi="宋体" w:cs="宋体"/>
                <w:bCs/>
              </w:rPr>
            </w:pPr>
          </w:p>
        </w:tc>
        <w:tc>
          <w:tcPr>
            <w:tcW w:w="846" w:type="dxa"/>
            <w:shd w:val="clear" w:color="auto" w:fill="auto"/>
          </w:tcPr>
          <w:p w14:paraId="17C1FA7E">
            <w:pPr>
              <w:jc w:val="center"/>
              <w:rPr>
                <w:rFonts w:ascii="宋体" w:hAnsi="宋体" w:cs="宋体"/>
                <w:bCs/>
              </w:rPr>
            </w:pPr>
            <w:r>
              <w:rPr>
                <w:rFonts w:hint="eastAsia" w:ascii="宋体" w:hAnsi="宋体" w:cs="宋体"/>
                <w:bCs/>
              </w:rPr>
              <w:t>元/分钟</w:t>
            </w:r>
          </w:p>
        </w:tc>
        <w:tc>
          <w:tcPr>
            <w:tcW w:w="2137" w:type="dxa"/>
          </w:tcPr>
          <w:p w14:paraId="728A2C81">
            <w:pPr>
              <w:rPr>
                <w:rFonts w:ascii="宋体" w:hAnsi="宋体" w:cs="宋体"/>
                <w:bCs/>
              </w:rPr>
            </w:pPr>
            <w:r>
              <w:rPr>
                <w:rFonts w:hint="eastAsia" w:ascii="宋体" w:hAnsi="宋体" w:cs="宋体"/>
                <w:bCs/>
              </w:rPr>
              <w:t>0.3</w:t>
            </w:r>
          </w:p>
        </w:tc>
        <w:tc>
          <w:tcPr>
            <w:tcW w:w="1616" w:type="dxa"/>
            <w:shd w:val="clear" w:color="auto" w:fill="auto"/>
          </w:tcPr>
          <w:p w14:paraId="145EF8F1">
            <w:pPr>
              <w:jc w:val="center"/>
              <w:rPr>
                <w:rFonts w:ascii="宋体" w:hAnsi="宋体" w:cs="宋体"/>
                <w:bCs/>
              </w:rPr>
            </w:pPr>
          </w:p>
        </w:tc>
        <w:tc>
          <w:tcPr>
            <w:tcW w:w="1672" w:type="dxa"/>
            <w:shd w:val="clear" w:color="auto" w:fill="auto"/>
          </w:tcPr>
          <w:p w14:paraId="288F4D84">
            <w:pPr>
              <w:jc w:val="center"/>
              <w:rPr>
                <w:rFonts w:ascii="宋体" w:hAnsi="宋体" w:cs="宋体"/>
                <w:bCs/>
              </w:rPr>
            </w:pPr>
            <w:r>
              <w:rPr>
                <w:rFonts w:hint="eastAsia" w:ascii="宋体" w:hAnsi="宋体" w:cs="宋体"/>
                <w:bCs/>
              </w:rPr>
              <w:t>/</w:t>
            </w:r>
          </w:p>
        </w:tc>
      </w:tr>
      <w:tr w14:paraId="7CE8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46" w:type="dxa"/>
            <w:shd w:val="clear" w:color="auto" w:fill="auto"/>
          </w:tcPr>
          <w:p w14:paraId="0CC745EE">
            <w:pPr>
              <w:jc w:val="center"/>
              <w:rPr>
                <w:rFonts w:ascii="宋体" w:hAnsi="宋体" w:cs="宋体"/>
                <w:bCs/>
              </w:rPr>
            </w:pPr>
            <w:r>
              <w:rPr>
                <w:rFonts w:hint="eastAsia" w:ascii="宋体" w:hAnsi="宋体" w:eastAsia="宋体" w:cs="宋体"/>
              </w:rPr>
              <w:t>（十）固话标准资费</w:t>
            </w:r>
            <w:r>
              <w:rPr>
                <w:rFonts w:hint="eastAsia" w:ascii="宋体" w:hAnsi="宋体" w:cs="宋体"/>
                <w:bCs/>
              </w:rPr>
              <w:t>9</w:t>
            </w:r>
          </w:p>
        </w:tc>
        <w:tc>
          <w:tcPr>
            <w:tcW w:w="1753" w:type="dxa"/>
            <w:shd w:val="clear" w:color="auto" w:fill="auto"/>
          </w:tcPr>
          <w:p w14:paraId="5A1DC355">
            <w:pPr>
              <w:rPr>
                <w:rFonts w:ascii="宋体" w:hAnsi="宋体" w:cs="宋体"/>
                <w:bCs/>
              </w:rPr>
            </w:pPr>
            <w:r>
              <w:rPr>
                <w:rFonts w:hint="eastAsia" w:ascii="宋体" w:hAnsi="宋体" w:cs="宋体"/>
                <w:bCs/>
              </w:rPr>
              <w:t>国际长途优惠通过加拨IP：香港、美国、新加坡、泰国单次单价</w:t>
            </w:r>
          </w:p>
        </w:tc>
        <w:tc>
          <w:tcPr>
            <w:tcW w:w="1123" w:type="dxa"/>
            <w:vMerge w:val="continue"/>
            <w:shd w:val="clear" w:color="auto" w:fill="auto"/>
          </w:tcPr>
          <w:p w14:paraId="13944106">
            <w:pPr>
              <w:rPr>
                <w:rFonts w:ascii="宋体" w:hAnsi="宋体" w:cs="宋体"/>
                <w:bCs/>
              </w:rPr>
            </w:pPr>
          </w:p>
        </w:tc>
        <w:tc>
          <w:tcPr>
            <w:tcW w:w="846" w:type="dxa"/>
            <w:shd w:val="clear" w:color="auto" w:fill="auto"/>
          </w:tcPr>
          <w:p w14:paraId="79E4B834">
            <w:pPr>
              <w:jc w:val="center"/>
              <w:rPr>
                <w:rFonts w:ascii="宋体" w:hAnsi="宋体" w:cs="宋体"/>
                <w:bCs/>
              </w:rPr>
            </w:pPr>
            <w:r>
              <w:rPr>
                <w:rFonts w:hint="eastAsia" w:ascii="宋体" w:hAnsi="宋体" w:cs="宋体"/>
                <w:bCs/>
              </w:rPr>
              <w:t>元/分钟</w:t>
            </w:r>
          </w:p>
        </w:tc>
        <w:tc>
          <w:tcPr>
            <w:tcW w:w="2137" w:type="dxa"/>
          </w:tcPr>
          <w:p w14:paraId="708C6065">
            <w:pPr>
              <w:rPr>
                <w:rFonts w:ascii="宋体" w:hAnsi="宋体" w:cs="宋体"/>
                <w:bCs/>
              </w:rPr>
            </w:pPr>
            <w:r>
              <w:rPr>
                <w:rFonts w:hint="eastAsia" w:ascii="宋体" w:hAnsi="宋体" w:cs="宋体"/>
                <w:bCs/>
              </w:rPr>
              <w:t>0.3</w:t>
            </w:r>
          </w:p>
        </w:tc>
        <w:tc>
          <w:tcPr>
            <w:tcW w:w="1616" w:type="dxa"/>
            <w:shd w:val="clear" w:color="auto" w:fill="auto"/>
          </w:tcPr>
          <w:p w14:paraId="5CCE1ADE">
            <w:pPr>
              <w:jc w:val="center"/>
              <w:rPr>
                <w:rFonts w:ascii="宋体" w:hAnsi="宋体" w:cs="宋体"/>
                <w:bCs/>
              </w:rPr>
            </w:pPr>
          </w:p>
        </w:tc>
        <w:tc>
          <w:tcPr>
            <w:tcW w:w="1672" w:type="dxa"/>
            <w:shd w:val="clear" w:color="auto" w:fill="auto"/>
          </w:tcPr>
          <w:p w14:paraId="0330140B">
            <w:pPr>
              <w:jc w:val="center"/>
              <w:rPr>
                <w:rFonts w:ascii="宋体" w:hAnsi="宋体" w:cs="宋体"/>
                <w:bCs/>
              </w:rPr>
            </w:pPr>
            <w:r>
              <w:rPr>
                <w:rFonts w:hint="eastAsia" w:ascii="宋体" w:hAnsi="宋体" w:cs="宋体"/>
                <w:bCs/>
              </w:rPr>
              <w:t>/</w:t>
            </w:r>
          </w:p>
        </w:tc>
      </w:tr>
      <w:tr w14:paraId="2E36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46" w:type="dxa"/>
            <w:shd w:val="clear" w:color="auto" w:fill="auto"/>
          </w:tcPr>
          <w:p w14:paraId="107ED356">
            <w:pPr>
              <w:jc w:val="center"/>
              <w:rPr>
                <w:rFonts w:ascii="宋体" w:hAnsi="宋体" w:cs="宋体"/>
                <w:bCs/>
              </w:rPr>
            </w:pPr>
            <w:r>
              <w:rPr>
                <w:rFonts w:hint="eastAsia" w:ascii="宋体" w:hAnsi="宋体" w:eastAsia="宋体" w:cs="宋体"/>
              </w:rPr>
              <w:t>（十一）固话标准资费</w:t>
            </w:r>
            <w:r>
              <w:rPr>
                <w:rFonts w:hint="eastAsia" w:ascii="宋体" w:hAnsi="宋体" w:cs="宋体"/>
                <w:bCs/>
              </w:rPr>
              <w:t>10</w:t>
            </w:r>
          </w:p>
        </w:tc>
        <w:tc>
          <w:tcPr>
            <w:tcW w:w="1753" w:type="dxa"/>
            <w:shd w:val="clear" w:color="auto" w:fill="auto"/>
          </w:tcPr>
          <w:p w14:paraId="66DD4713">
            <w:pPr>
              <w:rPr>
                <w:rFonts w:ascii="宋体" w:hAnsi="宋体" w:cs="宋体"/>
                <w:bCs/>
              </w:rPr>
            </w:pPr>
            <w:r>
              <w:rPr>
                <w:rFonts w:hint="eastAsia" w:ascii="宋体" w:hAnsi="宋体" w:cs="宋体"/>
                <w:bCs/>
              </w:rPr>
              <w:t>国际长途优惠通过加拨IP：加拿大、韩国、马来西亚、澳门单次单价</w:t>
            </w:r>
          </w:p>
        </w:tc>
        <w:tc>
          <w:tcPr>
            <w:tcW w:w="1123" w:type="dxa"/>
            <w:vMerge w:val="continue"/>
            <w:shd w:val="clear" w:color="auto" w:fill="auto"/>
          </w:tcPr>
          <w:p w14:paraId="63EA6AF8">
            <w:pPr>
              <w:rPr>
                <w:rFonts w:ascii="宋体" w:hAnsi="宋体" w:cs="宋体"/>
                <w:bCs/>
              </w:rPr>
            </w:pPr>
          </w:p>
        </w:tc>
        <w:tc>
          <w:tcPr>
            <w:tcW w:w="846" w:type="dxa"/>
            <w:shd w:val="clear" w:color="auto" w:fill="auto"/>
          </w:tcPr>
          <w:p w14:paraId="1549AE2F">
            <w:pPr>
              <w:jc w:val="center"/>
              <w:rPr>
                <w:rFonts w:ascii="宋体" w:hAnsi="宋体" w:cs="宋体"/>
                <w:bCs/>
              </w:rPr>
            </w:pPr>
            <w:r>
              <w:rPr>
                <w:rFonts w:hint="eastAsia" w:ascii="宋体" w:hAnsi="宋体" w:cs="宋体"/>
                <w:bCs/>
              </w:rPr>
              <w:t>元/分钟</w:t>
            </w:r>
          </w:p>
        </w:tc>
        <w:tc>
          <w:tcPr>
            <w:tcW w:w="2137" w:type="dxa"/>
          </w:tcPr>
          <w:p w14:paraId="2AA1A315">
            <w:pPr>
              <w:rPr>
                <w:rFonts w:ascii="宋体" w:hAnsi="宋体" w:cs="宋体"/>
                <w:bCs/>
              </w:rPr>
            </w:pPr>
            <w:r>
              <w:rPr>
                <w:rFonts w:hint="eastAsia" w:ascii="宋体" w:hAnsi="宋体" w:cs="宋体"/>
                <w:bCs/>
              </w:rPr>
              <w:t>0.8</w:t>
            </w:r>
          </w:p>
        </w:tc>
        <w:tc>
          <w:tcPr>
            <w:tcW w:w="1616" w:type="dxa"/>
            <w:shd w:val="clear" w:color="auto" w:fill="auto"/>
          </w:tcPr>
          <w:p w14:paraId="48CC2CB5">
            <w:pPr>
              <w:jc w:val="center"/>
              <w:rPr>
                <w:rFonts w:ascii="宋体" w:hAnsi="宋体" w:cs="宋体"/>
                <w:bCs/>
              </w:rPr>
            </w:pPr>
          </w:p>
        </w:tc>
        <w:tc>
          <w:tcPr>
            <w:tcW w:w="1672" w:type="dxa"/>
            <w:shd w:val="clear" w:color="auto" w:fill="auto"/>
          </w:tcPr>
          <w:p w14:paraId="017CC8A9">
            <w:pPr>
              <w:jc w:val="center"/>
              <w:rPr>
                <w:rFonts w:ascii="宋体" w:hAnsi="宋体" w:cs="宋体"/>
                <w:bCs/>
              </w:rPr>
            </w:pPr>
            <w:r>
              <w:rPr>
                <w:rFonts w:hint="eastAsia" w:ascii="宋体" w:hAnsi="宋体" w:cs="宋体"/>
                <w:bCs/>
              </w:rPr>
              <w:t>/</w:t>
            </w:r>
          </w:p>
        </w:tc>
      </w:tr>
      <w:tr w14:paraId="1296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846" w:type="dxa"/>
            <w:shd w:val="clear" w:color="auto" w:fill="auto"/>
          </w:tcPr>
          <w:p w14:paraId="0D3C81C2">
            <w:pPr>
              <w:jc w:val="center"/>
              <w:rPr>
                <w:rFonts w:ascii="宋体" w:hAnsi="宋体" w:cs="宋体"/>
                <w:bCs/>
              </w:rPr>
            </w:pPr>
            <w:r>
              <w:rPr>
                <w:rFonts w:hint="eastAsia" w:ascii="宋体" w:hAnsi="宋体" w:eastAsia="宋体" w:cs="宋体"/>
              </w:rPr>
              <w:t>（十二）固话标准资费</w:t>
            </w:r>
            <w:r>
              <w:rPr>
                <w:rFonts w:hint="eastAsia" w:ascii="宋体" w:hAnsi="宋体" w:cs="宋体"/>
                <w:bCs/>
              </w:rPr>
              <w:t>11</w:t>
            </w:r>
          </w:p>
        </w:tc>
        <w:tc>
          <w:tcPr>
            <w:tcW w:w="1753" w:type="dxa"/>
            <w:shd w:val="clear" w:color="auto" w:fill="auto"/>
          </w:tcPr>
          <w:p w14:paraId="1D72394C">
            <w:pPr>
              <w:rPr>
                <w:rFonts w:ascii="宋体" w:hAnsi="宋体" w:cs="宋体"/>
                <w:bCs/>
              </w:rPr>
            </w:pPr>
            <w:r>
              <w:rPr>
                <w:rFonts w:hint="eastAsia" w:ascii="宋体" w:hAnsi="宋体" w:cs="宋体"/>
                <w:bCs/>
              </w:rPr>
              <w:t>国际长途优惠通过加拨IP：日本、澳大利亚、法国、德国、台湾（只限拨打对方固定电话）单次单价</w:t>
            </w:r>
          </w:p>
        </w:tc>
        <w:tc>
          <w:tcPr>
            <w:tcW w:w="1123" w:type="dxa"/>
            <w:vMerge w:val="continue"/>
            <w:shd w:val="clear" w:color="auto" w:fill="auto"/>
          </w:tcPr>
          <w:p w14:paraId="0458BF66">
            <w:pPr>
              <w:rPr>
                <w:rFonts w:ascii="宋体" w:hAnsi="宋体" w:cs="宋体"/>
                <w:bCs/>
              </w:rPr>
            </w:pPr>
          </w:p>
        </w:tc>
        <w:tc>
          <w:tcPr>
            <w:tcW w:w="846" w:type="dxa"/>
            <w:shd w:val="clear" w:color="auto" w:fill="auto"/>
          </w:tcPr>
          <w:p w14:paraId="769DB509">
            <w:pPr>
              <w:jc w:val="center"/>
              <w:rPr>
                <w:rFonts w:ascii="宋体" w:hAnsi="宋体" w:cs="宋体"/>
                <w:bCs/>
              </w:rPr>
            </w:pPr>
            <w:r>
              <w:rPr>
                <w:rFonts w:hint="eastAsia" w:ascii="宋体" w:hAnsi="宋体" w:cs="宋体"/>
                <w:bCs/>
              </w:rPr>
              <w:t>元/分钟</w:t>
            </w:r>
          </w:p>
        </w:tc>
        <w:tc>
          <w:tcPr>
            <w:tcW w:w="2137" w:type="dxa"/>
          </w:tcPr>
          <w:p w14:paraId="5BC23655">
            <w:pPr>
              <w:rPr>
                <w:rFonts w:ascii="宋体" w:hAnsi="宋体" w:cs="宋体"/>
                <w:bCs/>
              </w:rPr>
            </w:pPr>
            <w:r>
              <w:rPr>
                <w:rFonts w:hint="eastAsia" w:ascii="宋体" w:hAnsi="宋体" w:cs="宋体"/>
                <w:bCs/>
              </w:rPr>
              <w:t>0.8</w:t>
            </w:r>
          </w:p>
        </w:tc>
        <w:tc>
          <w:tcPr>
            <w:tcW w:w="1616" w:type="dxa"/>
            <w:shd w:val="clear" w:color="auto" w:fill="auto"/>
          </w:tcPr>
          <w:p w14:paraId="0485E891">
            <w:pPr>
              <w:jc w:val="center"/>
              <w:rPr>
                <w:rFonts w:ascii="宋体" w:hAnsi="宋体" w:cs="宋体"/>
                <w:bCs/>
              </w:rPr>
            </w:pPr>
          </w:p>
        </w:tc>
        <w:tc>
          <w:tcPr>
            <w:tcW w:w="1672" w:type="dxa"/>
            <w:shd w:val="clear" w:color="auto" w:fill="auto"/>
          </w:tcPr>
          <w:p w14:paraId="6B531188">
            <w:pPr>
              <w:jc w:val="center"/>
              <w:rPr>
                <w:rFonts w:ascii="宋体" w:hAnsi="宋体" w:cs="宋体"/>
                <w:bCs/>
              </w:rPr>
            </w:pPr>
            <w:r>
              <w:rPr>
                <w:rFonts w:hint="eastAsia" w:ascii="宋体" w:hAnsi="宋体" w:cs="宋体"/>
                <w:bCs/>
              </w:rPr>
              <w:t>/</w:t>
            </w:r>
          </w:p>
        </w:tc>
      </w:tr>
      <w:tr w14:paraId="5D45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846" w:type="dxa"/>
            <w:shd w:val="clear" w:color="auto" w:fill="auto"/>
          </w:tcPr>
          <w:p w14:paraId="5AC5286A">
            <w:pPr>
              <w:jc w:val="center"/>
              <w:rPr>
                <w:rFonts w:ascii="宋体" w:hAnsi="宋体" w:cs="宋体"/>
                <w:bCs/>
              </w:rPr>
            </w:pPr>
            <w:r>
              <w:rPr>
                <w:rFonts w:hint="eastAsia" w:ascii="宋体" w:hAnsi="宋体" w:eastAsia="宋体" w:cs="宋体"/>
              </w:rPr>
              <w:t>（十三）固话标准资费</w:t>
            </w:r>
            <w:r>
              <w:rPr>
                <w:rFonts w:hint="eastAsia" w:ascii="宋体" w:hAnsi="宋体" w:cs="宋体"/>
                <w:bCs/>
              </w:rPr>
              <w:t>12</w:t>
            </w:r>
          </w:p>
        </w:tc>
        <w:tc>
          <w:tcPr>
            <w:tcW w:w="1753" w:type="dxa"/>
            <w:shd w:val="clear" w:color="auto" w:fill="auto"/>
          </w:tcPr>
          <w:p w14:paraId="7F14EE97">
            <w:pPr>
              <w:rPr>
                <w:rFonts w:ascii="宋体" w:hAnsi="宋体" w:cs="宋体"/>
                <w:bCs/>
              </w:rPr>
            </w:pPr>
            <w:r>
              <w:rPr>
                <w:rFonts w:hint="eastAsia" w:ascii="宋体" w:hAnsi="宋体" w:cs="宋体"/>
                <w:bCs/>
              </w:rPr>
              <w:t>国际长途优惠通过加拨IP：英国（仅限拨打固话）、台湾（仅限拨打移动）单次单价</w:t>
            </w:r>
          </w:p>
        </w:tc>
        <w:tc>
          <w:tcPr>
            <w:tcW w:w="1123" w:type="dxa"/>
            <w:vMerge w:val="continue"/>
            <w:shd w:val="clear" w:color="auto" w:fill="auto"/>
          </w:tcPr>
          <w:p w14:paraId="0E44FB35">
            <w:pPr>
              <w:rPr>
                <w:rFonts w:ascii="宋体" w:hAnsi="宋体" w:cs="宋体"/>
                <w:bCs/>
              </w:rPr>
            </w:pPr>
          </w:p>
        </w:tc>
        <w:tc>
          <w:tcPr>
            <w:tcW w:w="846" w:type="dxa"/>
            <w:shd w:val="clear" w:color="auto" w:fill="auto"/>
          </w:tcPr>
          <w:p w14:paraId="5F51C58B">
            <w:pPr>
              <w:jc w:val="center"/>
              <w:rPr>
                <w:rFonts w:ascii="宋体" w:hAnsi="宋体" w:cs="宋体"/>
                <w:bCs/>
              </w:rPr>
            </w:pPr>
            <w:r>
              <w:rPr>
                <w:rFonts w:hint="eastAsia" w:ascii="宋体" w:hAnsi="宋体" w:cs="宋体"/>
                <w:bCs/>
              </w:rPr>
              <w:t>元/分钟</w:t>
            </w:r>
          </w:p>
        </w:tc>
        <w:tc>
          <w:tcPr>
            <w:tcW w:w="2137" w:type="dxa"/>
          </w:tcPr>
          <w:p w14:paraId="41AD5CCF">
            <w:pPr>
              <w:rPr>
                <w:rFonts w:ascii="宋体" w:hAnsi="宋体" w:cs="宋体"/>
                <w:bCs/>
              </w:rPr>
            </w:pPr>
            <w:r>
              <w:rPr>
                <w:rFonts w:hint="eastAsia" w:ascii="宋体" w:hAnsi="宋体" w:cs="宋体"/>
                <w:bCs/>
              </w:rPr>
              <w:t>1.00</w:t>
            </w:r>
          </w:p>
        </w:tc>
        <w:tc>
          <w:tcPr>
            <w:tcW w:w="1616" w:type="dxa"/>
            <w:shd w:val="clear" w:color="auto" w:fill="auto"/>
          </w:tcPr>
          <w:p w14:paraId="13663165">
            <w:pPr>
              <w:jc w:val="center"/>
              <w:rPr>
                <w:rFonts w:ascii="宋体" w:hAnsi="宋体" w:cs="宋体"/>
                <w:bCs/>
              </w:rPr>
            </w:pPr>
          </w:p>
        </w:tc>
        <w:tc>
          <w:tcPr>
            <w:tcW w:w="1672" w:type="dxa"/>
            <w:shd w:val="clear" w:color="auto" w:fill="auto"/>
          </w:tcPr>
          <w:p w14:paraId="011ED7F4">
            <w:pPr>
              <w:jc w:val="center"/>
              <w:rPr>
                <w:rFonts w:ascii="宋体" w:hAnsi="宋体" w:cs="宋体"/>
                <w:bCs/>
              </w:rPr>
            </w:pPr>
            <w:r>
              <w:rPr>
                <w:rFonts w:hint="eastAsia" w:ascii="宋体" w:hAnsi="宋体" w:cs="宋体"/>
                <w:bCs/>
              </w:rPr>
              <w:t>/</w:t>
            </w:r>
          </w:p>
        </w:tc>
      </w:tr>
      <w:tr w14:paraId="42BD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846" w:type="dxa"/>
            <w:shd w:val="clear" w:color="auto" w:fill="auto"/>
          </w:tcPr>
          <w:p w14:paraId="2E11BFEA">
            <w:pPr>
              <w:jc w:val="center"/>
              <w:rPr>
                <w:rFonts w:ascii="宋体" w:hAnsi="宋体" w:cs="宋体"/>
                <w:bCs/>
              </w:rPr>
            </w:pPr>
            <w:r>
              <w:rPr>
                <w:rFonts w:hint="eastAsia" w:ascii="宋体" w:hAnsi="宋体" w:eastAsia="宋体" w:cs="宋体"/>
              </w:rPr>
              <w:t>（十四）固话标准资费</w:t>
            </w:r>
            <w:r>
              <w:rPr>
                <w:rFonts w:hint="eastAsia" w:ascii="宋体" w:hAnsi="宋体" w:cs="宋体"/>
                <w:bCs/>
              </w:rPr>
              <w:t>13</w:t>
            </w:r>
          </w:p>
        </w:tc>
        <w:tc>
          <w:tcPr>
            <w:tcW w:w="1753" w:type="dxa"/>
            <w:shd w:val="clear" w:color="auto" w:fill="auto"/>
          </w:tcPr>
          <w:p w14:paraId="24C081AF">
            <w:pPr>
              <w:rPr>
                <w:rFonts w:ascii="宋体" w:hAnsi="宋体" w:cs="宋体"/>
                <w:bCs/>
              </w:rPr>
            </w:pPr>
            <w:r>
              <w:rPr>
                <w:rFonts w:hint="eastAsia" w:ascii="宋体" w:hAnsi="宋体" w:cs="宋体"/>
                <w:bCs/>
              </w:rPr>
              <w:t>本地互打包月费</w:t>
            </w:r>
          </w:p>
        </w:tc>
        <w:tc>
          <w:tcPr>
            <w:tcW w:w="1123" w:type="dxa"/>
            <w:vMerge w:val="continue"/>
            <w:shd w:val="clear" w:color="auto" w:fill="auto"/>
          </w:tcPr>
          <w:p w14:paraId="0E985C7A">
            <w:pPr>
              <w:rPr>
                <w:rFonts w:ascii="宋体" w:hAnsi="宋体" w:cs="宋体"/>
                <w:bCs/>
              </w:rPr>
            </w:pPr>
          </w:p>
        </w:tc>
        <w:tc>
          <w:tcPr>
            <w:tcW w:w="846" w:type="dxa"/>
            <w:shd w:val="clear" w:color="auto" w:fill="auto"/>
          </w:tcPr>
          <w:p w14:paraId="3C47E0AF">
            <w:pPr>
              <w:jc w:val="center"/>
              <w:rPr>
                <w:rFonts w:ascii="宋体" w:hAnsi="宋体" w:cs="宋体"/>
                <w:bCs/>
              </w:rPr>
            </w:pPr>
            <w:r>
              <w:rPr>
                <w:rFonts w:hint="eastAsia" w:ascii="宋体" w:hAnsi="宋体" w:cs="宋体"/>
                <w:bCs/>
              </w:rPr>
              <w:t>元/月·户</w:t>
            </w:r>
          </w:p>
        </w:tc>
        <w:tc>
          <w:tcPr>
            <w:tcW w:w="2137" w:type="dxa"/>
            <w:shd w:val="clear" w:color="auto" w:fill="auto"/>
          </w:tcPr>
          <w:p w14:paraId="225E3121">
            <w:pPr>
              <w:rPr>
                <w:rFonts w:ascii="宋体" w:hAnsi="宋体" w:cs="宋体"/>
                <w:bCs/>
              </w:rPr>
            </w:pPr>
            <w:r>
              <w:rPr>
                <w:rFonts w:hint="eastAsia" w:ascii="宋体" w:hAnsi="宋体" w:cs="宋体"/>
              </w:rPr>
              <w:t>不另外收取费用，相关费用已包含在本项目报价中</w:t>
            </w:r>
          </w:p>
        </w:tc>
        <w:tc>
          <w:tcPr>
            <w:tcW w:w="1616" w:type="dxa"/>
            <w:shd w:val="clear" w:color="auto" w:fill="auto"/>
          </w:tcPr>
          <w:p w14:paraId="6A5C609C">
            <w:pPr>
              <w:jc w:val="center"/>
              <w:rPr>
                <w:rFonts w:ascii="宋体" w:hAnsi="宋体" w:cs="宋体"/>
                <w:bCs/>
              </w:rPr>
            </w:pPr>
            <w:r>
              <w:rPr>
                <w:rFonts w:hint="eastAsia" w:ascii="宋体" w:hAnsi="宋体" w:cs="宋体"/>
                <w:bCs/>
              </w:rPr>
              <w:t>/</w:t>
            </w:r>
          </w:p>
        </w:tc>
        <w:tc>
          <w:tcPr>
            <w:tcW w:w="1672" w:type="dxa"/>
            <w:shd w:val="clear" w:color="auto" w:fill="auto"/>
          </w:tcPr>
          <w:p w14:paraId="5AF18047">
            <w:pPr>
              <w:jc w:val="center"/>
              <w:rPr>
                <w:rFonts w:ascii="宋体" w:hAnsi="宋体" w:cs="宋体"/>
                <w:bCs/>
              </w:rPr>
            </w:pPr>
            <w:r>
              <w:rPr>
                <w:rFonts w:hint="eastAsia" w:ascii="宋体" w:hAnsi="宋体" w:cs="宋体"/>
                <w:bCs/>
              </w:rPr>
              <w:t>/</w:t>
            </w:r>
          </w:p>
        </w:tc>
      </w:tr>
      <w:tr w14:paraId="52C2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5" w:type="dxa"/>
            <w:gridSpan w:val="5"/>
            <w:shd w:val="clear" w:color="auto" w:fill="auto"/>
          </w:tcPr>
          <w:p w14:paraId="364EA8A2">
            <w:pPr>
              <w:jc w:val="center"/>
              <w:rPr>
                <w:rFonts w:ascii="宋体" w:hAnsi="宋体" w:cs="宋体"/>
              </w:rPr>
            </w:pPr>
            <w:r>
              <w:rPr>
                <w:rFonts w:hint="eastAsia" w:ascii="宋体" w:hAnsi="宋体" w:cs="宋体"/>
              </w:rPr>
              <w:t>响应报价（元）</w:t>
            </w:r>
          </w:p>
        </w:tc>
        <w:tc>
          <w:tcPr>
            <w:tcW w:w="3288" w:type="dxa"/>
            <w:gridSpan w:val="2"/>
            <w:shd w:val="clear" w:color="auto" w:fill="auto"/>
          </w:tcPr>
          <w:p w14:paraId="791E6157">
            <w:pPr>
              <w:rPr>
                <w:rFonts w:ascii="宋体" w:hAnsi="宋体" w:cs="宋体"/>
                <w:bCs/>
              </w:rPr>
            </w:pPr>
            <w:r>
              <w:rPr>
                <w:rFonts w:hint="eastAsia" w:ascii="宋体" w:hAnsi="宋体" w:cs="宋体"/>
                <w:bCs/>
              </w:rPr>
              <w:t>小写：</w:t>
            </w:r>
            <w:r>
              <w:rPr>
                <w:rFonts w:hint="eastAsia" w:ascii="宋体" w:hAnsi="宋体" w:cs="宋体"/>
                <w:bCs/>
                <w:u w:val="single"/>
              </w:rPr>
              <w:t xml:space="preserve">              </w:t>
            </w:r>
            <w:r>
              <w:rPr>
                <w:rFonts w:hint="eastAsia" w:ascii="宋体" w:hAnsi="宋体" w:cs="宋体"/>
                <w:bCs/>
              </w:rPr>
              <w:t>元</w:t>
            </w:r>
          </w:p>
          <w:p w14:paraId="4E743BB9">
            <w:pPr>
              <w:rPr>
                <w:rFonts w:ascii="宋体" w:hAnsi="宋体" w:cs="宋体"/>
                <w:bCs/>
              </w:rPr>
            </w:pPr>
            <w:r>
              <w:rPr>
                <w:rFonts w:hint="eastAsia" w:ascii="宋体" w:hAnsi="宋体" w:cs="宋体"/>
                <w:bCs/>
              </w:rPr>
              <w:t>大写：</w:t>
            </w:r>
          </w:p>
        </w:tc>
      </w:tr>
    </w:tbl>
    <w:p w14:paraId="0AC0C750">
      <w:pPr>
        <w:pStyle w:val="2"/>
        <w:rPr>
          <w:rFonts w:ascii="宋体" w:hAnsi="宋体"/>
          <w:sz w:val="22"/>
          <w:szCs w:val="22"/>
        </w:rPr>
      </w:pPr>
      <w:r>
        <w:rPr>
          <w:rFonts w:hint="eastAsia" w:ascii="宋体" w:hAnsi="宋体"/>
          <w:sz w:val="22"/>
          <w:szCs w:val="22"/>
        </w:rPr>
        <w:t>此表无需密封在响应文件中，可准备盖好公章的空白表格，在现场谈判报价当天提交。</w:t>
      </w:r>
    </w:p>
    <w:p w14:paraId="17D8BC77">
      <w:pPr>
        <w:spacing w:line="500" w:lineRule="exact"/>
        <w:rPr>
          <w:rFonts w:ascii="宋体" w:hAnsi="宋体" w:cs="宋体"/>
          <w:bCs/>
          <w:spacing w:val="4"/>
          <w:sz w:val="24"/>
        </w:rPr>
      </w:pPr>
    </w:p>
    <w:p w14:paraId="6E8DD1D7">
      <w:pPr>
        <w:spacing w:line="360" w:lineRule="auto"/>
        <w:ind w:firstLine="420" w:firstLineChars="200"/>
        <w:rPr>
          <w:rFonts w:ascii="仿宋" w:hAnsi="仿宋" w:eastAsia="仿宋" w:cs="仿宋"/>
          <w:color w:val="000000"/>
          <w:sz w:val="24"/>
          <w:u w:val="single"/>
        </w:rPr>
      </w:pPr>
      <w:r>
        <w:rPr>
          <w:rFonts w:hint="eastAsia" w:ascii="仿宋" w:hAnsi="仿宋" w:eastAsia="仿宋" w:cs="仿宋"/>
          <w:color w:val="000000"/>
          <w:szCs w:val="21"/>
        </w:rPr>
        <w:t xml:space="preserve">                              </w:t>
      </w: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7FF5E826">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52271204">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3F02BF96"/>
    <w:p w14:paraId="2F758CD6">
      <w:pPr>
        <w:pStyle w:val="4"/>
        <w:pageBreakBefore/>
        <w:adjustRightInd w:val="0"/>
        <w:snapToGrid w:val="0"/>
        <w:spacing w:before="156" w:beforeLines="50" w:after="0" w:line="240" w:lineRule="auto"/>
        <w:ind w:firstLine="723" w:firstLineChars="200"/>
        <w:jc w:val="center"/>
        <w:rPr>
          <w:color w:val="000000"/>
          <w:szCs w:val="40"/>
        </w:rPr>
      </w:pPr>
      <w:r>
        <w:rPr>
          <w:rFonts w:hint="eastAsia" w:ascii="黑体" w:hAnsi="黑体" w:cs="黑体"/>
          <w:color w:val="000000"/>
          <w:sz w:val="36"/>
          <w:szCs w:val="36"/>
        </w:rPr>
        <w:t>二、资格审查</w:t>
      </w:r>
    </w:p>
    <w:p w14:paraId="2C527B57">
      <w:pPr>
        <w:jc w:val="center"/>
        <w:rPr>
          <w:rFonts w:ascii="仿宋" w:hAnsi="仿宋" w:eastAsia="仿宋" w:cs="仿宋"/>
          <w:b/>
          <w:bCs/>
          <w:color w:val="000000"/>
          <w:sz w:val="32"/>
          <w:szCs w:val="40"/>
        </w:rPr>
      </w:pPr>
      <w:r>
        <w:rPr>
          <w:rFonts w:hint="eastAsia" w:ascii="仿宋" w:hAnsi="仿宋" w:eastAsia="仿宋" w:cs="仿宋"/>
          <w:b/>
          <w:bCs/>
          <w:color w:val="000000"/>
          <w:sz w:val="32"/>
          <w:szCs w:val="40"/>
        </w:rPr>
        <w:t>（一）资格自查表</w:t>
      </w:r>
    </w:p>
    <w:tbl>
      <w:tblPr>
        <w:tblStyle w:val="25"/>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1F8D70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7FABDAA2">
            <w:pPr>
              <w:jc w:val="center"/>
              <w:rPr>
                <w:rFonts w:ascii="仿宋" w:hAnsi="仿宋" w:eastAsia="仿宋" w:cs="仿宋"/>
                <w:bCs/>
                <w:sz w:val="22"/>
                <w:szCs w:val="22"/>
              </w:rPr>
            </w:pPr>
            <w:r>
              <w:rPr>
                <w:rFonts w:hint="eastAsia" w:ascii="仿宋" w:hAnsi="仿宋" w:eastAsia="仿宋" w:cs="仿宋"/>
                <w:bCs/>
                <w:szCs w:val="21"/>
              </w:rPr>
              <w:t>评审内容</w:t>
            </w:r>
          </w:p>
        </w:tc>
        <w:tc>
          <w:tcPr>
            <w:tcW w:w="5834" w:type="dxa"/>
            <w:vAlign w:val="center"/>
          </w:tcPr>
          <w:p w14:paraId="6354F08B">
            <w:pPr>
              <w:ind w:firstLine="18" w:firstLineChars="9"/>
              <w:jc w:val="center"/>
              <w:rPr>
                <w:rFonts w:ascii="仿宋" w:hAnsi="仿宋" w:eastAsia="仿宋" w:cs="仿宋"/>
                <w:bCs/>
                <w:sz w:val="22"/>
                <w:szCs w:val="22"/>
              </w:rPr>
            </w:pPr>
            <w:r>
              <w:rPr>
                <w:rFonts w:hint="eastAsia" w:ascii="仿宋" w:hAnsi="仿宋" w:eastAsia="仿宋" w:cs="仿宋"/>
                <w:bCs/>
                <w:szCs w:val="21"/>
              </w:rPr>
              <w:t>谈判文件要求</w:t>
            </w:r>
          </w:p>
        </w:tc>
        <w:tc>
          <w:tcPr>
            <w:tcW w:w="1515" w:type="dxa"/>
            <w:vAlign w:val="center"/>
          </w:tcPr>
          <w:p w14:paraId="30764189">
            <w:pPr>
              <w:jc w:val="center"/>
              <w:rPr>
                <w:rFonts w:ascii="仿宋" w:hAnsi="仿宋" w:eastAsia="仿宋" w:cs="仿宋"/>
                <w:bCs/>
                <w:sz w:val="22"/>
                <w:szCs w:val="22"/>
              </w:rPr>
            </w:pPr>
            <w:r>
              <w:rPr>
                <w:rFonts w:hint="eastAsia" w:ascii="仿宋" w:hAnsi="仿宋" w:eastAsia="仿宋" w:cs="仿宋"/>
                <w:bCs/>
                <w:szCs w:val="21"/>
              </w:rPr>
              <w:t>自查结论</w:t>
            </w:r>
          </w:p>
        </w:tc>
        <w:tc>
          <w:tcPr>
            <w:tcW w:w="2289" w:type="dxa"/>
            <w:vAlign w:val="center"/>
          </w:tcPr>
          <w:p w14:paraId="3DD003E2">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39E687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62555AF">
            <w:pPr>
              <w:jc w:val="center"/>
              <w:rPr>
                <w:rFonts w:ascii="仿宋" w:hAnsi="仿宋" w:eastAsia="仿宋" w:cs="仿宋"/>
                <w:szCs w:val="21"/>
              </w:rPr>
            </w:pPr>
            <w:r>
              <w:rPr>
                <w:rFonts w:hint="eastAsia" w:ascii="仿宋" w:hAnsi="仿宋" w:eastAsia="仿宋" w:cs="仿宋"/>
                <w:szCs w:val="21"/>
              </w:rPr>
              <w:t>合格条件</w:t>
            </w:r>
          </w:p>
        </w:tc>
        <w:tc>
          <w:tcPr>
            <w:tcW w:w="5834" w:type="dxa"/>
            <w:vAlign w:val="center"/>
          </w:tcPr>
          <w:p w14:paraId="131B5A2F">
            <w:pPr>
              <w:ind w:right="78" w:rightChars="37"/>
              <w:jc w:val="left"/>
              <w:rPr>
                <w:rFonts w:ascii="仿宋" w:hAnsi="仿宋" w:eastAsia="仿宋" w:cs="仿宋"/>
                <w:szCs w:val="21"/>
              </w:rPr>
            </w:pPr>
            <w:r>
              <w:rPr>
                <w:rFonts w:hint="eastAsia" w:ascii="仿宋" w:hAnsi="仿宋" w:eastAsia="仿宋" w:cs="仿宋"/>
                <w:szCs w:val="21"/>
              </w:rPr>
              <w:t>供应商应具备以下条件：</w:t>
            </w:r>
          </w:p>
          <w:p w14:paraId="5A79B464">
            <w:pPr>
              <w:ind w:right="78" w:rightChars="37"/>
              <w:jc w:val="left"/>
              <w:rPr>
                <w:rFonts w:ascii="仿宋" w:hAnsi="仿宋" w:eastAsia="仿宋" w:cs="仿宋"/>
                <w:szCs w:val="21"/>
              </w:rPr>
            </w:pPr>
            <w:r>
              <w:rPr>
                <w:rFonts w:hint="eastAsia" w:ascii="仿宋" w:hAnsi="仿宋" w:eastAsia="仿宋" w:cs="仿宋"/>
                <w:szCs w:val="21"/>
              </w:rPr>
              <w:t>①具有良好的商业信誉和健全的财务会计制度；</w:t>
            </w:r>
          </w:p>
          <w:p w14:paraId="785605E6">
            <w:pPr>
              <w:ind w:right="78" w:rightChars="37"/>
              <w:jc w:val="left"/>
              <w:rPr>
                <w:rFonts w:ascii="仿宋" w:hAnsi="仿宋" w:eastAsia="仿宋" w:cs="仿宋"/>
                <w:szCs w:val="21"/>
              </w:rPr>
            </w:pPr>
            <w:r>
              <w:rPr>
                <w:rFonts w:hint="eastAsia" w:ascii="仿宋" w:hAnsi="仿宋" w:eastAsia="仿宋" w:cs="仿宋"/>
                <w:szCs w:val="21"/>
              </w:rPr>
              <w:t>②有依法缴纳税收和社会保障资金的良好记录；</w:t>
            </w:r>
          </w:p>
          <w:p w14:paraId="22B92C70">
            <w:pPr>
              <w:ind w:right="78" w:rightChars="37"/>
              <w:jc w:val="left"/>
              <w:rPr>
                <w:rFonts w:ascii="仿宋" w:hAnsi="仿宋" w:eastAsia="仿宋" w:cs="仿宋"/>
                <w:szCs w:val="21"/>
              </w:rPr>
            </w:pPr>
            <w:r>
              <w:rPr>
                <w:rFonts w:hint="eastAsia" w:ascii="仿宋" w:hAnsi="仿宋" w:eastAsia="仿宋" w:cs="仿宋"/>
                <w:szCs w:val="21"/>
              </w:rPr>
              <w:t>③具备履行合同所必需的设备和专业技术能力；</w:t>
            </w:r>
          </w:p>
          <w:p w14:paraId="67222512">
            <w:pPr>
              <w:ind w:right="78" w:rightChars="37"/>
              <w:jc w:val="left"/>
              <w:rPr>
                <w:rFonts w:ascii="仿宋" w:hAnsi="仿宋" w:eastAsia="仿宋" w:cs="仿宋"/>
                <w:szCs w:val="21"/>
              </w:rPr>
            </w:pPr>
            <w:r>
              <w:rPr>
                <w:rFonts w:hint="eastAsia" w:ascii="仿宋" w:hAnsi="仿宋" w:eastAsia="仿宋" w:cs="仿宋"/>
                <w:szCs w:val="21"/>
              </w:rPr>
              <w:t>④参加本次采购活动前三年内，在经营活动中没有重大违法记录。（出具有效的声明函加盖公章，格式详见“1、资格声明函”）</w:t>
            </w:r>
          </w:p>
        </w:tc>
        <w:tc>
          <w:tcPr>
            <w:tcW w:w="1515" w:type="dxa"/>
            <w:vAlign w:val="center"/>
          </w:tcPr>
          <w:p w14:paraId="333D0AFA">
            <w:pPr>
              <w:ind w:left="36" w:leftChars="17"/>
              <w:jc w:val="center"/>
              <w:rPr>
                <w:rFonts w:ascii="仿宋" w:hAnsi="仿宋" w:eastAsia="仿宋" w:cs="仿宋"/>
                <w:szCs w:val="21"/>
              </w:rPr>
            </w:pPr>
            <w:r>
              <w:rPr>
                <w:rFonts w:hint="eastAsia" w:ascii="仿宋" w:hAnsi="仿宋" w:eastAsia="仿宋" w:cs="仿宋"/>
                <w:szCs w:val="21"/>
              </w:rPr>
              <w:t>□通过</w:t>
            </w:r>
          </w:p>
          <w:p w14:paraId="1D5F90D7">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556DF615">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601F50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B1FD858">
            <w:pPr>
              <w:jc w:val="center"/>
              <w:rPr>
                <w:rFonts w:ascii="仿宋" w:hAnsi="仿宋" w:eastAsia="仿宋" w:cs="仿宋"/>
                <w:szCs w:val="21"/>
              </w:rPr>
            </w:pPr>
          </w:p>
        </w:tc>
        <w:tc>
          <w:tcPr>
            <w:tcW w:w="5834" w:type="dxa"/>
            <w:vAlign w:val="center"/>
          </w:tcPr>
          <w:p w14:paraId="582A2DF4">
            <w:pPr>
              <w:ind w:right="78" w:rightChars="37"/>
              <w:jc w:val="left"/>
              <w:rPr>
                <w:rFonts w:ascii="仿宋" w:hAnsi="仿宋" w:eastAsia="仿宋" w:cs="仿宋"/>
                <w:szCs w:val="21"/>
              </w:rPr>
            </w:pPr>
            <w:r>
              <w:rPr>
                <w:rFonts w:hint="eastAsia" w:ascii="仿宋" w:hAnsi="仿宋" w:eastAsia="仿宋" w:cs="仿宋"/>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0EFB9C60">
            <w:pPr>
              <w:ind w:left="36" w:leftChars="17"/>
              <w:jc w:val="center"/>
              <w:rPr>
                <w:rFonts w:ascii="仿宋" w:hAnsi="仿宋" w:eastAsia="仿宋" w:cs="仿宋"/>
                <w:szCs w:val="21"/>
              </w:rPr>
            </w:pPr>
            <w:r>
              <w:rPr>
                <w:rFonts w:hint="eastAsia" w:ascii="仿宋" w:hAnsi="仿宋" w:eastAsia="仿宋" w:cs="仿宋"/>
                <w:szCs w:val="21"/>
              </w:rPr>
              <w:t>□通过</w:t>
            </w:r>
          </w:p>
          <w:p w14:paraId="5EC2549F">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04045DAC">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7274BE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5178338">
            <w:pPr>
              <w:jc w:val="center"/>
              <w:rPr>
                <w:rFonts w:ascii="仿宋" w:hAnsi="仿宋" w:eastAsia="仿宋" w:cs="仿宋"/>
                <w:bCs/>
                <w:szCs w:val="21"/>
              </w:rPr>
            </w:pPr>
          </w:p>
        </w:tc>
        <w:tc>
          <w:tcPr>
            <w:tcW w:w="5834" w:type="dxa"/>
            <w:vAlign w:val="center"/>
          </w:tcPr>
          <w:p w14:paraId="34ADBD07">
            <w:pPr>
              <w:adjustRightInd w:val="0"/>
              <w:snapToGrid w:val="0"/>
              <w:ind w:right="78" w:rightChars="37"/>
              <w:jc w:val="left"/>
              <w:rPr>
                <w:rFonts w:ascii="仿宋" w:hAnsi="仿宋" w:eastAsia="仿宋" w:cs="仿宋"/>
                <w:szCs w:val="21"/>
              </w:rPr>
            </w:pPr>
            <w:r>
              <w:rPr>
                <w:rFonts w:hint="eastAsia" w:ascii="仿宋" w:hAnsi="仿宋" w:eastAsia="仿宋" w:cs="仿宋"/>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6D5C3B41">
            <w:pPr>
              <w:ind w:left="36" w:leftChars="17"/>
              <w:jc w:val="center"/>
              <w:rPr>
                <w:rFonts w:ascii="仿宋" w:hAnsi="仿宋" w:eastAsia="仿宋" w:cs="仿宋"/>
                <w:szCs w:val="21"/>
              </w:rPr>
            </w:pPr>
            <w:r>
              <w:rPr>
                <w:rFonts w:hint="eastAsia" w:ascii="仿宋" w:hAnsi="仿宋" w:eastAsia="仿宋" w:cs="仿宋"/>
                <w:szCs w:val="21"/>
              </w:rPr>
              <w:t>□通过</w:t>
            </w:r>
          </w:p>
          <w:p w14:paraId="55EA5D39">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55102C8F">
            <w:pPr>
              <w:jc w:val="center"/>
              <w:rPr>
                <w:rFonts w:ascii="仿宋" w:hAnsi="仿宋" w:eastAsia="仿宋" w:cs="仿宋"/>
                <w:szCs w:val="21"/>
              </w:rPr>
            </w:pPr>
            <w:r>
              <w:rPr>
                <w:rFonts w:hint="eastAsia" w:ascii="仿宋" w:hAnsi="仿宋" w:eastAsia="仿宋" w:cs="仿宋"/>
                <w:szCs w:val="21"/>
              </w:rPr>
              <w:t>见响应文件第（）页</w:t>
            </w:r>
          </w:p>
        </w:tc>
      </w:tr>
      <w:tr w14:paraId="13712C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9AE6304">
            <w:pPr>
              <w:jc w:val="center"/>
              <w:rPr>
                <w:rFonts w:ascii="仿宋" w:hAnsi="仿宋" w:eastAsia="仿宋" w:cs="仿宋"/>
                <w:bCs/>
                <w:szCs w:val="21"/>
              </w:rPr>
            </w:pPr>
          </w:p>
        </w:tc>
        <w:tc>
          <w:tcPr>
            <w:tcW w:w="5834" w:type="dxa"/>
            <w:vAlign w:val="center"/>
          </w:tcPr>
          <w:p w14:paraId="24B4A157">
            <w:pPr>
              <w:adjustRightInd w:val="0"/>
              <w:snapToGrid w:val="0"/>
              <w:ind w:right="78" w:rightChars="37"/>
              <w:jc w:val="left"/>
              <w:rPr>
                <w:rFonts w:ascii="仿宋" w:hAnsi="仿宋" w:eastAsia="仿宋" w:cs="仿宋"/>
                <w:kern w:val="28"/>
                <w:szCs w:val="21"/>
              </w:rPr>
            </w:pPr>
            <w:r>
              <w:rPr>
                <w:rFonts w:hint="eastAsia" w:ascii="仿宋" w:hAnsi="仿宋" w:eastAsia="仿宋" w:cs="仿宋"/>
                <w:kern w:val="28"/>
                <w:szCs w:val="21"/>
              </w:rPr>
              <w:t>本项目不接受联合体报名，成交供应商不得以任何方式转包或分包本项目。</w:t>
            </w:r>
            <w:r>
              <w:rPr>
                <w:rFonts w:hint="eastAsia" w:ascii="仿宋" w:hAnsi="仿宋" w:eastAsia="仿宋" w:cs="仿宋"/>
                <w:szCs w:val="21"/>
              </w:rPr>
              <w:t>（出具有效的声明函加盖公章，格式详见“1、资格声明函”）</w:t>
            </w:r>
          </w:p>
        </w:tc>
        <w:tc>
          <w:tcPr>
            <w:tcW w:w="1515" w:type="dxa"/>
            <w:vAlign w:val="center"/>
          </w:tcPr>
          <w:p w14:paraId="08245696">
            <w:pPr>
              <w:ind w:left="36" w:leftChars="17"/>
              <w:jc w:val="center"/>
              <w:rPr>
                <w:rFonts w:ascii="仿宋" w:hAnsi="仿宋" w:eastAsia="仿宋" w:cs="仿宋"/>
                <w:szCs w:val="21"/>
              </w:rPr>
            </w:pPr>
            <w:r>
              <w:rPr>
                <w:rFonts w:hint="eastAsia" w:ascii="仿宋" w:hAnsi="仿宋" w:eastAsia="仿宋" w:cs="仿宋"/>
                <w:szCs w:val="21"/>
              </w:rPr>
              <w:t>□通过</w:t>
            </w:r>
          </w:p>
          <w:p w14:paraId="39B5C3B7">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4AC94A44">
            <w:pPr>
              <w:jc w:val="center"/>
              <w:rPr>
                <w:rFonts w:ascii="仿宋" w:hAnsi="仿宋" w:eastAsia="仿宋" w:cs="仿宋"/>
                <w:szCs w:val="21"/>
              </w:rPr>
            </w:pPr>
            <w:r>
              <w:rPr>
                <w:rFonts w:hint="eastAsia" w:ascii="仿宋" w:hAnsi="仿宋" w:eastAsia="仿宋" w:cs="仿宋"/>
                <w:szCs w:val="21"/>
              </w:rPr>
              <w:t>见响应文件第（）页</w:t>
            </w:r>
          </w:p>
        </w:tc>
      </w:tr>
      <w:tr w14:paraId="53FEE6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EFBF5DB">
            <w:pPr>
              <w:jc w:val="center"/>
              <w:rPr>
                <w:rFonts w:ascii="仿宋" w:hAnsi="仿宋" w:eastAsia="仿宋" w:cs="仿宋"/>
                <w:bCs/>
                <w:szCs w:val="21"/>
              </w:rPr>
            </w:pPr>
          </w:p>
        </w:tc>
        <w:tc>
          <w:tcPr>
            <w:tcW w:w="5834" w:type="dxa"/>
            <w:vAlign w:val="center"/>
          </w:tcPr>
          <w:p w14:paraId="52AEFC61">
            <w:pPr>
              <w:adjustRightInd w:val="0"/>
              <w:snapToGrid w:val="0"/>
              <w:ind w:right="78" w:rightChars="37"/>
              <w:jc w:val="left"/>
              <w:rPr>
                <w:rFonts w:ascii="仿宋" w:hAnsi="仿宋" w:eastAsia="仿宋" w:cs="仿宋"/>
                <w:szCs w:val="21"/>
              </w:rPr>
            </w:pPr>
            <w:r>
              <w:rPr>
                <w:rFonts w:hint="eastAsia" w:ascii="仿宋" w:hAnsi="仿宋" w:eastAsia="仿宋" w:cs="仿宋"/>
                <w:szCs w:val="21"/>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65C1AF64">
            <w:pPr>
              <w:ind w:left="36" w:leftChars="17"/>
              <w:jc w:val="center"/>
              <w:rPr>
                <w:rFonts w:ascii="仿宋" w:hAnsi="仿宋" w:eastAsia="仿宋" w:cs="仿宋"/>
                <w:szCs w:val="21"/>
              </w:rPr>
            </w:pPr>
            <w:r>
              <w:rPr>
                <w:rFonts w:hint="eastAsia" w:ascii="仿宋" w:hAnsi="仿宋" w:eastAsia="仿宋" w:cs="仿宋"/>
                <w:szCs w:val="21"/>
              </w:rPr>
              <w:t>□通过</w:t>
            </w:r>
          </w:p>
          <w:p w14:paraId="3C688EC4">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14:paraId="4176FF93">
            <w:pPr>
              <w:jc w:val="center"/>
              <w:rPr>
                <w:rFonts w:ascii="仿宋" w:hAnsi="仿宋" w:eastAsia="仿宋" w:cs="仿宋"/>
                <w:sz w:val="20"/>
                <w:szCs w:val="20"/>
              </w:rPr>
            </w:pPr>
            <w:r>
              <w:rPr>
                <w:rFonts w:hint="eastAsia" w:ascii="仿宋" w:hAnsi="仿宋" w:eastAsia="仿宋" w:cs="仿宋"/>
                <w:szCs w:val="21"/>
              </w:rPr>
              <w:t>见响应文件第（）页</w:t>
            </w:r>
          </w:p>
        </w:tc>
      </w:tr>
      <w:tr w14:paraId="2354D7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147BC67">
            <w:pPr>
              <w:jc w:val="center"/>
              <w:rPr>
                <w:rFonts w:ascii="仿宋" w:hAnsi="仿宋" w:eastAsia="仿宋" w:cs="仿宋"/>
                <w:bCs/>
                <w:szCs w:val="21"/>
              </w:rPr>
            </w:pPr>
          </w:p>
        </w:tc>
        <w:tc>
          <w:tcPr>
            <w:tcW w:w="5834" w:type="dxa"/>
            <w:vAlign w:val="center"/>
          </w:tcPr>
          <w:p w14:paraId="57E29E31">
            <w:pPr>
              <w:adjustRightInd w:val="0"/>
              <w:snapToGrid w:val="0"/>
              <w:ind w:right="78" w:rightChars="37"/>
              <w:jc w:val="left"/>
              <w:rPr>
                <w:rFonts w:ascii="仿宋" w:hAnsi="仿宋" w:eastAsia="仿宋" w:cs="仿宋"/>
                <w:kern w:val="28"/>
                <w:szCs w:val="21"/>
              </w:rPr>
            </w:pPr>
            <w:r>
              <w:rPr>
                <w:rFonts w:hint="eastAsia" w:ascii="仿宋" w:hAnsi="仿宋" w:eastAsia="仿宋" w:cs="仿宋"/>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的授权书。</w:t>
            </w:r>
          </w:p>
        </w:tc>
        <w:tc>
          <w:tcPr>
            <w:tcW w:w="1515" w:type="dxa"/>
            <w:vAlign w:val="center"/>
          </w:tcPr>
          <w:p w14:paraId="195D731B">
            <w:pPr>
              <w:ind w:left="36" w:leftChars="17"/>
              <w:jc w:val="center"/>
              <w:rPr>
                <w:rFonts w:ascii="仿宋" w:hAnsi="仿宋" w:eastAsia="仿宋" w:cs="仿宋"/>
                <w:szCs w:val="21"/>
              </w:rPr>
            </w:pPr>
            <w:r>
              <w:rPr>
                <w:rFonts w:hint="eastAsia" w:ascii="仿宋" w:hAnsi="仿宋" w:eastAsia="仿宋" w:cs="仿宋"/>
                <w:szCs w:val="21"/>
              </w:rPr>
              <w:t>□通过</w:t>
            </w:r>
          </w:p>
          <w:p w14:paraId="3AA1D3F4">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49CBC8FD">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3A6BBB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4E10FAB">
            <w:pPr>
              <w:jc w:val="center"/>
              <w:rPr>
                <w:rFonts w:ascii="仿宋" w:hAnsi="仿宋" w:eastAsia="仿宋" w:cs="仿宋"/>
                <w:bCs/>
                <w:szCs w:val="21"/>
              </w:rPr>
            </w:pPr>
          </w:p>
        </w:tc>
        <w:tc>
          <w:tcPr>
            <w:tcW w:w="5834" w:type="dxa"/>
            <w:vAlign w:val="center"/>
          </w:tcPr>
          <w:p w14:paraId="78EEFE84">
            <w:pPr>
              <w:adjustRightInd w:val="0"/>
              <w:snapToGrid w:val="0"/>
              <w:ind w:right="78" w:rightChars="37"/>
              <w:jc w:val="left"/>
              <w:rPr>
                <w:rFonts w:ascii="仿宋" w:hAnsi="仿宋" w:eastAsia="仿宋" w:cs="仿宋"/>
                <w:szCs w:val="21"/>
              </w:rPr>
            </w:pPr>
            <w:r>
              <w:rPr>
                <w:rFonts w:hint="eastAsia" w:ascii="仿宋" w:hAnsi="仿宋" w:eastAsia="仿宋" w:cs="仿宋"/>
                <w:szCs w:val="21"/>
              </w:rPr>
              <w:t>供应商必须具有中华人民共和国工业和信息化部颁发的《中华人民共和国基础电信业务经营许可证》，提供证书复印件（如国家另有规定，则适用其规定）。（分支机构响应，须取得具有法人资格的总公司（总所）出具给分支机构的授权书。已由总公司（总所）授权的，总公司（总所）取得的相关资质证书对分支机构有效，法律法规或者行业另有规定的除外。）</w:t>
            </w:r>
          </w:p>
        </w:tc>
        <w:tc>
          <w:tcPr>
            <w:tcW w:w="1515" w:type="dxa"/>
            <w:vAlign w:val="center"/>
          </w:tcPr>
          <w:p w14:paraId="6D2BA88D">
            <w:pPr>
              <w:ind w:left="36" w:leftChars="17"/>
              <w:jc w:val="center"/>
              <w:rPr>
                <w:rFonts w:ascii="仿宋" w:hAnsi="仿宋" w:eastAsia="仿宋" w:cs="仿宋"/>
                <w:szCs w:val="21"/>
              </w:rPr>
            </w:pPr>
            <w:r>
              <w:rPr>
                <w:rFonts w:hint="eastAsia" w:ascii="仿宋" w:hAnsi="仿宋" w:eastAsia="仿宋" w:cs="仿宋"/>
                <w:szCs w:val="21"/>
              </w:rPr>
              <w:t>□通过</w:t>
            </w:r>
          </w:p>
          <w:p w14:paraId="56B6DA41">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046A2CC8">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2776AF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610484FC">
            <w:pPr>
              <w:jc w:val="center"/>
              <w:rPr>
                <w:rFonts w:ascii="仿宋" w:hAnsi="仿宋" w:eastAsia="仿宋" w:cs="仿宋"/>
                <w:bCs/>
                <w:szCs w:val="21"/>
              </w:rPr>
            </w:pPr>
          </w:p>
        </w:tc>
        <w:tc>
          <w:tcPr>
            <w:tcW w:w="5834" w:type="dxa"/>
            <w:vAlign w:val="center"/>
          </w:tcPr>
          <w:p w14:paraId="147B4945">
            <w:pPr>
              <w:adjustRightInd w:val="0"/>
              <w:snapToGrid w:val="0"/>
              <w:ind w:right="78" w:rightChars="37"/>
              <w:jc w:val="left"/>
              <w:rPr>
                <w:rFonts w:ascii="仿宋" w:hAnsi="仿宋" w:eastAsia="仿宋" w:cs="仿宋"/>
                <w:szCs w:val="21"/>
              </w:rPr>
            </w:pPr>
            <w:r>
              <w:rPr>
                <w:rFonts w:hint="eastAsia" w:ascii="仿宋" w:hAnsi="仿宋" w:eastAsia="仿宋" w:cs="仿宋"/>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14:paraId="2E515E11">
            <w:pPr>
              <w:ind w:left="36" w:leftChars="17"/>
              <w:jc w:val="center"/>
              <w:rPr>
                <w:rFonts w:ascii="仿宋" w:hAnsi="仿宋" w:eastAsia="仿宋" w:cs="仿宋"/>
                <w:szCs w:val="21"/>
              </w:rPr>
            </w:pPr>
            <w:r>
              <w:rPr>
                <w:rFonts w:hint="eastAsia" w:ascii="仿宋" w:hAnsi="仿宋" w:eastAsia="仿宋" w:cs="仿宋"/>
                <w:szCs w:val="21"/>
              </w:rPr>
              <w:t>□通过</w:t>
            </w:r>
          </w:p>
          <w:p w14:paraId="0C699073">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4FDAAFAB">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bl>
    <w:p w14:paraId="592CEC39">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备注：</w:t>
      </w:r>
    </w:p>
    <w:p w14:paraId="4697070C">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1、以上材料将作为响应人资格审核的重要内容之一，响应人必须严格按照其内容及序列要求在响应文件中对应如实提供，</w:t>
      </w:r>
      <w:r>
        <w:rPr>
          <w:rFonts w:hint="eastAsia" w:ascii="仿宋" w:hAnsi="仿宋" w:eastAsia="仿宋" w:cs="仿宋"/>
          <w:kern w:val="0"/>
          <w:szCs w:val="22"/>
        </w:rPr>
        <w:t>对资格性证明文件的任何缺漏和不符合项</w:t>
      </w:r>
      <w:r>
        <w:rPr>
          <w:rFonts w:hint="eastAsia" w:ascii="仿宋" w:hAnsi="仿宋" w:eastAsia="仿宋" w:cs="仿宋"/>
          <w:szCs w:val="21"/>
        </w:rPr>
        <w:t>将会直接导致无效响应。</w:t>
      </w:r>
    </w:p>
    <w:p w14:paraId="0F59FFC0">
      <w:pPr>
        <w:autoSpaceDE w:val="0"/>
        <w:autoSpaceDN w:val="0"/>
        <w:adjustRightInd w:val="0"/>
        <w:ind w:firstLine="420" w:firstLineChars="200"/>
        <w:jc w:val="left"/>
        <w:rPr>
          <w:rFonts w:ascii="仿宋" w:hAnsi="仿宋" w:eastAsia="仿宋" w:cs="仿宋"/>
          <w:kern w:val="0"/>
          <w:szCs w:val="21"/>
        </w:rPr>
      </w:pPr>
      <w:r>
        <w:rPr>
          <w:rFonts w:hint="eastAsia" w:ascii="仿宋" w:hAnsi="仿宋" w:eastAsia="仿宋" w:cs="仿宋"/>
          <w:kern w:val="0"/>
          <w:szCs w:val="21"/>
        </w:rPr>
        <w:t>2、响应人须在“自查结论”栏勾选通过或不通过，在“证明资料”栏填写页码。</w:t>
      </w:r>
    </w:p>
    <w:p w14:paraId="3D31DB70">
      <w:pPr>
        <w:pStyle w:val="35"/>
        <w:rPr>
          <w:rFonts w:ascii="仿宋" w:hAnsi="仿宋" w:eastAsia="仿宋" w:cs="仿宋"/>
        </w:rPr>
      </w:pPr>
      <w:r>
        <w:rPr>
          <w:rFonts w:hint="eastAsia" w:ascii="仿宋" w:hAnsi="仿宋" w:eastAsia="仿宋" w:cs="仿宋"/>
          <w:kern w:val="0"/>
          <w:sz w:val="21"/>
          <w:szCs w:val="22"/>
        </w:rPr>
        <w:t>3、资格审查中要求的《供应商廉洁守约承诺书》，响应人除了在响应文件中装订成册，须在递交竞争性谈判文件时另外单独提供一份盖章签字版的承诺书。若未单独提供，可能影响对响应文件的评价，但不作为一票否决的条款。</w:t>
      </w:r>
    </w:p>
    <w:p w14:paraId="09471735">
      <w:pPr>
        <w:pStyle w:val="35"/>
        <w:rPr>
          <w:rFonts w:ascii="仿宋" w:hAnsi="仿宋" w:eastAsia="仿宋" w:cs="仿宋"/>
          <w:kern w:val="0"/>
          <w:sz w:val="21"/>
          <w:szCs w:val="22"/>
        </w:rPr>
      </w:pPr>
      <w:r>
        <w:rPr>
          <w:rFonts w:hint="eastAsia" w:ascii="仿宋" w:hAnsi="仿宋" w:eastAsia="仿宋" w:cs="仿宋"/>
          <w:kern w:val="0"/>
          <w:sz w:val="21"/>
          <w:szCs w:val="22"/>
        </w:rPr>
        <w:t>4、本自查表不得擅自删改。</w:t>
      </w:r>
    </w:p>
    <w:p w14:paraId="44A93CB5">
      <w:pPr>
        <w:autoSpaceDE w:val="0"/>
        <w:autoSpaceDN w:val="0"/>
        <w:adjustRightInd w:val="0"/>
        <w:ind w:firstLine="420" w:firstLineChars="200"/>
        <w:jc w:val="left"/>
        <w:rPr>
          <w:rFonts w:ascii="仿宋" w:hAnsi="仿宋" w:eastAsia="仿宋" w:cs="仿宋"/>
          <w:color w:val="000000"/>
          <w:szCs w:val="21"/>
        </w:rPr>
      </w:pPr>
    </w:p>
    <w:p w14:paraId="170DC5B0">
      <w:pPr>
        <w:pStyle w:val="35"/>
        <w:ind w:firstLine="0" w:firstLineChars="0"/>
        <w:rPr>
          <w:rFonts w:ascii="仿宋" w:hAnsi="仿宋" w:eastAsia="仿宋" w:cs="仿宋"/>
          <w:color w:val="000000"/>
          <w:szCs w:val="21"/>
        </w:rPr>
      </w:pPr>
    </w:p>
    <w:p w14:paraId="70D88B6D">
      <w:pPr>
        <w:pStyle w:val="35"/>
        <w:ind w:firstLine="400"/>
        <w:rPr>
          <w:rFonts w:ascii="仿宋" w:hAnsi="仿宋" w:eastAsia="仿宋" w:cs="仿宋"/>
          <w:color w:val="000000"/>
          <w:szCs w:val="21"/>
        </w:rPr>
      </w:pPr>
    </w:p>
    <w:p w14:paraId="49B5B201">
      <w:pPr>
        <w:autoSpaceDE w:val="0"/>
        <w:autoSpaceDN w:val="0"/>
        <w:adjustRightInd w:val="0"/>
        <w:ind w:firstLine="420" w:firstLineChars="200"/>
        <w:jc w:val="left"/>
        <w:rPr>
          <w:rFonts w:ascii="仿宋" w:hAnsi="仿宋" w:eastAsia="仿宋" w:cs="仿宋"/>
          <w:color w:val="000000"/>
          <w:szCs w:val="21"/>
        </w:rPr>
      </w:pPr>
    </w:p>
    <w:p w14:paraId="1EEAFFF2">
      <w:pPr>
        <w:spacing w:line="360" w:lineRule="auto"/>
        <w:ind w:firstLine="420" w:firstLineChars="200"/>
        <w:rPr>
          <w:rFonts w:ascii="仿宋" w:hAnsi="仿宋" w:eastAsia="仿宋" w:cs="仿宋"/>
          <w:color w:val="000000"/>
          <w:sz w:val="24"/>
          <w:u w:val="single"/>
        </w:rPr>
      </w:pPr>
      <w:r>
        <w:rPr>
          <w:rFonts w:hint="eastAsia" w:ascii="仿宋" w:hAnsi="仿宋" w:eastAsia="仿宋" w:cs="仿宋"/>
          <w:color w:val="000000"/>
          <w:szCs w:val="21"/>
        </w:rPr>
        <w:t xml:space="preserve">                              </w:t>
      </w: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76012C50">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40B81C3F">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3159E168">
      <w:pPr>
        <w:pStyle w:val="35"/>
        <w:ind w:firstLine="400"/>
        <w:rPr>
          <w:rFonts w:ascii="仿宋_GB2312" w:hAnsi="华文仿宋" w:eastAsia="仿宋_GB2312" w:cs="华文仿宋"/>
          <w:bCs/>
          <w:color w:val="000000"/>
          <w:szCs w:val="21"/>
        </w:rPr>
      </w:pPr>
    </w:p>
    <w:p w14:paraId="73C54C33">
      <w:pPr>
        <w:pStyle w:val="35"/>
        <w:ind w:firstLine="400"/>
        <w:rPr>
          <w:rFonts w:ascii="宋体" w:hAnsi="宋体" w:cs="宋体"/>
          <w:color w:val="000000"/>
          <w:szCs w:val="21"/>
        </w:rPr>
      </w:pPr>
    </w:p>
    <w:p w14:paraId="7DA53A2E">
      <w:pPr>
        <w:pStyle w:val="35"/>
        <w:ind w:firstLine="400"/>
        <w:rPr>
          <w:rFonts w:ascii="仿宋_GB2312" w:hAnsi="华文仿宋" w:eastAsia="仿宋_GB2312" w:cs="华文仿宋"/>
          <w:bCs/>
          <w:color w:val="000000"/>
          <w:szCs w:val="21"/>
        </w:rPr>
      </w:pPr>
    </w:p>
    <w:p w14:paraId="7D6137FF">
      <w:pPr>
        <w:pStyle w:val="35"/>
        <w:ind w:firstLine="400"/>
        <w:rPr>
          <w:rFonts w:ascii="宋体" w:hAnsi="宋体" w:cs="宋体"/>
          <w:color w:val="000000"/>
          <w:szCs w:val="21"/>
        </w:rPr>
      </w:pPr>
    </w:p>
    <w:p w14:paraId="0DA9CA46">
      <w:pPr>
        <w:pStyle w:val="35"/>
        <w:ind w:firstLine="400"/>
        <w:rPr>
          <w:rFonts w:ascii="宋体" w:hAnsi="宋体" w:cs="宋体"/>
          <w:color w:val="000000"/>
          <w:szCs w:val="21"/>
        </w:rPr>
      </w:pPr>
    </w:p>
    <w:p w14:paraId="52E6FB43">
      <w:pPr>
        <w:pStyle w:val="35"/>
        <w:ind w:firstLine="400"/>
        <w:rPr>
          <w:rFonts w:ascii="宋体" w:hAnsi="宋体" w:cs="宋体"/>
          <w:color w:val="000000"/>
          <w:szCs w:val="21"/>
        </w:rPr>
      </w:pPr>
    </w:p>
    <w:p w14:paraId="6D630EC8">
      <w:pPr>
        <w:pStyle w:val="35"/>
        <w:ind w:firstLine="400"/>
        <w:rPr>
          <w:rFonts w:ascii="宋体" w:hAnsi="宋体" w:cs="宋体"/>
          <w:color w:val="000000"/>
          <w:szCs w:val="21"/>
        </w:rPr>
      </w:pPr>
    </w:p>
    <w:p w14:paraId="2D6965FB">
      <w:pPr>
        <w:pStyle w:val="35"/>
        <w:ind w:firstLine="400"/>
        <w:rPr>
          <w:rFonts w:ascii="宋体" w:hAnsi="宋体" w:cs="宋体"/>
          <w:color w:val="000000"/>
          <w:szCs w:val="21"/>
        </w:rPr>
      </w:pPr>
    </w:p>
    <w:p w14:paraId="01BFA0FE">
      <w:pPr>
        <w:pStyle w:val="35"/>
        <w:ind w:firstLine="400"/>
        <w:rPr>
          <w:rFonts w:ascii="宋体" w:hAnsi="宋体" w:cs="宋体"/>
          <w:color w:val="000000"/>
          <w:szCs w:val="21"/>
        </w:rPr>
      </w:pPr>
    </w:p>
    <w:p w14:paraId="2DC246AB">
      <w:pPr>
        <w:pStyle w:val="35"/>
        <w:ind w:firstLine="400"/>
        <w:rPr>
          <w:rFonts w:ascii="宋体" w:hAnsi="宋体" w:cs="宋体"/>
          <w:color w:val="000000"/>
          <w:szCs w:val="21"/>
        </w:rPr>
      </w:pPr>
    </w:p>
    <w:p w14:paraId="3CAF2BC3">
      <w:pPr>
        <w:pStyle w:val="35"/>
        <w:ind w:firstLine="400"/>
        <w:rPr>
          <w:rFonts w:ascii="宋体" w:hAnsi="宋体" w:cs="宋体"/>
          <w:color w:val="000000"/>
          <w:szCs w:val="21"/>
        </w:rPr>
      </w:pPr>
    </w:p>
    <w:p w14:paraId="7A411A76">
      <w:pPr>
        <w:pStyle w:val="35"/>
        <w:ind w:firstLine="400"/>
        <w:rPr>
          <w:rFonts w:ascii="仿宋_GB2312" w:hAnsi="华文仿宋" w:eastAsia="仿宋_GB2312" w:cs="华文仿宋"/>
          <w:bCs/>
          <w:color w:val="000000"/>
          <w:szCs w:val="21"/>
        </w:rPr>
      </w:pPr>
    </w:p>
    <w:p w14:paraId="62C46CFA">
      <w:pPr>
        <w:pStyle w:val="35"/>
        <w:ind w:firstLine="400"/>
        <w:rPr>
          <w:rFonts w:ascii="宋体" w:hAnsi="宋体" w:cs="宋体"/>
          <w:color w:val="000000"/>
          <w:szCs w:val="21"/>
        </w:rPr>
      </w:pPr>
    </w:p>
    <w:p w14:paraId="484561E9">
      <w:pPr>
        <w:pStyle w:val="35"/>
        <w:ind w:firstLine="400"/>
        <w:rPr>
          <w:rFonts w:ascii="宋体" w:hAnsi="宋体" w:cs="宋体"/>
          <w:color w:val="000000"/>
          <w:szCs w:val="21"/>
        </w:rPr>
      </w:pPr>
    </w:p>
    <w:p w14:paraId="54307FFC">
      <w:pPr>
        <w:pStyle w:val="35"/>
        <w:ind w:firstLine="400"/>
        <w:rPr>
          <w:rFonts w:ascii="宋体" w:hAnsi="宋体" w:cs="宋体"/>
          <w:color w:val="000000"/>
          <w:szCs w:val="21"/>
        </w:rPr>
      </w:pPr>
    </w:p>
    <w:p w14:paraId="062BE97C">
      <w:pPr>
        <w:pStyle w:val="35"/>
        <w:ind w:firstLine="400"/>
        <w:rPr>
          <w:rFonts w:ascii="宋体" w:hAnsi="宋体" w:cs="宋体"/>
          <w:color w:val="000000"/>
          <w:szCs w:val="21"/>
        </w:rPr>
      </w:pPr>
    </w:p>
    <w:p w14:paraId="0423DBBF">
      <w:pPr>
        <w:pStyle w:val="35"/>
        <w:ind w:firstLine="400"/>
        <w:rPr>
          <w:rFonts w:ascii="宋体" w:hAnsi="宋体" w:cs="宋体"/>
          <w:color w:val="000000"/>
          <w:szCs w:val="21"/>
        </w:rPr>
      </w:pPr>
    </w:p>
    <w:p w14:paraId="09FD5A2F">
      <w:pPr>
        <w:pStyle w:val="35"/>
        <w:ind w:firstLine="400"/>
        <w:rPr>
          <w:rFonts w:ascii="宋体" w:hAnsi="宋体" w:cs="宋体"/>
          <w:color w:val="000000"/>
          <w:szCs w:val="21"/>
        </w:rPr>
      </w:pPr>
    </w:p>
    <w:p w14:paraId="2029B905">
      <w:pPr>
        <w:pStyle w:val="35"/>
        <w:ind w:firstLine="400"/>
        <w:rPr>
          <w:rFonts w:ascii="宋体" w:hAnsi="宋体" w:cs="宋体"/>
          <w:color w:val="000000"/>
          <w:szCs w:val="21"/>
        </w:rPr>
      </w:pPr>
    </w:p>
    <w:p w14:paraId="68ADEB0C">
      <w:pPr>
        <w:pStyle w:val="35"/>
        <w:ind w:firstLine="400"/>
        <w:rPr>
          <w:rFonts w:ascii="宋体" w:hAnsi="宋体" w:cs="宋体"/>
          <w:color w:val="000000"/>
          <w:szCs w:val="21"/>
        </w:rPr>
      </w:pPr>
    </w:p>
    <w:p w14:paraId="59F6CC44">
      <w:pPr>
        <w:pStyle w:val="35"/>
        <w:ind w:firstLine="400"/>
        <w:rPr>
          <w:rFonts w:ascii="宋体" w:hAnsi="宋体" w:cs="宋体"/>
          <w:color w:val="000000"/>
          <w:szCs w:val="21"/>
        </w:rPr>
      </w:pPr>
    </w:p>
    <w:p w14:paraId="39A94BDE">
      <w:pPr>
        <w:pStyle w:val="35"/>
        <w:ind w:firstLine="400"/>
        <w:rPr>
          <w:rFonts w:ascii="宋体" w:hAnsi="宋体" w:cs="宋体"/>
          <w:color w:val="000000"/>
          <w:szCs w:val="21"/>
        </w:rPr>
      </w:pPr>
    </w:p>
    <w:p w14:paraId="562BE74F">
      <w:pPr>
        <w:pStyle w:val="35"/>
        <w:ind w:firstLine="400"/>
        <w:rPr>
          <w:rFonts w:ascii="宋体" w:hAnsi="宋体" w:cs="宋体"/>
          <w:color w:val="000000"/>
          <w:szCs w:val="21"/>
        </w:rPr>
      </w:pPr>
    </w:p>
    <w:p w14:paraId="30BC985D">
      <w:pPr>
        <w:pStyle w:val="35"/>
        <w:ind w:firstLine="400"/>
        <w:rPr>
          <w:rFonts w:ascii="宋体" w:hAnsi="宋体" w:cs="宋体"/>
          <w:color w:val="000000"/>
          <w:szCs w:val="21"/>
        </w:rPr>
      </w:pPr>
    </w:p>
    <w:p w14:paraId="3E835228">
      <w:pPr>
        <w:pStyle w:val="35"/>
        <w:ind w:firstLine="400"/>
        <w:rPr>
          <w:rFonts w:ascii="宋体" w:hAnsi="宋体" w:cs="宋体"/>
          <w:color w:val="000000"/>
          <w:szCs w:val="21"/>
        </w:rPr>
      </w:pPr>
    </w:p>
    <w:p w14:paraId="193684A2">
      <w:pPr>
        <w:pStyle w:val="35"/>
        <w:ind w:firstLine="400"/>
        <w:rPr>
          <w:rFonts w:ascii="宋体" w:hAnsi="宋体" w:cs="宋体"/>
          <w:color w:val="000000"/>
          <w:szCs w:val="21"/>
        </w:rPr>
      </w:pPr>
    </w:p>
    <w:p w14:paraId="20217C89">
      <w:pPr>
        <w:pStyle w:val="35"/>
        <w:ind w:firstLine="400"/>
        <w:rPr>
          <w:rFonts w:ascii="宋体" w:hAnsi="宋体" w:cs="宋体"/>
          <w:color w:val="000000"/>
          <w:szCs w:val="21"/>
        </w:rPr>
      </w:pPr>
    </w:p>
    <w:p w14:paraId="0CEBE419">
      <w:pPr>
        <w:pStyle w:val="35"/>
        <w:ind w:firstLine="400"/>
        <w:rPr>
          <w:rFonts w:ascii="宋体" w:hAnsi="宋体" w:cs="宋体"/>
          <w:color w:val="000000"/>
          <w:szCs w:val="21"/>
        </w:rPr>
      </w:pPr>
    </w:p>
    <w:p w14:paraId="56D0FF4C">
      <w:pPr>
        <w:pStyle w:val="35"/>
        <w:ind w:firstLine="0" w:firstLineChars="0"/>
        <w:rPr>
          <w:rFonts w:ascii="宋体" w:hAnsi="宋体" w:cs="宋体"/>
          <w:color w:val="000000"/>
          <w:szCs w:val="21"/>
        </w:rPr>
      </w:pPr>
    </w:p>
    <w:p w14:paraId="492B6C7B">
      <w:pPr>
        <w:rPr>
          <w:rFonts w:ascii="仿宋" w:hAnsi="仿宋" w:eastAsia="仿宋" w:cs="仿宋"/>
          <w:b/>
          <w:bCs/>
          <w:color w:val="000000"/>
          <w:sz w:val="36"/>
          <w:szCs w:val="44"/>
        </w:rPr>
      </w:pPr>
      <w:r>
        <w:rPr>
          <w:rFonts w:hint="eastAsia" w:ascii="仿宋" w:hAnsi="仿宋" w:eastAsia="仿宋" w:cs="仿宋"/>
          <w:b/>
          <w:bCs/>
          <w:color w:val="000000"/>
          <w:sz w:val="36"/>
          <w:szCs w:val="44"/>
        </w:rPr>
        <w:br w:type="page"/>
      </w:r>
    </w:p>
    <w:p w14:paraId="454B16F2">
      <w:pPr>
        <w:shd w:val="clear" w:color="auto" w:fill="FFFFFF"/>
        <w:adjustRightInd w:val="0"/>
        <w:snapToGrid w:val="0"/>
        <w:spacing w:line="360" w:lineRule="auto"/>
        <w:jc w:val="center"/>
        <w:rPr>
          <w:rFonts w:ascii="仿宋" w:hAnsi="仿宋" w:eastAsia="仿宋" w:cs="仿宋"/>
          <w:color w:val="000000"/>
          <w:szCs w:val="21"/>
        </w:rPr>
      </w:pPr>
      <w:r>
        <w:rPr>
          <w:rFonts w:hint="eastAsia" w:ascii="仿宋" w:hAnsi="仿宋" w:eastAsia="仿宋" w:cs="仿宋"/>
          <w:b/>
          <w:bCs/>
          <w:color w:val="000000"/>
          <w:sz w:val="36"/>
          <w:szCs w:val="44"/>
        </w:rPr>
        <w:t>（二）资格审查证明资料</w:t>
      </w:r>
    </w:p>
    <w:p w14:paraId="07A72480">
      <w:pPr>
        <w:widowControl/>
        <w:jc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170A5D77">
      <w:pPr>
        <w:adjustRightInd w:val="0"/>
        <w:snapToGrid w:val="0"/>
        <w:spacing w:line="360" w:lineRule="auto"/>
        <w:ind w:firstLine="480" w:firstLineChars="200"/>
        <w:rPr>
          <w:rFonts w:ascii="仿宋" w:hAnsi="仿宋" w:eastAsia="仿宋" w:cs="仿宋"/>
          <w:color w:val="000000"/>
          <w:sz w:val="24"/>
        </w:rPr>
      </w:pPr>
    </w:p>
    <w:p w14:paraId="03D38C9B">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致：中山大学孙逸仙纪念医院、中山大学附属仁济医院</w:t>
      </w:r>
    </w:p>
    <w:p w14:paraId="749EDB88">
      <w:pPr>
        <w:adjustRightInd/>
        <w:snapToGrid/>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中山大学附属仁济医院固定电话运营服务</w:t>
      </w:r>
      <w:r>
        <w:rPr>
          <w:rFonts w:hint="eastAsia" w:ascii="仿宋" w:hAnsi="仿宋" w:eastAsia="仿宋" w:cs="仿宋"/>
          <w:sz w:val="24"/>
          <w:u w:val="single"/>
          <w:lang w:val="en-US" w:eastAsia="zh-CN"/>
        </w:rPr>
        <w:t xml:space="preserve">采购 </w:t>
      </w:r>
      <w:r>
        <w:rPr>
          <w:rFonts w:hint="eastAsia" w:ascii="仿宋" w:hAnsi="仿宋" w:eastAsia="仿宋" w:cs="仿宋"/>
          <w:sz w:val="24"/>
        </w:rPr>
        <w:t>项目的</w:t>
      </w:r>
      <w:r>
        <w:rPr>
          <w:rFonts w:hint="eastAsia" w:ascii="仿宋" w:hAnsi="仿宋" w:eastAsia="仿宋" w:cs="仿宋"/>
          <w:sz w:val="24"/>
          <w:lang w:val="en-US" w:eastAsia="zh-CN"/>
        </w:rPr>
        <w:t>谈判</w:t>
      </w:r>
      <w:r>
        <w:rPr>
          <w:rFonts w:hint="eastAsia" w:ascii="仿宋" w:hAnsi="仿宋" w:eastAsia="仿宋" w:cs="仿宋"/>
          <w:sz w:val="24"/>
        </w:rPr>
        <w:t>邀请，本单位（企业）自愿参加报名响应，现声明如下：</w:t>
      </w:r>
    </w:p>
    <w:p w14:paraId="25E93D6A">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(1)本单位（企业）已完全清楚本项目谈判文件的内容和要求。</w:t>
      </w:r>
    </w:p>
    <w:p w14:paraId="55D5694D">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45A3EB36">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66C8C3EC">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4EAF56BF">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2C20F6CC">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104E2349">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(7)本公司（企业）承诺如若成交，绝不以任何方式转包或分包本项目。</w:t>
      </w:r>
    </w:p>
    <w:p w14:paraId="39831B8D">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36E22CF">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505C641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F10501F">
      <w:pPr>
        <w:adjustRightInd w:val="0"/>
        <w:snapToGrid w:val="0"/>
        <w:spacing w:line="360" w:lineRule="auto"/>
        <w:ind w:firstLine="482" w:firstLineChars="200"/>
        <w:rPr>
          <w:rFonts w:ascii="仿宋" w:hAnsi="仿宋" w:eastAsia="仿宋" w:cs="仿宋"/>
        </w:rPr>
      </w:pPr>
      <w:r>
        <w:rPr>
          <w:rFonts w:hint="eastAsia" w:ascii="仿宋" w:hAnsi="仿宋" w:eastAsia="仿宋" w:cs="仿宋"/>
          <w:b/>
          <w:sz w:val="24"/>
        </w:rPr>
        <w:t>（注：本资格声明函内容不得擅自删改）</w:t>
      </w:r>
    </w:p>
    <w:p w14:paraId="4C4B103B">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7A3017BD">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5758BA82">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644B5A6">
      <w:pPr>
        <w:rPr>
          <w:rFonts w:ascii="仿宋" w:hAnsi="仿宋" w:eastAsia="仿宋" w:cs="仿宋"/>
          <w:b/>
          <w:bCs/>
          <w:sz w:val="32"/>
          <w:szCs w:val="40"/>
        </w:rPr>
      </w:pPr>
      <w:r>
        <w:rPr>
          <w:rFonts w:hint="eastAsia" w:ascii="仿宋" w:hAnsi="仿宋" w:eastAsia="仿宋" w:cs="仿宋"/>
          <w:b/>
          <w:bCs/>
          <w:sz w:val="32"/>
          <w:szCs w:val="40"/>
        </w:rPr>
        <w:br w:type="page"/>
      </w:r>
    </w:p>
    <w:p w14:paraId="148A4012">
      <w:pPr>
        <w:shd w:val="clear" w:color="auto" w:fill="FFFFFF"/>
        <w:adjustRightInd w:val="0"/>
        <w:snapToGrid w:val="0"/>
        <w:spacing w:line="360" w:lineRule="auto"/>
        <w:jc w:val="center"/>
        <w:rPr>
          <w:rFonts w:ascii="仿宋" w:hAnsi="仿宋" w:eastAsia="仿宋" w:cs="仿宋"/>
          <w:b/>
          <w:bCs/>
          <w:sz w:val="32"/>
          <w:szCs w:val="40"/>
        </w:rPr>
      </w:pPr>
      <w:r>
        <w:rPr>
          <w:rFonts w:hint="eastAsia" w:ascii="仿宋" w:hAnsi="仿宋" w:eastAsia="仿宋" w:cs="仿宋"/>
          <w:b/>
          <w:bCs/>
          <w:sz w:val="32"/>
          <w:szCs w:val="40"/>
        </w:rPr>
        <w:t>2、营业执照副本（复印件）</w:t>
      </w:r>
    </w:p>
    <w:p w14:paraId="68D8BCA9">
      <w:pPr>
        <w:shd w:val="clear" w:color="auto" w:fill="FFFFFF"/>
        <w:adjustRightInd w:val="0"/>
        <w:snapToGrid w:val="0"/>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（如为分公司报名，必须同时提供总公司的营业执照副本复印件及总公司的授权书,加盖公章）</w:t>
      </w:r>
    </w:p>
    <w:p w14:paraId="543EB8A3">
      <w:pPr>
        <w:rPr>
          <w:rFonts w:ascii="仿宋" w:hAnsi="仿宋" w:eastAsia="仿宋" w:cs="仿宋"/>
          <w:color w:val="000000"/>
          <w:kern w:val="0"/>
          <w:sz w:val="24"/>
        </w:rPr>
      </w:pPr>
      <w:r>
        <w:rPr>
          <w:rFonts w:hint="eastAsia" w:ascii="仿宋" w:hAnsi="仿宋" w:eastAsia="仿宋" w:cs="仿宋"/>
          <w:color w:val="000000"/>
          <w:kern w:val="0"/>
          <w:sz w:val="24"/>
        </w:rPr>
        <w:br w:type="page"/>
      </w:r>
    </w:p>
    <w:p w14:paraId="6C69D377">
      <w:pPr>
        <w:shd w:val="clear" w:color="auto" w:fill="FFFFFF"/>
        <w:adjustRightInd w:val="0"/>
        <w:snapToGrid w:val="0"/>
        <w:spacing w:line="360" w:lineRule="auto"/>
        <w:jc w:val="center"/>
        <w:rPr>
          <w:rFonts w:ascii="仿宋" w:hAnsi="仿宋" w:eastAsia="仿宋" w:cs="仿宋"/>
          <w:b/>
          <w:bCs/>
          <w:sz w:val="32"/>
          <w:szCs w:val="40"/>
        </w:rPr>
      </w:pPr>
      <w:r>
        <w:rPr>
          <w:rFonts w:hint="eastAsia" w:ascii="仿宋" w:hAnsi="仿宋" w:eastAsia="仿宋" w:cs="仿宋"/>
          <w:b/>
          <w:bCs/>
          <w:sz w:val="32"/>
          <w:szCs w:val="40"/>
        </w:rPr>
        <w:t>3、《中华人民共和国基础</w:t>
      </w:r>
      <w:bookmarkStart w:id="26" w:name="_GoBack"/>
      <w:r>
        <w:rPr>
          <w:rFonts w:hint="eastAsia" w:ascii="仿宋" w:hAnsi="仿宋" w:eastAsia="仿宋" w:cs="仿宋"/>
          <w:b/>
          <w:bCs/>
          <w:sz w:val="32"/>
          <w:szCs w:val="40"/>
        </w:rPr>
        <w:t>电信</w:t>
      </w:r>
      <w:bookmarkEnd w:id="26"/>
      <w:r>
        <w:rPr>
          <w:rFonts w:hint="eastAsia" w:ascii="仿宋" w:hAnsi="仿宋" w:eastAsia="仿宋" w:cs="仿宋"/>
          <w:b/>
          <w:bCs/>
          <w:sz w:val="32"/>
          <w:szCs w:val="40"/>
        </w:rPr>
        <w:t>业务经营许可证》（复印件）</w:t>
      </w:r>
    </w:p>
    <w:p w14:paraId="71525DA3">
      <w:pPr>
        <w:shd w:val="clear" w:color="auto" w:fill="FFFFFF"/>
        <w:adjustRightInd w:val="0"/>
        <w:snapToGrid w:val="0"/>
        <w:spacing w:line="360" w:lineRule="auto"/>
        <w:jc w:val="center"/>
        <w:rPr>
          <w:rFonts w:ascii="仿宋" w:hAnsi="仿宋" w:eastAsia="仿宋" w:cs="仿宋"/>
          <w:color w:val="000000"/>
          <w:kern w:val="0"/>
          <w:sz w:val="24"/>
        </w:rPr>
      </w:pPr>
    </w:p>
    <w:p w14:paraId="2911C97D">
      <w:pPr>
        <w:pStyle w:val="35"/>
        <w:ind w:firstLine="400"/>
        <w:rPr>
          <w:rFonts w:ascii="宋体" w:hAnsi="宋体" w:cs="宋体"/>
          <w:szCs w:val="21"/>
        </w:rPr>
      </w:pPr>
    </w:p>
    <w:p w14:paraId="4F836391">
      <w:pPr>
        <w:pStyle w:val="35"/>
        <w:ind w:firstLine="400"/>
        <w:rPr>
          <w:rFonts w:ascii="宋体" w:hAnsi="宋体" w:cs="宋体"/>
          <w:szCs w:val="21"/>
        </w:rPr>
      </w:pPr>
    </w:p>
    <w:p w14:paraId="2DDE546B">
      <w:pPr>
        <w:pStyle w:val="35"/>
        <w:ind w:firstLine="400"/>
        <w:rPr>
          <w:rFonts w:ascii="宋体" w:hAnsi="宋体" w:cs="宋体"/>
          <w:szCs w:val="21"/>
        </w:rPr>
      </w:pPr>
    </w:p>
    <w:p w14:paraId="2D4C35E0">
      <w:pPr>
        <w:pStyle w:val="35"/>
        <w:ind w:firstLine="400"/>
        <w:rPr>
          <w:rFonts w:ascii="宋体" w:hAnsi="宋体" w:cs="宋体"/>
          <w:szCs w:val="21"/>
        </w:rPr>
      </w:pPr>
    </w:p>
    <w:p w14:paraId="3BE81E77">
      <w:pPr>
        <w:pStyle w:val="35"/>
        <w:ind w:firstLine="400"/>
        <w:rPr>
          <w:rFonts w:ascii="宋体" w:hAnsi="宋体" w:cs="宋体"/>
          <w:szCs w:val="21"/>
        </w:rPr>
      </w:pPr>
    </w:p>
    <w:p w14:paraId="2F1D45FA">
      <w:pPr>
        <w:pStyle w:val="35"/>
        <w:ind w:firstLine="400"/>
        <w:rPr>
          <w:rFonts w:ascii="宋体" w:hAnsi="宋体" w:cs="宋体"/>
          <w:szCs w:val="21"/>
        </w:rPr>
      </w:pPr>
    </w:p>
    <w:p w14:paraId="1EAFDEA8">
      <w:pPr>
        <w:pStyle w:val="35"/>
        <w:ind w:firstLine="400"/>
        <w:rPr>
          <w:rFonts w:ascii="宋体" w:hAnsi="宋体" w:cs="宋体"/>
          <w:szCs w:val="21"/>
        </w:rPr>
      </w:pPr>
    </w:p>
    <w:p w14:paraId="7833FFCA">
      <w:pPr>
        <w:pStyle w:val="35"/>
        <w:ind w:firstLine="400"/>
        <w:rPr>
          <w:rFonts w:ascii="宋体" w:hAnsi="宋体" w:cs="宋体"/>
          <w:szCs w:val="21"/>
        </w:rPr>
      </w:pPr>
    </w:p>
    <w:p w14:paraId="04AF503B">
      <w:pPr>
        <w:pStyle w:val="35"/>
        <w:ind w:firstLine="400"/>
        <w:rPr>
          <w:rFonts w:ascii="宋体" w:hAnsi="宋体" w:cs="宋体"/>
          <w:szCs w:val="21"/>
        </w:rPr>
      </w:pPr>
    </w:p>
    <w:p w14:paraId="2C0F0805">
      <w:pPr>
        <w:pStyle w:val="35"/>
        <w:ind w:firstLine="400"/>
        <w:rPr>
          <w:rFonts w:ascii="宋体" w:hAnsi="宋体" w:cs="宋体"/>
          <w:szCs w:val="21"/>
        </w:rPr>
      </w:pPr>
    </w:p>
    <w:p w14:paraId="0CD79944">
      <w:pPr>
        <w:pStyle w:val="35"/>
        <w:ind w:firstLine="400"/>
        <w:rPr>
          <w:rFonts w:ascii="宋体" w:hAnsi="宋体" w:cs="宋体"/>
          <w:szCs w:val="21"/>
        </w:rPr>
      </w:pPr>
    </w:p>
    <w:p w14:paraId="5857EF2F">
      <w:pPr>
        <w:pStyle w:val="35"/>
        <w:ind w:firstLine="400"/>
        <w:rPr>
          <w:rFonts w:ascii="宋体" w:hAnsi="宋体" w:cs="宋体"/>
          <w:szCs w:val="21"/>
        </w:rPr>
      </w:pPr>
    </w:p>
    <w:p w14:paraId="56CBA3B2">
      <w:pPr>
        <w:pStyle w:val="35"/>
        <w:ind w:firstLine="400"/>
        <w:rPr>
          <w:rFonts w:ascii="宋体" w:hAnsi="宋体" w:cs="宋体"/>
          <w:szCs w:val="21"/>
        </w:rPr>
      </w:pPr>
    </w:p>
    <w:p w14:paraId="7DE76B0C">
      <w:pPr>
        <w:pStyle w:val="35"/>
        <w:ind w:firstLine="400"/>
        <w:rPr>
          <w:rFonts w:ascii="宋体" w:hAnsi="宋体" w:cs="宋体"/>
          <w:szCs w:val="21"/>
        </w:rPr>
      </w:pPr>
    </w:p>
    <w:p w14:paraId="72220558">
      <w:pPr>
        <w:pStyle w:val="35"/>
        <w:ind w:firstLine="400"/>
        <w:rPr>
          <w:rFonts w:ascii="宋体" w:hAnsi="宋体" w:cs="宋体"/>
          <w:szCs w:val="21"/>
        </w:rPr>
      </w:pPr>
    </w:p>
    <w:p w14:paraId="657F07F9">
      <w:pPr>
        <w:pStyle w:val="35"/>
        <w:ind w:firstLine="400"/>
        <w:rPr>
          <w:rFonts w:ascii="宋体" w:hAnsi="宋体" w:cs="宋体"/>
          <w:szCs w:val="21"/>
        </w:rPr>
      </w:pPr>
    </w:p>
    <w:p w14:paraId="50FAF6D2">
      <w:pPr>
        <w:pStyle w:val="35"/>
        <w:ind w:firstLine="400"/>
        <w:rPr>
          <w:rFonts w:ascii="宋体" w:hAnsi="宋体" w:cs="宋体"/>
          <w:szCs w:val="21"/>
        </w:rPr>
      </w:pPr>
    </w:p>
    <w:p w14:paraId="1518CFD4">
      <w:pPr>
        <w:pStyle w:val="35"/>
        <w:ind w:firstLine="400"/>
        <w:rPr>
          <w:rFonts w:ascii="宋体" w:hAnsi="宋体" w:cs="宋体"/>
          <w:szCs w:val="21"/>
        </w:rPr>
      </w:pPr>
    </w:p>
    <w:p w14:paraId="0697F769">
      <w:pPr>
        <w:pStyle w:val="35"/>
        <w:ind w:firstLine="400"/>
        <w:rPr>
          <w:rFonts w:ascii="宋体" w:hAnsi="宋体" w:cs="宋体"/>
          <w:szCs w:val="21"/>
        </w:rPr>
      </w:pPr>
    </w:p>
    <w:p w14:paraId="314046A8">
      <w:pPr>
        <w:pStyle w:val="35"/>
        <w:ind w:firstLine="400"/>
        <w:rPr>
          <w:rFonts w:ascii="宋体" w:hAnsi="宋体" w:cs="宋体"/>
          <w:szCs w:val="21"/>
        </w:rPr>
      </w:pPr>
    </w:p>
    <w:p w14:paraId="16665329">
      <w:pPr>
        <w:pStyle w:val="35"/>
        <w:ind w:firstLine="400"/>
        <w:rPr>
          <w:rFonts w:ascii="宋体" w:hAnsi="宋体" w:cs="宋体"/>
          <w:szCs w:val="21"/>
        </w:rPr>
      </w:pPr>
    </w:p>
    <w:p w14:paraId="0906449F">
      <w:pPr>
        <w:pStyle w:val="35"/>
        <w:ind w:firstLine="400"/>
        <w:rPr>
          <w:rFonts w:ascii="宋体" w:hAnsi="宋体" w:cs="宋体"/>
          <w:szCs w:val="21"/>
        </w:rPr>
      </w:pPr>
    </w:p>
    <w:p w14:paraId="74033456">
      <w:pPr>
        <w:pStyle w:val="35"/>
        <w:ind w:firstLine="400"/>
        <w:rPr>
          <w:rFonts w:ascii="宋体" w:hAnsi="宋体" w:cs="宋体"/>
          <w:szCs w:val="21"/>
        </w:rPr>
      </w:pPr>
    </w:p>
    <w:p w14:paraId="506F0D5C">
      <w:pPr>
        <w:pStyle w:val="35"/>
        <w:ind w:firstLine="400"/>
        <w:rPr>
          <w:rFonts w:ascii="宋体" w:hAnsi="宋体" w:cs="宋体"/>
          <w:szCs w:val="21"/>
        </w:rPr>
      </w:pPr>
    </w:p>
    <w:p w14:paraId="3B7BDF84">
      <w:pPr>
        <w:pStyle w:val="36"/>
        <w:spacing w:before="156" w:beforeLines="50" w:after="156" w:afterLines="50" w:line="360" w:lineRule="auto"/>
        <w:ind w:firstLine="0"/>
        <w:jc w:val="center"/>
        <w:rPr>
          <w:rFonts w:ascii="宋体" w:hAnsi="宋体" w:cs="宋体"/>
          <w:b/>
          <w:bCs/>
          <w:sz w:val="32"/>
          <w:szCs w:val="32"/>
        </w:rPr>
      </w:pPr>
    </w:p>
    <w:p w14:paraId="389DEDDE">
      <w:pPr>
        <w:pStyle w:val="36"/>
        <w:spacing w:before="156" w:beforeLines="50" w:after="156" w:afterLines="50" w:line="360" w:lineRule="auto"/>
        <w:ind w:firstLine="0"/>
        <w:jc w:val="center"/>
        <w:rPr>
          <w:rFonts w:ascii="宋体" w:hAnsi="宋体" w:cs="宋体"/>
          <w:b/>
          <w:bCs/>
          <w:sz w:val="32"/>
          <w:szCs w:val="32"/>
        </w:rPr>
      </w:pPr>
    </w:p>
    <w:p w14:paraId="10DF952A">
      <w:pPr>
        <w:pStyle w:val="36"/>
        <w:spacing w:before="156" w:beforeLines="50" w:after="156" w:afterLines="50" w:line="360" w:lineRule="auto"/>
        <w:ind w:firstLine="0"/>
        <w:jc w:val="center"/>
        <w:rPr>
          <w:rFonts w:ascii="宋体" w:hAnsi="宋体" w:cs="宋体"/>
          <w:b/>
          <w:bCs/>
          <w:sz w:val="32"/>
          <w:szCs w:val="32"/>
        </w:rPr>
      </w:pPr>
    </w:p>
    <w:p w14:paraId="5797AF0E">
      <w:pPr>
        <w:pStyle w:val="36"/>
        <w:spacing w:before="156" w:beforeLines="50" w:after="156" w:afterLines="50" w:line="360" w:lineRule="auto"/>
        <w:ind w:firstLine="0"/>
        <w:jc w:val="center"/>
        <w:rPr>
          <w:rFonts w:ascii="宋体" w:hAnsi="宋体" w:cs="宋体"/>
          <w:b/>
          <w:bCs/>
          <w:sz w:val="32"/>
          <w:szCs w:val="32"/>
        </w:rPr>
      </w:pPr>
    </w:p>
    <w:p w14:paraId="24CFFDA6">
      <w:pPr>
        <w:pStyle w:val="36"/>
        <w:spacing w:before="156" w:beforeLines="50" w:after="156" w:afterLines="50" w:line="360" w:lineRule="auto"/>
        <w:ind w:firstLine="0"/>
        <w:jc w:val="center"/>
        <w:rPr>
          <w:rFonts w:ascii="宋体" w:hAnsi="宋体" w:cs="宋体"/>
          <w:b/>
          <w:bCs/>
          <w:sz w:val="32"/>
          <w:szCs w:val="32"/>
        </w:rPr>
      </w:pPr>
    </w:p>
    <w:p w14:paraId="72766C1B">
      <w:pPr>
        <w:pStyle w:val="36"/>
        <w:spacing w:before="156" w:beforeLines="50" w:after="156" w:afterLines="50" w:line="360" w:lineRule="auto"/>
        <w:ind w:firstLine="0"/>
        <w:jc w:val="both"/>
        <w:rPr>
          <w:rFonts w:ascii="宋体" w:hAnsi="宋体" w:cs="宋体"/>
          <w:b/>
          <w:bCs/>
          <w:sz w:val="32"/>
          <w:szCs w:val="32"/>
        </w:rPr>
      </w:pPr>
    </w:p>
    <w:p w14:paraId="70058956">
      <w:pPr>
        <w:pStyle w:val="34"/>
      </w:pPr>
    </w:p>
    <w:p w14:paraId="7CC32369">
      <w:pPr>
        <w:pStyle w:val="36"/>
        <w:spacing w:before="156" w:beforeLines="50" w:after="156" w:afterLines="50" w:line="360" w:lineRule="auto"/>
        <w:ind w:firstLine="0"/>
        <w:jc w:val="center"/>
        <w:rPr>
          <w:rFonts w:ascii="仿宋" w:hAnsi="仿宋" w:eastAsia="仿宋" w:cs="仿宋"/>
          <w:b/>
          <w:bCs/>
          <w:sz w:val="32"/>
          <w:szCs w:val="32"/>
        </w:rPr>
      </w:pPr>
      <w:r>
        <w:rPr>
          <w:rFonts w:hint="eastAsia" w:ascii="仿宋" w:hAnsi="仿宋" w:eastAsia="仿宋" w:cs="仿宋"/>
          <w:b/>
          <w:bCs/>
          <w:sz w:val="32"/>
          <w:szCs w:val="32"/>
        </w:rPr>
        <w:t>4、供应商廉洁守约承诺书</w:t>
      </w:r>
    </w:p>
    <w:p w14:paraId="49BDE5C9">
      <w:pPr>
        <w:snapToGrid w:val="0"/>
        <w:spacing w:before="156"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中山大学附属仁济医院</w:t>
      </w:r>
    </w:p>
    <w:p w14:paraId="51188207">
      <w:pPr>
        <w:adjustRightInd w:val="0"/>
        <w:snapToGrid w:val="0"/>
        <w:spacing w:before="156" w:beforeLines="50" w:line="360" w:lineRule="auto"/>
        <w:jc w:val="center"/>
        <w:rPr>
          <w:rFonts w:ascii="仿宋" w:hAnsi="仿宋" w:eastAsia="仿宋" w:cs="仿宋"/>
          <w:b/>
          <w:bCs/>
          <w:sz w:val="32"/>
          <w:szCs w:val="32"/>
        </w:rPr>
      </w:pPr>
      <w:r>
        <w:rPr>
          <w:rFonts w:hint="eastAsia" w:ascii="仿宋" w:hAnsi="仿宋" w:eastAsia="仿宋" w:cs="仿宋"/>
          <w:b/>
          <w:bCs/>
          <w:sz w:val="32"/>
          <w:szCs w:val="32"/>
        </w:rPr>
        <w:t>廉洁守约承诺书</w:t>
      </w:r>
    </w:p>
    <w:p w14:paraId="53D874A3">
      <w:pPr>
        <w:adjustRightInd w:val="0"/>
        <w:snapToGrid w:val="0"/>
        <w:spacing w:line="360" w:lineRule="auto"/>
        <w:rPr>
          <w:rFonts w:ascii="仿宋" w:hAnsi="仿宋" w:eastAsia="仿宋" w:cs="仿宋"/>
          <w:sz w:val="24"/>
        </w:rPr>
      </w:pPr>
      <w:r>
        <w:rPr>
          <w:rFonts w:hint="eastAsia" w:ascii="仿宋" w:hAnsi="仿宋" w:eastAsia="仿宋" w:cs="仿宋"/>
          <w:sz w:val="24"/>
        </w:rPr>
        <w:t>项目名称：中山大学附属仁济医院固定电话运营服务采购项目</w:t>
      </w:r>
    </w:p>
    <w:p w14:paraId="3CA45229">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附属仁济医院（下称医院）的规章制度，我公司特作出以下廉洁守约承诺：</w:t>
      </w:r>
    </w:p>
    <w:p w14:paraId="025B0F88">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31CF2282">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前款所称“特殊关系人”，是指医院工作人员的近亲属、特殊利害关系人等 。</w:t>
      </w:r>
    </w:p>
    <w:p w14:paraId="662C2B83">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4612A68B">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三、我司承诺需要在医院进行货物宣传、推广工作时，一定向医院相关职能部门提出书面申请。经审批后，由医院有组织、有计划地予以安排。</w:t>
      </w:r>
    </w:p>
    <w:p w14:paraId="56374D21">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四、我司承诺遵守国家有关招标采购法律法规规章，在参加医院招标采购活动时，保证诚信投标、不串标、不陪标，严格按照有关规定及合同执行。</w:t>
      </w:r>
    </w:p>
    <w:p w14:paraId="5A7F7460">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五、我司承诺</w:t>
      </w:r>
    </w:p>
    <w:p w14:paraId="085C28BB">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不销售、不使用假冒伪劣以及无生产批准文号或无相关经营许可证、经营注册证的药品、试剂、医疗设备、医疗器械、医用耗材及其它货物。（药品、医疗设备、医用耗材及其他货物的生产和经营企业勾选此项）</w:t>
      </w:r>
    </w:p>
    <w:p w14:paraId="615528ED">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30666022">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六、我司承诺遵守《中华人民共和国政府采购法》第四十六条、《中华人民共和国招标投标法》第四十六条及医院招标采购相关规章制度的规定，在医院中标、成交通知书发出之日起三十日内，按照招标竞争性谈判文件和成交供应商的响应文件或其他响应文件签订书面合同。</w:t>
      </w:r>
    </w:p>
    <w:p w14:paraId="04FCC502">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若违反上述承诺，我司自愿接受中山大学附属仁济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1B2EDE3C">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双方订立买卖合同、技术服务合同、建筑工程施工合同等合同以后，本承诺书同时作为双方合同的构成部分。</w:t>
      </w:r>
    </w:p>
    <w:p w14:paraId="3C77E3C0">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本承诺书一式两份，一份由医院相关职能部门保存，一份由经营单位保存。</w:t>
      </w:r>
    </w:p>
    <w:p w14:paraId="38115DA4">
      <w:pPr>
        <w:adjustRightInd w:val="0"/>
        <w:snapToGrid w:val="0"/>
        <w:spacing w:line="336" w:lineRule="auto"/>
        <w:rPr>
          <w:rFonts w:ascii="仿宋" w:hAnsi="仿宋" w:eastAsia="仿宋" w:cs="仿宋"/>
          <w:sz w:val="24"/>
        </w:rPr>
      </w:pPr>
      <w:r>
        <w:rPr>
          <w:rFonts w:hint="eastAsia" w:ascii="仿宋" w:hAnsi="仿宋" w:eastAsia="仿宋" w:cs="仿宋"/>
          <w:sz w:val="24"/>
        </w:rPr>
        <w:t xml:space="preserve">                        </w:t>
      </w:r>
    </w:p>
    <w:p w14:paraId="3B85A1C8">
      <w:pPr>
        <w:adjustRightInd w:val="0"/>
        <w:snapToGrid w:val="0"/>
        <w:spacing w:line="336" w:lineRule="auto"/>
        <w:rPr>
          <w:rFonts w:ascii="仿宋" w:hAnsi="仿宋" w:eastAsia="仿宋" w:cs="仿宋"/>
          <w:sz w:val="24"/>
        </w:rPr>
      </w:pPr>
      <w:r>
        <w:rPr>
          <w:rFonts w:hint="eastAsia" w:ascii="仿宋" w:hAnsi="仿宋" w:eastAsia="仿宋" w:cs="仿宋"/>
          <w:sz w:val="24"/>
        </w:rPr>
        <w:t xml:space="preserve">                         供货商名称：</w:t>
      </w:r>
    </w:p>
    <w:p w14:paraId="3B2782C0">
      <w:pPr>
        <w:adjustRightInd w:val="0"/>
        <w:snapToGrid w:val="0"/>
        <w:spacing w:line="336" w:lineRule="auto"/>
        <w:ind w:firstLine="435"/>
        <w:rPr>
          <w:rFonts w:ascii="仿宋" w:hAnsi="仿宋" w:eastAsia="仿宋" w:cs="仿宋"/>
          <w:sz w:val="24"/>
        </w:rPr>
      </w:pPr>
      <w:r>
        <w:rPr>
          <w:rFonts w:hint="eastAsia" w:ascii="仿宋" w:hAnsi="仿宋" w:eastAsia="仿宋" w:cs="仿宋"/>
          <w:sz w:val="24"/>
        </w:rPr>
        <w:t xml:space="preserve">                                      （盖章）</w:t>
      </w:r>
    </w:p>
    <w:p w14:paraId="0C8BAF2A">
      <w:pPr>
        <w:adjustRightInd w:val="0"/>
        <w:snapToGrid w:val="0"/>
        <w:spacing w:line="336" w:lineRule="auto"/>
        <w:rPr>
          <w:rFonts w:ascii="仿宋" w:hAnsi="仿宋" w:eastAsia="仿宋" w:cs="仿宋"/>
          <w:sz w:val="24"/>
        </w:rPr>
      </w:pPr>
      <w:r>
        <w:rPr>
          <w:rFonts w:hint="eastAsia" w:ascii="仿宋" w:hAnsi="仿宋" w:eastAsia="仿宋" w:cs="仿宋"/>
          <w:sz w:val="24"/>
        </w:rPr>
        <w:t xml:space="preserve">                         单位负责人（法定代表人）：</w:t>
      </w:r>
    </w:p>
    <w:p w14:paraId="4D2ED5FF">
      <w:pPr>
        <w:adjustRightInd w:val="0"/>
        <w:snapToGrid w:val="0"/>
        <w:spacing w:line="336" w:lineRule="auto"/>
        <w:ind w:firstLine="1560" w:firstLineChars="650"/>
        <w:rPr>
          <w:rFonts w:ascii="仿宋" w:hAnsi="仿宋" w:eastAsia="仿宋" w:cs="仿宋"/>
          <w:sz w:val="24"/>
        </w:rPr>
      </w:pPr>
      <w:r>
        <w:rPr>
          <w:rFonts w:hint="eastAsia" w:ascii="仿宋" w:hAnsi="仿宋" w:eastAsia="仿宋" w:cs="仿宋"/>
          <w:sz w:val="24"/>
        </w:rPr>
        <w:t xml:space="preserve">                            （签名）</w:t>
      </w:r>
    </w:p>
    <w:p w14:paraId="626D5D1F">
      <w:pPr>
        <w:adjustRightInd w:val="0"/>
        <w:snapToGrid w:val="0"/>
        <w:spacing w:line="336" w:lineRule="auto"/>
        <w:ind w:firstLine="1320" w:firstLineChars="550"/>
        <w:rPr>
          <w:rFonts w:ascii="仿宋" w:hAnsi="仿宋" w:eastAsia="仿宋" w:cs="仿宋"/>
          <w:sz w:val="20"/>
          <w:szCs w:val="22"/>
        </w:rPr>
      </w:pPr>
      <w:r>
        <w:rPr>
          <w:rFonts w:hint="eastAsia" w:ascii="仿宋" w:hAnsi="仿宋" w:eastAsia="仿宋" w:cs="仿宋"/>
          <w:sz w:val="24"/>
        </w:rPr>
        <w:t xml:space="preserve">              日期：           年    月    日</w:t>
      </w:r>
    </w:p>
    <w:p w14:paraId="7FD91D0F">
      <w:pPr>
        <w:pStyle w:val="36"/>
        <w:spacing w:before="156" w:beforeLines="50" w:after="156" w:afterLines="50" w:line="360" w:lineRule="auto"/>
        <w:ind w:firstLine="0"/>
        <w:jc w:val="both"/>
        <w:rPr>
          <w:sz w:val="32"/>
          <w:szCs w:val="32"/>
        </w:rPr>
      </w:pPr>
    </w:p>
    <w:p w14:paraId="4C97DA0B">
      <w:pPr>
        <w:pStyle w:val="32"/>
        <w:rPr>
          <w:color w:val="000000"/>
        </w:rPr>
      </w:pPr>
    </w:p>
    <w:p w14:paraId="2E1775D3">
      <w:pPr>
        <w:pStyle w:val="32"/>
        <w:rPr>
          <w:color w:val="000000"/>
        </w:rPr>
      </w:pPr>
    </w:p>
    <w:p w14:paraId="7491E33E">
      <w:pPr>
        <w:pStyle w:val="32"/>
        <w:rPr>
          <w:color w:val="000000"/>
        </w:rPr>
      </w:pPr>
    </w:p>
    <w:p w14:paraId="456F88D9">
      <w:pPr>
        <w:pStyle w:val="32"/>
        <w:rPr>
          <w:color w:val="000000"/>
        </w:rPr>
      </w:pPr>
    </w:p>
    <w:p w14:paraId="0950F2B6">
      <w:pPr>
        <w:pStyle w:val="32"/>
        <w:rPr>
          <w:color w:val="000000"/>
        </w:rPr>
      </w:pPr>
    </w:p>
    <w:p w14:paraId="2F4ACB5A">
      <w:pPr>
        <w:pStyle w:val="32"/>
        <w:rPr>
          <w:color w:val="000000"/>
        </w:rPr>
      </w:pPr>
    </w:p>
    <w:p w14:paraId="08A5B519">
      <w:pPr>
        <w:pStyle w:val="32"/>
        <w:rPr>
          <w:color w:val="000000"/>
        </w:rPr>
      </w:pPr>
    </w:p>
    <w:p w14:paraId="7A4580E5">
      <w:pPr>
        <w:pStyle w:val="32"/>
        <w:rPr>
          <w:color w:val="000000"/>
        </w:rPr>
      </w:pPr>
    </w:p>
    <w:p w14:paraId="1D78B29A">
      <w:pPr>
        <w:pStyle w:val="32"/>
        <w:rPr>
          <w:color w:val="000000"/>
        </w:rPr>
      </w:pPr>
    </w:p>
    <w:p w14:paraId="55F8DF33">
      <w:pPr>
        <w:pStyle w:val="32"/>
        <w:rPr>
          <w:color w:val="000000"/>
        </w:rPr>
      </w:pPr>
    </w:p>
    <w:p w14:paraId="06672779">
      <w:pPr>
        <w:pStyle w:val="32"/>
        <w:rPr>
          <w:color w:val="000000"/>
        </w:rPr>
      </w:pPr>
    </w:p>
    <w:p w14:paraId="4F7DAAC4">
      <w:pPr>
        <w:rPr>
          <w:rFonts w:ascii="黑体" w:hAnsi="黑体" w:eastAsia="黑体" w:cs="黑体"/>
          <w:b/>
          <w:bCs/>
          <w:sz w:val="36"/>
          <w:szCs w:val="36"/>
        </w:rPr>
      </w:pPr>
      <w:r>
        <w:rPr>
          <w:rFonts w:hint="eastAsia" w:ascii="黑体" w:hAnsi="黑体" w:eastAsia="黑体" w:cs="黑体"/>
          <w:b/>
          <w:bCs/>
          <w:sz w:val="36"/>
          <w:szCs w:val="36"/>
        </w:rPr>
        <w:br w:type="page"/>
      </w:r>
    </w:p>
    <w:p w14:paraId="72A54C78">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36"/>
          <w:szCs w:val="36"/>
        </w:rPr>
        <w:t>二、符合性审查</w:t>
      </w:r>
    </w:p>
    <w:p w14:paraId="142919BD">
      <w:pPr>
        <w:shd w:val="clear" w:color="auto" w:fill="FFFFFF"/>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32"/>
          <w:szCs w:val="32"/>
        </w:rPr>
        <w:t>（一）符合性自查表</w:t>
      </w:r>
    </w:p>
    <w:tbl>
      <w:tblPr>
        <w:tblStyle w:val="25"/>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2A682A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46C5BA7">
            <w:pPr>
              <w:jc w:val="center"/>
              <w:rPr>
                <w:rFonts w:ascii="仿宋" w:hAnsi="仿宋" w:eastAsia="仿宋" w:cs="仿宋"/>
                <w:bCs/>
                <w:sz w:val="22"/>
                <w:szCs w:val="22"/>
              </w:rPr>
            </w:pPr>
            <w:r>
              <w:rPr>
                <w:rFonts w:hint="eastAsia" w:ascii="仿宋" w:hAnsi="仿宋" w:eastAsia="仿宋" w:cs="仿宋"/>
                <w:bCs/>
                <w:szCs w:val="21"/>
              </w:rPr>
              <w:t>评审内容</w:t>
            </w:r>
          </w:p>
        </w:tc>
        <w:tc>
          <w:tcPr>
            <w:tcW w:w="4418" w:type="dxa"/>
            <w:vAlign w:val="center"/>
          </w:tcPr>
          <w:p w14:paraId="47921D30">
            <w:pPr>
              <w:ind w:firstLine="18" w:firstLineChars="9"/>
              <w:jc w:val="center"/>
              <w:rPr>
                <w:rFonts w:ascii="仿宋" w:hAnsi="仿宋" w:eastAsia="仿宋" w:cs="仿宋"/>
                <w:bCs/>
                <w:sz w:val="22"/>
                <w:szCs w:val="22"/>
              </w:rPr>
            </w:pPr>
            <w:r>
              <w:rPr>
                <w:rFonts w:hint="eastAsia" w:ascii="仿宋" w:hAnsi="仿宋" w:eastAsia="仿宋" w:cs="仿宋"/>
                <w:bCs/>
                <w:szCs w:val="21"/>
              </w:rPr>
              <w:t>谈判文件要求</w:t>
            </w:r>
          </w:p>
        </w:tc>
        <w:tc>
          <w:tcPr>
            <w:tcW w:w="1100" w:type="dxa"/>
            <w:vAlign w:val="center"/>
          </w:tcPr>
          <w:p w14:paraId="7273105E">
            <w:pPr>
              <w:jc w:val="center"/>
              <w:rPr>
                <w:rFonts w:ascii="仿宋" w:hAnsi="仿宋" w:eastAsia="仿宋" w:cs="仿宋"/>
                <w:bCs/>
                <w:sz w:val="22"/>
                <w:szCs w:val="22"/>
              </w:rPr>
            </w:pPr>
            <w:r>
              <w:rPr>
                <w:rFonts w:hint="eastAsia" w:ascii="仿宋" w:hAnsi="仿宋" w:eastAsia="仿宋" w:cs="仿宋"/>
                <w:bCs/>
                <w:szCs w:val="21"/>
              </w:rPr>
              <w:t>自查结论</w:t>
            </w:r>
          </w:p>
        </w:tc>
        <w:tc>
          <w:tcPr>
            <w:tcW w:w="2193" w:type="dxa"/>
            <w:vAlign w:val="center"/>
          </w:tcPr>
          <w:p w14:paraId="48B5F5DF">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301822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0A46E870">
            <w:pPr>
              <w:jc w:val="center"/>
              <w:rPr>
                <w:rFonts w:ascii="仿宋" w:hAnsi="仿宋" w:eastAsia="仿宋" w:cs="仿宋"/>
                <w:szCs w:val="21"/>
              </w:rPr>
            </w:pPr>
            <w:r>
              <w:rPr>
                <w:rFonts w:hint="eastAsia" w:ascii="仿宋" w:hAnsi="仿宋" w:eastAsia="仿宋" w:cs="仿宋"/>
                <w:kern w:val="0"/>
                <w:szCs w:val="21"/>
              </w:rPr>
              <w:t>响应报价</w:t>
            </w:r>
          </w:p>
        </w:tc>
        <w:tc>
          <w:tcPr>
            <w:tcW w:w="4418" w:type="dxa"/>
          </w:tcPr>
          <w:p w14:paraId="4F24FE31">
            <w:pPr>
              <w:widowControl/>
              <w:autoSpaceDE w:val="0"/>
              <w:autoSpaceDN w:val="0"/>
              <w:adjustRightInd w:val="0"/>
              <w:snapToGrid w:val="0"/>
              <w:rPr>
                <w:rFonts w:ascii="仿宋" w:hAnsi="仿宋" w:eastAsia="仿宋" w:cs="仿宋"/>
                <w:sz w:val="20"/>
                <w:szCs w:val="20"/>
              </w:rPr>
            </w:pPr>
            <w:r>
              <w:rPr>
                <w:rFonts w:hint="eastAsia" w:ascii="仿宋" w:hAnsi="仿宋" w:eastAsia="仿宋" w:cs="仿宋"/>
                <w:sz w:val="20"/>
                <w:szCs w:val="20"/>
              </w:rPr>
              <w:t>响应报价：</w:t>
            </w:r>
          </w:p>
          <w:p w14:paraId="57AA8D15">
            <w:pPr>
              <w:widowControl/>
              <w:autoSpaceDE w:val="0"/>
              <w:autoSpaceDN w:val="0"/>
              <w:adjustRightInd w:val="0"/>
              <w:snapToGrid w:val="0"/>
              <w:rPr>
                <w:rFonts w:ascii="仿宋" w:hAnsi="仿宋" w:eastAsia="仿宋" w:cs="仿宋"/>
                <w:sz w:val="20"/>
                <w:szCs w:val="20"/>
              </w:rPr>
            </w:pPr>
            <w:r>
              <w:rPr>
                <w:rFonts w:hint="eastAsia" w:ascii="仿宋" w:hAnsi="仿宋" w:eastAsia="仿宋" w:cs="仿宋"/>
                <w:sz w:val="20"/>
                <w:szCs w:val="20"/>
              </w:rPr>
              <w:t>①响应报价未超过本项目最高限价，单项报价也未超过对应服务的单项限价。</w:t>
            </w:r>
          </w:p>
          <w:p w14:paraId="7DD9E787">
            <w:pPr>
              <w:widowControl/>
              <w:autoSpaceDE w:val="0"/>
              <w:autoSpaceDN w:val="0"/>
              <w:adjustRightInd w:val="0"/>
              <w:snapToGrid w:val="0"/>
              <w:rPr>
                <w:rFonts w:ascii="仿宋" w:hAnsi="仿宋" w:eastAsia="仿宋" w:cs="仿宋"/>
                <w:sz w:val="20"/>
                <w:szCs w:val="20"/>
              </w:rPr>
            </w:pPr>
            <w:r>
              <w:rPr>
                <w:rFonts w:hint="eastAsia" w:ascii="仿宋" w:hAnsi="仿宋" w:eastAsia="仿宋" w:cs="仿宋"/>
                <w:sz w:val="20"/>
                <w:szCs w:val="20"/>
              </w:rPr>
              <w:t>②对本项目的全部内容进行响应报价。</w:t>
            </w:r>
          </w:p>
          <w:p w14:paraId="2A7FB15B">
            <w:pPr>
              <w:widowControl/>
              <w:autoSpaceDE w:val="0"/>
              <w:autoSpaceDN w:val="0"/>
              <w:adjustRightInd w:val="0"/>
              <w:snapToGrid w:val="0"/>
              <w:rPr>
                <w:rFonts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3E902E33">
            <w:pPr>
              <w:widowControl/>
              <w:autoSpaceDE w:val="0"/>
              <w:autoSpaceDN w:val="0"/>
              <w:adjustRightInd w:val="0"/>
              <w:snapToGrid w:val="0"/>
              <w:rPr>
                <w:rFonts w:ascii="仿宋" w:hAnsi="仿宋" w:eastAsia="仿宋" w:cs="仿宋"/>
                <w:sz w:val="20"/>
                <w:szCs w:val="20"/>
              </w:rPr>
            </w:pPr>
            <w:r>
              <w:rPr>
                <w:rFonts w:hint="eastAsia" w:ascii="仿宋" w:hAnsi="仿宋" w:eastAsia="仿宋" w:cs="仿宋"/>
                <w:sz w:val="20"/>
                <w:szCs w:val="20"/>
              </w:rPr>
              <w:t>④响应报价是唯一确定的。</w:t>
            </w:r>
          </w:p>
          <w:p w14:paraId="61E660DD">
            <w:pPr>
              <w:widowControl/>
              <w:autoSpaceDE w:val="0"/>
              <w:autoSpaceDN w:val="0"/>
              <w:adjustRightInd w:val="0"/>
              <w:snapToGrid w:val="0"/>
              <w:rPr>
                <w:rFonts w:ascii="仿宋" w:hAnsi="仿宋" w:eastAsia="仿宋" w:cs="仿宋"/>
                <w:sz w:val="20"/>
                <w:szCs w:val="20"/>
              </w:rPr>
            </w:pPr>
            <w:r>
              <w:rPr>
                <w:rFonts w:hint="eastAsia" w:ascii="仿宋" w:hAnsi="仿宋" w:eastAsia="仿宋" w:cs="仿宋"/>
                <w:sz w:val="20"/>
                <w:szCs w:val="20"/>
              </w:rPr>
              <w:t>⑤响应报价均应包含国家规定的税费。</w:t>
            </w:r>
          </w:p>
        </w:tc>
        <w:tc>
          <w:tcPr>
            <w:tcW w:w="1100" w:type="dxa"/>
            <w:vAlign w:val="center"/>
          </w:tcPr>
          <w:p w14:paraId="12D1A54E">
            <w:pPr>
              <w:ind w:left="36" w:leftChars="17"/>
              <w:jc w:val="center"/>
              <w:rPr>
                <w:rFonts w:ascii="仿宋" w:hAnsi="仿宋" w:eastAsia="仿宋" w:cs="仿宋"/>
                <w:szCs w:val="21"/>
              </w:rPr>
            </w:pPr>
            <w:r>
              <w:rPr>
                <w:rFonts w:hint="eastAsia" w:ascii="仿宋" w:hAnsi="仿宋" w:eastAsia="仿宋" w:cs="仿宋"/>
                <w:szCs w:val="21"/>
              </w:rPr>
              <w:t>□通过</w:t>
            </w:r>
          </w:p>
          <w:p w14:paraId="74358235">
            <w:pPr>
              <w:ind w:left="36" w:leftChars="17"/>
              <w:jc w:val="center"/>
              <w:rPr>
                <w:rFonts w:ascii="仿宋" w:hAnsi="仿宋" w:eastAsia="仿宋" w:cs="仿宋"/>
                <w:szCs w:val="21"/>
              </w:rPr>
            </w:pPr>
            <w:r>
              <w:rPr>
                <w:rFonts w:hint="eastAsia" w:ascii="仿宋" w:hAnsi="仿宋" w:eastAsia="仿宋" w:cs="仿宋"/>
                <w:szCs w:val="21"/>
              </w:rPr>
              <w:t>□不通过</w:t>
            </w:r>
          </w:p>
        </w:tc>
        <w:tc>
          <w:tcPr>
            <w:tcW w:w="2193" w:type="dxa"/>
            <w:vAlign w:val="center"/>
          </w:tcPr>
          <w:p w14:paraId="37F2E464">
            <w:pPr>
              <w:ind w:right="-178" w:rightChars="-85"/>
              <w:jc w:val="center"/>
              <w:rPr>
                <w:rFonts w:ascii="仿宋" w:hAnsi="仿宋" w:eastAsia="仿宋" w:cs="仿宋"/>
                <w:szCs w:val="21"/>
              </w:rPr>
            </w:pPr>
            <w:r>
              <w:rPr>
                <w:rFonts w:hint="eastAsia" w:ascii="仿宋" w:hAnsi="仿宋" w:eastAsia="仿宋" w:cs="仿宋"/>
                <w:szCs w:val="21"/>
              </w:rPr>
              <w:t>/</w:t>
            </w:r>
          </w:p>
        </w:tc>
      </w:tr>
      <w:tr w14:paraId="524CD0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4FFA1F7B">
            <w:pPr>
              <w:jc w:val="center"/>
              <w:rPr>
                <w:rFonts w:ascii="仿宋" w:hAnsi="仿宋" w:eastAsia="仿宋" w:cs="仿宋"/>
                <w:szCs w:val="21"/>
              </w:rPr>
            </w:pPr>
            <w:r>
              <w:rPr>
                <w:rFonts w:hint="eastAsia" w:ascii="仿宋" w:hAnsi="仿宋" w:eastAsia="仿宋" w:cs="仿宋"/>
                <w:szCs w:val="21"/>
              </w:rPr>
              <w:t>响应有效期</w:t>
            </w:r>
          </w:p>
        </w:tc>
        <w:tc>
          <w:tcPr>
            <w:tcW w:w="4418" w:type="dxa"/>
          </w:tcPr>
          <w:p w14:paraId="2E8EE0A8">
            <w:pPr>
              <w:widowControl/>
              <w:autoSpaceDE w:val="0"/>
              <w:autoSpaceDN w:val="0"/>
              <w:adjustRightInd w:val="0"/>
              <w:snapToGrid w:val="0"/>
              <w:rPr>
                <w:rFonts w:ascii="仿宋" w:hAnsi="仿宋" w:eastAsia="仿宋" w:cs="仿宋"/>
                <w:sz w:val="20"/>
                <w:szCs w:val="20"/>
              </w:rPr>
            </w:pPr>
            <w:r>
              <w:rPr>
                <w:rFonts w:hint="eastAsia" w:ascii="仿宋" w:hAnsi="仿宋" w:eastAsia="仿宋" w:cs="仿宋"/>
                <w:color w:val="000000"/>
                <w:sz w:val="20"/>
                <w:szCs w:val="20"/>
              </w:rPr>
              <w:t>提供《响应承诺函》，响应有效期为提交响应文件的截止之日起90天</w:t>
            </w:r>
          </w:p>
        </w:tc>
        <w:tc>
          <w:tcPr>
            <w:tcW w:w="1100" w:type="dxa"/>
            <w:vAlign w:val="center"/>
          </w:tcPr>
          <w:p w14:paraId="6C544299">
            <w:pPr>
              <w:ind w:left="36" w:leftChars="17"/>
              <w:jc w:val="center"/>
              <w:rPr>
                <w:rFonts w:ascii="仿宋" w:hAnsi="仿宋" w:eastAsia="仿宋" w:cs="仿宋"/>
                <w:szCs w:val="21"/>
              </w:rPr>
            </w:pPr>
            <w:r>
              <w:rPr>
                <w:rFonts w:hint="eastAsia" w:ascii="仿宋" w:hAnsi="仿宋" w:eastAsia="仿宋" w:cs="仿宋"/>
                <w:szCs w:val="21"/>
              </w:rPr>
              <w:t>□通过</w:t>
            </w:r>
          </w:p>
          <w:p w14:paraId="59DD8C06">
            <w:pPr>
              <w:jc w:val="center"/>
              <w:rPr>
                <w:rFonts w:ascii="仿宋" w:hAnsi="仿宋" w:eastAsia="仿宋" w:cs="仿宋"/>
              </w:rPr>
            </w:pPr>
            <w:r>
              <w:rPr>
                <w:rFonts w:hint="eastAsia" w:ascii="仿宋" w:hAnsi="仿宋" w:eastAsia="仿宋" w:cs="仿宋"/>
                <w:szCs w:val="21"/>
              </w:rPr>
              <w:t>□不通过</w:t>
            </w:r>
          </w:p>
        </w:tc>
        <w:tc>
          <w:tcPr>
            <w:tcW w:w="2193" w:type="dxa"/>
            <w:vAlign w:val="center"/>
          </w:tcPr>
          <w:p w14:paraId="79B805ED">
            <w:pPr>
              <w:jc w:val="center"/>
              <w:rPr>
                <w:rFonts w:ascii="仿宋" w:hAnsi="仿宋" w:eastAsia="仿宋" w:cs="仿宋"/>
                <w:sz w:val="20"/>
                <w:szCs w:val="20"/>
              </w:rPr>
            </w:pPr>
            <w:r>
              <w:rPr>
                <w:rFonts w:hint="eastAsia" w:ascii="仿宋" w:hAnsi="仿宋" w:eastAsia="仿宋" w:cs="仿宋"/>
                <w:szCs w:val="21"/>
              </w:rPr>
              <w:t>见响应文件第（）页</w:t>
            </w:r>
          </w:p>
        </w:tc>
      </w:tr>
      <w:tr w14:paraId="086B9A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7A1C04D">
            <w:pPr>
              <w:jc w:val="center"/>
              <w:rPr>
                <w:rFonts w:ascii="仿宋" w:hAnsi="仿宋" w:eastAsia="仿宋" w:cs="仿宋"/>
                <w:szCs w:val="21"/>
              </w:rPr>
            </w:pPr>
            <w:r>
              <w:rPr>
                <w:rFonts w:hint="eastAsia" w:ascii="仿宋" w:hAnsi="仿宋" w:eastAsia="仿宋" w:cs="仿宋"/>
                <w:szCs w:val="21"/>
              </w:rPr>
              <w:t>法定代表人证明书及授权委托书</w:t>
            </w:r>
          </w:p>
        </w:tc>
        <w:tc>
          <w:tcPr>
            <w:tcW w:w="4418" w:type="dxa"/>
          </w:tcPr>
          <w:p w14:paraId="0C51849F">
            <w:pPr>
              <w:widowControl/>
              <w:autoSpaceDE w:val="0"/>
              <w:autoSpaceDN w:val="0"/>
              <w:adjustRightInd w:val="0"/>
              <w:snapToGrid w:val="0"/>
              <w:rPr>
                <w:rFonts w:ascii="仿宋" w:hAnsi="仿宋" w:eastAsia="仿宋" w:cs="仿宋"/>
                <w:bCs/>
                <w:sz w:val="20"/>
                <w:szCs w:val="20"/>
              </w:rPr>
            </w:pPr>
            <w:r>
              <w:rPr>
                <w:rFonts w:hint="eastAsia" w:ascii="仿宋" w:hAnsi="仿宋" w:eastAsia="仿宋" w:cs="仿宋"/>
                <w:color w:val="000000"/>
                <w:sz w:val="20"/>
                <w:szCs w:val="20"/>
              </w:rPr>
              <w:t>法定代表人资格证明书及授权委托书：按对应格式文件签署、盖章(原件)</w:t>
            </w:r>
          </w:p>
        </w:tc>
        <w:tc>
          <w:tcPr>
            <w:tcW w:w="1100" w:type="dxa"/>
            <w:vAlign w:val="center"/>
          </w:tcPr>
          <w:p w14:paraId="7ED4789D">
            <w:pPr>
              <w:ind w:left="36" w:leftChars="17"/>
              <w:jc w:val="center"/>
              <w:rPr>
                <w:rFonts w:ascii="仿宋" w:hAnsi="仿宋" w:eastAsia="仿宋" w:cs="仿宋"/>
              </w:rPr>
            </w:pPr>
            <w:r>
              <w:rPr>
                <w:rFonts w:hint="eastAsia" w:ascii="仿宋" w:hAnsi="仿宋" w:eastAsia="仿宋" w:cs="仿宋"/>
              </w:rPr>
              <w:t>□通过</w:t>
            </w:r>
          </w:p>
          <w:p w14:paraId="0F39B914">
            <w:pPr>
              <w:pStyle w:val="35"/>
              <w:ind w:firstLine="0" w:firstLineChars="0"/>
              <w:jc w:val="center"/>
              <w:rPr>
                <w:rFonts w:ascii="仿宋" w:hAnsi="仿宋" w:eastAsia="仿宋" w:cs="仿宋"/>
                <w:szCs w:val="20"/>
              </w:rPr>
            </w:pPr>
            <w:r>
              <w:rPr>
                <w:rFonts w:hint="eastAsia" w:ascii="仿宋" w:hAnsi="仿宋" w:eastAsia="仿宋" w:cs="仿宋"/>
                <w:sz w:val="21"/>
                <w:szCs w:val="21"/>
              </w:rPr>
              <w:t>□不通过</w:t>
            </w:r>
          </w:p>
        </w:tc>
        <w:tc>
          <w:tcPr>
            <w:tcW w:w="2193" w:type="dxa"/>
            <w:vAlign w:val="center"/>
          </w:tcPr>
          <w:p w14:paraId="52776B86">
            <w:pPr>
              <w:jc w:val="center"/>
              <w:rPr>
                <w:rFonts w:ascii="仿宋" w:hAnsi="仿宋" w:eastAsia="仿宋" w:cs="仿宋"/>
                <w:sz w:val="20"/>
                <w:szCs w:val="20"/>
              </w:rPr>
            </w:pPr>
            <w:r>
              <w:rPr>
                <w:rFonts w:hint="eastAsia" w:ascii="仿宋" w:hAnsi="仿宋" w:eastAsia="仿宋" w:cs="仿宋"/>
                <w:szCs w:val="21"/>
              </w:rPr>
              <w:t>见响应文件第（）页</w:t>
            </w:r>
          </w:p>
        </w:tc>
      </w:tr>
      <w:tr w14:paraId="23798F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C804C7B">
            <w:pPr>
              <w:jc w:val="center"/>
              <w:rPr>
                <w:rFonts w:ascii="仿宋" w:hAnsi="仿宋" w:eastAsia="仿宋" w:cs="仿宋"/>
                <w:szCs w:val="21"/>
              </w:rPr>
            </w:pPr>
            <w:r>
              <w:rPr>
                <w:rFonts w:hint="eastAsia" w:ascii="仿宋" w:hAnsi="仿宋" w:eastAsia="仿宋" w:cs="仿宋"/>
                <w:szCs w:val="21"/>
              </w:rPr>
              <w:t>响应文件签署、盖章</w:t>
            </w:r>
          </w:p>
        </w:tc>
        <w:tc>
          <w:tcPr>
            <w:tcW w:w="4418" w:type="dxa"/>
          </w:tcPr>
          <w:p w14:paraId="15C13079">
            <w:pPr>
              <w:widowControl/>
              <w:autoSpaceDE w:val="0"/>
              <w:autoSpaceDN w:val="0"/>
              <w:adjustRightInd w:val="0"/>
              <w:snapToGrid w:val="0"/>
              <w:rPr>
                <w:rFonts w:ascii="仿宋" w:hAnsi="仿宋" w:eastAsia="仿宋" w:cs="仿宋"/>
                <w:kern w:val="28"/>
                <w:sz w:val="20"/>
                <w:szCs w:val="20"/>
              </w:rPr>
            </w:pPr>
            <w:r>
              <w:rPr>
                <w:rFonts w:hint="eastAsia" w:ascii="仿宋" w:hAnsi="仿宋" w:eastAsia="仿宋" w:cs="仿宋"/>
                <w:color w:val="000000"/>
                <w:sz w:val="20"/>
                <w:szCs w:val="20"/>
              </w:rPr>
              <w:t>响应文件按照谈判文件规定要求签署、盖章（包括封面、骑缝以及含有“签字”“盖章”字眼的每一处），不得改动本谈判文件中已明确要求不得擅自删改的部分，以及遵守谈判文件中已列明必须遵照执行否则按无效响应处理的各类要求。</w:t>
            </w:r>
          </w:p>
        </w:tc>
        <w:tc>
          <w:tcPr>
            <w:tcW w:w="1100" w:type="dxa"/>
            <w:vAlign w:val="center"/>
          </w:tcPr>
          <w:p w14:paraId="103B856D">
            <w:pPr>
              <w:ind w:left="36" w:leftChars="17"/>
              <w:jc w:val="center"/>
              <w:rPr>
                <w:rFonts w:ascii="仿宋" w:hAnsi="仿宋" w:eastAsia="仿宋" w:cs="仿宋"/>
                <w:szCs w:val="21"/>
              </w:rPr>
            </w:pPr>
            <w:r>
              <w:rPr>
                <w:rFonts w:hint="eastAsia" w:ascii="仿宋" w:hAnsi="仿宋" w:eastAsia="仿宋" w:cs="仿宋"/>
                <w:szCs w:val="21"/>
              </w:rPr>
              <w:t>□通过</w:t>
            </w:r>
          </w:p>
          <w:p w14:paraId="3E9B96F1">
            <w:pPr>
              <w:ind w:left="36" w:leftChars="17"/>
              <w:jc w:val="center"/>
              <w:rPr>
                <w:rFonts w:ascii="仿宋" w:hAnsi="仿宋" w:eastAsia="仿宋" w:cs="仿宋"/>
                <w:sz w:val="20"/>
                <w:szCs w:val="20"/>
              </w:rPr>
            </w:pPr>
            <w:r>
              <w:rPr>
                <w:rFonts w:hint="eastAsia" w:ascii="仿宋" w:hAnsi="仿宋" w:eastAsia="仿宋" w:cs="仿宋"/>
                <w:szCs w:val="21"/>
              </w:rPr>
              <w:t>□不通过</w:t>
            </w:r>
          </w:p>
        </w:tc>
        <w:tc>
          <w:tcPr>
            <w:tcW w:w="2193" w:type="dxa"/>
            <w:vAlign w:val="center"/>
          </w:tcPr>
          <w:p w14:paraId="727396E7">
            <w:pPr>
              <w:jc w:val="center"/>
              <w:rPr>
                <w:rFonts w:ascii="仿宋" w:hAnsi="仿宋" w:eastAsia="仿宋" w:cs="仿宋"/>
                <w:sz w:val="20"/>
                <w:szCs w:val="20"/>
              </w:rPr>
            </w:pPr>
            <w:r>
              <w:rPr>
                <w:rFonts w:hint="eastAsia" w:ascii="仿宋" w:hAnsi="仿宋" w:eastAsia="仿宋" w:cs="仿宋"/>
                <w:szCs w:val="21"/>
              </w:rPr>
              <w:t>/</w:t>
            </w:r>
          </w:p>
        </w:tc>
      </w:tr>
      <w:tr w14:paraId="789912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1B236968">
            <w:pPr>
              <w:tabs>
                <w:tab w:val="left" w:pos="2880"/>
              </w:tabs>
              <w:jc w:val="center"/>
              <w:rPr>
                <w:rFonts w:ascii="仿宋" w:hAnsi="仿宋" w:eastAsia="仿宋" w:cs="仿宋"/>
                <w:szCs w:val="21"/>
              </w:rPr>
            </w:pPr>
            <w:r>
              <w:rPr>
                <w:rFonts w:hint="eastAsia" w:ascii="仿宋" w:hAnsi="仿宋" w:eastAsia="仿宋" w:cs="仿宋"/>
                <w:szCs w:val="21"/>
              </w:rPr>
              <w:t>谈判文件中的“★”号条款要求</w:t>
            </w:r>
          </w:p>
        </w:tc>
        <w:tc>
          <w:tcPr>
            <w:tcW w:w="4418" w:type="dxa"/>
          </w:tcPr>
          <w:p w14:paraId="7AD9CB63">
            <w:pPr>
              <w:widowControl/>
              <w:autoSpaceDE w:val="0"/>
              <w:autoSpaceDN w:val="0"/>
              <w:adjustRightInd w:val="0"/>
              <w:snapToGrid w:val="0"/>
              <w:rPr>
                <w:rFonts w:ascii="仿宋" w:hAnsi="仿宋" w:eastAsia="仿宋" w:cs="仿宋"/>
                <w:kern w:val="28"/>
                <w:sz w:val="20"/>
                <w:szCs w:val="20"/>
              </w:rPr>
            </w:pPr>
            <w:r>
              <w:rPr>
                <w:rFonts w:hint="eastAsia" w:ascii="仿宋" w:hAnsi="仿宋" w:eastAsia="仿宋" w:cs="仿宋"/>
                <w:color w:val="000000"/>
                <w:sz w:val="20"/>
                <w:szCs w:val="20"/>
              </w:rPr>
              <w:t>本谈判文件中的“★”号条款要求：响应方案一一满足谈判文件“★”号条款要求</w:t>
            </w:r>
          </w:p>
        </w:tc>
        <w:tc>
          <w:tcPr>
            <w:tcW w:w="1100" w:type="dxa"/>
            <w:vAlign w:val="center"/>
          </w:tcPr>
          <w:p w14:paraId="4864641F">
            <w:pPr>
              <w:ind w:left="36" w:leftChars="17"/>
              <w:jc w:val="center"/>
              <w:rPr>
                <w:rFonts w:ascii="仿宋" w:hAnsi="仿宋" w:eastAsia="仿宋" w:cs="仿宋"/>
                <w:szCs w:val="21"/>
              </w:rPr>
            </w:pPr>
            <w:r>
              <w:rPr>
                <w:rFonts w:hint="eastAsia" w:ascii="仿宋" w:hAnsi="仿宋" w:eastAsia="仿宋" w:cs="仿宋"/>
                <w:szCs w:val="21"/>
              </w:rPr>
              <w:t>□通过</w:t>
            </w:r>
          </w:p>
          <w:p w14:paraId="245AD553">
            <w:pPr>
              <w:jc w:val="center"/>
              <w:rPr>
                <w:rFonts w:ascii="仿宋" w:hAnsi="仿宋" w:eastAsia="仿宋" w:cs="仿宋"/>
                <w:sz w:val="20"/>
                <w:szCs w:val="20"/>
              </w:rPr>
            </w:pPr>
            <w:r>
              <w:rPr>
                <w:rFonts w:hint="eastAsia" w:ascii="仿宋" w:hAnsi="仿宋" w:eastAsia="仿宋" w:cs="仿宋"/>
                <w:szCs w:val="21"/>
              </w:rPr>
              <w:t>□不通过</w:t>
            </w:r>
          </w:p>
        </w:tc>
        <w:tc>
          <w:tcPr>
            <w:tcW w:w="2193" w:type="dxa"/>
            <w:vAlign w:val="center"/>
          </w:tcPr>
          <w:p w14:paraId="303B3C1F">
            <w:pPr>
              <w:jc w:val="center"/>
              <w:rPr>
                <w:rFonts w:ascii="仿宋" w:hAnsi="仿宋" w:eastAsia="仿宋" w:cs="仿宋"/>
                <w:sz w:val="20"/>
                <w:szCs w:val="20"/>
              </w:rPr>
            </w:pPr>
            <w:r>
              <w:rPr>
                <w:rFonts w:hint="eastAsia" w:ascii="仿宋" w:hAnsi="仿宋" w:eastAsia="仿宋" w:cs="仿宋"/>
                <w:szCs w:val="21"/>
              </w:rPr>
              <w:t>见“3、响应承诺函”</w:t>
            </w:r>
          </w:p>
        </w:tc>
      </w:tr>
      <w:tr w14:paraId="719070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59EB01E4">
            <w:pPr>
              <w:tabs>
                <w:tab w:val="left" w:pos="2880"/>
              </w:tabs>
              <w:jc w:val="center"/>
              <w:rPr>
                <w:rFonts w:ascii="仿宋" w:hAnsi="仿宋" w:eastAsia="仿宋" w:cs="仿宋"/>
                <w:szCs w:val="21"/>
              </w:rPr>
            </w:pPr>
            <w:r>
              <w:rPr>
                <w:rFonts w:hint="eastAsia" w:ascii="仿宋" w:hAnsi="仿宋" w:eastAsia="仿宋" w:cs="仿宋"/>
                <w:szCs w:val="21"/>
              </w:rPr>
              <w:t>其他</w:t>
            </w:r>
          </w:p>
        </w:tc>
        <w:tc>
          <w:tcPr>
            <w:tcW w:w="4418" w:type="dxa"/>
          </w:tcPr>
          <w:p w14:paraId="1E7C1F73">
            <w:pPr>
              <w:widowControl/>
              <w:autoSpaceDE w:val="0"/>
              <w:autoSpaceDN w:val="0"/>
              <w:adjustRightInd w:val="0"/>
              <w:snapToGrid w:val="0"/>
              <w:spacing w:before="156" w:beforeLines="50"/>
              <w:rPr>
                <w:rFonts w:ascii="仿宋" w:hAnsi="仿宋" w:eastAsia="仿宋" w:cs="仿宋"/>
                <w:sz w:val="20"/>
                <w:szCs w:val="20"/>
              </w:rPr>
            </w:pPr>
            <w:r>
              <w:rPr>
                <w:rFonts w:hint="eastAsia" w:ascii="仿宋" w:hAnsi="仿宋" w:eastAsia="仿宋" w:cs="仿宋"/>
                <w:color w:val="000000"/>
                <w:sz w:val="20"/>
                <w:szCs w:val="20"/>
              </w:rPr>
              <w:t>响应文件未含有采购人不能接受的附加条件。</w:t>
            </w:r>
          </w:p>
        </w:tc>
        <w:tc>
          <w:tcPr>
            <w:tcW w:w="1100" w:type="dxa"/>
            <w:vAlign w:val="center"/>
          </w:tcPr>
          <w:p w14:paraId="1094AE74">
            <w:pPr>
              <w:ind w:left="36" w:leftChars="17"/>
              <w:jc w:val="center"/>
              <w:rPr>
                <w:rFonts w:ascii="仿宋" w:hAnsi="仿宋" w:eastAsia="仿宋" w:cs="仿宋"/>
                <w:szCs w:val="21"/>
              </w:rPr>
            </w:pPr>
            <w:r>
              <w:rPr>
                <w:rFonts w:hint="eastAsia" w:ascii="仿宋" w:hAnsi="仿宋" w:eastAsia="仿宋" w:cs="仿宋"/>
                <w:szCs w:val="21"/>
              </w:rPr>
              <w:t>□通过</w:t>
            </w:r>
          </w:p>
          <w:p w14:paraId="212A7A0F">
            <w:pPr>
              <w:jc w:val="center"/>
              <w:rPr>
                <w:rFonts w:ascii="仿宋" w:hAnsi="仿宋" w:eastAsia="仿宋" w:cs="仿宋"/>
                <w:sz w:val="20"/>
                <w:szCs w:val="20"/>
              </w:rPr>
            </w:pPr>
            <w:r>
              <w:rPr>
                <w:rFonts w:hint="eastAsia" w:ascii="仿宋" w:hAnsi="仿宋" w:eastAsia="仿宋" w:cs="仿宋"/>
                <w:szCs w:val="21"/>
              </w:rPr>
              <w:t>□不通过</w:t>
            </w:r>
          </w:p>
        </w:tc>
        <w:tc>
          <w:tcPr>
            <w:tcW w:w="2193" w:type="dxa"/>
            <w:vAlign w:val="center"/>
          </w:tcPr>
          <w:p w14:paraId="7D84C726">
            <w:pPr>
              <w:jc w:val="center"/>
              <w:rPr>
                <w:rFonts w:ascii="仿宋" w:hAnsi="仿宋" w:eastAsia="仿宋" w:cs="仿宋"/>
                <w:sz w:val="20"/>
                <w:szCs w:val="20"/>
              </w:rPr>
            </w:pPr>
            <w:r>
              <w:rPr>
                <w:rFonts w:hint="eastAsia" w:ascii="仿宋" w:hAnsi="仿宋" w:eastAsia="仿宋" w:cs="仿宋"/>
                <w:szCs w:val="21"/>
              </w:rPr>
              <w:t>见“3、响应承诺函”</w:t>
            </w:r>
          </w:p>
        </w:tc>
      </w:tr>
    </w:tbl>
    <w:p w14:paraId="46D72CCA">
      <w:pPr>
        <w:pStyle w:val="11"/>
        <w:shd w:val="clear" w:color="auto" w:fill="FFFFFF"/>
        <w:adjustRightInd w:val="0"/>
        <w:snapToGrid w:val="0"/>
        <w:spacing w:after="0"/>
        <w:rPr>
          <w:rFonts w:ascii="仿宋" w:hAnsi="仿宋" w:eastAsia="仿宋" w:cs="仿宋"/>
          <w:sz w:val="21"/>
          <w:szCs w:val="21"/>
        </w:rPr>
      </w:pPr>
    </w:p>
    <w:p w14:paraId="4D5FF086">
      <w:pPr>
        <w:pStyle w:val="11"/>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备注：</w:t>
      </w:r>
    </w:p>
    <w:p w14:paraId="7751004A">
      <w:pPr>
        <w:pStyle w:val="11"/>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04F76E29">
      <w:pPr>
        <w:pStyle w:val="11"/>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7D32558D">
      <w:pPr>
        <w:pStyle w:val="11"/>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3、本自查表不得擅自删改。</w:t>
      </w:r>
    </w:p>
    <w:p w14:paraId="0EB55918">
      <w:pPr>
        <w:pStyle w:val="11"/>
        <w:shd w:val="clear" w:color="auto" w:fill="FFFFFF"/>
        <w:rPr>
          <w:rFonts w:ascii="仿宋" w:hAnsi="仿宋" w:eastAsia="仿宋" w:cs="仿宋"/>
          <w:sz w:val="21"/>
          <w:szCs w:val="21"/>
        </w:rPr>
      </w:pPr>
    </w:p>
    <w:p w14:paraId="28F893FB">
      <w:pPr>
        <w:pStyle w:val="11"/>
        <w:shd w:val="clear" w:color="auto" w:fill="FFFFFF"/>
        <w:rPr>
          <w:rFonts w:ascii="仿宋" w:hAnsi="仿宋" w:eastAsia="仿宋" w:cs="仿宋"/>
          <w:sz w:val="21"/>
          <w:szCs w:val="21"/>
        </w:rPr>
      </w:pPr>
    </w:p>
    <w:p w14:paraId="5BEF09C4">
      <w:pPr>
        <w:pStyle w:val="11"/>
        <w:shd w:val="clear" w:color="auto" w:fill="FFFFFF"/>
        <w:rPr>
          <w:rFonts w:ascii="仿宋" w:hAnsi="仿宋" w:eastAsia="仿宋" w:cs="仿宋"/>
          <w:sz w:val="21"/>
          <w:szCs w:val="21"/>
        </w:rPr>
      </w:pPr>
    </w:p>
    <w:p w14:paraId="485E1D9D">
      <w:pPr>
        <w:spacing w:line="360" w:lineRule="auto"/>
        <w:ind w:firstLine="420" w:firstLineChars="200"/>
        <w:rPr>
          <w:rFonts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41D471EA">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37E6919C">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ED59B1D">
      <w:pPr>
        <w:spacing w:line="360" w:lineRule="auto"/>
        <w:ind w:firstLine="5250" w:firstLineChars="2500"/>
        <w:rPr>
          <w:rFonts w:ascii="仿宋" w:hAnsi="仿宋" w:eastAsia="仿宋" w:cs="仿宋"/>
          <w:szCs w:val="21"/>
        </w:rPr>
      </w:pPr>
    </w:p>
    <w:p w14:paraId="29AC2A54">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14:paraId="0B5F00AA">
      <w:pPr>
        <w:shd w:val="clear" w:color="auto" w:fill="FFFFFF"/>
        <w:adjustRightInd w:val="0"/>
        <w:snapToGrid w:val="0"/>
        <w:spacing w:line="360" w:lineRule="auto"/>
        <w:jc w:val="center"/>
        <w:rPr>
          <w:rFonts w:ascii="仿宋" w:hAnsi="仿宋" w:eastAsia="仿宋" w:cs="仿宋"/>
          <w:bCs/>
          <w:color w:val="000000"/>
          <w:sz w:val="44"/>
          <w:szCs w:val="44"/>
        </w:rPr>
      </w:pPr>
      <w:r>
        <w:rPr>
          <w:rFonts w:hint="eastAsia" w:ascii="仿宋" w:hAnsi="仿宋" w:eastAsia="仿宋" w:cs="仿宋"/>
          <w:b/>
          <w:bCs/>
          <w:sz w:val="36"/>
          <w:szCs w:val="36"/>
        </w:rPr>
        <w:t>（二）符合性审查证明资料</w:t>
      </w:r>
    </w:p>
    <w:p w14:paraId="7683B016">
      <w:pPr>
        <w:pStyle w:val="12"/>
        <w:tabs>
          <w:tab w:val="left" w:pos="900"/>
        </w:tabs>
        <w:spacing w:line="400" w:lineRule="exact"/>
        <w:ind w:firstLine="0"/>
        <w:jc w:val="center"/>
        <w:rPr>
          <w:rFonts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53EB2831">
      <w:pPr>
        <w:pStyle w:val="12"/>
        <w:tabs>
          <w:tab w:val="left" w:pos="900"/>
        </w:tabs>
        <w:spacing w:line="400" w:lineRule="exact"/>
        <w:ind w:firstLine="0"/>
        <w:jc w:val="center"/>
        <w:rPr>
          <w:rFonts w:ascii="仿宋" w:hAnsi="仿宋" w:eastAsia="仿宋" w:cs="仿宋"/>
          <w:bCs/>
          <w:color w:val="000000"/>
          <w:sz w:val="22"/>
          <w:szCs w:val="22"/>
        </w:rPr>
      </w:pPr>
    </w:p>
    <w:p w14:paraId="1EBC887D">
      <w:pPr>
        <w:pStyle w:val="12"/>
        <w:tabs>
          <w:tab w:val="left" w:pos="900"/>
        </w:tabs>
        <w:spacing w:line="400" w:lineRule="exact"/>
        <w:ind w:firstLine="0"/>
        <w:rPr>
          <w:rFonts w:ascii="仿宋" w:hAnsi="仿宋" w:eastAsia="仿宋" w:cs="仿宋"/>
          <w:bCs/>
          <w:color w:val="000000"/>
        </w:rPr>
      </w:pPr>
    </w:p>
    <w:p w14:paraId="41FD61F2">
      <w:pPr>
        <w:pStyle w:val="12"/>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中山大学孙逸仙纪念医院、中山大学附属仁济医院：</w:t>
      </w:r>
    </w:p>
    <w:p w14:paraId="66FA7601">
      <w:pPr>
        <w:pStyle w:val="12"/>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47D3CB4A">
      <w:pPr>
        <w:pStyle w:val="12"/>
        <w:tabs>
          <w:tab w:val="left" w:pos="900"/>
        </w:tabs>
        <w:adjustRightInd w:val="0"/>
        <w:snapToGrid w:val="0"/>
        <w:spacing w:line="360" w:lineRule="auto"/>
        <w:ind w:firstLine="560" w:firstLineChars="200"/>
        <w:jc w:val="left"/>
        <w:rPr>
          <w:rFonts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5139AE86">
      <w:pPr>
        <w:pStyle w:val="12"/>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0FAC63B5">
      <w:pPr>
        <w:pStyle w:val="12"/>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1DDCABBF">
      <w:pPr>
        <w:pStyle w:val="12"/>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024997C8">
      <w:pPr>
        <w:pStyle w:val="12"/>
        <w:tabs>
          <w:tab w:val="left" w:pos="900"/>
        </w:tabs>
        <w:adjustRightInd w:val="0"/>
        <w:snapToGrid w:val="0"/>
        <w:spacing w:line="360" w:lineRule="auto"/>
        <w:ind w:firstLine="3732" w:firstLineChars="1333"/>
        <w:jc w:val="left"/>
        <w:rPr>
          <w:rFonts w:ascii="仿宋" w:hAnsi="仿宋" w:eastAsia="仿宋" w:cs="仿宋"/>
          <w:bCs/>
          <w:color w:val="000000"/>
          <w:szCs w:val="28"/>
        </w:rPr>
      </w:pPr>
    </w:p>
    <w:p w14:paraId="423EE951">
      <w:pPr>
        <w:pStyle w:val="12"/>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75DA7156">
      <w:pPr>
        <w:pStyle w:val="12"/>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地址：</w:t>
      </w:r>
    </w:p>
    <w:p w14:paraId="5049B2D5">
      <w:pPr>
        <w:pStyle w:val="12"/>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5E06CEF4">
      <w:pPr>
        <w:pStyle w:val="12"/>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1732C3E2">
      <w:pPr>
        <w:pStyle w:val="12"/>
        <w:tabs>
          <w:tab w:val="left" w:pos="900"/>
        </w:tabs>
        <w:adjustRightInd w:val="0"/>
        <w:snapToGrid w:val="0"/>
        <w:spacing w:line="360" w:lineRule="auto"/>
        <w:ind w:firstLine="3999" w:firstLineChars="1333"/>
        <w:jc w:val="left"/>
        <w:rPr>
          <w:rFonts w:ascii="仿宋" w:hAnsi="仿宋" w:eastAsia="仿宋" w:cs="仿宋"/>
          <w:bCs/>
          <w:color w:val="000000"/>
          <w:sz w:val="30"/>
          <w:szCs w:val="30"/>
        </w:rPr>
      </w:pPr>
    </w:p>
    <w:p w14:paraId="420C6C4F">
      <w:pPr>
        <w:tabs>
          <w:tab w:val="left" w:pos="4602"/>
        </w:tabs>
        <w:ind w:left="391"/>
        <w:rPr>
          <w:rFonts w:ascii="仿宋" w:hAnsi="仿宋" w:eastAsia="仿宋" w:cs="仿宋"/>
          <w:sz w:val="20"/>
        </w:rPr>
      </w:pPr>
      <w:r>
        <w:rPr>
          <w:rFonts w:hint="eastAsia" w:ascii="仿宋" w:hAnsi="仿宋" w:eastAsia="仿宋" w:cs="仿宋"/>
          <w:sz w:val="20"/>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33E8808D">
                              <w:pPr>
                                <w:rPr>
                                  <w:sz w:val="20"/>
                                </w:rPr>
                              </w:pPr>
                            </w:p>
                            <w:p w14:paraId="56D952A7">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4FACC25B">
                              <w:pPr>
                                <w:spacing w:before="62" w:line="297"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33E8808D">
                        <w:pPr>
                          <w:rPr>
                            <w:sz w:val="20"/>
                          </w:rPr>
                        </w:pPr>
                      </w:p>
                      <w:p w14:paraId="56D952A7">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4FACC25B">
                        <w:pPr>
                          <w:spacing w:before="62" w:line="297"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D139A39">
                            <w:pPr>
                              <w:pStyle w:val="2"/>
                              <w:rPr>
                                <w:sz w:val="20"/>
                              </w:rPr>
                            </w:pPr>
                          </w:p>
                          <w:p w14:paraId="21CF2B18">
                            <w:pPr>
                              <w:pStyle w:val="2"/>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F12AA74">
                            <w:pPr>
                              <w:spacing w:before="62" w:line="297"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3D139A39">
                      <w:pPr>
                        <w:pStyle w:val="2"/>
                        <w:rPr>
                          <w:sz w:val="20"/>
                        </w:rPr>
                      </w:pPr>
                    </w:p>
                    <w:p w14:paraId="21CF2B18">
                      <w:pPr>
                        <w:pStyle w:val="2"/>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F12AA74">
                      <w:pPr>
                        <w:spacing w:before="62" w:line="297"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4E1980AA">
      <w:pPr>
        <w:pStyle w:val="12"/>
        <w:tabs>
          <w:tab w:val="left" w:pos="900"/>
        </w:tabs>
        <w:adjustRightInd w:val="0"/>
        <w:snapToGrid w:val="0"/>
        <w:spacing w:line="360" w:lineRule="auto"/>
        <w:ind w:firstLine="0"/>
        <w:rPr>
          <w:rFonts w:ascii="仿宋" w:hAnsi="仿宋" w:eastAsia="仿宋" w:cs="仿宋"/>
          <w:bCs/>
          <w:color w:val="000000"/>
          <w:sz w:val="30"/>
          <w:szCs w:val="30"/>
        </w:rPr>
      </w:pPr>
    </w:p>
    <w:p w14:paraId="54511E9E">
      <w:pPr>
        <w:pStyle w:val="35"/>
        <w:ind w:firstLine="0" w:firstLineChars="0"/>
        <w:rPr>
          <w:rFonts w:ascii="仿宋" w:hAnsi="仿宋" w:eastAsia="仿宋" w:cs="仿宋"/>
        </w:rPr>
      </w:pPr>
    </w:p>
    <w:p w14:paraId="20C9EB6D">
      <w:pPr>
        <w:pStyle w:val="12"/>
        <w:tabs>
          <w:tab w:val="left" w:pos="900"/>
        </w:tabs>
        <w:spacing w:line="400" w:lineRule="exact"/>
        <w:ind w:firstLine="0"/>
        <w:jc w:val="center"/>
        <w:rPr>
          <w:rFonts w:ascii="仿宋" w:hAnsi="仿宋" w:eastAsia="仿宋" w:cs="仿宋"/>
          <w:b/>
          <w:color w:val="000000"/>
          <w:sz w:val="36"/>
          <w:szCs w:val="36"/>
        </w:rPr>
      </w:pPr>
    </w:p>
    <w:p w14:paraId="08D13CC4">
      <w:pPr>
        <w:pStyle w:val="12"/>
        <w:tabs>
          <w:tab w:val="left" w:pos="900"/>
        </w:tabs>
        <w:spacing w:line="400" w:lineRule="exact"/>
        <w:ind w:firstLine="0"/>
        <w:jc w:val="center"/>
        <w:rPr>
          <w:rFonts w:ascii="仿宋" w:hAnsi="仿宋" w:eastAsia="仿宋" w:cs="仿宋"/>
          <w:b/>
          <w:color w:val="000000"/>
          <w:sz w:val="36"/>
          <w:szCs w:val="36"/>
        </w:rPr>
      </w:pPr>
    </w:p>
    <w:p w14:paraId="172B7E6C">
      <w:pPr>
        <w:pStyle w:val="12"/>
        <w:tabs>
          <w:tab w:val="left" w:pos="900"/>
        </w:tabs>
        <w:spacing w:line="400" w:lineRule="exact"/>
        <w:ind w:firstLine="0"/>
        <w:jc w:val="center"/>
        <w:rPr>
          <w:rFonts w:ascii="仿宋" w:hAnsi="仿宋" w:eastAsia="仿宋" w:cs="仿宋"/>
          <w:b/>
          <w:color w:val="000000"/>
          <w:sz w:val="36"/>
          <w:szCs w:val="36"/>
        </w:rPr>
      </w:pPr>
    </w:p>
    <w:p w14:paraId="5153186B">
      <w:pPr>
        <w:pStyle w:val="12"/>
        <w:tabs>
          <w:tab w:val="left" w:pos="900"/>
        </w:tabs>
        <w:spacing w:line="400" w:lineRule="exact"/>
        <w:ind w:firstLine="0"/>
        <w:jc w:val="center"/>
        <w:rPr>
          <w:rFonts w:ascii="仿宋" w:hAnsi="仿宋" w:eastAsia="仿宋" w:cs="仿宋"/>
          <w:b/>
          <w:color w:val="000000"/>
          <w:sz w:val="36"/>
          <w:szCs w:val="36"/>
        </w:rPr>
      </w:pPr>
    </w:p>
    <w:p w14:paraId="255C9511">
      <w:pPr>
        <w:pStyle w:val="12"/>
        <w:tabs>
          <w:tab w:val="left" w:pos="900"/>
        </w:tabs>
        <w:spacing w:line="400" w:lineRule="exact"/>
        <w:ind w:left="420" w:leftChars="200" w:firstLine="0"/>
        <w:jc w:val="center"/>
        <w:rPr>
          <w:rFonts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7C610BB7">
      <w:pPr>
        <w:pStyle w:val="12"/>
        <w:tabs>
          <w:tab w:val="left" w:pos="900"/>
        </w:tabs>
        <w:spacing w:line="400" w:lineRule="exact"/>
        <w:ind w:left="420" w:leftChars="200" w:firstLine="0"/>
        <w:jc w:val="center"/>
        <w:rPr>
          <w:rFonts w:ascii="仿宋" w:hAnsi="仿宋" w:eastAsia="仿宋" w:cs="仿宋"/>
          <w:b/>
          <w:color w:val="000000"/>
          <w:sz w:val="24"/>
          <w:szCs w:val="24"/>
        </w:rPr>
      </w:pPr>
      <w:r>
        <w:rPr>
          <w:rFonts w:hint="eastAsia" w:ascii="仿宋" w:hAnsi="仿宋" w:eastAsia="仿宋" w:cs="仿宋"/>
          <w:b/>
          <w:bCs/>
          <w:sz w:val="24"/>
          <w:szCs w:val="24"/>
        </w:rPr>
        <w:t>（如适用)</w:t>
      </w:r>
    </w:p>
    <w:p w14:paraId="0E6C9C4E">
      <w:pPr>
        <w:pStyle w:val="12"/>
        <w:tabs>
          <w:tab w:val="left" w:pos="900"/>
        </w:tabs>
        <w:spacing w:line="400" w:lineRule="exact"/>
        <w:ind w:firstLine="0"/>
        <w:rPr>
          <w:rFonts w:ascii="仿宋" w:hAnsi="仿宋" w:eastAsia="仿宋" w:cs="仿宋"/>
          <w:bCs/>
          <w:color w:val="000000"/>
          <w:sz w:val="24"/>
          <w:szCs w:val="24"/>
        </w:rPr>
      </w:pPr>
    </w:p>
    <w:p w14:paraId="470E9FFB">
      <w:pPr>
        <w:pStyle w:val="12"/>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中山大学孙逸仙纪念医院、中山大学附属仁济医院：</w:t>
      </w:r>
    </w:p>
    <w:p w14:paraId="7ABC4D3C">
      <w:pPr>
        <w:pStyle w:val="12"/>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  （法定代表人姓名）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  （姓名、职务）  </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中山大学附属仁济医院固定电话运营服务采购项目</w:t>
      </w:r>
      <w:r>
        <w:rPr>
          <w:rFonts w:hint="eastAsia" w:ascii="仿宋" w:hAnsi="仿宋" w:eastAsia="仿宋" w:cs="仿宋"/>
          <w:bCs/>
          <w:color w:val="000000"/>
          <w:szCs w:val="28"/>
        </w:rPr>
        <w:t>采购活动，全权代表我司参与本项目报名响应和合同执行，以我方的名义处理一切与之有关的事宜。</w:t>
      </w:r>
    </w:p>
    <w:p w14:paraId="2668C997">
      <w:pPr>
        <w:pStyle w:val="12"/>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38EA3D4F">
      <w:pPr>
        <w:pStyle w:val="12"/>
        <w:tabs>
          <w:tab w:val="left" w:pos="900"/>
        </w:tabs>
        <w:adjustRightInd w:val="0"/>
        <w:snapToGrid w:val="0"/>
        <w:spacing w:line="360" w:lineRule="auto"/>
        <w:ind w:firstLine="560" w:firstLineChars="200"/>
        <w:rPr>
          <w:rFonts w:ascii="仿宋" w:hAnsi="仿宋" w:eastAsia="仿宋" w:cs="仿宋"/>
          <w:bCs/>
          <w:color w:val="000000"/>
          <w:szCs w:val="28"/>
        </w:rPr>
      </w:pPr>
    </w:p>
    <w:p w14:paraId="5EEF7451">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719BADA5">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地址：</w:t>
      </w:r>
    </w:p>
    <w:p w14:paraId="78BB3720">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3ACA9129">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授权代理人（签名）：</w:t>
      </w:r>
    </w:p>
    <w:p w14:paraId="1D0E9F1D">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6DB42000">
      <w:pPr>
        <w:pStyle w:val="12"/>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14:paraId="63A28101">
      <w:pPr>
        <w:tabs>
          <w:tab w:val="left" w:pos="4842"/>
        </w:tabs>
        <w:ind w:left="631"/>
        <w:rPr>
          <w:sz w:val="20"/>
        </w:rPr>
      </w:pPr>
      <w:r>
        <w:rPr>
          <w:rFonts w:hint="eastAsia" w:ascii="仿宋" w:hAnsi="仿宋" w:eastAsia="仿宋" w:cs="仿宋"/>
          <w:sz w:val="20"/>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544DA7F3">
                            <w:pPr>
                              <w:pStyle w:val="2"/>
                              <w:rPr>
                                <w:sz w:val="20"/>
                              </w:rPr>
                            </w:pPr>
                          </w:p>
                          <w:p w14:paraId="19B50F22">
                            <w:pPr>
                              <w:pStyle w:val="2"/>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48F9B50">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544DA7F3">
                      <w:pPr>
                        <w:pStyle w:val="2"/>
                        <w:rPr>
                          <w:sz w:val="20"/>
                        </w:rPr>
                      </w:pPr>
                    </w:p>
                    <w:p w14:paraId="19B50F22">
                      <w:pPr>
                        <w:pStyle w:val="2"/>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48F9B50">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438FDDC0">
                            <w:pPr>
                              <w:pStyle w:val="2"/>
                              <w:rPr>
                                <w:rFonts w:ascii="华文中宋" w:hAnsi="华文中宋" w:eastAsia="华文中宋" w:cs="华文中宋"/>
                                <w:sz w:val="21"/>
                                <w:szCs w:val="21"/>
                              </w:rPr>
                            </w:pPr>
                          </w:p>
                          <w:p w14:paraId="62FBA57A">
                            <w:pPr>
                              <w:pStyle w:val="2"/>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24D31CC">
                            <w:pPr>
                              <w:spacing w:before="65" w:line="295"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438FDDC0">
                      <w:pPr>
                        <w:pStyle w:val="2"/>
                        <w:rPr>
                          <w:rFonts w:ascii="华文中宋" w:hAnsi="华文中宋" w:eastAsia="华文中宋" w:cs="华文中宋"/>
                          <w:sz w:val="21"/>
                          <w:szCs w:val="21"/>
                        </w:rPr>
                      </w:pPr>
                    </w:p>
                    <w:p w14:paraId="62FBA57A">
                      <w:pPr>
                        <w:pStyle w:val="2"/>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24D31CC">
                      <w:pPr>
                        <w:spacing w:before="65" w:line="295"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566969C6">
      <w:pPr>
        <w:pStyle w:val="35"/>
        <w:ind w:firstLine="0" w:firstLineChars="0"/>
        <w:rPr>
          <w:rFonts w:ascii="宋体" w:hAnsi="宋体" w:cs="仿宋_GB2312"/>
          <w:bCs/>
          <w:color w:val="000000"/>
          <w:sz w:val="30"/>
          <w:szCs w:val="30"/>
        </w:rPr>
      </w:pPr>
    </w:p>
    <w:p w14:paraId="6EBAF4B2">
      <w:pPr>
        <w:pStyle w:val="35"/>
        <w:ind w:firstLine="0" w:firstLineChars="0"/>
        <w:rPr>
          <w:rFonts w:ascii="宋体" w:hAnsi="宋体" w:cs="宋体"/>
          <w:b/>
          <w:bCs/>
          <w:sz w:val="28"/>
          <w:szCs w:val="36"/>
        </w:rPr>
      </w:pPr>
    </w:p>
    <w:p w14:paraId="759C6F20">
      <w:pPr>
        <w:pStyle w:val="2"/>
        <w:spacing w:line="360" w:lineRule="auto"/>
        <w:ind w:firstLine="562" w:firstLineChars="200"/>
        <w:jc w:val="center"/>
        <w:rPr>
          <w:rFonts w:ascii="宋体" w:hAnsi="宋体" w:cs="宋体"/>
          <w:b/>
          <w:bCs/>
          <w:sz w:val="28"/>
          <w:szCs w:val="28"/>
        </w:rPr>
      </w:pPr>
    </w:p>
    <w:p w14:paraId="47EDF2BD">
      <w:pPr>
        <w:pStyle w:val="35"/>
        <w:ind w:firstLine="0" w:firstLineChars="0"/>
        <w:rPr>
          <w:rFonts w:ascii="宋体" w:hAnsi="宋体" w:cs="仿宋_GB2312"/>
          <w:bCs/>
          <w:color w:val="000000"/>
          <w:sz w:val="30"/>
          <w:szCs w:val="30"/>
        </w:rPr>
      </w:pPr>
    </w:p>
    <w:p w14:paraId="71AF4003">
      <w:pPr>
        <w:pStyle w:val="2"/>
        <w:spacing w:line="360" w:lineRule="auto"/>
        <w:jc w:val="center"/>
        <w:rPr>
          <w:rFonts w:ascii="仿宋" w:hAnsi="仿宋" w:eastAsia="仿宋" w:cs="仿宋"/>
          <w:b/>
          <w:bCs/>
          <w:sz w:val="32"/>
          <w:szCs w:val="32"/>
        </w:rPr>
      </w:pPr>
      <w:r>
        <w:rPr>
          <w:rFonts w:hint="eastAsia" w:ascii="仿宋" w:hAnsi="仿宋" w:eastAsia="仿宋" w:cs="仿宋"/>
          <w:b/>
          <w:bCs/>
          <w:sz w:val="32"/>
          <w:szCs w:val="32"/>
        </w:rPr>
        <w:t>3、响应承诺函</w:t>
      </w:r>
    </w:p>
    <w:p w14:paraId="620A3435">
      <w:pPr>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致：中山大学孙逸仙纪念医院、中山大学附属仁济医院</w:t>
      </w:r>
    </w:p>
    <w:p w14:paraId="5879F19A">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依据贵方（项目名称/项目编号：</w:t>
      </w:r>
      <w:r>
        <w:rPr>
          <w:rFonts w:hint="eastAsia" w:ascii="仿宋" w:hAnsi="仿宋" w:eastAsia="仿宋" w:cs="仿宋"/>
          <w:sz w:val="22"/>
          <w:szCs w:val="22"/>
          <w:u w:val="single"/>
        </w:rPr>
        <w:t xml:space="preserve">            </w:t>
      </w:r>
      <w:r>
        <w:rPr>
          <w:rFonts w:hint="eastAsia" w:ascii="仿宋" w:hAnsi="仿宋" w:eastAsia="仿宋" w:cs="仿宋"/>
          <w:sz w:val="22"/>
          <w:szCs w:val="22"/>
        </w:rPr>
        <w:t>)的响应邀请，我方代表</w:t>
      </w:r>
      <w:r>
        <w:rPr>
          <w:rFonts w:hint="eastAsia" w:ascii="仿宋" w:hAnsi="仿宋" w:eastAsia="仿宋" w:cs="仿宋"/>
          <w:sz w:val="22"/>
          <w:szCs w:val="22"/>
          <w:u w:val="single"/>
        </w:rPr>
        <w:t>（姓名、职务）</w:t>
      </w:r>
      <w:r>
        <w:rPr>
          <w:rFonts w:hint="eastAsia" w:ascii="仿宋" w:hAnsi="仿宋" w:eastAsia="仿宋" w:cs="仿宋"/>
          <w:sz w:val="22"/>
          <w:szCs w:val="22"/>
        </w:rPr>
        <w:t>经正式授权并代表</w:t>
      </w:r>
      <w:r>
        <w:rPr>
          <w:rFonts w:hint="eastAsia" w:ascii="仿宋" w:hAnsi="仿宋" w:eastAsia="仿宋" w:cs="仿宋"/>
          <w:sz w:val="22"/>
          <w:szCs w:val="22"/>
          <w:u w:val="single"/>
        </w:rPr>
        <w:t>（响应人名称、地址）</w:t>
      </w:r>
      <w:r>
        <w:rPr>
          <w:rFonts w:hint="eastAsia" w:ascii="仿宋" w:hAnsi="仿宋" w:eastAsia="仿宋" w:cs="仿宋"/>
          <w:sz w:val="22"/>
          <w:szCs w:val="22"/>
        </w:rPr>
        <w:t>提交响应文件正本</w:t>
      </w:r>
      <w:r>
        <w:rPr>
          <w:rFonts w:hint="eastAsia" w:ascii="仿宋" w:hAnsi="仿宋" w:eastAsia="仿宋" w:cs="仿宋"/>
          <w:sz w:val="22"/>
          <w:szCs w:val="22"/>
          <w:u w:val="single"/>
        </w:rPr>
        <w:t xml:space="preserve"> 1 </w:t>
      </w:r>
      <w:r>
        <w:rPr>
          <w:rFonts w:hint="eastAsia" w:ascii="仿宋" w:hAnsi="仿宋" w:eastAsia="仿宋" w:cs="仿宋"/>
          <w:sz w:val="22"/>
          <w:szCs w:val="22"/>
        </w:rPr>
        <w:t>份，副本</w:t>
      </w:r>
      <w:r>
        <w:rPr>
          <w:rFonts w:hint="eastAsia" w:ascii="仿宋" w:hAnsi="仿宋" w:eastAsia="仿宋" w:cs="仿宋"/>
          <w:sz w:val="22"/>
          <w:szCs w:val="22"/>
          <w:u w:val="single"/>
        </w:rPr>
        <w:t xml:space="preserve"> 2 </w:t>
      </w:r>
      <w:r>
        <w:rPr>
          <w:rFonts w:hint="eastAsia" w:ascii="仿宋" w:hAnsi="仿宋" w:eastAsia="仿宋" w:cs="仿宋"/>
          <w:sz w:val="22"/>
          <w:szCs w:val="22"/>
        </w:rPr>
        <w:t>份。</w:t>
      </w:r>
    </w:p>
    <w:p w14:paraId="31AB5420">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在此，我方承诺如下：</w:t>
      </w:r>
    </w:p>
    <w:p w14:paraId="3ADCD6FE">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1、同意并接受谈判文件的各项要求，遵守谈判文件中的各项规定，按谈判文件的要求提供报价。</w:t>
      </w:r>
    </w:p>
    <w:p w14:paraId="4D94BB96">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2、响应有效期为递交响应文件之日起</w:t>
      </w:r>
      <w:r>
        <w:rPr>
          <w:rFonts w:hint="eastAsia" w:ascii="仿宋" w:hAnsi="仿宋" w:eastAsia="仿宋" w:cs="仿宋"/>
          <w:sz w:val="22"/>
          <w:szCs w:val="22"/>
          <w:u w:val="single"/>
        </w:rPr>
        <w:t>九十天</w:t>
      </w:r>
      <w:r>
        <w:rPr>
          <w:rFonts w:hint="eastAsia" w:ascii="仿宋" w:hAnsi="仿宋" w:eastAsia="仿宋" w:cs="仿宋"/>
          <w:sz w:val="22"/>
          <w:szCs w:val="22"/>
        </w:rPr>
        <w:t>，成交供应商响应有效期延至合同验收之日。</w:t>
      </w:r>
    </w:p>
    <w:p w14:paraId="3A0A0E55">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3、我方已经详细地阅读了全部谈判文件及其附件，包括澄清及参考文件(如果有的话)。我方已完全清晰理解谈判文件的要求，不存在任何含糊不清和误解之处，同意放弃对这些文件所提出的异议和质疑的权利。</w:t>
      </w:r>
    </w:p>
    <w:p w14:paraId="571B5CB8">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4、如果我单位成交，我方将保证按照院方认可的条件，以本谈判文件内写明的金额、方式和时间要求提交履约保证金（如有）。</w:t>
      </w:r>
    </w:p>
    <w:p w14:paraId="5A2C607B">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5、我方已毫无保留地向贵方提供一切所需的证明材料。</w:t>
      </w:r>
    </w:p>
    <w:p w14:paraId="619AA6CD">
      <w:pPr>
        <w:pStyle w:val="24"/>
        <w:adjustRightInd w:val="0"/>
        <w:snapToGrid w:val="0"/>
        <w:spacing w:after="0" w:line="360" w:lineRule="exact"/>
        <w:ind w:firstLine="440" w:firstLineChars="200"/>
        <w:rPr>
          <w:rFonts w:ascii="仿宋" w:hAnsi="仿宋" w:eastAsia="仿宋" w:cs="仿宋"/>
          <w:sz w:val="22"/>
          <w:szCs w:val="22"/>
        </w:rPr>
      </w:pPr>
      <w:r>
        <w:rPr>
          <w:rFonts w:hint="eastAsia" w:ascii="仿宋" w:hAnsi="仿宋" w:eastAsia="仿宋" w:cs="仿宋"/>
          <w:sz w:val="22"/>
          <w:szCs w:val="22"/>
        </w:rPr>
        <w:t>6、我方承诺能够完全对谈判文件所有带“★”号条款作出（如有）响应。</w:t>
      </w:r>
    </w:p>
    <w:p w14:paraId="54CFE134">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7、我方承诺在本次采购活动中提供的一切文件，无论是原件还是复印件均为真实和准确的，绝无任何虚假、伪造和夸大的成份，否则，愿承担相应的后果和法律责任。</w:t>
      </w:r>
    </w:p>
    <w:p w14:paraId="4C13ED2E">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8、我方承诺响应文件未含有贵院不能接受的附加条件。</w:t>
      </w:r>
    </w:p>
    <w:p w14:paraId="4AFB01B0">
      <w:pPr>
        <w:pStyle w:val="35"/>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9、我方完全服从和尊重评审委员会所作的评定结果。</w:t>
      </w:r>
    </w:p>
    <w:p w14:paraId="5DE76410">
      <w:pPr>
        <w:adjustRightInd w:val="0"/>
        <w:snapToGrid w:val="0"/>
        <w:spacing w:line="360" w:lineRule="exact"/>
        <w:ind w:firstLine="442" w:firstLineChars="200"/>
        <w:rPr>
          <w:rFonts w:ascii="仿宋" w:hAnsi="仿宋" w:eastAsia="仿宋" w:cs="仿宋"/>
          <w:b/>
          <w:sz w:val="22"/>
          <w:szCs w:val="22"/>
        </w:rPr>
      </w:pPr>
      <w:r>
        <w:rPr>
          <w:rFonts w:hint="eastAsia" w:ascii="仿宋" w:hAnsi="仿宋" w:eastAsia="仿宋" w:cs="仿宋"/>
          <w:b/>
          <w:sz w:val="22"/>
          <w:szCs w:val="22"/>
        </w:rPr>
        <w:t>（注：本响应承诺函内容不得擅自删改）</w:t>
      </w:r>
    </w:p>
    <w:p w14:paraId="1F06C759">
      <w:pPr>
        <w:adjustRightInd w:val="0"/>
        <w:snapToGrid w:val="0"/>
        <w:spacing w:line="360" w:lineRule="exact"/>
        <w:ind w:firstLine="1760" w:firstLineChars="800"/>
        <w:rPr>
          <w:rFonts w:ascii="仿宋" w:hAnsi="仿宋" w:eastAsia="仿宋" w:cs="仿宋"/>
          <w:sz w:val="22"/>
          <w:szCs w:val="22"/>
        </w:rPr>
      </w:pPr>
      <w:r>
        <w:rPr>
          <w:rFonts w:hint="eastAsia" w:ascii="仿宋" w:hAnsi="仿宋" w:eastAsia="仿宋" w:cs="仿宋"/>
          <w:sz w:val="22"/>
          <w:szCs w:val="22"/>
        </w:rPr>
        <w:t xml:space="preserve">             </w:t>
      </w:r>
    </w:p>
    <w:p w14:paraId="1E5013F3">
      <w:pPr>
        <w:adjustRightInd w:val="0"/>
        <w:snapToGrid w:val="0"/>
        <w:spacing w:line="360" w:lineRule="exact"/>
        <w:ind w:firstLine="1760" w:firstLineChars="800"/>
        <w:rPr>
          <w:rFonts w:ascii="仿宋" w:hAnsi="仿宋" w:eastAsia="仿宋" w:cs="仿宋"/>
          <w:sz w:val="22"/>
          <w:szCs w:val="22"/>
        </w:rPr>
      </w:pPr>
    </w:p>
    <w:p w14:paraId="02A46438">
      <w:pPr>
        <w:adjustRightInd w:val="0"/>
        <w:snapToGrid w:val="0"/>
        <w:spacing w:line="360" w:lineRule="exact"/>
        <w:ind w:firstLine="3300" w:firstLineChars="1500"/>
        <w:rPr>
          <w:rFonts w:ascii="仿宋" w:hAnsi="仿宋" w:eastAsia="仿宋" w:cs="仿宋"/>
          <w:sz w:val="22"/>
          <w:szCs w:val="22"/>
          <w:u w:val="single"/>
        </w:rPr>
      </w:pPr>
      <w:r>
        <w:rPr>
          <w:rFonts w:hint="eastAsia" w:ascii="仿宋" w:hAnsi="仿宋" w:eastAsia="仿宋" w:cs="仿宋"/>
          <w:sz w:val="22"/>
          <w:szCs w:val="22"/>
        </w:rPr>
        <w:t>响应人名称（盖公章）：</w:t>
      </w:r>
      <w:r>
        <w:rPr>
          <w:rFonts w:hint="eastAsia" w:ascii="仿宋" w:hAnsi="仿宋" w:eastAsia="仿宋" w:cs="仿宋"/>
          <w:sz w:val="22"/>
          <w:szCs w:val="22"/>
          <w:u w:val="single"/>
        </w:rPr>
        <w:t xml:space="preserve">                                </w:t>
      </w:r>
    </w:p>
    <w:p w14:paraId="116601BC">
      <w:pPr>
        <w:adjustRightInd w:val="0"/>
        <w:snapToGrid w:val="0"/>
        <w:spacing w:line="360" w:lineRule="exact"/>
        <w:ind w:firstLine="3300" w:firstLineChars="1500"/>
        <w:rPr>
          <w:rFonts w:ascii="仿宋" w:hAnsi="仿宋" w:eastAsia="仿宋" w:cs="仿宋"/>
          <w:sz w:val="22"/>
          <w:szCs w:val="22"/>
          <w:u w:val="single"/>
        </w:rPr>
      </w:pPr>
      <w:r>
        <w:rPr>
          <w:rFonts w:hint="eastAsia" w:ascii="仿宋" w:hAnsi="仿宋" w:eastAsia="仿宋" w:cs="仿宋"/>
          <w:sz w:val="22"/>
          <w:szCs w:val="22"/>
        </w:rPr>
        <w:t>响应人法定代表人或法定授权代表（签字）：</w:t>
      </w:r>
      <w:r>
        <w:rPr>
          <w:rFonts w:hint="eastAsia" w:ascii="仿宋" w:hAnsi="仿宋" w:eastAsia="仿宋" w:cs="仿宋"/>
          <w:sz w:val="22"/>
          <w:szCs w:val="22"/>
          <w:u w:val="single"/>
        </w:rPr>
        <w:t xml:space="preserve">             </w:t>
      </w:r>
    </w:p>
    <w:p w14:paraId="5AAAE5CC">
      <w:pPr>
        <w:adjustRightInd w:val="0"/>
        <w:snapToGrid w:val="0"/>
        <w:spacing w:line="360" w:lineRule="exact"/>
        <w:jc w:val="center"/>
        <w:rPr>
          <w:rFonts w:ascii="仿宋" w:hAnsi="仿宋" w:eastAsia="仿宋" w:cs="仿宋"/>
          <w:sz w:val="22"/>
          <w:szCs w:val="22"/>
        </w:rPr>
      </w:pPr>
      <w:r>
        <w:rPr>
          <w:rFonts w:hint="eastAsia" w:ascii="仿宋" w:hAnsi="仿宋" w:eastAsia="仿宋" w:cs="仿宋"/>
          <w:sz w:val="22"/>
          <w:szCs w:val="22"/>
        </w:rPr>
        <w:t xml:space="preserve">                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05B8BFC4">
      <w:pPr>
        <w:shd w:val="clear" w:color="auto" w:fill="FFFFFF"/>
        <w:adjustRightInd w:val="0"/>
        <w:snapToGrid w:val="0"/>
        <w:jc w:val="center"/>
        <w:rPr>
          <w:rFonts w:ascii="黑体" w:hAnsi="黑体" w:eastAsia="黑体" w:cs="黑体"/>
          <w:b/>
          <w:bCs/>
          <w:sz w:val="40"/>
          <w:szCs w:val="40"/>
        </w:rPr>
      </w:pPr>
    </w:p>
    <w:p w14:paraId="48FF13BB">
      <w:pPr>
        <w:shd w:val="clear" w:color="auto" w:fill="FFFFFF"/>
        <w:adjustRightInd w:val="0"/>
        <w:snapToGrid w:val="0"/>
        <w:jc w:val="center"/>
        <w:rPr>
          <w:rFonts w:ascii="黑体" w:hAnsi="黑体" w:eastAsia="黑体" w:cs="黑体"/>
          <w:b/>
          <w:bCs/>
          <w:sz w:val="40"/>
          <w:szCs w:val="40"/>
        </w:rPr>
      </w:pPr>
    </w:p>
    <w:p w14:paraId="4CA84AAC">
      <w:pPr>
        <w:shd w:val="clear" w:color="auto" w:fill="FFFFFF"/>
        <w:adjustRightInd w:val="0"/>
        <w:snapToGrid w:val="0"/>
        <w:jc w:val="center"/>
        <w:rPr>
          <w:rFonts w:ascii="黑体" w:hAnsi="黑体" w:eastAsia="黑体" w:cs="黑体"/>
          <w:b/>
          <w:bCs/>
          <w:sz w:val="40"/>
          <w:szCs w:val="40"/>
        </w:rPr>
      </w:pPr>
    </w:p>
    <w:p w14:paraId="3B3D446D">
      <w:pPr>
        <w:shd w:val="clear" w:color="auto" w:fill="FFFFFF"/>
        <w:adjustRightInd w:val="0"/>
        <w:snapToGrid w:val="0"/>
        <w:jc w:val="center"/>
        <w:rPr>
          <w:rFonts w:ascii="黑体" w:hAnsi="黑体" w:eastAsia="黑体" w:cs="黑体"/>
          <w:b/>
          <w:bCs/>
          <w:sz w:val="40"/>
          <w:szCs w:val="40"/>
        </w:rPr>
      </w:pPr>
    </w:p>
    <w:p w14:paraId="3A0ADAD3">
      <w:pPr>
        <w:shd w:val="clear" w:color="auto" w:fill="FFFFFF"/>
        <w:adjustRightInd w:val="0"/>
        <w:snapToGrid w:val="0"/>
        <w:jc w:val="center"/>
        <w:rPr>
          <w:rFonts w:ascii="黑体" w:hAnsi="黑体" w:eastAsia="黑体" w:cs="黑体"/>
          <w:b/>
          <w:bCs/>
          <w:sz w:val="40"/>
          <w:szCs w:val="40"/>
        </w:rPr>
      </w:pPr>
    </w:p>
    <w:p w14:paraId="73A862C3">
      <w:pPr>
        <w:shd w:val="clear" w:color="auto" w:fill="FFFFFF"/>
        <w:adjustRightInd w:val="0"/>
        <w:snapToGrid w:val="0"/>
        <w:jc w:val="center"/>
        <w:rPr>
          <w:rFonts w:ascii="黑体" w:hAnsi="黑体" w:eastAsia="黑体" w:cs="黑体"/>
          <w:b/>
          <w:bCs/>
          <w:sz w:val="40"/>
          <w:szCs w:val="40"/>
        </w:rPr>
      </w:pPr>
    </w:p>
    <w:p w14:paraId="088023F1">
      <w:pPr>
        <w:pStyle w:val="2"/>
        <w:rPr>
          <w:rFonts w:ascii="黑体" w:hAnsi="黑体" w:eastAsia="黑体" w:cs="黑体"/>
          <w:b/>
          <w:bCs/>
          <w:sz w:val="40"/>
          <w:szCs w:val="40"/>
        </w:rPr>
      </w:pPr>
    </w:p>
    <w:p w14:paraId="49A51322"/>
    <w:p w14:paraId="66436FE6">
      <w:pPr>
        <w:shd w:val="clear" w:color="auto" w:fill="FFFFFF"/>
        <w:adjustRightInd w:val="0"/>
        <w:snapToGrid w:val="0"/>
        <w:rPr>
          <w:rFonts w:ascii="黑体" w:hAnsi="黑体" w:eastAsia="黑体" w:cs="黑体"/>
          <w:b/>
          <w:bCs/>
          <w:sz w:val="40"/>
          <w:szCs w:val="40"/>
        </w:rPr>
      </w:pPr>
    </w:p>
    <w:p w14:paraId="01F9F415">
      <w:pPr>
        <w:shd w:val="clear" w:color="auto" w:fill="FFFFFF"/>
        <w:adjustRightInd w:val="0"/>
        <w:snapToGrid w:val="0"/>
        <w:jc w:val="center"/>
        <w:rPr>
          <w:rFonts w:ascii="宋体" w:hAnsi="宋体" w:eastAsia="黑体" w:cs="华文仿宋"/>
          <w:b/>
          <w:bCs/>
          <w:sz w:val="36"/>
          <w:szCs w:val="36"/>
        </w:rPr>
      </w:pPr>
      <w:r>
        <w:rPr>
          <w:rFonts w:hint="eastAsia" w:ascii="黑体" w:hAnsi="黑体" w:eastAsia="黑体" w:cs="黑体"/>
          <w:b/>
          <w:bCs/>
          <w:sz w:val="40"/>
          <w:szCs w:val="40"/>
        </w:rPr>
        <w:t>三、商务部分</w:t>
      </w:r>
    </w:p>
    <w:p w14:paraId="22251ECB">
      <w:pPr>
        <w:tabs>
          <w:tab w:val="left" w:pos="180"/>
        </w:tabs>
        <w:ind w:left="-240"/>
        <w:rPr>
          <w:rFonts w:ascii="仿宋" w:hAnsi="仿宋" w:eastAsia="仿宋"/>
          <w:b/>
          <w:sz w:val="24"/>
        </w:rPr>
      </w:pPr>
      <w:r>
        <w:rPr>
          <w:rFonts w:hint="eastAsia" w:ascii="仿宋" w:hAnsi="仿宋" w:eastAsia="仿宋"/>
          <w:b/>
          <w:sz w:val="24"/>
        </w:rPr>
        <w:t>1、供应商情况介绍表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240"/>
        <w:gridCol w:w="1460"/>
        <w:gridCol w:w="227"/>
        <w:gridCol w:w="1393"/>
        <w:gridCol w:w="256"/>
        <w:gridCol w:w="1004"/>
        <w:gridCol w:w="788"/>
        <w:gridCol w:w="292"/>
        <w:gridCol w:w="1357"/>
      </w:tblGrid>
      <w:tr w14:paraId="6657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2D8865D9">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单位名称</w:t>
            </w:r>
          </w:p>
        </w:tc>
        <w:tc>
          <w:tcPr>
            <w:tcW w:w="8017" w:type="dxa"/>
            <w:gridSpan w:val="9"/>
            <w:vAlign w:val="center"/>
          </w:tcPr>
          <w:p w14:paraId="6E409F21">
            <w:pPr>
              <w:tabs>
                <w:tab w:val="left" w:pos="540"/>
              </w:tabs>
              <w:ind w:left="-132" w:leftChars="-64" w:right="-105" w:rightChars="-50" w:hanging="2"/>
              <w:jc w:val="center"/>
              <w:rPr>
                <w:rFonts w:ascii="仿宋" w:hAnsi="仿宋" w:eastAsia="仿宋"/>
                <w:szCs w:val="21"/>
              </w:rPr>
            </w:pPr>
          </w:p>
        </w:tc>
      </w:tr>
      <w:tr w14:paraId="3492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325ECF3F">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地址</w:t>
            </w:r>
          </w:p>
        </w:tc>
        <w:tc>
          <w:tcPr>
            <w:tcW w:w="8017" w:type="dxa"/>
            <w:gridSpan w:val="9"/>
            <w:vAlign w:val="center"/>
          </w:tcPr>
          <w:p w14:paraId="5D22BD0C">
            <w:pPr>
              <w:tabs>
                <w:tab w:val="left" w:pos="540"/>
              </w:tabs>
              <w:ind w:left="-132" w:leftChars="-64" w:right="-105" w:rightChars="-50" w:hanging="2"/>
              <w:jc w:val="center"/>
              <w:rPr>
                <w:rFonts w:ascii="仿宋" w:hAnsi="仿宋" w:eastAsia="仿宋"/>
                <w:szCs w:val="21"/>
              </w:rPr>
            </w:pPr>
          </w:p>
        </w:tc>
      </w:tr>
      <w:tr w14:paraId="4E3A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286AB608">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主管部门</w:t>
            </w:r>
          </w:p>
        </w:tc>
        <w:tc>
          <w:tcPr>
            <w:tcW w:w="1240" w:type="dxa"/>
            <w:vAlign w:val="center"/>
          </w:tcPr>
          <w:p w14:paraId="0A03C0EC">
            <w:pPr>
              <w:tabs>
                <w:tab w:val="left" w:pos="540"/>
              </w:tabs>
              <w:ind w:left="-132" w:leftChars="-64" w:right="-105" w:rightChars="-50" w:hanging="2"/>
              <w:jc w:val="center"/>
              <w:rPr>
                <w:rFonts w:ascii="仿宋" w:hAnsi="仿宋" w:eastAsia="仿宋"/>
                <w:szCs w:val="21"/>
              </w:rPr>
            </w:pPr>
          </w:p>
        </w:tc>
        <w:tc>
          <w:tcPr>
            <w:tcW w:w="1687" w:type="dxa"/>
            <w:gridSpan w:val="2"/>
            <w:vAlign w:val="center"/>
          </w:tcPr>
          <w:p w14:paraId="7A53B748">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法人代表</w:t>
            </w:r>
          </w:p>
        </w:tc>
        <w:tc>
          <w:tcPr>
            <w:tcW w:w="1649" w:type="dxa"/>
            <w:gridSpan w:val="2"/>
            <w:vAlign w:val="center"/>
          </w:tcPr>
          <w:p w14:paraId="32BF3DF7">
            <w:pPr>
              <w:tabs>
                <w:tab w:val="left" w:pos="540"/>
              </w:tabs>
              <w:ind w:left="-132" w:leftChars="-64" w:right="-105" w:rightChars="-50" w:hanging="2"/>
              <w:jc w:val="center"/>
              <w:rPr>
                <w:rFonts w:ascii="仿宋" w:hAnsi="仿宋" w:eastAsia="仿宋"/>
                <w:szCs w:val="21"/>
              </w:rPr>
            </w:pPr>
          </w:p>
        </w:tc>
        <w:tc>
          <w:tcPr>
            <w:tcW w:w="1792" w:type="dxa"/>
            <w:gridSpan w:val="2"/>
            <w:vAlign w:val="center"/>
          </w:tcPr>
          <w:p w14:paraId="5BB7CCD7">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职务</w:t>
            </w:r>
          </w:p>
        </w:tc>
        <w:tc>
          <w:tcPr>
            <w:tcW w:w="1649" w:type="dxa"/>
            <w:gridSpan w:val="2"/>
          </w:tcPr>
          <w:p w14:paraId="20B87580">
            <w:pPr>
              <w:tabs>
                <w:tab w:val="left" w:pos="540"/>
              </w:tabs>
              <w:ind w:left="-132" w:leftChars="-64" w:right="-105" w:rightChars="-50" w:hanging="2"/>
              <w:jc w:val="center"/>
              <w:rPr>
                <w:rFonts w:ascii="仿宋" w:hAnsi="仿宋" w:eastAsia="仿宋"/>
                <w:szCs w:val="21"/>
              </w:rPr>
            </w:pPr>
          </w:p>
        </w:tc>
      </w:tr>
      <w:tr w14:paraId="013F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55075B3A">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经济类型</w:t>
            </w:r>
          </w:p>
        </w:tc>
        <w:tc>
          <w:tcPr>
            <w:tcW w:w="1240" w:type="dxa"/>
            <w:vAlign w:val="center"/>
          </w:tcPr>
          <w:p w14:paraId="67744DBD">
            <w:pPr>
              <w:tabs>
                <w:tab w:val="left" w:pos="540"/>
              </w:tabs>
              <w:ind w:left="-132" w:leftChars="-64" w:right="-105" w:rightChars="-50" w:hanging="2"/>
              <w:jc w:val="center"/>
              <w:rPr>
                <w:rFonts w:ascii="仿宋" w:hAnsi="仿宋" w:eastAsia="仿宋"/>
                <w:szCs w:val="21"/>
              </w:rPr>
            </w:pPr>
          </w:p>
        </w:tc>
        <w:tc>
          <w:tcPr>
            <w:tcW w:w="1687" w:type="dxa"/>
            <w:gridSpan w:val="2"/>
            <w:vAlign w:val="center"/>
          </w:tcPr>
          <w:p w14:paraId="6ACC1BDB">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授权代表</w:t>
            </w:r>
          </w:p>
        </w:tc>
        <w:tc>
          <w:tcPr>
            <w:tcW w:w="1649" w:type="dxa"/>
            <w:gridSpan w:val="2"/>
            <w:vAlign w:val="center"/>
          </w:tcPr>
          <w:p w14:paraId="020FC64A">
            <w:pPr>
              <w:tabs>
                <w:tab w:val="left" w:pos="540"/>
              </w:tabs>
              <w:ind w:left="-132" w:leftChars="-64" w:right="-105" w:rightChars="-50" w:hanging="2"/>
              <w:jc w:val="center"/>
              <w:rPr>
                <w:rFonts w:ascii="仿宋" w:hAnsi="仿宋" w:eastAsia="仿宋"/>
                <w:szCs w:val="21"/>
              </w:rPr>
            </w:pPr>
          </w:p>
        </w:tc>
        <w:tc>
          <w:tcPr>
            <w:tcW w:w="1792" w:type="dxa"/>
            <w:gridSpan w:val="2"/>
            <w:vAlign w:val="center"/>
          </w:tcPr>
          <w:p w14:paraId="29223870">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职务</w:t>
            </w:r>
          </w:p>
        </w:tc>
        <w:tc>
          <w:tcPr>
            <w:tcW w:w="1649" w:type="dxa"/>
            <w:gridSpan w:val="2"/>
          </w:tcPr>
          <w:p w14:paraId="1B17A0F1">
            <w:pPr>
              <w:tabs>
                <w:tab w:val="left" w:pos="540"/>
              </w:tabs>
              <w:ind w:left="-132" w:leftChars="-64" w:right="-105" w:rightChars="-50" w:hanging="2"/>
              <w:jc w:val="center"/>
              <w:rPr>
                <w:rFonts w:ascii="仿宋" w:hAnsi="仿宋" w:eastAsia="仿宋"/>
                <w:szCs w:val="21"/>
              </w:rPr>
            </w:pPr>
          </w:p>
        </w:tc>
      </w:tr>
      <w:tr w14:paraId="0405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5FAD13C3">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邮编</w:t>
            </w:r>
          </w:p>
        </w:tc>
        <w:tc>
          <w:tcPr>
            <w:tcW w:w="1240" w:type="dxa"/>
            <w:vAlign w:val="center"/>
          </w:tcPr>
          <w:p w14:paraId="2759BEE7">
            <w:pPr>
              <w:tabs>
                <w:tab w:val="left" w:pos="540"/>
              </w:tabs>
              <w:ind w:left="-132" w:leftChars="-64" w:right="-105" w:rightChars="-50" w:hanging="2"/>
              <w:jc w:val="center"/>
              <w:rPr>
                <w:rFonts w:ascii="仿宋" w:hAnsi="仿宋" w:eastAsia="仿宋"/>
                <w:szCs w:val="21"/>
              </w:rPr>
            </w:pPr>
          </w:p>
        </w:tc>
        <w:tc>
          <w:tcPr>
            <w:tcW w:w="1687" w:type="dxa"/>
            <w:gridSpan w:val="2"/>
            <w:vAlign w:val="center"/>
          </w:tcPr>
          <w:p w14:paraId="711C9CED">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电话</w:t>
            </w:r>
          </w:p>
        </w:tc>
        <w:tc>
          <w:tcPr>
            <w:tcW w:w="1649" w:type="dxa"/>
            <w:gridSpan w:val="2"/>
            <w:vAlign w:val="center"/>
          </w:tcPr>
          <w:p w14:paraId="186BB70C">
            <w:pPr>
              <w:tabs>
                <w:tab w:val="left" w:pos="540"/>
              </w:tabs>
              <w:ind w:left="-132" w:leftChars="-64" w:right="-105" w:rightChars="-50" w:hanging="2"/>
              <w:jc w:val="center"/>
              <w:rPr>
                <w:rFonts w:ascii="仿宋" w:hAnsi="仿宋" w:eastAsia="仿宋"/>
                <w:szCs w:val="21"/>
              </w:rPr>
            </w:pPr>
          </w:p>
        </w:tc>
        <w:tc>
          <w:tcPr>
            <w:tcW w:w="1792" w:type="dxa"/>
            <w:gridSpan w:val="2"/>
            <w:vAlign w:val="center"/>
          </w:tcPr>
          <w:p w14:paraId="64B463E5">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传真</w:t>
            </w:r>
          </w:p>
        </w:tc>
        <w:tc>
          <w:tcPr>
            <w:tcW w:w="1649" w:type="dxa"/>
            <w:gridSpan w:val="2"/>
          </w:tcPr>
          <w:p w14:paraId="34E0E764">
            <w:pPr>
              <w:tabs>
                <w:tab w:val="left" w:pos="540"/>
              </w:tabs>
              <w:ind w:left="-132" w:leftChars="-64" w:right="-105" w:rightChars="-50" w:hanging="2"/>
              <w:jc w:val="center"/>
              <w:rPr>
                <w:rFonts w:ascii="仿宋" w:hAnsi="仿宋" w:eastAsia="仿宋"/>
                <w:szCs w:val="21"/>
              </w:rPr>
            </w:pPr>
          </w:p>
        </w:tc>
      </w:tr>
      <w:tr w14:paraId="0B8C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2088" w:type="dxa"/>
            <w:vAlign w:val="center"/>
          </w:tcPr>
          <w:p w14:paraId="22FCCBDC">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单位简介及机构设置</w:t>
            </w:r>
          </w:p>
        </w:tc>
        <w:tc>
          <w:tcPr>
            <w:tcW w:w="8017" w:type="dxa"/>
            <w:gridSpan w:val="9"/>
          </w:tcPr>
          <w:p w14:paraId="0B3CD961">
            <w:pPr>
              <w:tabs>
                <w:tab w:val="left" w:pos="540"/>
              </w:tabs>
              <w:ind w:left="-132" w:leftChars="-64" w:right="-105" w:rightChars="-50" w:hanging="2"/>
              <w:jc w:val="center"/>
              <w:rPr>
                <w:rFonts w:ascii="仿宋" w:hAnsi="仿宋" w:eastAsia="仿宋"/>
                <w:szCs w:val="21"/>
              </w:rPr>
            </w:pPr>
          </w:p>
        </w:tc>
      </w:tr>
      <w:tr w14:paraId="1C75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2088" w:type="dxa"/>
            <w:vAlign w:val="center"/>
          </w:tcPr>
          <w:p w14:paraId="059F9CCD">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单位优势及特长</w:t>
            </w:r>
          </w:p>
        </w:tc>
        <w:tc>
          <w:tcPr>
            <w:tcW w:w="8017" w:type="dxa"/>
            <w:gridSpan w:val="9"/>
          </w:tcPr>
          <w:p w14:paraId="62B4EC78">
            <w:pPr>
              <w:tabs>
                <w:tab w:val="left" w:pos="540"/>
              </w:tabs>
              <w:ind w:left="-132" w:leftChars="-64" w:right="-105" w:rightChars="-50" w:hanging="2"/>
              <w:jc w:val="center"/>
              <w:rPr>
                <w:rFonts w:ascii="仿宋" w:hAnsi="仿宋" w:eastAsia="仿宋"/>
                <w:szCs w:val="21"/>
              </w:rPr>
            </w:pPr>
          </w:p>
        </w:tc>
      </w:tr>
      <w:tr w14:paraId="2BB7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vAlign w:val="center"/>
          </w:tcPr>
          <w:p w14:paraId="2600533C">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单位概况</w:t>
            </w:r>
          </w:p>
        </w:tc>
        <w:tc>
          <w:tcPr>
            <w:tcW w:w="1240" w:type="dxa"/>
          </w:tcPr>
          <w:p w14:paraId="2C81375F">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注册资本</w:t>
            </w:r>
          </w:p>
        </w:tc>
        <w:tc>
          <w:tcPr>
            <w:tcW w:w="1460" w:type="dxa"/>
          </w:tcPr>
          <w:p w14:paraId="07F40BDE">
            <w:pPr>
              <w:tabs>
                <w:tab w:val="left" w:pos="540"/>
              </w:tabs>
              <w:ind w:left="-132" w:leftChars="-64" w:right="-105" w:rightChars="-50" w:hanging="2"/>
              <w:jc w:val="right"/>
              <w:rPr>
                <w:rFonts w:ascii="仿宋" w:hAnsi="仿宋" w:eastAsia="仿宋"/>
                <w:szCs w:val="21"/>
              </w:rPr>
            </w:pPr>
            <w:r>
              <w:rPr>
                <w:rFonts w:hint="eastAsia" w:ascii="仿宋" w:hAnsi="仿宋" w:eastAsia="仿宋"/>
                <w:szCs w:val="21"/>
              </w:rPr>
              <w:t>万元</w:t>
            </w:r>
          </w:p>
        </w:tc>
        <w:tc>
          <w:tcPr>
            <w:tcW w:w="1620" w:type="dxa"/>
            <w:gridSpan w:val="2"/>
          </w:tcPr>
          <w:p w14:paraId="3BA11088">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占地面积</w:t>
            </w:r>
          </w:p>
        </w:tc>
        <w:tc>
          <w:tcPr>
            <w:tcW w:w="3697" w:type="dxa"/>
            <w:gridSpan w:val="5"/>
          </w:tcPr>
          <w:p w14:paraId="32881F2C">
            <w:pPr>
              <w:tabs>
                <w:tab w:val="left" w:pos="540"/>
              </w:tabs>
              <w:ind w:left="-134" w:leftChars="-64" w:right="-105" w:rightChars="-50" w:firstLine="3045" w:firstLineChars="1450"/>
              <w:jc w:val="center"/>
              <w:rPr>
                <w:rFonts w:ascii="仿宋" w:hAnsi="仿宋" w:eastAsia="仿宋"/>
                <w:szCs w:val="21"/>
              </w:rPr>
            </w:pPr>
            <w:r>
              <w:rPr>
                <w:rFonts w:hint="eastAsia" w:ascii="仿宋" w:hAnsi="仿宋" w:eastAsia="仿宋"/>
                <w:szCs w:val="21"/>
              </w:rPr>
              <w:t>M</w:t>
            </w:r>
            <w:r>
              <w:rPr>
                <w:rFonts w:hint="eastAsia" w:ascii="仿宋" w:hAnsi="仿宋" w:eastAsia="仿宋"/>
                <w:szCs w:val="21"/>
                <w:vertAlign w:val="superscript"/>
              </w:rPr>
              <w:t>2</w:t>
            </w:r>
          </w:p>
        </w:tc>
      </w:tr>
      <w:tr w14:paraId="443B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Pr>
          <w:p w14:paraId="5554987F">
            <w:pPr>
              <w:tabs>
                <w:tab w:val="left" w:pos="540"/>
              </w:tabs>
              <w:ind w:left="-132" w:leftChars="-64" w:right="-105" w:rightChars="-50" w:hanging="2"/>
              <w:jc w:val="center"/>
              <w:rPr>
                <w:rFonts w:ascii="仿宋" w:hAnsi="仿宋" w:eastAsia="仿宋"/>
                <w:szCs w:val="21"/>
              </w:rPr>
            </w:pPr>
          </w:p>
        </w:tc>
        <w:tc>
          <w:tcPr>
            <w:tcW w:w="1240" w:type="dxa"/>
          </w:tcPr>
          <w:p w14:paraId="4B9F34EF">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职工总数</w:t>
            </w:r>
          </w:p>
        </w:tc>
        <w:tc>
          <w:tcPr>
            <w:tcW w:w="1460" w:type="dxa"/>
          </w:tcPr>
          <w:p w14:paraId="2F5CD427">
            <w:pPr>
              <w:tabs>
                <w:tab w:val="left" w:pos="540"/>
              </w:tabs>
              <w:ind w:left="-132" w:leftChars="-64" w:right="-105" w:rightChars="-50" w:hanging="2"/>
              <w:jc w:val="right"/>
              <w:rPr>
                <w:rFonts w:ascii="仿宋" w:hAnsi="仿宋" w:eastAsia="仿宋"/>
                <w:szCs w:val="21"/>
              </w:rPr>
            </w:pPr>
            <w:r>
              <w:rPr>
                <w:rFonts w:hint="eastAsia" w:ascii="仿宋" w:hAnsi="仿宋" w:eastAsia="仿宋"/>
                <w:szCs w:val="21"/>
              </w:rPr>
              <w:t>人</w:t>
            </w:r>
          </w:p>
        </w:tc>
        <w:tc>
          <w:tcPr>
            <w:tcW w:w="1620" w:type="dxa"/>
            <w:gridSpan w:val="2"/>
          </w:tcPr>
          <w:p w14:paraId="79BED3D4">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建筑面积</w:t>
            </w:r>
          </w:p>
        </w:tc>
        <w:tc>
          <w:tcPr>
            <w:tcW w:w="3697" w:type="dxa"/>
            <w:gridSpan w:val="5"/>
          </w:tcPr>
          <w:p w14:paraId="3AE3203E">
            <w:pPr>
              <w:tabs>
                <w:tab w:val="left" w:pos="540"/>
              </w:tabs>
              <w:ind w:left="-134" w:leftChars="-64" w:right="-105" w:rightChars="-50" w:firstLine="3045" w:firstLineChars="1450"/>
              <w:jc w:val="center"/>
              <w:rPr>
                <w:rFonts w:ascii="仿宋" w:hAnsi="仿宋" w:eastAsia="仿宋"/>
                <w:szCs w:val="21"/>
              </w:rPr>
            </w:pPr>
            <w:r>
              <w:rPr>
                <w:rFonts w:hint="eastAsia" w:ascii="仿宋" w:hAnsi="仿宋" w:eastAsia="仿宋"/>
                <w:szCs w:val="21"/>
              </w:rPr>
              <w:t>M</w:t>
            </w:r>
            <w:r>
              <w:rPr>
                <w:rFonts w:hint="eastAsia" w:ascii="仿宋" w:hAnsi="仿宋" w:eastAsia="仿宋"/>
                <w:szCs w:val="21"/>
                <w:vertAlign w:val="superscript"/>
              </w:rPr>
              <w:t>2</w:t>
            </w:r>
          </w:p>
        </w:tc>
      </w:tr>
      <w:tr w14:paraId="75CA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Pr>
          <w:p w14:paraId="5635A113">
            <w:pPr>
              <w:tabs>
                <w:tab w:val="left" w:pos="540"/>
              </w:tabs>
              <w:ind w:left="-132" w:leftChars="-64" w:right="-105" w:rightChars="-50" w:hanging="2"/>
              <w:jc w:val="center"/>
              <w:rPr>
                <w:rFonts w:ascii="仿宋" w:hAnsi="仿宋" w:eastAsia="仿宋"/>
                <w:szCs w:val="21"/>
              </w:rPr>
            </w:pPr>
          </w:p>
        </w:tc>
        <w:tc>
          <w:tcPr>
            <w:tcW w:w="1240" w:type="dxa"/>
            <w:vMerge w:val="restart"/>
            <w:vAlign w:val="center"/>
          </w:tcPr>
          <w:p w14:paraId="013C6F49">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资产情况</w:t>
            </w:r>
          </w:p>
        </w:tc>
        <w:tc>
          <w:tcPr>
            <w:tcW w:w="1460" w:type="dxa"/>
          </w:tcPr>
          <w:p w14:paraId="26E53528">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净资产</w:t>
            </w:r>
          </w:p>
        </w:tc>
        <w:tc>
          <w:tcPr>
            <w:tcW w:w="1620" w:type="dxa"/>
            <w:gridSpan w:val="2"/>
            <w:vAlign w:val="center"/>
          </w:tcPr>
          <w:p w14:paraId="5B6A91F0">
            <w:pPr>
              <w:tabs>
                <w:tab w:val="left" w:pos="540"/>
              </w:tabs>
              <w:ind w:left="-132" w:leftChars="-64" w:right="-105" w:rightChars="-50" w:hanging="2"/>
              <w:jc w:val="right"/>
              <w:rPr>
                <w:rFonts w:ascii="仿宋" w:hAnsi="仿宋" w:eastAsia="仿宋"/>
                <w:szCs w:val="21"/>
              </w:rPr>
            </w:pPr>
            <w:r>
              <w:rPr>
                <w:rFonts w:hint="eastAsia" w:ascii="仿宋" w:hAnsi="仿宋" w:eastAsia="仿宋"/>
                <w:szCs w:val="21"/>
              </w:rPr>
              <w:t>万元</w:t>
            </w:r>
          </w:p>
        </w:tc>
        <w:tc>
          <w:tcPr>
            <w:tcW w:w="3697" w:type="dxa"/>
            <w:gridSpan w:val="5"/>
          </w:tcPr>
          <w:p w14:paraId="02ED8D28">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固定资产原值           万元</w:t>
            </w:r>
          </w:p>
        </w:tc>
      </w:tr>
      <w:tr w14:paraId="56FC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088" w:type="dxa"/>
            <w:vMerge w:val="continue"/>
          </w:tcPr>
          <w:p w14:paraId="6FE5B2F4">
            <w:pPr>
              <w:tabs>
                <w:tab w:val="left" w:pos="540"/>
              </w:tabs>
              <w:ind w:left="-132" w:leftChars="-64" w:right="-105" w:rightChars="-50" w:hanging="2"/>
              <w:jc w:val="center"/>
              <w:rPr>
                <w:rFonts w:ascii="仿宋" w:hAnsi="仿宋" w:eastAsia="仿宋"/>
                <w:szCs w:val="21"/>
              </w:rPr>
            </w:pPr>
          </w:p>
        </w:tc>
        <w:tc>
          <w:tcPr>
            <w:tcW w:w="1240" w:type="dxa"/>
            <w:vMerge w:val="continue"/>
          </w:tcPr>
          <w:p w14:paraId="31643927">
            <w:pPr>
              <w:tabs>
                <w:tab w:val="left" w:pos="540"/>
              </w:tabs>
              <w:ind w:left="-132" w:leftChars="-64" w:right="-105" w:rightChars="-50" w:hanging="2"/>
              <w:jc w:val="center"/>
              <w:rPr>
                <w:rFonts w:ascii="仿宋" w:hAnsi="仿宋" w:eastAsia="仿宋"/>
                <w:szCs w:val="21"/>
              </w:rPr>
            </w:pPr>
          </w:p>
        </w:tc>
        <w:tc>
          <w:tcPr>
            <w:tcW w:w="1460" w:type="dxa"/>
          </w:tcPr>
          <w:p w14:paraId="10CEA8F5">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负债</w:t>
            </w:r>
          </w:p>
        </w:tc>
        <w:tc>
          <w:tcPr>
            <w:tcW w:w="1620" w:type="dxa"/>
            <w:gridSpan w:val="2"/>
            <w:vAlign w:val="center"/>
          </w:tcPr>
          <w:p w14:paraId="1005FDE7">
            <w:pPr>
              <w:tabs>
                <w:tab w:val="left" w:pos="540"/>
              </w:tabs>
              <w:ind w:left="-132" w:leftChars="-64" w:right="-105" w:rightChars="-50" w:hanging="2"/>
              <w:jc w:val="right"/>
              <w:rPr>
                <w:rFonts w:ascii="仿宋" w:hAnsi="仿宋" w:eastAsia="仿宋"/>
                <w:szCs w:val="21"/>
              </w:rPr>
            </w:pPr>
            <w:r>
              <w:rPr>
                <w:rFonts w:hint="eastAsia" w:ascii="仿宋" w:hAnsi="仿宋" w:eastAsia="仿宋"/>
                <w:szCs w:val="21"/>
              </w:rPr>
              <w:t>万元</w:t>
            </w:r>
          </w:p>
        </w:tc>
        <w:tc>
          <w:tcPr>
            <w:tcW w:w="3697" w:type="dxa"/>
            <w:gridSpan w:val="5"/>
          </w:tcPr>
          <w:p w14:paraId="11AA2F53">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固定资产净值           万元</w:t>
            </w:r>
          </w:p>
        </w:tc>
      </w:tr>
      <w:tr w14:paraId="0E5D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vAlign w:val="center"/>
          </w:tcPr>
          <w:p w14:paraId="7BA2318B">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财务状况</w:t>
            </w:r>
          </w:p>
        </w:tc>
        <w:tc>
          <w:tcPr>
            <w:tcW w:w="1240" w:type="dxa"/>
          </w:tcPr>
          <w:p w14:paraId="6729A922">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年度</w:t>
            </w:r>
          </w:p>
        </w:tc>
        <w:tc>
          <w:tcPr>
            <w:tcW w:w="1460" w:type="dxa"/>
            <w:vAlign w:val="center"/>
          </w:tcPr>
          <w:p w14:paraId="2E5A73BF">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主营收入</w:t>
            </w:r>
          </w:p>
          <w:p w14:paraId="40D505ED">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（万元）</w:t>
            </w:r>
          </w:p>
        </w:tc>
        <w:tc>
          <w:tcPr>
            <w:tcW w:w="1620" w:type="dxa"/>
            <w:gridSpan w:val="2"/>
            <w:vAlign w:val="center"/>
          </w:tcPr>
          <w:p w14:paraId="137AE4EE">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收入总额</w:t>
            </w:r>
          </w:p>
          <w:p w14:paraId="5A392BCB">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（万元）</w:t>
            </w:r>
          </w:p>
        </w:tc>
        <w:tc>
          <w:tcPr>
            <w:tcW w:w="1260" w:type="dxa"/>
            <w:gridSpan w:val="2"/>
          </w:tcPr>
          <w:p w14:paraId="61796F90">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利润总额（万元）</w:t>
            </w:r>
          </w:p>
        </w:tc>
        <w:tc>
          <w:tcPr>
            <w:tcW w:w="1080" w:type="dxa"/>
            <w:gridSpan w:val="2"/>
          </w:tcPr>
          <w:p w14:paraId="298373E3">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净利润（万元）</w:t>
            </w:r>
          </w:p>
        </w:tc>
        <w:tc>
          <w:tcPr>
            <w:tcW w:w="1357" w:type="dxa"/>
          </w:tcPr>
          <w:p w14:paraId="62E4252E">
            <w:pPr>
              <w:tabs>
                <w:tab w:val="left" w:pos="540"/>
              </w:tabs>
              <w:ind w:left="-132" w:leftChars="-64" w:right="-105" w:rightChars="-50" w:hanging="2"/>
              <w:jc w:val="center"/>
              <w:rPr>
                <w:rFonts w:ascii="仿宋" w:hAnsi="仿宋" w:eastAsia="仿宋"/>
                <w:szCs w:val="21"/>
              </w:rPr>
            </w:pPr>
            <w:r>
              <w:rPr>
                <w:rFonts w:hint="eastAsia" w:ascii="仿宋" w:hAnsi="仿宋" w:eastAsia="仿宋"/>
                <w:szCs w:val="21"/>
              </w:rPr>
              <w:t>资产负债率</w:t>
            </w:r>
          </w:p>
        </w:tc>
      </w:tr>
      <w:tr w14:paraId="3D2F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Pr>
          <w:p w14:paraId="77606523">
            <w:pPr>
              <w:tabs>
                <w:tab w:val="left" w:pos="540"/>
              </w:tabs>
              <w:ind w:left="-132" w:leftChars="-64" w:right="-105" w:rightChars="-50" w:hanging="2"/>
              <w:jc w:val="center"/>
              <w:rPr>
                <w:rFonts w:ascii="仿宋" w:hAnsi="仿宋" w:eastAsia="仿宋"/>
                <w:szCs w:val="21"/>
              </w:rPr>
            </w:pPr>
          </w:p>
        </w:tc>
        <w:tc>
          <w:tcPr>
            <w:tcW w:w="1240" w:type="dxa"/>
          </w:tcPr>
          <w:p w14:paraId="055B93A3">
            <w:pPr>
              <w:tabs>
                <w:tab w:val="left" w:pos="540"/>
              </w:tabs>
              <w:ind w:left="-132" w:leftChars="-64" w:right="-105" w:rightChars="-50" w:hanging="2"/>
              <w:jc w:val="center"/>
              <w:rPr>
                <w:rFonts w:ascii="仿宋" w:hAnsi="仿宋" w:eastAsia="仿宋"/>
                <w:szCs w:val="21"/>
              </w:rPr>
            </w:pPr>
          </w:p>
        </w:tc>
        <w:tc>
          <w:tcPr>
            <w:tcW w:w="1460" w:type="dxa"/>
          </w:tcPr>
          <w:p w14:paraId="26949363">
            <w:pPr>
              <w:tabs>
                <w:tab w:val="left" w:pos="540"/>
              </w:tabs>
              <w:ind w:left="-132" w:leftChars="-64" w:right="-105" w:rightChars="-50" w:hanging="2"/>
              <w:jc w:val="center"/>
              <w:rPr>
                <w:rFonts w:ascii="仿宋" w:hAnsi="仿宋" w:eastAsia="仿宋"/>
                <w:szCs w:val="21"/>
              </w:rPr>
            </w:pPr>
          </w:p>
        </w:tc>
        <w:tc>
          <w:tcPr>
            <w:tcW w:w="1620" w:type="dxa"/>
            <w:gridSpan w:val="2"/>
          </w:tcPr>
          <w:p w14:paraId="4BD409D2">
            <w:pPr>
              <w:tabs>
                <w:tab w:val="left" w:pos="540"/>
              </w:tabs>
              <w:ind w:left="-132" w:leftChars="-64" w:right="-105" w:rightChars="-50" w:hanging="2"/>
              <w:jc w:val="center"/>
              <w:rPr>
                <w:rFonts w:ascii="仿宋" w:hAnsi="仿宋" w:eastAsia="仿宋"/>
                <w:szCs w:val="21"/>
              </w:rPr>
            </w:pPr>
          </w:p>
        </w:tc>
        <w:tc>
          <w:tcPr>
            <w:tcW w:w="1260" w:type="dxa"/>
            <w:gridSpan w:val="2"/>
          </w:tcPr>
          <w:p w14:paraId="5EB1E1FE">
            <w:pPr>
              <w:tabs>
                <w:tab w:val="left" w:pos="540"/>
              </w:tabs>
              <w:ind w:left="-132" w:leftChars="-64" w:right="-105" w:rightChars="-50" w:hanging="2"/>
              <w:jc w:val="center"/>
              <w:rPr>
                <w:rFonts w:ascii="仿宋" w:hAnsi="仿宋" w:eastAsia="仿宋"/>
                <w:szCs w:val="21"/>
              </w:rPr>
            </w:pPr>
          </w:p>
        </w:tc>
        <w:tc>
          <w:tcPr>
            <w:tcW w:w="1080" w:type="dxa"/>
            <w:gridSpan w:val="2"/>
          </w:tcPr>
          <w:p w14:paraId="7FA8A67E">
            <w:pPr>
              <w:tabs>
                <w:tab w:val="left" w:pos="540"/>
              </w:tabs>
              <w:ind w:left="-132" w:leftChars="-64" w:right="-105" w:rightChars="-50" w:hanging="2"/>
              <w:jc w:val="center"/>
              <w:rPr>
                <w:rFonts w:ascii="仿宋" w:hAnsi="仿宋" w:eastAsia="仿宋"/>
                <w:szCs w:val="21"/>
              </w:rPr>
            </w:pPr>
          </w:p>
        </w:tc>
        <w:tc>
          <w:tcPr>
            <w:tcW w:w="1357" w:type="dxa"/>
          </w:tcPr>
          <w:p w14:paraId="18C97F61">
            <w:pPr>
              <w:tabs>
                <w:tab w:val="left" w:pos="540"/>
              </w:tabs>
              <w:ind w:left="-132" w:leftChars="-64" w:right="-105" w:rightChars="-50" w:hanging="2"/>
              <w:jc w:val="center"/>
              <w:rPr>
                <w:rFonts w:ascii="仿宋" w:hAnsi="仿宋" w:eastAsia="仿宋"/>
                <w:szCs w:val="21"/>
              </w:rPr>
            </w:pPr>
          </w:p>
        </w:tc>
      </w:tr>
      <w:tr w14:paraId="23CB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Pr>
          <w:p w14:paraId="537D1F4B">
            <w:pPr>
              <w:tabs>
                <w:tab w:val="left" w:pos="540"/>
              </w:tabs>
              <w:ind w:left="-132" w:leftChars="-64" w:right="-105" w:rightChars="-50" w:hanging="2"/>
              <w:jc w:val="center"/>
              <w:rPr>
                <w:rFonts w:ascii="仿宋" w:hAnsi="仿宋" w:eastAsia="仿宋"/>
                <w:szCs w:val="21"/>
              </w:rPr>
            </w:pPr>
          </w:p>
        </w:tc>
        <w:tc>
          <w:tcPr>
            <w:tcW w:w="1240" w:type="dxa"/>
          </w:tcPr>
          <w:p w14:paraId="7732E779">
            <w:pPr>
              <w:tabs>
                <w:tab w:val="left" w:pos="540"/>
              </w:tabs>
              <w:ind w:left="-132" w:leftChars="-64" w:right="-105" w:rightChars="-50" w:hanging="2"/>
              <w:jc w:val="center"/>
              <w:rPr>
                <w:rFonts w:ascii="仿宋" w:hAnsi="仿宋" w:eastAsia="仿宋"/>
                <w:szCs w:val="21"/>
              </w:rPr>
            </w:pPr>
          </w:p>
        </w:tc>
        <w:tc>
          <w:tcPr>
            <w:tcW w:w="1460" w:type="dxa"/>
          </w:tcPr>
          <w:p w14:paraId="2ED437C5">
            <w:pPr>
              <w:tabs>
                <w:tab w:val="left" w:pos="540"/>
              </w:tabs>
              <w:ind w:left="-132" w:leftChars="-64" w:right="-105" w:rightChars="-50" w:hanging="2"/>
              <w:jc w:val="center"/>
              <w:rPr>
                <w:rFonts w:ascii="仿宋" w:hAnsi="仿宋" w:eastAsia="仿宋"/>
                <w:szCs w:val="21"/>
              </w:rPr>
            </w:pPr>
          </w:p>
        </w:tc>
        <w:tc>
          <w:tcPr>
            <w:tcW w:w="1620" w:type="dxa"/>
            <w:gridSpan w:val="2"/>
          </w:tcPr>
          <w:p w14:paraId="7F7D4CDF">
            <w:pPr>
              <w:tabs>
                <w:tab w:val="left" w:pos="540"/>
              </w:tabs>
              <w:ind w:left="-132" w:leftChars="-64" w:right="-105" w:rightChars="-50" w:hanging="2"/>
              <w:jc w:val="center"/>
              <w:rPr>
                <w:rFonts w:ascii="仿宋" w:hAnsi="仿宋" w:eastAsia="仿宋"/>
                <w:szCs w:val="21"/>
              </w:rPr>
            </w:pPr>
          </w:p>
        </w:tc>
        <w:tc>
          <w:tcPr>
            <w:tcW w:w="1260" w:type="dxa"/>
            <w:gridSpan w:val="2"/>
          </w:tcPr>
          <w:p w14:paraId="546B9184">
            <w:pPr>
              <w:tabs>
                <w:tab w:val="left" w:pos="540"/>
              </w:tabs>
              <w:ind w:left="-132" w:leftChars="-64" w:right="-105" w:rightChars="-50" w:hanging="2"/>
              <w:jc w:val="center"/>
              <w:rPr>
                <w:rFonts w:ascii="仿宋" w:hAnsi="仿宋" w:eastAsia="仿宋"/>
                <w:szCs w:val="21"/>
              </w:rPr>
            </w:pPr>
          </w:p>
        </w:tc>
        <w:tc>
          <w:tcPr>
            <w:tcW w:w="1080" w:type="dxa"/>
            <w:gridSpan w:val="2"/>
          </w:tcPr>
          <w:p w14:paraId="62E506CF">
            <w:pPr>
              <w:tabs>
                <w:tab w:val="left" w:pos="540"/>
              </w:tabs>
              <w:ind w:left="-132" w:leftChars="-64" w:right="-105" w:rightChars="-50" w:hanging="2"/>
              <w:jc w:val="center"/>
              <w:rPr>
                <w:rFonts w:ascii="仿宋" w:hAnsi="仿宋" w:eastAsia="仿宋"/>
                <w:szCs w:val="21"/>
              </w:rPr>
            </w:pPr>
          </w:p>
        </w:tc>
        <w:tc>
          <w:tcPr>
            <w:tcW w:w="1357" w:type="dxa"/>
          </w:tcPr>
          <w:p w14:paraId="7CC3D95D">
            <w:pPr>
              <w:tabs>
                <w:tab w:val="left" w:pos="540"/>
              </w:tabs>
              <w:ind w:left="-132" w:leftChars="-64" w:right="-105" w:rightChars="-50" w:hanging="2"/>
              <w:jc w:val="center"/>
              <w:rPr>
                <w:rFonts w:ascii="仿宋" w:hAnsi="仿宋" w:eastAsia="仿宋"/>
                <w:szCs w:val="21"/>
              </w:rPr>
            </w:pPr>
          </w:p>
        </w:tc>
      </w:tr>
    </w:tbl>
    <w:p w14:paraId="17FF925A">
      <w:pPr>
        <w:rPr>
          <w:rFonts w:ascii="仿宋" w:hAnsi="仿宋" w:eastAsia="仿宋"/>
          <w:szCs w:val="21"/>
          <w:lang w:val="en-GB"/>
        </w:rPr>
      </w:pPr>
      <w:r>
        <w:rPr>
          <w:rFonts w:hint="eastAsia" w:ascii="仿宋" w:hAnsi="仿宋" w:eastAsia="仿宋"/>
          <w:szCs w:val="21"/>
          <w:lang w:val="en-GB"/>
        </w:rPr>
        <w:t>注：1）文字描述：单位性质、发展历程、经营规模及服务理念、主营产品、技术力量、实施履行本项目合同所必需的设备、财务状况等。</w:t>
      </w:r>
    </w:p>
    <w:p w14:paraId="40CA3BB8">
      <w:pPr>
        <w:rPr>
          <w:rFonts w:ascii="仿宋" w:hAnsi="仿宋" w:eastAsia="仿宋"/>
          <w:szCs w:val="21"/>
          <w:lang w:val="en-GB"/>
        </w:rPr>
      </w:pPr>
      <w:r>
        <w:rPr>
          <w:rFonts w:hint="eastAsia" w:ascii="仿宋" w:hAnsi="仿宋" w:eastAsia="仿宋"/>
          <w:szCs w:val="21"/>
          <w:lang w:val="en-GB"/>
        </w:rPr>
        <w:t>2) 图片描述：经营场所等。</w:t>
      </w:r>
    </w:p>
    <w:p w14:paraId="5261B120">
      <w:pPr>
        <w:rPr>
          <w:rFonts w:ascii="仿宋" w:hAnsi="仿宋" w:eastAsia="仿宋"/>
          <w:szCs w:val="21"/>
          <w:lang w:val="en-GB"/>
        </w:rPr>
      </w:pPr>
      <w:r>
        <w:rPr>
          <w:rFonts w:hint="eastAsia" w:ascii="仿宋" w:hAnsi="仿宋" w:eastAsia="仿宋"/>
          <w:szCs w:val="21"/>
          <w:lang w:val="en-GB"/>
        </w:rPr>
        <w:t>3) 供应商可提供上述情况的证明材料。</w:t>
      </w:r>
    </w:p>
    <w:p w14:paraId="1A66E21B">
      <w:pPr>
        <w:rPr>
          <w:rFonts w:ascii="仿宋" w:hAnsi="仿宋" w:eastAsia="仿宋"/>
          <w:szCs w:val="21"/>
          <w:lang w:val="en-GB"/>
        </w:rPr>
      </w:pPr>
      <w:r>
        <w:rPr>
          <w:rFonts w:hint="eastAsia" w:ascii="仿宋" w:hAnsi="仿宋" w:eastAsia="仿宋"/>
          <w:szCs w:val="21"/>
          <w:lang w:val="en-GB"/>
        </w:rPr>
        <w:t>4）如供应商此表数据有虚假，一经查实，自行承担相关责任。</w:t>
      </w:r>
    </w:p>
    <w:p w14:paraId="5DC9F949">
      <w:pPr>
        <w:tabs>
          <w:tab w:val="left" w:pos="540"/>
        </w:tabs>
        <w:rPr>
          <w:rFonts w:ascii="仿宋" w:hAnsi="仿宋" w:eastAsia="仿宋"/>
          <w:b/>
          <w:sz w:val="18"/>
          <w:szCs w:val="18"/>
          <w:lang w:val="en-GB"/>
        </w:rPr>
      </w:pPr>
    </w:p>
    <w:p w14:paraId="7F959498">
      <w:pPr>
        <w:pStyle w:val="32"/>
        <w:rPr>
          <w:rFonts w:ascii="仿宋" w:hAnsi="仿宋" w:eastAsia="仿宋"/>
          <w:b/>
          <w:szCs w:val="24"/>
        </w:rPr>
      </w:pPr>
      <w:r>
        <w:rPr>
          <w:rFonts w:hint="eastAsia" w:ascii="仿宋" w:hAnsi="仿宋" w:eastAsia="仿宋"/>
          <w:b/>
          <w:spacing w:val="0"/>
          <w:kern w:val="2"/>
          <w:szCs w:val="24"/>
        </w:rPr>
        <w:t>2、</w:t>
      </w:r>
      <w:r>
        <w:rPr>
          <w:rFonts w:hint="eastAsia" w:ascii="仿宋" w:hAnsi="仿宋" w:eastAsia="仿宋"/>
          <w:b/>
          <w:bCs w:val="0"/>
          <w:spacing w:val="0"/>
          <w:kern w:val="2"/>
          <w:szCs w:val="24"/>
        </w:rPr>
        <w:t>服务机构情况</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5031"/>
        <w:gridCol w:w="2492"/>
      </w:tblGrid>
      <w:tr w14:paraId="5F4B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44" w:type="dxa"/>
            <w:shd w:val="clear" w:color="auto" w:fill="F3F3F3"/>
            <w:vAlign w:val="center"/>
          </w:tcPr>
          <w:p w14:paraId="478A3CD9">
            <w:pPr>
              <w:rPr>
                <w:rFonts w:ascii="仿宋" w:hAnsi="仿宋" w:eastAsia="仿宋"/>
                <w:b/>
                <w:bCs/>
                <w:szCs w:val="21"/>
              </w:rPr>
            </w:pPr>
            <w:r>
              <w:rPr>
                <w:rFonts w:hint="eastAsia" w:ascii="仿宋" w:hAnsi="仿宋" w:eastAsia="仿宋"/>
                <w:b/>
                <w:bCs/>
                <w:szCs w:val="21"/>
              </w:rPr>
              <w:t>分项</w:t>
            </w:r>
          </w:p>
        </w:tc>
        <w:tc>
          <w:tcPr>
            <w:tcW w:w="5031" w:type="dxa"/>
            <w:shd w:val="clear" w:color="auto" w:fill="F3F3F3"/>
            <w:vAlign w:val="center"/>
          </w:tcPr>
          <w:p w14:paraId="7271E74C">
            <w:pPr>
              <w:jc w:val="center"/>
              <w:rPr>
                <w:rFonts w:ascii="仿宋" w:hAnsi="仿宋" w:eastAsia="仿宋"/>
                <w:b/>
                <w:bCs/>
                <w:szCs w:val="21"/>
              </w:rPr>
            </w:pPr>
            <w:r>
              <w:rPr>
                <w:rFonts w:hint="eastAsia" w:ascii="仿宋" w:hAnsi="仿宋" w:eastAsia="仿宋"/>
                <w:b/>
                <w:bCs/>
                <w:szCs w:val="21"/>
              </w:rPr>
              <w:t>基 本 情 况</w:t>
            </w:r>
          </w:p>
        </w:tc>
        <w:tc>
          <w:tcPr>
            <w:tcW w:w="2492" w:type="dxa"/>
            <w:shd w:val="clear" w:color="auto" w:fill="F3F3F3"/>
            <w:vAlign w:val="center"/>
          </w:tcPr>
          <w:p w14:paraId="025BDAC4">
            <w:pPr>
              <w:rPr>
                <w:rFonts w:ascii="仿宋" w:hAnsi="仿宋" w:eastAsia="仿宋"/>
                <w:b/>
                <w:bCs/>
                <w:szCs w:val="21"/>
              </w:rPr>
            </w:pPr>
            <w:r>
              <w:rPr>
                <w:rFonts w:hint="eastAsia" w:ascii="仿宋" w:hAnsi="仿宋" w:eastAsia="仿宋"/>
                <w:b/>
                <w:bCs/>
                <w:szCs w:val="21"/>
              </w:rPr>
              <w:t>联系人/联系电话/传真</w:t>
            </w:r>
          </w:p>
        </w:tc>
      </w:tr>
      <w:tr w14:paraId="01B9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944" w:type="dxa"/>
            <w:vAlign w:val="center"/>
          </w:tcPr>
          <w:p w14:paraId="70D3A86C">
            <w:pPr>
              <w:rPr>
                <w:rFonts w:ascii="仿宋" w:hAnsi="仿宋" w:eastAsia="仿宋"/>
                <w:szCs w:val="21"/>
              </w:rPr>
            </w:pPr>
            <w:r>
              <w:rPr>
                <w:rFonts w:hint="eastAsia" w:ascii="仿宋" w:hAnsi="仿宋" w:eastAsia="仿宋"/>
                <w:szCs w:val="21"/>
              </w:rPr>
              <w:t>设在广东省内的服务机构情况</w:t>
            </w:r>
          </w:p>
        </w:tc>
        <w:tc>
          <w:tcPr>
            <w:tcW w:w="5031" w:type="dxa"/>
            <w:vAlign w:val="center"/>
          </w:tcPr>
          <w:p w14:paraId="45D8C049">
            <w:pPr>
              <w:rPr>
                <w:rFonts w:ascii="仿宋" w:hAnsi="仿宋" w:eastAsia="仿宋"/>
                <w:szCs w:val="21"/>
              </w:rPr>
            </w:pPr>
            <w:r>
              <w:rPr>
                <w:rFonts w:hint="eastAsia" w:ascii="仿宋" w:hAnsi="仿宋" w:eastAsia="仿宋"/>
                <w:szCs w:val="21"/>
              </w:rPr>
              <w:t>机构名称：</w:t>
            </w:r>
          </w:p>
          <w:p w14:paraId="6406AB80">
            <w:pPr>
              <w:rPr>
                <w:rFonts w:ascii="仿宋" w:hAnsi="仿宋" w:eastAsia="仿宋"/>
                <w:szCs w:val="21"/>
              </w:rPr>
            </w:pPr>
            <w:r>
              <w:rPr>
                <w:rFonts w:hint="eastAsia" w:ascii="仿宋" w:hAnsi="仿宋" w:eastAsia="仿宋"/>
                <w:szCs w:val="21"/>
              </w:rPr>
              <w:t>地    址：</w:t>
            </w:r>
          </w:p>
          <w:p w14:paraId="1444B73A">
            <w:pPr>
              <w:rPr>
                <w:rFonts w:ascii="仿宋" w:hAnsi="仿宋" w:eastAsia="仿宋"/>
                <w:szCs w:val="21"/>
              </w:rPr>
            </w:pPr>
            <w:r>
              <w:rPr>
                <w:rFonts w:hint="eastAsia" w:ascii="仿宋" w:hAnsi="仿宋" w:eastAsia="仿宋"/>
                <w:szCs w:val="21"/>
              </w:rPr>
              <w:t>负 责 人：</w:t>
            </w:r>
          </w:p>
          <w:p w14:paraId="1E6349D3">
            <w:pPr>
              <w:rPr>
                <w:rFonts w:ascii="仿宋" w:hAnsi="仿宋" w:eastAsia="仿宋"/>
                <w:szCs w:val="21"/>
              </w:rPr>
            </w:pPr>
            <w:r>
              <w:rPr>
                <w:rFonts w:hint="eastAsia" w:ascii="仿宋" w:hAnsi="仿宋" w:eastAsia="仿宋"/>
                <w:szCs w:val="21"/>
              </w:rPr>
              <w:t>服务机构性质：企业自有 /委托代理</w:t>
            </w:r>
          </w:p>
        </w:tc>
        <w:tc>
          <w:tcPr>
            <w:tcW w:w="2492" w:type="dxa"/>
            <w:vAlign w:val="center"/>
          </w:tcPr>
          <w:p w14:paraId="255F251C">
            <w:pPr>
              <w:pStyle w:val="48"/>
              <w:jc w:val="both"/>
              <w:rPr>
                <w:rFonts w:ascii="仿宋" w:hAnsi="仿宋" w:eastAsia="仿宋"/>
                <w:b w:val="0"/>
                <w:color w:val="auto"/>
                <w:sz w:val="21"/>
              </w:rPr>
            </w:pPr>
            <w:r>
              <w:rPr>
                <w:rFonts w:hint="eastAsia" w:ascii="仿宋" w:hAnsi="仿宋" w:eastAsia="仿宋"/>
                <w:b w:val="0"/>
                <w:color w:val="auto"/>
                <w:sz w:val="21"/>
              </w:rPr>
              <w:t>姓名:</w:t>
            </w:r>
          </w:p>
          <w:p w14:paraId="5705274E">
            <w:pPr>
              <w:pStyle w:val="48"/>
              <w:jc w:val="both"/>
              <w:rPr>
                <w:rFonts w:ascii="仿宋" w:hAnsi="仿宋" w:eastAsia="仿宋"/>
                <w:b w:val="0"/>
                <w:color w:val="auto"/>
                <w:sz w:val="21"/>
              </w:rPr>
            </w:pPr>
            <w:r>
              <w:rPr>
                <w:rFonts w:hint="eastAsia" w:ascii="仿宋" w:hAnsi="仿宋" w:eastAsia="仿宋"/>
                <w:b w:val="0"/>
                <w:color w:val="auto"/>
                <w:sz w:val="21"/>
              </w:rPr>
              <w:t>电话:</w:t>
            </w:r>
          </w:p>
          <w:p w14:paraId="2B0E4B7E">
            <w:pPr>
              <w:rPr>
                <w:rFonts w:ascii="仿宋" w:hAnsi="仿宋" w:eastAsia="仿宋"/>
                <w:szCs w:val="21"/>
              </w:rPr>
            </w:pPr>
            <w:r>
              <w:rPr>
                <w:rFonts w:hint="eastAsia" w:ascii="仿宋" w:hAnsi="仿宋" w:eastAsia="仿宋"/>
                <w:szCs w:val="21"/>
              </w:rPr>
              <w:t>传真:</w:t>
            </w:r>
          </w:p>
        </w:tc>
      </w:tr>
    </w:tbl>
    <w:p w14:paraId="18B711F0">
      <w:pPr>
        <w:tabs>
          <w:tab w:val="left" w:pos="540"/>
        </w:tabs>
        <w:rPr>
          <w:rFonts w:ascii="仿宋" w:hAnsi="仿宋" w:eastAsia="仿宋"/>
          <w:b/>
          <w:sz w:val="18"/>
          <w:szCs w:val="18"/>
        </w:rPr>
      </w:pPr>
    </w:p>
    <w:p w14:paraId="556EBCD3">
      <w:pPr>
        <w:tabs>
          <w:tab w:val="left" w:pos="540"/>
        </w:tabs>
        <w:rPr>
          <w:rFonts w:ascii="仿宋" w:hAnsi="仿宋" w:eastAsia="仿宋"/>
          <w:b/>
          <w:sz w:val="24"/>
        </w:rPr>
      </w:pPr>
      <w:r>
        <w:rPr>
          <w:rFonts w:hint="eastAsia" w:ascii="仿宋" w:hAnsi="仿宋" w:eastAsia="仿宋"/>
          <w:b/>
          <w:sz w:val="24"/>
        </w:rPr>
        <w:t>3、同类项目业绩介绍</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1151"/>
        <w:gridCol w:w="2083"/>
      </w:tblGrid>
      <w:tr w14:paraId="61FD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vAlign w:val="center"/>
          </w:tcPr>
          <w:p w14:paraId="7646A33A">
            <w:pPr>
              <w:jc w:val="center"/>
              <w:rPr>
                <w:rFonts w:ascii="仿宋" w:hAnsi="仿宋" w:eastAsia="仿宋"/>
                <w:b/>
                <w:bCs/>
                <w:szCs w:val="21"/>
              </w:rPr>
            </w:pPr>
            <w:r>
              <w:rPr>
                <w:rFonts w:hint="eastAsia" w:ascii="仿宋" w:hAnsi="仿宋" w:eastAsia="仿宋"/>
                <w:b/>
                <w:bCs/>
                <w:szCs w:val="21"/>
              </w:rPr>
              <w:t>序号</w:t>
            </w:r>
          </w:p>
        </w:tc>
        <w:tc>
          <w:tcPr>
            <w:tcW w:w="2338" w:type="dxa"/>
            <w:shd w:val="clear" w:color="auto" w:fill="F3F3F3"/>
            <w:vAlign w:val="center"/>
          </w:tcPr>
          <w:p w14:paraId="07E93062">
            <w:pPr>
              <w:jc w:val="center"/>
              <w:rPr>
                <w:rFonts w:ascii="仿宋" w:hAnsi="仿宋" w:eastAsia="仿宋"/>
                <w:b/>
                <w:bCs/>
                <w:szCs w:val="21"/>
              </w:rPr>
            </w:pPr>
            <w:r>
              <w:rPr>
                <w:rFonts w:hint="eastAsia" w:ascii="仿宋" w:hAnsi="仿宋" w:eastAsia="仿宋"/>
                <w:b/>
                <w:bCs/>
                <w:szCs w:val="21"/>
              </w:rPr>
              <w:t>客户名称</w:t>
            </w:r>
          </w:p>
        </w:tc>
        <w:tc>
          <w:tcPr>
            <w:tcW w:w="2984" w:type="dxa"/>
            <w:shd w:val="clear" w:color="auto" w:fill="F3F3F3"/>
            <w:vAlign w:val="center"/>
          </w:tcPr>
          <w:p w14:paraId="1FE3EAF2">
            <w:pPr>
              <w:rPr>
                <w:rFonts w:ascii="仿宋" w:hAnsi="仿宋" w:eastAsia="仿宋"/>
                <w:b/>
                <w:bCs/>
                <w:szCs w:val="21"/>
              </w:rPr>
            </w:pPr>
            <w:r>
              <w:rPr>
                <w:rFonts w:hint="eastAsia" w:ascii="仿宋" w:hAnsi="仿宋" w:eastAsia="仿宋"/>
                <w:b/>
                <w:bCs/>
                <w:szCs w:val="21"/>
              </w:rPr>
              <w:t>项目名称及合同金额（万元）</w:t>
            </w:r>
          </w:p>
        </w:tc>
        <w:tc>
          <w:tcPr>
            <w:tcW w:w="1151" w:type="dxa"/>
            <w:shd w:val="clear" w:color="auto" w:fill="F3F3F3"/>
            <w:vAlign w:val="center"/>
          </w:tcPr>
          <w:p w14:paraId="1E3AF89C">
            <w:pPr>
              <w:rPr>
                <w:rFonts w:ascii="仿宋" w:hAnsi="仿宋" w:eastAsia="仿宋"/>
                <w:b/>
                <w:bCs/>
                <w:szCs w:val="21"/>
              </w:rPr>
            </w:pPr>
            <w:r>
              <w:rPr>
                <w:rFonts w:hint="eastAsia" w:ascii="仿宋" w:hAnsi="仿宋" w:eastAsia="仿宋"/>
                <w:b/>
                <w:bCs/>
                <w:szCs w:val="21"/>
              </w:rPr>
              <w:t>完成时间</w:t>
            </w:r>
          </w:p>
        </w:tc>
        <w:tc>
          <w:tcPr>
            <w:tcW w:w="2083" w:type="dxa"/>
            <w:shd w:val="clear" w:color="auto" w:fill="F3F3F3"/>
            <w:vAlign w:val="center"/>
          </w:tcPr>
          <w:p w14:paraId="5835D922">
            <w:pPr>
              <w:jc w:val="center"/>
              <w:rPr>
                <w:rFonts w:ascii="仿宋" w:hAnsi="仿宋" w:eastAsia="仿宋"/>
                <w:b/>
                <w:bCs/>
                <w:szCs w:val="21"/>
              </w:rPr>
            </w:pPr>
            <w:r>
              <w:rPr>
                <w:rFonts w:hint="eastAsia" w:ascii="仿宋" w:hAnsi="仿宋" w:eastAsia="仿宋"/>
                <w:b/>
                <w:bCs/>
                <w:szCs w:val="21"/>
              </w:rPr>
              <w:t>联系人及电话</w:t>
            </w:r>
          </w:p>
        </w:tc>
      </w:tr>
      <w:tr w14:paraId="4CE8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vAlign w:val="center"/>
          </w:tcPr>
          <w:p w14:paraId="040C9D67">
            <w:pPr>
              <w:jc w:val="center"/>
              <w:rPr>
                <w:rFonts w:ascii="仿宋" w:hAnsi="仿宋" w:eastAsia="仿宋"/>
                <w:szCs w:val="21"/>
              </w:rPr>
            </w:pPr>
            <w:r>
              <w:rPr>
                <w:rFonts w:hint="eastAsia" w:ascii="仿宋" w:hAnsi="仿宋" w:eastAsia="仿宋"/>
                <w:szCs w:val="21"/>
              </w:rPr>
              <w:t>1</w:t>
            </w:r>
          </w:p>
        </w:tc>
        <w:tc>
          <w:tcPr>
            <w:tcW w:w="2338" w:type="dxa"/>
            <w:vAlign w:val="center"/>
          </w:tcPr>
          <w:p w14:paraId="6F663013">
            <w:pPr>
              <w:jc w:val="center"/>
              <w:rPr>
                <w:rFonts w:ascii="仿宋" w:hAnsi="仿宋" w:eastAsia="仿宋"/>
                <w:szCs w:val="21"/>
              </w:rPr>
            </w:pPr>
          </w:p>
        </w:tc>
        <w:tc>
          <w:tcPr>
            <w:tcW w:w="2984" w:type="dxa"/>
            <w:vAlign w:val="center"/>
          </w:tcPr>
          <w:p w14:paraId="5B09D43C">
            <w:pPr>
              <w:jc w:val="center"/>
              <w:rPr>
                <w:rFonts w:ascii="仿宋" w:hAnsi="仿宋" w:eastAsia="仿宋"/>
                <w:szCs w:val="21"/>
              </w:rPr>
            </w:pPr>
          </w:p>
        </w:tc>
        <w:tc>
          <w:tcPr>
            <w:tcW w:w="1151" w:type="dxa"/>
            <w:vAlign w:val="center"/>
          </w:tcPr>
          <w:p w14:paraId="792997C5">
            <w:pPr>
              <w:jc w:val="center"/>
              <w:rPr>
                <w:rFonts w:ascii="仿宋" w:hAnsi="仿宋" w:eastAsia="仿宋"/>
                <w:szCs w:val="21"/>
              </w:rPr>
            </w:pPr>
          </w:p>
        </w:tc>
        <w:tc>
          <w:tcPr>
            <w:tcW w:w="2083" w:type="dxa"/>
            <w:vAlign w:val="center"/>
          </w:tcPr>
          <w:p w14:paraId="1C01CE13">
            <w:pPr>
              <w:jc w:val="center"/>
              <w:rPr>
                <w:rFonts w:ascii="仿宋" w:hAnsi="仿宋" w:eastAsia="仿宋"/>
                <w:szCs w:val="21"/>
              </w:rPr>
            </w:pPr>
          </w:p>
        </w:tc>
      </w:tr>
      <w:tr w14:paraId="6E6F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vAlign w:val="center"/>
          </w:tcPr>
          <w:p w14:paraId="7DF81F33">
            <w:pPr>
              <w:jc w:val="center"/>
              <w:rPr>
                <w:rFonts w:ascii="仿宋" w:hAnsi="仿宋" w:eastAsia="仿宋"/>
                <w:szCs w:val="21"/>
              </w:rPr>
            </w:pPr>
            <w:r>
              <w:rPr>
                <w:rFonts w:hint="eastAsia" w:ascii="仿宋" w:hAnsi="仿宋" w:eastAsia="仿宋"/>
                <w:szCs w:val="21"/>
              </w:rPr>
              <w:t>2</w:t>
            </w:r>
          </w:p>
        </w:tc>
        <w:tc>
          <w:tcPr>
            <w:tcW w:w="2338" w:type="dxa"/>
            <w:vAlign w:val="center"/>
          </w:tcPr>
          <w:p w14:paraId="4357F9F6">
            <w:pPr>
              <w:jc w:val="center"/>
              <w:rPr>
                <w:rFonts w:ascii="仿宋" w:hAnsi="仿宋" w:eastAsia="仿宋"/>
                <w:szCs w:val="21"/>
              </w:rPr>
            </w:pPr>
          </w:p>
        </w:tc>
        <w:tc>
          <w:tcPr>
            <w:tcW w:w="2984" w:type="dxa"/>
            <w:vAlign w:val="center"/>
          </w:tcPr>
          <w:p w14:paraId="2B1CE726">
            <w:pPr>
              <w:jc w:val="center"/>
              <w:rPr>
                <w:rFonts w:ascii="仿宋" w:hAnsi="仿宋" w:eastAsia="仿宋"/>
                <w:szCs w:val="21"/>
              </w:rPr>
            </w:pPr>
          </w:p>
        </w:tc>
        <w:tc>
          <w:tcPr>
            <w:tcW w:w="1151" w:type="dxa"/>
            <w:vAlign w:val="center"/>
          </w:tcPr>
          <w:p w14:paraId="5CE4D3D9">
            <w:pPr>
              <w:pStyle w:val="67"/>
              <w:rPr>
                <w:rFonts w:ascii="仿宋" w:hAnsi="仿宋" w:eastAsia="仿宋"/>
                <w:color w:val="auto"/>
              </w:rPr>
            </w:pPr>
          </w:p>
        </w:tc>
        <w:tc>
          <w:tcPr>
            <w:tcW w:w="2083" w:type="dxa"/>
            <w:vAlign w:val="center"/>
          </w:tcPr>
          <w:p w14:paraId="5FF1C974">
            <w:pPr>
              <w:jc w:val="center"/>
              <w:rPr>
                <w:rFonts w:ascii="仿宋" w:hAnsi="仿宋" w:eastAsia="仿宋"/>
                <w:szCs w:val="21"/>
              </w:rPr>
            </w:pPr>
          </w:p>
        </w:tc>
      </w:tr>
      <w:tr w14:paraId="7F32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vAlign w:val="center"/>
          </w:tcPr>
          <w:p w14:paraId="72FFACDC">
            <w:pPr>
              <w:jc w:val="center"/>
              <w:rPr>
                <w:rFonts w:ascii="仿宋" w:hAnsi="仿宋" w:eastAsia="仿宋"/>
                <w:szCs w:val="21"/>
              </w:rPr>
            </w:pPr>
            <w:r>
              <w:rPr>
                <w:rFonts w:hint="eastAsia" w:ascii="仿宋" w:hAnsi="仿宋" w:eastAsia="仿宋"/>
                <w:szCs w:val="21"/>
              </w:rPr>
              <w:t>3</w:t>
            </w:r>
          </w:p>
        </w:tc>
        <w:tc>
          <w:tcPr>
            <w:tcW w:w="2338" w:type="dxa"/>
            <w:vAlign w:val="center"/>
          </w:tcPr>
          <w:p w14:paraId="5B614846">
            <w:pPr>
              <w:jc w:val="center"/>
              <w:rPr>
                <w:rFonts w:ascii="仿宋" w:hAnsi="仿宋" w:eastAsia="仿宋"/>
                <w:szCs w:val="21"/>
              </w:rPr>
            </w:pPr>
          </w:p>
        </w:tc>
        <w:tc>
          <w:tcPr>
            <w:tcW w:w="2984" w:type="dxa"/>
            <w:vAlign w:val="center"/>
          </w:tcPr>
          <w:p w14:paraId="4167ACCF">
            <w:pPr>
              <w:jc w:val="center"/>
              <w:rPr>
                <w:rFonts w:ascii="仿宋" w:hAnsi="仿宋" w:eastAsia="仿宋"/>
                <w:szCs w:val="21"/>
              </w:rPr>
            </w:pPr>
          </w:p>
        </w:tc>
        <w:tc>
          <w:tcPr>
            <w:tcW w:w="1151" w:type="dxa"/>
            <w:vAlign w:val="center"/>
          </w:tcPr>
          <w:p w14:paraId="29C51794">
            <w:pPr>
              <w:jc w:val="center"/>
              <w:rPr>
                <w:rFonts w:ascii="仿宋" w:hAnsi="仿宋" w:eastAsia="仿宋"/>
                <w:szCs w:val="21"/>
              </w:rPr>
            </w:pPr>
          </w:p>
        </w:tc>
        <w:tc>
          <w:tcPr>
            <w:tcW w:w="2083" w:type="dxa"/>
            <w:vAlign w:val="center"/>
          </w:tcPr>
          <w:p w14:paraId="75CB749C">
            <w:pPr>
              <w:jc w:val="center"/>
              <w:rPr>
                <w:rFonts w:ascii="仿宋" w:hAnsi="仿宋" w:eastAsia="仿宋"/>
                <w:szCs w:val="21"/>
              </w:rPr>
            </w:pPr>
          </w:p>
        </w:tc>
      </w:tr>
      <w:tr w14:paraId="4413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vAlign w:val="center"/>
          </w:tcPr>
          <w:p w14:paraId="059D1155">
            <w:pPr>
              <w:jc w:val="center"/>
              <w:rPr>
                <w:rFonts w:ascii="仿宋" w:hAnsi="仿宋" w:eastAsia="仿宋"/>
                <w:szCs w:val="21"/>
              </w:rPr>
            </w:pPr>
            <w:r>
              <w:rPr>
                <w:rFonts w:hint="eastAsia" w:ascii="仿宋" w:hAnsi="仿宋" w:eastAsia="仿宋"/>
                <w:szCs w:val="21"/>
              </w:rPr>
              <w:t>…</w:t>
            </w:r>
          </w:p>
        </w:tc>
        <w:tc>
          <w:tcPr>
            <w:tcW w:w="2338" w:type="dxa"/>
            <w:vAlign w:val="center"/>
          </w:tcPr>
          <w:p w14:paraId="1BE85228">
            <w:pPr>
              <w:jc w:val="center"/>
              <w:rPr>
                <w:rFonts w:ascii="仿宋" w:hAnsi="仿宋" w:eastAsia="仿宋"/>
                <w:szCs w:val="21"/>
              </w:rPr>
            </w:pPr>
          </w:p>
        </w:tc>
        <w:tc>
          <w:tcPr>
            <w:tcW w:w="2984" w:type="dxa"/>
            <w:vAlign w:val="center"/>
          </w:tcPr>
          <w:p w14:paraId="6D377B64">
            <w:pPr>
              <w:jc w:val="center"/>
              <w:rPr>
                <w:rFonts w:ascii="仿宋" w:hAnsi="仿宋" w:eastAsia="仿宋"/>
                <w:szCs w:val="21"/>
              </w:rPr>
            </w:pPr>
          </w:p>
        </w:tc>
        <w:tc>
          <w:tcPr>
            <w:tcW w:w="1151" w:type="dxa"/>
            <w:vAlign w:val="center"/>
          </w:tcPr>
          <w:p w14:paraId="23EC02CF">
            <w:pPr>
              <w:jc w:val="center"/>
              <w:rPr>
                <w:rFonts w:ascii="仿宋" w:hAnsi="仿宋" w:eastAsia="仿宋"/>
                <w:szCs w:val="21"/>
              </w:rPr>
            </w:pPr>
          </w:p>
        </w:tc>
        <w:tc>
          <w:tcPr>
            <w:tcW w:w="2083" w:type="dxa"/>
            <w:vAlign w:val="center"/>
          </w:tcPr>
          <w:p w14:paraId="0A6D02AB">
            <w:pPr>
              <w:jc w:val="center"/>
              <w:rPr>
                <w:rFonts w:ascii="仿宋" w:hAnsi="仿宋" w:eastAsia="仿宋"/>
                <w:szCs w:val="21"/>
              </w:rPr>
            </w:pPr>
          </w:p>
        </w:tc>
      </w:tr>
    </w:tbl>
    <w:p w14:paraId="3BEF6381">
      <w:pPr>
        <w:rPr>
          <w:rFonts w:ascii="仿宋" w:hAnsi="仿宋" w:eastAsia="仿宋"/>
          <w:szCs w:val="21"/>
          <w:lang w:val="en-GB"/>
        </w:rPr>
      </w:pPr>
      <w:r>
        <w:rPr>
          <w:rFonts w:hint="eastAsia" w:ascii="仿宋" w:hAnsi="仿宋" w:eastAsia="仿宋"/>
          <w:szCs w:val="21"/>
          <w:lang w:val="en-GB"/>
        </w:rPr>
        <w:t>注：业绩是以供应商名义完成并已验收的项目。供应商应提供合同复印件（请留意评审细则是否要求提供验收报告）。</w:t>
      </w:r>
    </w:p>
    <w:p w14:paraId="46DC63A2">
      <w:pPr>
        <w:tabs>
          <w:tab w:val="left" w:pos="540"/>
        </w:tabs>
        <w:rPr>
          <w:rFonts w:ascii="仿宋" w:hAnsi="仿宋" w:eastAsia="仿宋"/>
          <w:b/>
          <w:sz w:val="24"/>
        </w:rPr>
      </w:pPr>
    </w:p>
    <w:p w14:paraId="3380EC4E">
      <w:pPr>
        <w:tabs>
          <w:tab w:val="left" w:pos="540"/>
        </w:tabs>
        <w:rPr>
          <w:rFonts w:ascii="仿宋" w:hAnsi="仿宋" w:eastAsia="仿宋"/>
          <w:b/>
          <w:sz w:val="24"/>
          <w:szCs w:val="18"/>
        </w:rPr>
      </w:pPr>
      <w:r>
        <w:rPr>
          <w:rFonts w:hint="eastAsia" w:ascii="仿宋" w:hAnsi="仿宋" w:eastAsia="仿宋"/>
          <w:b/>
          <w:sz w:val="24"/>
        </w:rPr>
        <w:t>4、规章管理制度一览表</w:t>
      </w:r>
      <w:r>
        <w:rPr>
          <w:rFonts w:hint="eastAsia" w:ascii="仿宋" w:hAnsi="仿宋" w:eastAsia="仿宋"/>
          <w:sz w:val="24"/>
        </w:rPr>
        <w:t>（</w:t>
      </w:r>
      <w:r>
        <w:rPr>
          <w:rFonts w:hint="eastAsia" w:ascii="仿宋" w:hAnsi="仿宋" w:eastAsia="仿宋"/>
          <w:szCs w:val="21"/>
          <w:lang w:val="en-GB"/>
        </w:rPr>
        <w:t>所列制度均为目前仍在执行的制度，包括质量保证体系和操作管理制度等,提供附复印件并加盖公章</w:t>
      </w:r>
      <w:r>
        <w:rPr>
          <w:rFonts w:hint="eastAsia" w:ascii="仿宋" w:hAnsi="仿宋" w:eastAsia="仿宋"/>
          <w:sz w:val="24"/>
        </w:rPr>
        <w:t>）</w:t>
      </w:r>
    </w:p>
    <w:tbl>
      <w:tblPr>
        <w:tblStyle w:val="25"/>
        <w:tblW w:w="0" w:type="auto"/>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4487"/>
        <w:gridCol w:w="1801"/>
        <w:gridCol w:w="1359"/>
      </w:tblGrid>
      <w:tr w14:paraId="7618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03" w:type="dxa"/>
            <w:vAlign w:val="center"/>
          </w:tcPr>
          <w:p w14:paraId="50CE25BA">
            <w:pPr>
              <w:jc w:val="center"/>
              <w:rPr>
                <w:rFonts w:ascii="仿宋" w:hAnsi="仿宋" w:eastAsia="仿宋"/>
                <w:b/>
                <w:szCs w:val="21"/>
              </w:rPr>
            </w:pPr>
            <w:r>
              <w:rPr>
                <w:rFonts w:hint="eastAsia" w:ascii="仿宋" w:hAnsi="仿宋" w:eastAsia="仿宋"/>
                <w:b/>
                <w:szCs w:val="21"/>
              </w:rPr>
              <w:t>序 号</w:t>
            </w:r>
          </w:p>
        </w:tc>
        <w:tc>
          <w:tcPr>
            <w:tcW w:w="4487" w:type="dxa"/>
            <w:vAlign w:val="center"/>
          </w:tcPr>
          <w:p w14:paraId="081EB413">
            <w:pPr>
              <w:jc w:val="center"/>
              <w:rPr>
                <w:rFonts w:ascii="仿宋" w:hAnsi="仿宋" w:eastAsia="仿宋"/>
                <w:b/>
                <w:szCs w:val="21"/>
              </w:rPr>
            </w:pPr>
            <w:r>
              <w:rPr>
                <w:rFonts w:hint="eastAsia" w:ascii="仿宋" w:hAnsi="仿宋" w:eastAsia="仿宋"/>
                <w:b/>
                <w:szCs w:val="21"/>
              </w:rPr>
              <w:t>相关规章管理制度名称</w:t>
            </w:r>
          </w:p>
        </w:tc>
        <w:tc>
          <w:tcPr>
            <w:tcW w:w="1801" w:type="dxa"/>
            <w:vAlign w:val="center"/>
          </w:tcPr>
          <w:p w14:paraId="4F2E8917">
            <w:pPr>
              <w:jc w:val="center"/>
              <w:rPr>
                <w:rFonts w:ascii="仿宋" w:hAnsi="仿宋" w:eastAsia="仿宋"/>
                <w:b/>
                <w:szCs w:val="21"/>
              </w:rPr>
            </w:pPr>
            <w:r>
              <w:rPr>
                <w:rFonts w:hint="eastAsia" w:ascii="仿宋" w:hAnsi="仿宋" w:eastAsia="仿宋"/>
                <w:b/>
                <w:szCs w:val="21"/>
              </w:rPr>
              <w:t>开始执行时间</w:t>
            </w:r>
          </w:p>
        </w:tc>
        <w:tc>
          <w:tcPr>
            <w:tcW w:w="1359" w:type="dxa"/>
            <w:vAlign w:val="center"/>
          </w:tcPr>
          <w:p w14:paraId="1F622D22">
            <w:pPr>
              <w:jc w:val="center"/>
              <w:rPr>
                <w:rFonts w:ascii="仿宋" w:hAnsi="仿宋" w:eastAsia="仿宋"/>
                <w:b/>
                <w:szCs w:val="21"/>
              </w:rPr>
            </w:pPr>
            <w:r>
              <w:rPr>
                <w:rFonts w:hint="eastAsia" w:ascii="仿宋" w:hAnsi="仿宋" w:eastAsia="仿宋"/>
                <w:b/>
                <w:szCs w:val="21"/>
              </w:rPr>
              <w:t>备注</w:t>
            </w:r>
          </w:p>
        </w:tc>
      </w:tr>
      <w:tr w14:paraId="094C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403" w:type="dxa"/>
            <w:vAlign w:val="center"/>
          </w:tcPr>
          <w:p w14:paraId="187AD6F2">
            <w:pPr>
              <w:jc w:val="center"/>
              <w:rPr>
                <w:rFonts w:ascii="仿宋" w:hAnsi="仿宋" w:eastAsia="仿宋"/>
                <w:szCs w:val="21"/>
              </w:rPr>
            </w:pPr>
            <w:r>
              <w:rPr>
                <w:rFonts w:hint="eastAsia" w:ascii="仿宋" w:hAnsi="仿宋" w:eastAsia="仿宋"/>
                <w:szCs w:val="21"/>
              </w:rPr>
              <w:t>1</w:t>
            </w:r>
          </w:p>
        </w:tc>
        <w:tc>
          <w:tcPr>
            <w:tcW w:w="4487" w:type="dxa"/>
            <w:vAlign w:val="center"/>
          </w:tcPr>
          <w:p w14:paraId="300ACFBF">
            <w:pPr>
              <w:jc w:val="center"/>
              <w:rPr>
                <w:rFonts w:ascii="仿宋" w:hAnsi="仿宋" w:eastAsia="仿宋"/>
                <w:szCs w:val="21"/>
              </w:rPr>
            </w:pPr>
          </w:p>
        </w:tc>
        <w:tc>
          <w:tcPr>
            <w:tcW w:w="1801" w:type="dxa"/>
            <w:vAlign w:val="center"/>
          </w:tcPr>
          <w:p w14:paraId="191A9A20">
            <w:pPr>
              <w:jc w:val="center"/>
              <w:rPr>
                <w:rFonts w:ascii="仿宋" w:hAnsi="仿宋" w:eastAsia="仿宋"/>
                <w:szCs w:val="21"/>
              </w:rPr>
            </w:pPr>
          </w:p>
        </w:tc>
        <w:tc>
          <w:tcPr>
            <w:tcW w:w="1359" w:type="dxa"/>
            <w:vAlign w:val="center"/>
          </w:tcPr>
          <w:p w14:paraId="30A31580">
            <w:pPr>
              <w:jc w:val="center"/>
              <w:rPr>
                <w:rFonts w:ascii="仿宋" w:hAnsi="仿宋" w:eastAsia="仿宋"/>
                <w:szCs w:val="21"/>
              </w:rPr>
            </w:pPr>
          </w:p>
        </w:tc>
      </w:tr>
      <w:tr w14:paraId="3A99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03" w:type="dxa"/>
            <w:vAlign w:val="center"/>
          </w:tcPr>
          <w:p w14:paraId="113311B0">
            <w:pPr>
              <w:jc w:val="center"/>
              <w:rPr>
                <w:rFonts w:ascii="仿宋" w:hAnsi="仿宋" w:eastAsia="仿宋"/>
                <w:szCs w:val="21"/>
              </w:rPr>
            </w:pPr>
            <w:r>
              <w:rPr>
                <w:rFonts w:hint="eastAsia" w:ascii="仿宋" w:hAnsi="仿宋" w:eastAsia="仿宋"/>
                <w:szCs w:val="21"/>
              </w:rPr>
              <w:t>2</w:t>
            </w:r>
          </w:p>
        </w:tc>
        <w:tc>
          <w:tcPr>
            <w:tcW w:w="4487" w:type="dxa"/>
            <w:vAlign w:val="center"/>
          </w:tcPr>
          <w:p w14:paraId="5D4C2081">
            <w:pPr>
              <w:jc w:val="center"/>
              <w:rPr>
                <w:rFonts w:ascii="仿宋" w:hAnsi="仿宋" w:eastAsia="仿宋"/>
                <w:szCs w:val="21"/>
              </w:rPr>
            </w:pPr>
          </w:p>
        </w:tc>
        <w:tc>
          <w:tcPr>
            <w:tcW w:w="1801" w:type="dxa"/>
            <w:vAlign w:val="center"/>
          </w:tcPr>
          <w:p w14:paraId="59818F92">
            <w:pPr>
              <w:jc w:val="center"/>
              <w:rPr>
                <w:rFonts w:ascii="仿宋" w:hAnsi="仿宋" w:eastAsia="仿宋"/>
                <w:szCs w:val="21"/>
              </w:rPr>
            </w:pPr>
          </w:p>
        </w:tc>
        <w:tc>
          <w:tcPr>
            <w:tcW w:w="1359" w:type="dxa"/>
            <w:vAlign w:val="center"/>
          </w:tcPr>
          <w:p w14:paraId="70484A3B">
            <w:pPr>
              <w:jc w:val="center"/>
              <w:rPr>
                <w:rFonts w:ascii="仿宋" w:hAnsi="仿宋" w:eastAsia="仿宋"/>
                <w:szCs w:val="21"/>
              </w:rPr>
            </w:pPr>
          </w:p>
        </w:tc>
      </w:tr>
      <w:tr w14:paraId="15DC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403" w:type="dxa"/>
            <w:vAlign w:val="center"/>
          </w:tcPr>
          <w:p w14:paraId="2DC53D94">
            <w:pPr>
              <w:jc w:val="center"/>
              <w:rPr>
                <w:rFonts w:ascii="仿宋" w:hAnsi="仿宋" w:eastAsia="仿宋"/>
                <w:szCs w:val="21"/>
              </w:rPr>
            </w:pPr>
            <w:r>
              <w:rPr>
                <w:rFonts w:hint="eastAsia" w:ascii="仿宋" w:hAnsi="仿宋" w:eastAsia="仿宋"/>
                <w:szCs w:val="21"/>
              </w:rPr>
              <w:t>……</w:t>
            </w:r>
          </w:p>
        </w:tc>
        <w:tc>
          <w:tcPr>
            <w:tcW w:w="4487" w:type="dxa"/>
            <w:vAlign w:val="center"/>
          </w:tcPr>
          <w:p w14:paraId="0C222473">
            <w:pPr>
              <w:jc w:val="center"/>
              <w:rPr>
                <w:rFonts w:ascii="仿宋" w:hAnsi="仿宋" w:eastAsia="仿宋"/>
                <w:szCs w:val="21"/>
              </w:rPr>
            </w:pPr>
          </w:p>
        </w:tc>
        <w:tc>
          <w:tcPr>
            <w:tcW w:w="1801" w:type="dxa"/>
            <w:vAlign w:val="center"/>
          </w:tcPr>
          <w:p w14:paraId="0521C149">
            <w:pPr>
              <w:jc w:val="center"/>
              <w:rPr>
                <w:rFonts w:ascii="仿宋" w:hAnsi="仿宋" w:eastAsia="仿宋"/>
                <w:szCs w:val="21"/>
              </w:rPr>
            </w:pPr>
          </w:p>
        </w:tc>
        <w:tc>
          <w:tcPr>
            <w:tcW w:w="1359" w:type="dxa"/>
            <w:vAlign w:val="center"/>
          </w:tcPr>
          <w:p w14:paraId="5A8DAAB1">
            <w:pPr>
              <w:jc w:val="center"/>
              <w:rPr>
                <w:rFonts w:ascii="仿宋" w:hAnsi="仿宋" w:eastAsia="仿宋"/>
                <w:szCs w:val="21"/>
              </w:rPr>
            </w:pPr>
          </w:p>
        </w:tc>
      </w:tr>
    </w:tbl>
    <w:p w14:paraId="5732EA60">
      <w:pPr>
        <w:tabs>
          <w:tab w:val="left" w:pos="540"/>
        </w:tabs>
        <w:rPr>
          <w:rFonts w:ascii="仿宋" w:hAnsi="仿宋" w:eastAsia="仿宋"/>
          <w:b/>
          <w:sz w:val="24"/>
          <w:lang w:val="en-GB"/>
        </w:rPr>
      </w:pPr>
    </w:p>
    <w:p w14:paraId="7B2D93ED">
      <w:pPr>
        <w:tabs>
          <w:tab w:val="left" w:pos="540"/>
        </w:tabs>
        <w:rPr>
          <w:rFonts w:ascii="仿宋" w:hAnsi="仿宋" w:eastAsia="仿宋"/>
          <w:b/>
          <w:sz w:val="24"/>
          <w:lang w:val="en-GB"/>
        </w:rPr>
      </w:pPr>
      <w:r>
        <w:rPr>
          <w:rFonts w:hint="eastAsia" w:ascii="仿宋" w:hAnsi="仿宋" w:eastAsia="仿宋"/>
          <w:b/>
          <w:sz w:val="24"/>
        </w:rPr>
        <w:t>5</w:t>
      </w:r>
      <w:r>
        <w:rPr>
          <w:rFonts w:hint="eastAsia" w:ascii="仿宋" w:hAnsi="仿宋" w:eastAsia="仿宋"/>
          <w:b/>
          <w:sz w:val="24"/>
          <w:lang w:val="en-GB"/>
        </w:rPr>
        <w:t>、其它重要事项说明及承诺(请扼要叙述)</w:t>
      </w:r>
    </w:p>
    <w:p w14:paraId="656DDD94">
      <w:pPr>
        <w:rPr>
          <w:rFonts w:ascii="仿宋" w:hAnsi="仿宋" w:eastAsia="仿宋"/>
          <w:b/>
          <w:sz w:val="24"/>
        </w:rPr>
      </w:pPr>
    </w:p>
    <w:p w14:paraId="74EFB310">
      <w:pPr>
        <w:rPr>
          <w:rFonts w:ascii="仿宋" w:hAnsi="仿宋" w:eastAsia="仿宋"/>
          <w:b/>
          <w:sz w:val="24"/>
        </w:rPr>
      </w:pPr>
    </w:p>
    <w:p w14:paraId="4DF76875">
      <w:pPr>
        <w:rPr>
          <w:rFonts w:ascii="仿宋" w:hAnsi="仿宋" w:eastAsia="仿宋"/>
          <w:b/>
          <w:sz w:val="24"/>
        </w:rPr>
      </w:pPr>
      <w:r>
        <w:rPr>
          <w:rFonts w:hint="eastAsia" w:ascii="仿宋" w:hAnsi="仿宋" w:eastAsia="仿宋"/>
          <w:b/>
          <w:sz w:val="24"/>
        </w:rPr>
        <w:t>6、</w:t>
      </w:r>
      <w:r>
        <w:rPr>
          <w:rFonts w:hint="eastAsia" w:ascii="仿宋" w:hAnsi="仿宋" w:eastAsia="仿宋"/>
          <w:b/>
          <w:sz w:val="24"/>
        </w:rPr>
        <w:fldChar w:fldCharType="begin"/>
      </w:r>
      <w:r>
        <w:rPr>
          <w:rFonts w:hint="eastAsia" w:ascii="仿宋" w:hAnsi="仿宋" w:eastAsia="仿宋"/>
          <w:b/>
          <w:sz w:val="24"/>
        </w:rPr>
        <w:instrText xml:space="preserve"> DOCVARIABLE  商务条款响应表开始  \* MERGEFORMAT </w:instrText>
      </w:r>
      <w:r>
        <w:rPr>
          <w:rFonts w:hint="eastAsia" w:ascii="仿宋" w:hAnsi="仿宋" w:eastAsia="仿宋"/>
          <w:b/>
          <w:sz w:val="24"/>
        </w:rPr>
        <w:fldChar w:fldCharType="end"/>
      </w:r>
      <w:r>
        <w:rPr>
          <w:rFonts w:hint="eastAsia" w:ascii="仿宋" w:hAnsi="仿宋" w:eastAsia="仿宋"/>
          <w:b/>
          <w:sz w:val="24"/>
        </w:rPr>
        <w:t>商务条款响应表</w:t>
      </w:r>
    </w:p>
    <w:p w14:paraId="42A50B88">
      <w:pPr>
        <w:spacing w:before="25" w:after="25"/>
        <w:jc w:val="left"/>
        <w:rPr>
          <w:rFonts w:ascii="仿宋" w:hAnsi="仿宋" w:eastAsia="仿宋"/>
          <w:b/>
          <w:bCs/>
          <w:spacing w:val="10"/>
          <w:kern w:val="0"/>
          <w:sz w:val="24"/>
        </w:rPr>
      </w:pPr>
      <w:r>
        <w:rPr>
          <w:rFonts w:hint="eastAsia" w:ascii="仿宋" w:hAnsi="仿宋" w:eastAsia="仿宋"/>
          <w:b/>
          <w:bCs/>
          <w:spacing w:val="10"/>
          <w:kern w:val="0"/>
          <w:sz w:val="24"/>
        </w:rPr>
        <w:t>（1）实质性商务条款（“★”项）响应表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9"/>
        <w:gridCol w:w="758"/>
        <w:gridCol w:w="2017"/>
      </w:tblGrid>
      <w:tr w14:paraId="0576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14:paraId="0FDCFB96">
            <w:pPr>
              <w:jc w:val="center"/>
              <w:rPr>
                <w:rFonts w:ascii="仿宋" w:hAnsi="仿宋" w:eastAsia="仿宋"/>
                <w:b/>
                <w:bCs/>
                <w:szCs w:val="21"/>
              </w:rPr>
            </w:pPr>
            <w:r>
              <w:rPr>
                <w:rFonts w:hint="eastAsia" w:ascii="仿宋" w:hAnsi="仿宋" w:eastAsia="仿宋"/>
                <w:b/>
                <w:bCs/>
                <w:szCs w:val="21"/>
              </w:rPr>
              <w:t>序号</w:t>
            </w:r>
          </w:p>
        </w:tc>
        <w:tc>
          <w:tcPr>
            <w:tcW w:w="5829" w:type="dxa"/>
            <w:shd w:val="clear" w:color="auto" w:fill="F3F3F3"/>
            <w:vAlign w:val="center"/>
          </w:tcPr>
          <w:p w14:paraId="5E7ECF32">
            <w:pPr>
              <w:jc w:val="center"/>
              <w:rPr>
                <w:rFonts w:ascii="仿宋" w:hAnsi="仿宋" w:eastAsia="仿宋"/>
                <w:b/>
                <w:bCs/>
                <w:szCs w:val="21"/>
              </w:rPr>
            </w:pPr>
            <w:r>
              <w:rPr>
                <w:rFonts w:hint="eastAsia" w:ascii="仿宋" w:hAnsi="仿宋" w:eastAsia="仿宋"/>
                <w:b/>
                <w:bCs/>
                <w:szCs w:val="21"/>
              </w:rPr>
              <w:t>实质性响应商务条款要求</w:t>
            </w:r>
          </w:p>
        </w:tc>
        <w:tc>
          <w:tcPr>
            <w:tcW w:w="758" w:type="dxa"/>
            <w:shd w:val="clear" w:color="auto" w:fill="F3F3F3"/>
            <w:vAlign w:val="center"/>
          </w:tcPr>
          <w:p w14:paraId="679824FD">
            <w:pPr>
              <w:jc w:val="center"/>
              <w:rPr>
                <w:rFonts w:ascii="仿宋" w:hAnsi="仿宋" w:eastAsia="仿宋"/>
                <w:b/>
                <w:bCs/>
                <w:szCs w:val="21"/>
              </w:rPr>
            </w:pPr>
            <w:r>
              <w:rPr>
                <w:rFonts w:hint="eastAsia" w:ascii="仿宋" w:hAnsi="仿宋" w:eastAsia="仿宋"/>
                <w:b/>
                <w:bCs/>
                <w:szCs w:val="21"/>
              </w:rPr>
              <w:t>是否响应</w:t>
            </w:r>
          </w:p>
        </w:tc>
        <w:tc>
          <w:tcPr>
            <w:tcW w:w="2017" w:type="dxa"/>
            <w:shd w:val="clear" w:color="auto" w:fill="F3F3F3"/>
            <w:vAlign w:val="center"/>
          </w:tcPr>
          <w:p w14:paraId="32815137">
            <w:pPr>
              <w:jc w:val="center"/>
              <w:rPr>
                <w:rFonts w:ascii="仿宋" w:hAnsi="仿宋" w:eastAsia="仿宋"/>
                <w:b/>
                <w:bCs/>
                <w:szCs w:val="21"/>
              </w:rPr>
            </w:pPr>
            <w:r>
              <w:rPr>
                <w:rFonts w:hint="eastAsia" w:ascii="仿宋" w:hAnsi="仿宋" w:eastAsia="仿宋"/>
                <w:b/>
                <w:bCs/>
                <w:szCs w:val="21"/>
              </w:rPr>
              <w:t>偏离说明</w:t>
            </w:r>
          </w:p>
        </w:tc>
      </w:tr>
      <w:tr w14:paraId="45DE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2CB30821">
            <w:pPr>
              <w:tabs>
                <w:tab w:val="left" w:pos="7740"/>
              </w:tabs>
              <w:jc w:val="center"/>
              <w:rPr>
                <w:rFonts w:ascii="仿宋" w:hAnsi="仿宋" w:eastAsia="仿宋"/>
                <w:szCs w:val="21"/>
              </w:rPr>
            </w:pPr>
            <w:r>
              <w:rPr>
                <w:rFonts w:hint="eastAsia" w:ascii="仿宋" w:hAnsi="仿宋" w:eastAsia="仿宋"/>
                <w:szCs w:val="21"/>
              </w:rPr>
              <w:t>1</w:t>
            </w:r>
          </w:p>
        </w:tc>
        <w:tc>
          <w:tcPr>
            <w:tcW w:w="5829" w:type="dxa"/>
            <w:vAlign w:val="center"/>
          </w:tcPr>
          <w:p w14:paraId="18AC6F0E">
            <w:pPr>
              <w:rPr>
                <w:rFonts w:ascii="仿宋" w:hAnsi="仿宋" w:eastAsia="仿宋"/>
                <w:szCs w:val="21"/>
              </w:rPr>
            </w:pPr>
          </w:p>
        </w:tc>
        <w:tc>
          <w:tcPr>
            <w:tcW w:w="758" w:type="dxa"/>
            <w:vAlign w:val="center"/>
          </w:tcPr>
          <w:p w14:paraId="0F393CD3">
            <w:pPr>
              <w:jc w:val="center"/>
              <w:rPr>
                <w:rFonts w:ascii="仿宋" w:hAnsi="仿宋" w:eastAsia="仿宋"/>
                <w:szCs w:val="21"/>
              </w:rPr>
            </w:pPr>
          </w:p>
        </w:tc>
        <w:tc>
          <w:tcPr>
            <w:tcW w:w="2017" w:type="dxa"/>
            <w:vAlign w:val="center"/>
          </w:tcPr>
          <w:p w14:paraId="5B028873">
            <w:pPr>
              <w:jc w:val="center"/>
              <w:rPr>
                <w:rFonts w:ascii="仿宋" w:hAnsi="仿宋" w:eastAsia="仿宋"/>
                <w:szCs w:val="21"/>
              </w:rPr>
            </w:pPr>
          </w:p>
        </w:tc>
      </w:tr>
      <w:tr w14:paraId="7453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3E4FFCD5">
            <w:pPr>
              <w:tabs>
                <w:tab w:val="left" w:pos="7740"/>
              </w:tabs>
              <w:jc w:val="center"/>
              <w:rPr>
                <w:rFonts w:ascii="仿宋" w:hAnsi="仿宋" w:eastAsia="仿宋"/>
                <w:szCs w:val="21"/>
              </w:rPr>
            </w:pPr>
            <w:r>
              <w:rPr>
                <w:rFonts w:hint="eastAsia" w:ascii="仿宋" w:hAnsi="仿宋" w:eastAsia="仿宋"/>
                <w:szCs w:val="21"/>
              </w:rPr>
              <w:t>2</w:t>
            </w:r>
          </w:p>
        </w:tc>
        <w:tc>
          <w:tcPr>
            <w:tcW w:w="5829" w:type="dxa"/>
            <w:vAlign w:val="center"/>
          </w:tcPr>
          <w:p w14:paraId="64CAA4B8">
            <w:pPr>
              <w:rPr>
                <w:rFonts w:ascii="仿宋" w:hAnsi="仿宋" w:eastAsia="仿宋"/>
                <w:szCs w:val="21"/>
              </w:rPr>
            </w:pPr>
          </w:p>
        </w:tc>
        <w:tc>
          <w:tcPr>
            <w:tcW w:w="758" w:type="dxa"/>
            <w:vAlign w:val="center"/>
          </w:tcPr>
          <w:p w14:paraId="5AF78791">
            <w:pPr>
              <w:jc w:val="center"/>
              <w:rPr>
                <w:rFonts w:ascii="仿宋" w:hAnsi="仿宋" w:eastAsia="仿宋"/>
                <w:szCs w:val="21"/>
              </w:rPr>
            </w:pPr>
          </w:p>
        </w:tc>
        <w:tc>
          <w:tcPr>
            <w:tcW w:w="2017" w:type="dxa"/>
            <w:vAlign w:val="center"/>
          </w:tcPr>
          <w:p w14:paraId="6A3E657E">
            <w:pPr>
              <w:jc w:val="center"/>
              <w:rPr>
                <w:rFonts w:ascii="仿宋" w:hAnsi="仿宋" w:eastAsia="仿宋"/>
                <w:szCs w:val="21"/>
              </w:rPr>
            </w:pPr>
          </w:p>
        </w:tc>
      </w:tr>
      <w:tr w14:paraId="3316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01CD5D21">
            <w:pPr>
              <w:tabs>
                <w:tab w:val="left" w:pos="7740"/>
              </w:tabs>
              <w:jc w:val="center"/>
              <w:rPr>
                <w:rFonts w:ascii="仿宋" w:hAnsi="仿宋" w:eastAsia="仿宋"/>
                <w:szCs w:val="21"/>
              </w:rPr>
            </w:pPr>
            <w:r>
              <w:rPr>
                <w:rFonts w:hint="eastAsia" w:ascii="仿宋" w:hAnsi="仿宋" w:eastAsia="仿宋"/>
                <w:szCs w:val="21"/>
              </w:rPr>
              <w:t>3</w:t>
            </w:r>
          </w:p>
        </w:tc>
        <w:tc>
          <w:tcPr>
            <w:tcW w:w="5829" w:type="dxa"/>
            <w:vAlign w:val="center"/>
          </w:tcPr>
          <w:p w14:paraId="2D1053AF">
            <w:pPr>
              <w:rPr>
                <w:rFonts w:ascii="仿宋" w:hAnsi="仿宋" w:eastAsia="仿宋"/>
                <w:szCs w:val="21"/>
              </w:rPr>
            </w:pPr>
          </w:p>
        </w:tc>
        <w:tc>
          <w:tcPr>
            <w:tcW w:w="758" w:type="dxa"/>
            <w:vAlign w:val="center"/>
          </w:tcPr>
          <w:p w14:paraId="5E67B2AC">
            <w:pPr>
              <w:jc w:val="center"/>
              <w:rPr>
                <w:rFonts w:ascii="仿宋" w:hAnsi="仿宋" w:eastAsia="仿宋"/>
                <w:szCs w:val="21"/>
              </w:rPr>
            </w:pPr>
          </w:p>
        </w:tc>
        <w:tc>
          <w:tcPr>
            <w:tcW w:w="2017" w:type="dxa"/>
            <w:vAlign w:val="center"/>
          </w:tcPr>
          <w:p w14:paraId="2E1A2154">
            <w:pPr>
              <w:ind w:right="-35"/>
              <w:jc w:val="center"/>
              <w:rPr>
                <w:rFonts w:ascii="仿宋" w:hAnsi="仿宋" w:eastAsia="仿宋"/>
                <w:szCs w:val="21"/>
              </w:rPr>
            </w:pPr>
          </w:p>
        </w:tc>
      </w:tr>
      <w:tr w14:paraId="4AAC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1AFB6016">
            <w:pPr>
              <w:tabs>
                <w:tab w:val="left" w:pos="7740"/>
              </w:tabs>
              <w:jc w:val="center"/>
              <w:rPr>
                <w:rFonts w:ascii="仿宋" w:hAnsi="仿宋" w:eastAsia="仿宋"/>
                <w:szCs w:val="21"/>
              </w:rPr>
            </w:pPr>
            <w:r>
              <w:rPr>
                <w:rFonts w:hint="eastAsia" w:ascii="仿宋" w:hAnsi="仿宋" w:eastAsia="仿宋"/>
                <w:szCs w:val="21"/>
              </w:rPr>
              <w:t>4</w:t>
            </w:r>
          </w:p>
        </w:tc>
        <w:tc>
          <w:tcPr>
            <w:tcW w:w="5829" w:type="dxa"/>
            <w:vAlign w:val="center"/>
          </w:tcPr>
          <w:p w14:paraId="0FA0D44D">
            <w:pPr>
              <w:rPr>
                <w:rFonts w:ascii="仿宋" w:hAnsi="仿宋" w:eastAsia="仿宋"/>
                <w:szCs w:val="21"/>
              </w:rPr>
            </w:pPr>
          </w:p>
        </w:tc>
        <w:tc>
          <w:tcPr>
            <w:tcW w:w="758" w:type="dxa"/>
            <w:vAlign w:val="center"/>
          </w:tcPr>
          <w:p w14:paraId="6EBC7375">
            <w:pPr>
              <w:jc w:val="center"/>
              <w:rPr>
                <w:rFonts w:ascii="仿宋" w:hAnsi="仿宋" w:eastAsia="仿宋"/>
                <w:szCs w:val="21"/>
              </w:rPr>
            </w:pPr>
          </w:p>
        </w:tc>
        <w:tc>
          <w:tcPr>
            <w:tcW w:w="2017" w:type="dxa"/>
            <w:vAlign w:val="center"/>
          </w:tcPr>
          <w:p w14:paraId="3FAE9882">
            <w:pPr>
              <w:ind w:right="-35"/>
              <w:jc w:val="center"/>
              <w:rPr>
                <w:rFonts w:ascii="仿宋" w:hAnsi="仿宋" w:eastAsia="仿宋"/>
                <w:szCs w:val="21"/>
              </w:rPr>
            </w:pPr>
          </w:p>
        </w:tc>
      </w:tr>
      <w:tr w14:paraId="4233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2DACED56">
            <w:pPr>
              <w:tabs>
                <w:tab w:val="left" w:pos="7740"/>
              </w:tabs>
              <w:jc w:val="center"/>
              <w:rPr>
                <w:rFonts w:ascii="仿宋" w:hAnsi="仿宋" w:eastAsia="仿宋"/>
                <w:szCs w:val="21"/>
              </w:rPr>
            </w:pPr>
            <w:r>
              <w:rPr>
                <w:rFonts w:hint="eastAsia" w:ascii="仿宋" w:hAnsi="仿宋" w:eastAsia="仿宋"/>
                <w:szCs w:val="21"/>
              </w:rPr>
              <w:t>5</w:t>
            </w:r>
          </w:p>
        </w:tc>
        <w:tc>
          <w:tcPr>
            <w:tcW w:w="5829" w:type="dxa"/>
            <w:vAlign w:val="center"/>
          </w:tcPr>
          <w:p w14:paraId="745E6D09">
            <w:pPr>
              <w:rPr>
                <w:rFonts w:ascii="仿宋" w:hAnsi="仿宋" w:eastAsia="仿宋"/>
                <w:i/>
                <w:iCs/>
                <w:szCs w:val="21"/>
              </w:rPr>
            </w:pPr>
          </w:p>
        </w:tc>
        <w:tc>
          <w:tcPr>
            <w:tcW w:w="758" w:type="dxa"/>
            <w:vAlign w:val="center"/>
          </w:tcPr>
          <w:p w14:paraId="43453F30">
            <w:pPr>
              <w:jc w:val="center"/>
              <w:rPr>
                <w:rFonts w:ascii="仿宋" w:hAnsi="仿宋" w:eastAsia="仿宋"/>
                <w:szCs w:val="21"/>
              </w:rPr>
            </w:pPr>
          </w:p>
        </w:tc>
        <w:tc>
          <w:tcPr>
            <w:tcW w:w="2017" w:type="dxa"/>
            <w:vAlign w:val="center"/>
          </w:tcPr>
          <w:p w14:paraId="15C1E39F">
            <w:pPr>
              <w:ind w:right="-35"/>
              <w:jc w:val="center"/>
              <w:rPr>
                <w:rFonts w:ascii="仿宋" w:hAnsi="仿宋" w:eastAsia="仿宋"/>
                <w:szCs w:val="21"/>
              </w:rPr>
            </w:pPr>
          </w:p>
        </w:tc>
      </w:tr>
      <w:tr w14:paraId="1AF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0D25DB94">
            <w:pPr>
              <w:tabs>
                <w:tab w:val="left" w:pos="7740"/>
              </w:tabs>
              <w:jc w:val="center"/>
              <w:rPr>
                <w:rFonts w:ascii="仿宋" w:hAnsi="仿宋" w:eastAsia="仿宋"/>
                <w:szCs w:val="21"/>
              </w:rPr>
            </w:pPr>
            <w:r>
              <w:rPr>
                <w:rFonts w:hint="eastAsia" w:ascii="仿宋" w:hAnsi="仿宋" w:eastAsia="仿宋"/>
                <w:szCs w:val="21"/>
              </w:rPr>
              <w:t>6</w:t>
            </w:r>
          </w:p>
        </w:tc>
        <w:tc>
          <w:tcPr>
            <w:tcW w:w="5829" w:type="dxa"/>
            <w:vAlign w:val="center"/>
          </w:tcPr>
          <w:p w14:paraId="06FA501C">
            <w:pPr>
              <w:rPr>
                <w:rFonts w:ascii="仿宋" w:hAnsi="仿宋" w:eastAsia="仿宋"/>
                <w:szCs w:val="21"/>
              </w:rPr>
            </w:pPr>
          </w:p>
        </w:tc>
        <w:tc>
          <w:tcPr>
            <w:tcW w:w="758" w:type="dxa"/>
            <w:vAlign w:val="center"/>
          </w:tcPr>
          <w:p w14:paraId="6B2A5A8C">
            <w:pPr>
              <w:jc w:val="center"/>
              <w:rPr>
                <w:rFonts w:ascii="仿宋" w:hAnsi="仿宋" w:eastAsia="仿宋"/>
                <w:szCs w:val="21"/>
              </w:rPr>
            </w:pPr>
          </w:p>
        </w:tc>
        <w:tc>
          <w:tcPr>
            <w:tcW w:w="2017" w:type="dxa"/>
            <w:vAlign w:val="center"/>
          </w:tcPr>
          <w:p w14:paraId="5A1210BF">
            <w:pPr>
              <w:ind w:right="-35"/>
              <w:jc w:val="center"/>
              <w:rPr>
                <w:rFonts w:ascii="仿宋" w:hAnsi="仿宋" w:eastAsia="仿宋"/>
                <w:szCs w:val="21"/>
              </w:rPr>
            </w:pPr>
          </w:p>
        </w:tc>
      </w:tr>
      <w:tr w14:paraId="0A84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1CB212A2">
            <w:pPr>
              <w:tabs>
                <w:tab w:val="left" w:pos="7740"/>
              </w:tabs>
              <w:jc w:val="center"/>
              <w:rPr>
                <w:rFonts w:ascii="仿宋" w:hAnsi="仿宋" w:eastAsia="仿宋"/>
                <w:szCs w:val="21"/>
              </w:rPr>
            </w:pPr>
            <w:r>
              <w:rPr>
                <w:rFonts w:hint="eastAsia" w:ascii="仿宋" w:hAnsi="仿宋" w:eastAsia="仿宋"/>
                <w:szCs w:val="21"/>
              </w:rPr>
              <w:t>7</w:t>
            </w:r>
          </w:p>
        </w:tc>
        <w:tc>
          <w:tcPr>
            <w:tcW w:w="5829" w:type="dxa"/>
            <w:vAlign w:val="center"/>
          </w:tcPr>
          <w:p w14:paraId="0734791A">
            <w:pPr>
              <w:rPr>
                <w:rFonts w:ascii="仿宋" w:hAnsi="仿宋" w:eastAsia="仿宋"/>
                <w:szCs w:val="21"/>
              </w:rPr>
            </w:pPr>
          </w:p>
        </w:tc>
        <w:tc>
          <w:tcPr>
            <w:tcW w:w="758" w:type="dxa"/>
            <w:vAlign w:val="center"/>
          </w:tcPr>
          <w:p w14:paraId="182CA753">
            <w:pPr>
              <w:jc w:val="center"/>
              <w:rPr>
                <w:rFonts w:ascii="仿宋" w:hAnsi="仿宋" w:eastAsia="仿宋"/>
                <w:szCs w:val="21"/>
              </w:rPr>
            </w:pPr>
          </w:p>
        </w:tc>
        <w:tc>
          <w:tcPr>
            <w:tcW w:w="2017" w:type="dxa"/>
            <w:vAlign w:val="center"/>
          </w:tcPr>
          <w:p w14:paraId="562E4CFB">
            <w:pPr>
              <w:ind w:right="-35"/>
              <w:jc w:val="center"/>
              <w:rPr>
                <w:rFonts w:ascii="仿宋" w:hAnsi="仿宋" w:eastAsia="仿宋"/>
                <w:szCs w:val="21"/>
              </w:rPr>
            </w:pPr>
          </w:p>
        </w:tc>
      </w:tr>
      <w:tr w14:paraId="1DE2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13307E44">
            <w:pPr>
              <w:tabs>
                <w:tab w:val="left" w:pos="7740"/>
              </w:tabs>
              <w:jc w:val="center"/>
              <w:rPr>
                <w:rFonts w:ascii="仿宋" w:hAnsi="仿宋" w:eastAsia="仿宋"/>
                <w:szCs w:val="21"/>
              </w:rPr>
            </w:pPr>
            <w:r>
              <w:rPr>
                <w:rFonts w:hint="eastAsia" w:ascii="仿宋" w:hAnsi="仿宋" w:eastAsia="仿宋"/>
                <w:szCs w:val="21"/>
              </w:rPr>
              <w:t>8</w:t>
            </w:r>
          </w:p>
        </w:tc>
        <w:tc>
          <w:tcPr>
            <w:tcW w:w="5829" w:type="dxa"/>
            <w:vAlign w:val="center"/>
          </w:tcPr>
          <w:p w14:paraId="39DBE135">
            <w:pPr>
              <w:rPr>
                <w:rFonts w:ascii="仿宋" w:hAnsi="仿宋" w:eastAsia="仿宋"/>
                <w:szCs w:val="21"/>
              </w:rPr>
            </w:pPr>
          </w:p>
        </w:tc>
        <w:tc>
          <w:tcPr>
            <w:tcW w:w="758" w:type="dxa"/>
            <w:vAlign w:val="center"/>
          </w:tcPr>
          <w:p w14:paraId="4E3DA79B">
            <w:pPr>
              <w:jc w:val="center"/>
              <w:rPr>
                <w:rFonts w:ascii="仿宋" w:hAnsi="仿宋" w:eastAsia="仿宋"/>
                <w:szCs w:val="21"/>
              </w:rPr>
            </w:pPr>
          </w:p>
        </w:tc>
        <w:tc>
          <w:tcPr>
            <w:tcW w:w="2017" w:type="dxa"/>
            <w:vAlign w:val="center"/>
          </w:tcPr>
          <w:p w14:paraId="4A1511F2">
            <w:pPr>
              <w:jc w:val="center"/>
              <w:rPr>
                <w:rFonts w:ascii="仿宋" w:hAnsi="仿宋" w:eastAsia="仿宋"/>
                <w:szCs w:val="21"/>
              </w:rPr>
            </w:pPr>
          </w:p>
        </w:tc>
      </w:tr>
      <w:tr w14:paraId="0BC1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1893A427">
            <w:pPr>
              <w:tabs>
                <w:tab w:val="left" w:pos="7740"/>
              </w:tabs>
              <w:jc w:val="center"/>
              <w:rPr>
                <w:rFonts w:ascii="仿宋" w:hAnsi="仿宋" w:eastAsia="仿宋"/>
                <w:szCs w:val="21"/>
              </w:rPr>
            </w:pPr>
            <w:r>
              <w:rPr>
                <w:rFonts w:hint="eastAsia" w:ascii="仿宋" w:hAnsi="仿宋" w:eastAsia="仿宋"/>
                <w:szCs w:val="21"/>
              </w:rPr>
              <w:t>9</w:t>
            </w:r>
          </w:p>
        </w:tc>
        <w:tc>
          <w:tcPr>
            <w:tcW w:w="5829" w:type="dxa"/>
            <w:vAlign w:val="center"/>
          </w:tcPr>
          <w:p w14:paraId="51DE14BA">
            <w:pPr>
              <w:rPr>
                <w:rFonts w:ascii="仿宋" w:hAnsi="仿宋" w:eastAsia="仿宋"/>
                <w:szCs w:val="21"/>
              </w:rPr>
            </w:pPr>
          </w:p>
        </w:tc>
        <w:tc>
          <w:tcPr>
            <w:tcW w:w="758" w:type="dxa"/>
            <w:vAlign w:val="center"/>
          </w:tcPr>
          <w:p w14:paraId="778B3D60">
            <w:pPr>
              <w:jc w:val="center"/>
              <w:rPr>
                <w:rFonts w:ascii="仿宋" w:hAnsi="仿宋" w:eastAsia="仿宋"/>
                <w:szCs w:val="21"/>
              </w:rPr>
            </w:pPr>
          </w:p>
        </w:tc>
        <w:tc>
          <w:tcPr>
            <w:tcW w:w="2017" w:type="dxa"/>
            <w:vAlign w:val="center"/>
          </w:tcPr>
          <w:p w14:paraId="3948DC35">
            <w:pPr>
              <w:jc w:val="center"/>
              <w:rPr>
                <w:rFonts w:ascii="仿宋" w:hAnsi="仿宋" w:eastAsia="仿宋"/>
                <w:szCs w:val="21"/>
              </w:rPr>
            </w:pPr>
          </w:p>
        </w:tc>
      </w:tr>
      <w:tr w14:paraId="0097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44BAEE4D">
            <w:pPr>
              <w:tabs>
                <w:tab w:val="left" w:pos="7740"/>
              </w:tabs>
              <w:jc w:val="center"/>
              <w:rPr>
                <w:rFonts w:ascii="仿宋" w:hAnsi="仿宋" w:eastAsia="仿宋"/>
                <w:szCs w:val="21"/>
              </w:rPr>
            </w:pPr>
            <w:r>
              <w:rPr>
                <w:rFonts w:hint="eastAsia" w:ascii="仿宋" w:hAnsi="仿宋" w:eastAsia="仿宋"/>
                <w:szCs w:val="21"/>
              </w:rPr>
              <w:t>10</w:t>
            </w:r>
          </w:p>
        </w:tc>
        <w:tc>
          <w:tcPr>
            <w:tcW w:w="5829" w:type="dxa"/>
            <w:vAlign w:val="center"/>
          </w:tcPr>
          <w:p w14:paraId="794A0F1D">
            <w:pPr>
              <w:rPr>
                <w:rFonts w:ascii="仿宋" w:hAnsi="仿宋" w:eastAsia="仿宋"/>
                <w:szCs w:val="21"/>
              </w:rPr>
            </w:pPr>
          </w:p>
        </w:tc>
        <w:tc>
          <w:tcPr>
            <w:tcW w:w="758" w:type="dxa"/>
            <w:vAlign w:val="center"/>
          </w:tcPr>
          <w:p w14:paraId="7852AE72">
            <w:pPr>
              <w:jc w:val="center"/>
              <w:rPr>
                <w:rFonts w:ascii="仿宋" w:hAnsi="仿宋" w:eastAsia="仿宋"/>
                <w:szCs w:val="21"/>
              </w:rPr>
            </w:pPr>
          </w:p>
        </w:tc>
        <w:tc>
          <w:tcPr>
            <w:tcW w:w="2017" w:type="dxa"/>
            <w:vAlign w:val="center"/>
          </w:tcPr>
          <w:p w14:paraId="651EDF24">
            <w:pPr>
              <w:jc w:val="center"/>
              <w:rPr>
                <w:rFonts w:ascii="仿宋" w:hAnsi="仿宋" w:eastAsia="仿宋"/>
                <w:szCs w:val="21"/>
              </w:rPr>
            </w:pPr>
          </w:p>
        </w:tc>
      </w:tr>
      <w:tr w14:paraId="36AF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05A5E7AF">
            <w:pPr>
              <w:tabs>
                <w:tab w:val="left" w:pos="7740"/>
              </w:tabs>
              <w:jc w:val="center"/>
              <w:rPr>
                <w:rFonts w:ascii="仿宋" w:hAnsi="仿宋" w:eastAsia="仿宋"/>
                <w:szCs w:val="21"/>
              </w:rPr>
            </w:pPr>
            <w:r>
              <w:rPr>
                <w:rFonts w:hint="eastAsia" w:ascii="仿宋" w:hAnsi="仿宋" w:eastAsia="仿宋"/>
                <w:szCs w:val="21"/>
              </w:rPr>
              <w:t>11</w:t>
            </w:r>
          </w:p>
        </w:tc>
        <w:tc>
          <w:tcPr>
            <w:tcW w:w="5829" w:type="dxa"/>
            <w:vAlign w:val="center"/>
          </w:tcPr>
          <w:p w14:paraId="4BB20F8A">
            <w:pPr>
              <w:rPr>
                <w:rFonts w:ascii="仿宋" w:hAnsi="仿宋" w:eastAsia="仿宋"/>
                <w:szCs w:val="21"/>
              </w:rPr>
            </w:pPr>
          </w:p>
        </w:tc>
        <w:tc>
          <w:tcPr>
            <w:tcW w:w="758" w:type="dxa"/>
            <w:vAlign w:val="center"/>
          </w:tcPr>
          <w:p w14:paraId="7A64DAC9">
            <w:pPr>
              <w:jc w:val="center"/>
              <w:rPr>
                <w:rFonts w:ascii="仿宋" w:hAnsi="仿宋" w:eastAsia="仿宋"/>
                <w:szCs w:val="21"/>
              </w:rPr>
            </w:pPr>
          </w:p>
        </w:tc>
        <w:tc>
          <w:tcPr>
            <w:tcW w:w="2017" w:type="dxa"/>
            <w:vAlign w:val="center"/>
          </w:tcPr>
          <w:p w14:paraId="21C0D5C1">
            <w:pPr>
              <w:jc w:val="center"/>
              <w:rPr>
                <w:rFonts w:ascii="仿宋" w:hAnsi="仿宋" w:eastAsia="仿宋"/>
                <w:szCs w:val="21"/>
              </w:rPr>
            </w:pPr>
          </w:p>
        </w:tc>
      </w:tr>
      <w:tr w14:paraId="1DD9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0D604695">
            <w:pPr>
              <w:tabs>
                <w:tab w:val="left" w:pos="7740"/>
              </w:tabs>
              <w:jc w:val="center"/>
              <w:rPr>
                <w:rFonts w:ascii="仿宋" w:hAnsi="仿宋" w:eastAsia="仿宋"/>
                <w:szCs w:val="21"/>
              </w:rPr>
            </w:pPr>
            <w:r>
              <w:rPr>
                <w:rFonts w:hint="eastAsia" w:ascii="仿宋" w:hAnsi="仿宋" w:eastAsia="仿宋"/>
                <w:szCs w:val="21"/>
              </w:rPr>
              <w:t>12</w:t>
            </w:r>
          </w:p>
        </w:tc>
        <w:tc>
          <w:tcPr>
            <w:tcW w:w="5829" w:type="dxa"/>
            <w:vAlign w:val="center"/>
          </w:tcPr>
          <w:p w14:paraId="76E4BB34">
            <w:pPr>
              <w:rPr>
                <w:rFonts w:ascii="仿宋" w:hAnsi="仿宋" w:eastAsia="仿宋"/>
                <w:szCs w:val="21"/>
              </w:rPr>
            </w:pPr>
          </w:p>
        </w:tc>
        <w:tc>
          <w:tcPr>
            <w:tcW w:w="758" w:type="dxa"/>
            <w:vAlign w:val="center"/>
          </w:tcPr>
          <w:p w14:paraId="7A451A40">
            <w:pPr>
              <w:jc w:val="center"/>
              <w:rPr>
                <w:rFonts w:ascii="仿宋" w:hAnsi="仿宋" w:eastAsia="仿宋"/>
                <w:szCs w:val="21"/>
              </w:rPr>
            </w:pPr>
          </w:p>
        </w:tc>
        <w:tc>
          <w:tcPr>
            <w:tcW w:w="2017" w:type="dxa"/>
            <w:vAlign w:val="center"/>
          </w:tcPr>
          <w:p w14:paraId="234B9385">
            <w:pPr>
              <w:jc w:val="center"/>
              <w:rPr>
                <w:rFonts w:ascii="仿宋" w:hAnsi="仿宋" w:eastAsia="仿宋"/>
                <w:szCs w:val="21"/>
              </w:rPr>
            </w:pPr>
          </w:p>
        </w:tc>
      </w:tr>
      <w:tr w14:paraId="3707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3CB4FCAA">
            <w:pPr>
              <w:tabs>
                <w:tab w:val="left" w:pos="7740"/>
              </w:tabs>
              <w:jc w:val="center"/>
              <w:rPr>
                <w:rFonts w:ascii="仿宋" w:hAnsi="仿宋" w:eastAsia="仿宋"/>
                <w:szCs w:val="21"/>
              </w:rPr>
            </w:pPr>
            <w:r>
              <w:rPr>
                <w:rFonts w:hint="eastAsia" w:ascii="仿宋" w:hAnsi="仿宋" w:eastAsia="仿宋"/>
                <w:szCs w:val="21"/>
              </w:rPr>
              <w:t>13</w:t>
            </w:r>
          </w:p>
        </w:tc>
        <w:tc>
          <w:tcPr>
            <w:tcW w:w="5829" w:type="dxa"/>
            <w:vAlign w:val="center"/>
          </w:tcPr>
          <w:p w14:paraId="538E321F">
            <w:pPr>
              <w:rPr>
                <w:rFonts w:ascii="仿宋" w:hAnsi="仿宋" w:eastAsia="仿宋"/>
                <w:szCs w:val="21"/>
              </w:rPr>
            </w:pPr>
          </w:p>
        </w:tc>
        <w:tc>
          <w:tcPr>
            <w:tcW w:w="758" w:type="dxa"/>
            <w:vAlign w:val="center"/>
          </w:tcPr>
          <w:p w14:paraId="7288D904">
            <w:pPr>
              <w:jc w:val="center"/>
              <w:rPr>
                <w:rFonts w:ascii="仿宋" w:hAnsi="仿宋" w:eastAsia="仿宋"/>
                <w:szCs w:val="21"/>
                <w:lang w:val="en-GB"/>
              </w:rPr>
            </w:pPr>
          </w:p>
        </w:tc>
        <w:tc>
          <w:tcPr>
            <w:tcW w:w="2017" w:type="dxa"/>
            <w:vAlign w:val="center"/>
          </w:tcPr>
          <w:p w14:paraId="05E82BB6">
            <w:pPr>
              <w:jc w:val="center"/>
              <w:rPr>
                <w:rFonts w:ascii="仿宋" w:hAnsi="仿宋" w:eastAsia="仿宋"/>
                <w:szCs w:val="21"/>
              </w:rPr>
            </w:pPr>
          </w:p>
        </w:tc>
      </w:tr>
      <w:tr w14:paraId="115B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488B40EE">
            <w:pPr>
              <w:jc w:val="center"/>
              <w:rPr>
                <w:rFonts w:ascii="仿宋" w:hAnsi="仿宋" w:eastAsia="仿宋"/>
              </w:rPr>
            </w:pPr>
            <w:r>
              <w:rPr>
                <w:rFonts w:hint="eastAsia" w:ascii="仿宋" w:hAnsi="仿宋" w:eastAsia="仿宋"/>
              </w:rPr>
              <w:t>14</w:t>
            </w:r>
          </w:p>
        </w:tc>
        <w:tc>
          <w:tcPr>
            <w:tcW w:w="5829" w:type="dxa"/>
            <w:vAlign w:val="center"/>
          </w:tcPr>
          <w:p w14:paraId="24BD3E56">
            <w:pPr>
              <w:rPr>
                <w:rFonts w:ascii="仿宋" w:hAnsi="仿宋" w:eastAsia="仿宋"/>
                <w:szCs w:val="21"/>
              </w:rPr>
            </w:pPr>
          </w:p>
        </w:tc>
        <w:tc>
          <w:tcPr>
            <w:tcW w:w="758" w:type="dxa"/>
            <w:vAlign w:val="center"/>
          </w:tcPr>
          <w:p w14:paraId="6308DAE2">
            <w:pPr>
              <w:jc w:val="center"/>
              <w:rPr>
                <w:rFonts w:ascii="仿宋" w:hAnsi="仿宋" w:eastAsia="仿宋"/>
                <w:szCs w:val="21"/>
              </w:rPr>
            </w:pPr>
          </w:p>
        </w:tc>
        <w:tc>
          <w:tcPr>
            <w:tcW w:w="2017" w:type="dxa"/>
            <w:vAlign w:val="center"/>
          </w:tcPr>
          <w:p w14:paraId="08111DD1">
            <w:pPr>
              <w:jc w:val="center"/>
              <w:rPr>
                <w:rFonts w:ascii="仿宋" w:hAnsi="仿宋" w:eastAsia="仿宋"/>
                <w:szCs w:val="21"/>
              </w:rPr>
            </w:pPr>
          </w:p>
        </w:tc>
      </w:tr>
    </w:tbl>
    <w:p w14:paraId="3311A104">
      <w:pPr>
        <w:ind w:left="178" w:leftChars="85" w:firstLine="1"/>
        <w:rPr>
          <w:rFonts w:ascii="仿宋" w:hAnsi="仿宋" w:eastAsia="仿宋"/>
          <w:szCs w:val="21"/>
          <w:lang w:val="en-GB"/>
        </w:rPr>
      </w:pPr>
      <w:r>
        <w:rPr>
          <w:rFonts w:hint="eastAsia" w:ascii="仿宋" w:hAnsi="仿宋" w:eastAsia="仿宋"/>
          <w:szCs w:val="21"/>
          <w:lang w:val="en-GB"/>
        </w:rPr>
        <w:t>注：</w:t>
      </w:r>
    </w:p>
    <w:p w14:paraId="019ABA48">
      <w:pPr>
        <w:ind w:left="178" w:leftChars="85" w:firstLine="362"/>
        <w:rPr>
          <w:rFonts w:ascii="仿宋" w:hAnsi="仿宋" w:eastAsia="仿宋"/>
          <w:szCs w:val="21"/>
          <w:lang w:val="en-GB"/>
        </w:rPr>
      </w:pPr>
      <w:r>
        <w:rPr>
          <w:rFonts w:hint="eastAsia" w:ascii="仿宋" w:hAnsi="仿宋" w:eastAsia="仿宋"/>
          <w:szCs w:val="21"/>
          <w:lang w:val="en-GB"/>
        </w:rPr>
        <w:t>1.</w:t>
      </w:r>
      <w:r>
        <w:rPr>
          <w:rFonts w:hint="eastAsia" w:ascii="仿宋" w:hAnsi="仿宋" w:eastAsia="仿宋"/>
          <w:szCs w:val="21"/>
        </w:rPr>
        <w:t>对</w:t>
      </w:r>
      <w:r>
        <w:rPr>
          <w:rFonts w:hint="eastAsia" w:ascii="仿宋" w:hAnsi="仿宋" w:eastAsia="仿宋"/>
          <w:szCs w:val="21"/>
          <w:lang w:val="en-GB"/>
        </w:rPr>
        <w:t>于上述要求，如供应商完全响应，则请在“是否响应”栏内打“√”，对空白或打“×”视为偏离，请在“偏离说明”栏内扼要说明偏离情况。</w:t>
      </w:r>
    </w:p>
    <w:p w14:paraId="672EB5C7">
      <w:pPr>
        <w:ind w:left="178" w:leftChars="85" w:firstLine="362"/>
        <w:rPr>
          <w:rFonts w:ascii="仿宋" w:hAnsi="仿宋" w:eastAsia="仿宋"/>
          <w:szCs w:val="21"/>
          <w:lang w:val="en-GB"/>
        </w:rPr>
      </w:pPr>
      <w:r>
        <w:rPr>
          <w:rFonts w:hint="eastAsia" w:ascii="仿宋" w:hAnsi="仿宋" w:eastAsia="仿宋"/>
          <w:szCs w:val="21"/>
          <w:lang w:val="en-GB"/>
        </w:rPr>
        <w:t>2.此表内容必须与实施方案中所介绍的内容一致，打“★”项为不可负偏离(劣于)的重要项。</w:t>
      </w:r>
    </w:p>
    <w:p w14:paraId="6C0D9A52">
      <w:pPr>
        <w:ind w:left="178" w:leftChars="85" w:firstLine="362"/>
        <w:rPr>
          <w:rFonts w:ascii="仿宋" w:hAnsi="仿宋" w:eastAsia="仿宋"/>
          <w:szCs w:val="21"/>
          <w:lang w:val="en-GB"/>
        </w:rPr>
      </w:pPr>
      <w:r>
        <w:rPr>
          <w:rFonts w:hint="eastAsia" w:ascii="仿宋" w:hAnsi="仿宋" w:eastAsia="仿宋"/>
          <w:szCs w:val="21"/>
          <w:lang w:val="en-GB"/>
        </w:rPr>
        <w:t>3.本表内容不得擅自修改。</w:t>
      </w:r>
    </w:p>
    <w:p w14:paraId="332DEA72">
      <w:pPr>
        <w:ind w:left="178" w:leftChars="85" w:firstLine="362"/>
        <w:rPr>
          <w:rFonts w:ascii="仿宋" w:hAnsi="仿宋" w:eastAsia="仿宋"/>
          <w:szCs w:val="21"/>
          <w:u w:val="single"/>
          <w:lang w:val="en-GB"/>
        </w:rPr>
      </w:pPr>
      <w:r>
        <w:rPr>
          <w:rFonts w:hint="eastAsia" w:ascii="仿宋" w:hAnsi="仿宋" w:eastAsia="仿宋"/>
          <w:szCs w:val="21"/>
          <w:u w:val="single"/>
          <w:lang w:val="en-GB"/>
        </w:rPr>
        <w:t>4.当采购文件中未设置“★”项商务条款时，应在此表中第一行直接填写：本项目未设置“★”项商务条款</w:t>
      </w:r>
      <w:r>
        <w:rPr>
          <w:rFonts w:hint="eastAsia" w:ascii="仿宋" w:hAnsi="仿宋" w:eastAsia="仿宋"/>
          <w:u w:val="single"/>
          <w:lang w:val="en-GB"/>
        </w:rPr>
        <w:t>。</w:t>
      </w:r>
    </w:p>
    <w:p w14:paraId="7C2A8F21">
      <w:pPr>
        <w:adjustRightInd w:val="0"/>
        <w:snapToGrid w:val="0"/>
        <w:spacing w:line="300" w:lineRule="auto"/>
        <w:rPr>
          <w:rFonts w:ascii="仿宋" w:hAnsi="仿宋" w:eastAsia="仿宋"/>
          <w:szCs w:val="21"/>
        </w:rPr>
      </w:pPr>
    </w:p>
    <w:p w14:paraId="18FE0B7D">
      <w:pPr>
        <w:adjustRightInd w:val="0"/>
        <w:snapToGrid w:val="0"/>
        <w:spacing w:line="300" w:lineRule="auto"/>
        <w:rPr>
          <w:rFonts w:ascii="仿宋" w:hAnsi="仿宋" w:eastAsia="仿宋"/>
          <w:szCs w:val="21"/>
        </w:rPr>
      </w:pPr>
      <w:r>
        <w:rPr>
          <w:rFonts w:hint="eastAsia" w:ascii="仿宋" w:hAnsi="仿宋" w:eastAsia="仿宋"/>
          <w:szCs w:val="21"/>
        </w:rPr>
        <w:t>供应商法定代表人/负责人（或法定代表人/负责人授权代表）签字：</w:t>
      </w:r>
    </w:p>
    <w:p w14:paraId="010B1956">
      <w:pPr>
        <w:adjustRightInd w:val="0"/>
        <w:snapToGrid w:val="0"/>
        <w:spacing w:line="300" w:lineRule="auto"/>
        <w:rPr>
          <w:rFonts w:ascii="仿宋" w:hAnsi="仿宋" w:eastAsia="仿宋"/>
          <w:szCs w:val="21"/>
          <w:u w:val="single"/>
        </w:rPr>
      </w:pPr>
      <w:r>
        <w:rPr>
          <w:rFonts w:hint="eastAsia" w:ascii="仿宋" w:hAnsi="仿宋" w:eastAsia="仿宋"/>
          <w:szCs w:val="21"/>
        </w:rPr>
        <w:t>供应商名称（加盖公章）：</w:t>
      </w:r>
    </w:p>
    <w:p w14:paraId="358E3C42">
      <w:pPr>
        <w:adjustRightInd w:val="0"/>
        <w:snapToGrid w:val="0"/>
        <w:spacing w:line="300" w:lineRule="auto"/>
        <w:rPr>
          <w:rFonts w:ascii="仿宋" w:hAnsi="仿宋" w:eastAsia="仿宋"/>
          <w:szCs w:val="21"/>
        </w:rPr>
      </w:pPr>
      <w:r>
        <w:rPr>
          <w:rFonts w:hint="eastAsia" w:ascii="仿宋" w:hAnsi="仿宋" w:eastAsia="仿宋"/>
          <w:szCs w:val="21"/>
        </w:rPr>
        <w:t>日期：年 月 日</w:t>
      </w:r>
    </w:p>
    <w:p w14:paraId="6A639CD9">
      <w:pPr>
        <w:rPr>
          <w:rFonts w:ascii="仿宋" w:hAnsi="仿宋" w:eastAsia="仿宋"/>
        </w:rPr>
      </w:pPr>
    </w:p>
    <w:p w14:paraId="61DDC1A9">
      <w:pPr>
        <w:rPr>
          <w:rFonts w:ascii="仿宋" w:hAnsi="仿宋" w:eastAsia="仿宋"/>
        </w:rPr>
      </w:pPr>
    </w:p>
    <w:p w14:paraId="0A96FCFF">
      <w:pPr>
        <w:rPr>
          <w:rFonts w:ascii="仿宋" w:hAnsi="仿宋" w:eastAsia="仿宋"/>
        </w:rPr>
      </w:pPr>
    </w:p>
    <w:p w14:paraId="39F303A5">
      <w:pPr>
        <w:rPr>
          <w:rFonts w:ascii="仿宋" w:hAnsi="仿宋" w:eastAsia="仿宋"/>
        </w:rPr>
      </w:pPr>
    </w:p>
    <w:p w14:paraId="384C6A27">
      <w:pPr>
        <w:rPr>
          <w:rFonts w:ascii="仿宋" w:hAnsi="仿宋" w:eastAsia="仿宋"/>
        </w:rPr>
      </w:pPr>
    </w:p>
    <w:p w14:paraId="6642CA43">
      <w:pPr>
        <w:spacing w:before="25" w:after="25"/>
        <w:jc w:val="left"/>
        <w:rPr>
          <w:rFonts w:ascii="仿宋" w:hAnsi="仿宋" w:eastAsia="仿宋"/>
          <w:b/>
          <w:bCs/>
          <w:spacing w:val="10"/>
          <w:kern w:val="0"/>
          <w:sz w:val="24"/>
        </w:rPr>
      </w:pPr>
      <w:r>
        <w:rPr>
          <w:rFonts w:ascii="仿宋" w:hAnsi="仿宋" w:eastAsia="仿宋"/>
          <w:b/>
          <w:bCs/>
          <w:spacing w:val="10"/>
          <w:kern w:val="0"/>
          <w:sz w:val="28"/>
          <w:szCs w:val="28"/>
        </w:rPr>
        <w:br w:type="page"/>
      </w:r>
      <w:r>
        <w:rPr>
          <w:rFonts w:hint="eastAsia" w:ascii="仿宋" w:hAnsi="仿宋" w:eastAsia="仿宋"/>
          <w:b/>
          <w:bCs/>
          <w:spacing w:val="10"/>
          <w:kern w:val="0"/>
          <w:sz w:val="24"/>
        </w:rPr>
        <w:t>（2）非实质性</w:t>
      </w:r>
      <w:r>
        <w:rPr>
          <w:rFonts w:hint="eastAsia" w:ascii="仿宋" w:hAnsi="仿宋" w:eastAsia="仿宋"/>
          <w:b/>
          <w:bCs/>
          <w:spacing w:val="10"/>
          <w:kern w:val="0"/>
          <w:sz w:val="24"/>
        </w:rPr>
        <w:fldChar w:fldCharType="begin"/>
      </w:r>
      <w:r>
        <w:rPr>
          <w:rFonts w:hint="eastAsia" w:ascii="仿宋" w:hAnsi="仿宋" w:eastAsia="仿宋"/>
          <w:b/>
          <w:bCs/>
          <w:spacing w:val="10"/>
          <w:kern w:val="0"/>
          <w:sz w:val="24"/>
        </w:rPr>
        <w:instrText xml:space="preserve"> DOCVARIABLE  商务条款响应表开始  \* MERGEFORMAT </w:instrText>
      </w:r>
      <w:r>
        <w:rPr>
          <w:rFonts w:hint="eastAsia" w:ascii="仿宋" w:hAnsi="仿宋" w:eastAsia="仿宋"/>
          <w:b/>
          <w:bCs/>
          <w:spacing w:val="10"/>
          <w:kern w:val="0"/>
          <w:sz w:val="24"/>
        </w:rPr>
        <w:fldChar w:fldCharType="end"/>
      </w:r>
      <w:r>
        <w:rPr>
          <w:rFonts w:hint="eastAsia" w:ascii="仿宋" w:hAnsi="仿宋" w:eastAsia="仿宋"/>
          <w:b/>
          <w:bCs/>
          <w:spacing w:val="10"/>
          <w:kern w:val="0"/>
          <w:sz w:val="24"/>
        </w:rPr>
        <w:fldChar w:fldCharType="begin"/>
      </w:r>
      <w:r>
        <w:rPr>
          <w:rFonts w:hint="eastAsia" w:ascii="仿宋" w:hAnsi="仿宋" w:eastAsia="仿宋"/>
          <w:b/>
          <w:bCs/>
          <w:spacing w:val="10"/>
          <w:kern w:val="0"/>
          <w:sz w:val="24"/>
        </w:rPr>
        <w:instrText xml:space="preserve"> DOCVARIABLE  商务条款响应表开始  \* MERGEFORMAT </w:instrText>
      </w:r>
      <w:r>
        <w:rPr>
          <w:rFonts w:hint="eastAsia" w:ascii="仿宋" w:hAnsi="仿宋" w:eastAsia="仿宋"/>
          <w:b/>
          <w:bCs/>
          <w:spacing w:val="10"/>
          <w:kern w:val="0"/>
          <w:sz w:val="24"/>
        </w:rPr>
        <w:fldChar w:fldCharType="end"/>
      </w:r>
      <w:r>
        <w:rPr>
          <w:rFonts w:hint="eastAsia" w:ascii="仿宋" w:hAnsi="仿宋" w:eastAsia="仿宋"/>
          <w:b/>
          <w:bCs/>
          <w:spacing w:val="10"/>
          <w:kern w:val="0"/>
          <w:sz w:val="24"/>
        </w:rPr>
        <w:t>商务条款响应表</w:t>
      </w:r>
    </w:p>
    <w:tbl>
      <w:tblPr>
        <w:tblStyle w:val="25"/>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715"/>
        <w:gridCol w:w="726"/>
        <w:gridCol w:w="2018"/>
      </w:tblGrid>
      <w:tr w14:paraId="7B2E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1" w:type="dxa"/>
            <w:shd w:val="clear" w:color="auto" w:fill="F3F3F3"/>
            <w:vAlign w:val="center"/>
          </w:tcPr>
          <w:p w14:paraId="40ADE561">
            <w:pPr>
              <w:jc w:val="center"/>
              <w:rPr>
                <w:rFonts w:ascii="仿宋" w:hAnsi="仿宋" w:eastAsia="仿宋"/>
                <w:b/>
                <w:bCs/>
                <w:szCs w:val="21"/>
              </w:rPr>
            </w:pPr>
            <w:r>
              <w:rPr>
                <w:rFonts w:hint="eastAsia" w:ascii="仿宋" w:hAnsi="仿宋" w:eastAsia="仿宋"/>
                <w:b/>
                <w:bCs/>
                <w:szCs w:val="21"/>
              </w:rPr>
              <w:t>序号</w:t>
            </w:r>
          </w:p>
        </w:tc>
        <w:tc>
          <w:tcPr>
            <w:tcW w:w="6715" w:type="dxa"/>
            <w:shd w:val="clear" w:color="auto" w:fill="F3F3F3"/>
            <w:vAlign w:val="center"/>
          </w:tcPr>
          <w:p w14:paraId="777D7677">
            <w:pPr>
              <w:jc w:val="center"/>
              <w:rPr>
                <w:rFonts w:ascii="仿宋" w:hAnsi="仿宋" w:eastAsia="仿宋"/>
                <w:b/>
                <w:bCs/>
                <w:szCs w:val="21"/>
              </w:rPr>
            </w:pPr>
            <w:r>
              <w:rPr>
                <w:rFonts w:hint="eastAsia" w:ascii="仿宋" w:hAnsi="仿宋" w:eastAsia="仿宋"/>
                <w:b/>
                <w:bCs/>
                <w:szCs w:val="21"/>
              </w:rPr>
              <w:t>一般商务条款要求</w:t>
            </w:r>
          </w:p>
        </w:tc>
        <w:tc>
          <w:tcPr>
            <w:tcW w:w="726" w:type="dxa"/>
            <w:shd w:val="clear" w:color="auto" w:fill="F3F3F3"/>
            <w:vAlign w:val="center"/>
          </w:tcPr>
          <w:p w14:paraId="21B6C9AA">
            <w:pPr>
              <w:jc w:val="center"/>
              <w:rPr>
                <w:rFonts w:ascii="仿宋" w:hAnsi="仿宋" w:eastAsia="仿宋"/>
                <w:b/>
                <w:bCs/>
                <w:szCs w:val="21"/>
              </w:rPr>
            </w:pPr>
            <w:r>
              <w:rPr>
                <w:rFonts w:hint="eastAsia" w:ascii="仿宋" w:hAnsi="仿宋" w:eastAsia="仿宋"/>
                <w:b/>
                <w:bCs/>
                <w:szCs w:val="21"/>
              </w:rPr>
              <w:t>是否响应</w:t>
            </w:r>
          </w:p>
        </w:tc>
        <w:tc>
          <w:tcPr>
            <w:tcW w:w="2018" w:type="dxa"/>
            <w:shd w:val="clear" w:color="auto" w:fill="F3F3F3"/>
            <w:vAlign w:val="center"/>
          </w:tcPr>
          <w:p w14:paraId="4424C16A">
            <w:pPr>
              <w:jc w:val="center"/>
              <w:rPr>
                <w:rFonts w:ascii="仿宋" w:hAnsi="仿宋" w:eastAsia="仿宋"/>
                <w:b/>
                <w:bCs/>
                <w:szCs w:val="21"/>
              </w:rPr>
            </w:pPr>
            <w:r>
              <w:rPr>
                <w:rFonts w:hint="eastAsia" w:ascii="仿宋" w:hAnsi="仿宋" w:eastAsia="仿宋"/>
                <w:b/>
                <w:bCs/>
                <w:szCs w:val="21"/>
              </w:rPr>
              <w:t>偏离说明</w:t>
            </w:r>
          </w:p>
        </w:tc>
      </w:tr>
      <w:tr w14:paraId="2331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vAlign w:val="center"/>
          </w:tcPr>
          <w:p w14:paraId="6CBBFAC2">
            <w:pPr>
              <w:jc w:val="center"/>
              <w:rPr>
                <w:rFonts w:ascii="仿宋" w:hAnsi="仿宋" w:eastAsia="仿宋"/>
                <w:szCs w:val="21"/>
              </w:rPr>
            </w:pPr>
            <w:r>
              <w:rPr>
                <w:rFonts w:hint="eastAsia" w:ascii="仿宋" w:hAnsi="仿宋" w:eastAsia="仿宋"/>
                <w:szCs w:val="21"/>
              </w:rPr>
              <w:t>1</w:t>
            </w:r>
          </w:p>
        </w:tc>
        <w:tc>
          <w:tcPr>
            <w:tcW w:w="6715" w:type="dxa"/>
            <w:vAlign w:val="center"/>
          </w:tcPr>
          <w:p w14:paraId="5A09DD50">
            <w:pPr>
              <w:rPr>
                <w:rFonts w:ascii="仿宋" w:hAnsi="仿宋" w:eastAsia="仿宋"/>
                <w:szCs w:val="21"/>
              </w:rPr>
            </w:pPr>
            <w:r>
              <w:rPr>
                <w:rFonts w:hint="eastAsia" w:ascii="仿宋" w:hAnsi="仿宋" w:eastAsia="仿宋"/>
                <w:szCs w:val="21"/>
              </w:rPr>
              <w:t>完全理解并接受合同条款要求</w:t>
            </w:r>
          </w:p>
        </w:tc>
        <w:tc>
          <w:tcPr>
            <w:tcW w:w="726" w:type="dxa"/>
            <w:vAlign w:val="center"/>
          </w:tcPr>
          <w:p w14:paraId="1128A76C">
            <w:pPr>
              <w:jc w:val="center"/>
              <w:rPr>
                <w:rFonts w:ascii="仿宋" w:hAnsi="仿宋" w:eastAsia="仿宋"/>
                <w:szCs w:val="21"/>
              </w:rPr>
            </w:pPr>
          </w:p>
        </w:tc>
        <w:tc>
          <w:tcPr>
            <w:tcW w:w="2018" w:type="dxa"/>
            <w:vAlign w:val="center"/>
          </w:tcPr>
          <w:p w14:paraId="2E635DBD">
            <w:pPr>
              <w:jc w:val="center"/>
              <w:rPr>
                <w:rFonts w:ascii="仿宋" w:hAnsi="仿宋" w:eastAsia="仿宋"/>
                <w:szCs w:val="21"/>
              </w:rPr>
            </w:pPr>
          </w:p>
        </w:tc>
      </w:tr>
      <w:tr w14:paraId="7768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vAlign w:val="center"/>
          </w:tcPr>
          <w:p w14:paraId="130D1375">
            <w:pPr>
              <w:jc w:val="center"/>
              <w:rPr>
                <w:rFonts w:ascii="仿宋" w:hAnsi="仿宋" w:eastAsia="仿宋"/>
                <w:szCs w:val="21"/>
              </w:rPr>
            </w:pPr>
            <w:r>
              <w:rPr>
                <w:rFonts w:hint="eastAsia" w:ascii="仿宋" w:hAnsi="仿宋" w:eastAsia="仿宋"/>
                <w:szCs w:val="21"/>
              </w:rPr>
              <w:t>2</w:t>
            </w:r>
          </w:p>
        </w:tc>
        <w:tc>
          <w:tcPr>
            <w:tcW w:w="6715" w:type="dxa"/>
            <w:vAlign w:val="center"/>
          </w:tcPr>
          <w:p w14:paraId="3F3D3E81">
            <w:pPr>
              <w:rPr>
                <w:rFonts w:ascii="仿宋" w:hAnsi="仿宋" w:eastAsia="仿宋"/>
                <w:szCs w:val="21"/>
              </w:rPr>
            </w:pPr>
            <w:r>
              <w:rPr>
                <w:rFonts w:hint="eastAsia" w:ascii="仿宋" w:hAnsi="仿宋" w:eastAsia="仿宋"/>
                <w:szCs w:val="21"/>
              </w:rPr>
              <w:t>完全理解并接受对合格供应商、合格的货物、工程和服务要求</w:t>
            </w:r>
          </w:p>
        </w:tc>
        <w:tc>
          <w:tcPr>
            <w:tcW w:w="726" w:type="dxa"/>
            <w:vAlign w:val="center"/>
          </w:tcPr>
          <w:p w14:paraId="6430BF03">
            <w:pPr>
              <w:jc w:val="center"/>
              <w:rPr>
                <w:rFonts w:ascii="仿宋" w:hAnsi="仿宋" w:eastAsia="仿宋"/>
                <w:szCs w:val="21"/>
              </w:rPr>
            </w:pPr>
          </w:p>
        </w:tc>
        <w:tc>
          <w:tcPr>
            <w:tcW w:w="2018" w:type="dxa"/>
            <w:vAlign w:val="center"/>
          </w:tcPr>
          <w:p w14:paraId="7E3FAA65">
            <w:pPr>
              <w:jc w:val="center"/>
              <w:rPr>
                <w:rFonts w:ascii="仿宋" w:hAnsi="仿宋" w:eastAsia="仿宋"/>
                <w:szCs w:val="21"/>
              </w:rPr>
            </w:pPr>
          </w:p>
        </w:tc>
      </w:tr>
      <w:tr w14:paraId="3D8E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vAlign w:val="center"/>
          </w:tcPr>
          <w:p w14:paraId="1FE89D1A">
            <w:pPr>
              <w:jc w:val="center"/>
              <w:rPr>
                <w:rFonts w:ascii="仿宋" w:hAnsi="仿宋" w:eastAsia="仿宋"/>
                <w:szCs w:val="21"/>
              </w:rPr>
            </w:pPr>
            <w:r>
              <w:rPr>
                <w:rFonts w:hint="eastAsia" w:ascii="仿宋" w:hAnsi="仿宋" w:eastAsia="仿宋"/>
                <w:szCs w:val="21"/>
              </w:rPr>
              <w:t>3</w:t>
            </w:r>
          </w:p>
        </w:tc>
        <w:tc>
          <w:tcPr>
            <w:tcW w:w="6715" w:type="dxa"/>
            <w:vAlign w:val="center"/>
          </w:tcPr>
          <w:p w14:paraId="31542B4A">
            <w:pPr>
              <w:rPr>
                <w:rFonts w:ascii="仿宋" w:hAnsi="仿宋" w:eastAsia="仿宋"/>
                <w:szCs w:val="21"/>
              </w:rPr>
            </w:pPr>
            <w:r>
              <w:rPr>
                <w:rFonts w:hint="eastAsia" w:ascii="仿宋" w:hAnsi="仿宋" w:eastAsia="仿宋"/>
                <w:szCs w:val="21"/>
              </w:rPr>
              <w:t>完全理解并接受对供应商的各项须知、规约要求和责任义务</w:t>
            </w:r>
          </w:p>
        </w:tc>
        <w:tc>
          <w:tcPr>
            <w:tcW w:w="726" w:type="dxa"/>
            <w:vAlign w:val="center"/>
          </w:tcPr>
          <w:p w14:paraId="32C95129">
            <w:pPr>
              <w:jc w:val="center"/>
              <w:rPr>
                <w:rFonts w:ascii="仿宋" w:hAnsi="仿宋" w:eastAsia="仿宋"/>
                <w:szCs w:val="21"/>
              </w:rPr>
            </w:pPr>
          </w:p>
        </w:tc>
        <w:tc>
          <w:tcPr>
            <w:tcW w:w="2018" w:type="dxa"/>
            <w:vAlign w:val="center"/>
          </w:tcPr>
          <w:p w14:paraId="036F77FC">
            <w:pPr>
              <w:ind w:right="-35"/>
              <w:jc w:val="center"/>
              <w:rPr>
                <w:rFonts w:ascii="仿宋" w:hAnsi="仿宋" w:eastAsia="仿宋"/>
                <w:szCs w:val="21"/>
              </w:rPr>
            </w:pPr>
          </w:p>
        </w:tc>
      </w:tr>
      <w:tr w14:paraId="10FC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Align w:val="center"/>
          </w:tcPr>
          <w:p w14:paraId="189ED051">
            <w:pPr>
              <w:jc w:val="center"/>
              <w:rPr>
                <w:rFonts w:ascii="仿宋" w:hAnsi="仿宋" w:eastAsia="仿宋"/>
                <w:szCs w:val="21"/>
              </w:rPr>
            </w:pPr>
            <w:r>
              <w:rPr>
                <w:rFonts w:hint="eastAsia" w:ascii="仿宋" w:hAnsi="仿宋" w:eastAsia="仿宋"/>
                <w:szCs w:val="21"/>
              </w:rPr>
              <w:t>4</w:t>
            </w:r>
          </w:p>
        </w:tc>
        <w:tc>
          <w:tcPr>
            <w:tcW w:w="6715" w:type="dxa"/>
            <w:vAlign w:val="center"/>
          </w:tcPr>
          <w:p w14:paraId="581A3960">
            <w:pPr>
              <w:rPr>
                <w:rFonts w:ascii="仿宋" w:hAnsi="仿宋" w:eastAsia="仿宋"/>
                <w:szCs w:val="21"/>
              </w:rPr>
            </w:pPr>
            <w:r>
              <w:rPr>
                <w:rFonts w:hint="eastAsia" w:ascii="仿宋" w:hAnsi="仿宋" w:eastAsia="仿宋"/>
                <w:szCs w:val="21"/>
              </w:rPr>
              <w:t>服务期：详见用户需求书</w:t>
            </w:r>
          </w:p>
        </w:tc>
        <w:tc>
          <w:tcPr>
            <w:tcW w:w="726" w:type="dxa"/>
            <w:vAlign w:val="center"/>
          </w:tcPr>
          <w:p w14:paraId="5272D4E1">
            <w:pPr>
              <w:jc w:val="center"/>
              <w:rPr>
                <w:rFonts w:ascii="仿宋" w:hAnsi="仿宋" w:eastAsia="仿宋"/>
                <w:szCs w:val="21"/>
              </w:rPr>
            </w:pPr>
          </w:p>
        </w:tc>
        <w:tc>
          <w:tcPr>
            <w:tcW w:w="2018" w:type="dxa"/>
            <w:vAlign w:val="center"/>
          </w:tcPr>
          <w:p w14:paraId="25CFDA12">
            <w:pPr>
              <w:ind w:right="-35"/>
              <w:jc w:val="center"/>
              <w:rPr>
                <w:rFonts w:ascii="仿宋" w:hAnsi="仿宋" w:eastAsia="仿宋"/>
                <w:szCs w:val="21"/>
              </w:rPr>
            </w:pPr>
          </w:p>
        </w:tc>
      </w:tr>
      <w:tr w14:paraId="710F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81" w:type="dxa"/>
            <w:vAlign w:val="center"/>
          </w:tcPr>
          <w:p w14:paraId="28AC818A">
            <w:pPr>
              <w:jc w:val="center"/>
              <w:rPr>
                <w:rFonts w:ascii="仿宋" w:hAnsi="仿宋" w:eastAsia="仿宋"/>
                <w:szCs w:val="21"/>
              </w:rPr>
            </w:pPr>
            <w:r>
              <w:rPr>
                <w:rFonts w:hint="eastAsia" w:ascii="仿宋" w:hAnsi="仿宋" w:eastAsia="仿宋"/>
                <w:szCs w:val="21"/>
              </w:rPr>
              <w:t>5</w:t>
            </w:r>
          </w:p>
        </w:tc>
        <w:tc>
          <w:tcPr>
            <w:tcW w:w="6715" w:type="dxa"/>
          </w:tcPr>
          <w:p w14:paraId="0DC0FD53">
            <w:pPr>
              <w:rPr>
                <w:rFonts w:ascii="仿宋" w:hAnsi="仿宋" w:eastAsia="仿宋"/>
                <w:szCs w:val="21"/>
              </w:rPr>
            </w:pPr>
            <w:r>
              <w:rPr>
                <w:rFonts w:hint="eastAsia" w:ascii="仿宋" w:hAnsi="仿宋" w:eastAsia="仿宋"/>
                <w:szCs w:val="21"/>
              </w:rPr>
              <w:t>经验要求：供应商企业在经营范围内报价，且近年来资信良好，履约能力强，没有违法记录</w:t>
            </w:r>
          </w:p>
        </w:tc>
        <w:tc>
          <w:tcPr>
            <w:tcW w:w="726" w:type="dxa"/>
            <w:vAlign w:val="center"/>
          </w:tcPr>
          <w:p w14:paraId="785CF610">
            <w:pPr>
              <w:jc w:val="center"/>
              <w:rPr>
                <w:rFonts w:ascii="仿宋" w:hAnsi="仿宋" w:eastAsia="仿宋"/>
                <w:szCs w:val="21"/>
              </w:rPr>
            </w:pPr>
          </w:p>
        </w:tc>
        <w:tc>
          <w:tcPr>
            <w:tcW w:w="2018" w:type="dxa"/>
            <w:vAlign w:val="center"/>
          </w:tcPr>
          <w:p w14:paraId="5358BAEF">
            <w:pPr>
              <w:ind w:right="-35"/>
              <w:jc w:val="center"/>
              <w:rPr>
                <w:rFonts w:ascii="仿宋" w:hAnsi="仿宋" w:eastAsia="仿宋"/>
                <w:szCs w:val="21"/>
              </w:rPr>
            </w:pPr>
          </w:p>
        </w:tc>
      </w:tr>
      <w:tr w14:paraId="39E8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681" w:type="dxa"/>
            <w:vAlign w:val="center"/>
          </w:tcPr>
          <w:p w14:paraId="56C2E9C5">
            <w:pPr>
              <w:jc w:val="center"/>
              <w:rPr>
                <w:rFonts w:ascii="仿宋" w:hAnsi="仿宋" w:eastAsia="仿宋"/>
                <w:szCs w:val="21"/>
              </w:rPr>
            </w:pPr>
            <w:r>
              <w:rPr>
                <w:rFonts w:hint="eastAsia" w:ascii="仿宋" w:hAnsi="仿宋" w:eastAsia="仿宋"/>
                <w:szCs w:val="21"/>
              </w:rPr>
              <w:t>6</w:t>
            </w:r>
          </w:p>
        </w:tc>
        <w:tc>
          <w:tcPr>
            <w:tcW w:w="6715" w:type="dxa"/>
          </w:tcPr>
          <w:p w14:paraId="7A701E88">
            <w:pPr>
              <w:rPr>
                <w:rFonts w:ascii="仿宋" w:hAnsi="仿宋" w:eastAsia="仿宋"/>
                <w:szCs w:val="21"/>
              </w:rPr>
            </w:pPr>
            <w:r>
              <w:rPr>
                <w:rFonts w:hint="eastAsia" w:ascii="仿宋" w:hAnsi="仿宋" w:eastAsia="仿宋"/>
                <w:szCs w:val="21"/>
              </w:rPr>
              <w:t>报价要求：报价应为供应商完成本项目全部内容所需费用的含税价（包括但不限于人工、保险、伴随服务、拟投入工具及材料、各类税费以及合同包含的所有风险、责任等各项应有费用），并按报价一览表及明细报价表进行明细报价。</w:t>
            </w:r>
          </w:p>
        </w:tc>
        <w:tc>
          <w:tcPr>
            <w:tcW w:w="726" w:type="dxa"/>
            <w:vAlign w:val="center"/>
          </w:tcPr>
          <w:p w14:paraId="5FF26DB1">
            <w:pPr>
              <w:jc w:val="center"/>
              <w:rPr>
                <w:rFonts w:ascii="仿宋" w:hAnsi="仿宋" w:eastAsia="仿宋"/>
                <w:szCs w:val="21"/>
              </w:rPr>
            </w:pPr>
          </w:p>
        </w:tc>
        <w:tc>
          <w:tcPr>
            <w:tcW w:w="2018" w:type="dxa"/>
            <w:vAlign w:val="center"/>
          </w:tcPr>
          <w:p w14:paraId="14B60C4E">
            <w:pPr>
              <w:ind w:right="-35"/>
              <w:jc w:val="center"/>
              <w:rPr>
                <w:rFonts w:ascii="仿宋" w:hAnsi="仿宋" w:eastAsia="仿宋"/>
                <w:szCs w:val="21"/>
              </w:rPr>
            </w:pPr>
          </w:p>
        </w:tc>
      </w:tr>
      <w:tr w14:paraId="19FA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vAlign w:val="center"/>
          </w:tcPr>
          <w:p w14:paraId="563EE7AD">
            <w:pPr>
              <w:jc w:val="center"/>
              <w:rPr>
                <w:rFonts w:ascii="仿宋" w:hAnsi="仿宋" w:eastAsia="仿宋"/>
                <w:szCs w:val="21"/>
              </w:rPr>
            </w:pPr>
            <w:r>
              <w:rPr>
                <w:rFonts w:hint="eastAsia" w:ascii="仿宋" w:hAnsi="仿宋" w:eastAsia="仿宋"/>
                <w:szCs w:val="21"/>
              </w:rPr>
              <w:t>7</w:t>
            </w:r>
          </w:p>
        </w:tc>
        <w:tc>
          <w:tcPr>
            <w:tcW w:w="6715" w:type="dxa"/>
          </w:tcPr>
          <w:p w14:paraId="7104ACF5">
            <w:pPr>
              <w:rPr>
                <w:rFonts w:ascii="仿宋" w:hAnsi="仿宋" w:eastAsia="仿宋"/>
              </w:rPr>
            </w:pPr>
            <w:r>
              <w:rPr>
                <w:rFonts w:hint="eastAsia" w:ascii="仿宋" w:hAnsi="仿宋" w:eastAsia="仿宋"/>
                <w:szCs w:val="21"/>
              </w:rPr>
              <w:t>同意采购方以任何形式对我方报价文件内容及采购方认为有必要的相关资料的真实性和有效性进行审查、验证</w:t>
            </w:r>
          </w:p>
        </w:tc>
        <w:tc>
          <w:tcPr>
            <w:tcW w:w="726" w:type="dxa"/>
            <w:vAlign w:val="center"/>
          </w:tcPr>
          <w:p w14:paraId="2CED4B96">
            <w:pPr>
              <w:jc w:val="center"/>
              <w:rPr>
                <w:rFonts w:ascii="仿宋" w:hAnsi="仿宋" w:eastAsia="仿宋"/>
                <w:szCs w:val="21"/>
              </w:rPr>
            </w:pPr>
          </w:p>
        </w:tc>
        <w:tc>
          <w:tcPr>
            <w:tcW w:w="2018" w:type="dxa"/>
            <w:vAlign w:val="center"/>
          </w:tcPr>
          <w:p w14:paraId="48AD5D6C">
            <w:pPr>
              <w:jc w:val="center"/>
              <w:rPr>
                <w:rFonts w:ascii="仿宋" w:hAnsi="仿宋" w:eastAsia="仿宋"/>
                <w:szCs w:val="21"/>
              </w:rPr>
            </w:pPr>
          </w:p>
        </w:tc>
      </w:tr>
    </w:tbl>
    <w:p w14:paraId="0F8AB269">
      <w:pPr>
        <w:rPr>
          <w:rFonts w:ascii="仿宋" w:hAnsi="仿宋" w:eastAsia="仿宋"/>
          <w:szCs w:val="21"/>
          <w:lang w:val="en-GB"/>
        </w:rPr>
      </w:pPr>
      <w:r>
        <w:rPr>
          <w:rFonts w:hint="eastAsia" w:ascii="仿宋" w:hAnsi="仿宋" w:eastAsia="仿宋"/>
          <w:szCs w:val="21"/>
          <w:lang w:val="en-GB"/>
        </w:rPr>
        <w:t xml:space="preserve">注： </w:t>
      </w:r>
    </w:p>
    <w:p w14:paraId="06894532">
      <w:pPr>
        <w:rPr>
          <w:rFonts w:ascii="仿宋" w:hAnsi="仿宋" w:eastAsia="仿宋"/>
          <w:szCs w:val="21"/>
          <w:lang w:val="en-GB"/>
        </w:rPr>
      </w:pPr>
      <w:r>
        <w:rPr>
          <w:rFonts w:hint="eastAsia" w:ascii="仿宋" w:hAnsi="仿宋" w:eastAsia="仿宋"/>
          <w:szCs w:val="21"/>
          <w:lang w:val="en-GB"/>
        </w:rPr>
        <w:t>1.</w:t>
      </w:r>
      <w:r>
        <w:rPr>
          <w:rFonts w:hint="eastAsia" w:ascii="仿宋" w:hAnsi="仿宋" w:eastAsia="仿宋"/>
          <w:szCs w:val="21"/>
        </w:rPr>
        <w:t>对</w:t>
      </w:r>
      <w:r>
        <w:rPr>
          <w:rFonts w:hint="eastAsia" w:ascii="仿宋" w:hAnsi="仿宋" w:eastAsia="仿宋"/>
          <w:szCs w:val="21"/>
          <w:lang w:val="en-GB"/>
        </w:rPr>
        <w:t>于上述要求，如供应商完全响应，则请在“是否响应”栏内打“√”，对空白或打“×”视为偏离，请在“偏离说明”栏内扼要说明偏离情况。</w:t>
      </w:r>
    </w:p>
    <w:p w14:paraId="00DC301A">
      <w:pPr>
        <w:rPr>
          <w:rFonts w:ascii="仿宋" w:hAnsi="仿宋" w:eastAsia="仿宋"/>
          <w:szCs w:val="21"/>
          <w:lang w:val="en-GB"/>
        </w:rPr>
      </w:pPr>
      <w:r>
        <w:rPr>
          <w:rFonts w:hint="eastAsia" w:ascii="仿宋" w:hAnsi="仿宋" w:eastAsia="仿宋"/>
          <w:szCs w:val="21"/>
          <w:lang w:val="en-GB"/>
        </w:rPr>
        <w:t>2.本表内容不得擅自修改。</w:t>
      </w:r>
    </w:p>
    <w:p w14:paraId="23F99A4D">
      <w:pPr>
        <w:adjustRightInd w:val="0"/>
        <w:snapToGrid w:val="0"/>
        <w:spacing w:line="300" w:lineRule="auto"/>
        <w:rPr>
          <w:rFonts w:ascii="仿宋" w:hAnsi="仿宋" w:eastAsia="仿宋"/>
          <w:szCs w:val="21"/>
        </w:rPr>
      </w:pPr>
    </w:p>
    <w:p w14:paraId="1F59938E">
      <w:pPr>
        <w:adjustRightInd w:val="0"/>
        <w:snapToGrid w:val="0"/>
        <w:spacing w:line="300" w:lineRule="auto"/>
        <w:rPr>
          <w:rFonts w:ascii="仿宋" w:hAnsi="仿宋" w:eastAsia="仿宋"/>
          <w:szCs w:val="21"/>
        </w:rPr>
      </w:pPr>
    </w:p>
    <w:p w14:paraId="51A1AB87">
      <w:pPr>
        <w:adjustRightInd w:val="0"/>
        <w:snapToGrid w:val="0"/>
        <w:spacing w:line="300" w:lineRule="auto"/>
        <w:rPr>
          <w:rFonts w:ascii="仿宋" w:hAnsi="仿宋" w:eastAsia="仿宋"/>
          <w:szCs w:val="21"/>
        </w:rPr>
      </w:pPr>
    </w:p>
    <w:p w14:paraId="49346CE6">
      <w:pPr>
        <w:adjustRightInd w:val="0"/>
        <w:snapToGrid w:val="0"/>
        <w:spacing w:line="300" w:lineRule="auto"/>
        <w:rPr>
          <w:rFonts w:ascii="仿宋" w:hAnsi="仿宋" w:eastAsia="仿宋"/>
          <w:szCs w:val="21"/>
        </w:rPr>
      </w:pPr>
      <w:r>
        <w:rPr>
          <w:rFonts w:hint="eastAsia" w:ascii="仿宋" w:hAnsi="仿宋" w:eastAsia="仿宋"/>
          <w:szCs w:val="21"/>
        </w:rPr>
        <w:t>供应商法定代表人/负责人（或法定代表人/负责人授权代表）签字：</w:t>
      </w:r>
    </w:p>
    <w:p w14:paraId="6602F643">
      <w:pPr>
        <w:adjustRightInd w:val="0"/>
        <w:snapToGrid w:val="0"/>
        <w:spacing w:line="300" w:lineRule="auto"/>
        <w:rPr>
          <w:rFonts w:ascii="仿宋" w:hAnsi="仿宋" w:eastAsia="仿宋"/>
          <w:szCs w:val="21"/>
          <w:u w:val="single"/>
        </w:rPr>
      </w:pPr>
      <w:r>
        <w:rPr>
          <w:rFonts w:hint="eastAsia" w:ascii="仿宋" w:hAnsi="仿宋" w:eastAsia="仿宋"/>
          <w:szCs w:val="21"/>
        </w:rPr>
        <w:t>供应商名称（加盖公章）：</w:t>
      </w:r>
    </w:p>
    <w:p w14:paraId="6917F099">
      <w:pPr>
        <w:adjustRightInd w:val="0"/>
        <w:snapToGrid w:val="0"/>
        <w:spacing w:line="300" w:lineRule="auto"/>
        <w:rPr>
          <w:rFonts w:ascii="仿宋" w:hAnsi="仿宋" w:eastAsia="仿宋"/>
          <w:szCs w:val="21"/>
        </w:rPr>
      </w:pPr>
      <w:r>
        <w:rPr>
          <w:rFonts w:hint="eastAsia" w:ascii="仿宋" w:hAnsi="仿宋" w:eastAsia="仿宋"/>
          <w:szCs w:val="21"/>
        </w:rPr>
        <w:t>日期：年 月 日</w:t>
      </w:r>
    </w:p>
    <w:p w14:paraId="2D461B6A">
      <w:pPr>
        <w:pStyle w:val="2"/>
      </w:pPr>
    </w:p>
    <w:p w14:paraId="45F56EB2">
      <w:pPr>
        <w:rPr>
          <w:rFonts w:ascii="仿宋" w:hAnsi="仿宋" w:eastAsia="仿宋" w:cs="仿宋"/>
          <w:b/>
          <w:bCs/>
          <w:sz w:val="36"/>
          <w:szCs w:val="36"/>
        </w:rPr>
      </w:pPr>
      <w:r>
        <w:rPr>
          <w:rFonts w:hint="eastAsia" w:ascii="仿宋" w:hAnsi="仿宋" w:eastAsia="仿宋" w:cs="仿宋"/>
          <w:b/>
          <w:bCs/>
          <w:sz w:val="36"/>
          <w:szCs w:val="36"/>
        </w:rPr>
        <w:br w:type="page"/>
      </w:r>
    </w:p>
    <w:p w14:paraId="58DAE9E4">
      <w:pPr>
        <w:shd w:val="clear" w:color="auto" w:fill="FFFFFF"/>
        <w:adjustRightInd w:val="0"/>
        <w:snapToGrid w:val="0"/>
        <w:spacing w:line="360" w:lineRule="auto"/>
        <w:jc w:val="center"/>
        <w:rPr>
          <w:rFonts w:ascii="宋体" w:hAnsi="宋体" w:eastAsia="黑体" w:cs="华文仿宋"/>
          <w:b/>
          <w:bCs/>
          <w:sz w:val="32"/>
          <w:szCs w:val="32"/>
        </w:rPr>
      </w:pPr>
      <w:r>
        <w:rPr>
          <w:rFonts w:hint="eastAsia" w:ascii="黑体" w:hAnsi="黑体" w:eastAsia="黑体" w:cs="黑体"/>
          <w:b/>
          <w:bCs/>
          <w:sz w:val="40"/>
          <w:szCs w:val="40"/>
        </w:rPr>
        <w:t>四、服务部分</w:t>
      </w:r>
    </w:p>
    <w:p w14:paraId="5AEE17D2">
      <w:pPr>
        <w:rPr>
          <w:rFonts w:ascii="仿宋" w:hAnsi="仿宋" w:eastAsia="仿宋"/>
          <w:b/>
          <w:sz w:val="24"/>
        </w:rPr>
      </w:pPr>
      <w:r>
        <w:rPr>
          <w:rFonts w:hint="eastAsia" w:ascii="仿宋" w:hAnsi="仿宋" w:eastAsia="仿宋"/>
          <w:b/>
          <w:sz w:val="24"/>
        </w:rPr>
        <w:t>1、需求响应表</w:t>
      </w:r>
    </w:p>
    <w:p w14:paraId="7BC7F67D">
      <w:pPr>
        <w:pStyle w:val="32"/>
        <w:rPr>
          <w:rFonts w:ascii="仿宋" w:hAnsi="仿宋" w:eastAsia="仿宋"/>
          <w:b/>
          <w:szCs w:val="24"/>
        </w:rPr>
      </w:pPr>
      <w:r>
        <w:rPr>
          <w:rFonts w:hint="eastAsia" w:ascii="仿宋" w:hAnsi="仿宋" w:eastAsia="仿宋"/>
          <w:b/>
          <w:szCs w:val="24"/>
        </w:rPr>
        <w:t>（1）实质性需求（“★” 项）响应表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43A2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248E179D">
            <w:pPr>
              <w:jc w:val="center"/>
              <w:rPr>
                <w:rFonts w:ascii="仿宋" w:hAnsi="仿宋" w:eastAsia="仿宋"/>
                <w:b/>
                <w:szCs w:val="21"/>
              </w:rPr>
            </w:pPr>
            <w:r>
              <w:rPr>
                <w:rFonts w:hint="eastAsia" w:ascii="仿宋" w:hAnsi="仿宋" w:eastAsia="仿宋"/>
                <w:b/>
                <w:szCs w:val="21"/>
              </w:rPr>
              <w:t>序号</w:t>
            </w:r>
          </w:p>
        </w:tc>
        <w:tc>
          <w:tcPr>
            <w:tcW w:w="1716" w:type="dxa"/>
            <w:vAlign w:val="center"/>
          </w:tcPr>
          <w:p w14:paraId="2E7597AD">
            <w:pPr>
              <w:jc w:val="center"/>
              <w:rPr>
                <w:rFonts w:ascii="仿宋" w:hAnsi="仿宋" w:eastAsia="仿宋"/>
                <w:b/>
                <w:szCs w:val="21"/>
              </w:rPr>
            </w:pPr>
            <w:r>
              <w:rPr>
                <w:rFonts w:hint="eastAsia" w:ascii="仿宋" w:hAnsi="仿宋" w:eastAsia="仿宋"/>
                <w:b/>
                <w:szCs w:val="21"/>
              </w:rPr>
              <w:t>采购服务要求</w:t>
            </w:r>
          </w:p>
        </w:tc>
        <w:tc>
          <w:tcPr>
            <w:tcW w:w="3207" w:type="dxa"/>
            <w:vAlign w:val="center"/>
          </w:tcPr>
          <w:p w14:paraId="4B6EAB09">
            <w:pPr>
              <w:jc w:val="center"/>
              <w:rPr>
                <w:rFonts w:ascii="仿宋" w:hAnsi="仿宋" w:eastAsia="仿宋"/>
                <w:b/>
                <w:szCs w:val="21"/>
              </w:rPr>
            </w:pPr>
            <w:r>
              <w:rPr>
                <w:rFonts w:hint="eastAsia" w:ascii="仿宋" w:hAnsi="仿宋" w:eastAsia="仿宋"/>
                <w:b/>
                <w:szCs w:val="21"/>
              </w:rPr>
              <w:t>报价响应实际情况</w:t>
            </w:r>
          </w:p>
          <w:p w14:paraId="0678CFAC">
            <w:pPr>
              <w:jc w:val="center"/>
              <w:rPr>
                <w:rFonts w:ascii="仿宋" w:hAnsi="仿宋" w:eastAsia="仿宋"/>
                <w:b/>
                <w:szCs w:val="21"/>
              </w:rPr>
            </w:pPr>
            <w:r>
              <w:rPr>
                <w:rFonts w:hint="eastAsia" w:ascii="仿宋" w:hAnsi="仿宋" w:eastAsia="仿宋"/>
                <w:b/>
                <w:bCs/>
                <w:szCs w:val="21"/>
              </w:rPr>
              <w:t>(供应商应按报价货物/服务实际数据填写，不能照抄采购要求)</w:t>
            </w:r>
          </w:p>
        </w:tc>
        <w:tc>
          <w:tcPr>
            <w:tcW w:w="1890" w:type="dxa"/>
            <w:vAlign w:val="center"/>
          </w:tcPr>
          <w:p w14:paraId="18BB9719">
            <w:pPr>
              <w:jc w:val="center"/>
              <w:rPr>
                <w:rFonts w:ascii="仿宋" w:hAnsi="仿宋" w:eastAsia="仿宋"/>
                <w:b/>
                <w:szCs w:val="21"/>
              </w:rPr>
            </w:pPr>
            <w:r>
              <w:rPr>
                <w:rFonts w:hint="eastAsia" w:ascii="仿宋" w:hAnsi="仿宋" w:eastAsia="仿宋"/>
                <w:b/>
                <w:szCs w:val="21"/>
              </w:rPr>
              <w:t>是否偏离（无偏离/正偏离/负偏离）</w:t>
            </w:r>
          </w:p>
        </w:tc>
        <w:tc>
          <w:tcPr>
            <w:tcW w:w="1157" w:type="dxa"/>
            <w:vAlign w:val="center"/>
          </w:tcPr>
          <w:p w14:paraId="70E43435">
            <w:pPr>
              <w:jc w:val="center"/>
              <w:rPr>
                <w:rFonts w:ascii="仿宋" w:hAnsi="仿宋" w:eastAsia="仿宋"/>
                <w:b/>
                <w:szCs w:val="21"/>
              </w:rPr>
            </w:pPr>
            <w:r>
              <w:rPr>
                <w:rFonts w:hint="eastAsia" w:ascii="仿宋" w:hAnsi="仿宋" w:eastAsia="仿宋"/>
                <w:b/>
                <w:szCs w:val="21"/>
              </w:rPr>
              <w:t>偏离简述</w:t>
            </w:r>
          </w:p>
        </w:tc>
      </w:tr>
      <w:tr w14:paraId="0AEC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6E05FC7B">
            <w:pPr>
              <w:jc w:val="center"/>
              <w:rPr>
                <w:rFonts w:ascii="仿宋" w:hAnsi="仿宋" w:eastAsia="仿宋"/>
                <w:szCs w:val="21"/>
              </w:rPr>
            </w:pPr>
            <w:r>
              <w:rPr>
                <w:rFonts w:hint="eastAsia" w:ascii="仿宋" w:hAnsi="仿宋" w:eastAsia="仿宋"/>
                <w:szCs w:val="21"/>
              </w:rPr>
              <w:t>1</w:t>
            </w:r>
          </w:p>
        </w:tc>
        <w:tc>
          <w:tcPr>
            <w:tcW w:w="1716" w:type="dxa"/>
          </w:tcPr>
          <w:p w14:paraId="0477B111">
            <w:pPr>
              <w:jc w:val="center"/>
              <w:rPr>
                <w:rFonts w:ascii="仿宋" w:hAnsi="仿宋" w:eastAsia="仿宋"/>
                <w:szCs w:val="21"/>
              </w:rPr>
            </w:pPr>
          </w:p>
        </w:tc>
        <w:tc>
          <w:tcPr>
            <w:tcW w:w="3207" w:type="dxa"/>
          </w:tcPr>
          <w:p w14:paraId="4D5C599D">
            <w:pPr>
              <w:rPr>
                <w:rFonts w:ascii="仿宋" w:hAnsi="仿宋" w:eastAsia="仿宋"/>
                <w:szCs w:val="21"/>
              </w:rPr>
            </w:pPr>
          </w:p>
        </w:tc>
        <w:tc>
          <w:tcPr>
            <w:tcW w:w="1890" w:type="dxa"/>
          </w:tcPr>
          <w:p w14:paraId="5DAE7537">
            <w:pPr>
              <w:rPr>
                <w:rFonts w:ascii="仿宋" w:hAnsi="仿宋" w:eastAsia="仿宋"/>
                <w:szCs w:val="21"/>
              </w:rPr>
            </w:pPr>
          </w:p>
        </w:tc>
        <w:tc>
          <w:tcPr>
            <w:tcW w:w="1157" w:type="dxa"/>
          </w:tcPr>
          <w:p w14:paraId="0221901E">
            <w:pPr>
              <w:rPr>
                <w:rFonts w:ascii="仿宋" w:hAnsi="仿宋" w:eastAsia="仿宋"/>
                <w:szCs w:val="21"/>
              </w:rPr>
            </w:pPr>
          </w:p>
        </w:tc>
      </w:tr>
      <w:tr w14:paraId="14DF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21B5F839">
            <w:pPr>
              <w:jc w:val="center"/>
              <w:rPr>
                <w:rFonts w:ascii="仿宋" w:hAnsi="仿宋" w:eastAsia="仿宋"/>
                <w:szCs w:val="21"/>
              </w:rPr>
            </w:pPr>
            <w:r>
              <w:rPr>
                <w:rFonts w:hint="eastAsia" w:ascii="仿宋" w:hAnsi="仿宋" w:eastAsia="仿宋"/>
                <w:szCs w:val="21"/>
              </w:rPr>
              <w:t>2</w:t>
            </w:r>
          </w:p>
        </w:tc>
        <w:tc>
          <w:tcPr>
            <w:tcW w:w="1716" w:type="dxa"/>
          </w:tcPr>
          <w:p w14:paraId="6485D130">
            <w:pPr>
              <w:jc w:val="center"/>
              <w:rPr>
                <w:rFonts w:ascii="仿宋" w:hAnsi="仿宋" w:eastAsia="仿宋"/>
                <w:szCs w:val="21"/>
              </w:rPr>
            </w:pPr>
          </w:p>
        </w:tc>
        <w:tc>
          <w:tcPr>
            <w:tcW w:w="3207" w:type="dxa"/>
          </w:tcPr>
          <w:p w14:paraId="360CF0EA">
            <w:pPr>
              <w:rPr>
                <w:rFonts w:ascii="仿宋" w:hAnsi="仿宋" w:eastAsia="仿宋"/>
                <w:szCs w:val="21"/>
              </w:rPr>
            </w:pPr>
          </w:p>
        </w:tc>
        <w:tc>
          <w:tcPr>
            <w:tcW w:w="1890" w:type="dxa"/>
          </w:tcPr>
          <w:p w14:paraId="347A7AAA">
            <w:pPr>
              <w:rPr>
                <w:rFonts w:ascii="仿宋" w:hAnsi="仿宋" w:eastAsia="仿宋"/>
                <w:szCs w:val="21"/>
              </w:rPr>
            </w:pPr>
          </w:p>
        </w:tc>
        <w:tc>
          <w:tcPr>
            <w:tcW w:w="1157" w:type="dxa"/>
          </w:tcPr>
          <w:p w14:paraId="618F1DD0">
            <w:pPr>
              <w:rPr>
                <w:rFonts w:ascii="仿宋" w:hAnsi="仿宋" w:eastAsia="仿宋"/>
                <w:szCs w:val="21"/>
              </w:rPr>
            </w:pPr>
          </w:p>
        </w:tc>
      </w:tr>
      <w:tr w14:paraId="0939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F966F67">
            <w:pPr>
              <w:jc w:val="center"/>
              <w:rPr>
                <w:rFonts w:ascii="仿宋" w:hAnsi="仿宋" w:eastAsia="仿宋"/>
                <w:szCs w:val="21"/>
              </w:rPr>
            </w:pPr>
            <w:r>
              <w:rPr>
                <w:rFonts w:hint="eastAsia" w:ascii="仿宋" w:hAnsi="仿宋" w:eastAsia="仿宋"/>
                <w:szCs w:val="21"/>
              </w:rPr>
              <w:t>3</w:t>
            </w:r>
          </w:p>
        </w:tc>
        <w:tc>
          <w:tcPr>
            <w:tcW w:w="1716" w:type="dxa"/>
          </w:tcPr>
          <w:p w14:paraId="76D50AF1">
            <w:pPr>
              <w:jc w:val="center"/>
              <w:rPr>
                <w:rFonts w:ascii="仿宋" w:hAnsi="仿宋" w:eastAsia="仿宋"/>
                <w:szCs w:val="21"/>
              </w:rPr>
            </w:pPr>
          </w:p>
        </w:tc>
        <w:tc>
          <w:tcPr>
            <w:tcW w:w="3207" w:type="dxa"/>
          </w:tcPr>
          <w:p w14:paraId="2EF792C6">
            <w:pPr>
              <w:rPr>
                <w:rFonts w:ascii="仿宋" w:hAnsi="仿宋" w:eastAsia="仿宋"/>
                <w:szCs w:val="21"/>
              </w:rPr>
            </w:pPr>
          </w:p>
        </w:tc>
        <w:tc>
          <w:tcPr>
            <w:tcW w:w="1890" w:type="dxa"/>
          </w:tcPr>
          <w:p w14:paraId="50774E39">
            <w:pPr>
              <w:rPr>
                <w:rFonts w:ascii="仿宋" w:hAnsi="仿宋" w:eastAsia="仿宋"/>
                <w:szCs w:val="21"/>
              </w:rPr>
            </w:pPr>
          </w:p>
        </w:tc>
        <w:tc>
          <w:tcPr>
            <w:tcW w:w="1157" w:type="dxa"/>
          </w:tcPr>
          <w:p w14:paraId="66EF8358">
            <w:pPr>
              <w:rPr>
                <w:rFonts w:ascii="仿宋" w:hAnsi="仿宋" w:eastAsia="仿宋"/>
                <w:szCs w:val="21"/>
              </w:rPr>
            </w:pPr>
          </w:p>
        </w:tc>
      </w:tr>
      <w:tr w14:paraId="165D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32F7ECCD">
            <w:pPr>
              <w:jc w:val="center"/>
              <w:rPr>
                <w:rFonts w:ascii="仿宋" w:hAnsi="仿宋" w:eastAsia="仿宋"/>
                <w:szCs w:val="21"/>
              </w:rPr>
            </w:pPr>
            <w:r>
              <w:rPr>
                <w:rFonts w:hint="eastAsia" w:ascii="仿宋" w:hAnsi="仿宋" w:eastAsia="仿宋"/>
                <w:szCs w:val="21"/>
              </w:rPr>
              <w:t>4</w:t>
            </w:r>
          </w:p>
        </w:tc>
        <w:tc>
          <w:tcPr>
            <w:tcW w:w="1716" w:type="dxa"/>
          </w:tcPr>
          <w:p w14:paraId="08C7896A">
            <w:pPr>
              <w:jc w:val="center"/>
              <w:rPr>
                <w:rFonts w:ascii="仿宋" w:hAnsi="仿宋" w:eastAsia="仿宋"/>
                <w:szCs w:val="21"/>
              </w:rPr>
            </w:pPr>
          </w:p>
        </w:tc>
        <w:tc>
          <w:tcPr>
            <w:tcW w:w="3207" w:type="dxa"/>
          </w:tcPr>
          <w:p w14:paraId="327AAFB5">
            <w:pPr>
              <w:rPr>
                <w:rFonts w:ascii="仿宋" w:hAnsi="仿宋" w:eastAsia="仿宋"/>
                <w:szCs w:val="21"/>
              </w:rPr>
            </w:pPr>
          </w:p>
        </w:tc>
        <w:tc>
          <w:tcPr>
            <w:tcW w:w="1890" w:type="dxa"/>
          </w:tcPr>
          <w:p w14:paraId="45013EF1">
            <w:pPr>
              <w:rPr>
                <w:rFonts w:ascii="仿宋" w:hAnsi="仿宋" w:eastAsia="仿宋"/>
                <w:szCs w:val="21"/>
              </w:rPr>
            </w:pPr>
          </w:p>
        </w:tc>
        <w:tc>
          <w:tcPr>
            <w:tcW w:w="1157" w:type="dxa"/>
          </w:tcPr>
          <w:p w14:paraId="2D6955FF">
            <w:pPr>
              <w:rPr>
                <w:rFonts w:ascii="仿宋" w:hAnsi="仿宋" w:eastAsia="仿宋"/>
                <w:szCs w:val="21"/>
              </w:rPr>
            </w:pPr>
          </w:p>
        </w:tc>
      </w:tr>
      <w:tr w14:paraId="11BE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33709E3">
            <w:pPr>
              <w:jc w:val="center"/>
              <w:rPr>
                <w:rFonts w:ascii="仿宋" w:hAnsi="仿宋" w:eastAsia="仿宋"/>
                <w:szCs w:val="21"/>
              </w:rPr>
            </w:pPr>
            <w:r>
              <w:rPr>
                <w:rFonts w:hint="eastAsia" w:ascii="仿宋" w:hAnsi="仿宋" w:eastAsia="仿宋"/>
                <w:szCs w:val="21"/>
              </w:rPr>
              <w:t>5</w:t>
            </w:r>
          </w:p>
        </w:tc>
        <w:tc>
          <w:tcPr>
            <w:tcW w:w="1716" w:type="dxa"/>
          </w:tcPr>
          <w:p w14:paraId="2FBEE725">
            <w:pPr>
              <w:jc w:val="center"/>
              <w:rPr>
                <w:rFonts w:ascii="仿宋" w:hAnsi="仿宋" w:eastAsia="仿宋"/>
                <w:szCs w:val="21"/>
              </w:rPr>
            </w:pPr>
          </w:p>
        </w:tc>
        <w:tc>
          <w:tcPr>
            <w:tcW w:w="3207" w:type="dxa"/>
          </w:tcPr>
          <w:p w14:paraId="4D7DF68D">
            <w:pPr>
              <w:rPr>
                <w:rFonts w:ascii="仿宋" w:hAnsi="仿宋" w:eastAsia="仿宋"/>
                <w:szCs w:val="21"/>
              </w:rPr>
            </w:pPr>
          </w:p>
        </w:tc>
        <w:tc>
          <w:tcPr>
            <w:tcW w:w="1890" w:type="dxa"/>
          </w:tcPr>
          <w:p w14:paraId="38E76F6A">
            <w:pPr>
              <w:rPr>
                <w:rFonts w:ascii="仿宋" w:hAnsi="仿宋" w:eastAsia="仿宋"/>
                <w:szCs w:val="21"/>
              </w:rPr>
            </w:pPr>
          </w:p>
        </w:tc>
        <w:tc>
          <w:tcPr>
            <w:tcW w:w="1157" w:type="dxa"/>
          </w:tcPr>
          <w:p w14:paraId="3B6721A0">
            <w:pPr>
              <w:rPr>
                <w:rFonts w:ascii="仿宋" w:hAnsi="仿宋" w:eastAsia="仿宋"/>
                <w:szCs w:val="21"/>
              </w:rPr>
            </w:pPr>
          </w:p>
        </w:tc>
      </w:tr>
      <w:tr w14:paraId="0FFB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13C7FB4">
            <w:pPr>
              <w:jc w:val="center"/>
              <w:rPr>
                <w:rFonts w:ascii="仿宋" w:hAnsi="仿宋" w:eastAsia="仿宋"/>
                <w:szCs w:val="21"/>
              </w:rPr>
            </w:pPr>
            <w:r>
              <w:rPr>
                <w:rFonts w:hint="eastAsia" w:ascii="仿宋" w:hAnsi="仿宋" w:eastAsia="仿宋"/>
                <w:szCs w:val="21"/>
              </w:rPr>
              <w:t>6</w:t>
            </w:r>
          </w:p>
        </w:tc>
        <w:tc>
          <w:tcPr>
            <w:tcW w:w="1716" w:type="dxa"/>
          </w:tcPr>
          <w:p w14:paraId="00E0EFF4">
            <w:pPr>
              <w:jc w:val="center"/>
              <w:rPr>
                <w:rFonts w:ascii="仿宋" w:hAnsi="仿宋" w:eastAsia="仿宋"/>
                <w:szCs w:val="21"/>
              </w:rPr>
            </w:pPr>
          </w:p>
        </w:tc>
        <w:tc>
          <w:tcPr>
            <w:tcW w:w="3207" w:type="dxa"/>
          </w:tcPr>
          <w:p w14:paraId="207E6D73">
            <w:pPr>
              <w:rPr>
                <w:rFonts w:ascii="仿宋" w:hAnsi="仿宋" w:eastAsia="仿宋"/>
                <w:szCs w:val="21"/>
              </w:rPr>
            </w:pPr>
          </w:p>
        </w:tc>
        <w:tc>
          <w:tcPr>
            <w:tcW w:w="1890" w:type="dxa"/>
          </w:tcPr>
          <w:p w14:paraId="6BCFBA70">
            <w:pPr>
              <w:rPr>
                <w:rFonts w:ascii="仿宋" w:hAnsi="仿宋" w:eastAsia="仿宋"/>
                <w:szCs w:val="21"/>
              </w:rPr>
            </w:pPr>
          </w:p>
        </w:tc>
        <w:tc>
          <w:tcPr>
            <w:tcW w:w="1157" w:type="dxa"/>
          </w:tcPr>
          <w:p w14:paraId="00553273">
            <w:pPr>
              <w:rPr>
                <w:rFonts w:ascii="仿宋" w:hAnsi="仿宋" w:eastAsia="仿宋"/>
                <w:szCs w:val="21"/>
              </w:rPr>
            </w:pPr>
          </w:p>
        </w:tc>
      </w:tr>
      <w:tr w14:paraId="7138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6E09574C">
            <w:pPr>
              <w:jc w:val="center"/>
              <w:rPr>
                <w:rFonts w:ascii="仿宋" w:hAnsi="仿宋" w:eastAsia="仿宋"/>
                <w:szCs w:val="21"/>
              </w:rPr>
            </w:pPr>
            <w:r>
              <w:rPr>
                <w:rFonts w:hint="eastAsia" w:ascii="仿宋" w:hAnsi="仿宋" w:eastAsia="仿宋"/>
                <w:szCs w:val="21"/>
              </w:rPr>
              <w:t>7</w:t>
            </w:r>
          </w:p>
        </w:tc>
        <w:tc>
          <w:tcPr>
            <w:tcW w:w="1716" w:type="dxa"/>
          </w:tcPr>
          <w:p w14:paraId="098F0178">
            <w:pPr>
              <w:jc w:val="center"/>
              <w:rPr>
                <w:rFonts w:ascii="仿宋" w:hAnsi="仿宋" w:eastAsia="仿宋"/>
                <w:szCs w:val="21"/>
              </w:rPr>
            </w:pPr>
          </w:p>
        </w:tc>
        <w:tc>
          <w:tcPr>
            <w:tcW w:w="3207" w:type="dxa"/>
          </w:tcPr>
          <w:p w14:paraId="3079164B">
            <w:pPr>
              <w:rPr>
                <w:rFonts w:ascii="仿宋" w:hAnsi="仿宋" w:eastAsia="仿宋"/>
                <w:szCs w:val="21"/>
              </w:rPr>
            </w:pPr>
          </w:p>
        </w:tc>
        <w:tc>
          <w:tcPr>
            <w:tcW w:w="1890" w:type="dxa"/>
          </w:tcPr>
          <w:p w14:paraId="1CB31DFD">
            <w:pPr>
              <w:rPr>
                <w:rFonts w:ascii="仿宋" w:hAnsi="仿宋" w:eastAsia="仿宋"/>
                <w:szCs w:val="21"/>
              </w:rPr>
            </w:pPr>
          </w:p>
        </w:tc>
        <w:tc>
          <w:tcPr>
            <w:tcW w:w="1157" w:type="dxa"/>
          </w:tcPr>
          <w:p w14:paraId="07C50244">
            <w:pPr>
              <w:rPr>
                <w:rFonts w:ascii="仿宋" w:hAnsi="仿宋" w:eastAsia="仿宋"/>
                <w:szCs w:val="21"/>
              </w:rPr>
            </w:pPr>
          </w:p>
        </w:tc>
      </w:tr>
      <w:tr w14:paraId="5024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7E3192A8">
            <w:pPr>
              <w:jc w:val="center"/>
              <w:rPr>
                <w:rFonts w:ascii="仿宋" w:hAnsi="仿宋" w:eastAsia="仿宋"/>
                <w:szCs w:val="21"/>
              </w:rPr>
            </w:pPr>
            <w:r>
              <w:rPr>
                <w:rFonts w:hint="eastAsia" w:ascii="仿宋" w:hAnsi="仿宋" w:eastAsia="仿宋"/>
                <w:szCs w:val="21"/>
              </w:rPr>
              <w:t>8</w:t>
            </w:r>
          </w:p>
        </w:tc>
        <w:tc>
          <w:tcPr>
            <w:tcW w:w="1716" w:type="dxa"/>
          </w:tcPr>
          <w:p w14:paraId="356F059E">
            <w:pPr>
              <w:jc w:val="center"/>
              <w:rPr>
                <w:rFonts w:ascii="仿宋" w:hAnsi="仿宋" w:eastAsia="仿宋"/>
                <w:szCs w:val="21"/>
              </w:rPr>
            </w:pPr>
          </w:p>
        </w:tc>
        <w:tc>
          <w:tcPr>
            <w:tcW w:w="3207" w:type="dxa"/>
          </w:tcPr>
          <w:p w14:paraId="031E10BF">
            <w:pPr>
              <w:rPr>
                <w:rFonts w:ascii="仿宋" w:hAnsi="仿宋" w:eastAsia="仿宋"/>
                <w:szCs w:val="21"/>
              </w:rPr>
            </w:pPr>
          </w:p>
        </w:tc>
        <w:tc>
          <w:tcPr>
            <w:tcW w:w="1890" w:type="dxa"/>
          </w:tcPr>
          <w:p w14:paraId="0D04EA80">
            <w:pPr>
              <w:rPr>
                <w:rFonts w:ascii="仿宋" w:hAnsi="仿宋" w:eastAsia="仿宋"/>
                <w:szCs w:val="21"/>
              </w:rPr>
            </w:pPr>
          </w:p>
        </w:tc>
        <w:tc>
          <w:tcPr>
            <w:tcW w:w="1157" w:type="dxa"/>
          </w:tcPr>
          <w:p w14:paraId="2396A8A3">
            <w:pPr>
              <w:rPr>
                <w:rFonts w:ascii="仿宋" w:hAnsi="仿宋" w:eastAsia="仿宋"/>
                <w:szCs w:val="21"/>
              </w:rPr>
            </w:pPr>
          </w:p>
        </w:tc>
      </w:tr>
      <w:tr w14:paraId="3D9B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09EABD8">
            <w:pPr>
              <w:jc w:val="center"/>
              <w:rPr>
                <w:rFonts w:ascii="仿宋" w:hAnsi="仿宋" w:eastAsia="仿宋"/>
                <w:szCs w:val="21"/>
              </w:rPr>
            </w:pPr>
            <w:r>
              <w:rPr>
                <w:rFonts w:hint="eastAsia" w:ascii="仿宋" w:hAnsi="仿宋" w:eastAsia="仿宋"/>
                <w:szCs w:val="21"/>
              </w:rPr>
              <w:t>…</w:t>
            </w:r>
          </w:p>
        </w:tc>
        <w:tc>
          <w:tcPr>
            <w:tcW w:w="1716" w:type="dxa"/>
          </w:tcPr>
          <w:p w14:paraId="5E456FB4">
            <w:pPr>
              <w:jc w:val="center"/>
              <w:rPr>
                <w:rFonts w:ascii="仿宋" w:hAnsi="仿宋" w:eastAsia="仿宋"/>
                <w:szCs w:val="21"/>
              </w:rPr>
            </w:pPr>
          </w:p>
        </w:tc>
        <w:tc>
          <w:tcPr>
            <w:tcW w:w="3207" w:type="dxa"/>
          </w:tcPr>
          <w:p w14:paraId="4525AD3F">
            <w:pPr>
              <w:rPr>
                <w:rFonts w:ascii="仿宋" w:hAnsi="仿宋" w:eastAsia="仿宋"/>
                <w:szCs w:val="21"/>
              </w:rPr>
            </w:pPr>
          </w:p>
        </w:tc>
        <w:tc>
          <w:tcPr>
            <w:tcW w:w="1890" w:type="dxa"/>
          </w:tcPr>
          <w:p w14:paraId="1FBD9B43">
            <w:pPr>
              <w:rPr>
                <w:rFonts w:ascii="仿宋" w:hAnsi="仿宋" w:eastAsia="仿宋"/>
                <w:szCs w:val="21"/>
              </w:rPr>
            </w:pPr>
          </w:p>
        </w:tc>
        <w:tc>
          <w:tcPr>
            <w:tcW w:w="1157" w:type="dxa"/>
          </w:tcPr>
          <w:p w14:paraId="394558EA">
            <w:pPr>
              <w:rPr>
                <w:rFonts w:ascii="仿宋" w:hAnsi="仿宋" w:eastAsia="仿宋"/>
                <w:szCs w:val="21"/>
              </w:rPr>
            </w:pPr>
          </w:p>
        </w:tc>
      </w:tr>
    </w:tbl>
    <w:p w14:paraId="08B003D0">
      <w:pPr>
        <w:ind w:left="2" w:hanging="2"/>
        <w:rPr>
          <w:rFonts w:ascii="仿宋" w:hAnsi="仿宋" w:eastAsia="仿宋"/>
          <w:sz w:val="24"/>
        </w:rPr>
      </w:pPr>
      <w:r>
        <w:rPr>
          <w:rFonts w:hint="eastAsia" w:ascii="仿宋" w:hAnsi="仿宋" w:eastAsia="仿宋"/>
          <w:sz w:val="24"/>
        </w:rPr>
        <w:t>注：</w:t>
      </w:r>
    </w:p>
    <w:p w14:paraId="7124EADB">
      <w:pPr>
        <w:ind w:left="2" w:leftChars="1" w:firstLine="315" w:firstLineChars="150"/>
        <w:rPr>
          <w:rFonts w:ascii="仿宋" w:hAnsi="仿宋" w:eastAsia="仿宋"/>
          <w:szCs w:val="21"/>
        </w:rPr>
      </w:pPr>
      <w:r>
        <w:rPr>
          <w:rFonts w:hint="eastAsia" w:ascii="仿宋" w:hAnsi="仿宋" w:eastAsia="仿宋"/>
          <w:szCs w:val="21"/>
        </w:rPr>
        <w:t>1.供应商必须对应采购文件“用户需求书”的“★” 项内容逐条响应。如有缺漏，缺漏项视同不符合采购要求。打“★” 项为不可负偏离(劣于)的重要项。</w:t>
      </w:r>
    </w:p>
    <w:p w14:paraId="68E2EE79">
      <w:pPr>
        <w:ind w:left="2" w:leftChars="1" w:firstLine="315" w:firstLineChars="150"/>
        <w:rPr>
          <w:rFonts w:ascii="仿宋" w:hAnsi="仿宋" w:eastAsia="仿宋"/>
          <w:szCs w:val="21"/>
        </w:rPr>
      </w:pPr>
      <w:r>
        <w:rPr>
          <w:rFonts w:hint="eastAsia" w:ascii="仿宋" w:hAnsi="仿宋" w:eastAsia="仿宋"/>
          <w:szCs w:val="21"/>
        </w:rPr>
        <w:t>2.供应商响应采购需求应具体、明确，含糊不清、不确切或伪造、变造证明材料的，按照不完全响应或者完全不响应处理。构成提供虚假材料的，移送监管部门查处。</w:t>
      </w:r>
    </w:p>
    <w:p w14:paraId="6B247AD4">
      <w:pPr>
        <w:ind w:left="2" w:leftChars="1" w:firstLine="315" w:firstLineChars="150"/>
        <w:rPr>
          <w:rFonts w:ascii="仿宋" w:hAnsi="仿宋" w:eastAsia="仿宋"/>
          <w:szCs w:val="21"/>
        </w:rPr>
      </w:pPr>
      <w:r>
        <w:rPr>
          <w:rFonts w:hint="eastAsia" w:ascii="仿宋" w:hAnsi="仿宋" w:eastAsia="仿宋"/>
          <w:szCs w:val="21"/>
        </w:rPr>
        <w:t>3.本表内容不得擅自修改。</w:t>
      </w:r>
    </w:p>
    <w:p w14:paraId="1C83912C">
      <w:pPr>
        <w:ind w:firstLine="315" w:firstLineChars="150"/>
        <w:rPr>
          <w:rFonts w:ascii="仿宋" w:hAnsi="仿宋" w:eastAsia="仿宋"/>
          <w:szCs w:val="21"/>
          <w:lang w:val="en-GB"/>
        </w:rPr>
      </w:pPr>
      <w:r>
        <w:rPr>
          <w:rFonts w:hint="eastAsia" w:ascii="仿宋" w:hAnsi="仿宋" w:eastAsia="仿宋"/>
          <w:szCs w:val="21"/>
          <w:lang w:val="en-GB"/>
        </w:rPr>
        <w:t>4.当采购文件中未设置“★”项服务条款时，应在此表中直接填写：本项目未设置“★”项服务条款。</w:t>
      </w:r>
    </w:p>
    <w:p w14:paraId="4BCD2400">
      <w:pPr>
        <w:spacing w:after="120"/>
        <w:ind w:firstLine="360" w:firstLineChars="150"/>
        <w:rPr>
          <w:rFonts w:ascii="仿宋" w:hAnsi="仿宋" w:eastAsia="仿宋"/>
          <w:sz w:val="24"/>
          <w:lang w:val="en-GB"/>
        </w:rPr>
      </w:pPr>
    </w:p>
    <w:p w14:paraId="21D2041D">
      <w:pPr>
        <w:adjustRightInd w:val="0"/>
        <w:snapToGrid w:val="0"/>
        <w:spacing w:line="300" w:lineRule="auto"/>
        <w:ind w:firstLine="537" w:firstLineChars="224"/>
        <w:rPr>
          <w:rFonts w:ascii="仿宋" w:hAnsi="仿宋" w:eastAsia="仿宋"/>
          <w:sz w:val="24"/>
        </w:rPr>
      </w:pPr>
    </w:p>
    <w:p w14:paraId="485F8AC4">
      <w:pPr>
        <w:adjustRightInd w:val="0"/>
        <w:snapToGrid w:val="0"/>
        <w:spacing w:line="300" w:lineRule="auto"/>
        <w:ind w:firstLine="537" w:firstLineChars="224"/>
        <w:rPr>
          <w:rFonts w:ascii="仿宋" w:hAnsi="仿宋" w:eastAsia="仿宋"/>
          <w:sz w:val="24"/>
        </w:rPr>
      </w:pPr>
      <w:r>
        <w:rPr>
          <w:rFonts w:hint="eastAsia" w:ascii="仿宋" w:hAnsi="仿宋" w:eastAsia="仿宋"/>
          <w:sz w:val="24"/>
        </w:rPr>
        <w:t>供应商法定代表人（或法定代表人授权代表）签字：</w:t>
      </w:r>
      <w:r>
        <w:rPr>
          <w:rFonts w:hint="eastAsia" w:ascii="仿宋" w:hAnsi="仿宋" w:eastAsia="仿宋"/>
          <w:sz w:val="24"/>
          <w:u w:val="single"/>
        </w:rPr>
        <w:t xml:space="preserve">               </w:t>
      </w:r>
    </w:p>
    <w:p w14:paraId="162CF772">
      <w:pPr>
        <w:adjustRightInd w:val="0"/>
        <w:snapToGrid w:val="0"/>
        <w:spacing w:line="300" w:lineRule="auto"/>
        <w:ind w:firstLine="537" w:firstLineChars="224"/>
        <w:rPr>
          <w:rFonts w:ascii="仿宋" w:hAnsi="仿宋" w:eastAsia="仿宋"/>
          <w:sz w:val="24"/>
          <w:u w:val="single"/>
        </w:rPr>
      </w:pPr>
      <w:r>
        <w:rPr>
          <w:rFonts w:hint="eastAsia" w:ascii="仿宋" w:hAnsi="仿宋" w:eastAsia="仿宋"/>
          <w:sz w:val="24"/>
        </w:rPr>
        <w:t>供应商名称（加盖公章）：</w:t>
      </w:r>
      <w:r>
        <w:rPr>
          <w:rFonts w:hint="eastAsia" w:ascii="仿宋" w:hAnsi="仿宋" w:eastAsia="仿宋"/>
          <w:sz w:val="24"/>
          <w:u w:val="single"/>
        </w:rPr>
        <w:t xml:space="preserve">                        </w:t>
      </w:r>
    </w:p>
    <w:p w14:paraId="19B7E4E5">
      <w:pPr>
        <w:ind w:left="2" w:firstLine="537" w:firstLineChars="224"/>
        <w:rPr>
          <w:rFonts w:ascii="仿宋" w:hAnsi="仿宋" w:eastAsia="仿宋"/>
          <w:sz w:val="24"/>
        </w:rPr>
      </w:pPr>
      <w:r>
        <w:rPr>
          <w:rFonts w:hint="eastAsia" w:ascii="仿宋" w:hAnsi="仿宋" w:eastAsia="仿宋"/>
          <w:sz w:val="24"/>
        </w:rPr>
        <w:t>日期：   年   月   日</w:t>
      </w:r>
    </w:p>
    <w:p w14:paraId="551CEBF0">
      <w:pPr>
        <w:jc w:val="center"/>
        <w:rPr>
          <w:rFonts w:ascii="仿宋" w:hAnsi="仿宋" w:eastAsia="仿宋"/>
          <w:b/>
          <w:sz w:val="28"/>
          <w:szCs w:val="28"/>
        </w:rPr>
      </w:pPr>
    </w:p>
    <w:p w14:paraId="646573F3">
      <w:pPr>
        <w:jc w:val="center"/>
        <w:rPr>
          <w:rFonts w:ascii="仿宋" w:hAnsi="仿宋" w:eastAsia="仿宋"/>
          <w:b/>
          <w:szCs w:val="21"/>
        </w:rPr>
      </w:pPr>
    </w:p>
    <w:p w14:paraId="367F27BF">
      <w:pPr>
        <w:jc w:val="center"/>
        <w:rPr>
          <w:rFonts w:ascii="仿宋" w:hAnsi="仿宋" w:eastAsia="仿宋"/>
          <w:b/>
          <w:szCs w:val="21"/>
        </w:rPr>
      </w:pPr>
    </w:p>
    <w:p w14:paraId="720E36BD">
      <w:pPr>
        <w:jc w:val="center"/>
        <w:rPr>
          <w:rFonts w:ascii="仿宋" w:hAnsi="仿宋" w:eastAsia="仿宋"/>
          <w:b/>
          <w:szCs w:val="21"/>
        </w:rPr>
      </w:pPr>
    </w:p>
    <w:p w14:paraId="295C5FC8">
      <w:pPr>
        <w:jc w:val="center"/>
        <w:rPr>
          <w:rFonts w:ascii="仿宋" w:hAnsi="仿宋" w:eastAsia="仿宋"/>
          <w:b/>
          <w:szCs w:val="21"/>
        </w:rPr>
      </w:pPr>
    </w:p>
    <w:p w14:paraId="53B51F30">
      <w:pPr>
        <w:jc w:val="center"/>
        <w:rPr>
          <w:rFonts w:ascii="仿宋" w:hAnsi="仿宋" w:eastAsia="仿宋"/>
          <w:b/>
          <w:szCs w:val="21"/>
        </w:rPr>
      </w:pPr>
    </w:p>
    <w:p w14:paraId="784AE78C">
      <w:pPr>
        <w:jc w:val="center"/>
        <w:rPr>
          <w:rFonts w:ascii="仿宋" w:hAnsi="仿宋" w:eastAsia="仿宋"/>
          <w:b/>
          <w:szCs w:val="21"/>
        </w:rPr>
      </w:pPr>
    </w:p>
    <w:p w14:paraId="2DA6BFD9">
      <w:pPr>
        <w:jc w:val="center"/>
        <w:rPr>
          <w:rFonts w:ascii="仿宋" w:hAnsi="仿宋" w:eastAsia="仿宋"/>
          <w:b/>
          <w:szCs w:val="21"/>
        </w:rPr>
      </w:pPr>
    </w:p>
    <w:p w14:paraId="6DF06642">
      <w:pPr>
        <w:pStyle w:val="32"/>
        <w:rPr>
          <w:rFonts w:ascii="仿宋" w:hAnsi="仿宋" w:eastAsia="仿宋"/>
          <w:b/>
          <w:szCs w:val="24"/>
        </w:rPr>
      </w:pPr>
      <w:r>
        <w:rPr>
          <w:rFonts w:ascii="仿宋" w:hAnsi="仿宋" w:eastAsia="仿宋"/>
          <w:b/>
          <w:szCs w:val="21"/>
        </w:rPr>
        <w:br w:type="page"/>
      </w:r>
      <w:r>
        <w:rPr>
          <w:rFonts w:hint="eastAsia" w:ascii="仿宋" w:hAnsi="仿宋" w:eastAsia="仿宋"/>
          <w:b/>
          <w:szCs w:val="24"/>
        </w:rPr>
        <w:t>（2）非实质性需求响应表（如适用）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4EA1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4558A12A">
            <w:pPr>
              <w:jc w:val="center"/>
              <w:rPr>
                <w:rFonts w:ascii="仿宋" w:hAnsi="仿宋" w:eastAsia="仿宋"/>
                <w:b/>
                <w:szCs w:val="21"/>
              </w:rPr>
            </w:pPr>
            <w:r>
              <w:rPr>
                <w:rFonts w:hint="eastAsia" w:ascii="仿宋" w:hAnsi="仿宋" w:eastAsia="仿宋"/>
                <w:b/>
                <w:szCs w:val="21"/>
              </w:rPr>
              <w:t>序号</w:t>
            </w:r>
          </w:p>
        </w:tc>
        <w:tc>
          <w:tcPr>
            <w:tcW w:w="1716" w:type="dxa"/>
            <w:vAlign w:val="center"/>
          </w:tcPr>
          <w:p w14:paraId="5328F31D">
            <w:pPr>
              <w:jc w:val="center"/>
              <w:rPr>
                <w:rFonts w:ascii="仿宋" w:hAnsi="仿宋" w:eastAsia="仿宋"/>
                <w:b/>
                <w:szCs w:val="21"/>
              </w:rPr>
            </w:pPr>
            <w:r>
              <w:rPr>
                <w:rFonts w:hint="eastAsia" w:ascii="仿宋" w:hAnsi="仿宋" w:eastAsia="仿宋"/>
                <w:b/>
                <w:sz w:val="22"/>
                <w:szCs w:val="21"/>
              </w:rPr>
              <w:t>需求条款</w:t>
            </w:r>
            <w:r>
              <w:rPr>
                <w:rFonts w:hint="eastAsia" w:ascii="仿宋" w:hAnsi="仿宋" w:eastAsia="仿宋"/>
                <w:b/>
                <w:szCs w:val="21"/>
              </w:rPr>
              <w:t>要求</w:t>
            </w:r>
          </w:p>
        </w:tc>
        <w:tc>
          <w:tcPr>
            <w:tcW w:w="3207" w:type="dxa"/>
            <w:vAlign w:val="center"/>
          </w:tcPr>
          <w:p w14:paraId="268F852C">
            <w:pPr>
              <w:jc w:val="center"/>
              <w:rPr>
                <w:rFonts w:ascii="仿宋" w:hAnsi="仿宋" w:eastAsia="仿宋"/>
                <w:b/>
                <w:szCs w:val="21"/>
              </w:rPr>
            </w:pPr>
            <w:r>
              <w:rPr>
                <w:rFonts w:hint="eastAsia" w:ascii="仿宋" w:hAnsi="仿宋" w:eastAsia="仿宋"/>
                <w:b/>
                <w:szCs w:val="21"/>
              </w:rPr>
              <w:t>报价响应实际情况</w:t>
            </w:r>
          </w:p>
          <w:p w14:paraId="3FCE3027">
            <w:pPr>
              <w:jc w:val="center"/>
              <w:rPr>
                <w:rFonts w:ascii="仿宋" w:hAnsi="仿宋" w:eastAsia="仿宋"/>
                <w:b/>
                <w:szCs w:val="21"/>
              </w:rPr>
            </w:pPr>
            <w:r>
              <w:rPr>
                <w:rFonts w:hint="eastAsia" w:ascii="仿宋" w:hAnsi="仿宋" w:eastAsia="仿宋"/>
                <w:b/>
                <w:bCs/>
                <w:szCs w:val="21"/>
              </w:rPr>
              <w:t>(供应商应按报价货物/服务实际数据填写，不能照抄采购要求)</w:t>
            </w:r>
          </w:p>
        </w:tc>
        <w:tc>
          <w:tcPr>
            <w:tcW w:w="1890" w:type="dxa"/>
            <w:vAlign w:val="center"/>
          </w:tcPr>
          <w:p w14:paraId="0ABB489B">
            <w:pPr>
              <w:jc w:val="center"/>
              <w:rPr>
                <w:rFonts w:ascii="仿宋" w:hAnsi="仿宋" w:eastAsia="仿宋"/>
                <w:b/>
                <w:szCs w:val="21"/>
              </w:rPr>
            </w:pPr>
            <w:r>
              <w:rPr>
                <w:rFonts w:hint="eastAsia" w:ascii="仿宋" w:hAnsi="仿宋" w:eastAsia="仿宋"/>
                <w:b/>
                <w:szCs w:val="21"/>
              </w:rPr>
              <w:t>是否偏离（无偏离/正偏离/负偏离）</w:t>
            </w:r>
          </w:p>
        </w:tc>
        <w:tc>
          <w:tcPr>
            <w:tcW w:w="1157" w:type="dxa"/>
            <w:vAlign w:val="center"/>
          </w:tcPr>
          <w:p w14:paraId="1DFCD6A0">
            <w:pPr>
              <w:jc w:val="center"/>
              <w:rPr>
                <w:rFonts w:ascii="仿宋" w:hAnsi="仿宋" w:eastAsia="仿宋"/>
                <w:b/>
                <w:szCs w:val="21"/>
              </w:rPr>
            </w:pPr>
            <w:r>
              <w:rPr>
                <w:rFonts w:hint="eastAsia" w:ascii="仿宋" w:hAnsi="仿宋" w:eastAsia="仿宋"/>
                <w:b/>
                <w:szCs w:val="21"/>
              </w:rPr>
              <w:t>偏离简述</w:t>
            </w:r>
          </w:p>
        </w:tc>
      </w:tr>
      <w:tr w14:paraId="5BCB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435617B0">
            <w:pPr>
              <w:jc w:val="center"/>
              <w:rPr>
                <w:rFonts w:ascii="仿宋" w:hAnsi="仿宋" w:eastAsia="仿宋"/>
                <w:szCs w:val="21"/>
              </w:rPr>
            </w:pPr>
            <w:r>
              <w:rPr>
                <w:rFonts w:hint="eastAsia" w:ascii="仿宋" w:hAnsi="仿宋" w:eastAsia="仿宋"/>
                <w:szCs w:val="21"/>
              </w:rPr>
              <w:t>1</w:t>
            </w:r>
          </w:p>
        </w:tc>
        <w:tc>
          <w:tcPr>
            <w:tcW w:w="1716" w:type="dxa"/>
          </w:tcPr>
          <w:p w14:paraId="4D272BCD">
            <w:pPr>
              <w:jc w:val="center"/>
              <w:rPr>
                <w:rFonts w:ascii="仿宋" w:hAnsi="仿宋" w:eastAsia="仿宋"/>
                <w:szCs w:val="21"/>
              </w:rPr>
            </w:pPr>
          </w:p>
        </w:tc>
        <w:tc>
          <w:tcPr>
            <w:tcW w:w="3207" w:type="dxa"/>
          </w:tcPr>
          <w:p w14:paraId="4E6B19BD">
            <w:pPr>
              <w:rPr>
                <w:rFonts w:ascii="仿宋" w:hAnsi="仿宋" w:eastAsia="仿宋"/>
                <w:szCs w:val="21"/>
              </w:rPr>
            </w:pPr>
          </w:p>
        </w:tc>
        <w:tc>
          <w:tcPr>
            <w:tcW w:w="1890" w:type="dxa"/>
          </w:tcPr>
          <w:p w14:paraId="76C82550">
            <w:pPr>
              <w:rPr>
                <w:rFonts w:ascii="仿宋" w:hAnsi="仿宋" w:eastAsia="仿宋"/>
                <w:szCs w:val="21"/>
              </w:rPr>
            </w:pPr>
          </w:p>
        </w:tc>
        <w:tc>
          <w:tcPr>
            <w:tcW w:w="1157" w:type="dxa"/>
          </w:tcPr>
          <w:p w14:paraId="004167D8">
            <w:pPr>
              <w:rPr>
                <w:rFonts w:ascii="仿宋" w:hAnsi="仿宋" w:eastAsia="仿宋"/>
                <w:szCs w:val="21"/>
              </w:rPr>
            </w:pPr>
          </w:p>
        </w:tc>
      </w:tr>
      <w:tr w14:paraId="1EEC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FAE25EC">
            <w:pPr>
              <w:jc w:val="center"/>
              <w:rPr>
                <w:rFonts w:ascii="仿宋" w:hAnsi="仿宋" w:eastAsia="仿宋"/>
                <w:szCs w:val="21"/>
              </w:rPr>
            </w:pPr>
            <w:r>
              <w:rPr>
                <w:rFonts w:hint="eastAsia" w:ascii="仿宋" w:hAnsi="仿宋" w:eastAsia="仿宋"/>
                <w:szCs w:val="21"/>
              </w:rPr>
              <w:t>2</w:t>
            </w:r>
          </w:p>
        </w:tc>
        <w:tc>
          <w:tcPr>
            <w:tcW w:w="1716" w:type="dxa"/>
          </w:tcPr>
          <w:p w14:paraId="16D38CA3">
            <w:pPr>
              <w:jc w:val="center"/>
              <w:rPr>
                <w:rFonts w:ascii="仿宋" w:hAnsi="仿宋" w:eastAsia="仿宋"/>
                <w:szCs w:val="21"/>
              </w:rPr>
            </w:pPr>
          </w:p>
        </w:tc>
        <w:tc>
          <w:tcPr>
            <w:tcW w:w="3207" w:type="dxa"/>
          </w:tcPr>
          <w:p w14:paraId="66F27CA4">
            <w:pPr>
              <w:rPr>
                <w:rFonts w:ascii="仿宋" w:hAnsi="仿宋" w:eastAsia="仿宋"/>
                <w:szCs w:val="21"/>
              </w:rPr>
            </w:pPr>
          </w:p>
        </w:tc>
        <w:tc>
          <w:tcPr>
            <w:tcW w:w="1890" w:type="dxa"/>
          </w:tcPr>
          <w:p w14:paraId="07873ACB">
            <w:pPr>
              <w:rPr>
                <w:rFonts w:ascii="仿宋" w:hAnsi="仿宋" w:eastAsia="仿宋"/>
                <w:szCs w:val="21"/>
              </w:rPr>
            </w:pPr>
          </w:p>
        </w:tc>
        <w:tc>
          <w:tcPr>
            <w:tcW w:w="1157" w:type="dxa"/>
          </w:tcPr>
          <w:p w14:paraId="6D04D7F1">
            <w:pPr>
              <w:rPr>
                <w:rFonts w:ascii="仿宋" w:hAnsi="仿宋" w:eastAsia="仿宋"/>
                <w:szCs w:val="21"/>
              </w:rPr>
            </w:pPr>
          </w:p>
        </w:tc>
      </w:tr>
      <w:tr w14:paraId="4292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38AC7193">
            <w:pPr>
              <w:jc w:val="center"/>
              <w:rPr>
                <w:rFonts w:ascii="仿宋" w:hAnsi="仿宋" w:eastAsia="仿宋"/>
                <w:szCs w:val="21"/>
              </w:rPr>
            </w:pPr>
            <w:r>
              <w:rPr>
                <w:rFonts w:hint="eastAsia" w:ascii="仿宋" w:hAnsi="仿宋" w:eastAsia="仿宋"/>
                <w:szCs w:val="21"/>
              </w:rPr>
              <w:t>3</w:t>
            </w:r>
          </w:p>
        </w:tc>
        <w:tc>
          <w:tcPr>
            <w:tcW w:w="1716" w:type="dxa"/>
          </w:tcPr>
          <w:p w14:paraId="79C3870B">
            <w:pPr>
              <w:jc w:val="center"/>
              <w:rPr>
                <w:rFonts w:ascii="仿宋" w:hAnsi="仿宋" w:eastAsia="仿宋"/>
                <w:szCs w:val="21"/>
              </w:rPr>
            </w:pPr>
          </w:p>
        </w:tc>
        <w:tc>
          <w:tcPr>
            <w:tcW w:w="3207" w:type="dxa"/>
          </w:tcPr>
          <w:p w14:paraId="3D450B4D">
            <w:pPr>
              <w:rPr>
                <w:rFonts w:ascii="仿宋" w:hAnsi="仿宋" w:eastAsia="仿宋"/>
                <w:szCs w:val="21"/>
              </w:rPr>
            </w:pPr>
          </w:p>
        </w:tc>
        <w:tc>
          <w:tcPr>
            <w:tcW w:w="1890" w:type="dxa"/>
          </w:tcPr>
          <w:p w14:paraId="4DFDF082">
            <w:pPr>
              <w:rPr>
                <w:rFonts w:ascii="仿宋" w:hAnsi="仿宋" w:eastAsia="仿宋"/>
                <w:szCs w:val="21"/>
              </w:rPr>
            </w:pPr>
          </w:p>
        </w:tc>
        <w:tc>
          <w:tcPr>
            <w:tcW w:w="1157" w:type="dxa"/>
          </w:tcPr>
          <w:p w14:paraId="445DB9CD">
            <w:pPr>
              <w:rPr>
                <w:rFonts w:ascii="仿宋" w:hAnsi="仿宋" w:eastAsia="仿宋"/>
                <w:szCs w:val="21"/>
              </w:rPr>
            </w:pPr>
          </w:p>
        </w:tc>
      </w:tr>
      <w:tr w14:paraId="75C1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641DD8C9">
            <w:pPr>
              <w:jc w:val="center"/>
              <w:rPr>
                <w:rFonts w:ascii="仿宋" w:hAnsi="仿宋" w:eastAsia="仿宋"/>
                <w:szCs w:val="21"/>
              </w:rPr>
            </w:pPr>
            <w:r>
              <w:rPr>
                <w:rFonts w:hint="eastAsia" w:ascii="仿宋" w:hAnsi="仿宋" w:eastAsia="仿宋"/>
                <w:szCs w:val="21"/>
              </w:rPr>
              <w:t>4</w:t>
            </w:r>
          </w:p>
        </w:tc>
        <w:tc>
          <w:tcPr>
            <w:tcW w:w="1716" w:type="dxa"/>
          </w:tcPr>
          <w:p w14:paraId="5E5C4A81">
            <w:pPr>
              <w:jc w:val="center"/>
              <w:rPr>
                <w:rFonts w:ascii="仿宋" w:hAnsi="仿宋" w:eastAsia="仿宋"/>
                <w:szCs w:val="21"/>
              </w:rPr>
            </w:pPr>
          </w:p>
        </w:tc>
        <w:tc>
          <w:tcPr>
            <w:tcW w:w="3207" w:type="dxa"/>
          </w:tcPr>
          <w:p w14:paraId="5ACC219C">
            <w:pPr>
              <w:rPr>
                <w:rFonts w:ascii="仿宋" w:hAnsi="仿宋" w:eastAsia="仿宋"/>
                <w:szCs w:val="21"/>
              </w:rPr>
            </w:pPr>
          </w:p>
        </w:tc>
        <w:tc>
          <w:tcPr>
            <w:tcW w:w="1890" w:type="dxa"/>
          </w:tcPr>
          <w:p w14:paraId="0F2471B5">
            <w:pPr>
              <w:rPr>
                <w:rFonts w:ascii="仿宋" w:hAnsi="仿宋" w:eastAsia="仿宋"/>
                <w:szCs w:val="21"/>
              </w:rPr>
            </w:pPr>
          </w:p>
        </w:tc>
        <w:tc>
          <w:tcPr>
            <w:tcW w:w="1157" w:type="dxa"/>
          </w:tcPr>
          <w:p w14:paraId="3163C2AD">
            <w:pPr>
              <w:rPr>
                <w:rFonts w:ascii="仿宋" w:hAnsi="仿宋" w:eastAsia="仿宋"/>
                <w:szCs w:val="21"/>
              </w:rPr>
            </w:pPr>
          </w:p>
        </w:tc>
      </w:tr>
      <w:tr w14:paraId="2B97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2C063E85">
            <w:pPr>
              <w:jc w:val="center"/>
              <w:rPr>
                <w:rFonts w:ascii="仿宋" w:hAnsi="仿宋" w:eastAsia="仿宋"/>
                <w:szCs w:val="21"/>
              </w:rPr>
            </w:pPr>
            <w:r>
              <w:rPr>
                <w:rFonts w:hint="eastAsia" w:ascii="仿宋" w:hAnsi="仿宋" w:eastAsia="仿宋"/>
                <w:szCs w:val="21"/>
              </w:rPr>
              <w:t>5</w:t>
            </w:r>
          </w:p>
        </w:tc>
        <w:tc>
          <w:tcPr>
            <w:tcW w:w="1716" w:type="dxa"/>
          </w:tcPr>
          <w:p w14:paraId="76B99702">
            <w:pPr>
              <w:jc w:val="center"/>
              <w:rPr>
                <w:rFonts w:ascii="仿宋" w:hAnsi="仿宋" w:eastAsia="仿宋"/>
                <w:szCs w:val="21"/>
              </w:rPr>
            </w:pPr>
          </w:p>
        </w:tc>
        <w:tc>
          <w:tcPr>
            <w:tcW w:w="3207" w:type="dxa"/>
          </w:tcPr>
          <w:p w14:paraId="26C14EE0">
            <w:pPr>
              <w:rPr>
                <w:rFonts w:ascii="仿宋" w:hAnsi="仿宋" w:eastAsia="仿宋"/>
                <w:szCs w:val="21"/>
              </w:rPr>
            </w:pPr>
          </w:p>
        </w:tc>
        <w:tc>
          <w:tcPr>
            <w:tcW w:w="1890" w:type="dxa"/>
          </w:tcPr>
          <w:p w14:paraId="4143366B">
            <w:pPr>
              <w:rPr>
                <w:rFonts w:ascii="仿宋" w:hAnsi="仿宋" w:eastAsia="仿宋"/>
                <w:szCs w:val="21"/>
              </w:rPr>
            </w:pPr>
          </w:p>
        </w:tc>
        <w:tc>
          <w:tcPr>
            <w:tcW w:w="1157" w:type="dxa"/>
          </w:tcPr>
          <w:p w14:paraId="535287E6">
            <w:pPr>
              <w:rPr>
                <w:rFonts w:ascii="仿宋" w:hAnsi="仿宋" w:eastAsia="仿宋"/>
                <w:szCs w:val="21"/>
              </w:rPr>
            </w:pPr>
          </w:p>
        </w:tc>
      </w:tr>
      <w:tr w14:paraId="14F6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4C5A821">
            <w:pPr>
              <w:jc w:val="center"/>
              <w:rPr>
                <w:rFonts w:ascii="仿宋" w:hAnsi="仿宋" w:eastAsia="仿宋"/>
                <w:szCs w:val="21"/>
              </w:rPr>
            </w:pPr>
            <w:r>
              <w:rPr>
                <w:rFonts w:hint="eastAsia" w:ascii="仿宋" w:hAnsi="仿宋" w:eastAsia="仿宋"/>
                <w:szCs w:val="21"/>
              </w:rPr>
              <w:t>6</w:t>
            </w:r>
          </w:p>
        </w:tc>
        <w:tc>
          <w:tcPr>
            <w:tcW w:w="1716" w:type="dxa"/>
          </w:tcPr>
          <w:p w14:paraId="46A3E915">
            <w:pPr>
              <w:jc w:val="center"/>
              <w:rPr>
                <w:rFonts w:ascii="仿宋" w:hAnsi="仿宋" w:eastAsia="仿宋"/>
                <w:szCs w:val="21"/>
              </w:rPr>
            </w:pPr>
          </w:p>
        </w:tc>
        <w:tc>
          <w:tcPr>
            <w:tcW w:w="3207" w:type="dxa"/>
          </w:tcPr>
          <w:p w14:paraId="6B6B3BF6">
            <w:pPr>
              <w:rPr>
                <w:rFonts w:ascii="仿宋" w:hAnsi="仿宋" w:eastAsia="仿宋"/>
                <w:szCs w:val="21"/>
              </w:rPr>
            </w:pPr>
          </w:p>
        </w:tc>
        <w:tc>
          <w:tcPr>
            <w:tcW w:w="1890" w:type="dxa"/>
          </w:tcPr>
          <w:p w14:paraId="705C6D60">
            <w:pPr>
              <w:rPr>
                <w:rFonts w:ascii="仿宋" w:hAnsi="仿宋" w:eastAsia="仿宋"/>
                <w:szCs w:val="21"/>
              </w:rPr>
            </w:pPr>
          </w:p>
        </w:tc>
        <w:tc>
          <w:tcPr>
            <w:tcW w:w="1157" w:type="dxa"/>
          </w:tcPr>
          <w:p w14:paraId="60D54FBB">
            <w:pPr>
              <w:rPr>
                <w:rFonts w:ascii="仿宋" w:hAnsi="仿宋" w:eastAsia="仿宋"/>
                <w:szCs w:val="21"/>
              </w:rPr>
            </w:pPr>
          </w:p>
        </w:tc>
      </w:tr>
      <w:tr w14:paraId="51F4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355A855B">
            <w:pPr>
              <w:jc w:val="center"/>
              <w:rPr>
                <w:rFonts w:ascii="仿宋" w:hAnsi="仿宋" w:eastAsia="仿宋"/>
                <w:szCs w:val="21"/>
              </w:rPr>
            </w:pPr>
            <w:r>
              <w:rPr>
                <w:rFonts w:hint="eastAsia" w:ascii="仿宋" w:hAnsi="仿宋" w:eastAsia="仿宋"/>
                <w:szCs w:val="21"/>
              </w:rPr>
              <w:t>7</w:t>
            </w:r>
          </w:p>
        </w:tc>
        <w:tc>
          <w:tcPr>
            <w:tcW w:w="1716" w:type="dxa"/>
          </w:tcPr>
          <w:p w14:paraId="268D9196">
            <w:pPr>
              <w:jc w:val="center"/>
              <w:rPr>
                <w:rFonts w:ascii="仿宋" w:hAnsi="仿宋" w:eastAsia="仿宋"/>
                <w:szCs w:val="21"/>
              </w:rPr>
            </w:pPr>
          </w:p>
        </w:tc>
        <w:tc>
          <w:tcPr>
            <w:tcW w:w="3207" w:type="dxa"/>
          </w:tcPr>
          <w:p w14:paraId="1A34109B">
            <w:pPr>
              <w:rPr>
                <w:rFonts w:ascii="仿宋" w:hAnsi="仿宋" w:eastAsia="仿宋"/>
                <w:szCs w:val="21"/>
              </w:rPr>
            </w:pPr>
          </w:p>
        </w:tc>
        <w:tc>
          <w:tcPr>
            <w:tcW w:w="1890" w:type="dxa"/>
          </w:tcPr>
          <w:p w14:paraId="6B120341">
            <w:pPr>
              <w:rPr>
                <w:rFonts w:ascii="仿宋" w:hAnsi="仿宋" w:eastAsia="仿宋"/>
                <w:szCs w:val="21"/>
              </w:rPr>
            </w:pPr>
          </w:p>
        </w:tc>
        <w:tc>
          <w:tcPr>
            <w:tcW w:w="1157" w:type="dxa"/>
          </w:tcPr>
          <w:p w14:paraId="2FA583A9">
            <w:pPr>
              <w:rPr>
                <w:rFonts w:ascii="仿宋" w:hAnsi="仿宋" w:eastAsia="仿宋"/>
                <w:szCs w:val="21"/>
              </w:rPr>
            </w:pPr>
          </w:p>
        </w:tc>
      </w:tr>
      <w:tr w14:paraId="2528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B282B12">
            <w:pPr>
              <w:jc w:val="center"/>
              <w:rPr>
                <w:rFonts w:ascii="仿宋" w:hAnsi="仿宋" w:eastAsia="仿宋"/>
                <w:szCs w:val="21"/>
              </w:rPr>
            </w:pPr>
            <w:r>
              <w:rPr>
                <w:rFonts w:hint="eastAsia" w:ascii="仿宋" w:hAnsi="仿宋" w:eastAsia="仿宋"/>
                <w:szCs w:val="21"/>
              </w:rPr>
              <w:t>8</w:t>
            </w:r>
          </w:p>
        </w:tc>
        <w:tc>
          <w:tcPr>
            <w:tcW w:w="1716" w:type="dxa"/>
          </w:tcPr>
          <w:p w14:paraId="43862D37">
            <w:pPr>
              <w:jc w:val="center"/>
              <w:rPr>
                <w:rFonts w:ascii="仿宋" w:hAnsi="仿宋" w:eastAsia="仿宋"/>
                <w:szCs w:val="21"/>
              </w:rPr>
            </w:pPr>
          </w:p>
        </w:tc>
        <w:tc>
          <w:tcPr>
            <w:tcW w:w="3207" w:type="dxa"/>
          </w:tcPr>
          <w:p w14:paraId="73D42430">
            <w:pPr>
              <w:rPr>
                <w:rFonts w:ascii="仿宋" w:hAnsi="仿宋" w:eastAsia="仿宋"/>
                <w:szCs w:val="21"/>
              </w:rPr>
            </w:pPr>
          </w:p>
        </w:tc>
        <w:tc>
          <w:tcPr>
            <w:tcW w:w="1890" w:type="dxa"/>
          </w:tcPr>
          <w:p w14:paraId="501E9035">
            <w:pPr>
              <w:rPr>
                <w:rFonts w:ascii="仿宋" w:hAnsi="仿宋" w:eastAsia="仿宋"/>
                <w:szCs w:val="21"/>
              </w:rPr>
            </w:pPr>
          </w:p>
        </w:tc>
        <w:tc>
          <w:tcPr>
            <w:tcW w:w="1157" w:type="dxa"/>
          </w:tcPr>
          <w:p w14:paraId="38A77090">
            <w:pPr>
              <w:rPr>
                <w:rFonts w:ascii="仿宋" w:hAnsi="仿宋" w:eastAsia="仿宋"/>
                <w:szCs w:val="21"/>
              </w:rPr>
            </w:pPr>
          </w:p>
        </w:tc>
      </w:tr>
      <w:tr w14:paraId="1603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393B1400">
            <w:pPr>
              <w:jc w:val="center"/>
              <w:rPr>
                <w:rFonts w:ascii="仿宋" w:hAnsi="仿宋" w:eastAsia="仿宋"/>
                <w:szCs w:val="21"/>
              </w:rPr>
            </w:pPr>
            <w:r>
              <w:rPr>
                <w:rFonts w:hint="eastAsia" w:ascii="仿宋" w:hAnsi="仿宋" w:eastAsia="仿宋"/>
                <w:szCs w:val="21"/>
              </w:rPr>
              <w:t>…</w:t>
            </w:r>
          </w:p>
        </w:tc>
        <w:tc>
          <w:tcPr>
            <w:tcW w:w="1716" w:type="dxa"/>
          </w:tcPr>
          <w:p w14:paraId="42CBFD0F">
            <w:pPr>
              <w:jc w:val="center"/>
              <w:rPr>
                <w:rFonts w:ascii="仿宋" w:hAnsi="仿宋" w:eastAsia="仿宋"/>
                <w:szCs w:val="21"/>
              </w:rPr>
            </w:pPr>
          </w:p>
        </w:tc>
        <w:tc>
          <w:tcPr>
            <w:tcW w:w="3207" w:type="dxa"/>
          </w:tcPr>
          <w:p w14:paraId="4F68AE9D">
            <w:pPr>
              <w:rPr>
                <w:rFonts w:ascii="仿宋" w:hAnsi="仿宋" w:eastAsia="仿宋"/>
                <w:szCs w:val="21"/>
              </w:rPr>
            </w:pPr>
          </w:p>
        </w:tc>
        <w:tc>
          <w:tcPr>
            <w:tcW w:w="1890" w:type="dxa"/>
          </w:tcPr>
          <w:p w14:paraId="55D65E63">
            <w:pPr>
              <w:rPr>
                <w:rFonts w:ascii="仿宋" w:hAnsi="仿宋" w:eastAsia="仿宋"/>
                <w:szCs w:val="21"/>
              </w:rPr>
            </w:pPr>
          </w:p>
        </w:tc>
        <w:tc>
          <w:tcPr>
            <w:tcW w:w="1157" w:type="dxa"/>
          </w:tcPr>
          <w:p w14:paraId="1E24B2F0">
            <w:pPr>
              <w:rPr>
                <w:rFonts w:ascii="仿宋" w:hAnsi="仿宋" w:eastAsia="仿宋"/>
                <w:szCs w:val="21"/>
              </w:rPr>
            </w:pPr>
          </w:p>
        </w:tc>
      </w:tr>
    </w:tbl>
    <w:p w14:paraId="17DB710C">
      <w:pPr>
        <w:rPr>
          <w:rFonts w:ascii="仿宋" w:hAnsi="仿宋" w:eastAsia="仿宋"/>
          <w:szCs w:val="21"/>
        </w:rPr>
      </w:pPr>
    </w:p>
    <w:p w14:paraId="27E7F1C8">
      <w:pPr>
        <w:rPr>
          <w:rFonts w:ascii="仿宋" w:hAnsi="仿宋" w:eastAsia="仿宋"/>
          <w:sz w:val="24"/>
        </w:rPr>
      </w:pPr>
      <w:r>
        <w:rPr>
          <w:rFonts w:hint="eastAsia" w:ascii="仿宋" w:hAnsi="仿宋" w:eastAsia="仿宋"/>
          <w:sz w:val="24"/>
        </w:rPr>
        <w:t>注：</w:t>
      </w:r>
    </w:p>
    <w:p w14:paraId="3ABBB9DB">
      <w:pPr>
        <w:ind w:firstLine="480" w:firstLineChars="200"/>
        <w:rPr>
          <w:rFonts w:ascii="仿宋" w:hAnsi="仿宋" w:eastAsia="仿宋"/>
          <w:sz w:val="24"/>
        </w:rPr>
      </w:pPr>
      <w:r>
        <w:rPr>
          <w:rFonts w:hint="eastAsia" w:ascii="仿宋" w:hAnsi="仿宋" w:eastAsia="仿宋"/>
          <w:sz w:val="24"/>
        </w:rPr>
        <w:t>1.供应商必须对应采购文件“用户需求书”的内容逐条响应。如有缺漏，缺漏项视同不符合采购要求。</w:t>
      </w:r>
    </w:p>
    <w:p w14:paraId="2DA9A38A">
      <w:pPr>
        <w:ind w:firstLine="480" w:firstLineChars="200"/>
        <w:rPr>
          <w:rFonts w:ascii="仿宋" w:hAnsi="仿宋" w:eastAsia="仿宋"/>
          <w:sz w:val="24"/>
        </w:rPr>
      </w:pPr>
      <w:r>
        <w:rPr>
          <w:rFonts w:hint="eastAsia" w:ascii="仿宋" w:hAnsi="仿宋" w:eastAsia="仿宋"/>
          <w:sz w:val="24"/>
        </w:rPr>
        <w:t>2.供应商响应采购需求应具体、明确，含糊不清、不确切或伪造、变造证明材料的，按照不完全响应或者完全不响应处理。构成提供虚假材料的，移送监管部门查处。</w:t>
      </w:r>
    </w:p>
    <w:p w14:paraId="468A2184">
      <w:pPr>
        <w:ind w:firstLine="480" w:firstLineChars="200"/>
        <w:rPr>
          <w:rFonts w:ascii="仿宋" w:hAnsi="仿宋" w:eastAsia="仿宋"/>
          <w:sz w:val="24"/>
        </w:rPr>
      </w:pPr>
      <w:r>
        <w:rPr>
          <w:rFonts w:hint="eastAsia" w:ascii="仿宋" w:hAnsi="仿宋" w:eastAsia="仿宋"/>
          <w:sz w:val="24"/>
        </w:rPr>
        <w:t>3.本表内容不得擅自修改。</w:t>
      </w:r>
    </w:p>
    <w:p w14:paraId="1D4FB857">
      <w:pPr>
        <w:adjustRightInd w:val="0"/>
        <w:snapToGrid w:val="0"/>
        <w:rPr>
          <w:rFonts w:ascii="仿宋" w:hAnsi="仿宋" w:eastAsia="仿宋"/>
          <w:sz w:val="24"/>
        </w:rPr>
      </w:pPr>
    </w:p>
    <w:p w14:paraId="55DC0B39">
      <w:pPr>
        <w:adjustRightInd w:val="0"/>
        <w:snapToGrid w:val="0"/>
        <w:rPr>
          <w:rFonts w:ascii="仿宋" w:hAnsi="仿宋" w:eastAsia="仿宋"/>
          <w:sz w:val="24"/>
        </w:rPr>
      </w:pPr>
    </w:p>
    <w:p w14:paraId="1122CAD2">
      <w:pPr>
        <w:adjustRightInd w:val="0"/>
        <w:snapToGrid w:val="0"/>
        <w:rPr>
          <w:rFonts w:ascii="仿宋" w:hAnsi="仿宋" w:eastAsia="仿宋"/>
          <w:sz w:val="24"/>
        </w:rPr>
      </w:pPr>
      <w:r>
        <w:rPr>
          <w:rFonts w:hint="eastAsia" w:ascii="仿宋" w:hAnsi="仿宋" w:eastAsia="仿宋"/>
          <w:sz w:val="24"/>
        </w:rPr>
        <w:t>供应商法定代表人（或法定代表人授权代表）签字：</w:t>
      </w:r>
      <w:r>
        <w:rPr>
          <w:rFonts w:hint="eastAsia" w:ascii="仿宋" w:hAnsi="仿宋" w:eastAsia="仿宋"/>
          <w:sz w:val="24"/>
          <w:u w:val="single"/>
        </w:rPr>
        <w:t xml:space="preserve">                   </w:t>
      </w:r>
    </w:p>
    <w:p w14:paraId="3AAC982B">
      <w:pPr>
        <w:adjustRightInd w:val="0"/>
        <w:snapToGrid w:val="0"/>
        <w:rPr>
          <w:rFonts w:ascii="仿宋" w:hAnsi="仿宋" w:eastAsia="仿宋"/>
          <w:sz w:val="24"/>
          <w:u w:val="single"/>
        </w:rPr>
      </w:pPr>
      <w:r>
        <w:rPr>
          <w:rFonts w:hint="eastAsia" w:ascii="仿宋" w:hAnsi="仿宋" w:eastAsia="仿宋"/>
          <w:sz w:val="24"/>
        </w:rPr>
        <w:t>供应商名称（加盖公章）：</w:t>
      </w:r>
      <w:r>
        <w:rPr>
          <w:rFonts w:hint="eastAsia" w:ascii="仿宋" w:hAnsi="仿宋" w:eastAsia="仿宋"/>
          <w:sz w:val="24"/>
          <w:u w:val="single"/>
        </w:rPr>
        <w:t xml:space="preserve">                        </w:t>
      </w:r>
    </w:p>
    <w:p w14:paraId="7F8C992E">
      <w:pPr>
        <w:rPr>
          <w:rFonts w:ascii="仿宋" w:hAnsi="仿宋" w:eastAsia="仿宋"/>
          <w:sz w:val="24"/>
        </w:rPr>
      </w:pPr>
      <w:r>
        <w:rPr>
          <w:rFonts w:hint="eastAsia" w:ascii="仿宋" w:hAnsi="仿宋" w:eastAsia="仿宋"/>
          <w:sz w:val="24"/>
        </w:rPr>
        <w:t>日期：   年   月   日</w:t>
      </w:r>
    </w:p>
    <w:p w14:paraId="540EE0AF">
      <w:pPr>
        <w:rPr>
          <w:rFonts w:ascii="仿宋" w:hAnsi="仿宋" w:eastAsia="仿宋"/>
        </w:rPr>
      </w:pPr>
    </w:p>
    <w:p w14:paraId="413E93DD">
      <w:pPr>
        <w:rPr>
          <w:rFonts w:ascii="仿宋" w:hAnsi="仿宋" w:eastAsia="仿宋"/>
        </w:rPr>
      </w:pPr>
    </w:p>
    <w:p w14:paraId="21E16A3A">
      <w:pPr>
        <w:rPr>
          <w:rFonts w:ascii="仿宋" w:hAnsi="仿宋" w:eastAsia="仿宋"/>
        </w:rPr>
      </w:pPr>
    </w:p>
    <w:p w14:paraId="3C931707">
      <w:pPr>
        <w:rPr>
          <w:rFonts w:ascii="仿宋" w:hAnsi="仿宋" w:eastAsia="仿宋"/>
        </w:rPr>
      </w:pPr>
    </w:p>
    <w:p w14:paraId="18B80960">
      <w:pPr>
        <w:rPr>
          <w:rFonts w:ascii="仿宋" w:hAnsi="仿宋" w:eastAsia="仿宋"/>
        </w:rPr>
      </w:pPr>
    </w:p>
    <w:p w14:paraId="07858090">
      <w:pPr>
        <w:rPr>
          <w:rFonts w:ascii="仿宋" w:hAnsi="仿宋" w:eastAsia="仿宋"/>
        </w:rPr>
      </w:pPr>
    </w:p>
    <w:p w14:paraId="3071D17C">
      <w:pPr>
        <w:rPr>
          <w:rFonts w:ascii="仿宋" w:hAnsi="仿宋" w:eastAsia="仿宋"/>
        </w:rPr>
      </w:pPr>
    </w:p>
    <w:p w14:paraId="3D8D1F6A">
      <w:pPr>
        <w:rPr>
          <w:rFonts w:ascii="仿宋" w:hAnsi="仿宋" w:eastAsia="仿宋"/>
        </w:rPr>
      </w:pPr>
    </w:p>
    <w:p w14:paraId="4CFA1B35">
      <w:pPr>
        <w:rPr>
          <w:rFonts w:ascii="仿宋" w:hAnsi="仿宋" w:eastAsia="仿宋"/>
        </w:rPr>
      </w:pPr>
    </w:p>
    <w:p w14:paraId="54F05A0D">
      <w:pPr>
        <w:tabs>
          <w:tab w:val="left" w:pos="540"/>
        </w:tabs>
        <w:rPr>
          <w:rFonts w:ascii="仿宋" w:hAnsi="仿宋" w:eastAsia="仿宋"/>
          <w:b/>
          <w:sz w:val="24"/>
        </w:rPr>
      </w:pPr>
      <w:r>
        <w:rPr>
          <w:rFonts w:ascii="仿宋" w:hAnsi="仿宋" w:eastAsia="仿宋"/>
          <w:b/>
          <w:sz w:val="28"/>
          <w:szCs w:val="28"/>
        </w:rPr>
        <w:br w:type="page"/>
      </w:r>
      <w:r>
        <w:rPr>
          <w:rFonts w:hint="eastAsia" w:ascii="仿宋" w:hAnsi="仿宋" w:eastAsia="仿宋"/>
          <w:b/>
          <w:sz w:val="28"/>
          <w:szCs w:val="28"/>
        </w:rPr>
        <w:t>2、</w:t>
      </w:r>
      <w:r>
        <w:rPr>
          <w:rFonts w:hint="eastAsia" w:ascii="仿宋" w:hAnsi="仿宋" w:eastAsia="仿宋"/>
          <w:b/>
          <w:sz w:val="24"/>
        </w:rPr>
        <w:t>拟任执行管理及技术/服务人员情况</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436"/>
        <w:gridCol w:w="897"/>
        <w:gridCol w:w="2610"/>
        <w:gridCol w:w="719"/>
        <w:gridCol w:w="719"/>
        <w:gridCol w:w="1615"/>
      </w:tblGrid>
      <w:tr w14:paraId="3096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105" w:type="dxa"/>
            <w:tcBorders>
              <w:top w:val="single" w:color="auto" w:sz="4" w:space="0"/>
              <w:left w:val="single" w:color="auto" w:sz="4" w:space="0"/>
              <w:bottom w:val="nil"/>
              <w:right w:val="single" w:color="auto" w:sz="4" w:space="0"/>
            </w:tcBorders>
            <w:shd w:val="clear" w:color="auto" w:fill="F3F3F3"/>
            <w:vAlign w:val="center"/>
          </w:tcPr>
          <w:p w14:paraId="1A919B69">
            <w:pPr>
              <w:jc w:val="center"/>
              <w:rPr>
                <w:rFonts w:ascii="仿宋" w:hAnsi="仿宋" w:eastAsia="仿宋"/>
                <w:b/>
                <w:bCs/>
                <w:szCs w:val="21"/>
              </w:rPr>
            </w:pPr>
            <w:r>
              <w:rPr>
                <w:rFonts w:hint="eastAsia" w:ascii="仿宋" w:hAnsi="仿宋" w:eastAsia="仿宋"/>
                <w:b/>
                <w:bCs/>
                <w:szCs w:val="21"/>
              </w:rPr>
              <w:t>职责分工</w:t>
            </w:r>
          </w:p>
        </w:tc>
        <w:tc>
          <w:tcPr>
            <w:tcW w:w="1436" w:type="dxa"/>
            <w:tcBorders>
              <w:top w:val="single" w:color="auto" w:sz="4" w:space="0"/>
              <w:left w:val="single" w:color="auto" w:sz="4" w:space="0"/>
              <w:bottom w:val="nil"/>
              <w:right w:val="single" w:color="auto" w:sz="4" w:space="0"/>
            </w:tcBorders>
            <w:shd w:val="clear" w:color="auto" w:fill="F3F3F3"/>
            <w:vAlign w:val="center"/>
          </w:tcPr>
          <w:p w14:paraId="47D2B833">
            <w:pPr>
              <w:jc w:val="center"/>
              <w:rPr>
                <w:rFonts w:ascii="仿宋" w:hAnsi="仿宋" w:eastAsia="仿宋"/>
                <w:b/>
                <w:bCs/>
                <w:szCs w:val="21"/>
              </w:rPr>
            </w:pPr>
            <w:r>
              <w:rPr>
                <w:rFonts w:hint="eastAsia" w:ascii="仿宋" w:hAnsi="仿宋" w:eastAsia="仿宋"/>
                <w:b/>
                <w:bCs/>
                <w:szCs w:val="21"/>
              </w:rPr>
              <w:t>姓名</w:t>
            </w:r>
          </w:p>
        </w:tc>
        <w:tc>
          <w:tcPr>
            <w:tcW w:w="897" w:type="dxa"/>
            <w:tcBorders>
              <w:top w:val="single" w:color="auto" w:sz="4" w:space="0"/>
              <w:left w:val="single" w:color="auto" w:sz="4" w:space="0"/>
              <w:bottom w:val="nil"/>
            </w:tcBorders>
            <w:shd w:val="clear" w:color="auto" w:fill="F3F3F3"/>
            <w:vAlign w:val="center"/>
          </w:tcPr>
          <w:p w14:paraId="3606C60F">
            <w:pPr>
              <w:jc w:val="center"/>
              <w:rPr>
                <w:rFonts w:ascii="仿宋" w:hAnsi="仿宋" w:eastAsia="仿宋"/>
                <w:b/>
                <w:bCs/>
                <w:szCs w:val="21"/>
              </w:rPr>
            </w:pPr>
            <w:r>
              <w:rPr>
                <w:rFonts w:hint="eastAsia" w:ascii="仿宋" w:hAnsi="仿宋" w:eastAsia="仿宋"/>
                <w:b/>
                <w:bCs/>
                <w:szCs w:val="21"/>
              </w:rPr>
              <w:t>现职务</w:t>
            </w:r>
          </w:p>
        </w:tc>
        <w:tc>
          <w:tcPr>
            <w:tcW w:w="2610" w:type="dxa"/>
            <w:tcBorders>
              <w:top w:val="single" w:color="auto" w:sz="4" w:space="0"/>
              <w:bottom w:val="nil"/>
            </w:tcBorders>
            <w:shd w:val="clear" w:color="auto" w:fill="F3F3F3"/>
            <w:vAlign w:val="center"/>
          </w:tcPr>
          <w:p w14:paraId="19A8AEC9">
            <w:pPr>
              <w:jc w:val="center"/>
              <w:rPr>
                <w:rFonts w:ascii="仿宋" w:hAnsi="仿宋" w:eastAsia="仿宋"/>
                <w:b/>
                <w:bCs/>
                <w:szCs w:val="21"/>
              </w:rPr>
            </w:pPr>
            <w:r>
              <w:rPr>
                <w:rFonts w:hint="eastAsia" w:ascii="仿宋" w:hAnsi="仿宋" w:eastAsia="仿宋"/>
                <w:b/>
                <w:bCs/>
                <w:szCs w:val="21"/>
              </w:rPr>
              <w:t>曾主持/参与的同类项目经历</w:t>
            </w:r>
          </w:p>
        </w:tc>
        <w:tc>
          <w:tcPr>
            <w:tcW w:w="719" w:type="dxa"/>
            <w:tcBorders>
              <w:top w:val="single" w:color="auto" w:sz="4" w:space="0"/>
              <w:bottom w:val="nil"/>
            </w:tcBorders>
            <w:shd w:val="clear" w:color="auto" w:fill="F3F3F3"/>
            <w:vAlign w:val="center"/>
          </w:tcPr>
          <w:p w14:paraId="73FEA796">
            <w:pPr>
              <w:jc w:val="center"/>
              <w:rPr>
                <w:rFonts w:ascii="仿宋" w:hAnsi="仿宋" w:eastAsia="仿宋"/>
                <w:b/>
                <w:bCs/>
                <w:szCs w:val="21"/>
              </w:rPr>
            </w:pPr>
            <w:r>
              <w:rPr>
                <w:rFonts w:hint="eastAsia" w:ascii="仿宋" w:hAnsi="仿宋" w:eastAsia="仿宋"/>
                <w:b/>
                <w:bCs/>
                <w:szCs w:val="21"/>
              </w:rPr>
              <w:t>职称</w:t>
            </w:r>
          </w:p>
        </w:tc>
        <w:tc>
          <w:tcPr>
            <w:tcW w:w="719" w:type="dxa"/>
            <w:tcBorders>
              <w:top w:val="single" w:color="auto" w:sz="4" w:space="0"/>
              <w:bottom w:val="nil"/>
              <w:right w:val="single" w:color="auto" w:sz="4" w:space="0"/>
            </w:tcBorders>
            <w:shd w:val="clear" w:color="auto" w:fill="F3F3F3"/>
            <w:vAlign w:val="center"/>
          </w:tcPr>
          <w:p w14:paraId="574DF279">
            <w:pPr>
              <w:jc w:val="center"/>
              <w:rPr>
                <w:rFonts w:ascii="仿宋" w:hAnsi="仿宋" w:eastAsia="仿宋"/>
                <w:b/>
                <w:bCs/>
                <w:szCs w:val="21"/>
              </w:rPr>
            </w:pPr>
            <w:r>
              <w:rPr>
                <w:rFonts w:hint="eastAsia" w:ascii="仿宋" w:hAnsi="仿宋" w:eastAsia="仿宋"/>
                <w:b/>
                <w:bCs/>
                <w:szCs w:val="21"/>
              </w:rPr>
              <w:t>专业工龄</w:t>
            </w:r>
          </w:p>
        </w:tc>
        <w:tc>
          <w:tcPr>
            <w:tcW w:w="1615" w:type="dxa"/>
            <w:tcBorders>
              <w:top w:val="single" w:color="auto" w:sz="4" w:space="0"/>
              <w:bottom w:val="nil"/>
              <w:right w:val="single" w:color="auto" w:sz="4" w:space="0"/>
            </w:tcBorders>
            <w:shd w:val="clear" w:color="auto" w:fill="F3F3F3"/>
            <w:vAlign w:val="center"/>
          </w:tcPr>
          <w:p w14:paraId="698CBB10">
            <w:pPr>
              <w:jc w:val="center"/>
              <w:rPr>
                <w:rFonts w:ascii="仿宋" w:hAnsi="仿宋" w:eastAsia="仿宋"/>
                <w:b/>
                <w:bCs/>
                <w:szCs w:val="21"/>
              </w:rPr>
            </w:pPr>
            <w:r>
              <w:rPr>
                <w:rFonts w:hint="eastAsia" w:ascii="仿宋" w:hAnsi="仿宋" w:eastAsia="仿宋"/>
                <w:b/>
                <w:bCs/>
                <w:szCs w:val="21"/>
              </w:rPr>
              <w:t>联系电话/手机</w:t>
            </w:r>
          </w:p>
        </w:tc>
      </w:tr>
      <w:tr w14:paraId="09AD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1105" w:type="dxa"/>
            <w:tcBorders>
              <w:top w:val="single" w:color="auto" w:sz="4" w:space="0"/>
              <w:left w:val="single" w:color="auto" w:sz="4" w:space="0"/>
              <w:bottom w:val="nil"/>
              <w:right w:val="single" w:color="auto" w:sz="4" w:space="0"/>
            </w:tcBorders>
            <w:vAlign w:val="center"/>
          </w:tcPr>
          <w:p w14:paraId="13E9E40A">
            <w:pPr>
              <w:rPr>
                <w:rFonts w:ascii="仿宋" w:hAnsi="仿宋" w:eastAsia="仿宋"/>
                <w:szCs w:val="21"/>
              </w:rPr>
            </w:pPr>
            <w:r>
              <w:rPr>
                <w:rFonts w:hint="eastAsia" w:ascii="仿宋" w:hAnsi="仿宋" w:eastAsia="仿宋"/>
                <w:szCs w:val="21"/>
              </w:rPr>
              <w:t>总负责人</w:t>
            </w:r>
          </w:p>
        </w:tc>
        <w:tc>
          <w:tcPr>
            <w:tcW w:w="1436" w:type="dxa"/>
            <w:tcBorders>
              <w:top w:val="single" w:color="auto" w:sz="4" w:space="0"/>
              <w:left w:val="single" w:color="auto" w:sz="4" w:space="0"/>
              <w:bottom w:val="nil"/>
              <w:right w:val="single" w:color="auto" w:sz="4" w:space="0"/>
            </w:tcBorders>
            <w:vAlign w:val="center"/>
          </w:tcPr>
          <w:p w14:paraId="002AFB37">
            <w:pPr>
              <w:jc w:val="center"/>
              <w:rPr>
                <w:rFonts w:ascii="仿宋" w:hAnsi="仿宋" w:eastAsia="仿宋"/>
                <w:szCs w:val="21"/>
              </w:rPr>
            </w:pPr>
          </w:p>
        </w:tc>
        <w:tc>
          <w:tcPr>
            <w:tcW w:w="897" w:type="dxa"/>
            <w:tcBorders>
              <w:top w:val="single" w:color="auto" w:sz="4" w:space="0"/>
              <w:left w:val="single" w:color="auto" w:sz="4" w:space="0"/>
              <w:bottom w:val="nil"/>
            </w:tcBorders>
            <w:vAlign w:val="center"/>
          </w:tcPr>
          <w:p w14:paraId="574D017E">
            <w:pPr>
              <w:jc w:val="center"/>
              <w:rPr>
                <w:rFonts w:ascii="仿宋" w:hAnsi="仿宋" w:eastAsia="仿宋"/>
                <w:szCs w:val="21"/>
              </w:rPr>
            </w:pPr>
          </w:p>
        </w:tc>
        <w:tc>
          <w:tcPr>
            <w:tcW w:w="2610" w:type="dxa"/>
            <w:tcBorders>
              <w:top w:val="single" w:color="auto" w:sz="4" w:space="0"/>
              <w:bottom w:val="nil"/>
            </w:tcBorders>
            <w:vAlign w:val="center"/>
          </w:tcPr>
          <w:p w14:paraId="799EDA52">
            <w:pPr>
              <w:pStyle w:val="46"/>
              <w:keepNext w:val="0"/>
              <w:adjustRightInd/>
              <w:spacing w:before="0" w:after="0" w:line="240" w:lineRule="auto"/>
              <w:textAlignment w:val="auto"/>
              <w:rPr>
                <w:rFonts w:ascii="仿宋" w:hAnsi="仿宋" w:eastAsia="仿宋"/>
                <w:spacing w:val="0"/>
                <w:kern w:val="2"/>
                <w:sz w:val="21"/>
                <w:szCs w:val="21"/>
              </w:rPr>
            </w:pPr>
          </w:p>
        </w:tc>
        <w:tc>
          <w:tcPr>
            <w:tcW w:w="719" w:type="dxa"/>
            <w:tcBorders>
              <w:top w:val="single" w:color="auto" w:sz="4" w:space="0"/>
              <w:bottom w:val="nil"/>
            </w:tcBorders>
            <w:vAlign w:val="center"/>
          </w:tcPr>
          <w:p w14:paraId="3C36B68A">
            <w:pPr>
              <w:jc w:val="center"/>
              <w:rPr>
                <w:rFonts w:ascii="仿宋" w:hAnsi="仿宋" w:eastAsia="仿宋"/>
                <w:szCs w:val="21"/>
              </w:rPr>
            </w:pPr>
          </w:p>
        </w:tc>
        <w:tc>
          <w:tcPr>
            <w:tcW w:w="719" w:type="dxa"/>
            <w:tcBorders>
              <w:top w:val="single" w:color="auto" w:sz="4" w:space="0"/>
              <w:bottom w:val="nil"/>
              <w:right w:val="single" w:color="auto" w:sz="4" w:space="0"/>
            </w:tcBorders>
            <w:vAlign w:val="center"/>
          </w:tcPr>
          <w:p w14:paraId="16CB024C">
            <w:pPr>
              <w:ind w:firstLine="12"/>
              <w:jc w:val="center"/>
              <w:rPr>
                <w:rFonts w:ascii="仿宋" w:hAnsi="仿宋" w:eastAsia="仿宋"/>
                <w:szCs w:val="21"/>
              </w:rPr>
            </w:pPr>
          </w:p>
        </w:tc>
        <w:tc>
          <w:tcPr>
            <w:tcW w:w="1615" w:type="dxa"/>
            <w:tcBorders>
              <w:top w:val="single" w:color="auto" w:sz="4" w:space="0"/>
              <w:bottom w:val="nil"/>
              <w:right w:val="single" w:color="auto" w:sz="4" w:space="0"/>
            </w:tcBorders>
            <w:vAlign w:val="center"/>
          </w:tcPr>
          <w:p w14:paraId="271BD585">
            <w:pPr>
              <w:ind w:firstLine="12"/>
              <w:jc w:val="center"/>
              <w:rPr>
                <w:rFonts w:ascii="仿宋" w:hAnsi="仿宋" w:eastAsia="仿宋"/>
                <w:szCs w:val="21"/>
              </w:rPr>
            </w:pPr>
          </w:p>
        </w:tc>
      </w:tr>
      <w:tr w14:paraId="50B8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1105" w:type="dxa"/>
            <w:vMerge w:val="restart"/>
            <w:tcBorders>
              <w:left w:val="single" w:color="auto" w:sz="4" w:space="0"/>
              <w:right w:val="single" w:color="auto" w:sz="4" w:space="0"/>
            </w:tcBorders>
            <w:vAlign w:val="center"/>
          </w:tcPr>
          <w:p w14:paraId="52AD7BEF">
            <w:pPr>
              <w:rPr>
                <w:rFonts w:ascii="仿宋" w:hAnsi="仿宋" w:eastAsia="仿宋"/>
                <w:szCs w:val="21"/>
              </w:rPr>
            </w:pPr>
            <w:r>
              <w:rPr>
                <w:rFonts w:hint="eastAsia" w:ascii="仿宋" w:hAnsi="仿宋" w:eastAsia="仿宋"/>
                <w:szCs w:val="21"/>
              </w:rPr>
              <w:t>其他主要技术/服务人员</w:t>
            </w:r>
          </w:p>
        </w:tc>
        <w:tc>
          <w:tcPr>
            <w:tcW w:w="1436" w:type="dxa"/>
            <w:tcBorders>
              <w:left w:val="single" w:color="auto" w:sz="4" w:space="0"/>
              <w:right w:val="single" w:color="auto" w:sz="4" w:space="0"/>
            </w:tcBorders>
            <w:vAlign w:val="center"/>
          </w:tcPr>
          <w:p w14:paraId="74197B94">
            <w:pPr>
              <w:jc w:val="center"/>
              <w:rPr>
                <w:rFonts w:ascii="仿宋" w:hAnsi="仿宋" w:eastAsia="仿宋"/>
                <w:szCs w:val="21"/>
              </w:rPr>
            </w:pPr>
          </w:p>
        </w:tc>
        <w:tc>
          <w:tcPr>
            <w:tcW w:w="897" w:type="dxa"/>
            <w:tcBorders>
              <w:left w:val="single" w:color="auto" w:sz="4" w:space="0"/>
            </w:tcBorders>
            <w:vAlign w:val="center"/>
          </w:tcPr>
          <w:p w14:paraId="20D5342F">
            <w:pPr>
              <w:jc w:val="center"/>
              <w:rPr>
                <w:rFonts w:ascii="仿宋" w:hAnsi="仿宋" w:eastAsia="仿宋"/>
                <w:szCs w:val="21"/>
              </w:rPr>
            </w:pPr>
          </w:p>
        </w:tc>
        <w:tc>
          <w:tcPr>
            <w:tcW w:w="2610" w:type="dxa"/>
            <w:vAlign w:val="center"/>
          </w:tcPr>
          <w:p w14:paraId="265B8BCD">
            <w:pPr>
              <w:jc w:val="center"/>
              <w:rPr>
                <w:rFonts w:ascii="仿宋" w:hAnsi="仿宋" w:eastAsia="仿宋"/>
                <w:szCs w:val="21"/>
              </w:rPr>
            </w:pPr>
          </w:p>
        </w:tc>
        <w:tc>
          <w:tcPr>
            <w:tcW w:w="719" w:type="dxa"/>
            <w:vAlign w:val="center"/>
          </w:tcPr>
          <w:p w14:paraId="42391DC5">
            <w:pPr>
              <w:jc w:val="center"/>
              <w:rPr>
                <w:rFonts w:ascii="仿宋" w:hAnsi="仿宋" w:eastAsia="仿宋"/>
                <w:szCs w:val="21"/>
              </w:rPr>
            </w:pPr>
          </w:p>
        </w:tc>
        <w:tc>
          <w:tcPr>
            <w:tcW w:w="719" w:type="dxa"/>
            <w:tcBorders>
              <w:right w:val="single" w:color="auto" w:sz="4" w:space="0"/>
            </w:tcBorders>
            <w:vAlign w:val="center"/>
          </w:tcPr>
          <w:p w14:paraId="7B15C6A1">
            <w:pPr>
              <w:jc w:val="center"/>
              <w:rPr>
                <w:rFonts w:ascii="仿宋" w:hAnsi="仿宋" w:eastAsia="仿宋"/>
                <w:szCs w:val="21"/>
              </w:rPr>
            </w:pPr>
          </w:p>
        </w:tc>
        <w:tc>
          <w:tcPr>
            <w:tcW w:w="1615" w:type="dxa"/>
            <w:tcBorders>
              <w:right w:val="single" w:color="auto" w:sz="4" w:space="0"/>
            </w:tcBorders>
            <w:vAlign w:val="center"/>
          </w:tcPr>
          <w:p w14:paraId="604DFC59">
            <w:pPr>
              <w:jc w:val="center"/>
              <w:rPr>
                <w:rFonts w:ascii="仿宋" w:hAnsi="仿宋" w:eastAsia="仿宋"/>
                <w:szCs w:val="21"/>
              </w:rPr>
            </w:pPr>
          </w:p>
        </w:tc>
      </w:tr>
      <w:tr w14:paraId="3FC5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exact"/>
          <w:jc w:val="center"/>
        </w:trPr>
        <w:tc>
          <w:tcPr>
            <w:tcW w:w="1105" w:type="dxa"/>
            <w:vMerge w:val="continue"/>
            <w:tcBorders>
              <w:left w:val="single" w:color="auto" w:sz="4" w:space="0"/>
              <w:right w:val="single" w:color="auto" w:sz="4" w:space="0"/>
            </w:tcBorders>
            <w:vAlign w:val="center"/>
          </w:tcPr>
          <w:p w14:paraId="01442438">
            <w:pPr>
              <w:rPr>
                <w:rFonts w:ascii="仿宋" w:hAnsi="仿宋" w:eastAsia="仿宋"/>
                <w:szCs w:val="21"/>
              </w:rPr>
            </w:pPr>
          </w:p>
        </w:tc>
        <w:tc>
          <w:tcPr>
            <w:tcW w:w="1436" w:type="dxa"/>
            <w:tcBorders>
              <w:left w:val="single" w:color="auto" w:sz="4" w:space="0"/>
              <w:right w:val="single" w:color="auto" w:sz="4" w:space="0"/>
            </w:tcBorders>
            <w:vAlign w:val="center"/>
          </w:tcPr>
          <w:p w14:paraId="3CB71286">
            <w:pPr>
              <w:jc w:val="center"/>
              <w:rPr>
                <w:rFonts w:ascii="仿宋" w:hAnsi="仿宋" w:eastAsia="仿宋"/>
                <w:szCs w:val="21"/>
              </w:rPr>
            </w:pPr>
          </w:p>
        </w:tc>
        <w:tc>
          <w:tcPr>
            <w:tcW w:w="897" w:type="dxa"/>
            <w:tcBorders>
              <w:left w:val="single" w:color="auto" w:sz="4" w:space="0"/>
            </w:tcBorders>
            <w:vAlign w:val="center"/>
          </w:tcPr>
          <w:p w14:paraId="4116EAAE">
            <w:pPr>
              <w:jc w:val="center"/>
              <w:rPr>
                <w:rFonts w:ascii="仿宋" w:hAnsi="仿宋" w:eastAsia="仿宋"/>
                <w:szCs w:val="21"/>
              </w:rPr>
            </w:pPr>
          </w:p>
        </w:tc>
        <w:tc>
          <w:tcPr>
            <w:tcW w:w="2610" w:type="dxa"/>
            <w:vAlign w:val="center"/>
          </w:tcPr>
          <w:p w14:paraId="3B3E6B03">
            <w:pPr>
              <w:jc w:val="center"/>
              <w:rPr>
                <w:rFonts w:ascii="仿宋" w:hAnsi="仿宋" w:eastAsia="仿宋"/>
                <w:szCs w:val="21"/>
              </w:rPr>
            </w:pPr>
          </w:p>
        </w:tc>
        <w:tc>
          <w:tcPr>
            <w:tcW w:w="719" w:type="dxa"/>
            <w:vAlign w:val="center"/>
          </w:tcPr>
          <w:p w14:paraId="658F189A">
            <w:pPr>
              <w:jc w:val="center"/>
              <w:rPr>
                <w:rFonts w:ascii="仿宋" w:hAnsi="仿宋" w:eastAsia="仿宋"/>
                <w:szCs w:val="21"/>
              </w:rPr>
            </w:pPr>
          </w:p>
        </w:tc>
        <w:tc>
          <w:tcPr>
            <w:tcW w:w="719" w:type="dxa"/>
            <w:tcBorders>
              <w:right w:val="single" w:color="auto" w:sz="4" w:space="0"/>
            </w:tcBorders>
            <w:vAlign w:val="center"/>
          </w:tcPr>
          <w:p w14:paraId="4442377E">
            <w:pPr>
              <w:jc w:val="center"/>
              <w:rPr>
                <w:rFonts w:ascii="仿宋" w:hAnsi="仿宋" w:eastAsia="仿宋"/>
                <w:szCs w:val="21"/>
              </w:rPr>
            </w:pPr>
          </w:p>
        </w:tc>
        <w:tc>
          <w:tcPr>
            <w:tcW w:w="1615" w:type="dxa"/>
            <w:tcBorders>
              <w:right w:val="single" w:color="auto" w:sz="4" w:space="0"/>
            </w:tcBorders>
            <w:vAlign w:val="center"/>
          </w:tcPr>
          <w:p w14:paraId="5D5CA0A7">
            <w:pPr>
              <w:jc w:val="center"/>
              <w:rPr>
                <w:rFonts w:ascii="仿宋" w:hAnsi="仿宋" w:eastAsia="仿宋"/>
                <w:szCs w:val="21"/>
              </w:rPr>
            </w:pPr>
          </w:p>
        </w:tc>
      </w:tr>
      <w:tr w14:paraId="0AC7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exact"/>
          <w:jc w:val="center"/>
        </w:trPr>
        <w:tc>
          <w:tcPr>
            <w:tcW w:w="1105" w:type="dxa"/>
            <w:vMerge w:val="continue"/>
            <w:tcBorders>
              <w:left w:val="single" w:color="auto" w:sz="4" w:space="0"/>
              <w:right w:val="single" w:color="auto" w:sz="4" w:space="0"/>
            </w:tcBorders>
            <w:vAlign w:val="center"/>
          </w:tcPr>
          <w:p w14:paraId="4F7A843A">
            <w:pPr>
              <w:jc w:val="center"/>
              <w:rPr>
                <w:rFonts w:ascii="仿宋" w:hAnsi="仿宋" w:eastAsia="仿宋"/>
                <w:szCs w:val="21"/>
              </w:rPr>
            </w:pPr>
          </w:p>
        </w:tc>
        <w:tc>
          <w:tcPr>
            <w:tcW w:w="1436" w:type="dxa"/>
            <w:tcBorders>
              <w:left w:val="single" w:color="auto" w:sz="4" w:space="0"/>
              <w:right w:val="single" w:color="auto" w:sz="4" w:space="0"/>
            </w:tcBorders>
            <w:vAlign w:val="center"/>
          </w:tcPr>
          <w:p w14:paraId="08D29401">
            <w:pPr>
              <w:jc w:val="center"/>
              <w:rPr>
                <w:rFonts w:ascii="仿宋" w:hAnsi="仿宋" w:eastAsia="仿宋"/>
                <w:szCs w:val="21"/>
              </w:rPr>
            </w:pPr>
            <w:r>
              <w:rPr>
                <w:rFonts w:hint="eastAsia" w:ascii="仿宋" w:hAnsi="仿宋" w:eastAsia="仿宋"/>
                <w:szCs w:val="21"/>
              </w:rPr>
              <w:t>…</w:t>
            </w:r>
          </w:p>
        </w:tc>
        <w:tc>
          <w:tcPr>
            <w:tcW w:w="897" w:type="dxa"/>
            <w:tcBorders>
              <w:left w:val="single" w:color="auto" w:sz="4" w:space="0"/>
            </w:tcBorders>
            <w:vAlign w:val="center"/>
          </w:tcPr>
          <w:p w14:paraId="760D810F">
            <w:pPr>
              <w:jc w:val="center"/>
              <w:rPr>
                <w:rFonts w:ascii="仿宋" w:hAnsi="仿宋" w:eastAsia="仿宋"/>
                <w:szCs w:val="21"/>
              </w:rPr>
            </w:pPr>
          </w:p>
        </w:tc>
        <w:tc>
          <w:tcPr>
            <w:tcW w:w="2610" w:type="dxa"/>
            <w:vAlign w:val="center"/>
          </w:tcPr>
          <w:p w14:paraId="562EDD81">
            <w:pPr>
              <w:jc w:val="center"/>
              <w:rPr>
                <w:rFonts w:ascii="仿宋" w:hAnsi="仿宋" w:eastAsia="仿宋"/>
                <w:szCs w:val="21"/>
              </w:rPr>
            </w:pPr>
          </w:p>
        </w:tc>
        <w:tc>
          <w:tcPr>
            <w:tcW w:w="719" w:type="dxa"/>
            <w:vAlign w:val="center"/>
          </w:tcPr>
          <w:p w14:paraId="4D209B99">
            <w:pPr>
              <w:jc w:val="center"/>
              <w:rPr>
                <w:rFonts w:ascii="仿宋" w:hAnsi="仿宋" w:eastAsia="仿宋"/>
                <w:szCs w:val="21"/>
              </w:rPr>
            </w:pPr>
          </w:p>
        </w:tc>
        <w:tc>
          <w:tcPr>
            <w:tcW w:w="719" w:type="dxa"/>
            <w:tcBorders>
              <w:right w:val="single" w:color="auto" w:sz="4" w:space="0"/>
            </w:tcBorders>
            <w:vAlign w:val="center"/>
          </w:tcPr>
          <w:p w14:paraId="0CDBCB0F">
            <w:pPr>
              <w:jc w:val="center"/>
              <w:rPr>
                <w:rFonts w:ascii="仿宋" w:hAnsi="仿宋" w:eastAsia="仿宋"/>
                <w:szCs w:val="21"/>
              </w:rPr>
            </w:pPr>
          </w:p>
        </w:tc>
        <w:tc>
          <w:tcPr>
            <w:tcW w:w="1615" w:type="dxa"/>
            <w:tcBorders>
              <w:right w:val="single" w:color="auto" w:sz="4" w:space="0"/>
            </w:tcBorders>
            <w:vAlign w:val="center"/>
          </w:tcPr>
          <w:p w14:paraId="11BABEBD">
            <w:pPr>
              <w:jc w:val="center"/>
              <w:rPr>
                <w:rFonts w:ascii="仿宋" w:hAnsi="仿宋" w:eastAsia="仿宋"/>
                <w:szCs w:val="21"/>
              </w:rPr>
            </w:pPr>
          </w:p>
        </w:tc>
      </w:tr>
    </w:tbl>
    <w:p w14:paraId="5FED0535">
      <w:pPr>
        <w:tabs>
          <w:tab w:val="left" w:pos="1322"/>
        </w:tabs>
        <w:ind w:left="420"/>
        <w:rPr>
          <w:rFonts w:ascii="仿宋" w:hAnsi="仿宋" w:eastAsia="仿宋"/>
          <w:sz w:val="28"/>
          <w:szCs w:val="28"/>
          <w:lang w:val="en-GB"/>
        </w:rPr>
      </w:pPr>
      <w:r>
        <w:rPr>
          <w:rFonts w:hint="eastAsia" w:ascii="仿宋" w:hAnsi="仿宋" w:eastAsia="仿宋"/>
          <w:szCs w:val="21"/>
          <w:lang w:val="en-GB"/>
        </w:rPr>
        <w:t>注：提供上述人员在供应商单位购买社保或缴纳个人所得税的证明文件。</w:t>
      </w:r>
    </w:p>
    <w:p w14:paraId="689FAD06">
      <w:pPr>
        <w:adjustRightInd w:val="0"/>
        <w:snapToGrid w:val="0"/>
        <w:spacing w:line="300" w:lineRule="auto"/>
        <w:rPr>
          <w:rFonts w:ascii="仿宋" w:hAnsi="仿宋" w:eastAsia="仿宋"/>
          <w:sz w:val="28"/>
          <w:szCs w:val="28"/>
        </w:rPr>
      </w:pPr>
    </w:p>
    <w:p w14:paraId="4FD06D3C">
      <w:pPr>
        <w:adjustRightInd w:val="0"/>
        <w:snapToGrid w:val="0"/>
        <w:rPr>
          <w:rFonts w:ascii="仿宋" w:hAnsi="仿宋" w:eastAsia="仿宋"/>
          <w:szCs w:val="21"/>
        </w:rPr>
      </w:pPr>
      <w:r>
        <w:rPr>
          <w:rFonts w:hint="eastAsia" w:ascii="仿宋" w:hAnsi="仿宋" w:eastAsia="仿宋"/>
          <w:szCs w:val="21"/>
        </w:rPr>
        <w:t>供应商法定代表人（或法定代表人授权代表）签字：</w:t>
      </w:r>
      <w:r>
        <w:rPr>
          <w:rFonts w:hint="eastAsia" w:ascii="仿宋" w:hAnsi="仿宋" w:eastAsia="仿宋"/>
          <w:szCs w:val="21"/>
          <w:u w:val="single"/>
        </w:rPr>
        <w:t xml:space="preserve">            </w:t>
      </w:r>
    </w:p>
    <w:p w14:paraId="7A7D1D28">
      <w:pPr>
        <w:adjustRightInd w:val="0"/>
        <w:snapToGrid w:val="0"/>
        <w:rPr>
          <w:rFonts w:ascii="仿宋" w:hAnsi="仿宋" w:eastAsia="仿宋"/>
          <w:szCs w:val="21"/>
          <w:u w:val="single"/>
        </w:rPr>
      </w:pPr>
      <w:r>
        <w:rPr>
          <w:rFonts w:hint="eastAsia" w:ascii="仿宋" w:hAnsi="仿宋" w:eastAsia="仿宋"/>
          <w:szCs w:val="21"/>
        </w:rPr>
        <w:t>供应商名称（加盖公章）：</w:t>
      </w:r>
      <w:r>
        <w:rPr>
          <w:rFonts w:hint="eastAsia" w:ascii="仿宋" w:hAnsi="仿宋" w:eastAsia="仿宋"/>
          <w:szCs w:val="21"/>
          <w:u w:val="single"/>
        </w:rPr>
        <w:t xml:space="preserve">                        </w:t>
      </w:r>
    </w:p>
    <w:p w14:paraId="4F09FB9A">
      <w:pPr>
        <w:adjustRightInd w:val="0"/>
        <w:snapToGrid w:val="0"/>
        <w:rPr>
          <w:rFonts w:ascii="仿宋" w:hAnsi="仿宋" w:eastAsia="仿宋"/>
          <w:sz w:val="28"/>
          <w:szCs w:val="28"/>
        </w:rPr>
      </w:pPr>
      <w:r>
        <w:rPr>
          <w:rFonts w:hint="eastAsia" w:ascii="仿宋" w:hAnsi="仿宋" w:eastAsia="仿宋"/>
          <w:szCs w:val="21"/>
        </w:rPr>
        <w:t>日期：</w:t>
      </w:r>
      <w:r>
        <w:rPr>
          <w:rFonts w:hint="eastAsia" w:ascii="仿宋" w:hAnsi="仿宋" w:eastAsia="仿宋"/>
          <w:szCs w:val="21"/>
          <w:u w:val="single"/>
        </w:rPr>
        <w:t xml:space="preserve">     </w:t>
      </w:r>
      <w:r>
        <w:rPr>
          <w:rFonts w:hint="eastAsia" w:ascii="仿宋" w:hAnsi="仿宋" w:eastAsia="仿宋"/>
          <w:szCs w:val="21"/>
        </w:rPr>
        <w:t>年</w:t>
      </w:r>
      <w:r>
        <w:rPr>
          <w:rFonts w:hint="eastAsia" w:ascii="仿宋" w:hAnsi="仿宋" w:eastAsia="仿宋"/>
          <w:szCs w:val="21"/>
          <w:u w:val="single"/>
        </w:rPr>
        <w:t xml:space="preserve">    </w:t>
      </w:r>
      <w:r>
        <w:rPr>
          <w:rFonts w:hint="eastAsia" w:ascii="仿宋" w:hAnsi="仿宋" w:eastAsia="仿宋"/>
          <w:szCs w:val="21"/>
        </w:rPr>
        <w:t>月</w:t>
      </w:r>
      <w:r>
        <w:rPr>
          <w:rFonts w:hint="eastAsia" w:ascii="仿宋" w:hAnsi="仿宋" w:eastAsia="仿宋"/>
          <w:szCs w:val="21"/>
          <w:u w:val="single"/>
        </w:rPr>
        <w:t xml:space="preserve">    </w:t>
      </w:r>
      <w:r>
        <w:rPr>
          <w:rFonts w:hint="eastAsia" w:ascii="仿宋" w:hAnsi="仿宋" w:eastAsia="仿宋"/>
          <w:szCs w:val="21"/>
        </w:rPr>
        <w:t>日</w:t>
      </w:r>
    </w:p>
    <w:p w14:paraId="4C4F2BDB">
      <w:pPr>
        <w:tabs>
          <w:tab w:val="left" w:pos="1322"/>
        </w:tabs>
        <w:rPr>
          <w:rFonts w:ascii="仿宋" w:hAnsi="仿宋" w:eastAsia="仿宋"/>
          <w:b/>
          <w:sz w:val="18"/>
          <w:szCs w:val="18"/>
          <w:lang w:val="en-GB"/>
        </w:rPr>
      </w:pPr>
    </w:p>
    <w:p w14:paraId="1BE2539F">
      <w:pPr>
        <w:tabs>
          <w:tab w:val="left" w:pos="540"/>
        </w:tabs>
        <w:rPr>
          <w:rFonts w:ascii="仿宋" w:hAnsi="仿宋" w:eastAsia="仿宋"/>
          <w:b/>
          <w:sz w:val="24"/>
        </w:rPr>
      </w:pPr>
    </w:p>
    <w:p w14:paraId="4F5F5F08">
      <w:pPr>
        <w:tabs>
          <w:tab w:val="left" w:pos="540"/>
        </w:tabs>
        <w:rPr>
          <w:rFonts w:ascii="仿宋" w:hAnsi="仿宋" w:eastAsia="仿宋"/>
          <w:b/>
          <w:sz w:val="24"/>
        </w:rPr>
      </w:pPr>
    </w:p>
    <w:p w14:paraId="2D57C12C">
      <w:pPr>
        <w:tabs>
          <w:tab w:val="left" w:pos="540"/>
        </w:tabs>
        <w:rPr>
          <w:rFonts w:ascii="仿宋" w:hAnsi="仿宋" w:eastAsia="仿宋"/>
          <w:b/>
          <w:sz w:val="24"/>
        </w:rPr>
      </w:pPr>
    </w:p>
    <w:p w14:paraId="4D136420">
      <w:pPr>
        <w:tabs>
          <w:tab w:val="left" w:pos="540"/>
        </w:tabs>
        <w:rPr>
          <w:rFonts w:ascii="仿宋" w:hAnsi="仿宋" w:eastAsia="仿宋"/>
          <w:b/>
          <w:sz w:val="24"/>
        </w:rPr>
      </w:pPr>
    </w:p>
    <w:p w14:paraId="19A26985">
      <w:pPr>
        <w:tabs>
          <w:tab w:val="left" w:pos="540"/>
        </w:tabs>
        <w:rPr>
          <w:rFonts w:ascii="仿宋" w:hAnsi="仿宋" w:eastAsia="仿宋"/>
          <w:b/>
          <w:sz w:val="24"/>
        </w:rPr>
      </w:pPr>
    </w:p>
    <w:p w14:paraId="1B39C39A">
      <w:pPr>
        <w:tabs>
          <w:tab w:val="left" w:pos="540"/>
        </w:tabs>
        <w:rPr>
          <w:rFonts w:ascii="仿宋" w:hAnsi="仿宋" w:eastAsia="仿宋"/>
          <w:b/>
          <w:sz w:val="24"/>
        </w:rPr>
      </w:pPr>
    </w:p>
    <w:p w14:paraId="2C14C74A">
      <w:pPr>
        <w:tabs>
          <w:tab w:val="left" w:pos="540"/>
        </w:tabs>
        <w:rPr>
          <w:rFonts w:ascii="仿宋" w:hAnsi="仿宋" w:eastAsia="仿宋"/>
          <w:b/>
          <w:sz w:val="24"/>
        </w:rPr>
      </w:pPr>
      <w:r>
        <w:rPr>
          <w:rFonts w:hint="eastAsia" w:ascii="仿宋" w:hAnsi="仿宋" w:eastAsia="仿宋"/>
          <w:b/>
          <w:sz w:val="24"/>
        </w:rPr>
        <w:t>3、专业人员的时间计划表</w:t>
      </w:r>
    </w:p>
    <w:p w14:paraId="3D52281E">
      <w:pPr>
        <w:tabs>
          <w:tab w:val="left" w:pos="1322"/>
        </w:tabs>
        <w:rPr>
          <w:rFonts w:ascii="仿宋" w:hAnsi="仿宋" w:eastAsia="仿宋"/>
          <w:szCs w:val="21"/>
          <w:lang w:val="en-GB"/>
        </w:rPr>
      </w:pPr>
    </w:p>
    <w:p w14:paraId="0124A951">
      <w:pPr>
        <w:tabs>
          <w:tab w:val="left" w:pos="1322"/>
        </w:tabs>
        <w:rPr>
          <w:rFonts w:ascii="仿宋" w:hAnsi="仿宋" w:eastAsia="仿宋"/>
          <w:b/>
          <w:sz w:val="18"/>
          <w:szCs w:val="18"/>
          <w:lang w:val="en-GB"/>
        </w:rPr>
      </w:pPr>
      <w:r>
        <w:rPr>
          <w:rFonts w:hint="eastAsia" w:ascii="仿宋" w:hAnsi="仿宋" w:eastAsia="仿宋"/>
          <w:szCs w:val="21"/>
          <w:lang w:val="en-GB"/>
        </w:rPr>
        <w:t>【说明】就本项目所派团队各人员的进驻时间、工作明细时间、工作量等进行安排。</w:t>
      </w:r>
    </w:p>
    <w:p w14:paraId="3560B81C">
      <w:pPr>
        <w:rPr>
          <w:rFonts w:ascii="仿宋" w:hAnsi="仿宋" w:eastAsia="仿宋"/>
        </w:rPr>
      </w:pPr>
      <w:bookmarkStart w:id="23" w:name="_Toc202819881"/>
      <w:bookmarkStart w:id="24" w:name="_Toc202820354"/>
      <w:bookmarkStart w:id="25" w:name="_Toc202816999"/>
    </w:p>
    <w:p w14:paraId="48B15A52">
      <w:pPr>
        <w:adjustRightInd w:val="0"/>
        <w:snapToGrid w:val="0"/>
        <w:rPr>
          <w:rFonts w:ascii="仿宋" w:hAnsi="仿宋" w:eastAsia="仿宋"/>
          <w:szCs w:val="21"/>
        </w:rPr>
      </w:pPr>
      <w:r>
        <w:rPr>
          <w:rFonts w:hint="eastAsia" w:ascii="仿宋" w:hAnsi="仿宋" w:eastAsia="仿宋"/>
          <w:szCs w:val="21"/>
        </w:rPr>
        <w:t>供应商法定代表人（或法定代表人授权代表）签字：</w:t>
      </w:r>
      <w:r>
        <w:rPr>
          <w:rFonts w:hint="eastAsia" w:ascii="仿宋" w:hAnsi="仿宋" w:eastAsia="仿宋"/>
          <w:szCs w:val="21"/>
          <w:u w:val="single"/>
        </w:rPr>
        <w:t xml:space="preserve">            </w:t>
      </w:r>
    </w:p>
    <w:p w14:paraId="7F406E5F">
      <w:pPr>
        <w:adjustRightInd w:val="0"/>
        <w:snapToGrid w:val="0"/>
        <w:rPr>
          <w:rFonts w:ascii="仿宋" w:hAnsi="仿宋" w:eastAsia="仿宋"/>
          <w:szCs w:val="21"/>
          <w:u w:val="single"/>
        </w:rPr>
      </w:pPr>
      <w:r>
        <w:rPr>
          <w:rFonts w:hint="eastAsia" w:ascii="仿宋" w:hAnsi="仿宋" w:eastAsia="仿宋"/>
          <w:szCs w:val="21"/>
        </w:rPr>
        <w:t>供应商名称（加盖公章）：</w:t>
      </w:r>
      <w:r>
        <w:rPr>
          <w:rFonts w:hint="eastAsia" w:ascii="仿宋" w:hAnsi="仿宋" w:eastAsia="仿宋"/>
          <w:szCs w:val="21"/>
          <w:u w:val="single"/>
        </w:rPr>
        <w:t xml:space="preserve">                        </w:t>
      </w:r>
    </w:p>
    <w:p w14:paraId="57E284D6">
      <w:pPr>
        <w:rPr>
          <w:rFonts w:ascii="仿宋" w:hAnsi="仿宋" w:eastAsia="仿宋"/>
        </w:rPr>
      </w:pPr>
      <w:r>
        <w:rPr>
          <w:rFonts w:hint="eastAsia" w:ascii="仿宋" w:hAnsi="仿宋" w:eastAsia="仿宋"/>
          <w:szCs w:val="21"/>
        </w:rPr>
        <w:t>日期：</w:t>
      </w:r>
      <w:r>
        <w:rPr>
          <w:rFonts w:hint="eastAsia" w:ascii="仿宋" w:hAnsi="仿宋" w:eastAsia="仿宋"/>
          <w:szCs w:val="21"/>
          <w:u w:val="single"/>
        </w:rPr>
        <w:t xml:space="preserve">     </w:t>
      </w:r>
      <w:r>
        <w:rPr>
          <w:rFonts w:hint="eastAsia" w:ascii="仿宋" w:hAnsi="仿宋" w:eastAsia="仿宋"/>
          <w:szCs w:val="21"/>
        </w:rPr>
        <w:t>年</w:t>
      </w:r>
      <w:r>
        <w:rPr>
          <w:rFonts w:hint="eastAsia" w:ascii="仿宋" w:hAnsi="仿宋" w:eastAsia="仿宋"/>
          <w:szCs w:val="21"/>
          <w:u w:val="single"/>
        </w:rPr>
        <w:t xml:space="preserve">    </w:t>
      </w:r>
      <w:r>
        <w:rPr>
          <w:rFonts w:hint="eastAsia" w:ascii="仿宋" w:hAnsi="仿宋" w:eastAsia="仿宋"/>
          <w:szCs w:val="21"/>
        </w:rPr>
        <w:t>月</w:t>
      </w:r>
      <w:r>
        <w:rPr>
          <w:rFonts w:hint="eastAsia" w:ascii="仿宋" w:hAnsi="仿宋" w:eastAsia="仿宋"/>
          <w:szCs w:val="21"/>
          <w:u w:val="single"/>
        </w:rPr>
        <w:t xml:space="preserve">    </w:t>
      </w:r>
      <w:r>
        <w:rPr>
          <w:rFonts w:hint="eastAsia" w:ascii="仿宋" w:hAnsi="仿宋" w:eastAsia="仿宋"/>
          <w:szCs w:val="21"/>
        </w:rPr>
        <w:t>日</w:t>
      </w:r>
    </w:p>
    <w:p w14:paraId="0D406FA1">
      <w:pPr>
        <w:rPr>
          <w:rFonts w:ascii="仿宋" w:hAnsi="仿宋" w:eastAsia="仿宋"/>
          <w:sz w:val="18"/>
          <w:szCs w:val="18"/>
        </w:rPr>
      </w:pPr>
    </w:p>
    <w:p w14:paraId="11E4F6C9">
      <w:pPr>
        <w:rPr>
          <w:rFonts w:ascii="仿宋" w:hAnsi="仿宋" w:eastAsia="仿宋"/>
          <w:sz w:val="18"/>
          <w:szCs w:val="18"/>
        </w:rPr>
      </w:pPr>
    </w:p>
    <w:p w14:paraId="51D83DDC">
      <w:pPr>
        <w:rPr>
          <w:rFonts w:ascii="仿宋" w:hAnsi="仿宋" w:eastAsia="仿宋"/>
          <w:sz w:val="18"/>
          <w:szCs w:val="18"/>
        </w:rPr>
      </w:pPr>
    </w:p>
    <w:p w14:paraId="268126C1">
      <w:pPr>
        <w:rPr>
          <w:rFonts w:ascii="仿宋" w:hAnsi="仿宋" w:eastAsia="仿宋"/>
          <w:sz w:val="18"/>
          <w:szCs w:val="18"/>
        </w:rPr>
      </w:pPr>
    </w:p>
    <w:p w14:paraId="3C42BBD9">
      <w:pPr>
        <w:rPr>
          <w:rFonts w:ascii="仿宋" w:hAnsi="仿宋" w:eastAsia="仿宋"/>
          <w:sz w:val="18"/>
          <w:szCs w:val="18"/>
        </w:rPr>
      </w:pPr>
    </w:p>
    <w:p w14:paraId="3810C473">
      <w:pPr>
        <w:rPr>
          <w:rFonts w:ascii="仿宋" w:hAnsi="仿宋" w:eastAsia="仿宋"/>
          <w:sz w:val="18"/>
          <w:szCs w:val="18"/>
        </w:rPr>
      </w:pPr>
    </w:p>
    <w:p w14:paraId="7C563721">
      <w:pPr>
        <w:tabs>
          <w:tab w:val="left" w:pos="540"/>
        </w:tabs>
        <w:rPr>
          <w:rFonts w:ascii="仿宋" w:hAnsi="仿宋" w:eastAsia="仿宋"/>
          <w:b/>
          <w:sz w:val="24"/>
        </w:rPr>
      </w:pPr>
      <w:r>
        <w:rPr>
          <w:rFonts w:hint="eastAsia" w:ascii="仿宋" w:hAnsi="仿宋" w:eastAsia="仿宋"/>
          <w:b/>
          <w:sz w:val="24"/>
        </w:rPr>
        <w:t>4、主要设备/材料一览表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338"/>
        <w:gridCol w:w="2626"/>
        <w:gridCol w:w="1152"/>
        <w:gridCol w:w="2084"/>
      </w:tblGrid>
      <w:tr w14:paraId="567E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7" w:type="dxa"/>
            <w:shd w:val="clear" w:color="auto" w:fill="F3F3F3"/>
            <w:vAlign w:val="center"/>
          </w:tcPr>
          <w:p w14:paraId="787E1EA2">
            <w:pPr>
              <w:jc w:val="center"/>
              <w:rPr>
                <w:rFonts w:ascii="仿宋" w:hAnsi="仿宋" w:eastAsia="仿宋"/>
                <w:b/>
                <w:bCs/>
                <w:szCs w:val="21"/>
              </w:rPr>
            </w:pPr>
            <w:r>
              <w:rPr>
                <w:rFonts w:hint="eastAsia" w:ascii="仿宋" w:hAnsi="仿宋" w:eastAsia="仿宋"/>
                <w:b/>
                <w:bCs/>
                <w:szCs w:val="21"/>
              </w:rPr>
              <w:t>设备</w:t>
            </w:r>
            <w:r>
              <w:rPr>
                <w:rFonts w:hint="eastAsia" w:ascii="仿宋" w:hAnsi="仿宋" w:eastAsia="仿宋"/>
                <w:b/>
                <w:sz w:val="24"/>
              </w:rPr>
              <w:t>/材料</w:t>
            </w:r>
            <w:r>
              <w:rPr>
                <w:rFonts w:hint="eastAsia" w:ascii="仿宋" w:hAnsi="仿宋" w:eastAsia="仿宋"/>
                <w:b/>
                <w:bCs/>
                <w:szCs w:val="21"/>
              </w:rPr>
              <w:t>名称</w:t>
            </w:r>
          </w:p>
        </w:tc>
        <w:tc>
          <w:tcPr>
            <w:tcW w:w="2338" w:type="dxa"/>
            <w:shd w:val="clear" w:color="auto" w:fill="F3F3F3"/>
            <w:vAlign w:val="center"/>
          </w:tcPr>
          <w:p w14:paraId="27E4CDE1">
            <w:pPr>
              <w:jc w:val="center"/>
              <w:rPr>
                <w:rFonts w:ascii="仿宋" w:hAnsi="仿宋" w:eastAsia="仿宋"/>
                <w:b/>
                <w:bCs/>
                <w:szCs w:val="21"/>
              </w:rPr>
            </w:pPr>
            <w:r>
              <w:rPr>
                <w:rFonts w:hint="eastAsia" w:ascii="仿宋" w:hAnsi="仿宋" w:eastAsia="仿宋"/>
                <w:b/>
                <w:bCs/>
                <w:szCs w:val="21"/>
              </w:rPr>
              <w:t>规格型号</w:t>
            </w:r>
          </w:p>
        </w:tc>
        <w:tc>
          <w:tcPr>
            <w:tcW w:w="2626" w:type="dxa"/>
            <w:shd w:val="clear" w:color="auto" w:fill="F3F3F3"/>
            <w:vAlign w:val="center"/>
          </w:tcPr>
          <w:p w14:paraId="32404B59">
            <w:pPr>
              <w:jc w:val="center"/>
              <w:rPr>
                <w:rFonts w:ascii="仿宋" w:hAnsi="仿宋" w:eastAsia="仿宋"/>
                <w:b/>
                <w:bCs/>
                <w:szCs w:val="21"/>
              </w:rPr>
            </w:pPr>
            <w:r>
              <w:rPr>
                <w:rFonts w:hint="eastAsia" w:ascii="仿宋" w:hAnsi="仿宋" w:eastAsia="仿宋"/>
                <w:b/>
                <w:bCs/>
                <w:szCs w:val="21"/>
              </w:rPr>
              <w:t>数量</w:t>
            </w:r>
          </w:p>
        </w:tc>
        <w:tc>
          <w:tcPr>
            <w:tcW w:w="1152" w:type="dxa"/>
            <w:shd w:val="clear" w:color="auto" w:fill="F3F3F3"/>
            <w:vAlign w:val="center"/>
          </w:tcPr>
          <w:p w14:paraId="6F514E1C">
            <w:pPr>
              <w:rPr>
                <w:rFonts w:ascii="仿宋" w:hAnsi="仿宋" w:eastAsia="仿宋"/>
                <w:b/>
                <w:bCs/>
                <w:szCs w:val="21"/>
              </w:rPr>
            </w:pPr>
            <w:r>
              <w:rPr>
                <w:rFonts w:hint="eastAsia" w:ascii="仿宋" w:hAnsi="仿宋" w:eastAsia="仿宋"/>
                <w:b/>
                <w:bCs/>
                <w:szCs w:val="21"/>
              </w:rPr>
              <w:t>出厂日期</w:t>
            </w:r>
          </w:p>
        </w:tc>
        <w:tc>
          <w:tcPr>
            <w:tcW w:w="2084" w:type="dxa"/>
            <w:shd w:val="clear" w:color="auto" w:fill="F3F3F3"/>
            <w:vAlign w:val="center"/>
          </w:tcPr>
          <w:p w14:paraId="0E0B65E0">
            <w:pPr>
              <w:jc w:val="center"/>
              <w:rPr>
                <w:rFonts w:ascii="仿宋" w:hAnsi="仿宋" w:eastAsia="仿宋"/>
                <w:b/>
                <w:bCs/>
                <w:szCs w:val="21"/>
              </w:rPr>
            </w:pPr>
            <w:r>
              <w:rPr>
                <w:rFonts w:hint="eastAsia" w:ascii="仿宋" w:hAnsi="仿宋" w:eastAsia="仿宋"/>
                <w:b/>
                <w:bCs/>
                <w:szCs w:val="21"/>
              </w:rPr>
              <w:t>设备原值</w:t>
            </w:r>
          </w:p>
        </w:tc>
      </w:tr>
      <w:tr w14:paraId="1973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7" w:type="dxa"/>
            <w:vAlign w:val="center"/>
          </w:tcPr>
          <w:p w14:paraId="7BFBC3D7">
            <w:pPr>
              <w:jc w:val="center"/>
              <w:rPr>
                <w:rFonts w:ascii="仿宋" w:hAnsi="仿宋" w:eastAsia="仿宋"/>
                <w:szCs w:val="21"/>
              </w:rPr>
            </w:pPr>
            <w:r>
              <w:rPr>
                <w:rFonts w:hint="eastAsia" w:ascii="仿宋" w:hAnsi="仿宋" w:eastAsia="仿宋"/>
                <w:szCs w:val="21"/>
              </w:rPr>
              <w:t>1</w:t>
            </w:r>
          </w:p>
        </w:tc>
        <w:tc>
          <w:tcPr>
            <w:tcW w:w="2338" w:type="dxa"/>
            <w:vAlign w:val="center"/>
          </w:tcPr>
          <w:p w14:paraId="67CB3318">
            <w:pPr>
              <w:jc w:val="center"/>
              <w:rPr>
                <w:rFonts w:ascii="仿宋" w:hAnsi="仿宋" w:eastAsia="仿宋"/>
                <w:szCs w:val="21"/>
              </w:rPr>
            </w:pPr>
          </w:p>
        </w:tc>
        <w:tc>
          <w:tcPr>
            <w:tcW w:w="2626" w:type="dxa"/>
            <w:vAlign w:val="center"/>
          </w:tcPr>
          <w:p w14:paraId="5AD8C3F0">
            <w:pPr>
              <w:jc w:val="center"/>
              <w:rPr>
                <w:rFonts w:ascii="仿宋" w:hAnsi="仿宋" w:eastAsia="仿宋"/>
                <w:szCs w:val="21"/>
              </w:rPr>
            </w:pPr>
          </w:p>
        </w:tc>
        <w:tc>
          <w:tcPr>
            <w:tcW w:w="1152" w:type="dxa"/>
            <w:vAlign w:val="center"/>
          </w:tcPr>
          <w:p w14:paraId="5425ADCA">
            <w:pPr>
              <w:jc w:val="center"/>
              <w:rPr>
                <w:rFonts w:ascii="仿宋" w:hAnsi="仿宋" w:eastAsia="仿宋"/>
                <w:szCs w:val="21"/>
              </w:rPr>
            </w:pPr>
          </w:p>
        </w:tc>
        <w:tc>
          <w:tcPr>
            <w:tcW w:w="2084" w:type="dxa"/>
            <w:vAlign w:val="center"/>
          </w:tcPr>
          <w:p w14:paraId="7E7A6D2C">
            <w:pPr>
              <w:jc w:val="center"/>
              <w:rPr>
                <w:rFonts w:ascii="仿宋" w:hAnsi="仿宋" w:eastAsia="仿宋"/>
                <w:szCs w:val="21"/>
              </w:rPr>
            </w:pPr>
          </w:p>
        </w:tc>
      </w:tr>
      <w:tr w14:paraId="68E0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7" w:type="dxa"/>
            <w:vAlign w:val="center"/>
          </w:tcPr>
          <w:p w14:paraId="6DBC0917">
            <w:pPr>
              <w:jc w:val="center"/>
              <w:rPr>
                <w:rFonts w:ascii="仿宋" w:hAnsi="仿宋" w:eastAsia="仿宋"/>
                <w:szCs w:val="21"/>
              </w:rPr>
            </w:pPr>
            <w:r>
              <w:rPr>
                <w:rFonts w:hint="eastAsia" w:ascii="仿宋" w:hAnsi="仿宋" w:eastAsia="仿宋"/>
                <w:szCs w:val="21"/>
              </w:rPr>
              <w:t>2</w:t>
            </w:r>
          </w:p>
        </w:tc>
        <w:tc>
          <w:tcPr>
            <w:tcW w:w="2338" w:type="dxa"/>
            <w:vAlign w:val="center"/>
          </w:tcPr>
          <w:p w14:paraId="6155B906">
            <w:pPr>
              <w:jc w:val="center"/>
              <w:rPr>
                <w:rFonts w:ascii="仿宋" w:hAnsi="仿宋" w:eastAsia="仿宋"/>
                <w:szCs w:val="21"/>
              </w:rPr>
            </w:pPr>
          </w:p>
        </w:tc>
        <w:tc>
          <w:tcPr>
            <w:tcW w:w="2626" w:type="dxa"/>
            <w:vAlign w:val="center"/>
          </w:tcPr>
          <w:p w14:paraId="693B8102">
            <w:pPr>
              <w:jc w:val="center"/>
              <w:rPr>
                <w:rFonts w:ascii="仿宋" w:hAnsi="仿宋" w:eastAsia="仿宋"/>
                <w:szCs w:val="21"/>
              </w:rPr>
            </w:pPr>
          </w:p>
        </w:tc>
        <w:tc>
          <w:tcPr>
            <w:tcW w:w="1152" w:type="dxa"/>
            <w:vAlign w:val="center"/>
          </w:tcPr>
          <w:p w14:paraId="48B45FA0">
            <w:pPr>
              <w:pStyle w:val="67"/>
              <w:rPr>
                <w:rFonts w:ascii="仿宋" w:hAnsi="仿宋" w:eastAsia="仿宋"/>
                <w:color w:val="auto"/>
              </w:rPr>
            </w:pPr>
          </w:p>
        </w:tc>
        <w:tc>
          <w:tcPr>
            <w:tcW w:w="2084" w:type="dxa"/>
            <w:vAlign w:val="center"/>
          </w:tcPr>
          <w:p w14:paraId="3C17B147">
            <w:pPr>
              <w:jc w:val="center"/>
              <w:rPr>
                <w:rFonts w:ascii="仿宋" w:hAnsi="仿宋" w:eastAsia="仿宋"/>
                <w:szCs w:val="21"/>
              </w:rPr>
            </w:pPr>
          </w:p>
        </w:tc>
      </w:tr>
      <w:tr w14:paraId="0810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7" w:type="dxa"/>
            <w:vAlign w:val="center"/>
          </w:tcPr>
          <w:p w14:paraId="72548138">
            <w:pPr>
              <w:jc w:val="center"/>
              <w:rPr>
                <w:rFonts w:ascii="仿宋" w:hAnsi="仿宋" w:eastAsia="仿宋"/>
                <w:szCs w:val="21"/>
              </w:rPr>
            </w:pPr>
            <w:r>
              <w:rPr>
                <w:rFonts w:hint="eastAsia" w:ascii="仿宋" w:hAnsi="仿宋" w:eastAsia="仿宋"/>
                <w:szCs w:val="21"/>
              </w:rPr>
              <w:t>…</w:t>
            </w:r>
          </w:p>
        </w:tc>
        <w:tc>
          <w:tcPr>
            <w:tcW w:w="2338" w:type="dxa"/>
            <w:vAlign w:val="center"/>
          </w:tcPr>
          <w:p w14:paraId="174114F4">
            <w:pPr>
              <w:jc w:val="center"/>
              <w:rPr>
                <w:rFonts w:ascii="仿宋" w:hAnsi="仿宋" w:eastAsia="仿宋"/>
                <w:szCs w:val="21"/>
              </w:rPr>
            </w:pPr>
          </w:p>
        </w:tc>
        <w:tc>
          <w:tcPr>
            <w:tcW w:w="2626" w:type="dxa"/>
            <w:vAlign w:val="center"/>
          </w:tcPr>
          <w:p w14:paraId="603E4730">
            <w:pPr>
              <w:jc w:val="center"/>
              <w:rPr>
                <w:rFonts w:ascii="仿宋" w:hAnsi="仿宋" w:eastAsia="仿宋"/>
                <w:szCs w:val="21"/>
              </w:rPr>
            </w:pPr>
          </w:p>
        </w:tc>
        <w:tc>
          <w:tcPr>
            <w:tcW w:w="1152" w:type="dxa"/>
            <w:vAlign w:val="center"/>
          </w:tcPr>
          <w:p w14:paraId="0969054D">
            <w:pPr>
              <w:jc w:val="center"/>
              <w:rPr>
                <w:rFonts w:ascii="仿宋" w:hAnsi="仿宋" w:eastAsia="仿宋"/>
                <w:szCs w:val="21"/>
              </w:rPr>
            </w:pPr>
          </w:p>
        </w:tc>
        <w:tc>
          <w:tcPr>
            <w:tcW w:w="2084" w:type="dxa"/>
            <w:vAlign w:val="center"/>
          </w:tcPr>
          <w:p w14:paraId="52C4E6E5">
            <w:pPr>
              <w:jc w:val="center"/>
              <w:rPr>
                <w:rFonts w:ascii="仿宋" w:hAnsi="仿宋" w:eastAsia="仿宋"/>
                <w:szCs w:val="21"/>
              </w:rPr>
            </w:pPr>
          </w:p>
        </w:tc>
      </w:tr>
    </w:tbl>
    <w:p w14:paraId="509AB6FC">
      <w:pPr>
        <w:rPr>
          <w:rFonts w:ascii="仿宋" w:hAnsi="仿宋" w:eastAsia="仿宋"/>
          <w:szCs w:val="21"/>
        </w:rPr>
      </w:pPr>
      <w:r>
        <w:rPr>
          <w:rFonts w:hint="eastAsia" w:ascii="仿宋" w:hAnsi="仿宋" w:eastAsia="仿宋"/>
          <w:szCs w:val="21"/>
        </w:rPr>
        <w:t>注：就本项目拟投入的设备、工具和材料进行说明。</w:t>
      </w:r>
    </w:p>
    <w:p w14:paraId="603BBF38">
      <w:pPr>
        <w:adjustRightInd w:val="0"/>
        <w:snapToGrid w:val="0"/>
        <w:rPr>
          <w:rFonts w:ascii="仿宋" w:hAnsi="仿宋" w:eastAsia="仿宋"/>
          <w:szCs w:val="21"/>
        </w:rPr>
      </w:pPr>
    </w:p>
    <w:p w14:paraId="45A44DD5">
      <w:pPr>
        <w:adjustRightInd w:val="0"/>
        <w:snapToGrid w:val="0"/>
        <w:rPr>
          <w:rFonts w:ascii="仿宋" w:hAnsi="仿宋" w:eastAsia="仿宋"/>
          <w:szCs w:val="21"/>
        </w:rPr>
      </w:pPr>
      <w:r>
        <w:rPr>
          <w:rFonts w:hint="eastAsia" w:ascii="仿宋" w:hAnsi="仿宋" w:eastAsia="仿宋"/>
          <w:szCs w:val="21"/>
        </w:rPr>
        <w:t>供应商法定代表人（或法定代表人授权代表）签字：</w:t>
      </w:r>
      <w:r>
        <w:rPr>
          <w:rFonts w:hint="eastAsia" w:ascii="仿宋" w:hAnsi="仿宋" w:eastAsia="仿宋"/>
          <w:szCs w:val="21"/>
          <w:u w:val="single"/>
        </w:rPr>
        <w:t xml:space="preserve">            </w:t>
      </w:r>
    </w:p>
    <w:p w14:paraId="23BE55F4">
      <w:pPr>
        <w:adjustRightInd w:val="0"/>
        <w:snapToGrid w:val="0"/>
        <w:rPr>
          <w:rFonts w:ascii="仿宋" w:hAnsi="仿宋" w:eastAsia="仿宋"/>
          <w:szCs w:val="21"/>
          <w:u w:val="single"/>
        </w:rPr>
      </w:pPr>
      <w:r>
        <w:rPr>
          <w:rFonts w:hint="eastAsia" w:ascii="仿宋" w:hAnsi="仿宋" w:eastAsia="仿宋"/>
          <w:szCs w:val="21"/>
        </w:rPr>
        <w:t>供应商名称（加盖公章）：</w:t>
      </w:r>
      <w:r>
        <w:rPr>
          <w:rFonts w:hint="eastAsia" w:ascii="仿宋" w:hAnsi="仿宋" w:eastAsia="仿宋"/>
          <w:szCs w:val="21"/>
          <w:u w:val="single"/>
        </w:rPr>
        <w:t xml:space="preserve">                        </w:t>
      </w:r>
    </w:p>
    <w:p w14:paraId="5F466DFD">
      <w:pPr>
        <w:rPr>
          <w:rFonts w:ascii="仿宋" w:hAnsi="仿宋" w:eastAsia="仿宋"/>
          <w:sz w:val="28"/>
          <w:szCs w:val="28"/>
        </w:rPr>
      </w:pPr>
      <w:r>
        <w:rPr>
          <w:rFonts w:hint="eastAsia" w:ascii="仿宋" w:hAnsi="仿宋" w:eastAsia="仿宋"/>
          <w:szCs w:val="21"/>
        </w:rPr>
        <w:t>日期：</w:t>
      </w:r>
      <w:r>
        <w:rPr>
          <w:rFonts w:hint="eastAsia" w:ascii="仿宋" w:hAnsi="仿宋" w:eastAsia="仿宋"/>
          <w:szCs w:val="21"/>
          <w:u w:val="single"/>
        </w:rPr>
        <w:t xml:space="preserve">     </w:t>
      </w:r>
      <w:r>
        <w:rPr>
          <w:rFonts w:hint="eastAsia" w:ascii="仿宋" w:hAnsi="仿宋" w:eastAsia="仿宋"/>
          <w:szCs w:val="21"/>
        </w:rPr>
        <w:t>年</w:t>
      </w:r>
      <w:r>
        <w:rPr>
          <w:rFonts w:hint="eastAsia" w:ascii="仿宋" w:hAnsi="仿宋" w:eastAsia="仿宋"/>
          <w:szCs w:val="21"/>
          <w:u w:val="single"/>
        </w:rPr>
        <w:t xml:space="preserve">    </w:t>
      </w:r>
      <w:r>
        <w:rPr>
          <w:rFonts w:hint="eastAsia" w:ascii="仿宋" w:hAnsi="仿宋" w:eastAsia="仿宋"/>
          <w:szCs w:val="21"/>
        </w:rPr>
        <w:t>月</w:t>
      </w:r>
      <w:r>
        <w:rPr>
          <w:rFonts w:hint="eastAsia" w:ascii="仿宋" w:hAnsi="仿宋" w:eastAsia="仿宋"/>
          <w:szCs w:val="21"/>
          <w:u w:val="single"/>
        </w:rPr>
        <w:t xml:space="preserve">    </w:t>
      </w:r>
      <w:r>
        <w:rPr>
          <w:rFonts w:hint="eastAsia" w:ascii="仿宋" w:hAnsi="仿宋" w:eastAsia="仿宋"/>
          <w:szCs w:val="21"/>
        </w:rPr>
        <w:t>日</w:t>
      </w:r>
    </w:p>
    <w:p w14:paraId="25A502DD">
      <w:pPr>
        <w:rPr>
          <w:rFonts w:ascii="仿宋" w:hAnsi="仿宋" w:eastAsia="仿宋"/>
          <w:sz w:val="18"/>
          <w:szCs w:val="18"/>
        </w:rPr>
      </w:pPr>
    </w:p>
    <w:p w14:paraId="1BAF4DD6">
      <w:pPr>
        <w:tabs>
          <w:tab w:val="left" w:pos="540"/>
        </w:tabs>
        <w:rPr>
          <w:rFonts w:ascii="仿宋" w:hAnsi="仿宋" w:eastAsia="仿宋"/>
          <w:sz w:val="18"/>
          <w:szCs w:val="18"/>
        </w:rPr>
      </w:pPr>
      <w:r>
        <w:rPr>
          <w:rFonts w:ascii="仿宋" w:hAnsi="仿宋" w:eastAsia="仿宋"/>
          <w:sz w:val="18"/>
          <w:szCs w:val="18"/>
        </w:rPr>
        <w:br w:type="page"/>
      </w:r>
    </w:p>
    <w:p w14:paraId="5BA8D645">
      <w:pPr>
        <w:tabs>
          <w:tab w:val="left" w:pos="540"/>
        </w:tabs>
        <w:rPr>
          <w:rFonts w:ascii="仿宋" w:hAnsi="仿宋" w:eastAsia="仿宋"/>
          <w:sz w:val="18"/>
          <w:szCs w:val="18"/>
        </w:rPr>
      </w:pPr>
    </w:p>
    <w:p w14:paraId="4B1D85C4">
      <w:pPr>
        <w:tabs>
          <w:tab w:val="left" w:pos="540"/>
        </w:tabs>
        <w:rPr>
          <w:rFonts w:ascii="仿宋" w:hAnsi="仿宋" w:eastAsia="仿宋"/>
          <w:b/>
          <w:sz w:val="24"/>
        </w:rPr>
      </w:pPr>
      <w:r>
        <w:rPr>
          <w:rFonts w:hint="eastAsia" w:ascii="仿宋" w:hAnsi="仿宋" w:eastAsia="仿宋"/>
          <w:b/>
          <w:sz w:val="24"/>
        </w:rPr>
        <w:t>5、履约进度计划表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701"/>
        <w:gridCol w:w="3217"/>
        <w:gridCol w:w="2589"/>
      </w:tblGrid>
      <w:tr w14:paraId="151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80" w:type="dxa"/>
            <w:shd w:val="clear" w:color="auto" w:fill="F3F3F3"/>
            <w:vAlign w:val="center"/>
          </w:tcPr>
          <w:p w14:paraId="65DE4624">
            <w:pPr>
              <w:tabs>
                <w:tab w:val="left" w:pos="540"/>
              </w:tabs>
              <w:rPr>
                <w:rFonts w:ascii="仿宋" w:hAnsi="仿宋" w:eastAsia="仿宋"/>
                <w:b/>
                <w:szCs w:val="21"/>
              </w:rPr>
            </w:pPr>
            <w:r>
              <w:rPr>
                <w:rFonts w:hint="eastAsia" w:ascii="仿宋" w:hAnsi="仿宋" w:eastAsia="仿宋"/>
                <w:b/>
                <w:szCs w:val="21"/>
              </w:rPr>
              <w:t>序号</w:t>
            </w:r>
          </w:p>
        </w:tc>
        <w:tc>
          <w:tcPr>
            <w:tcW w:w="2701" w:type="dxa"/>
            <w:shd w:val="clear" w:color="auto" w:fill="F3F3F3"/>
            <w:vAlign w:val="center"/>
          </w:tcPr>
          <w:p w14:paraId="73581999">
            <w:pPr>
              <w:tabs>
                <w:tab w:val="left" w:pos="540"/>
              </w:tabs>
              <w:jc w:val="center"/>
              <w:rPr>
                <w:rFonts w:ascii="仿宋" w:hAnsi="仿宋" w:eastAsia="仿宋"/>
                <w:b/>
                <w:szCs w:val="21"/>
              </w:rPr>
            </w:pPr>
            <w:r>
              <w:rPr>
                <w:rFonts w:hint="eastAsia" w:ascii="仿宋" w:hAnsi="仿宋" w:eastAsia="仿宋"/>
                <w:b/>
                <w:szCs w:val="21"/>
              </w:rPr>
              <w:t>拟定时间安排</w:t>
            </w:r>
          </w:p>
        </w:tc>
        <w:tc>
          <w:tcPr>
            <w:tcW w:w="3217" w:type="dxa"/>
            <w:shd w:val="clear" w:color="auto" w:fill="F3F3F3"/>
            <w:vAlign w:val="center"/>
          </w:tcPr>
          <w:p w14:paraId="731B6D07">
            <w:pPr>
              <w:tabs>
                <w:tab w:val="left" w:pos="540"/>
              </w:tabs>
              <w:jc w:val="center"/>
              <w:rPr>
                <w:rFonts w:ascii="仿宋" w:hAnsi="仿宋" w:eastAsia="仿宋"/>
                <w:b/>
                <w:szCs w:val="21"/>
              </w:rPr>
            </w:pPr>
            <w:r>
              <w:rPr>
                <w:rFonts w:hint="eastAsia" w:ascii="仿宋" w:hAnsi="仿宋" w:eastAsia="仿宋"/>
                <w:b/>
                <w:szCs w:val="21"/>
              </w:rPr>
              <w:t>计划完成的工作内容</w:t>
            </w:r>
          </w:p>
        </w:tc>
        <w:tc>
          <w:tcPr>
            <w:tcW w:w="2589" w:type="dxa"/>
            <w:shd w:val="clear" w:color="auto" w:fill="F3F3F3"/>
            <w:vAlign w:val="center"/>
          </w:tcPr>
          <w:p w14:paraId="404D3898">
            <w:pPr>
              <w:tabs>
                <w:tab w:val="left" w:pos="540"/>
              </w:tabs>
              <w:jc w:val="center"/>
              <w:rPr>
                <w:rFonts w:ascii="仿宋" w:hAnsi="仿宋" w:eastAsia="仿宋"/>
                <w:b/>
                <w:szCs w:val="21"/>
              </w:rPr>
            </w:pPr>
            <w:r>
              <w:rPr>
                <w:rFonts w:hint="eastAsia" w:ascii="仿宋" w:hAnsi="仿宋" w:eastAsia="仿宋"/>
                <w:b/>
                <w:szCs w:val="21"/>
              </w:rPr>
              <w:t>实施方建议或要求</w:t>
            </w:r>
          </w:p>
        </w:tc>
      </w:tr>
      <w:tr w14:paraId="0E96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vAlign w:val="center"/>
          </w:tcPr>
          <w:p w14:paraId="5E3195C8">
            <w:pPr>
              <w:numPr>
                <w:ilvl w:val="0"/>
                <w:numId w:val="4"/>
              </w:numPr>
              <w:jc w:val="center"/>
              <w:rPr>
                <w:rFonts w:ascii="仿宋" w:hAnsi="仿宋" w:eastAsia="仿宋"/>
                <w:szCs w:val="21"/>
              </w:rPr>
            </w:pPr>
          </w:p>
        </w:tc>
        <w:tc>
          <w:tcPr>
            <w:tcW w:w="2701" w:type="dxa"/>
            <w:vAlign w:val="center"/>
          </w:tcPr>
          <w:p w14:paraId="3A9DBA5B">
            <w:pPr>
              <w:tabs>
                <w:tab w:val="left" w:pos="540"/>
              </w:tabs>
              <w:jc w:val="center"/>
              <w:rPr>
                <w:rFonts w:ascii="仿宋" w:hAnsi="仿宋" w:eastAsia="仿宋"/>
                <w:szCs w:val="21"/>
              </w:rPr>
            </w:pPr>
            <w:r>
              <w:rPr>
                <w:rFonts w:hint="eastAsia" w:ascii="仿宋" w:hAnsi="仿宋" w:eastAsia="仿宋"/>
                <w:szCs w:val="21"/>
              </w:rPr>
              <w:t>拟定  年  月   日</w:t>
            </w:r>
          </w:p>
        </w:tc>
        <w:tc>
          <w:tcPr>
            <w:tcW w:w="3217" w:type="dxa"/>
            <w:vAlign w:val="center"/>
          </w:tcPr>
          <w:p w14:paraId="64427FFC">
            <w:pPr>
              <w:tabs>
                <w:tab w:val="left" w:pos="540"/>
              </w:tabs>
              <w:jc w:val="center"/>
              <w:rPr>
                <w:rFonts w:ascii="仿宋" w:hAnsi="仿宋" w:eastAsia="仿宋"/>
                <w:szCs w:val="21"/>
              </w:rPr>
            </w:pPr>
            <w:r>
              <w:rPr>
                <w:rFonts w:hint="eastAsia" w:ascii="仿宋" w:hAnsi="仿宋" w:eastAsia="仿宋"/>
                <w:szCs w:val="21"/>
              </w:rPr>
              <w:t>签定合同并生效</w:t>
            </w:r>
          </w:p>
        </w:tc>
        <w:tc>
          <w:tcPr>
            <w:tcW w:w="2589" w:type="dxa"/>
            <w:vAlign w:val="center"/>
          </w:tcPr>
          <w:p w14:paraId="75C541E6">
            <w:pPr>
              <w:tabs>
                <w:tab w:val="left" w:pos="540"/>
              </w:tabs>
              <w:jc w:val="center"/>
              <w:rPr>
                <w:rFonts w:ascii="仿宋" w:hAnsi="仿宋" w:eastAsia="仿宋"/>
                <w:szCs w:val="21"/>
              </w:rPr>
            </w:pPr>
          </w:p>
        </w:tc>
      </w:tr>
      <w:tr w14:paraId="490C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vAlign w:val="center"/>
          </w:tcPr>
          <w:p w14:paraId="56435A91">
            <w:pPr>
              <w:numPr>
                <w:ilvl w:val="0"/>
                <w:numId w:val="4"/>
              </w:numPr>
              <w:jc w:val="center"/>
              <w:rPr>
                <w:rFonts w:ascii="仿宋" w:hAnsi="仿宋" w:eastAsia="仿宋"/>
                <w:szCs w:val="21"/>
              </w:rPr>
            </w:pPr>
          </w:p>
        </w:tc>
        <w:tc>
          <w:tcPr>
            <w:tcW w:w="2701" w:type="dxa"/>
            <w:vAlign w:val="center"/>
          </w:tcPr>
          <w:p w14:paraId="601E0968">
            <w:pPr>
              <w:tabs>
                <w:tab w:val="left" w:pos="540"/>
              </w:tabs>
              <w:jc w:val="center"/>
              <w:rPr>
                <w:rFonts w:ascii="仿宋" w:hAnsi="仿宋" w:eastAsia="仿宋"/>
                <w:szCs w:val="21"/>
              </w:rPr>
            </w:pPr>
            <w:r>
              <w:rPr>
                <w:rFonts w:hint="eastAsia" w:ascii="仿宋" w:hAnsi="仿宋" w:eastAsia="仿宋"/>
                <w:szCs w:val="21"/>
              </w:rPr>
              <w:t>月   日—   月   日</w:t>
            </w:r>
          </w:p>
        </w:tc>
        <w:tc>
          <w:tcPr>
            <w:tcW w:w="3217" w:type="dxa"/>
            <w:vAlign w:val="center"/>
          </w:tcPr>
          <w:p w14:paraId="39490A00">
            <w:pPr>
              <w:tabs>
                <w:tab w:val="left" w:pos="540"/>
              </w:tabs>
              <w:jc w:val="center"/>
              <w:rPr>
                <w:rFonts w:ascii="仿宋" w:hAnsi="仿宋" w:eastAsia="仿宋"/>
                <w:szCs w:val="21"/>
              </w:rPr>
            </w:pPr>
          </w:p>
        </w:tc>
        <w:tc>
          <w:tcPr>
            <w:tcW w:w="2589" w:type="dxa"/>
            <w:vAlign w:val="center"/>
          </w:tcPr>
          <w:p w14:paraId="36642CD4">
            <w:pPr>
              <w:tabs>
                <w:tab w:val="left" w:pos="540"/>
              </w:tabs>
              <w:jc w:val="center"/>
              <w:rPr>
                <w:rFonts w:ascii="仿宋" w:hAnsi="仿宋" w:eastAsia="仿宋"/>
                <w:szCs w:val="21"/>
              </w:rPr>
            </w:pPr>
          </w:p>
        </w:tc>
      </w:tr>
      <w:tr w14:paraId="7CC4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vAlign w:val="center"/>
          </w:tcPr>
          <w:p w14:paraId="25F895B0">
            <w:pPr>
              <w:numPr>
                <w:ilvl w:val="0"/>
                <w:numId w:val="4"/>
              </w:numPr>
              <w:jc w:val="center"/>
              <w:rPr>
                <w:rFonts w:ascii="仿宋" w:hAnsi="仿宋" w:eastAsia="仿宋"/>
                <w:szCs w:val="21"/>
              </w:rPr>
            </w:pPr>
          </w:p>
        </w:tc>
        <w:tc>
          <w:tcPr>
            <w:tcW w:w="2701" w:type="dxa"/>
            <w:vAlign w:val="center"/>
          </w:tcPr>
          <w:p w14:paraId="6D9918D7">
            <w:pPr>
              <w:tabs>
                <w:tab w:val="left" w:pos="540"/>
              </w:tabs>
              <w:jc w:val="center"/>
              <w:rPr>
                <w:rFonts w:ascii="仿宋" w:hAnsi="仿宋" w:eastAsia="仿宋"/>
                <w:szCs w:val="21"/>
              </w:rPr>
            </w:pPr>
            <w:r>
              <w:rPr>
                <w:rFonts w:hint="eastAsia" w:ascii="仿宋" w:hAnsi="仿宋" w:eastAsia="仿宋"/>
                <w:szCs w:val="21"/>
              </w:rPr>
              <w:t>月   日—   月   日</w:t>
            </w:r>
          </w:p>
        </w:tc>
        <w:tc>
          <w:tcPr>
            <w:tcW w:w="3217" w:type="dxa"/>
            <w:vAlign w:val="center"/>
          </w:tcPr>
          <w:p w14:paraId="36E0C8E0">
            <w:pPr>
              <w:tabs>
                <w:tab w:val="left" w:pos="540"/>
              </w:tabs>
              <w:jc w:val="center"/>
              <w:rPr>
                <w:rFonts w:ascii="仿宋" w:hAnsi="仿宋" w:eastAsia="仿宋"/>
                <w:szCs w:val="21"/>
              </w:rPr>
            </w:pPr>
            <w:r>
              <w:rPr>
                <w:rFonts w:hint="eastAsia" w:ascii="仿宋" w:hAnsi="仿宋" w:eastAsia="仿宋"/>
                <w:szCs w:val="21"/>
              </w:rPr>
              <w:t>质保期</w:t>
            </w:r>
          </w:p>
        </w:tc>
        <w:tc>
          <w:tcPr>
            <w:tcW w:w="2589" w:type="dxa"/>
            <w:vAlign w:val="center"/>
          </w:tcPr>
          <w:p w14:paraId="32F185BA">
            <w:pPr>
              <w:tabs>
                <w:tab w:val="left" w:pos="540"/>
              </w:tabs>
              <w:jc w:val="center"/>
              <w:rPr>
                <w:rFonts w:ascii="仿宋" w:hAnsi="仿宋" w:eastAsia="仿宋"/>
                <w:szCs w:val="21"/>
              </w:rPr>
            </w:pPr>
          </w:p>
        </w:tc>
      </w:tr>
    </w:tbl>
    <w:p w14:paraId="26B9C8A2">
      <w:pPr>
        <w:rPr>
          <w:rFonts w:ascii="仿宋" w:hAnsi="仿宋" w:eastAsia="仿宋"/>
        </w:rPr>
      </w:pPr>
    </w:p>
    <w:p w14:paraId="59D92567">
      <w:pPr>
        <w:adjustRightInd w:val="0"/>
        <w:snapToGrid w:val="0"/>
        <w:rPr>
          <w:rFonts w:ascii="仿宋" w:hAnsi="仿宋" w:eastAsia="仿宋"/>
          <w:szCs w:val="21"/>
        </w:rPr>
      </w:pPr>
      <w:r>
        <w:rPr>
          <w:rFonts w:hint="eastAsia" w:ascii="仿宋" w:hAnsi="仿宋" w:eastAsia="仿宋"/>
          <w:szCs w:val="21"/>
        </w:rPr>
        <w:t>供应商法定代表人（或法定代表人授权代表）签字：</w:t>
      </w:r>
      <w:r>
        <w:rPr>
          <w:rFonts w:hint="eastAsia" w:ascii="仿宋" w:hAnsi="仿宋" w:eastAsia="仿宋"/>
          <w:szCs w:val="21"/>
          <w:u w:val="single"/>
        </w:rPr>
        <w:t xml:space="preserve">            </w:t>
      </w:r>
    </w:p>
    <w:p w14:paraId="32133769">
      <w:pPr>
        <w:adjustRightInd w:val="0"/>
        <w:snapToGrid w:val="0"/>
        <w:rPr>
          <w:rFonts w:ascii="仿宋" w:hAnsi="仿宋" w:eastAsia="仿宋"/>
          <w:szCs w:val="21"/>
          <w:u w:val="single"/>
        </w:rPr>
      </w:pPr>
      <w:r>
        <w:rPr>
          <w:rFonts w:hint="eastAsia" w:ascii="仿宋" w:hAnsi="仿宋" w:eastAsia="仿宋"/>
          <w:szCs w:val="21"/>
        </w:rPr>
        <w:t>供应商名称（加盖公章）：</w:t>
      </w:r>
      <w:r>
        <w:rPr>
          <w:rFonts w:hint="eastAsia" w:ascii="仿宋" w:hAnsi="仿宋" w:eastAsia="仿宋"/>
          <w:szCs w:val="21"/>
          <w:u w:val="single"/>
        </w:rPr>
        <w:t xml:space="preserve">                        </w:t>
      </w:r>
    </w:p>
    <w:p w14:paraId="3C21BCF5">
      <w:pPr>
        <w:rPr>
          <w:rFonts w:ascii="仿宋" w:hAnsi="仿宋" w:eastAsia="仿宋"/>
          <w:szCs w:val="21"/>
        </w:rPr>
      </w:pPr>
      <w:r>
        <w:rPr>
          <w:rFonts w:hint="eastAsia" w:ascii="仿宋" w:hAnsi="仿宋" w:eastAsia="仿宋"/>
          <w:szCs w:val="21"/>
        </w:rPr>
        <w:t>日期：</w:t>
      </w:r>
      <w:r>
        <w:rPr>
          <w:rFonts w:hint="eastAsia" w:ascii="仿宋" w:hAnsi="仿宋" w:eastAsia="仿宋"/>
          <w:szCs w:val="21"/>
          <w:u w:val="single"/>
        </w:rPr>
        <w:t xml:space="preserve">     </w:t>
      </w:r>
      <w:r>
        <w:rPr>
          <w:rFonts w:hint="eastAsia" w:ascii="仿宋" w:hAnsi="仿宋" w:eastAsia="仿宋"/>
          <w:szCs w:val="21"/>
        </w:rPr>
        <w:t>年</w:t>
      </w:r>
      <w:r>
        <w:rPr>
          <w:rFonts w:hint="eastAsia" w:ascii="仿宋" w:hAnsi="仿宋" w:eastAsia="仿宋"/>
          <w:szCs w:val="21"/>
          <w:u w:val="single"/>
        </w:rPr>
        <w:t xml:space="preserve">    </w:t>
      </w:r>
      <w:r>
        <w:rPr>
          <w:rFonts w:hint="eastAsia" w:ascii="仿宋" w:hAnsi="仿宋" w:eastAsia="仿宋"/>
          <w:szCs w:val="21"/>
        </w:rPr>
        <w:t>月</w:t>
      </w:r>
      <w:r>
        <w:rPr>
          <w:rFonts w:hint="eastAsia" w:ascii="仿宋" w:hAnsi="仿宋" w:eastAsia="仿宋"/>
          <w:szCs w:val="21"/>
          <w:u w:val="single"/>
        </w:rPr>
        <w:t xml:space="preserve">    </w:t>
      </w:r>
      <w:r>
        <w:rPr>
          <w:rFonts w:hint="eastAsia" w:ascii="仿宋" w:hAnsi="仿宋" w:eastAsia="仿宋"/>
          <w:szCs w:val="21"/>
        </w:rPr>
        <w:t>日</w:t>
      </w:r>
    </w:p>
    <w:p w14:paraId="5BBDE7FE">
      <w:pPr>
        <w:tabs>
          <w:tab w:val="left" w:pos="540"/>
        </w:tabs>
        <w:rPr>
          <w:rFonts w:ascii="仿宋" w:hAnsi="仿宋" w:eastAsia="仿宋"/>
          <w:b/>
          <w:sz w:val="24"/>
        </w:rPr>
      </w:pPr>
    </w:p>
    <w:p w14:paraId="08BA753A">
      <w:pPr>
        <w:tabs>
          <w:tab w:val="left" w:pos="540"/>
        </w:tabs>
        <w:rPr>
          <w:rFonts w:ascii="仿宋" w:hAnsi="仿宋" w:eastAsia="仿宋"/>
          <w:b/>
          <w:sz w:val="24"/>
        </w:rPr>
      </w:pPr>
    </w:p>
    <w:p w14:paraId="21ADEC74">
      <w:pPr>
        <w:tabs>
          <w:tab w:val="left" w:pos="540"/>
        </w:tabs>
        <w:rPr>
          <w:rFonts w:ascii="仿宋" w:hAnsi="仿宋" w:eastAsia="仿宋"/>
          <w:b/>
          <w:sz w:val="24"/>
        </w:rPr>
      </w:pPr>
    </w:p>
    <w:p w14:paraId="349A457C">
      <w:pPr>
        <w:tabs>
          <w:tab w:val="left" w:pos="540"/>
        </w:tabs>
        <w:rPr>
          <w:rFonts w:ascii="仿宋" w:hAnsi="仿宋" w:eastAsia="仿宋"/>
          <w:b/>
          <w:sz w:val="24"/>
        </w:rPr>
      </w:pPr>
    </w:p>
    <w:p w14:paraId="15B6D77E">
      <w:pPr>
        <w:tabs>
          <w:tab w:val="left" w:pos="540"/>
        </w:tabs>
        <w:rPr>
          <w:rFonts w:ascii="仿宋" w:hAnsi="仿宋" w:eastAsia="仿宋"/>
          <w:b/>
          <w:sz w:val="24"/>
        </w:rPr>
      </w:pPr>
    </w:p>
    <w:p w14:paraId="2B5FD741">
      <w:pPr>
        <w:tabs>
          <w:tab w:val="left" w:pos="540"/>
        </w:tabs>
        <w:rPr>
          <w:rFonts w:ascii="仿宋" w:hAnsi="仿宋" w:eastAsia="仿宋"/>
          <w:b/>
          <w:sz w:val="24"/>
        </w:rPr>
      </w:pPr>
    </w:p>
    <w:p w14:paraId="62A1413A">
      <w:pPr>
        <w:tabs>
          <w:tab w:val="left" w:pos="540"/>
        </w:tabs>
        <w:rPr>
          <w:rFonts w:ascii="仿宋" w:hAnsi="仿宋" w:eastAsia="仿宋"/>
          <w:b/>
          <w:sz w:val="24"/>
        </w:rPr>
      </w:pPr>
      <w:r>
        <w:rPr>
          <w:rFonts w:hint="eastAsia" w:ascii="仿宋" w:hAnsi="仿宋" w:eastAsia="仿宋"/>
          <w:b/>
          <w:sz w:val="24"/>
        </w:rPr>
        <w:t>6、组织实施方案</w:t>
      </w:r>
    </w:p>
    <w:p w14:paraId="6965C420">
      <w:pPr>
        <w:rPr>
          <w:rFonts w:ascii="仿宋" w:hAnsi="仿宋" w:eastAsia="仿宋"/>
          <w:szCs w:val="21"/>
        </w:rPr>
      </w:pPr>
      <w:r>
        <w:rPr>
          <w:rFonts w:hint="eastAsia" w:ascii="仿宋" w:hAnsi="仿宋" w:eastAsia="仿宋"/>
          <w:szCs w:val="21"/>
        </w:rPr>
        <w:t>供应商应按采购文件要求的内容和顺序，对完成整个项目提出相应的实施方案。对含糊不清或欠具体明确之处，评委会可视为供应商履约能力不足或响应不全处理。组织实施方案的内容应包括：</w:t>
      </w:r>
    </w:p>
    <w:p w14:paraId="0443E606">
      <w:pPr>
        <w:tabs>
          <w:tab w:val="left" w:pos="1680"/>
        </w:tabs>
        <w:rPr>
          <w:rFonts w:ascii="仿宋" w:hAnsi="仿宋" w:eastAsia="仿宋"/>
          <w:szCs w:val="21"/>
        </w:rPr>
      </w:pPr>
    </w:p>
    <w:p w14:paraId="0F5C71FE">
      <w:pPr>
        <w:tabs>
          <w:tab w:val="left" w:pos="1680"/>
        </w:tabs>
        <w:rPr>
          <w:rFonts w:ascii="仿宋" w:hAnsi="仿宋" w:eastAsia="仿宋"/>
          <w:szCs w:val="21"/>
        </w:rPr>
      </w:pPr>
      <w:r>
        <w:rPr>
          <w:rFonts w:hint="eastAsia" w:ascii="仿宋" w:hAnsi="仿宋" w:eastAsia="仿宋"/>
          <w:szCs w:val="21"/>
        </w:rPr>
        <w:t>1）对项目的理解（项目概述、目标、服务范围、用户的义务及配合条件）</w:t>
      </w:r>
    </w:p>
    <w:p w14:paraId="5589CEED">
      <w:pPr>
        <w:tabs>
          <w:tab w:val="left" w:pos="1680"/>
        </w:tabs>
        <w:rPr>
          <w:rFonts w:ascii="仿宋" w:hAnsi="仿宋" w:eastAsia="仿宋"/>
          <w:szCs w:val="21"/>
        </w:rPr>
      </w:pPr>
      <w:r>
        <w:rPr>
          <w:rFonts w:hint="eastAsia" w:ascii="仿宋" w:hAnsi="仿宋" w:eastAsia="仿宋"/>
          <w:szCs w:val="21"/>
        </w:rPr>
        <w:t>2）针对本项目的组织实施方案</w:t>
      </w:r>
    </w:p>
    <w:p w14:paraId="4BC16B09">
      <w:pPr>
        <w:tabs>
          <w:tab w:val="left" w:pos="1680"/>
        </w:tabs>
        <w:rPr>
          <w:rFonts w:ascii="仿宋" w:hAnsi="仿宋" w:eastAsia="仿宋"/>
          <w:szCs w:val="21"/>
        </w:rPr>
      </w:pPr>
      <w:r>
        <w:rPr>
          <w:rFonts w:hint="eastAsia" w:ascii="仿宋" w:hAnsi="仿宋" w:eastAsia="仿宋"/>
          <w:szCs w:val="21"/>
        </w:rPr>
        <w:t>3）进度计划和保证项目完成的具体措施</w:t>
      </w:r>
    </w:p>
    <w:p w14:paraId="63547497">
      <w:pPr>
        <w:rPr>
          <w:rFonts w:ascii="仿宋" w:hAnsi="仿宋" w:eastAsia="仿宋"/>
          <w:szCs w:val="21"/>
        </w:rPr>
      </w:pPr>
      <w:r>
        <w:rPr>
          <w:rFonts w:hint="eastAsia" w:ascii="仿宋" w:hAnsi="仿宋" w:eastAsia="仿宋"/>
          <w:szCs w:val="21"/>
        </w:rPr>
        <w:t>4）项目整体验收计划</w:t>
      </w:r>
    </w:p>
    <w:p w14:paraId="3AA2FE08">
      <w:pPr>
        <w:rPr>
          <w:rFonts w:ascii="仿宋" w:hAnsi="仿宋" w:eastAsia="仿宋"/>
          <w:szCs w:val="21"/>
        </w:rPr>
      </w:pPr>
      <w:r>
        <w:rPr>
          <w:rFonts w:hint="eastAsia" w:ascii="仿宋" w:hAnsi="仿宋" w:eastAsia="仿宋"/>
          <w:szCs w:val="21"/>
        </w:rPr>
        <w:t>5）培训计划</w:t>
      </w:r>
    </w:p>
    <w:p w14:paraId="11BBC289">
      <w:pPr>
        <w:tabs>
          <w:tab w:val="left" w:pos="540"/>
        </w:tabs>
        <w:rPr>
          <w:rFonts w:ascii="仿宋" w:hAnsi="仿宋" w:eastAsia="仿宋"/>
          <w:szCs w:val="21"/>
        </w:rPr>
      </w:pPr>
      <w:r>
        <w:rPr>
          <w:rFonts w:hint="eastAsia" w:ascii="仿宋" w:hAnsi="仿宋" w:eastAsia="仿宋"/>
          <w:szCs w:val="21"/>
        </w:rPr>
        <w:t>6）供应商认为必要的其它内容。</w:t>
      </w:r>
    </w:p>
    <w:p w14:paraId="5CAEEE6F">
      <w:pPr>
        <w:tabs>
          <w:tab w:val="left" w:pos="540"/>
        </w:tabs>
        <w:rPr>
          <w:rFonts w:ascii="仿宋" w:hAnsi="仿宋" w:eastAsia="仿宋"/>
          <w:szCs w:val="21"/>
        </w:rPr>
      </w:pPr>
    </w:p>
    <w:p w14:paraId="284280F3">
      <w:pPr>
        <w:adjustRightInd w:val="0"/>
        <w:snapToGrid w:val="0"/>
        <w:rPr>
          <w:rFonts w:ascii="仿宋" w:hAnsi="仿宋" w:eastAsia="仿宋"/>
          <w:szCs w:val="21"/>
        </w:rPr>
      </w:pPr>
      <w:r>
        <w:rPr>
          <w:rFonts w:hint="eastAsia" w:ascii="仿宋" w:hAnsi="仿宋" w:eastAsia="仿宋"/>
          <w:szCs w:val="21"/>
        </w:rPr>
        <w:t>供应商法定代表人（或法定代表人授权代表）签字：</w:t>
      </w:r>
      <w:r>
        <w:rPr>
          <w:rFonts w:hint="eastAsia" w:ascii="仿宋" w:hAnsi="仿宋" w:eastAsia="仿宋"/>
          <w:szCs w:val="21"/>
          <w:u w:val="single"/>
        </w:rPr>
        <w:t xml:space="preserve">            </w:t>
      </w:r>
    </w:p>
    <w:p w14:paraId="7756DE0A">
      <w:pPr>
        <w:adjustRightInd w:val="0"/>
        <w:snapToGrid w:val="0"/>
        <w:rPr>
          <w:rFonts w:ascii="仿宋" w:hAnsi="仿宋" w:eastAsia="仿宋"/>
          <w:szCs w:val="21"/>
          <w:u w:val="single"/>
        </w:rPr>
      </w:pPr>
      <w:r>
        <w:rPr>
          <w:rFonts w:hint="eastAsia" w:ascii="仿宋" w:hAnsi="仿宋" w:eastAsia="仿宋"/>
          <w:szCs w:val="21"/>
        </w:rPr>
        <w:t>供应商名称（加盖公章）：</w:t>
      </w:r>
      <w:r>
        <w:rPr>
          <w:rFonts w:hint="eastAsia" w:ascii="仿宋" w:hAnsi="仿宋" w:eastAsia="仿宋"/>
          <w:szCs w:val="21"/>
          <w:u w:val="single"/>
        </w:rPr>
        <w:t xml:space="preserve">                        </w:t>
      </w:r>
    </w:p>
    <w:p w14:paraId="51C5D764">
      <w:pPr>
        <w:tabs>
          <w:tab w:val="left" w:pos="540"/>
        </w:tabs>
        <w:rPr>
          <w:rFonts w:ascii="仿宋" w:hAnsi="仿宋" w:eastAsia="仿宋"/>
          <w:b/>
          <w:sz w:val="24"/>
        </w:rPr>
      </w:pPr>
      <w:r>
        <w:rPr>
          <w:rFonts w:hint="eastAsia" w:ascii="仿宋" w:hAnsi="仿宋" w:eastAsia="仿宋"/>
          <w:szCs w:val="21"/>
        </w:rPr>
        <w:t>日期：</w:t>
      </w:r>
      <w:r>
        <w:rPr>
          <w:rFonts w:hint="eastAsia" w:ascii="仿宋" w:hAnsi="仿宋" w:eastAsia="仿宋"/>
          <w:szCs w:val="21"/>
          <w:u w:val="single"/>
        </w:rPr>
        <w:t xml:space="preserve">     </w:t>
      </w:r>
      <w:r>
        <w:rPr>
          <w:rFonts w:hint="eastAsia" w:ascii="仿宋" w:hAnsi="仿宋" w:eastAsia="仿宋"/>
          <w:szCs w:val="21"/>
        </w:rPr>
        <w:t>年</w:t>
      </w:r>
      <w:r>
        <w:rPr>
          <w:rFonts w:hint="eastAsia" w:ascii="仿宋" w:hAnsi="仿宋" w:eastAsia="仿宋"/>
          <w:szCs w:val="21"/>
          <w:u w:val="single"/>
        </w:rPr>
        <w:t xml:space="preserve">    </w:t>
      </w:r>
      <w:r>
        <w:rPr>
          <w:rFonts w:hint="eastAsia" w:ascii="仿宋" w:hAnsi="仿宋" w:eastAsia="仿宋"/>
          <w:szCs w:val="21"/>
        </w:rPr>
        <w:t>月</w:t>
      </w:r>
      <w:r>
        <w:rPr>
          <w:rFonts w:hint="eastAsia" w:ascii="仿宋" w:hAnsi="仿宋" w:eastAsia="仿宋"/>
          <w:szCs w:val="21"/>
          <w:u w:val="single"/>
        </w:rPr>
        <w:t xml:space="preserve">    </w:t>
      </w:r>
      <w:r>
        <w:rPr>
          <w:rFonts w:hint="eastAsia" w:ascii="仿宋" w:hAnsi="仿宋" w:eastAsia="仿宋"/>
          <w:szCs w:val="21"/>
        </w:rPr>
        <w:t>日</w:t>
      </w:r>
    </w:p>
    <w:bookmarkEnd w:id="23"/>
    <w:bookmarkEnd w:id="24"/>
    <w:bookmarkEnd w:id="25"/>
    <w:p w14:paraId="5D42247B">
      <w:pPr>
        <w:pStyle w:val="34"/>
        <w:rPr>
          <w:rFonts w:ascii="仿宋" w:hAnsi="仿宋" w:eastAsia="仿宋" w:cs="仿宋"/>
          <w:b/>
          <w:sz w:val="28"/>
          <w:szCs w:val="28"/>
        </w:rPr>
      </w:pPr>
    </w:p>
    <w:sectPr>
      <w:headerReference r:id="rId10" w:type="default"/>
      <w:footerReference r:id="rId11"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FC3DB2-C1A8-4411-A5F5-DDF9EAF6FF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2" w:fontKey="{5CF5AD49-0F84-40B0-8362-12A3CA002B53}"/>
  </w:font>
  <w:font w:name="仿宋">
    <w:panose1 w:val="02010609060101010101"/>
    <w:charset w:val="86"/>
    <w:family w:val="modern"/>
    <w:pitch w:val="default"/>
    <w:sig w:usb0="800002BF" w:usb1="38CF7CFA" w:usb2="00000016" w:usb3="00000000" w:csb0="00040001" w:csb1="00000000"/>
    <w:embedRegular r:id="rId3" w:fontKey="{2226BC96-6AFB-4D85-846D-BD41CDCED7CB}"/>
  </w:font>
  <w:font w:name="微软雅黑">
    <w:panose1 w:val="020B0503020204020204"/>
    <w:charset w:val="86"/>
    <w:family w:val="swiss"/>
    <w:pitch w:val="default"/>
    <w:sig w:usb0="80000287" w:usb1="280F3C52" w:usb2="00000016" w:usb3="00000000" w:csb0="0004001F" w:csb1="00000000"/>
    <w:embedRegular r:id="rId4" w:fontKey="{C9BA3229-BA3C-4871-8BD2-9B45C93A4C34}"/>
  </w:font>
  <w:font w:name="华文中宋">
    <w:panose1 w:val="02010600040101010101"/>
    <w:charset w:val="86"/>
    <w:family w:val="auto"/>
    <w:pitch w:val="default"/>
    <w:sig w:usb0="00000287" w:usb1="080F0000" w:usb2="00000000" w:usb3="00000000" w:csb0="0004009F" w:csb1="DFD70000"/>
    <w:embedRegular r:id="rId5" w:fontKey="{3034CA86-0CDF-42B4-BDD6-4655D0899F41}"/>
  </w:font>
  <w:font w:name="华文仿宋">
    <w:panose1 w:val="02010600040101010101"/>
    <w:charset w:val="86"/>
    <w:family w:val="auto"/>
    <w:pitch w:val="default"/>
    <w:sig w:usb0="00000287" w:usb1="080F0000" w:usb2="00000000" w:usb3="00000000" w:csb0="0004009F" w:csb1="DFD70000"/>
    <w:embedRegular r:id="rId6" w:fontKey="{45DCF607-EEAE-46ED-8F70-2A8E92946A73}"/>
  </w:font>
  <w:font w:name="Tahoma">
    <w:panose1 w:val="020B0604030504040204"/>
    <w:charset w:val="00"/>
    <w:family w:val="swiss"/>
    <w:pitch w:val="default"/>
    <w:sig w:usb0="E1002EFF" w:usb1="C000605B" w:usb2="00000029" w:usb3="00000000" w:csb0="200101FF" w:csb1="20280000"/>
    <w:embedRegular r:id="rId7" w:fontKey="{EDBA470E-B8C0-4CA5-B52B-A84C780245A2}"/>
  </w:font>
  <w:font w:name="Calibri Light">
    <w:panose1 w:val="020F0302020204030204"/>
    <w:charset w:val="00"/>
    <w:family w:val="swiss"/>
    <w:pitch w:val="default"/>
    <w:sig w:usb0="A00002EF" w:usb1="4000207B" w:usb2="00000000" w:usb3="00000000" w:csb0="2000019F" w:csb1="00000000"/>
    <w:embedRegular r:id="rId8" w:fontKey="{CF71D4F1-6E42-44AC-B9A5-E976351B502F}"/>
  </w:font>
  <w:font w:name="SimSun-Identity-H">
    <w:altName w:val="宋体"/>
    <w:panose1 w:val="00000000000000000000"/>
    <w:charset w:val="86"/>
    <w:family w:val="auto"/>
    <w:pitch w:val="default"/>
    <w:sig w:usb0="00000000" w:usb1="00000000" w:usb2="00000010" w:usb3="00000000" w:csb0="00040000" w:csb1="00000000"/>
    <w:embedRegular r:id="rId9" w:fontKey="{E5F11FD6-C7B8-453A-B119-D7425DEB67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4550">
    <w:pPr>
      <w:spacing w:line="212" w:lineRule="auto"/>
      <w:rPr>
        <w:rFonts w:ascii="Tahoma" w:hAnsi="Tahoma" w:eastAsia="Tahoma" w:cs="Tahom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056FA">
    <w:pPr>
      <w:pStyle w:val="16"/>
      <w:ind w:right="360"/>
    </w:pPr>
    <w:r>
      <w:rPr>
        <w:sz w:val="20"/>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B1CAB4">
                          <w:pPr>
                            <w:pStyle w:val="16"/>
                            <w:rPr>
                              <w:rStyle w:val="29"/>
                            </w:rPr>
                          </w:pPr>
                          <w:r>
                            <w:fldChar w:fldCharType="begin"/>
                          </w:r>
                          <w:r>
                            <w:rPr>
                              <w:rStyle w:val="29"/>
                            </w:rPr>
                            <w:instrText xml:space="preserve">PAGE  </w:instrText>
                          </w:r>
                          <w:r>
                            <w:fldChar w:fldCharType="separate"/>
                          </w:r>
                          <w:r>
                            <w:rPr>
                              <w:rStyle w:val="29"/>
                            </w:rPr>
                            <w:t>45</w:t>
                          </w:r>
                          <w: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up7VqsMBAACHAwAADgAAAAAAAAABACAAAAAfAQAAZHJzL2Uyb0RvYy54bWxQ&#10;SwUGAAAAAAYABgBZAQAAVAUAAAAA&#10;">
              <v:fill on="f" focussize="0,0"/>
              <v:stroke on="f"/>
              <v:imagedata o:title=""/>
              <o:lock v:ext="edit" aspectratio="f"/>
              <v:textbox inset="0mm,0mm,0mm,0mm" style="mso-fit-shape-to-text:t;">
                <w:txbxContent>
                  <w:p w14:paraId="6BB1CAB4">
                    <w:pPr>
                      <w:pStyle w:val="16"/>
                      <w:rPr>
                        <w:rStyle w:val="29"/>
                      </w:rPr>
                    </w:pPr>
                    <w:r>
                      <w:fldChar w:fldCharType="begin"/>
                    </w:r>
                    <w:r>
                      <w:rPr>
                        <w:rStyle w:val="29"/>
                      </w:rPr>
                      <w:instrText xml:space="preserve">PAGE  </w:instrText>
                    </w:r>
                    <w:r>
                      <w:fldChar w:fldCharType="separate"/>
                    </w:r>
                    <w:r>
                      <w:rPr>
                        <w:rStyle w:val="29"/>
                      </w:rPr>
                      <w:t>45</w:t>
                    </w:r>
                    <w:r>
                      <w:fldChar w:fldCharType="end"/>
                    </w:r>
                  </w:p>
                </w:txbxContent>
              </v:textbox>
            </v:rect>
          </w:pict>
        </mc:Fallback>
      </mc:AlternateContent>
    </w:r>
    <w:r>
      <w:rPr>
        <w:kern w:val="0"/>
        <w:sz w:val="20"/>
        <w:szCs w:val="21"/>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3000" cy="297180"/>
              <wp:effectExtent l="0" t="0" r="0" b="0"/>
              <wp:wrapNone/>
              <wp:docPr id="4098" name="文本框 3"/>
              <wp:cNvGraphicFramePr/>
              <a:graphic xmlns:a="http://schemas.openxmlformats.org/drawingml/2006/main">
                <a:graphicData uri="http://schemas.microsoft.com/office/word/2010/wordprocessingShape">
                  <wps:wsp>
                    <wps:cNvSpPr/>
                    <wps:spPr>
                      <a:xfrm>
                        <a:off x="0" y="0"/>
                        <a:ext cx="1143000" cy="297180"/>
                      </a:xfrm>
                      <a:prstGeom prst="rect">
                        <a:avLst/>
                      </a:prstGeom>
                      <a:ln>
                        <a:noFill/>
                      </a:ln>
                    </wps:spPr>
                    <wps:txbx>
                      <w:txbxContent>
                        <w:p w14:paraId="53905484">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 xml:space="preserve"> 页 </w:t>
                          </w:r>
                        </w:p>
                      </w:txbxContent>
                    </wps:txbx>
                    <wps:bodyPr lIns="0" tIns="0" rIns="0" bIns="0" upright="1"/>
                  </wps:wsp>
                </a:graphicData>
              </a:graphic>
            </wp:anchor>
          </w:drawing>
        </mc:Choice>
        <mc:Fallback>
          <w:pict>
            <v:rect id="文本框 3" o:spid="_x0000_s1026" o:spt="1" style="position:absolute;left:0pt;margin-top:0pt;height:23.4pt;width:90pt;mso-position-horizontal:center;mso-position-horizontal-relative:margin;z-index:251660288;mso-width-relative:page;mso-height-relative:page;" filled="f" stroked="f" coordsize="21600,21600" o:gfxdata="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Vh&#10;07TVAAAABAEAAA8AAAAAAAAAAQAgAAAAIgAAAGRycy9kb3ducmV2LnhtbFBLAQIUABQAAAAIAIdO&#10;4kAcKp/VtAEAAGADAAAOAAAAAAAAAAEAIAAAACQBAABkcnMvZTJvRG9jLnhtbFBLBQYAAAAABgAG&#10;AFkBAABKBQAAAAA=&#10;">
              <v:fill on="f" focussize="0,0"/>
              <v:stroke on="f"/>
              <v:imagedata o:title=""/>
              <o:lock v:ext="edit" aspectratio="f"/>
              <v:textbox inset="0mm,0mm,0mm,0mm">
                <w:txbxContent>
                  <w:p w14:paraId="53905484">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 xml:space="preserve"> 页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69CED">
    <w:pPr>
      <w:pStyle w:val="16"/>
      <w:framePr w:wrap="around" w:vAnchor="text" w:hAnchor="margin" w:xAlign="center" w:y="1"/>
      <w:rPr>
        <w:rStyle w:val="29"/>
      </w:rPr>
    </w:pPr>
    <w:r>
      <w:fldChar w:fldCharType="begin"/>
    </w:r>
    <w:r>
      <w:rPr>
        <w:rStyle w:val="29"/>
      </w:rPr>
      <w:instrText xml:space="preserve">PAGE  </w:instrText>
    </w:r>
    <w:r>
      <w:fldChar w:fldCharType="end"/>
    </w:r>
  </w:p>
  <w:p w14:paraId="5048EB68">
    <w:pPr>
      <w:pStyle w:val="16"/>
      <w:ind w:right="360"/>
    </w:pPr>
  </w:p>
  <w:p w14:paraId="547DB13F"/>
  <w:p w14:paraId="68548346"/>
  <w:p w14:paraId="517D17BD"/>
  <w:p w14:paraId="49038CD7"/>
  <w:p w14:paraId="0078E25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E37E6">
    <w:pPr>
      <w:pStyle w:val="16"/>
      <w:ind w:right="360"/>
    </w:pPr>
    <w:r>
      <w:rPr>
        <w:sz w:val="20"/>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26F0842">
                          <w:pPr>
                            <w:pStyle w:val="16"/>
                            <w:rPr>
                              <w:rStyle w:val="29"/>
                            </w:rPr>
                          </w:pPr>
                          <w:r>
                            <w:fldChar w:fldCharType="begin"/>
                          </w:r>
                          <w:r>
                            <w:rPr>
                              <w:rStyle w:val="29"/>
                            </w:rPr>
                            <w:instrText xml:space="preserve">PAGE  </w:instrText>
                          </w:r>
                          <w:r>
                            <w:fldChar w:fldCharType="separate"/>
                          </w:r>
                          <w:r>
                            <w:rPr>
                              <w:rStyle w:val="29"/>
                            </w:rPr>
                            <w:t>45</w:t>
                          </w:r>
                          <w: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lxQAQcMBAACHAwAADgAAAAAAAAABACAAAAAfAQAAZHJzL2Uyb0RvYy54bWxQ&#10;SwUGAAAAAAYABgBZAQAAVAUAAAAA&#10;">
              <v:fill on="f" focussize="0,0"/>
              <v:stroke on="f"/>
              <v:imagedata o:title=""/>
              <o:lock v:ext="edit" aspectratio="f"/>
              <v:textbox inset="0mm,0mm,0mm,0mm" style="mso-fit-shape-to-text:t;">
                <w:txbxContent>
                  <w:p w14:paraId="326F0842">
                    <w:pPr>
                      <w:pStyle w:val="16"/>
                      <w:rPr>
                        <w:rStyle w:val="29"/>
                      </w:rPr>
                    </w:pPr>
                    <w:r>
                      <w:fldChar w:fldCharType="begin"/>
                    </w:r>
                    <w:r>
                      <w:rPr>
                        <w:rStyle w:val="29"/>
                      </w:rPr>
                      <w:instrText xml:space="preserve">PAGE  </w:instrText>
                    </w:r>
                    <w:r>
                      <w:fldChar w:fldCharType="separate"/>
                    </w:r>
                    <w:r>
                      <w:rPr>
                        <w:rStyle w:val="29"/>
                      </w:rPr>
                      <w:t>45</w:t>
                    </w:r>
                    <w:r>
                      <w:fldChar w:fldCharType="end"/>
                    </w:r>
                  </w:p>
                </w:txbxContent>
              </v:textbox>
            </v:rect>
          </w:pict>
        </mc:Fallback>
      </mc:AlternateContent>
    </w:r>
    <w:r>
      <w:rPr>
        <w:kern w:val="0"/>
        <w:sz w:val="20"/>
        <w:szCs w:val="21"/>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3000" cy="297180"/>
              <wp:effectExtent l="0" t="0" r="0" b="0"/>
              <wp:wrapNone/>
              <wp:docPr id="4100" name="文本框 6"/>
              <wp:cNvGraphicFramePr/>
              <a:graphic xmlns:a="http://schemas.openxmlformats.org/drawingml/2006/main">
                <a:graphicData uri="http://schemas.microsoft.com/office/word/2010/wordprocessingShape">
                  <wps:wsp>
                    <wps:cNvSpPr/>
                    <wps:spPr>
                      <a:xfrm>
                        <a:off x="0" y="0"/>
                        <a:ext cx="1143000" cy="297180"/>
                      </a:xfrm>
                      <a:prstGeom prst="rect">
                        <a:avLst/>
                      </a:prstGeom>
                      <a:ln>
                        <a:noFill/>
                      </a:ln>
                    </wps:spPr>
                    <wps:txbx>
                      <w:txbxContent>
                        <w:p w14:paraId="496E6F78">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 xml:space="preserve"> 页 </w:t>
                          </w:r>
                        </w:p>
                      </w:txbxContent>
                    </wps:txbx>
                    <wps:bodyPr lIns="0" tIns="0" rIns="0" bIns="0" upright="1"/>
                  </wps:wsp>
                </a:graphicData>
              </a:graphic>
            </wp:anchor>
          </w:drawing>
        </mc:Choice>
        <mc:Fallback>
          <w:pict>
            <v:rect id="文本框 6" o:spid="_x0000_s1026" o:spt="1" style="position:absolute;left:0pt;margin-top:0pt;height:23.4pt;width:90pt;mso-position-horizontal:center;mso-position-horizontal-relative:margin;z-index:251660288;mso-width-relative:page;mso-height-relative:page;" filled="f" stroked="f" coordsize="21600,21600" o:gfxdata="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1WHT&#10;tNUAAAAEAQAADwAAAAAAAAABACAAAAAiAAAAZHJzL2Rvd25yZXYueG1sUEsBAhQAFAAAAAgAh07i&#10;QPHhLgqzAQAAYAMAAA4AAAAAAAAAAQAgAAAAJAEAAGRycy9lMm9Eb2MueG1sUEsFBgAAAAAGAAYA&#10;WQEAAEkFAAAAAA==&#10;">
              <v:fill on="f" focussize="0,0"/>
              <v:stroke on="f"/>
              <v:imagedata o:title=""/>
              <o:lock v:ext="edit" aspectratio="f"/>
              <v:textbox inset="0mm,0mm,0mm,0mm">
                <w:txbxContent>
                  <w:p w14:paraId="496E6F78">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 xml:space="preserve"> 页 </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B630A">
    <w:pPr>
      <w:pStyle w:val="16"/>
      <w:framePr w:wrap="around" w:vAnchor="text" w:hAnchor="margin" w:xAlign="center" w:y="1"/>
      <w:rPr>
        <w:rStyle w:val="29"/>
      </w:rPr>
    </w:pPr>
    <w:r>
      <w:fldChar w:fldCharType="begin"/>
    </w:r>
    <w:r>
      <w:rPr>
        <w:rStyle w:val="29"/>
      </w:rPr>
      <w:instrText xml:space="preserve">PAGE  </w:instrText>
    </w:r>
    <w:r>
      <w:fldChar w:fldCharType="end"/>
    </w:r>
  </w:p>
  <w:p w14:paraId="032490BE">
    <w:pPr>
      <w:pStyle w:val="16"/>
      <w:ind w:right="360"/>
    </w:pPr>
  </w:p>
  <w:p w14:paraId="4C94BAFE"/>
  <w:p w14:paraId="073A9739"/>
  <w:p w14:paraId="523C4576"/>
  <w:p w14:paraId="372805A8"/>
  <w:p w14:paraId="35D2982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DDF0A">
    <w:pPr>
      <w:pStyle w:val="16"/>
    </w:pPr>
  </w:p>
  <w:p w14:paraId="203635BE">
    <w:pPr>
      <w:pStyle w:val="16"/>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3B2E527">
                          <w:pPr>
                            <w:pStyle w:val="16"/>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cpXUXtIBAACeAwAADgAAAAAAAAABACAAAAAfAQAA&#10;ZHJzL2Uyb0RvYy54bWxQSwUGAAAAAAYABgBZAQAAYwUAAAAA&#10;">
              <v:fill on="f" focussize="0,0"/>
              <v:stroke on="f"/>
              <v:imagedata o:title=""/>
              <o:lock v:ext="edit" aspectratio="f"/>
              <v:textbox inset="0mm,0mm,0mm,0mm" style="mso-fit-shape-to-text:t;">
                <w:txbxContent>
                  <w:p w14:paraId="23B2E527">
                    <w:pPr>
                      <w:pStyle w:val="16"/>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34977">
    <w:pPr>
      <w:pStyle w:val="17"/>
      <w:tabs>
        <w:tab w:val="clear" w:pos="4153"/>
        <w:tab w:val="clear" w:pos="8306"/>
      </w:tabs>
    </w:pPr>
    <w:r>
      <w:tab/>
    </w:r>
  </w:p>
  <w:p w14:paraId="1F9A0A1B"/>
  <w:p w14:paraId="5B8B782E"/>
  <w:p w14:paraId="6191323A"/>
  <w:p w14:paraId="32D254F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36B1">
    <w:pPr>
      <w:pStyle w:val="17"/>
      <w:tabs>
        <w:tab w:val="clear" w:pos="4153"/>
        <w:tab w:val="clear" w:pos="8306"/>
      </w:tabs>
    </w:pPr>
    <w:r>
      <w:tab/>
    </w:r>
  </w:p>
  <w:p w14:paraId="415BC08E"/>
  <w:p w14:paraId="135A5876"/>
  <w:p w14:paraId="1FAF1797"/>
  <w:p w14:paraId="386DAAB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B9567">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lvlText w:val="%1."/>
      <w:lvlJc w:val="left"/>
      <w:pPr>
        <w:tabs>
          <w:tab w:val="left" w:pos="312"/>
        </w:tabs>
      </w:pPr>
    </w:lvl>
  </w:abstractNum>
  <w:abstractNum w:abstractNumId="1">
    <w:nsid w:val="00000001"/>
    <w:multiLevelType w:val="singleLevel"/>
    <w:tmpl w:val="00000001"/>
    <w:lvl w:ilvl="0" w:tentative="0">
      <w:start w:val="8"/>
      <w:numFmt w:val="decimal"/>
      <w:lvlText w:val="%1."/>
      <w:lvlJc w:val="left"/>
      <w:pPr>
        <w:tabs>
          <w:tab w:val="left" w:pos="312"/>
        </w:tabs>
      </w:p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4">
    <w:nsid w:val="00000004"/>
    <w:multiLevelType w:val="multilevel"/>
    <w:tmpl w:val="00000004"/>
    <w:lvl w:ilvl="0" w:tentative="0">
      <w:start w:val="5"/>
      <w:numFmt w:val="chineseCounting"/>
      <w:suff w:val="nothing"/>
      <w:lvlText w:val="（%1）"/>
      <w:lvlJc w:val="left"/>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5"/>
    <w:multiLevelType w:val="multilevel"/>
    <w:tmpl w:val="00000005"/>
    <w:lvl w:ilvl="0" w:tentative="0">
      <w:start w:val="1"/>
      <w:numFmt w:val="decimal"/>
      <w:suff w:val="nothing"/>
      <w:lvlText w:val="%1、"/>
      <w:lvlJc w:val="left"/>
      <w:pPr>
        <w:ind w:left="70"/>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0000006"/>
    <w:multiLevelType w:val="singleLevel"/>
    <w:tmpl w:val="00000006"/>
    <w:lvl w:ilvl="0" w:tentative="0">
      <w:start w:val="1"/>
      <w:numFmt w:val="decimal"/>
      <w:lvlText w:val="(%1)"/>
      <w:lvlJc w:val="left"/>
      <w:pPr>
        <w:ind w:left="425" w:hanging="425"/>
      </w:pPr>
      <w:rPr>
        <w:rFonts w:hint="default"/>
      </w:rPr>
    </w:lvl>
  </w:abstractNum>
  <w:abstractNum w:abstractNumId="7">
    <w:nsid w:val="00000007"/>
    <w:multiLevelType w:val="multilevel"/>
    <w:tmpl w:val="00000007"/>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360"/>
        </w:tabs>
        <w:ind w:left="360" w:hanging="360"/>
      </w:pPr>
      <w:rPr>
        <w:rFonts w:hint="default" w:ascii="宋体" w:hAnsi="宋体" w:eastAsia="宋体" w:cs="Times New Roman"/>
        <w:b w:val="0"/>
      </w:rPr>
    </w:lvl>
    <w:lvl w:ilvl="2" w:tentative="0">
      <w:start w:val="1"/>
      <w:numFmt w:val="decimal"/>
      <w:lvlText w:val="%3."/>
      <w:lvlJc w:val="left"/>
      <w:pPr>
        <w:tabs>
          <w:tab w:val="left" w:pos="2040"/>
        </w:tabs>
        <w:ind w:left="2040" w:hanging="360"/>
      </w:pPr>
      <w:rPr>
        <w:rFonts w:hint="default"/>
      </w:r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 w:numId="2">
    <w:abstractNumId w:val="3"/>
  </w:num>
  <w:num w:numId="3">
    <w:abstractNumId w:val="5"/>
  </w:num>
  <w:num w:numId="4">
    <w:abstractNumId w:val="4"/>
  </w:num>
  <w:num w:numId="5">
    <w:abstractNumId w:val="1"/>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2"/>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M2M2OTlhMDEzZWVmMDZiMDg4YzM2NjRjMTIyMTgifQ=="/>
  </w:docVars>
  <w:rsids>
    <w:rsidRoot w:val="00000000"/>
    <w:rsid w:val="3EFA1996"/>
    <w:rsid w:val="431C622D"/>
    <w:rsid w:val="46FD082B"/>
    <w:rsid w:val="548D4674"/>
    <w:rsid w:val="570F6E5C"/>
    <w:rsid w:val="6C442E4A"/>
    <w:rsid w:val="70AC2435"/>
    <w:rsid w:val="7C3E1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851"/>
      </w:tab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paragraph" w:styleId="6">
    <w:name w:val="heading 4"/>
    <w:basedOn w:val="1"/>
    <w:next w:val="1"/>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27">
    <w:name w:val="Default Paragraph Font"/>
    <w:qFormat/>
    <w:uiPriority w:val="1"/>
  </w:style>
  <w:style w:type="table" w:default="1" w:styleId="25">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7">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8">
    <w:name w:val="Normal Indent"/>
    <w:basedOn w:val="1"/>
    <w:next w:val="7"/>
    <w:qFormat/>
    <w:uiPriority w:val="99"/>
    <w:pPr>
      <w:ind w:firstLine="420"/>
    </w:pPr>
    <w:rPr>
      <w:rFonts w:ascii="Calibri" w:hAnsi="Calibri"/>
      <w:sz w:val="20"/>
      <w:szCs w:val="20"/>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link w:val="63"/>
    <w:qFormat/>
    <w:uiPriority w:val="99"/>
    <w:rPr>
      <w:rFonts w:ascii="Calibri" w:hAnsi="Calibri"/>
      <w:sz w:val="20"/>
      <w:szCs w:val="20"/>
    </w:r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Balloon Text"/>
    <w:basedOn w:val="1"/>
    <w:link w:val="65"/>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9">
    <w:name w:val="toc 2"/>
    <w:basedOn w:val="1"/>
    <w:next w:val="1"/>
    <w:qFormat/>
    <w:uiPriority w:val="39"/>
    <w:pPr>
      <w:tabs>
        <w:tab w:val="right" w:leader="dot" w:pos="8296"/>
      </w:tabs>
      <w:ind w:left="420" w:leftChars="200"/>
    </w:pPr>
  </w:style>
  <w:style w:type="paragraph" w:styleId="20">
    <w:name w:val="Body Text 2"/>
    <w:basedOn w:val="1"/>
    <w:qFormat/>
    <w:uiPriority w:val="0"/>
    <w:pPr>
      <w:spacing w:line="360" w:lineRule="auto"/>
    </w:pPr>
    <w:rPr>
      <w:rFonts w:ascii="宋体" w:hAnsi="宋体"/>
      <w:color w:val="000000"/>
      <w:sz w:val="24"/>
      <w:szCs w:val="20"/>
    </w:rPr>
  </w:style>
  <w:style w:type="paragraph" w:styleId="21">
    <w:name w:val="Normal (Web)"/>
    <w:basedOn w:val="1"/>
    <w:qFormat/>
    <w:uiPriority w:val="0"/>
    <w:pPr>
      <w:spacing w:beforeAutospacing="1" w:afterAutospacing="1"/>
      <w:jc w:val="left"/>
    </w:pPr>
    <w:rPr>
      <w:kern w:val="0"/>
      <w:sz w:val="24"/>
    </w:rPr>
  </w:style>
  <w:style w:type="paragraph" w:styleId="22">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3">
    <w:name w:val="annotation subject"/>
    <w:basedOn w:val="10"/>
    <w:next w:val="10"/>
    <w:link w:val="64"/>
    <w:qFormat/>
    <w:uiPriority w:val="0"/>
    <w:pPr>
      <w:jc w:val="left"/>
    </w:pPr>
    <w:rPr>
      <w:rFonts w:ascii="Times New Roman" w:hAnsi="Times New Roman"/>
      <w:b/>
      <w:bCs/>
      <w:sz w:val="21"/>
      <w:szCs w:val="24"/>
    </w:rPr>
  </w:style>
  <w:style w:type="paragraph" w:styleId="24">
    <w:name w:val="Body Text First Indent"/>
    <w:basedOn w:val="2"/>
    <w:qFormat/>
    <w:uiPriority w:val="99"/>
    <w:pPr>
      <w:spacing w:after="120"/>
      <w:ind w:firstLine="420" w:firstLineChars="100"/>
    </w:pPr>
    <w:rPr>
      <w:sz w:val="21"/>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rPr>
      <w:rFonts w:ascii="Times New Roman" w:hAnsi="Times New Roman" w:eastAsia="宋体" w:cs="Times New Roman"/>
    </w:rPr>
  </w:style>
  <w:style w:type="character" w:styleId="30">
    <w:name w:val="Hyperlink"/>
    <w:qFormat/>
    <w:uiPriority w:val="99"/>
    <w:rPr>
      <w:color w:val="0000FF"/>
      <w:u w:val="single"/>
    </w:rPr>
  </w:style>
  <w:style w:type="character" w:styleId="31">
    <w:name w:val="annotation reference"/>
    <w:basedOn w:val="27"/>
    <w:qFormat/>
    <w:uiPriority w:val="0"/>
    <w:rPr>
      <w:sz w:val="21"/>
      <w:szCs w:val="21"/>
    </w:rPr>
  </w:style>
  <w:style w:type="paragraph" w:customStyle="1" w:styleId="32">
    <w:name w:val="表格文字"/>
    <w:basedOn w:val="33"/>
    <w:next w:val="2"/>
    <w:qFormat/>
    <w:uiPriority w:val="0"/>
    <w:pPr>
      <w:spacing w:before="25" w:after="25"/>
      <w:jc w:val="left"/>
    </w:pPr>
    <w:rPr>
      <w:bCs/>
      <w:spacing w:val="10"/>
      <w:kern w:val="0"/>
      <w:sz w:val="24"/>
      <w:szCs w:val="20"/>
    </w:rPr>
  </w:style>
  <w:style w:type="paragraph" w:customStyle="1" w:styleId="33">
    <w:name w:val="表格文字（两侧对齐）"/>
    <w:basedOn w:val="1"/>
    <w:qFormat/>
    <w:uiPriority w:val="0"/>
    <w:rPr>
      <w:rFonts w:ascii="Calibri" w:hAnsi="Calibri" w:eastAsia="宋体"/>
      <w:sz w:val="20"/>
    </w:rPr>
  </w:style>
  <w:style w:type="paragraph" w:customStyle="1" w:styleId="3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5">
    <w:name w:val="_Style 3"/>
    <w:basedOn w:val="1"/>
    <w:qFormat/>
    <w:uiPriority w:val="0"/>
    <w:pPr>
      <w:ind w:firstLine="420" w:firstLineChars="200"/>
    </w:pPr>
    <w:rPr>
      <w:sz w:val="20"/>
    </w:rPr>
  </w:style>
  <w:style w:type="paragraph" w:customStyle="1" w:styleId="36">
    <w:name w:val="正文缩进1"/>
    <w:basedOn w:val="37"/>
    <w:next w:val="34"/>
    <w:qFormat/>
    <w:uiPriority w:val="0"/>
    <w:pPr>
      <w:widowControl/>
      <w:ind w:firstLine="420"/>
      <w:jc w:val="left"/>
    </w:pPr>
    <w:rPr>
      <w:rFonts w:ascii="Calibri" w:hAnsi="Calibri"/>
      <w:kern w:val="0"/>
    </w:rPr>
  </w:style>
  <w:style w:type="paragraph" w:customStyle="1" w:styleId="37">
    <w:name w:val="正文_2"/>
    <w:next w:val="36"/>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8">
    <w:name w:val="font01"/>
    <w:qFormat/>
    <w:uiPriority w:val="0"/>
    <w:rPr>
      <w:rFonts w:hint="eastAsia" w:ascii="宋体" w:hAnsi="宋体" w:eastAsia="宋体" w:cs="宋体"/>
      <w:color w:val="0000FF"/>
      <w:sz w:val="22"/>
      <w:szCs w:val="22"/>
      <w:u w:val="none"/>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0">
    <w:name w:val="Table Paragraph"/>
    <w:basedOn w:val="1"/>
    <w:qFormat/>
    <w:uiPriority w:val="1"/>
    <w:rPr>
      <w:rFonts w:ascii="宋体" w:hAnsi="宋体" w:cs="宋体"/>
      <w:lang w:val="zh-CN" w:bidi="zh-CN"/>
    </w:rPr>
  </w:style>
  <w:style w:type="paragraph" w:styleId="41">
    <w:name w:val="List Paragraph"/>
    <w:basedOn w:val="1"/>
    <w:qFormat/>
    <w:uiPriority w:val="34"/>
    <w:pPr>
      <w:widowControl/>
      <w:ind w:firstLine="420" w:firstLineChars="200"/>
      <w:jc w:val="left"/>
    </w:pPr>
    <w:rPr>
      <w:kern w:val="0"/>
      <w:sz w:val="20"/>
      <w:szCs w:val="20"/>
    </w:rPr>
  </w:style>
  <w:style w:type="paragraph" w:customStyle="1" w:styleId="42">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43">
    <w:name w:val="font11"/>
    <w:basedOn w:val="27"/>
    <w:qFormat/>
    <w:uiPriority w:val="0"/>
    <w:rPr>
      <w:rFonts w:hint="eastAsia" w:ascii="宋体" w:hAnsi="宋体" w:eastAsia="宋体" w:cs="宋体"/>
      <w:color w:val="000000"/>
      <w:sz w:val="21"/>
      <w:szCs w:val="21"/>
      <w:u w:val="none"/>
    </w:rPr>
  </w:style>
  <w:style w:type="character" w:customStyle="1" w:styleId="44">
    <w:name w:val="font21"/>
    <w:basedOn w:val="27"/>
    <w:qFormat/>
    <w:uiPriority w:val="0"/>
    <w:rPr>
      <w:rFonts w:hint="eastAsia" w:ascii="宋体" w:hAnsi="宋体" w:eastAsia="宋体" w:cs="宋体"/>
      <w:b/>
      <w:bCs/>
      <w:color w:val="000000"/>
      <w:sz w:val="18"/>
      <w:szCs w:val="18"/>
      <w:u w:val="none"/>
    </w:rPr>
  </w:style>
  <w:style w:type="character" w:customStyle="1" w:styleId="45">
    <w:name w:val="font31"/>
    <w:basedOn w:val="27"/>
    <w:qFormat/>
    <w:uiPriority w:val="0"/>
    <w:rPr>
      <w:rFonts w:hint="eastAsia" w:ascii="宋体" w:hAnsi="宋体" w:eastAsia="宋体" w:cs="宋体"/>
      <w:color w:val="000000"/>
      <w:sz w:val="21"/>
      <w:szCs w:val="21"/>
      <w:u w:val="none"/>
    </w:rPr>
  </w:style>
  <w:style w:type="paragraph" w:customStyle="1" w:styleId="46">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7">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48">
    <w:name w:val="题注5"/>
    <w:basedOn w:val="1"/>
    <w:next w:val="9"/>
    <w:qFormat/>
    <w:uiPriority w:val="0"/>
    <w:pPr>
      <w:jc w:val="center"/>
    </w:pPr>
    <w:rPr>
      <w:b/>
      <w:color w:val="000000"/>
      <w:sz w:val="24"/>
      <w:szCs w:val="21"/>
    </w:rPr>
  </w:style>
  <w:style w:type="paragraph" w:customStyle="1" w:styleId="49">
    <w:name w:val="列出段落1"/>
    <w:basedOn w:val="1"/>
    <w:qFormat/>
    <w:uiPriority w:val="34"/>
    <w:pPr>
      <w:ind w:firstLine="420" w:firstLineChars="200"/>
    </w:pPr>
  </w:style>
  <w:style w:type="table" w:customStyle="1" w:styleId="50">
    <w:name w:val="Table Normal"/>
    <w:qFormat/>
    <w:uiPriority w:val="0"/>
    <w:tblPr>
      <w:tblCellMar>
        <w:top w:w="0" w:type="dxa"/>
        <w:left w:w="0" w:type="dxa"/>
        <w:bottom w:w="0" w:type="dxa"/>
        <w:right w:w="0" w:type="dxa"/>
      </w:tblCellMar>
    </w:tblPr>
  </w:style>
  <w:style w:type="character" w:customStyle="1" w:styleId="51">
    <w:name w:val="font41"/>
    <w:basedOn w:val="27"/>
    <w:qFormat/>
    <w:uiPriority w:val="0"/>
    <w:rPr>
      <w:rFonts w:hint="eastAsia" w:ascii="宋体" w:hAnsi="宋体" w:eastAsia="宋体" w:cs="宋体"/>
      <w:color w:val="000000"/>
      <w:sz w:val="21"/>
      <w:szCs w:val="21"/>
      <w:u w:val="none"/>
    </w:rPr>
  </w:style>
  <w:style w:type="character" w:customStyle="1" w:styleId="52">
    <w:name w:val="font131"/>
    <w:basedOn w:val="27"/>
    <w:qFormat/>
    <w:uiPriority w:val="0"/>
    <w:rPr>
      <w:rFonts w:hint="eastAsia" w:ascii="宋体" w:hAnsi="宋体" w:eastAsia="宋体" w:cs="宋体"/>
      <w:b/>
      <w:bCs/>
      <w:i/>
      <w:iCs/>
      <w:color w:val="000000"/>
      <w:sz w:val="21"/>
      <w:szCs w:val="21"/>
      <w:u w:val="none"/>
    </w:rPr>
  </w:style>
  <w:style w:type="character" w:customStyle="1" w:styleId="53">
    <w:name w:val="font101"/>
    <w:basedOn w:val="27"/>
    <w:qFormat/>
    <w:uiPriority w:val="0"/>
    <w:rPr>
      <w:rFonts w:hint="default" w:ascii="Times New Roman" w:hAnsi="Times New Roman" w:cs="Times New Roman"/>
      <w:b/>
      <w:bCs/>
      <w:i/>
      <w:iCs/>
      <w:color w:val="000000"/>
      <w:sz w:val="21"/>
      <w:szCs w:val="21"/>
      <w:u w:val="none"/>
    </w:rPr>
  </w:style>
  <w:style w:type="character" w:customStyle="1" w:styleId="54">
    <w:name w:val="font71"/>
    <w:basedOn w:val="27"/>
    <w:qFormat/>
    <w:uiPriority w:val="0"/>
    <w:rPr>
      <w:rFonts w:hint="eastAsia" w:ascii="宋体" w:hAnsi="宋体" w:eastAsia="宋体" w:cs="宋体"/>
      <w:b/>
      <w:bCs/>
      <w:color w:val="000000"/>
      <w:sz w:val="21"/>
      <w:szCs w:val="21"/>
      <w:u w:val="none"/>
    </w:rPr>
  </w:style>
  <w:style w:type="paragraph" w:customStyle="1" w:styleId="55">
    <w:name w:val="正文_0_0"/>
    <w:qFormat/>
    <w:uiPriority w:val="0"/>
    <w:pPr>
      <w:widowControl w:val="0"/>
      <w:jc w:val="both"/>
    </w:pPr>
    <w:rPr>
      <w:rFonts w:ascii="Calibri" w:hAnsi="Calibri" w:eastAsia="宋体" w:cs="Times New Roman"/>
      <w:szCs w:val="24"/>
      <w:lang w:val="en-US" w:eastAsia="zh-CN" w:bidi="ar-SA"/>
    </w:rPr>
  </w:style>
  <w:style w:type="paragraph" w:customStyle="1" w:styleId="56">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9">
    <w:name w:val="NormalCharacter"/>
    <w:qFormat/>
    <w:uiPriority w:val="0"/>
  </w:style>
  <w:style w:type="paragraph" w:customStyle="1" w:styleId="60">
    <w:name w:val="Table Text"/>
    <w:basedOn w:val="1"/>
    <w:qFormat/>
    <w:uiPriority w:val="0"/>
    <w:rPr>
      <w:rFonts w:ascii="仿宋" w:hAnsi="仿宋" w:eastAsia="仿宋" w:cs="仿宋"/>
      <w:szCs w:val="21"/>
      <w:lang w:eastAsia="en-US"/>
    </w:rPr>
  </w:style>
  <w:style w:type="paragraph" w:customStyle="1" w:styleId="61">
    <w:name w:val="_Style 2"/>
    <w:basedOn w:val="1"/>
    <w:qFormat/>
    <w:uiPriority w:val="0"/>
    <w:pPr>
      <w:ind w:firstLine="420" w:firstLineChars="200"/>
    </w:pPr>
    <w:rPr>
      <w:sz w:val="18"/>
      <w:szCs w:val="18"/>
    </w:rPr>
  </w:style>
  <w:style w:type="paragraph" w:customStyle="1" w:styleId="62">
    <w:name w:val="修订1"/>
    <w:qFormat/>
    <w:uiPriority w:val="99"/>
    <w:rPr>
      <w:rFonts w:ascii="Times New Roman" w:hAnsi="Times New Roman" w:eastAsia="宋体" w:cs="Times New Roman"/>
      <w:kern w:val="2"/>
      <w:sz w:val="21"/>
      <w:szCs w:val="24"/>
      <w:lang w:val="en-US" w:eastAsia="zh-CN" w:bidi="ar-SA"/>
    </w:rPr>
  </w:style>
  <w:style w:type="character" w:customStyle="1" w:styleId="63">
    <w:name w:val="批注文字 字符"/>
    <w:basedOn w:val="27"/>
    <w:link w:val="10"/>
    <w:qFormat/>
    <w:uiPriority w:val="99"/>
    <w:rPr>
      <w:rFonts w:ascii="Calibri" w:hAnsi="Calibri"/>
      <w:kern w:val="2"/>
    </w:rPr>
  </w:style>
  <w:style w:type="character" w:customStyle="1" w:styleId="64">
    <w:name w:val="批注主题 字符"/>
    <w:basedOn w:val="63"/>
    <w:link w:val="23"/>
    <w:qFormat/>
    <w:uiPriority w:val="0"/>
    <w:rPr>
      <w:rFonts w:ascii="Calibri" w:hAnsi="Calibri"/>
      <w:b/>
      <w:bCs/>
      <w:kern w:val="2"/>
      <w:sz w:val="21"/>
      <w:szCs w:val="24"/>
    </w:rPr>
  </w:style>
  <w:style w:type="character" w:customStyle="1" w:styleId="65">
    <w:name w:val="批注框文本 字符"/>
    <w:basedOn w:val="27"/>
    <w:link w:val="15"/>
    <w:qFormat/>
    <w:uiPriority w:val="0"/>
    <w:rPr>
      <w:kern w:val="2"/>
      <w:sz w:val="18"/>
      <w:szCs w:val="18"/>
    </w:rPr>
  </w:style>
  <w:style w:type="paragraph" w:customStyle="1" w:styleId="66">
    <w:name w:val="修订2"/>
    <w:qFormat/>
    <w:uiPriority w:val="99"/>
    <w:rPr>
      <w:rFonts w:ascii="Times New Roman" w:hAnsi="Times New Roman" w:eastAsia="宋体" w:cs="Times New Roman"/>
      <w:kern w:val="2"/>
      <w:sz w:val="21"/>
      <w:szCs w:val="24"/>
      <w:lang w:val="en-US" w:eastAsia="zh-CN" w:bidi="ar-SA"/>
    </w:rPr>
  </w:style>
  <w:style w:type="paragraph" w:customStyle="1" w:styleId="67">
    <w:name w:val="题注4"/>
    <w:basedOn w:val="1"/>
    <w:next w:val="9"/>
    <w:qFormat/>
    <w:uiPriority w:val="0"/>
    <w:pPr>
      <w:ind w:left="-132" w:leftChars="-64" w:right="-105" w:rightChars="-50" w:hanging="2"/>
      <w:jc w:val="center"/>
    </w:pPr>
    <w:rPr>
      <w:b/>
      <w:color w:val="FF0000"/>
      <w:szCs w:val="21"/>
      <w:lang w:val="en-GB"/>
    </w:rPr>
  </w:style>
  <w:style w:type="paragraph" w:customStyle="1" w:styleId="68">
    <w:name w:val="Revisio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14877</Words>
  <Characters>15289</Characters>
  <Paragraphs>2053</Paragraphs>
  <TotalTime>31</TotalTime>
  <ScaleCrop>false</ScaleCrop>
  <LinksUpToDate>false</LinksUpToDate>
  <CharactersWithSpaces>15600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2024-11-09T14:16:00Z</dcterms:created>
  <dc:creator>小奀</dc:creator>
  <cp:lastModifiedBy>pa酸奶</cp:lastModifiedBy>
  <dcterms:modified xsi:type="dcterms:W3CDTF">2024-11-11T02:23:33Z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449E4FFE22114E1880FA21B88ED5B972_13</vt:lpwstr>
  </property>
  <property fmtid="{D5CDD505-2E9C-101B-9397-08002B2CF9AE}" pid="4" name="commondata">
    <vt:lpwstr>eyJoZGlkIjoiZGNiZjhiYWJkMzQ2ODliZDg0M2NkY2U3ZDYyYTQ3YzEifQ==</vt:lpwstr>
  </property>
</Properties>
</file>