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CE094">
      <w:pPr>
        <w:jc w:val="center"/>
        <w:rPr>
          <w:sz w:val="24"/>
        </w:rPr>
      </w:pPr>
      <w:bookmarkStart w:id="0" w:name="_Toc32514"/>
      <w:bookmarkStart w:id="1" w:name="_Toc16091"/>
      <w:bookmarkStart w:id="2" w:name="_Toc17040"/>
      <w:bookmarkStart w:id="3" w:name="_Toc15553"/>
      <w:bookmarkStart w:id="4" w:name="_Toc3493"/>
      <w:bookmarkStart w:id="5" w:name="_Toc15189"/>
      <w:bookmarkStart w:id="6" w:name="_Toc14315"/>
      <w:bookmarkStart w:id="7" w:name="_Toc15365"/>
      <w:r>
        <w:rPr>
          <w:rFonts w:hint="eastAsia"/>
          <w:sz w:val="24"/>
        </w:rPr>
        <w:t xml:space="preserve"> </w:t>
      </w:r>
    </w:p>
    <w:p w14:paraId="711264F0">
      <w:pPr>
        <w:jc w:val="center"/>
        <w:rPr>
          <w:sz w:val="24"/>
        </w:rPr>
      </w:pPr>
    </w:p>
    <w:p w14:paraId="70CDA441">
      <w:pPr>
        <w:jc w:val="center"/>
        <w:rPr>
          <w:sz w:val="24"/>
        </w:rPr>
      </w:pPr>
    </w:p>
    <w:p w14:paraId="40637BDB">
      <w:pPr>
        <w:jc w:val="center"/>
        <w:rPr>
          <w:sz w:val="24"/>
        </w:rPr>
      </w:pPr>
    </w:p>
    <w:p w14:paraId="2E293997">
      <w:pPr>
        <w:spacing w:line="480" w:lineRule="auto"/>
        <w:jc w:val="center"/>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rPr>
        <w:t>中山大学孙逸仙纪念医院2024年度门诊和住院临床一体化系统维保服务项目</w:t>
      </w:r>
    </w:p>
    <w:p w14:paraId="559831C8">
      <w:pPr>
        <w:spacing w:line="480" w:lineRule="auto"/>
        <w:jc w:val="center"/>
        <w:rPr>
          <w:rFonts w:hint="eastAsia" w:ascii="微软雅黑" w:hAnsi="微软雅黑" w:eastAsia="微软雅黑" w:cs="微软雅黑"/>
          <w:b/>
          <w:bCs/>
          <w:sz w:val="72"/>
          <w:szCs w:val="72"/>
        </w:rPr>
      </w:pPr>
    </w:p>
    <w:p w14:paraId="4E8D6FE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FB8A634">
      <w:pPr>
        <w:pStyle w:val="17"/>
      </w:pPr>
    </w:p>
    <w:p w14:paraId="3EEFD4A7">
      <w:pPr>
        <w:pStyle w:val="17"/>
        <w:spacing w:line="360" w:lineRule="auto"/>
        <w:rPr>
          <w:rFonts w:ascii="方正小标宋简体" w:hAnsi="宋体" w:eastAsia="方正小标宋简体"/>
          <w:sz w:val="32"/>
        </w:rPr>
      </w:pPr>
    </w:p>
    <w:p w14:paraId="6E9554D5">
      <w:pPr>
        <w:adjustRightInd w:val="0"/>
        <w:snapToGrid w:val="0"/>
        <w:spacing w:line="360" w:lineRule="auto"/>
        <w:ind w:firstLine="3253" w:firstLineChars="900"/>
        <w:rPr>
          <w:rFonts w:ascii="宋体" w:hAnsi="宋体"/>
          <w:b/>
          <w:bCs/>
          <w:sz w:val="36"/>
          <w:szCs w:val="36"/>
        </w:rPr>
      </w:pPr>
    </w:p>
    <w:p w14:paraId="72A720F5">
      <w:pPr>
        <w:adjustRightInd w:val="0"/>
        <w:snapToGrid w:val="0"/>
        <w:spacing w:line="360" w:lineRule="auto"/>
        <w:ind w:firstLine="3253" w:firstLineChars="900"/>
        <w:rPr>
          <w:rFonts w:ascii="宋体" w:hAnsi="宋体"/>
          <w:b/>
          <w:bCs/>
          <w:sz w:val="36"/>
          <w:szCs w:val="36"/>
        </w:rPr>
      </w:pPr>
    </w:p>
    <w:p w14:paraId="1240F1D0">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w:t>
      </w:r>
      <w:r>
        <w:rPr>
          <w:rFonts w:hint="eastAsia" w:ascii="仿宋" w:hAnsi="仿宋" w:eastAsia="仿宋" w:cs="仿宋"/>
          <w:b/>
          <w:bCs/>
          <w:color w:val="0000FF"/>
          <w:sz w:val="32"/>
          <w:szCs w:val="32"/>
          <w:lang w:val="en-US" w:eastAsia="zh-CN"/>
        </w:rPr>
        <w:t>2024169</w:t>
      </w:r>
    </w:p>
    <w:p w14:paraId="5CA5998C">
      <w:pPr>
        <w:adjustRightInd w:val="0"/>
        <w:snapToGrid w:val="0"/>
        <w:spacing w:line="360" w:lineRule="auto"/>
        <w:jc w:val="center"/>
        <w:rPr>
          <w:rFonts w:hint="eastAsia" w:ascii="仿宋" w:hAnsi="仿宋" w:eastAsia="仿宋" w:cs="仿宋"/>
          <w:b/>
          <w:bCs/>
          <w:sz w:val="36"/>
          <w:szCs w:val="36"/>
        </w:rPr>
      </w:pPr>
    </w:p>
    <w:p w14:paraId="5E9BC655">
      <w:pPr>
        <w:pStyle w:val="17"/>
        <w:rPr>
          <w:rFonts w:hint="eastAsia" w:ascii="仿宋" w:hAnsi="仿宋" w:eastAsia="仿宋" w:cs="仿宋"/>
          <w:b/>
          <w:bCs/>
          <w:sz w:val="36"/>
          <w:szCs w:val="36"/>
        </w:rPr>
      </w:pPr>
    </w:p>
    <w:p w14:paraId="06EBCF43">
      <w:pPr>
        <w:pStyle w:val="17"/>
        <w:rPr>
          <w:rFonts w:hint="eastAsia" w:ascii="仿宋" w:hAnsi="仿宋" w:eastAsia="仿宋" w:cs="仿宋"/>
          <w:b/>
          <w:bCs/>
          <w:sz w:val="36"/>
          <w:szCs w:val="36"/>
        </w:rPr>
      </w:pPr>
    </w:p>
    <w:p w14:paraId="20315C55">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lang w:val="en-US" w:eastAsia="zh-CN"/>
        </w:rPr>
        <w:t>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11</w:t>
      </w:r>
      <w:r>
        <w:rPr>
          <w:rFonts w:hint="eastAsia" w:ascii="仿宋" w:hAnsi="仿宋" w:eastAsia="仿宋" w:cs="仿宋"/>
          <w:b/>
          <w:bCs/>
          <w:sz w:val="32"/>
          <w:szCs w:val="32"/>
        </w:rPr>
        <w:t>月</w:t>
      </w:r>
    </w:p>
    <w:p w14:paraId="0D719E0A">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02B8AFA">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B2AACEE">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1E1B90CF">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C3214F8">
      <w:pPr>
        <w:pStyle w:val="28"/>
        <w:tabs>
          <w:tab w:val="right" w:leader="dot" w:pos="9070"/>
        </w:tabs>
        <w:rPr>
          <w:rFonts w:hint="eastAsia" w:ascii="仿宋" w:hAnsi="仿宋" w:eastAsia="仿宋" w:cs="仿宋"/>
          <w:b/>
          <w:bCs/>
          <w:sz w:val="28"/>
          <w:szCs w:val="28"/>
        </w:rPr>
      </w:pPr>
    </w:p>
    <w:p w14:paraId="18B2CD1C">
      <w:pPr>
        <w:pStyle w:val="18"/>
        <w:rPr>
          <w:rFonts w:ascii="宋体" w:hAnsi="宋体"/>
          <w:bCs/>
          <w:szCs w:val="28"/>
        </w:rPr>
      </w:pPr>
      <w:r>
        <w:rPr>
          <w:rFonts w:hint="eastAsia" w:ascii="仿宋" w:hAnsi="仿宋" w:eastAsia="仿宋" w:cs="仿宋"/>
          <w:b/>
          <w:bCs/>
          <w:sz w:val="28"/>
          <w:szCs w:val="28"/>
        </w:rPr>
        <w:fldChar w:fldCharType="end"/>
      </w:r>
    </w:p>
    <w:p w14:paraId="33B26DBD">
      <w:pPr>
        <w:pStyle w:val="18"/>
        <w:rPr>
          <w:rFonts w:ascii="宋体" w:hAnsi="宋体"/>
          <w:bCs/>
          <w:szCs w:val="28"/>
        </w:rPr>
      </w:pPr>
    </w:p>
    <w:p w14:paraId="23A6B9A6"/>
    <w:p w14:paraId="1141525D"/>
    <w:p w14:paraId="55CF8A4B"/>
    <w:p w14:paraId="01DDAD37"/>
    <w:p w14:paraId="1380C1C7"/>
    <w:p w14:paraId="0E4DD741"/>
    <w:p w14:paraId="11DE4A86"/>
    <w:p w14:paraId="6D72D010"/>
    <w:p w14:paraId="7B6B0E3F"/>
    <w:p w14:paraId="11471DC9"/>
    <w:p w14:paraId="1833A096"/>
    <w:p w14:paraId="20656D2E">
      <w:pPr>
        <w:jc w:val="center"/>
      </w:pPr>
    </w:p>
    <w:p w14:paraId="68DC0ABE"/>
    <w:p w14:paraId="56C7061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13451001">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325132BF">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3B96E43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0E444C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canghj@mail.sysu.edu.cn</w:t>
      </w:r>
    </w:p>
    <w:p w14:paraId="1E02B0D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3.邮件主题：生信分析工作站项目-某某公司</w:t>
      </w:r>
    </w:p>
    <w:p w14:paraId="3D679F39">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1D65556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color w:val="0000FF"/>
          <w:kern w:val="0"/>
          <w:sz w:val="24"/>
          <w:lang w:val="en-US" w:eastAsia="zh-CN"/>
        </w:rPr>
        <w:t>2024年11月18日下午17:00</w:t>
      </w:r>
      <w:r>
        <w:rPr>
          <w:rFonts w:hint="eastAsia" w:ascii="仿宋" w:hAnsi="仿宋" w:eastAsia="仿宋" w:cs="仿宋"/>
          <w:kern w:val="0"/>
          <w:sz w:val="24"/>
          <w:lang w:val="en-US" w:eastAsia="zh-CN"/>
        </w:rPr>
        <w:t>，以邮件接收时间为准，超时视为无效报名。</w:t>
      </w:r>
    </w:p>
    <w:p w14:paraId="21C8F1E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C4CBBD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4E223E21">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4A98474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我院采购评审会议，如因特殊情况未能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2F810B1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2200BE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视为未提供处理，由此造成报名不成功、不能进入评审环节等严重后果由供应商自行负责。</w:t>
      </w:r>
    </w:p>
    <w:p w14:paraId="0F38551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提交，自动视为报名不成功，不能进入评审环节。</w:t>
      </w:r>
    </w:p>
    <w:p w14:paraId="1790CEB1">
      <w:pPr>
        <w:spacing w:line="400" w:lineRule="exact"/>
        <w:ind w:firstLine="360" w:firstLineChars="150"/>
        <w:rPr>
          <w:rFonts w:ascii="宋体" w:hAnsi="宋体"/>
          <w:b/>
          <w:bCs/>
          <w:sz w:val="24"/>
          <w:highlight w:val="yellow"/>
        </w:rPr>
      </w:pPr>
    </w:p>
    <w:p w14:paraId="15EABFFF">
      <w:pPr>
        <w:spacing w:line="400" w:lineRule="exact"/>
        <w:ind w:firstLine="360" w:firstLineChars="150"/>
        <w:rPr>
          <w:rFonts w:ascii="宋体" w:hAnsi="宋体"/>
          <w:b/>
          <w:bCs/>
          <w:sz w:val="24"/>
          <w:highlight w:val="yellow"/>
        </w:rPr>
      </w:pPr>
    </w:p>
    <w:p w14:paraId="29A9B8A9">
      <w:pPr>
        <w:pStyle w:val="17"/>
        <w:rPr>
          <w:rFonts w:ascii="宋体" w:hAnsi="宋体"/>
          <w:b/>
          <w:bCs/>
          <w:sz w:val="24"/>
          <w:highlight w:val="yellow"/>
        </w:rPr>
      </w:pPr>
    </w:p>
    <w:p w14:paraId="72458845">
      <w:pPr>
        <w:pStyle w:val="17"/>
        <w:rPr>
          <w:rFonts w:ascii="宋体" w:hAnsi="宋体"/>
          <w:b/>
          <w:bCs/>
          <w:sz w:val="24"/>
          <w:highlight w:val="yellow"/>
        </w:rPr>
      </w:pPr>
    </w:p>
    <w:p w14:paraId="5AF7BF53">
      <w:pPr>
        <w:pStyle w:val="17"/>
        <w:rPr>
          <w:rFonts w:ascii="宋体" w:hAnsi="宋体"/>
          <w:b/>
          <w:bCs/>
          <w:sz w:val="24"/>
          <w:highlight w:val="yellow"/>
        </w:rPr>
      </w:pPr>
    </w:p>
    <w:p w14:paraId="490711BA">
      <w:pPr>
        <w:pStyle w:val="18"/>
      </w:pPr>
    </w:p>
    <w:p w14:paraId="06D751EA">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55DFFC8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9693260">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BE02B8D">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7221CB16">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7559ED3">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41BB32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74A41937">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9AF30B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444BB956">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C7706DB">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2AEFC054">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14:paraId="46E17C04">
      <w:pPr>
        <w:pStyle w:val="7"/>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（6）供应商营业执照（提供复印件,并加盖供应商公司公章。如为分公司报名，必须同时提供总公司的营业执照副本复印件及总公司针对本项目响应的授权书。）</w:t>
      </w:r>
    </w:p>
    <w:p w14:paraId="62BB8A27">
      <w:pPr>
        <w:pStyle w:val="7"/>
        <w:adjustRightInd w:val="0"/>
        <w:snapToGrid w:val="0"/>
        <w:rPr>
          <w:rFonts w:ascii="Times New Roman" w:hAnsi="Times New Roman" w:cs="Times New Roman"/>
          <w:sz w:val="24"/>
          <w:szCs w:val="24"/>
        </w:rPr>
      </w:pPr>
    </w:p>
    <w:p w14:paraId="2232ECAB">
      <w:pPr>
        <w:pStyle w:val="7"/>
        <w:adjustRightInd w:val="0"/>
        <w:snapToGrid w:val="0"/>
        <w:rPr>
          <w:rFonts w:ascii="Times New Roman" w:hAnsi="Times New Roman" w:cs="Times New Roman"/>
          <w:sz w:val="24"/>
          <w:szCs w:val="24"/>
        </w:rPr>
      </w:pPr>
    </w:p>
    <w:p w14:paraId="299DA7C9">
      <w:pPr>
        <w:pStyle w:val="7"/>
        <w:adjustRightInd w:val="0"/>
        <w:snapToGrid w:val="0"/>
        <w:rPr>
          <w:rFonts w:ascii="Times New Roman" w:hAnsi="Times New Roman" w:cs="Times New Roman"/>
          <w:sz w:val="24"/>
          <w:szCs w:val="24"/>
        </w:rPr>
      </w:pPr>
    </w:p>
    <w:p w14:paraId="71C4F6BD">
      <w:pPr>
        <w:pStyle w:val="7"/>
        <w:adjustRightInd w:val="0"/>
        <w:snapToGrid w:val="0"/>
        <w:rPr>
          <w:rFonts w:ascii="Times New Roman" w:hAnsi="Times New Roman" w:cs="Times New Roman"/>
          <w:sz w:val="24"/>
          <w:szCs w:val="24"/>
        </w:rPr>
      </w:pPr>
    </w:p>
    <w:p w14:paraId="6F9FFEC1">
      <w:pPr>
        <w:pStyle w:val="7"/>
        <w:adjustRightInd w:val="0"/>
        <w:snapToGrid w:val="0"/>
        <w:rPr>
          <w:rFonts w:ascii="Times New Roman" w:hAnsi="Times New Roman" w:cs="Times New Roman"/>
          <w:sz w:val="24"/>
          <w:szCs w:val="24"/>
        </w:rPr>
      </w:pPr>
    </w:p>
    <w:p w14:paraId="661A0548">
      <w:pPr>
        <w:pStyle w:val="7"/>
        <w:adjustRightInd w:val="0"/>
        <w:snapToGrid w:val="0"/>
        <w:rPr>
          <w:rFonts w:ascii="Times New Roman" w:hAnsi="Times New Roman" w:cs="Times New Roman"/>
          <w:sz w:val="24"/>
          <w:szCs w:val="24"/>
        </w:rPr>
      </w:pPr>
    </w:p>
    <w:p w14:paraId="77A8C17A">
      <w:pPr>
        <w:pStyle w:val="7"/>
        <w:adjustRightInd w:val="0"/>
        <w:snapToGrid w:val="0"/>
        <w:rPr>
          <w:rFonts w:ascii="Times New Roman" w:hAnsi="Times New Roman" w:cs="Times New Roman"/>
          <w:sz w:val="24"/>
          <w:szCs w:val="24"/>
        </w:rPr>
      </w:pPr>
    </w:p>
    <w:p w14:paraId="3FC9426D">
      <w:pPr>
        <w:pStyle w:val="7"/>
        <w:adjustRightInd w:val="0"/>
        <w:snapToGrid w:val="0"/>
        <w:rPr>
          <w:rFonts w:ascii="Times New Roman" w:hAnsi="Times New Roman" w:cs="Times New Roman"/>
          <w:sz w:val="24"/>
          <w:szCs w:val="24"/>
        </w:rPr>
      </w:pPr>
    </w:p>
    <w:p w14:paraId="0BA4FF1B">
      <w:pPr>
        <w:pStyle w:val="7"/>
        <w:adjustRightInd w:val="0"/>
        <w:snapToGrid w:val="0"/>
        <w:rPr>
          <w:rFonts w:ascii="Times New Roman" w:hAnsi="Times New Roman" w:cs="Times New Roman"/>
          <w:sz w:val="24"/>
          <w:szCs w:val="24"/>
        </w:rPr>
      </w:pPr>
    </w:p>
    <w:p w14:paraId="48FCD074">
      <w:pPr>
        <w:pStyle w:val="7"/>
        <w:adjustRightInd w:val="0"/>
        <w:snapToGrid w:val="0"/>
        <w:rPr>
          <w:rFonts w:ascii="Times New Roman" w:hAnsi="Times New Roman" w:cs="Times New Roman"/>
          <w:sz w:val="24"/>
          <w:szCs w:val="24"/>
        </w:rPr>
      </w:pPr>
    </w:p>
    <w:p w14:paraId="09881D44">
      <w:pPr>
        <w:pStyle w:val="7"/>
        <w:adjustRightInd w:val="0"/>
        <w:snapToGrid w:val="0"/>
        <w:rPr>
          <w:rFonts w:ascii="Times New Roman" w:hAnsi="Times New Roman" w:cs="Times New Roman"/>
          <w:sz w:val="24"/>
          <w:szCs w:val="24"/>
        </w:rPr>
      </w:pPr>
    </w:p>
    <w:p w14:paraId="289BF609">
      <w:pPr>
        <w:pStyle w:val="7"/>
        <w:adjustRightInd w:val="0"/>
        <w:snapToGrid w:val="0"/>
        <w:rPr>
          <w:rFonts w:ascii="Times New Roman" w:hAnsi="Times New Roman" w:cs="Times New Roman"/>
          <w:sz w:val="24"/>
          <w:szCs w:val="24"/>
        </w:rPr>
      </w:pPr>
    </w:p>
    <w:p w14:paraId="3E026E25">
      <w:pPr>
        <w:pStyle w:val="7"/>
        <w:adjustRightInd w:val="0"/>
        <w:snapToGrid w:val="0"/>
        <w:rPr>
          <w:rFonts w:ascii="Times New Roman" w:hAnsi="Times New Roman" w:cs="Times New Roman"/>
          <w:sz w:val="24"/>
          <w:szCs w:val="24"/>
        </w:rPr>
      </w:pPr>
    </w:p>
    <w:p w14:paraId="70F6EA7F">
      <w:pPr>
        <w:pStyle w:val="7"/>
        <w:adjustRightInd w:val="0"/>
        <w:snapToGrid w:val="0"/>
        <w:rPr>
          <w:rFonts w:ascii="Times New Roman" w:hAnsi="Times New Roman" w:cs="Times New Roman"/>
          <w:sz w:val="24"/>
          <w:szCs w:val="24"/>
        </w:rPr>
      </w:pPr>
    </w:p>
    <w:p w14:paraId="3AC6CC09">
      <w:pPr>
        <w:pStyle w:val="7"/>
        <w:adjustRightInd w:val="0"/>
        <w:snapToGrid w:val="0"/>
        <w:rPr>
          <w:rFonts w:ascii="Times New Roman" w:hAnsi="Times New Roman" w:cs="Times New Roman"/>
          <w:sz w:val="24"/>
          <w:szCs w:val="24"/>
        </w:rPr>
      </w:pPr>
    </w:p>
    <w:p w14:paraId="3A7632A4">
      <w:pPr>
        <w:widowControl/>
        <w:spacing w:line="360" w:lineRule="auto"/>
        <w:jc w:val="left"/>
        <w:outlineLvl w:val="0"/>
        <w:rPr>
          <w:rFonts w:cs="宋体"/>
          <w:kern w:val="0"/>
          <w:szCs w:val="21"/>
        </w:rPr>
      </w:pPr>
    </w:p>
    <w:p w14:paraId="32279755">
      <w:pPr>
        <w:pStyle w:val="4"/>
        <w:jc w:val="center"/>
      </w:pPr>
    </w:p>
    <w:p w14:paraId="164F8E80">
      <w:pPr>
        <w:pStyle w:val="4"/>
        <w:jc w:val="both"/>
        <w:rPr>
          <w:rFonts w:hint="eastAsia"/>
        </w:rPr>
      </w:pPr>
    </w:p>
    <w:p w14:paraId="6363E40D">
      <w:pPr>
        <w:pStyle w:val="4"/>
        <w:jc w:val="center"/>
        <w:rPr>
          <w:rFonts w:hint="eastAsia"/>
        </w:rPr>
      </w:pPr>
    </w:p>
    <w:p w14:paraId="23E78C58">
      <w:pPr>
        <w:pStyle w:val="4"/>
        <w:jc w:val="center"/>
        <w:rPr>
          <w:rFonts w:hint="eastAsia"/>
        </w:rPr>
      </w:pPr>
    </w:p>
    <w:p w14:paraId="267AA8B5">
      <w:pPr>
        <w:pStyle w:val="4"/>
        <w:jc w:val="center"/>
        <w:rPr>
          <w:rFonts w:hint="eastAsia"/>
        </w:rPr>
      </w:pPr>
    </w:p>
    <w:p w14:paraId="0575177B">
      <w:pPr>
        <w:pStyle w:val="4"/>
        <w:jc w:val="center"/>
      </w:pPr>
      <w:r>
        <w:rPr>
          <w:rFonts w:hint="eastAsia"/>
        </w:rPr>
        <w:t xml:space="preserve">第三部分 </w:t>
      </w:r>
      <w:r>
        <w:rPr>
          <w:rFonts w:hint="eastAsia"/>
          <w:lang w:val="en-US" w:eastAsia="zh-CN"/>
        </w:rPr>
        <w:t>报名</w:t>
      </w:r>
      <w:r>
        <w:rPr>
          <w:rFonts w:hint="eastAsia"/>
        </w:rPr>
        <w:t>格式文件模板</w:t>
      </w:r>
    </w:p>
    <w:p w14:paraId="35639C82">
      <w:pPr>
        <w:pStyle w:val="18"/>
      </w:pPr>
    </w:p>
    <w:p w14:paraId="47CB02EE">
      <w:pPr>
        <w:pStyle w:val="18"/>
      </w:pPr>
    </w:p>
    <w:p w14:paraId="56EC3B45">
      <w:pPr>
        <w:pStyle w:val="18"/>
      </w:pPr>
    </w:p>
    <w:p w14:paraId="4F2F8308">
      <w:pPr>
        <w:pStyle w:val="18"/>
      </w:pPr>
    </w:p>
    <w:p w14:paraId="3A75BAD1">
      <w:pPr>
        <w:pStyle w:val="18"/>
      </w:pPr>
    </w:p>
    <w:p w14:paraId="793638FF">
      <w:pPr>
        <w:pStyle w:val="18"/>
      </w:pPr>
    </w:p>
    <w:p w14:paraId="73DE829F">
      <w:pPr>
        <w:pStyle w:val="18"/>
      </w:pPr>
    </w:p>
    <w:p w14:paraId="3D246EA5">
      <w:pPr>
        <w:pStyle w:val="18"/>
      </w:pPr>
    </w:p>
    <w:p w14:paraId="097005E2">
      <w:pPr>
        <w:pStyle w:val="18"/>
      </w:pPr>
    </w:p>
    <w:p w14:paraId="09099258">
      <w:pPr>
        <w:pStyle w:val="18"/>
      </w:pPr>
    </w:p>
    <w:p w14:paraId="55F732C1">
      <w:pPr>
        <w:pStyle w:val="18"/>
      </w:pPr>
    </w:p>
    <w:p w14:paraId="173A983D">
      <w:pPr>
        <w:pStyle w:val="18"/>
      </w:pPr>
    </w:p>
    <w:p w14:paraId="39CB7AC7">
      <w:pPr>
        <w:pStyle w:val="18"/>
      </w:pPr>
    </w:p>
    <w:p w14:paraId="0E895D4E">
      <w:pPr>
        <w:pStyle w:val="18"/>
      </w:pPr>
    </w:p>
    <w:p w14:paraId="5FA327F1">
      <w:pPr>
        <w:pStyle w:val="18"/>
      </w:pPr>
    </w:p>
    <w:p w14:paraId="4F4EE18B">
      <w:pPr>
        <w:pStyle w:val="18"/>
      </w:pPr>
    </w:p>
    <w:p w14:paraId="52DF8857">
      <w:pPr>
        <w:pStyle w:val="18"/>
      </w:pPr>
    </w:p>
    <w:p w14:paraId="160EB8ED">
      <w:pPr>
        <w:widowControl/>
        <w:spacing w:line="360" w:lineRule="auto"/>
        <w:jc w:val="center"/>
        <w:outlineLvl w:val="0"/>
        <w:rPr>
          <w:rFonts w:ascii="宋体" w:hAnsi="宋体" w:cs="宋体"/>
          <w:b/>
          <w:kern w:val="0"/>
          <w:sz w:val="40"/>
          <w:szCs w:val="27"/>
        </w:rPr>
      </w:pPr>
      <w:bookmarkStart w:id="12" w:name="_Toc24"/>
      <w:bookmarkStart w:id="13" w:name="_Toc14488"/>
      <w:bookmarkStart w:id="14" w:name="_Toc17375"/>
      <w:bookmarkStart w:id="15" w:name="_Toc6151"/>
      <w:bookmarkStart w:id="16" w:name="_Toc6408"/>
      <w:bookmarkStart w:id="17" w:name="_Toc25869"/>
      <w:bookmarkStart w:id="18" w:name="_Toc31053"/>
      <w:bookmarkStart w:id="19" w:name="_Toc31740"/>
      <w:bookmarkStart w:id="20" w:name="_Toc28528"/>
    </w:p>
    <w:p w14:paraId="23581586">
      <w:pPr>
        <w:widowControl/>
        <w:spacing w:line="360" w:lineRule="auto"/>
        <w:jc w:val="center"/>
        <w:outlineLvl w:val="0"/>
        <w:rPr>
          <w:rFonts w:ascii="宋体" w:hAnsi="宋体" w:cs="宋体"/>
          <w:b/>
          <w:kern w:val="0"/>
          <w:sz w:val="40"/>
          <w:szCs w:val="27"/>
        </w:rPr>
      </w:pPr>
    </w:p>
    <w:p w14:paraId="44727BA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39330C46">
      <w:pPr>
        <w:jc w:val="center"/>
        <w:rPr>
          <w:rFonts w:hint="eastAsia" w:ascii="宋体" w:hAnsi="宋体" w:cs="宋体"/>
          <w:b/>
          <w:kern w:val="0"/>
          <w:sz w:val="52"/>
          <w:szCs w:val="52"/>
          <w:lang w:val="en-US" w:eastAsia="zh-CN"/>
        </w:rPr>
      </w:pPr>
    </w:p>
    <w:p w14:paraId="77B15C93">
      <w:pPr>
        <w:jc w:val="center"/>
        <w:rPr>
          <w:rFonts w:hint="eastAsia" w:ascii="宋体" w:hAnsi="宋体" w:cs="宋体"/>
          <w:b/>
          <w:kern w:val="0"/>
          <w:sz w:val="52"/>
          <w:szCs w:val="52"/>
          <w:lang w:val="en-US" w:eastAsia="zh-CN"/>
        </w:rPr>
      </w:pPr>
    </w:p>
    <w:p w14:paraId="56008BC9">
      <w:pPr>
        <w:jc w:val="center"/>
        <w:rPr>
          <w:rFonts w:hint="eastAsia" w:ascii="宋体" w:hAnsi="宋体" w:cs="宋体"/>
          <w:b/>
          <w:kern w:val="0"/>
          <w:sz w:val="52"/>
          <w:szCs w:val="52"/>
          <w:lang w:val="en-US" w:eastAsia="zh-CN"/>
        </w:rPr>
      </w:pPr>
    </w:p>
    <w:p w14:paraId="575747F9">
      <w:pPr>
        <w:pStyle w:val="3"/>
        <w:jc w:val="center"/>
        <w:rPr>
          <w:rFonts w:hint="eastAsia"/>
        </w:rPr>
      </w:pPr>
      <w:r>
        <w:rPr>
          <w:rFonts w:hint="eastAsia"/>
        </w:rPr>
        <w:t>中山大学孙逸仙纪念医院</w:t>
      </w:r>
    </w:p>
    <w:p w14:paraId="0A85D38D">
      <w:pPr>
        <w:pStyle w:val="3"/>
        <w:jc w:val="center"/>
        <w:rPr>
          <w:rFonts w:hint="eastAsia"/>
        </w:rPr>
      </w:pPr>
      <w:r>
        <w:rPr>
          <w:rFonts w:hint="eastAsia"/>
        </w:rPr>
        <w:t>2024年度门诊和住院临床一体化系统维保服务项目</w:t>
      </w:r>
    </w:p>
    <w:p w14:paraId="47762EFA">
      <w:pPr>
        <w:pStyle w:val="3"/>
      </w:pPr>
      <w:bookmarkStart w:id="134" w:name="_GoBack"/>
      <w:bookmarkEnd w:id="134"/>
    </w:p>
    <w:p w14:paraId="0AFD4E68">
      <w:pPr>
        <w:spacing w:line="480" w:lineRule="auto"/>
        <w:jc w:val="center"/>
        <w:rPr>
          <w:rFonts w:ascii="宋体" w:hAnsi="宋体"/>
          <w:b/>
          <w:bCs/>
          <w:sz w:val="72"/>
          <w:szCs w:val="72"/>
        </w:rPr>
      </w:pPr>
    </w:p>
    <w:p w14:paraId="1DD627CC">
      <w:pPr>
        <w:widowControl/>
        <w:spacing w:line="360" w:lineRule="auto"/>
        <w:jc w:val="center"/>
        <w:outlineLvl w:val="0"/>
        <w:rPr>
          <w:rFonts w:hint="eastAsia" w:ascii="仿宋" w:hAnsi="仿宋" w:eastAsia="仿宋" w:cs="仿宋"/>
          <w:kern w:val="0"/>
          <w:sz w:val="72"/>
          <w:szCs w:val="72"/>
        </w:rPr>
      </w:pPr>
      <w:bookmarkStart w:id="21" w:name="_Toc40346375"/>
      <w:bookmarkStart w:id="22" w:name="_Toc435"/>
      <w:bookmarkStart w:id="23" w:name="_Toc3471"/>
      <w:bookmarkStart w:id="24" w:name="_Toc15870"/>
      <w:bookmarkStart w:id="25" w:name="_Toc40776111"/>
      <w:bookmarkStart w:id="26" w:name="_Toc6547"/>
      <w:bookmarkStart w:id="27" w:name="_Toc40346216"/>
      <w:bookmarkStart w:id="28" w:name="_Toc1994"/>
      <w:bookmarkStart w:id="29" w:name="_Toc26267"/>
      <w:bookmarkStart w:id="30" w:name="_Toc11075"/>
      <w:bookmarkStart w:id="31" w:name="_Toc29113"/>
      <w:bookmarkStart w:id="32" w:name="_Toc12520"/>
      <w:bookmarkStart w:id="33" w:name="_Toc8364"/>
      <w:bookmarkStart w:id="34" w:name="_Toc7291"/>
      <w:bookmarkStart w:id="35" w:name="_Toc28703"/>
      <w:bookmarkStart w:id="36" w:name="_Toc21249"/>
      <w:bookmarkStart w:id="37" w:name="_Toc11305"/>
      <w:r>
        <w:rPr>
          <w:rFonts w:hint="eastAsia" w:ascii="仿宋" w:hAnsi="仿宋" w:eastAsia="仿宋" w:cs="仿宋"/>
          <w:b/>
          <w:bCs/>
          <w:sz w:val="72"/>
          <w:szCs w:val="72"/>
        </w:rPr>
        <w:t>报名资料</w:t>
      </w:r>
    </w:p>
    <w:p w14:paraId="43978C5F">
      <w:pPr>
        <w:widowControl/>
        <w:spacing w:line="360" w:lineRule="auto"/>
        <w:ind w:firstLine="600"/>
        <w:outlineLvl w:val="0"/>
        <w:rPr>
          <w:rFonts w:hint="eastAsia" w:ascii="仿宋" w:hAnsi="仿宋" w:eastAsia="仿宋" w:cs="仿宋"/>
          <w:kern w:val="0"/>
          <w:sz w:val="30"/>
          <w:szCs w:val="30"/>
        </w:rPr>
      </w:pPr>
    </w:p>
    <w:p w14:paraId="6E9FFB9E">
      <w:pPr>
        <w:widowControl/>
        <w:spacing w:line="360" w:lineRule="auto"/>
        <w:ind w:firstLine="600"/>
        <w:outlineLvl w:val="0"/>
        <w:rPr>
          <w:rFonts w:hint="eastAsia" w:ascii="仿宋" w:hAnsi="仿宋" w:eastAsia="仿宋" w:cs="仿宋"/>
          <w:kern w:val="0"/>
          <w:sz w:val="30"/>
          <w:szCs w:val="30"/>
        </w:rPr>
      </w:pPr>
    </w:p>
    <w:p w14:paraId="31DE271B">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916"/>
      <w:bookmarkStart w:id="40" w:name="_Toc40776112"/>
      <w:bookmarkStart w:id="41" w:name="_Toc20884"/>
      <w:bookmarkStart w:id="42" w:name="_Toc40346376"/>
      <w:bookmarkStart w:id="43" w:name="_Toc1743"/>
      <w:bookmarkStart w:id="44" w:name="_Toc27997"/>
      <w:bookmarkStart w:id="45" w:name="_Toc17709"/>
    </w:p>
    <w:p w14:paraId="1237013A">
      <w:pPr>
        <w:widowControl/>
        <w:spacing w:line="360" w:lineRule="auto"/>
        <w:ind w:firstLine="600"/>
        <w:outlineLvl w:val="0"/>
        <w:rPr>
          <w:rFonts w:hint="eastAsia" w:ascii="仿宋" w:hAnsi="仿宋" w:eastAsia="仿宋" w:cs="仿宋"/>
          <w:kern w:val="0"/>
          <w:sz w:val="30"/>
          <w:szCs w:val="30"/>
        </w:rPr>
      </w:pPr>
      <w:bookmarkStart w:id="46" w:name="_Toc30979"/>
      <w:bookmarkStart w:id="47" w:name="_Toc19699"/>
      <w:bookmarkStart w:id="48" w:name="_Toc31538"/>
      <w:bookmarkStart w:id="49" w:name="_Toc5238"/>
      <w:bookmarkStart w:id="50" w:name="_Toc29102"/>
      <w:bookmarkStart w:id="51" w:name="_Toc23097"/>
      <w:bookmarkStart w:id="52" w:name="_Toc2029"/>
      <w:bookmarkStart w:id="53" w:name="_Toc2012"/>
      <w:bookmarkStart w:id="54" w:name="_Toc11485"/>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62DC710">
      <w:pPr>
        <w:widowControl/>
        <w:spacing w:line="360" w:lineRule="auto"/>
        <w:ind w:firstLine="600"/>
        <w:outlineLvl w:val="0"/>
        <w:rPr>
          <w:rFonts w:hint="eastAsia" w:ascii="仿宋" w:hAnsi="仿宋" w:eastAsia="仿宋" w:cs="仿宋"/>
          <w:kern w:val="0"/>
          <w:sz w:val="30"/>
          <w:szCs w:val="30"/>
        </w:rPr>
      </w:pPr>
      <w:bookmarkStart w:id="55" w:name="_Toc4013"/>
      <w:bookmarkStart w:id="56" w:name="_Toc31993"/>
      <w:bookmarkStart w:id="57" w:name="_Toc14824"/>
      <w:bookmarkStart w:id="58" w:name="_Toc24763"/>
      <w:bookmarkStart w:id="59" w:name="_Toc40776113"/>
      <w:bookmarkStart w:id="60" w:name="_Toc12645"/>
      <w:bookmarkStart w:id="61" w:name="_Toc21483"/>
      <w:bookmarkStart w:id="62" w:name="_Toc17930"/>
      <w:bookmarkStart w:id="63" w:name="_Toc40346218"/>
      <w:bookmarkStart w:id="64" w:name="_Toc40346377"/>
      <w:bookmarkStart w:id="65" w:name="_Toc11558"/>
      <w:bookmarkStart w:id="66" w:name="_Toc7052"/>
      <w:bookmarkStart w:id="67" w:name="_Toc27867"/>
      <w:bookmarkStart w:id="68" w:name="_Toc11141"/>
      <w:bookmarkStart w:id="69" w:name="_Toc28064"/>
      <w:bookmarkStart w:id="70" w:name="_Toc16794"/>
      <w:bookmarkStart w:id="71" w:name="_Toc2976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2C47A85">
      <w:pPr>
        <w:widowControl/>
        <w:spacing w:line="360" w:lineRule="auto"/>
        <w:ind w:firstLine="600"/>
        <w:outlineLvl w:val="0"/>
        <w:rPr>
          <w:rFonts w:hint="eastAsia" w:ascii="仿宋" w:hAnsi="仿宋" w:eastAsia="仿宋" w:cs="仿宋"/>
          <w:kern w:val="0"/>
          <w:sz w:val="30"/>
          <w:szCs w:val="30"/>
        </w:rPr>
      </w:pPr>
      <w:bookmarkStart w:id="72" w:name="_Toc17537"/>
      <w:bookmarkStart w:id="73" w:name="_Toc11334"/>
      <w:bookmarkStart w:id="74" w:name="_Toc40346219"/>
      <w:bookmarkStart w:id="75" w:name="_Toc40346378"/>
      <w:bookmarkStart w:id="76" w:name="_Toc19831"/>
      <w:bookmarkStart w:id="77" w:name="_Toc26029"/>
      <w:bookmarkStart w:id="78" w:name="_Toc16813"/>
      <w:bookmarkStart w:id="79" w:name="_Toc1324"/>
      <w:bookmarkStart w:id="80" w:name="_Toc31197"/>
      <w:bookmarkStart w:id="81" w:name="_Toc40776114"/>
      <w:bookmarkStart w:id="82" w:name="_Toc24651"/>
      <w:bookmarkStart w:id="83" w:name="_Toc27771"/>
      <w:bookmarkStart w:id="84" w:name="_Toc14287"/>
      <w:bookmarkStart w:id="85" w:name="_Toc6438"/>
      <w:bookmarkStart w:id="86" w:name="_Toc4563"/>
      <w:bookmarkStart w:id="87" w:name="_Toc32709"/>
      <w:bookmarkStart w:id="88" w:name="_Toc988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B80DC7C">
      <w:pPr>
        <w:widowControl/>
        <w:spacing w:line="360" w:lineRule="auto"/>
        <w:ind w:firstLine="600"/>
        <w:outlineLvl w:val="0"/>
        <w:rPr>
          <w:rFonts w:hint="eastAsia" w:ascii="仿宋" w:hAnsi="仿宋" w:eastAsia="仿宋" w:cs="仿宋"/>
          <w:kern w:val="0"/>
          <w:sz w:val="30"/>
          <w:szCs w:val="30"/>
        </w:rPr>
      </w:pPr>
      <w:bookmarkStart w:id="89" w:name="_Toc30336"/>
      <w:bookmarkStart w:id="90" w:name="_Toc13222"/>
      <w:bookmarkStart w:id="91" w:name="_Toc27206"/>
      <w:bookmarkStart w:id="92" w:name="_Toc5634"/>
      <w:bookmarkStart w:id="93" w:name="_Toc21686"/>
      <w:bookmarkStart w:id="94" w:name="_Toc18353"/>
      <w:bookmarkStart w:id="95" w:name="_Toc27868"/>
      <w:bookmarkStart w:id="96" w:name="_Toc12650"/>
      <w:bookmarkStart w:id="97" w:name="_Toc5189"/>
      <w:bookmarkStart w:id="98" w:name="_Toc3895"/>
      <w:bookmarkStart w:id="99" w:name="_Toc14586"/>
      <w:bookmarkStart w:id="100" w:name="_Toc40346220"/>
      <w:bookmarkStart w:id="101" w:name="_Toc40346379"/>
      <w:bookmarkStart w:id="102" w:name="_Toc20994"/>
      <w:bookmarkStart w:id="103" w:name="_Toc40776115"/>
      <w:bookmarkStart w:id="104" w:name="_Toc21940"/>
      <w:bookmarkStart w:id="105" w:name="_Toc1748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94A8BF4">
      <w:pPr>
        <w:widowControl/>
        <w:spacing w:line="360" w:lineRule="auto"/>
        <w:ind w:firstLine="600"/>
        <w:outlineLvl w:val="0"/>
        <w:rPr>
          <w:rFonts w:hint="eastAsia" w:ascii="仿宋" w:hAnsi="仿宋" w:eastAsia="仿宋" w:cs="仿宋"/>
          <w:kern w:val="0"/>
          <w:sz w:val="30"/>
          <w:szCs w:val="30"/>
        </w:rPr>
      </w:pPr>
      <w:bookmarkStart w:id="106" w:name="_Toc27009"/>
      <w:bookmarkStart w:id="107" w:name="_Toc40346380"/>
      <w:bookmarkStart w:id="108" w:name="_Toc30856"/>
      <w:bookmarkStart w:id="109" w:name="_Toc12127"/>
      <w:bookmarkStart w:id="110" w:name="_Toc40776116"/>
      <w:bookmarkStart w:id="111" w:name="_Toc14462"/>
      <w:bookmarkStart w:id="112" w:name="_Toc40346221"/>
      <w:bookmarkStart w:id="113" w:name="_Toc11547"/>
      <w:bookmarkStart w:id="114" w:name="_Toc27646"/>
      <w:bookmarkStart w:id="115" w:name="_Toc10454"/>
      <w:bookmarkStart w:id="116" w:name="_Toc9282"/>
      <w:bookmarkStart w:id="117" w:name="_Toc21449"/>
      <w:bookmarkStart w:id="118" w:name="_Toc30904"/>
      <w:bookmarkStart w:id="119" w:name="_Toc32371"/>
      <w:bookmarkStart w:id="120" w:name="_Toc8526"/>
      <w:bookmarkStart w:id="121" w:name="_Toc5220"/>
      <w:bookmarkStart w:id="122" w:name="_Toc3498"/>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3CC5F">
      <w:pPr>
        <w:pStyle w:val="18"/>
      </w:pPr>
    </w:p>
    <w:p w14:paraId="2680B01C">
      <w:pPr>
        <w:pStyle w:val="18"/>
      </w:pPr>
    </w:p>
    <w:p w14:paraId="565FE6D6">
      <w:pPr>
        <w:pStyle w:val="24"/>
        <w:spacing w:line="360" w:lineRule="auto"/>
        <w:ind w:firstLine="0" w:firstLineChars="0"/>
        <w:rPr>
          <w:rFonts w:ascii="宋体" w:hAnsi="宋体"/>
          <w:bCs/>
          <w:color w:val="FF0000"/>
          <w:sz w:val="24"/>
          <w:szCs w:val="24"/>
        </w:rPr>
      </w:pPr>
      <w:bookmarkStart w:id="123" w:name="_Toc15539"/>
      <w:bookmarkStart w:id="124" w:name="_Toc28747"/>
      <w:bookmarkStart w:id="125" w:name="_Toc21213"/>
      <w:bookmarkStart w:id="126" w:name="_Toc9697"/>
      <w:bookmarkStart w:id="127" w:name="_Toc6691"/>
      <w:bookmarkStart w:id="128" w:name="_Toc16608"/>
      <w:bookmarkStart w:id="129" w:name="_Toc10399"/>
      <w:bookmarkStart w:id="130" w:name="_Toc8637"/>
      <w:bookmarkStart w:id="131" w:name="_Toc16728"/>
      <w:bookmarkStart w:id="132" w:name="_Toc13184"/>
      <w:bookmarkStart w:id="133" w:name="_Toc31077"/>
    </w:p>
    <w:p w14:paraId="5D3DC2D2">
      <w:pPr>
        <w:pStyle w:val="24"/>
        <w:spacing w:line="360" w:lineRule="auto"/>
        <w:ind w:firstLine="0" w:firstLineChars="0"/>
        <w:rPr>
          <w:rFonts w:ascii="宋体" w:hAnsi="宋体"/>
          <w:bCs/>
          <w:color w:val="FF0000"/>
          <w:sz w:val="24"/>
          <w:szCs w:val="24"/>
        </w:rPr>
      </w:pPr>
    </w:p>
    <w:p w14:paraId="34D42C7C">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58FC06BF">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11D573C7">
      <w:pPr>
        <w:pStyle w:val="2"/>
        <w:rPr>
          <w:rFonts w:hint="eastAsia" w:ascii="宋体" w:hAnsi="宋体" w:eastAsia="宋体" w:cs="宋体"/>
          <w:b/>
          <w:bCs/>
          <w:color w:val="000000"/>
          <w:kern w:val="0"/>
          <w:sz w:val="32"/>
          <w:szCs w:val="32"/>
          <w:highlight w:val="none"/>
          <w:lang w:val="en-US" w:eastAsia="zh-CN"/>
        </w:rPr>
      </w:pPr>
    </w:p>
    <w:p w14:paraId="4BC31F17">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44DE35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33881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435FB0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7493EA5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1F23103">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548C32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4176C5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3E8704C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7F3C10E5">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92CE9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14:paraId="7CB6CA1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7319ED3">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39E570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7F88B0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6F6B9847">
      <w:pPr>
        <w:pStyle w:val="29"/>
        <w:rPr>
          <w:rFonts w:hint="eastAsia" w:ascii="仿宋" w:hAnsi="仿宋" w:eastAsia="仿宋" w:cs="仿宋"/>
          <w:color w:val="000000"/>
          <w:highlight w:val="none"/>
        </w:rPr>
      </w:pPr>
    </w:p>
    <w:p w14:paraId="3C15A333">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A80A1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DB062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183EC37">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4AAA3F7">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3C370CE9">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加盖供应商公司公章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599C4E6B">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0A61">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48215">
    <w:pPr>
      <w:pStyle w:val="9"/>
      <w:framePr w:wrap="around" w:vAnchor="text" w:hAnchor="margin" w:xAlign="center" w:y="1"/>
      <w:rPr>
        <w:rStyle w:val="14"/>
      </w:rPr>
    </w:pPr>
    <w:r>
      <w:fldChar w:fldCharType="begin"/>
    </w:r>
    <w:r>
      <w:rPr>
        <w:rStyle w:val="14"/>
      </w:rPr>
      <w:instrText xml:space="preserve">PAGE  </w:instrText>
    </w:r>
    <w:r>
      <w:fldChar w:fldCharType="end"/>
    </w:r>
  </w:p>
  <w:p w14:paraId="0CAF554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71BE">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A128C">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4102A784">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4102A784">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6F0BAE9">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816E">
    <w:pPr>
      <w:pStyle w:val="9"/>
      <w:framePr w:wrap="around" w:vAnchor="text" w:hAnchor="margin" w:xAlign="center" w:y="1"/>
      <w:rPr>
        <w:rStyle w:val="14"/>
      </w:rPr>
    </w:pPr>
    <w:r>
      <w:fldChar w:fldCharType="begin"/>
    </w:r>
    <w:r>
      <w:rPr>
        <w:rStyle w:val="14"/>
      </w:rPr>
      <w:instrText xml:space="preserve">PAGE  </w:instrText>
    </w:r>
    <w:r>
      <w:fldChar w:fldCharType="end"/>
    </w:r>
  </w:p>
  <w:p w14:paraId="289781EA">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728E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769E0">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91E8F">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7C3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B7CC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80FA">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jU4YzZkNDVjYTFiNTNjNDhjZjY3ZmEyZDVhZjUifQ=="/>
  </w:docVars>
  <w:rsids>
    <w:rsidRoot w:val="00000000"/>
    <w:rsid w:val="005B1322"/>
    <w:rsid w:val="006F13C5"/>
    <w:rsid w:val="03A441BF"/>
    <w:rsid w:val="044B1342"/>
    <w:rsid w:val="0A424F95"/>
    <w:rsid w:val="0D7C07BE"/>
    <w:rsid w:val="0F024CF3"/>
    <w:rsid w:val="11050ACA"/>
    <w:rsid w:val="12647A72"/>
    <w:rsid w:val="173739A8"/>
    <w:rsid w:val="1B182259"/>
    <w:rsid w:val="1F06438B"/>
    <w:rsid w:val="217C0935"/>
    <w:rsid w:val="28CA6AB3"/>
    <w:rsid w:val="29C028C2"/>
    <w:rsid w:val="29C94933"/>
    <w:rsid w:val="2D6D1A79"/>
    <w:rsid w:val="2E2300A6"/>
    <w:rsid w:val="308C0468"/>
    <w:rsid w:val="31A6555A"/>
    <w:rsid w:val="31C83722"/>
    <w:rsid w:val="394B7113"/>
    <w:rsid w:val="3C236125"/>
    <w:rsid w:val="3C355E58"/>
    <w:rsid w:val="3E09134A"/>
    <w:rsid w:val="40DE213E"/>
    <w:rsid w:val="40F24318"/>
    <w:rsid w:val="41F145CF"/>
    <w:rsid w:val="42F9198D"/>
    <w:rsid w:val="48CC18F2"/>
    <w:rsid w:val="4B944126"/>
    <w:rsid w:val="4E920EE8"/>
    <w:rsid w:val="4EB40E5E"/>
    <w:rsid w:val="4F38383D"/>
    <w:rsid w:val="5519770C"/>
    <w:rsid w:val="55AF05D2"/>
    <w:rsid w:val="57CA16F3"/>
    <w:rsid w:val="584E40D2"/>
    <w:rsid w:val="5AF9512F"/>
    <w:rsid w:val="60194FC5"/>
    <w:rsid w:val="61783F6D"/>
    <w:rsid w:val="61ED6709"/>
    <w:rsid w:val="641C32D6"/>
    <w:rsid w:val="64526CF8"/>
    <w:rsid w:val="68844983"/>
    <w:rsid w:val="6ABA55F7"/>
    <w:rsid w:val="6CC109EC"/>
    <w:rsid w:val="6EF27195"/>
    <w:rsid w:val="70457B88"/>
    <w:rsid w:val="70814BED"/>
    <w:rsid w:val="715A543E"/>
    <w:rsid w:val="72E651DB"/>
    <w:rsid w:val="7477752E"/>
    <w:rsid w:val="75D237A5"/>
    <w:rsid w:val="76EA1012"/>
    <w:rsid w:val="7CCF4F32"/>
    <w:rsid w:val="7E4159BB"/>
    <w:rsid w:val="7E530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qFormat/>
    <w:uiPriority w:val="1"/>
  </w:style>
  <w:style w:type="table" w:default="1" w:styleId="12">
    <w:name w:val="Normal Table"/>
    <w:autoRedefin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2"/>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3"/>
    <w:link w:val="10"/>
    <w:autoRedefine/>
    <w:qFormat/>
    <w:uiPriority w:val="99"/>
    <w:rPr>
      <w:sz w:val="18"/>
      <w:szCs w:val="18"/>
    </w:rPr>
  </w:style>
  <w:style w:type="character" w:customStyle="1" w:styleId="20">
    <w:name w:val="页脚 Char"/>
    <w:basedOn w:val="13"/>
    <w:link w:val="9"/>
    <w:qFormat/>
    <w:uiPriority w:val="99"/>
    <w:rPr>
      <w:sz w:val="18"/>
      <w:szCs w:val="18"/>
    </w:rPr>
  </w:style>
  <w:style w:type="character" w:customStyle="1" w:styleId="21">
    <w:name w:val="标题 2 Char"/>
    <w:basedOn w:val="13"/>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3"/>
    <w:link w:val="7"/>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3"/>
    <w:link w:val="8"/>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 w:type="paragraph" w:customStyle="1" w:styleId="30">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1932</Words>
  <Characters>2045</Characters>
  <Paragraphs>196</Paragraphs>
  <TotalTime>0</TotalTime>
  <ScaleCrop>false</ScaleCrop>
  <LinksUpToDate>false</LinksUpToDate>
  <CharactersWithSpaces>2169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2024-11-12T01:20:58Z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2642A2697BB04D988DEDF006F2A22E2B_13</vt:lpwstr>
  </property>
</Properties>
</file>