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20ED">
      <w:pPr>
        <w:spacing w:line="360" w:lineRule="auto"/>
        <w:jc w:val="center"/>
        <w:rPr>
          <w:rFonts w:ascii="微软雅黑" w:hAnsi="微软雅黑" w:eastAsia="微软雅黑" w:cs="微软雅黑"/>
          <w:b/>
          <w:bCs/>
          <w:spacing w:val="-30"/>
          <w:sz w:val="72"/>
          <w:szCs w:val="72"/>
        </w:rPr>
      </w:pPr>
    </w:p>
    <w:p w14:paraId="355B8681">
      <w:pPr>
        <w:pStyle w:val="11"/>
        <w:rPr>
          <w:rFonts w:ascii="微软雅黑" w:hAnsi="微软雅黑" w:eastAsia="微软雅黑" w:cs="微软雅黑"/>
          <w:b/>
          <w:bCs/>
          <w:spacing w:val="-30"/>
          <w:sz w:val="72"/>
          <w:szCs w:val="72"/>
        </w:rPr>
      </w:pPr>
    </w:p>
    <w:p w14:paraId="7586E45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2ACA41F3">
      <w:pPr>
        <w:spacing w:line="360" w:lineRule="auto"/>
        <w:ind w:firstLine="420" w:firstLineChars="200"/>
        <w:jc w:val="center"/>
        <w:rPr>
          <w:rFonts w:ascii="宋体" w:hAnsi="宋体" w:cs="宋体"/>
        </w:rPr>
      </w:pPr>
    </w:p>
    <w:p w14:paraId="0F10996A">
      <w:pPr>
        <w:spacing w:line="360" w:lineRule="auto"/>
        <w:ind w:firstLine="422" w:firstLineChars="200"/>
        <w:rPr>
          <w:rFonts w:ascii="宋体" w:hAnsi="宋体" w:cs="宋体"/>
          <w:b/>
          <w:bCs/>
        </w:rPr>
      </w:pPr>
    </w:p>
    <w:p w14:paraId="522F7232">
      <w:pPr>
        <w:adjustRightInd w:val="0"/>
        <w:snapToGrid w:val="0"/>
        <w:spacing w:line="408" w:lineRule="auto"/>
        <w:ind w:right="-691" w:rightChars="-329"/>
        <w:jc w:val="center"/>
        <w:rPr>
          <w:rFonts w:ascii="宋体" w:hAnsi="宋体" w:cs="宋体"/>
          <w:b/>
          <w:sz w:val="36"/>
          <w:szCs w:val="36"/>
        </w:rPr>
      </w:pPr>
    </w:p>
    <w:p w14:paraId="420A5DA9">
      <w:pPr>
        <w:spacing w:line="500" w:lineRule="exact"/>
        <w:ind w:firstLine="424" w:firstLineChars="151"/>
        <w:jc w:val="left"/>
        <w:rPr>
          <w:rFonts w:hint="default" w:ascii="仿宋_GB2312" w:hAnsi="仿宋_GB2312" w:eastAsia="宋体" w:cs="仿宋_GB2312"/>
          <w:b/>
          <w:bCs/>
          <w:color w:val="auto"/>
          <w:sz w:val="28"/>
          <w:szCs w:val="28"/>
          <w:lang w:val="en-US" w:eastAsia="zh-CN"/>
        </w:rPr>
      </w:pPr>
      <w:r>
        <w:rPr>
          <w:rFonts w:hint="eastAsia" w:ascii="宋体" w:hAnsi="宋体" w:cs="宋体"/>
          <w:b/>
          <w:bCs/>
          <w:sz w:val="28"/>
          <w:szCs w:val="28"/>
        </w:rPr>
        <w:t>项目编号：ZCB</w:t>
      </w: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5008</w:t>
      </w:r>
    </w:p>
    <w:p w14:paraId="33DB6DF5">
      <w:pPr>
        <w:ind w:firstLine="424" w:firstLineChars="151"/>
        <w:jc w:val="left"/>
        <w:rPr>
          <w:rFonts w:hint="eastAsia" w:ascii="宋体" w:hAnsi="宋体" w:cs="SimSun-Identity-H"/>
          <w:kern w:val="0"/>
          <w:sz w:val="28"/>
          <w:szCs w:val="28"/>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w:t>
      </w:r>
      <w:r>
        <w:rPr>
          <w:rFonts w:hint="eastAsia" w:ascii="宋体" w:hAnsi="宋体" w:cs="SimSun-Identity-H"/>
          <w:kern w:val="0"/>
          <w:sz w:val="28"/>
          <w:szCs w:val="28"/>
          <w:highlight w:val="none"/>
        </w:rPr>
        <w:t>防撞柱</w:t>
      </w:r>
      <w:r>
        <w:rPr>
          <w:rFonts w:hint="eastAsia" w:ascii="宋体" w:hAnsi="宋体" w:cs="SimSun-Identity-H"/>
          <w:kern w:val="0"/>
          <w:sz w:val="28"/>
          <w:szCs w:val="28"/>
        </w:rPr>
        <w:t>安装项目</w:t>
      </w:r>
    </w:p>
    <w:p w14:paraId="6C33251B">
      <w:pPr>
        <w:spacing w:line="360" w:lineRule="auto"/>
        <w:ind w:firstLine="1476" w:firstLineChars="700"/>
        <w:jc w:val="both"/>
        <w:rPr>
          <w:rFonts w:ascii="宋体" w:hAnsi="宋体" w:cs="宋体"/>
          <w:b/>
          <w:bCs/>
        </w:rPr>
      </w:pPr>
    </w:p>
    <w:p w14:paraId="625F0DAA">
      <w:pPr>
        <w:spacing w:line="360" w:lineRule="auto"/>
        <w:ind w:firstLine="422" w:firstLineChars="200"/>
        <w:jc w:val="center"/>
        <w:rPr>
          <w:rFonts w:ascii="宋体" w:hAnsi="宋体" w:cs="宋体"/>
          <w:b/>
          <w:bCs/>
        </w:rPr>
      </w:pPr>
    </w:p>
    <w:p w14:paraId="69182388">
      <w:pPr>
        <w:spacing w:line="360" w:lineRule="auto"/>
        <w:ind w:firstLine="422" w:firstLineChars="200"/>
        <w:jc w:val="center"/>
        <w:rPr>
          <w:rFonts w:ascii="宋体" w:hAnsi="宋体" w:cs="宋体"/>
          <w:b/>
          <w:bCs/>
        </w:rPr>
      </w:pPr>
    </w:p>
    <w:p w14:paraId="50EA60A4">
      <w:pPr>
        <w:spacing w:line="360" w:lineRule="auto"/>
        <w:ind w:firstLine="422" w:firstLineChars="200"/>
        <w:jc w:val="center"/>
        <w:rPr>
          <w:rFonts w:ascii="宋体" w:hAnsi="宋体" w:cs="宋体"/>
          <w:b/>
          <w:bCs/>
        </w:rPr>
      </w:pPr>
    </w:p>
    <w:p w14:paraId="33984813">
      <w:pPr>
        <w:spacing w:line="360" w:lineRule="auto"/>
        <w:ind w:firstLine="562" w:firstLineChars="200"/>
        <w:jc w:val="center"/>
        <w:rPr>
          <w:rFonts w:ascii="宋体" w:hAnsi="宋体" w:cs="宋体"/>
          <w:b/>
          <w:bCs/>
          <w:sz w:val="28"/>
          <w:szCs w:val="28"/>
        </w:rPr>
      </w:pPr>
    </w:p>
    <w:p w14:paraId="546989E5">
      <w:pPr>
        <w:pStyle w:val="2"/>
      </w:pPr>
    </w:p>
    <w:p w14:paraId="55C5BA81"/>
    <w:p w14:paraId="3EB22ADF">
      <w:pPr>
        <w:pStyle w:val="2"/>
      </w:pPr>
    </w:p>
    <w:p w14:paraId="240AAFF7">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408E0968">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24</w:t>
      </w:r>
      <w:r>
        <w:rPr>
          <w:rFonts w:hint="eastAsia" w:ascii="宋体" w:hAnsi="宋体" w:cs="宋体"/>
          <w:b/>
          <w:bCs/>
          <w:color w:val="auto"/>
          <w:sz w:val="28"/>
          <w:szCs w:val="28"/>
        </w:rPr>
        <w:t>日</w:t>
      </w:r>
    </w:p>
    <w:p w14:paraId="01651723">
      <w:pPr>
        <w:pStyle w:val="34"/>
        <w:ind w:firstLine="562"/>
        <w:rPr>
          <w:rFonts w:ascii="宋体" w:hAnsi="宋体" w:cs="宋体"/>
          <w:b/>
          <w:bCs/>
          <w:sz w:val="28"/>
          <w:szCs w:val="28"/>
        </w:rPr>
      </w:pPr>
    </w:p>
    <w:p w14:paraId="1A3C494E">
      <w:pPr>
        <w:pStyle w:val="34"/>
        <w:ind w:firstLine="562"/>
        <w:rPr>
          <w:rFonts w:ascii="宋体" w:hAnsi="宋体" w:cs="宋体"/>
          <w:b/>
          <w:bCs/>
          <w:sz w:val="28"/>
          <w:szCs w:val="28"/>
        </w:rPr>
      </w:pPr>
    </w:p>
    <w:p w14:paraId="799BCF2D">
      <w:pPr>
        <w:ind w:firstLine="964" w:firstLineChars="200"/>
        <w:jc w:val="center"/>
        <w:rPr>
          <w:rFonts w:ascii="宋体" w:hAnsi="宋体" w:cs="华文中宋"/>
          <w:b/>
          <w:bCs/>
          <w:sz w:val="48"/>
          <w:szCs w:val="48"/>
        </w:rPr>
      </w:pPr>
    </w:p>
    <w:p w14:paraId="671BF8C0">
      <w:pPr>
        <w:jc w:val="center"/>
        <w:rPr>
          <w:rFonts w:ascii="宋体" w:hAnsi="宋体" w:cs="华文中宋"/>
          <w:b/>
          <w:bCs/>
          <w:sz w:val="48"/>
          <w:szCs w:val="48"/>
        </w:rPr>
      </w:pPr>
      <w:r>
        <w:rPr>
          <w:rFonts w:hint="eastAsia" w:ascii="宋体" w:hAnsi="宋体" w:cs="华文中宋"/>
          <w:b/>
          <w:bCs/>
          <w:sz w:val="48"/>
          <w:szCs w:val="48"/>
        </w:rPr>
        <w:t>目  录</w:t>
      </w:r>
    </w:p>
    <w:p w14:paraId="0E3E5406">
      <w:pPr>
        <w:pStyle w:val="2"/>
      </w:pPr>
    </w:p>
    <w:p w14:paraId="37F3ED81">
      <w:pPr>
        <w:pStyle w:val="18"/>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第一章  采购邀请函</w:t>
      </w:r>
    </w:p>
    <w:p w14:paraId="42CBA580">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14:paraId="00D7365C">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14:paraId="676B73F7">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14:paraId="77586C27">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14:paraId="67E05037"/>
    <w:p w14:paraId="30C704C7"/>
    <w:p w14:paraId="46759C3A">
      <w:pPr>
        <w:pStyle w:val="34"/>
        <w:adjustRightInd w:val="0"/>
        <w:snapToGrid w:val="0"/>
        <w:spacing w:line="480" w:lineRule="auto"/>
        <w:ind w:firstLine="562"/>
        <w:jc w:val="left"/>
        <w:rPr>
          <w:rFonts w:ascii="宋体" w:hAnsi="宋体" w:cs="宋体"/>
          <w:b/>
          <w:bCs/>
          <w:sz w:val="28"/>
          <w:szCs w:val="28"/>
        </w:rPr>
      </w:pPr>
    </w:p>
    <w:p w14:paraId="68D265F8">
      <w:pPr>
        <w:spacing w:line="360" w:lineRule="auto"/>
        <w:ind w:firstLine="723" w:firstLineChars="200"/>
        <w:jc w:val="center"/>
        <w:rPr>
          <w:rFonts w:ascii="宋体" w:hAnsi="宋体" w:cs="宋体"/>
          <w:b/>
          <w:sz w:val="36"/>
          <w:szCs w:val="36"/>
        </w:rPr>
      </w:pPr>
    </w:p>
    <w:p w14:paraId="7C835B7F">
      <w:pPr>
        <w:spacing w:line="360" w:lineRule="auto"/>
        <w:ind w:firstLine="723" w:firstLineChars="200"/>
        <w:jc w:val="center"/>
        <w:rPr>
          <w:rFonts w:ascii="宋体" w:hAnsi="宋体" w:cs="宋体"/>
          <w:b/>
          <w:sz w:val="36"/>
          <w:szCs w:val="36"/>
        </w:rPr>
      </w:pPr>
    </w:p>
    <w:p w14:paraId="29AEA901">
      <w:pPr>
        <w:spacing w:line="360" w:lineRule="auto"/>
        <w:ind w:firstLine="723" w:firstLineChars="200"/>
        <w:jc w:val="center"/>
        <w:rPr>
          <w:rFonts w:ascii="宋体" w:hAnsi="宋体" w:cs="宋体"/>
          <w:b/>
          <w:sz w:val="36"/>
          <w:szCs w:val="36"/>
        </w:rPr>
      </w:pPr>
    </w:p>
    <w:p w14:paraId="2A281CE2">
      <w:pPr>
        <w:spacing w:line="360" w:lineRule="auto"/>
        <w:ind w:firstLine="723" w:firstLineChars="200"/>
        <w:jc w:val="center"/>
        <w:rPr>
          <w:rFonts w:ascii="宋体" w:hAnsi="宋体" w:cs="宋体"/>
          <w:b/>
          <w:sz w:val="36"/>
          <w:szCs w:val="36"/>
        </w:rPr>
      </w:pPr>
    </w:p>
    <w:p w14:paraId="24D07153">
      <w:pPr>
        <w:spacing w:line="360" w:lineRule="auto"/>
        <w:ind w:firstLine="723" w:firstLineChars="200"/>
        <w:jc w:val="center"/>
        <w:rPr>
          <w:rFonts w:ascii="宋体" w:hAnsi="宋体" w:cs="宋体"/>
          <w:b/>
          <w:sz w:val="36"/>
          <w:szCs w:val="36"/>
        </w:rPr>
      </w:pPr>
    </w:p>
    <w:p w14:paraId="1232CB24">
      <w:pPr>
        <w:spacing w:line="360" w:lineRule="auto"/>
        <w:ind w:firstLine="723" w:firstLineChars="200"/>
        <w:jc w:val="center"/>
        <w:rPr>
          <w:rFonts w:ascii="宋体" w:hAnsi="宋体" w:cs="宋体"/>
          <w:b/>
          <w:sz w:val="36"/>
          <w:szCs w:val="36"/>
        </w:rPr>
      </w:pPr>
    </w:p>
    <w:p w14:paraId="25434700">
      <w:pPr>
        <w:spacing w:line="360" w:lineRule="auto"/>
        <w:ind w:firstLine="723" w:firstLineChars="200"/>
        <w:jc w:val="center"/>
        <w:rPr>
          <w:rFonts w:ascii="宋体" w:hAnsi="宋体" w:cs="宋体"/>
          <w:b/>
          <w:sz w:val="36"/>
          <w:szCs w:val="36"/>
        </w:rPr>
      </w:pPr>
    </w:p>
    <w:p w14:paraId="39D67506">
      <w:pPr>
        <w:spacing w:line="360" w:lineRule="auto"/>
        <w:ind w:firstLine="723" w:firstLineChars="200"/>
        <w:rPr>
          <w:rFonts w:ascii="宋体" w:hAnsi="宋体" w:cs="宋体"/>
          <w:b/>
          <w:sz w:val="36"/>
          <w:szCs w:val="36"/>
        </w:rPr>
      </w:pPr>
    </w:p>
    <w:p w14:paraId="262E27FE">
      <w:pPr>
        <w:pStyle w:val="34"/>
        <w:ind w:firstLine="400"/>
      </w:pPr>
    </w:p>
    <w:p w14:paraId="4ADB52FF">
      <w:pPr>
        <w:pStyle w:val="2"/>
        <w:spacing w:line="360" w:lineRule="auto"/>
        <w:rPr>
          <w:rFonts w:hint="eastAsia" w:ascii="微软雅黑" w:hAnsi="微软雅黑" w:eastAsia="微软雅黑" w:cs="微软雅黑"/>
          <w:color w:val="auto"/>
        </w:rPr>
      </w:pPr>
      <w:bookmarkStart w:id="0" w:name="_Toc50736465"/>
      <w:bookmarkStart w:id="1" w:name="_Toc50737285"/>
      <w:bookmarkStart w:id="2" w:name="_Toc50737317"/>
      <w:bookmarkStart w:id="3" w:name="_Toc50691018"/>
      <w:bookmarkStart w:id="4" w:name="_Toc385939527"/>
      <w:bookmarkStart w:id="5" w:name="_Toc76354913"/>
      <w:bookmarkStart w:id="6" w:name="_Toc385940868"/>
      <w:bookmarkStart w:id="7" w:name="_Toc417914517"/>
    </w:p>
    <w:p w14:paraId="6B75EDBB">
      <w:pPr>
        <w:pStyle w:val="2"/>
        <w:spacing w:line="360" w:lineRule="auto"/>
        <w:rPr>
          <w:rFonts w:hint="eastAsia" w:ascii="微软雅黑" w:hAnsi="微软雅黑" w:eastAsia="微软雅黑" w:cs="微软雅黑"/>
          <w:color w:val="auto"/>
        </w:rPr>
      </w:pPr>
    </w:p>
    <w:p w14:paraId="4B6EF16C">
      <w:pPr>
        <w:pStyle w:val="2"/>
        <w:spacing w:line="360" w:lineRule="auto"/>
        <w:rPr>
          <w:rFonts w:hint="eastAsia" w:ascii="微软雅黑" w:hAnsi="微软雅黑" w:eastAsia="微软雅黑" w:cs="微软雅黑"/>
          <w:color w:val="auto"/>
        </w:rPr>
      </w:pPr>
    </w:p>
    <w:p w14:paraId="39016A59">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14:paraId="7BAAB63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FFCA0A3">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15FD161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830C5E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C58457F">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C70B2A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06D0D55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B87FAE2">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424F557">
      <w:pPr>
        <w:pStyle w:val="24"/>
        <w:rPr>
          <w:rFonts w:hint="eastAsia" w:ascii="宋体" w:hAnsi="宋体" w:cs="宋体"/>
          <w:b/>
          <w:bCs/>
          <w:kern w:val="44"/>
          <w:sz w:val="36"/>
          <w:szCs w:val="36"/>
        </w:rPr>
      </w:pPr>
    </w:p>
    <w:p w14:paraId="03D1EDD2">
      <w:pPr>
        <w:pStyle w:val="24"/>
        <w:rPr>
          <w:rFonts w:hint="eastAsia" w:ascii="宋体" w:hAnsi="宋体" w:cs="宋体"/>
          <w:b/>
          <w:bCs/>
          <w:kern w:val="44"/>
          <w:sz w:val="36"/>
          <w:szCs w:val="36"/>
        </w:rPr>
      </w:pPr>
    </w:p>
    <w:p w14:paraId="383F4FF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C5EB17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3FB1D4D">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14:paraId="49F6E972">
      <w:pPr>
        <w:adjustRightInd w:val="0"/>
        <w:snapToGrid w:val="0"/>
        <w:spacing w:line="360" w:lineRule="exact"/>
        <w:rPr>
          <w:rFonts w:ascii="宋体" w:hAnsi="宋体" w:cs="宋体"/>
          <w:b/>
          <w:sz w:val="24"/>
        </w:rPr>
      </w:pPr>
      <w:r>
        <w:rPr>
          <w:rFonts w:hint="eastAsia" w:ascii="宋体" w:hAnsi="宋体" w:cs="宋体"/>
          <w:b/>
          <w:sz w:val="24"/>
        </w:rPr>
        <w:t>各供应商：</w:t>
      </w:r>
    </w:p>
    <w:p w14:paraId="2269A246">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w:t>
      </w:r>
      <w:r>
        <w:rPr>
          <w:rFonts w:hint="eastAsia" w:ascii="宋体" w:hAnsi="宋体" w:cs="宋体"/>
          <w:bCs/>
          <w:sz w:val="24"/>
          <w:szCs w:val="24"/>
        </w:rPr>
        <w:t>医</w:t>
      </w:r>
      <w:r>
        <w:rPr>
          <w:rFonts w:hint="eastAsia" w:ascii="宋体" w:hAnsi="宋体" w:cs="宋体"/>
          <w:bCs/>
          <w:sz w:val="24"/>
          <w:szCs w:val="24"/>
          <w:highlight w:val="none"/>
        </w:rPr>
        <w:t>院</w:t>
      </w:r>
      <w:r>
        <w:rPr>
          <w:rFonts w:hint="eastAsia" w:ascii="宋体" w:hAnsi="宋体" w:cs="SimSun-Identity-H"/>
          <w:kern w:val="0"/>
          <w:sz w:val="24"/>
          <w:szCs w:val="24"/>
          <w:highlight w:val="none"/>
        </w:rPr>
        <w:t>防撞柱安装</w:t>
      </w:r>
      <w:r>
        <w:rPr>
          <w:rFonts w:hint="eastAsia" w:ascii="宋体" w:hAnsi="宋体" w:cs="SimSun-Identity-H"/>
          <w:kern w:val="0"/>
          <w:sz w:val="24"/>
          <w:szCs w:val="24"/>
        </w:rPr>
        <w:t>项目</w:t>
      </w:r>
      <w:r>
        <w:rPr>
          <w:rFonts w:hint="eastAsia" w:ascii="宋体" w:hAnsi="宋体" w:cs="宋体"/>
          <w:bCs/>
          <w:sz w:val="24"/>
          <w:szCs w:val="24"/>
        </w:rPr>
        <w:t>公开挂网采</w:t>
      </w:r>
      <w:r>
        <w:rPr>
          <w:rFonts w:hint="eastAsia" w:ascii="宋体" w:hAnsi="宋体" w:cs="宋体"/>
          <w:bCs/>
          <w:sz w:val="24"/>
        </w:rPr>
        <w:t>购，欢迎符合条件的供应商参加响应。</w:t>
      </w:r>
    </w:p>
    <w:p w14:paraId="6DC412DC">
      <w:pPr>
        <w:pStyle w:val="11"/>
        <w:ind w:firstLine="482" w:firstLineChars="200"/>
        <w:rPr>
          <w:rFonts w:hint="eastAsia" w:eastAsia="宋体"/>
          <w:b/>
          <w:bCs w:val="0"/>
          <w:lang w:eastAsia="zh-CN"/>
        </w:rPr>
      </w:pPr>
      <w:r>
        <w:rPr>
          <w:rFonts w:hint="eastAsia" w:ascii="宋体" w:hAnsi="宋体" w:cs="宋体"/>
          <w:b/>
          <w:bCs w:val="0"/>
          <w:sz w:val="24"/>
          <w:lang w:eastAsia="zh-CN"/>
        </w:rPr>
        <w:t>一、项目基本情况</w:t>
      </w:r>
    </w:p>
    <w:p w14:paraId="1DE917CC">
      <w:pPr>
        <w:adjustRightInd w:val="0"/>
        <w:snapToGrid w:val="0"/>
        <w:spacing w:line="360" w:lineRule="exact"/>
        <w:ind w:firstLine="482" w:firstLineChars="200"/>
        <w:rPr>
          <w:rFonts w:hint="default" w:ascii="宋体" w:hAnsi="宋体" w:cs="宋体"/>
          <w:bCs/>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w:t>
      </w:r>
      <w:r>
        <w:rPr>
          <w:rFonts w:hint="eastAsia" w:ascii="宋体" w:hAnsi="宋体" w:cs="宋体"/>
          <w:bCs/>
          <w:color w:val="auto"/>
          <w:sz w:val="24"/>
        </w:rPr>
        <w:t>B-202</w:t>
      </w:r>
      <w:r>
        <w:rPr>
          <w:rFonts w:hint="eastAsia" w:ascii="宋体" w:hAnsi="宋体" w:cs="宋体"/>
          <w:bCs/>
          <w:color w:val="auto"/>
          <w:sz w:val="24"/>
          <w:lang w:val="en-US" w:eastAsia="zh-CN"/>
        </w:rPr>
        <w:t>5008</w:t>
      </w:r>
    </w:p>
    <w:p w14:paraId="269C3073">
      <w:pPr>
        <w:adjustRightInd w:val="0"/>
        <w:snapToGrid w:val="0"/>
        <w:spacing w:line="360" w:lineRule="exact"/>
        <w:ind w:firstLine="482" w:firstLineChars="200"/>
        <w:rPr>
          <w:rFonts w:hint="eastAsia" w:ascii="宋体" w:hAnsi="宋体" w:eastAsia="宋体" w:cs="宋体"/>
          <w:bCs/>
          <w:sz w:val="24"/>
          <w:szCs w:val="24"/>
          <w:highlight w:val="none"/>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w:t>
      </w:r>
      <w:r>
        <w:rPr>
          <w:rFonts w:hint="eastAsia" w:ascii="宋体" w:hAnsi="宋体" w:cs="宋体"/>
          <w:bCs/>
          <w:sz w:val="24"/>
          <w:szCs w:val="24"/>
        </w:rPr>
        <w:t>纪念医</w:t>
      </w:r>
      <w:r>
        <w:rPr>
          <w:rFonts w:hint="eastAsia" w:ascii="宋体" w:hAnsi="宋体" w:cs="宋体"/>
          <w:bCs/>
          <w:sz w:val="24"/>
          <w:szCs w:val="24"/>
          <w:highlight w:val="none"/>
          <w:lang w:eastAsia="zh-CN"/>
        </w:rPr>
        <w:t>院</w:t>
      </w:r>
      <w:r>
        <w:rPr>
          <w:rFonts w:hint="eastAsia" w:ascii="宋体" w:hAnsi="宋体" w:cs="SimSun-Identity-H"/>
          <w:kern w:val="0"/>
          <w:sz w:val="24"/>
          <w:szCs w:val="24"/>
          <w:highlight w:val="none"/>
        </w:rPr>
        <w:t>防撞柱安装项目</w:t>
      </w:r>
    </w:p>
    <w:p w14:paraId="40B44669">
      <w:pPr>
        <w:pStyle w:val="11"/>
        <w:ind w:firstLine="482" w:firstLineChars="200"/>
        <w:rPr>
          <w:sz w:val="24"/>
          <w:szCs w:val="24"/>
        </w:rPr>
      </w:pP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项目地</w:t>
      </w:r>
      <w:r>
        <w:rPr>
          <w:rFonts w:hint="eastAsia" w:ascii="宋体" w:hAnsi="宋体" w:eastAsia="宋体" w:cs="SimSun-Identity-H"/>
          <w:b/>
          <w:bCs/>
          <w:kern w:val="0"/>
          <w:sz w:val="24"/>
          <w:szCs w:val="24"/>
          <w:highlight w:val="none"/>
          <w:lang w:val="en-US" w:eastAsia="zh-CN" w:bidi="ar-SA"/>
        </w:rPr>
        <w:t>点：</w:t>
      </w:r>
      <w:r>
        <w:rPr>
          <w:rFonts w:hint="eastAsia" w:ascii="宋体" w:hAnsi="宋体" w:cs="宋体"/>
          <w:bCs/>
          <w:sz w:val="24"/>
          <w:szCs w:val="24"/>
          <w:highlight w:val="none"/>
        </w:rPr>
        <w:t>中山大学孙逸仙纪念医</w:t>
      </w:r>
      <w:r>
        <w:rPr>
          <w:rFonts w:hint="eastAsia" w:ascii="宋体" w:hAnsi="宋体" w:cs="宋体"/>
          <w:bCs/>
          <w:sz w:val="24"/>
          <w:szCs w:val="24"/>
          <w:highlight w:val="none"/>
          <w:lang w:eastAsia="zh-CN"/>
        </w:rPr>
        <w:t>院</w:t>
      </w:r>
      <w:r>
        <w:rPr>
          <w:rFonts w:hint="eastAsia" w:ascii="宋体" w:hAnsi="宋体" w:cs="SimSun-Identity-H"/>
          <w:kern w:val="0"/>
          <w:sz w:val="24"/>
          <w:szCs w:val="24"/>
          <w:highlight w:val="none"/>
          <w:lang w:val="en-US" w:eastAsia="zh-CN" w:bidi="ar-SA"/>
        </w:rPr>
        <w:t>南、北院区</w:t>
      </w:r>
    </w:p>
    <w:p w14:paraId="0677FD9B">
      <w:pPr>
        <w:ind w:firstLine="482" w:firstLineChars="200"/>
        <w:rPr>
          <w:rFonts w:hint="eastAsia" w:hAnsi="宋体" w:cs="宋体"/>
          <w:bCs/>
          <w:sz w:val="24"/>
        </w:rPr>
      </w:pPr>
      <w:r>
        <w:rPr>
          <w:rFonts w:hint="eastAsia" w:hAnsi="宋体" w:cs="宋体"/>
          <w:b/>
          <w:bCs/>
          <w:sz w:val="24"/>
          <w:lang w:val="en-US" w:eastAsia="zh-CN"/>
        </w:rPr>
        <w:t>4、</w:t>
      </w:r>
      <w:r>
        <w:rPr>
          <w:rFonts w:hint="eastAsia" w:hAnsi="宋体" w:cs="宋体"/>
          <w:b/>
          <w:bCs/>
          <w:sz w:val="24"/>
        </w:rPr>
        <w:t>项目采购方式：</w:t>
      </w:r>
      <w:r>
        <w:rPr>
          <w:rFonts w:hint="eastAsia" w:hAnsi="宋体" w:cs="宋体"/>
          <w:bCs/>
          <w:sz w:val="24"/>
        </w:rPr>
        <w:t>公开比选</w:t>
      </w:r>
    </w:p>
    <w:p w14:paraId="77D0A70F">
      <w:pPr>
        <w:spacing w:line="300" w:lineRule="auto"/>
        <w:ind w:firstLine="482" w:firstLineChars="200"/>
        <w:rPr>
          <w:rFonts w:hint="eastAsia" w:ascii="宋体" w:hAnsi="宋体" w:eastAsia="宋体" w:cs="SimSun-Identity-H"/>
          <w:kern w:val="0"/>
          <w:sz w:val="24"/>
          <w:lang w:val="en-US" w:eastAsia="zh-CN"/>
        </w:rPr>
      </w:pPr>
      <w:r>
        <w:rPr>
          <w:rFonts w:hint="eastAsia" w:hAnsi="宋体" w:cs="宋体"/>
          <w:b/>
          <w:bCs w:val="0"/>
          <w:sz w:val="24"/>
          <w:lang w:val="en-US" w:eastAsia="zh-CN"/>
        </w:rPr>
        <w:t>5、项目预算金额</w:t>
      </w:r>
      <w:r>
        <w:rPr>
          <w:rFonts w:hint="eastAsia" w:hAnsi="宋体" w:cs="宋体"/>
          <w:b/>
          <w:bCs w:val="0"/>
          <w:color w:val="auto"/>
          <w:sz w:val="24"/>
          <w:lang w:val="en-US" w:eastAsia="zh-CN"/>
        </w:rPr>
        <w:t>：</w:t>
      </w:r>
      <w:r>
        <w:rPr>
          <w:rFonts w:hint="eastAsia" w:ascii="宋体" w:hAnsi="宋体" w:cs="宋体"/>
          <w:color w:val="auto"/>
          <w:sz w:val="24"/>
          <w:highlight w:val="none"/>
          <w:lang w:val="en-US" w:eastAsia="zh-CN"/>
        </w:rPr>
        <w:t>460,521.02元。项目最高限价460,521.02元</w:t>
      </w:r>
      <w:r>
        <w:rPr>
          <w:rFonts w:hint="eastAsia" w:ascii="宋体" w:hAnsi="宋体" w:cs="SimSun-Identity-H"/>
          <w:color w:val="auto"/>
          <w:kern w:val="0"/>
          <w:sz w:val="24"/>
        </w:rPr>
        <w:t>。</w:t>
      </w:r>
    </w:p>
    <w:p w14:paraId="77388F55">
      <w:pPr>
        <w:adjustRightInd w:val="0"/>
        <w:snapToGrid w:val="0"/>
        <w:spacing w:line="360" w:lineRule="exact"/>
        <w:ind w:firstLine="482" w:firstLineChars="200"/>
        <w:rPr>
          <w:rFonts w:ascii="宋体" w:hAnsi="宋体" w:cs="宋体"/>
          <w:b/>
          <w:sz w:val="24"/>
        </w:rPr>
      </w:pPr>
      <w:r>
        <w:rPr>
          <w:rFonts w:hint="eastAsia" w:ascii="宋体" w:hAnsi="宋体" w:cs="宋体"/>
          <w:b/>
          <w:sz w:val="24"/>
          <w:lang w:val="en-US" w:eastAsia="zh-CN"/>
        </w:rPr>
        <w:t>6、</w:t>
      </w:r>
      <w:r>
        <w:rPr>
          <w:rFonts w:hint="eastAsia" w:ascii="宋体" w:hAnsi="宋体" w:cs="宋体"/>
          <w:b/>
          <w:sz w:val="24"/>
          <w:lang w:eastAsia="zh-CN"/>
        </w:rPr>
        <w:t>采购需求</w:t>
      </w:r>
      <w:r>
        <w:rPr>
          <w:rFonts w:hint="eastAsia" w:ascii="宋体" w:hAnsi="宋体" w:cs="宋体"/>
          <w:b/>
          <w:sz w:val="24"/>
        </w:rPr>
        <w:t>：</w:t>
      </w:r>
    </w:p>
    <w:tbl>
      <w:tblPr>
        <w:tblStyle w:val="25"/>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975"/>
        <w:gridCol w:w="4995"/>
        <w:gridCol w:w="1090"/>
      </w:tblGrid>
      <w:tr w14:paraId="4B2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14:paraId="24F5E3B5">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采购内容</w:t>
            </w:r>
          </w:p>
        </w:tc>
        <w:tc>
          <w:tcPr>
            <w:tcW w:w="975" w:type="dxa"/>
            <w:vAlign w:val="center"/>
          </w:tcPr>
          <w:p w14:paraId="31CEB8DE">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995" w:type="dxa"/>
            <w:vAlign w:val="center"/>
          </w:tcPr>
          <w:p w14:paraId="2EB855A6">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简要技术需求或服务</w:t>
            </w:r>
            <w:r>
              <w:rPr>
                <w:rFonts w:hint="eastAsia" w:ascii="宋体" w:hAnsi="宋体" w:cs="宋体"/>
                <w:b/>
                <w:bCs/>
                <w:szCs w:val="21"/>
              </w:rPr>
              <w:t>要求</w:t>
            </w:r>
          </w:p>
        </w:tc>
        <w:tc>
          <w:tcPr>
            <w:tcW w:w="1090" w:type="dxa"/>
            <w:vAlign w:val="center"/>
          </w:tcPr>
          <w:p w14:paraId="01855EAB">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项目工</w:t>
            </w:r>
            <w:r>
              <w:rPr>
                <w:rFonts w:hint="eastAsia" w:ascii="宋体" w:hAnsi="宋体" w:cs="宋体"/>
                <w:b/>
                <w:bCs/>
                <w:szCs w:val="21"/>
              </w:rPr>
              <w:t>期</w:t>
            </w:r>
          </w:p>
        </w:tc>
      </w:tr>
      <w:tr w14:paraId="268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14:paraId="7CC9E3CD">
            <w:pPr>
              <w:jc w:val="center"/>
              <w:rPr>
                <w:rFonts w:ascii="宋体" w:hAnsi="宋体" w:cs="宋体"/>
                <w:szCs w:val="21"/>
                <w:lang w:val="zh-CN"/>
              </w:rPr>
            </w:pPr>
            <w:r>
              <w:rPr>
                <w:rFonts w:hint="eastAsia" w:ascii="宋体" w:hAnsi="宋体" w:cs="宋体"/>
                <w:bCs/>
                <w:sz w:val="24"/>
              </w:rPr>
              <w:t>防撞柱</w:t>
            </w:r>
          </w:p>
        </w:tc>
        <w:tc>
          <w:tcPr>
            <w:tcW w:w="975" w:type="dxa"/>
            <w:vAlign w:val="center"/>
          </w:tcPr>
          <w:p w14:paraId="516CDED5">
            <w:pPr>
              <w:jc w:val="center"/>
              <w:rPr>
                <w:rFonts w:hint="eastAsia" w:ascii="宋体" w:hAnsi="宋体" w:eastAsia="宋体" w:cs="SimSun-Identity-H"/>
                <w:kern w:val="0"/>
                <w:sz w:val="24"/>
                <w:lang w:val="zh-CN"/>
              </w:rPr>
            </w:pPr>
            <w:r>
              <w:rPr>
                <w:rFonts w:hint="eastAsia" w:ascii="宋体" w:hAnsi="宋体" w:eastAsia="宋体" w:cs="SimSun-Identity-H"/>
                <w:kern w:val="0"/>
                <w:sz w:val="24"/>
                <w:lang w:val="zh-CN"/>
              </w:rPr>
              <w:t>1项</w:t>
            </w:r>
          </w:p>
        </w:tc>
        <w:tc>
          <w:tcPr>
            <w:tcW w:w="4995" w:type="dxa"/>
            <w:vAlign w:val="center"/>
          </w:tcPr>
          <w:p w14:paraId="65FA7972">
            <w:pPr>
              <w:jc w:val="both"/>
              <w:rPr>
                <w:rFonts w:hint="default" w:ascii="宋体" w:hAnsi="宋体" w:eastAsia="宋体" w:cs="宋体"/>
                <w:bCs/>
                <w:sz w:val="24"/>
                <w:lang w:val="en-US" w:eastAsia="zh-CN"/>
              </w:rPr>
            </w:pPr>
            <w:r>
              <w:rPr>
                <w:rFonts w:hint="eastAsia" w:ascii="宋体" w:hAnsi="宋体" w:cs="宋体"/>
                <w:bCs/>
                <w:color w:val="000000"/>
                <w:sz w:val="24"/>
                <w:lang w:eastAsia="zh-CN"/>
              </w:rPr>
              <w:t>对医院南北院区共</w:t>
            </w:r>
            <w:r>
              <w:rPr>
                <w:rFonts w:hint="eastAsia" w:ascii="宋体" w:hAnsi="宋体" w:cs="宋体"/>
                <w:bCs/>
                <w:color w:val="000000"/>
                <w:sz w:val="24"/>
                <w:highlight w:val="none"/>
                <w:lang w:eastAsia="zh-CN"/>
              </w:rPr>
              <w:t>五个</w:t>
            </w:r>
            <w:r>
              <w:rPr>
                <w:rFonts w:hint="eastAsia" w:ascii="宋体" w:hAnsi="宋体" w:cs="宋体"/>
                <w:bCs/>
                <w:color w:val="000000"/>
                <w:sz w:val="24"/>
                <w:highlight w:val="none"/>
              </w:rPr>
              <w:t>出入口进行</w:t>
            </w:r>
            <w:r>
              <w:rPr>
                <w:rFonts w:hint="eastAsia" w:ascii="宋体" w:hAnsi="宋体" w:cs="宋体"/>
                <w:bCs/>
                <w:sz w:val="24"/>
                <w:highlight w:val="none"/>
              </w:rPr>
              <w:t>防撞柱</w:t>
            </w:r>
            <w:r>
              <w:rPr>
                <w:rFonts w:hint="eastAsia" w:ascii="宋体" w:hAnsi="宋体" w:cs="宋体"/>
                <w:bCs/>
                <w:sz w:val="24"/>
                <w:highlight w:val="none"/>
                <w:lang w:eastAsia="zh-CN"/>
              </w:rPr>
              <w:t>采购</w:t>
            </w:r>
            <w:r>
              <w:rPr>
                <w:rFonts w:hint="eastAsia" w:ascii="宋体" w:hAnsi="宋体" w:cs="宋体"/>
                <w:bCs/>
                <w:color w:val="000000"/>
                <w:sz w:val="24"/>
                <w:highlight w:val="none"/>
              </w:rPr>
              <w:t>。</w:t>
            </w:r>
            <w:r>
              <w:rPr>
                <w:rFonts w:hint="eastAsia" w:ascii="宋体" w:hAnsi="宋体" w:cs="宋体"/>
                <w:bCs/>
                <w:color w:val="000000"/>
                <w:sz w:val="24"/>
                <w:highlight w:val="none"/>
                <w:lang w:eastAsia="zh-CN"/>
              </w:rPr>
              <w:t>主要内容包括安装</w:t>
            </w:r>
            <w:r>
              <w:rPr>
                <w:rFonts w:hint="eastAsia" w:ascii="宋体" w:hAnsi="宋体" w:cs="宋体"/>
                <w:bCs/>
                <w:sz w:val="24"/>
                <w:highlight w:val="none"/>
              </w:rPr>
              <w:t>防撞柱</w:t>
            </w:r>
            <w:r>
              <w:rPr>
                <w:rFonts w:hint="eastAsia" w:ascii="宋体" w:hAnsi="宋体" w:cs="宋体"/>
                <w:bCs/>
                <w:sz w:val="24"/>
                <w:highlight w:val="none"/>
                <w:lang w:eastAsia="zh-CN"/>
              </w:rPr>
              <w:t>共</w:t>
            </w:r>
            <w:r>
              <w:rPr>
                <w:rFonts w:hint="eastAsia" w:ascii="宋体" w:hAnsi="宋体" w:cs="宋体"/>
                <w:bCs/>
                <w:sz w:val="24"/>
                <w:highlight w:val="none"/>
                <w:lang w:val="en-US" w:eastAsia="zh-CN"/>
              </w:rPr>
              <w:t>29个</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lang w:eastAsia="zh-CN"/>
              </w:rPr>
              <w:t>枪型摄像机</w:t>
            </w:r>
            <w:r>
              <w:rPr>
                <w:rFonts w:hint="eastAsia" w:ascii="宋体" w:hAnsi="宋体" w:cs="宋体"/>
                <w:bCs/>
                <w:color w:val="000000"/>
                <w:sz w:val="24"/>
                <w:highlight w:val="none"/>
                <w:lang w:val="en-US" w:eastAsia="zh-CN"/>
              </w:rPr>
              <w:t>10台等。</w:t>
            </w:r>
          </w:p>
        </w:tc>
        <w:tc>
          <w:tcPr>
            <w:tcW w:w="1090" w:type="dxa"/>
            <w:vAlign w:val="center"/>
          </w:tcPr>
          <w:p w14:paraId="2D9B8EE0">
            <w:pPr>
              <w:jc w:val="center"/>
              <w:rPr>
                <w:rFonts w:hint="default" w:hAnsi="宋体" w:cs="宋体"/>
                <w:bCs/>
                <w:color w:val="000000" w:themeColor="text1"/>
                <w:sz w:val="24"/>
                <w:lang w:val="en-US"/>
                <w14:textFill>
                  <w14:solidFill>
                    <w14:schemeClr w14:val="tx1"/>
                  </w14:solidFill>
                </w14:textFill>
              </w:rPr>
            </w:pPr>
            <w:r>
              <w:rPr>
                <w:rFonts w:hint="eastAsia" w:ascii="宋体" w:hAnsi="宋体" w:cs="宋体"/>
                <w:bCs/>
                <w:color w:val="000000"/>
                <w:sz w:val="24"/>
                <w:lang w:val="en-US" w:eastAsia="zh-CN"/>
              </w:rPr>
              <w:t>30天</w:t>
            </w:r>
          </w:p>
        </w:tc>
      </w:tr>
    </w:tbl>
    <w:p w14:paraId="374E8EA6">
      <w:pPr>
        <w:tabs>
          <w:tab w:val="left" w:pos="210"/>
        </w:tabs>
        <w:adjustRightInd w:val="0"/>
        <w:snapToGrid w:val="0"/>
        <w:spacing w:line="360" w:lineRule="exact"/>
        <w:jc w:val="left"/>
        <w:rPr>
          <w:rFonts w:hint="eastAsia" w:ascii="宋体" w:hAnsi="宋体" w:cs="宋体"/>
          <w:sz w:val="24"/>
        </w:rPr>
      </w:pPr>
    </w:p>
    <w:p w14:paraId="70DF2A7B">
      <w:pPr>
        <w:keepNext w:val="0"/>
        <w:keepLines w:val="0"/>
        <w:pageBreakBefore w:val="0"/>
        <w:kinsoku/>
        <w:wordWrap/>
        <w:overflowPunct/>
        <w:topLinePunct w:val="0"/>
        <w:autoSpaceDE/>
        <w:autoSpaceDN/>
        <w:bidi w:val="0"/>
        <w:spacing w:line="240" w:lineRule="auto"/>
        <w:ind w:firstLine="482" w:firstLineChars="200"/>
        <w:rPr>
          <w:rFonts w:hint="default" w:ascii="宋体" w:hAnsi="宋体" w:eastAsia="宋体" w:cs="宋体"/>
          <w:bCs/>
          <w:color w:val="000000"/>
          <w:sz w:val="24"/>
          <w:highlight w:val="yellow"/>
          <w:lang w:val="en-US" w:eastAsia="zh-CN"/>
        </w:rPr>
      </w:pPr>
      <w:r>
        <w:rPr>
          <w:rFonts w:hint="eastAsia" w:ascii="宋体" w:hAnsi="宋体" w:cs="宋体"/>
          <w:b/>
          <w:bCs/>
          <w:sz w:val="24"/>
          <w:lang w:val="en-US" w:eastAsia="zh-CN"/>
        </w:rPr>
        <w:t>7、</w:t>
      </w:r>
      <w:r>
        <w:rPr>
          <w:rFonts w:hint="eastAsia" w:hAnsi="宋体" w:cs="宋体"/>
          <w:b/>
          <w:bCs/>
          <w:sz w:val="24"/>
        </w:rPr>
        <w:t>项目内容：</w:t>
      </w:r>
      <w:r>
        <w:rPr>
          <w:rFonts w:hint="eastAsia" w:ascii="宋体" w:hAnsi="宋体" w:cs="宋体"/>
          <w:bCs/>
          <w:color w:val="000000"/>
          <w:sz w:val="24"/>
          <w:lang w:eastAsia="zh-CN"/>
        </w:rPr>
        <w:t>为提升</w:t>
      </w:r>
      <w:r>
        <w:rPr>
          <w:rFonts w:hint="eastAsia" w:ascii="宋体" w:hAnsi="宋体" w:cs="宋体"/>
          <w:bCs/>
          <w:color w:val="000000"/>
          <w:sz w:val="24"/>
        </w:rPr>
        <w:t>中山大学孙逸仙纪念医院</w:t>
      </w:r>
      <w:r>
        <w:rPr>
          <w:rFonts w:hint="eastAsia" w:ascii="宋体" w:hAnsi="宋体" w:cs="宋体"/>
          <w:bCs/>
          <w:color w:val="000000"/>
          <w:sz w:val="24"/>
          <w:lang w:eastAsia="zh-CN"/>
        </w:rPr>
        <w:t>医护人员安全及</w:t>
      </w:r>
      <w:r>
        <w:rPr>
          <w:rFonts w:hint="eastAsia" w:ascii="宋体" w:hAnsi="宋体" w:cs="宋体"/>
          <w:bCs/>
          <w:color w:val="000000"/>
          <w:sz w:val="24"/>
        </w:rPr>
        <w:t>保护行人和其他设施免受潜在的恶意冲撞威胁</w:t>
      </w:r>
      <w:r>
        <w:rPr>
          <w:rFonts w:hint="eastAsia" w:ascii="宋体" w:hAnsi="宋体" w:cs="宋体"/>
          <w:bCs/>
          <w:color w:val="000000"/>
          <w:sz w:val="24"/>
          <w:lang w:eastAsia="zh-CN"/>
        </w:rPr>
        <w:t>，现对医院南北院区</w:t>
      </w:r>
      <w:r>
        <w:rPr>
          <w:rFonts w:hint="eastAsia" w:ascii="宋体" w:hAnsi="宋体" w:cs="宋体"/>
          <w:bCs/>
          <w:color w:val="000000"/>
          <w:sz w:val="24"/>
          <w:highlight w:val="none"/>
          <w:lang w:eastAsia="zh-CN"/>
        </w:rPr>
        <w:t>五个</w:t>
      </w:r>
      <w:r>
        <w:rPr>
          <w:rFonts w:hint="eastAsia" w:ascii="宋体" w:hAnsi="宋体" w:cs="宋体"/>
          <w:bCs/>
          <w:color w:val="000000"/>
          <w:sz w:val="24"/>
          <w:highlight w:val="none"/>
        </w:rPr>
        <w:t>出入口进行</w:t>
      </w:r>
      <w:r>
        <w:rPr>
          <w:rFonts w:hint="eastAsia" w:ascii="宋体" w:hAnsi="宋体" w:cs="宋体"/>
          <w:bCs/>
          <w:sz w:val="24"/>
          <w:highlight w:val="none"/>
        </w:rPr>
        <w:t>防撞柱</w:t>
      </w:r>
      <w:r>
        <w:rPr>
          <w:rFonts w:hint="eastAsia" w:ascii="宋体" w:hAnsi="宋体" w:cs="宋体"/>
          <w:bCs/>
          <w:sz w:val="24"/>
          <w:highlight w:val="none"/>
          <w:lang w:eastAsia="zh-CN"/>
        </w:rPr>
        <w:t>采购</w:t>
      </w:r>
      <w:r>
        <w:rPr>
          <w:rFonts w:hint="eastAsia" w:ascii="宋体" w:hAnsi="宋体" w:cs="宋体"/>
          <w:bCs/>
          <w:color w:val="000000"/>
          <w:sz w:val="24"/>
          <w:highlight w:val="none"/>
        </w:rPr>
        <w:t>。</w:t>
      </w:r>
      <w:r>
        <w:rPr>
          <w:rFonts w:hint="eastAsia" w:ascii="宋体" w:hAnsi="宋体" w:cs="宋体"/>
          <w:bCs/>
          <w:color w:val="000000"/>
          <w:sz w:val="24"/>
          <w:highlight w:val="none"/>
          <w:lang w:eastAsia="zh-CN"/>
        </w:rPr>
        <w:t>主要内容包括安装</w:t>
      </w:r>
      <w:r>
        <w:rPr>
          <w:rFonts w:hint="eastAsia" w:ascii="宋体" w:hAnsi="宋体" w:cs="宋体"/>
          <w:bCs/>
          <w:sz w:val="24"/>
          <w:highlight w:val="none"/>
        </w:rPr>
        <w:t>防撞柱</w:t>
      </w:r>
      <w:r>
        <w:rPr>
          <w:rFonts w:hint="eastAsia" w:ascii="宋体" w:hAnsi="宋体" w:cs="宋体"/>
          <w:bCs/>
          <w:sz w:val="24"/>
          <w:highlight w:val="none"/>
          <w:lang w:eastAsia="zh-CN"/>
        </w:rPr>
        <w:t>共</w:t>
      </w:r>
      <w:r>
        <w:rPr>
          <w:rFonts w:hint="eastAsia" w:ascii="宋体" w:hAnsi="宋体" w:cs="宋体"/>
          <w:bCs/>
          <w:sz w:val="24"/>
          <w:highlight w:val="none"/>
          <w:lang w:val="en-US" w:eastAsia="zh-CN"/>
        </w:rPr>
        <w:t>29个</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枪型摄像机</w:t>
      </w:r>
      <w:r>
        <w:rPr>
          <w:rFonts w:hint="eastAsia" w:ascii="宋体" w:hAnsi="宋体" w:cs="宋体"/>
          <w:bCs/>
          <w:color w:val="000000"/>
          <w:sz w:val="24"/>
          <w:highlight w:val="none"/>
          <w:lang w:val="en-US" w:eastAsia="zh-CN"/>
        </w:rPr>
        <w:t>10台等。</w:t>
      </w:r>
    </w:p>
    <w:p w14:paraId="27BC5D81">
      <w:pPr>
        <w:pStyle w:val="34"/>
        <w:snapToGrid w:val="0"/>
        <w:spacing w:line="360" w:lineRule="exact"/>
        <w:ind w:firstLine="480"/>
        <w:rPr>
          <w:rFonts w:hint="eastAsia" w:ascii="宋体" w:hAnsi="宋体" w:cs="宋体"/>
          <w:bCs/>
          <w:color w:val="auto"/>
          <w:sz w:val="24"/>
          <w:lang w:val="en-US" w:eastAsia="zh-CN"/>
        </w:rPr>
      </w:pPr>
      <w:r>
        <w:rPr>
          <w:rFonts w:hint="eastAsia" w:ascii="宋体" w:hAnsi="宋体" w:cs="宋体"/>
          <w:b/>
          <w:bCs/>
          <w:sz w:val="24"/>
          <w:lang w:val="en-US" w:eastAsia="zh-CN"/>
        </w:rPr>
        <w:t>8、</w:t>
      </w:r>
      <w:r>
        <w:rPr>
          <w:rFonts w:hint="eastAsia" w:ascii="宋体" w:hAnsi="宋体" w:cs="宋体"/>
          <w:b/>
          <w:bCs/>
          <w:sz w:val="24"/>
          <w:lang w:eastAsia="zh-CN"/>
        </w:rPr>
        <w:t>项目工期</w:t>
      </w:r>
      <w:r>
        <w:rPr>
          <w:rFonts w:hint="eastAsia" w:ascii="宋体" w:hAnsi="宋体" w:cs="宋体"/>
          <w:b/>
          <w:bCs/>
          <w:sz w:val="24"/>
          <w:szCs w:val="20"/>
        </w:rPr>
        <w:t>：</w:t>
      </w:r>
      <w:r>
        <w:rPr>
          <w:rFonts w:hint="eastAsia" w:ascii="宋体" w:hAnsi="宋体" w:cs="宋体"/>
          <w:bCs/>
          <w:color w:val="000000"/>
          <w:sz w:val="24"/>
        </w:rPr>
        <w:t>总工期</w:t>
      </w:r>
      <w:r>
        <w:rPr>
          <w:rFonts w:hint="eastAsia" w:ascii="宋体" w:hAnsi="宋体" w:cs="宋体"/>
          <w:bCs/>
          <w:color w:val="000000"/>
          <w:sz w:val="24"/>
          <w:lang w:val="en-US" w:eastAsia="zh-CN"/>
        </w:rPr>
        <w:t>30天</w:t>
      </w:r>
      <w:r>
        <w:rPr>
          <w:rFonts w:hint="eastAsia" w:ascii="宋体" w:hAnsi="宋体" w:cs="宋体"/>
          <w:bCs/>
          <w:color w:val="000000"/>
          <w:sz w:val="24"/>
        </w:rPr>
        <w:t>，</w:t>
      </w:r>
      <w:r>
        <w:rPr>
          <w:rFonts w:hint="eastAsia" w:ascii="宋体" w:hAnsi="宋体" w:cs="宋体"/>
          <w:bCs/>
          <w:color w:val="000000"/>
          <w:sz w:val="24"/>
          <w:lang w:eastAsia="zh-CN"/>
        </w:rPr>
        <w:t>合同签订之日起</w:t>
      </w:r>
      <w:r>
        <w:rPr>
          <w:rFonts w:hint="eastAsia" w:ascii="宋体" w:hAnsi="宋体" w:cs="宋体"/>
          <w:bCs/>
          <w:color w:val="000000"/>
          <w:sz w:val="24"/>
          <w:lang w:val="en-US" w:eastAsia="zh-CN"/>
        </w:rPr>
        <w:t>30日历天内完成项目。</w:t>
      </w:r>
      <w:r>
        <w:rPr>
          <w:rFonts w:hint="eastAsia" w:ascii="宋体" w:hAnsi="宋体" w:cs="宋体"/>
          <w:bCs/>
          <w:color w:val="auto"/>
          <w:sz w:val="24"/>
          <w:lang w:val="en-US" w:eastAsia="zh-CN"/>
        </w:rPr>
        <w:t>供应商按采购人要求完成相应设备供货、施工安装、调试、验收、培训、售后服务及结算等工作。</w:t>
      </w:r>
    </w:p>
    <w:p w14:paraId="4D5433A1">
      <w:pPr>
        <w:pStyle w:val="34"/>
        <w:snapToGrid w:val="0"/>
        <w:spacing w:line="360" w:lineRule="exact"/>
        <w:ind w:firstLine="480"/>
        <w:rPr>
          <w:rFonts w:hint="default" w:ascii="宋体" w:hAnsi="宋体" w:cs="宋体"/>
          <w:bCs/>
          <w:color w:val="000000"/>
          <w:sz w:val="24"/>
          <w:lang w:val="en-US" w:eastAsia="zh-CN"/>
        </w:rPr>
      </w:pPr>
      <w:r>
        <w:rPr>
          <w:rFonts w:hint="eastAsia" w:ascii="宋体" w:hAnsi="宋体" w:cs="宋体"/>
          <w:b/>
          <w:bCs w:val="0"/>
          <w:color w:val="auto"/>
          <w:sz w:val="24"/>
          <w:lang w:val="en-US" w:eastAsia="zh-CN"/>
        </w:rPr>
        <w:t>9、</w:t>
      </w:r>
      <w:r>
        <w:rPr>
          <w:rFonts w:hint="eastAsia" w:ascii="宋体" w:hAnsi="宋体" w:cs="宋体"/>
          <w:b/>
          <w:bCs w:val="0"/>
          <w:color w:val="000000"/>
          <w:sz w:val="24"/>
          <w:lang w:val="en-US" w:eastAsia="zh-CN"/>
        </w:rPr>
        <w:t>交货要求：</w:t>
      </w:r>
      <w:r>
        <w:rPr>
          <w:rFonts w:hint="eastAsia" w:ascii="宋体" w:hAnsi="宋体" w:cs="宋体"/>
          <w:bCs/>
          <w:color w:val="000000"/>
          <w:sz w:val="24"/>
          <w:lang w:val="en-US" w:eastAsia="zh-CN"/>
        </w:rPr>
        <w:t>采购清单中的设备数量只作为本项目采购参考数，不作为最终结算依据；实际数量由采购人根据实际需求要求供应商提供的设备数量为准，供应商所有设备均需确保完整包装到达项目现场。</w:t>
      </w:r>
    </w:p>
    <w:p w14:paraId="74D45263">
      <w:pPr>
        <w:pStyle w:val="34"/>
        <w:snapToGrid w:val="0"/>
        <w:spacing w:line="360" w:lineRule="exact"/>
        <w:ind w:firstLine="480"/>
        <w:rPr>
          <w:rFonts w:hint="eastAsia" w:ascii="宋体" w:hAnsi="宋体" w:eastAsia="宋体" w:cs="宋体"/>
          <w:b/>
          <w:bCs w:val="0"/>
          <w:sz w:val="24"/>
          <w:lang w:eastAsia="zh-CN"/>
        </w:rPr>
      </w:pPr>
      <w:r>
        <w:rPr>
          <w:rFonts w:hint="eastAsia" w:ascii="宋体" w:hAnsi="宋体" w:cs="宋体"/>
          <w:b/>
          <w:bCs w:val="0"/>
          <w:sz w:val="24"/>
          <w:lang w:eastAsia="zh-CN"/>
        </w:rPr>
        <w:t>二、总体要求</w:t>
      </w:r>
    </w:p>
    <w:p w14:paraId="48359161">
      <w:pPr>
        <w:adjustRightInd w:val="0"/>
        <w:snapToGrid w:val="0"/>
        <w:spacing w:line="360" w:lineRule="exact"/>
        <w:ind w:firstLine="424" w:firstLineChars="177"/>
        <w:jc w:val="left"/>
        <w:rPr>
          <w:rFonts w:hint="eastAsia" w:ascii="宋体" w:hAnsi="宋体" w:cs="宋体"/>
          <w:bCs/>
          <w:sz w:val="24"/>
        </w:rPr>
      </w:pPr>
      <w:r>
        <w:rPr>
          <w:rFonts w:hint="eastAsia" w:ascii="宋体" w:hAnsi="宋体" w:cs="宋体"/>
          <w:bCs/>
          <w:sz w:val="24"/>
          <w:lang w:val="en-US" w:eastAsia="zh-CN"/>
        </w:rPr>
        <w:t>1、供应商应按照采购项目需求书的内容、范围、条款等进行报价，包含与本项目有关的设备材料的采购、检测、包装、装卸、运输、保管、保险、施工、安装、调试、验收、质保、人员培训、保险、相关税费等一切相关费用。供应商应在充分考虑可能发生的突发状况的基础上合理报价，在合同执行期间保持不变，供应商不得再以其它任何形式向院方索要增加任何的费用。供应商漏报或不报，采购人将视为该漏报或不报部分的费用已包括在总报价中。</w:t>
      </w:r>
    </w:p>
    <w:p w14:paraId="71587349">
      <w:pPr>
        <w:adjustRightInd w:val="0"/>
        <w:snapToGrid w:val="0"/>
        <w:spacing w:line="360" w:lineRule="exact"/>
        <w:ind w:firstLine="424" w:firstLineChars="177"/>
        <w:jc w:val="left"/>
        <w:rPr>
          <w:rFonts w:hint="default" w:ascii="宋体" w:hAnsi="宋体" w:eastAsia="宋体" w:cs="宋体"/>
          <w:bCs/>
          <w:kern w:val="2"/>
          <w:sz w:val="24"/>
          <w:szCs w:val="24"/>
          <w:lang w:val="en-US" w:eastAsia="zh-CN" w:bidi="ar-SA"/>
        </w:rPr>
      </w:pPr>
      <w:r>
        <w:rPr>
          <w:rFonts w:hint="eastAsia" w:ascii="宋体" w:hAnsi="宋体" w:cs="宋体"/>
          <w:bCs/>
          <w:sz w:val="24"/>
          <w:lang w:val="en-US" w:eastAsia="zh-CN"/>
        </w:rPr>
        <w:t>2、液压一体机全自动升</w:t>
      </w:r>
      <w:r>
        <w:rPr>
          <w:rFonts w:hint="eastAsia" w:ascii="宋体" w:hAnsi="宋体" w:cs="宋体"/>
          <w:bCs/>
          <w:kern w:val="2"/>
          <w:sz w:val="24"/>
          <w:szCs w:val="24"/>
          <w:lang w:val="en-US" w:eastAsia="zh-CN" w:bidi="ar-SA"/>
        </w:rPr>
        <w:t>降柱应</w:t>
      </w:r>
      <w:r>
        <w:rPr>
          <w:rFonts w:hint="eastAsia" w:ascii="宋体" w:hAnsi="宋体" w:eastAsia="宋体" w:cs="宋体"/>
          <w:bCs/>
          <w:kern w:val="2"/>
          <w:sz w:val="24"/>
          <w:szCs w:val="24"/>
          <w:lang w:val="en-US" w:eastAsia="zh-CN" w:bidi="ar-SA"/>
        </w:rPr>
        <w:t>符合国家及</w:t>
      </w:r>
      <w:r>
        <w:rPr>
          <w:rFonts w:hint="eastAsia" w:ascii="宋体" w:hAnsi="宋体" w:cs="宋体"/>
          <w:bCs/>
          <w:kern w:val="2"/>
          <w:sz w:val="24"/>
          <w:szCs w:val="24"/>
          <w:lang w:val="en-US" w:eastAsia="zh-CN" w:bidi="ar-SA"/>
        </w:rPr>
        <w:t>采购人</w:t>
      </w:r>
      <w:r>
        <w:rPr>
          <w:rFonts w:hint="eastAsia" w:ascii="宋体" w:hAnsi="宋体" w:eastAsia="宋体" w:cs="宋体"/>
          <w:bCs/>
          <w:kern w:val="2"/>
          <w:sz w:val="24"/>
          <w:szCs w:val="24"/>
          <w:lang w:val="en-US" w:eastAsia="zh-CN" w:bidi="ar-SA"/>
        </w:rPr>
        <w:t>提出的有关质量标准。</w:t>
      </w:r>
    </w:p>
    <w:p w14:paraId="0703E6B8">
      <w:pPr>
        <w:pStyle w:val="34"/>
        <w:snapToGrid w:val="0"/>
        <w:spacing w:line="360" w:lineRule="exact"/>
        <w:ind w:firstLine="480"/>
        <w:rPr>
          <w:rFonts w:ascii="宋体" w:hAnsi="宋体" w:cs="SimSun-Identity-H"/>
          <w:kern w:val="0"/>
          <w:sz w:val="24"/>
        </w:rPr>
      </w:pPr>
      <w:r>
        <w:rPr>
          <w:rFonts w:hint="eastAsia" w:ascii="宋体" w:hAnsi="宋体" w:cs="宋体"/>
          <w:b/>
          <w:bCs w:val="0"/>
          <w:sz w:val="24"/>
          <w:lang w:eastAsia="zh-CN"/>
        </w:rPr>
        <w:t>三</w:t>
      </w:r>
      <w:r>
        <w:rPr>
          <w:rFonts w:hint="eastAsia" w:ascii="宋体" w:hAnsi="宋体" w:cs="宋体"/>
          <w:b/>
          <w:bCs w:val="0"/>
          <w:sz w:val="24"/>
        </w:rPr>
        <w:t>、其他要求</w:t>
      </w:r>
    </w:p>
    <w:p w14:paraId="3EAA7E9C">
      <w:pPr>
        <w:adjustRightInd w:val="0"/>
        <w:snapToGrid w:val="0"/>
        <w:spacing w:line="360" w:lineRule="exact"/>
        <w:ind w:firstLine="424" w:firstLineChars="177"/>
        <w:jc w:val="left"/>
        <w:rPr>
          <w:rFonts w:hint="eastAsia" w:ascii="宋体" w:hAnsi="宋体" w:eastAsia="宋体" w:cs="宋体"/>
          <w:bCs/>
          <w:color w:val="000000"/>
          <w:kern w:val="2"/>
          <w:sz w:val="24"/>
          <w:szCs w:val="24"/>
          <w:lang w:val="en-US" w:eastAsia="zh-CN" w:bidi="ar-SA"/>
        </w:rPr>
      </w:pPr>
      <w:r>
        <w:rPr>
          <w:rFonts w:hint="eastAsia" w:ascii="宋体" w:hAnsi="宋体" w:cs="宋体"/>
          <w:bCs/>
          <w:sz w:val="24"/>
          <w:lang w:val="en-US" w:eastAsia="zh-CN"/>
        </w:rPr>
        <w:t>1、</w:t>
      </w:r>
      <w:r>
        <w:rPr>
          <w:rFonts w:hint="eastAsia" w:ascii="宋体" w:hAnsi="宋体" w:cs="宋体"/>
          <w:bCs/>
          <w:sz w:val="24"/>
        </w:rPr>
        <w:t>供应商必须对本项目的全部内容进行响应</w:t>
      </w:r>
      <w:r>
        <w:rPr>
          <w:rFonts w:hint="eastAsia" w:ascii="宋体" w:hAnsi="宋体" w:cs="宋体"/>
          <w:bCs/>
          <w:sz w:val="24"/>
          <w:lang w:eastAsia="zh-CN"/>
        </w:rPr>
        <w:t>，</w:t>
      </w:r>
      <w:r>
        <w:rPr>
          <w:rFonts w:hint="eastAsia" w:ascii="宋体" w:hAnsi="宋体" w:eastAsia="宋体" w:cs="宋体"/>
          <w:bCs/>
          <w:color w:val="000000"/>
          <w:kern w:val="2"/>
          <w:sz w:val="24"/>
          <w:szCs w:val="24"/>
          <w:lang w:val="en-US" w:eastAsia="zh-CN" w:bidi="ar-SA"/>
        </w:rPr>
        <w:t>不允许仅对其中部分内容响应。</w:t>
      </w:r>
    </w:p>
    <w:p w14:paraId="5B5CBD6E">
      <w:pPr>
        <w:adjustRightInd w:val="0"/>
        <w:snapToGrid w:val="0"/>
        <w:spacing w:line="360" w:lineRule="exact"/>
        <w:ind w:firstLine="424" w:firstLineChars="177"/>
        <w:jc w:val="left"/>
        <w:rPr>
          <w:rFonts w:ascii="宋体" w:hAnsi="宋体" w:cs="宋体"/>
          <w:bCs/>
          <w:sz w:val="24"/>
        </w:rPr>
      </w:pPr>
      <w:r>
        <w:rPr>
          <w:rFonts w:hint="eastAsia" w:ascii="宋体" w:hAnsi="宋体" w:eastAsia="宋体" w:cs="宋体"/>
          <w:bCs/>
          <w:color w:val="000000"/>
          <w:kern w:val="2"/>
          <w:sz w:val="24"/>
          <w:szCs w:val="24"/>
          <w:lang w:val="en-US" w:eastAsia="zh-CN" w:bidi="ar-SA"/>
        </w:rPr>
        <w:t>2</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zh-CN" w:eastAsia="zh-CN" w:bidi="ar-SA"/>
        </w:rPr>
        <w:t>响应总报价</w:t>
      </w:r>
      <w:r>
        <w:rPr>
          <w:rFonts w:hint="eastAsia" w:ascii="宋体" w:hAnsi="宋体" w:cs="宋体"/>
          <w:bCs/>
          <w:sz w:val="24"/>
        </w:rPr>
        <w:t>如有缺漏或超出采购项目最高限价，将</w:t>
      </w:r>
      <w:r>
        <w:rPr>
          <w:rFonts w:hint="eastAsia" w:ascii="宋体" w:hAnsi="宋体" w:eastAsia="宋体" w:cs="宋体"/>
          <w:bCs/>
          <w:color w:val="000000"/>
          <w:kern w:val="2"/>
          <w:sz w:val="24"/>
          <w:szCs w:val="24"/>
          <w:lang w:val="zh-CN" w:eastAsia="zh-CN" w:bidi="ar-SA"/>
        </w:rPr>
        <w:t>被视为无效响应</w:t>
      </w:r>
      <w:r>
        <w:rPr>
          <w:rFonts w:hint="eastAsia" w:ascii="宋体" w:hAnsi="宋体" w:cs="宋体"/>
          <w:bCs/>
          <w:sz w:val="24"/>
        </w:rPr>
        <w:t>。</w:t>
      </w:r>
    </w:p>
    <w:p w14:paraId="5D54FCE1">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lang w:val="en-US" w:eastAsia="zh-CN"/>
        </w:rPr>
        <w:t>3、</w:t>
      </w:r>
      <w:r>
        <w:rPr>
          <w:rFonts w:hint="eastAsia" w:ascii="宋体" w:hAnsi="宋体" w:cs="宋体"/>
          <w:bCs/>
          <w:color w:val="000000"/>
          <w:sz w:val="24"/>
        </w:rPr>
        <w:t>成交人不得以任何方式转包或分包本项目，否则采购人有权单方终止合同，由此产生的一切经济损失由成交人自行承担。</w:t>
      </w:r>
    </w:p>
    <w:p w14:paraId="4F0F5EF3">
      <w:pPr>
        <w:adjustRightInd w:val="0"/>
        <w:snapToGrid w:val="0"/>
        <w:spacing w:line="360" w:lineRule="exact"/>
        <w:ind w:firstLine="424" w:firstLineChars="177"/>
        <w:jc w:val="left"/>
        <w:rPr>
          <w:rFonts w:hint="eastAsia"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lang w:eastAsia="zh-CN"/>
        </w:rPr>
        <w:t>供应商</w:t>
      </w:r>
      <w:r>
        <w:rPr>
          <w:rFonts w:hint="eastAsia" w:ascii="宋体" w:hAnsi="宋体" w:cs="宋体"/>
          <w:bCs/>
          <w:color w:val="000000"/>
          <w:sz w:val="24"/>
        </w:rPr>
        <w:t>负责且承担</w:t>
      </w:r>
      <w:r>
        <w:rPr>
          <w:rFonts w:hint="eastAsia" w:ascii="宋体" w:hAnsi="宋体" w:cs="宋体"/>
          <w:bCs/>
          <w:color w:val="000000"/>
          <w:sz w:val="24"/>
          <w:lang w:eastAsia="zh-CN"/>
        </w:rPr>
        <w:t>比选</w:t>
      </w:r>
      <w:r>
        <w:rPr>
          <w:rFonts w:hint="eastAsia" w:ascii="宋体" w:hAnsi="宋体" w:cs="宋体"/>
          <w:bCs/>
          <w:color w:val="000000"/>
          <w:sz w:val="24"/>
        </w:rPr>
        <w:t>文件中采购人要求的一切事宜及责任。</w:t>
      </w:r>
    </w:p>
    <w:p w14:paraId="31CE4ACF">
      <w:pPr>
        <w:adjustRightInd w:val="0"/>
        <w:snapToGrid w:val="0"/>
        <w:spacing w:line="360" w:lineRule="exact"/>
        <w:ind w:firstLine="424" w:firstLineChars="177"/>
        <w:jc w:val="left"/>
        <w:rPr>
          <w:rFonts w:hint="eastAsia" w:ascii="宋体" w:hAnsi="宋体" w:cs="宋体"/>
          <w:bCs/>
          <w:color w:val="000000"/>
          <w:sz w:val="24"/>
          <w:lang w:val="en-US" w:eastAsia="zh-CN"/>
        </w:rPr>
      </w:pPr>
      <w:r>
        <w:rPr>
          <w:rFonts w:hint="eastAsia" w:ascii="宋体" w:hAnsi="宋体" w:cs="SimSun-Identity-H"/>
          <w:kern w:val="0"/>
          <w:sz w:val="24"/>
          <w:lang w:val="en-US" w:eastAsia="zh-CN"/>
        </w:rPr>
        <w:t>5、</w:t>
      </w:r>
      <w:r>
        <w:rPr>
          <w:rFonts w:hint="eastAsia" w:ascii="宋体" w:hAnsi="宋体" w:eastAsia="宋体" w:cs="宋体"/>
          <w:bCs/>
          <w:color w:val="000000"/>
          <w:kern w:val="2"/>
          <w:sz w:val="24"/>
          <w:szCs w:val="24"/>
          <w:lang w:val="en-US" w:eastAsia="zh-CN" w:bidi="ar-SA"/>
        </w:rPr>
        <w:t>在施工期间</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en-US" w:eastAsia="zh-CN" w:bidi="ar-SA"/>
        </w:rPr>
        <w:t>成交</w:t>
      </w:r>
      <w:r>
        <w:rPr>
          <w:rFonts w:hint="eastAsia" w:ascii="宋体" w:hAnsi="宋体" w:cs="宋体"/>
          <w:bCs/>
          <w:color w:val="000000"/>
          <w:kern w:val="2"/>
          <w:sz w:val="24"/>
          <w:szCs w:val="24"/>
          <w:lang w:val="en-US" w:eastAsia="zh-CN" w:bidi="ar-SA"/>
        </w:rPr>
        <w:t>人必须严格</w:t>
      </w:r>
      <w:r>
        <w:rPr>
          <w:rFonts w:hint="eastAsia" w:ascii="宋体" w:hAnsi="宋体" w:eastAsia="宋体" w:cs="宋体"/>
          <w:bCs/>
          <w:color w:val="000000"/>
          <w:kern w:val="2"/>
          <w:sz w:val="24"/>
          <w:szCs w:val="24"/>
          <w:lang w:val="en-US" w:eastAsia="zh-CN" w:bidi="ar-SA"/>
        </w:rPr>
        <w:t>严格遵守政府、采购人</w:t>
      </w:r>
      <w:r>
        <w:rPr>
          <w:rFonts w:hint="eastAsia" w:ascii="宋体" w:hAnsi="宋体" w:cs="宋体"/>
          <w:bCs/>
          <w:color w:val="000000"/>
          <w:kern w:val="2"/>
          <w:sz w:val="24"/>
          <w:szCs w:val="24"/>
          <w:lang w:val="en-US" w:eastAsia="zh-CN" w:bidi="ar-SA"/>
        </w:rPr>
        <w:t>制定的各项</w:t>
      </w:r>
      <w:r>
        <w:rPr>
          <w:rFonts w:hint="eastAsia" w:ascii="宋体" w:hAnsi="宋体" w:eastAsia="宋体" w:cs="宋体"/>
          <w:bCs/>
          <w:color w:val="000000"/>
          <w:kern w:val="2"/>
          <w:sz w:val="24"/>
          <w:szCs w:val="24"/>
          <w:lang w:val="en-US" w:eastAsia="zh-CN" w:bidi="ar-SA"/>
        </w:rPr>
        <w:t>规章制度及相关</w:t>
      </w:r>
      <w:r>
        <w:rPr>
          <w:rFonts w:hint="eastAsia" w:ascii="宋体" w:hAnsi="宋体" w:cs="宋体"/>
          <w:bCs/>
          <w:color w:val="000000"/>
          <w:kern w:val="2"/>
          <w:sz w:val="24"/>
          <w:szCs w:val="24"/>
          <w:lang w:val="en-US" w:eastAsia="zh-CN" w:bidi="ar-SA"/>
        </w:rPr>
        <w:t>要求</w:t>
      </w:r>
      <w:r>
        <w:rPr>
          <w:rFonts w:hint="eastAsia" w:ascii="宋体" w:hAnsi="宋体" w:eastAsia="宋体" w:cs="宋体"/>
          <w:bCs/>
          <w:color w:val="000000"/>
          <w:kern w:val="2"/>
          <w:sz w:val="24"/>
          <w:szCs w:val="24"/>
          <w:lang w:val="en-US" w:eastAsia="zh-CN" w:bidi="ar-SA"/>
        </w:rPr>
        <w:t>，</w:t>
      </w:r>
      <w:r>
        <w:rPr>
          <w:rFonts w:hint="eastAsia" w:ascii="宋体" w:hAnsi="宋体" w:cs="宋体"/>
          <w:bCs/>
          <w:color w:val="000000"/>
          <w:kern w:val="2"/>
          <w:sz w:val="24"/>
          <w:szCs w:val="24"/>
          <w:lang w:val="en-US" w:eastAsia="zh-CN" w:bidi="ar-SA"/>
        </w:rPr>
        <w:t>应对项目现场进行安全围挡等施工安全防护措施，</w:t>
      </w:r>
      <w:r>
        <w:rPr>
          <w:rFonts w:hint="eastAsia" w:ascii="宋体" w:hAnsi="宋体" w:eastAsia="宋体" w:cs="宋体"/>
          <w:bCs/>
          <w:color w:val="000000"/>
          <w:kern w:val="2"/>
          <w:sz w:val="24"/>
          <w:szCs w:val="24"/>
          <w:lang w:val="en-US" w:eastAsia="zh-CN" w:bidi="ar-SA"/>
        </w:rPr>
        <w:t>做到文明施工</w:t>
      </w:r>
      <w:r>
        <w:rPr>
          <w:rFonts w:hint="eastAsia" w:ascii="宋体" w:hAnsi="宋体" w:cs="宋体"/>
          <w:bCs/>
          <w:color w:val="000000"/>
          <w:kern w:val="2"/>
          <w:sz w:val="24"/>
          <w:szCs w:val="24"/>
          <w:lang w:val="en-US" w:eastAsia="zh-CN" w:bidi="ar-SA"/>
        </w:rPr>
        <w:t>，确保安全生产工作</w:t>
      </w:r>
      <w:r>
        <w:rPr>
          <w:rFonts w:hint="eastAsia" w:ascii="宋体" w:hAnsi="宋体" w:eastAsia="宋体" w:cs="宋体"/>
          <w:bCs/>
          <w:color w:val="000000"/>
          <w:kern w:val="2"/>
          <w:sz w:val="24"/>
          <w:szCs w:val="24"/>
          <w:lang w:val="en-US" w:eastAsia="zh-CN" w:bidi="ar-SA"/>
        </w:rPr>
        <w:t>。在合同期内如果发生施工质量安全、人员安全、设备安全等</w:t>
      </w:r>
      <w:r>
        <w:rPr>
          <w:rFonts w:hint="eastAsia" w:ascii="宋体" w:hAnsi="宋体" w:cs="宋体"/>
          <w:bCs/>
          <w:color w:val="000000"/>
          <w:kern w:val="2"/>
          <w:sz w:val="24"/>
          <w:szCs w:val="24"/>
          <w:lang w:val="en-US" w:eastAsia="zh-CN" w:bidi="ar-SA"/>
        </w:rPr>
        <w:t>安全事故</w:t>
      </w:r>
      <w:r>
        <w:rPr>
          <w:rFonts w:hint="eastAsia" w:ascii="宋体" w:hAnsi="宋体" w:eastAsia="宋体" w:cs="宋体"/>
          <w:bCs/>
          <w:color w:val="000000"/>
          <w:kern w:val="2"/>
          <w:sz w:val="24"/>
          <w:szCs w:val="24"/>
          <w:lang w:val="en-US" w:eastAsia="zh-CN" w:bidi="ar-SA"/>
        </w:rPr>
        <w:t>，成交</w:t>
      </w:r>
      <w:r>
        <w:rPr>
          <w:rFonts w:hint="eastAsia" w:ascii="宋体" w:hAnsi="宋体" w:cs="宋体"/>
          <w:bCs/>
          <w:color w:val="000000"/>
          <w:kern w:val="2"/>
          <w:sz w:val="24"/>
          <w:szCs w:val="24"/>
          <w:lang w:val="en-US" w:eastAsia="zh-CN" w:bidi="ar-SA"/>
        </w:rPr>
        <w:t>人</w:t>
      </w:r>
      <w:r>
        <w:rPr>
          <w:rFonts w:hint="eastAsia" w:ascii="宋体" w:hAnsi="宋体" w:eastAsia="宋体" w:cs="宋体"/>
          <w:bCs/>
          <w:color w:val="000000"/>
          <w:kern w:val="2"/>
          <w:sz w:val="24"/>
          <w:szCs w:val="24"/>
          <w:lang w:val="en-US" w:eastAsia="zh-CN" w:bidi="ar-SA"/>
        </w:rPr>
        <w:t>承担全</w:t>
      </w:r>
      <w:r>
        <w:rPr>
          <w:rFonts w:hint="eastAsia" w:ascii="宋体" w:hAnsi="宋体" w:cs="宋体"/>
          <w:bCs/>
          <w:color w:val="000000"/>
          <w:sz w:val="24"/>
          <w:lang w:val="en-US" w:eastAsia="zh-CN"/>
        </w:rPr>
        <w:t>部责任。</w:t>
      </w:r>
    </w:p>
    <w:p w14:paraId="751DF2C8">
      <w:pPr>
        <w:adjustRightInd w:val="0"/>
        <w:snapToGrid w:val="0"/>
        <w:spacing w:line="360" w:lineRule="exact"/>
        <w:ind w:firstLine="424" w:firstLineChars="177"/>
        <w:jc w:val="left"/>
        <w:rPr>
          <w:rFonts w:hint="default" w:ascii="宋体" w:hAnsi="宋体" w:cs="宋体"/>
          <w:bCs/>
          <w:color w:val="000000"/>
          <w:sz w:val="24"/>
          <w:lang w:val="en-US" w:eastAsia="zh-CN"/>
        </w:rPr>
      </w:pPr>
      <w:r>
        <w:rPr>
          <w:rFonts w:hint="eastAsia" w:ascii="宋体" w:hAnsi="宋体" w:cs="宋体"/>
          <w:bCs/>
          <w:color w:val="000000"/>
          <w:sz w:val="24"/>
          <w:lang w:val="en-US" w:eastAsia="zh-CN"/>
        </w:rPr>
        <w:t>6、</w:t>
      </w:r>
      <w:r>
        <w:rPr>
          <w:rFonts w:hint="eastAsia" w:ascii="宋体" w:hAnsi="宋体" w:cs="宋体"/>
          <w:bCs/>
          <w:color w:val="auto"/>
          <w:sz w:val="24"/>
          <w:lang w:val="en-US" w:eastAsia="zh-CN"/>
        </w:rPr>
        <w:t>采购人不集中组织现场踏勘，供应商可自行踏勘。考察现场的费用、责任和风险由供应商自己承担。供应商不进行踏勘的，视为已熟知现场条件，自行承担相关风险。</w:t>
      </w:r>
    </w:p>
    <w:p w14:paraId="7E71007F">
      <w:pPr>
        <w:pStyle w:val="13"/>
        <w:adjustRightInd w:val="0"/>
        <w:snapToGrid w:val="0"/>
        <w:spacing w:line="360" w:lineRule="exact"/>
        <w:ind w:firstLine="482" w:firstLineChars="200"/>
        <w:jc w:val="left"/>
        <w:rPr>
          <w:rFonts w:hAnsi="宋体" w:cs="宋体"/>
          <w:b/>
          <w:bCs/>
          <w:color w:val="auto"/>
          <w:sz w:val="24"/>
          <w:szCs w:val="24"/>
        </w:rPr>
      </w:pPr>
      <w:r>
        <w:rPr>
          <w:rFonts w:hint="eastAsia" w:hAnsi="宋体" w:cs="宋体"/>
          <w:b/>
          <w:bCs/>
          <w:color w:val="auto"/>
          <w:sz w:val="24"/>
          <w:szCs w:val="24"/>
          <w:lang w:eastAsia="zh-CN"/>
        </w:rPr>
        <w:t>四</w:t>
      </w:r>
      <w:r>
        <w:rPr>
          <w:rFonts w:hint="eastAsia" w:hAnsi="宋体" w:cs="宋体"/>
          <w:b/>
          <w:bCs/>
          <w:color w:val="auto"/>
          <w:sz w:val="24"/>
          <w:szCs w:val="24"/>
        </w:rPr>
        <w:t>、供应商资格要求（</w:t>
      </w:r>
      <w:r>
        <w:rPr>
          <w:rFonts w:hint="eastAsia" w:hAnsi="宋体" w:cs="宋体"/>
          <w:bCs/>
          <w:color w:val="auto"/>
          <w:sz w:val="24"/>
          <w:szCs w:val="24"/>
        </w:rPr>
        <w:t>提供资格声明函，模板详见</w:t>
      </w:r>
      <w:r>
        <w:rPr>
          <w:rFonts w:hint="eastAsia" w:hAnsi="宋体" w:cs="宋体"/>
          <w:b/>
          <w:bCs/>
          <w:color w:val="auto"/>
          <w:sz w:val="24"/>
          <w:szCs w:val="24"/>
        </w:rPr>
        <w:t>附件</w:t>
      </w:r>
      <w:r>
        <w:rPr>
          <w:rFonts w:hint="eastAsia" w:hAnsi="宋体" w:cs="宋体"/>
          <w:b/>
          <w:bCs/>
          <w:color w:val="auto"/>
          <w:sz w:val="24"/>
          <w:szCs w:val="24"/>
          <w:lang w:eastAsia="zh-CN"/>
        </w:rPr>
        <w:t>一</w:t>
      </w:r>
      <w:r>
        <w:rPr>
          <w:rFonts w:hint="eastAsia" w:hAnsi="宋体" w:cs="宋体"/>
          <w:bCs/>
          <w:color w:val="auto"/>
          <w:sz w:val="24"/>
          <w:szCs w:val="24"/>
        </w:rPr>
        <w:t>报名资料</w:t>
      </w:r>
      <w:r>
        <w:rPr>
          <w:rFonts w:hint="eastAsia" w:hAnsi="宋体" w:cs="宋体"/>
          <w:b/>
          <w:bCs/>
          <w:color w:val="auto"/>
          <w:sz w:val="24"/>
          <w:szCs w:val="24"/>
        </w:rPr>
        <w:t>）</w:t>
      </w:r>
    </w:p>
    <w:p w14:paraId="30446313">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14:paraId="6EEDAA48">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14:paraId="0287BFE2">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14:paraId="256598FC">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14:paraId="71545E0E">
      <w:pPr>
        <w:pStyle w:val="34"/>
        <w:adjustRightInd w:val="0"/>
        <w:snapToGrid w:val="0"/>
        <w:spacing w:line="360" w:lineRule="exact"/>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14:paraId="0BE6AB97">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ascii="宋体" w:hAnsi="宋体" w:eastAsia="宋体" w:cs="宋体"/>
          <w:color w:val="auto"/>
          <w:sz w:val="24"/>
          <w:szCs w:val="24"/>
        </w:rPr>
        <w:t>2、</w:t>
      </w:r>
      <w:r>
        <w:rPr>
          <w:rFonts w:hint="eastAsia" w:ascii="宋体" w:hAnsi="宋体" w:eastAsia="宋体" w:cs="宋体"/>
          <w:color w:val="auto"/>
          <w:sz w:val="24"/>
          <w:szCs w:val="24"/>
        </w:rPr>
        <w:t>供应商必须是具有独立承担民事责任能力的在中华人民共和国境内注册的法人。提供有效的营业执照复印件，如非“三证合一”证照，同时提供税务登记证复印件，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具有法人资格的总公司出具的授权书，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p>
    <w:p w14:paraId="57D0B336">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被“信用中国”网站列入失信被执行人和重大税收违法失信主体的、被“中国政府采购网”网站列入政府采购严重违法失信行为记录名单（处罚期限尚未届满的）的，不得参与本项目的采购活动。</w:t>
      </w:r>
    </w:p>
    <w:p w14:paraId="7CDD974A">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14:paraId="331A0C9D">
      <w:pPr>
        <w:pStyle w:val="34"/>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、为本采购项目提供过整体设计、规范编制或者项目管理、监理、检测等服务的供应商及其附属机构，不得再参加本项目的采购活动。</w:t>
      </w:r>
    </w:p>
    <w:p w14:paraId="7F6A371B">
      <w:pPr>
        <w:pStyle w:val="34"/>
        <w:adjustRightInd w:val="0"/>
        <w:snapToGrid w:val="0"/>
        <w:spacing w:line="360" w:lineRule="exact"/>
        <w:ind w:firstLine="480"/>
        <w:jc w:val="left"/>
        <w:rPr>
          <w:rFonts w:hint="eastAsia" w:ascii="宋体" w:hAnsi="宋体" w:cs="宋体"/>
          <w:color w:val="auto"/>
          <w:sz w:val="24"/>
        </w:rPr>
      </w:pPr>
      <w:r>
        <w:rPr>
          <w:rFonts w:hint="eastAsia" w:ascii="宋体" w:hAnsi="宋体" w:cs="宋体"/>
          <w:sz w:val="24"/>
        </w:rPr>
        <w:t>6、供应商</w:t>
      </w:r>
      <w:r>
        <w:rPr>
          <w:rFonts w:hint="eastAsia" w:ascii="宋体" w:hAnsi="宋体" w:cs="宋体"/>
          <w:color w:val="auto"/>
          <w:sz w:val="24"/>
        </w:rPr>
        <w:t>具</w:t>
      </w:r>
      <w:r>
        <w:rPr>
          <w:rFonts w:hint="eastAsia" w:ascii="宋体" w:hAnsi="宋体" w:cs="宋体"/>
          <w:color w:val="auto"/>
          <w:sz w:val="24"/>
          <w:lang w:eastAsia="zh-CN"/>
        </w:rPr>
        <w:t>有</w:t>
      </w:r>
      <w:r>
        <w:rPr>
          <w:rFonts w:hint="eastAsia" w:ascii="宋体" w:hAnsi="宋体" w:cs="宋体"/>
          <w:color w:val="auto"/>
          <w:sz w:val="24"/>
        </w:rPr>
        <w:t>有效的电子与智能化工程专业承包二级</w:t>
      </w:r>
      <w:r>
        <w:rPr>
          <w:rFonts w:hint="eastAsia" w:ascii="宋体" w:hAnsi="宋体" w:cs="宋体"/>
          <w:color w:val="auto"/>
          <w:sz w:val="24"/>
          <w:lang w:eastAsia="zh-CN"/>
        </w:rPr>
        <w:t>及</w:t>
      </w:r>
      <w:r>
        <w:rPr>
          <w:rFonts w:hint="eastAsia" w:ascii="宋体" w:hAnsi="宋体" w:cs="宋体"/>
          <w:color w:val="auto"/>
          <w:sz w:val="24"/>
        </w:rPr>
        <w:t>以上资质。</w:t>
      </w:r>
    </w:p>
    <w:p w14:paraId="47FA0EFD">
      <w:pPr>
        <w:pStyle w:val="34"/>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、供应商</w:t>
      </w:r>
      <w:r>
        <w:rPr>
          <w:rFonts w:hint="eastAsia" w:ascii="宋体" w:hAnsi="宋体" w:cs="宋体"/>
          <w:color w:val="auto"/>
          <w:sz w:val="24"/>
          <w:lang w:eastAsia="zh-CN"/>
        </w:rPr>
        <w:t>具</w:t>
      </w:r>
      <w:r>
        <w:rPr>
          <w:rFonts w:hint="eastAsia" w:ascii="宋体" w:hAnsi="宋体" w:cs="宋体"/>
          <w:color w:val="auto"/>
          <w:sz w:val="24"/>
        </w:rPr>
        <w:t>有有效期内的建</w:t>
      </w:r>
      <w:r>
        <w:rPr>
          <w:rFonts w:hint="eastAsia" w:ascii="宋体" w:hAnsi="宋体" w:cs="宋体"/>
          <w:color w:val="auto"/>
          <w:sz w:val="24"/>
          <w:highlight w:val="none"/>
        </w:rPr>
        <w:t>设行政主管部门颁发的安全生产许可证</w:t>
      </w:r>
      <w:r>
        <w:rPr>
          <w:rFonts w:hint="eastAsia" w:ascii="宋体" w:hAnsi="宋体" w:cs="宋体"/>
          <w:color w:val="auto"/>
          <w:sz w:val="24"/>
        </w:rPr>
        <w:t>。</w:t>
      </w:r>
    </w:p>
    <w:p w14:paraId="23E0DA83">
      <w:pPr>
        <w:pStyle w:val="34"/>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8、本项目</w:t>
      </w:r>
      <w:r>
        <w:rPr>
          <w:rFonts w:hint="eastAsia" w:ascii="宋体" w:hAnsi="宋体" w:cs="宋体"/>
          <w:color w:val="auto"/>
          <w:sz w:val="24"/>
          <w:highlight w:val="none"/>
          <w:lang w:val="en-US" w:eastAsia="zh-CN"/>
        </w:rPr>
        <w:t>属于专门面向</w:t>
      </w:r>
      <w:r>
        <w:rPr>
          <w:rFonts w:hint="eastAsia" w:ascii="宋体" w:hAnsi="宋体" w:cs="宋体"/>
          <w:color w:val="auto"/>
          <w:sz w:val="24"/>
          <w:lang w:val="en-US" w:eastAsia="zh-CN"/>
        </w:rPr>
        <w:t>中小企业采购的项目，</w:t>
      </w:r>
      <w:r>
        <w:rPr>
          <w:rFonts w:hint="eastAsia" w:ascii="宋体" w:hAnsi="宋体" w:eastAsia="宋体" w:cs="宋体"/>
          <w:color w:val="auto"/>
          <w:sz w:val="24"/>
          <w:szCs w:val="24"/>
          <w:lang w:val="zh-CN"/>
        </w:rPr>
        <w:t>供应商应为中小企业</w:t>
      </w:r>
      <w:r>
        <w:rPr>
          <w:rFonts w:hint="eastAsia" w:ascii="宋体" w:hAnsi="宋体" w:cs="宋体"/>
          <w:color w:val="auto"/>
          <w:sz w:val="24"/>
          <w:lang w:val="en-US" w:eastAsia="zh-CN"/>
        </w:rPr>
        <w:t>。</w:t>
      </w:r>
    </w:p>
    <w:p w14:paraId="44FCB30D">
      <w:pPr>
        <w:pStyle w:val="34"/>
        <w:adjustRightInd w:val="0"/>
        <w:snapToGrid w:val="0"/>
        <w:spacing w:line="360" w:lineRule="exact"/>
        <w:ind w:firstLine="480"/>
        <w:jc w:val="left"/>
        <w:rPr>
          <w:rFonts w:ascii="宋体" w:hAnsi="宋体" w:cs="宋体"/>
          <w:sz w:val="24"/>
        </w:rPr>
      </w:pPr>
      <w:r>
        <w:rPr>
          <w:rFonts w:hint="eastAsia" w:ascii="宋体" w:hAnsi="宋体" w:cs="宋体"/>
          <w:color w:val="auto"/>
          <w:sz w:val="24"/>
          <w:lang w:val="en-US" w:eastAsia="zh-CN"/>
        </w:rPr>
        <w:t>9</w:t>
      </w:r>
      <w:r>
        <w:rPr>
          <w:rFonts w:hint="eastAsia" w:ascii="宋体" w:hAnsi="宋体" w:cs="宋体"/>
          <w:color w:val="auto"/>
          <w:sz w:val="24"/>
        </w:rPr>
        <w:t>、本项目</w:t>
      </w:r>
      <w:r>
        <w:rPr>
          <w:rFonts w:hint="eastAsia" w:ascii="宋体" w:hAnsi="宋体" w:cs="宋体"/>
          <w:color w:val="auto"/>
          <w:sz w:val="24"/>
          <w:highlight w:val="none"/>
        </w:rPr>
        <w:t>不接受联合体报名</w:t>
      </w:r>
      <w:r>
        <w:rPr>
          <w:rFonts w:hint="eastAsia" w:ascii="宋体" w:hAnsi="宋体" w:cs="宋体"/>
          <w:color w:val="auto"/>
          <w:sz w:val="24"/>
        </w:rPr>
        <w:t>，成交供</w:t>
      </w:r>
      <w:r>
        <w:rPr>
          <w:rFonts w:hint="eastAsia" w:ascii="宋体" w:hAnsi="宋体" w:cs="宋体"/>
          <w:sz w:val="24"/>
        </w:rPr>
        <w:t>应商不得分包、转包。</w:t>
      </w:r>
    </w:p>
    <w:p w14:paraId="5494177B">
      <w:pPr>
        <w:pStyle w:val="34"/>
        <w:adjustRightInd w:val="0"/>
        <w:snapToGrid w:val="0"/>
        <w:spacing w:line="360" w:lineRule="exact"/>
        <w:ind w:firstLine="480"/>
        <w:jc w:val="lef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、出具单位负责人（法定代表人）签名且加盖公章的《供应商廉洁守约承诺书》。（格式内容不得擅自删改）</w:t>
      </w:r>
    </w:p>
    <w:p w14:paraId="263908E2">
      <w:pPr>
        <w:pStyle w:val="34"/>
        <w:adjustRightInd w:val="0"/>
        <w:snapToGrid w:val="0"/>
        <w:spacing w:line="360" w:lineRule="exact"/>
        <w:ind w:firstLine="480"/>
        <w:jc w:val="left"/>
        <w:rPr>
          <w:rFonts w:hint="eastAsia" w:ascii="宋体" w:hAnsi="宋体" w:eastAsia="宋体" w:cs="宋体"/>
          <w:sz w:val="24"/>
          <w:lang w:val="en-US" w:eastAsia="zh-CN"/>
        </w:rPr>
      </w:pPr>
      <w:r>
        <w:rPr>
          <w:rFonts w:hint="eastAsia" w:ascii="宋体" w:hAnsi="宋体" w:cs="宋体"/>
          <w:sz w:val="24"/>
          <w:lang w:val="en-US" w:eastAsia="zh-CN"/>
        </w:rPr>
        <w:t>11、</w:t>
      </w:r>
      <w:r>
        <w:rPr>
          <w:rFonts w:hint="eastAsia" w:ascii="宋体" w:hAnsi="宋体" w:cs="宋体"/>
          <w:sz w:val="24"/>
        </w:rPr>
        <w:t>供应商</w:t>
      </w:r>
      <w:r>
        <w:rPr>
          <w:rFonts w:hint="eastAsia" w:ascii="宋体" w:hAnsi="宋体" w:cs="宋体"/>
          <w:sz w:val="24"/>
          <w:lang w:eastAsia="zh-CN"/>
        </w:rPr>
        <w:t>已报名，</w:t>
      </w:r>
      <w:r>
        <w:rPr>
          <w:rFonts w:hint="eastAsia" w:ascii="宋体" w:hAnsi="宋体" w:cs="宋体"/>
          <w:sz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1A703726">
      <w:pPr>
        <w:pStyle w:val="13"/>
        <w:adjustRightInd w:val="0"/>
        <w:snapToGrid w:val="0"/>
        <w:spacing w:line="360" w:lineRule="exact"/>
        <w:jc w:val="left"/>
        <w:rPr>
          <w:rFonts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注：</w:t>
      </w:r>
      <w:r>
        <w:rPr>
          <w:rFonts w:hint="eastAsia" w:hAnsi="宋体" w:cs="宋体"/>
          <w:b w:val="0"/>
          <w:bCs w:val="0"/>
          <w:color w:val="000000" w:themeColor="text1"/>
          <w:sz w:val="24"/>
          <w:szCs w:val="24"/>
          <w:lang w:eastAsia="zh-CN"/>
          <w14:textFill>
            <w14:solidFill>
              <w14:schemeClr w14:val="tx1"/>
            </w14:solidFill>
          </w14:textFill>
        </w:rPr>
        <w:t>（</w:t>
      </w:r>
      <w:r>
        <w:rPr>
          <w:rFonts w:hint="eastAsia" w:hAnsi="宋体" w:cs="宋体"/>
          <w:b w:val="0"/>
          <w:bCs w:val="0"/>
          <w:color w:val="000000" w:themeColor="text1"/>
          <w:sz w:val="24"/>
          <w:szCs w:val="24"/>
          <w14:textFill>
            <w14:solidFill>
              <w14:schemeClr w14:val="tx1"/>
            </w14:solidFill>
          </w14:textFill>
        </w:rPr>
        <w:t>1）供应商若不能同时满足以上条件则视为响应参与无效。</w:t>
      </w:r>
    </w:p>
    <w:p w14:paraId="41EC86A9">
      <w:pPr>
        <w:pStyle w:val="13"/>
        <w:adjustRightInd w:val="0"/>
        <w:snapToGrid w:val="0"/>
        <w:spacing w:line="360" w:lineRule="exact"/>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kern w:val="0"/>
          <w:sz w:val="24"/>
        </w:rPr>
        <w:t>供应商须对材料的真实性负责，如发现虚假材料将被取消评审资格、列</w:t>
      </w:r>
      <w:r>
        <w:rPr>
          <w:rFonts w:hint="eastAsia" w:hAnsi="宋体" w:cs="宋体"/>
          <w:b w:val="0"/>
          <w:bCs w:val="0"/>
          <w:color w:val="000000" w:themeColor="text1"/>
          <w:sz w:val="24"/>
          <w:szCs w:val="24"/>
          <w14:textFill>
            <w14:solidFill>
              <w14:schemeClr w14:val="tx1"/>
            </w14:solidFill>
          </w14:textFill>
        </w:rPr>
        <w:t>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hAnsi="宋体" w:cs="宋体"/>
          <w:b w:val="0"/>
          <w:bCs w:val="0"/>
          <w:color w:val="000000" w:themeColor="text1"/>
          <w:sz w:val="24"/>
          <w:szCs w:val="24"/>
          <w:highlight w:val="none"/>
          <w14:textFill>
            <w14:solidFill>
              <w14:schemeClr w14:val="tx1"/>
            </w14:solidFill>
          </w14:textFill>
        </w:rPr>
        <w:t>，并依法</w:t>
      </w:r>
      <w:r>
        <w:rPr>
          <w:rFonts w:hint="eastAsia" w:hAnsi="宋体" w:cs="宋体"/>
          <w:b w:val="0"/>
          <w:bCs w:val="0"/>
          <w:color w:val="000000" w:themeColor="text1"/>
          <w:sz w:val="24"/>
          <w:szCs w:val="24"/>
          <w14:textFill>
            <w14:solidFill>
              <w14:schemeClr w14:val="tx1"/>
            </w14:solidFill>
          </w14:textFill>
        </w:rPr>
        <w:t>追究相关责任。</w:t>
      </w:r>
    </w:p>
    <w:p w14:paraId="6DD07E52">
      <w:pPr>
        <w:pStyle w:val="34"/>
        <w:adjustRightInd w:val="0"/>
        <w:snapToGrid w:val="0"/>
        <w:spacing w:line="360" w:lineRule="exact"/>
        <w:ind w:firstLine="482"/>
        <w:jc w:val="left"/>
        <w:rPr>
          <w:rFonts w:hint="eastAsia" w:hAnsi="宋体" w:cs="宋体"/>
          <w:b w:val="0"/>
          <w:bCs w:val="0"/>
          <w:kern w:val="0"/>
          <w:sz w:val="24"/>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rPr>
        <w:t>3）供应商应确</w:t>
      </w:r>
      <w:r>
        <w:rPr>
          <w:rFonts w:hint="eastAsia" w:hAnsi="宋体" w:cs="宋体"/>
          <w:b w:val="0"/>
          <w:bCs w:val="0"/>
          <w:kern w:val="0"/>
          <w:sz w:val="24"/>
        </w:rPr>
        <w:t>保所提供报名资料真实、完整、清晰可辨，报名资料模糊不清、难以辨认，视为未提供处理，由此造成报名不成功、不能进入评审环节等严重后果由供应商自行负责。</w:t>
      </w:r>
    </w:p>
    <w:p w14:paraId="1960B59D">
      <w:pPr>
        <w:pStyle w:val="34"/>
        <w:adjustRightInd w:val="0"/>
        <w:snapToGrid w:val="0"/>
        <w:spacing w:line="360" w:lineRule="exact"/>
        <w:ind w:firstLine="480"/>
        <w:jc w:val="left"/>
        <w:rPr>
          <w:rFonts w:hint="eastAsia" w:ascii="宋体" w:hAnsi="宋体" w:cs="宋体"/>
          <w:sz w:val="24"/>
          <w:highlight w:val="yellow"/>
          <w:lang w:val="en-US" w:eastAsia="zh-CN"/>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lang w:val="en-US" w:eastAsia="zh-CN"/>
        </w:rPr>
        <w:t>4）</w:t>
      </w:r>
      <w:r>
        <w:rPr>
          <w:rFonts w:hint="eastAsia" w:ascii="宋体" w:hAnsi="宋体" w:eastAsia="宋体" w:cs="宋体"/>
          <w:b w:val="0"/>
          <w:bCs w:val="0"/>
          <w:kern w:val="0"/>
          <w:sz w:val="24"/>
        </w:rPr>
        <w:t>在</w:t>
      </w:r>
      <w:r>
        <w:rPr>
          <w:rFonts w:hint="eastAsia" w:ascii="宋体" w:hAnsi="宋体" w:cs="宋体"/>
          <w:b w:val="0"/>
          <w:bCs w:val="0"/>
          <w:kern w:val="0"/>
          <w:sz w:val="24"/>
          <w:lang w:eastAsia="zh-CN"/>
        </w:rPr>
        <w:t>采购人</w:t>
      </w:r>
      <w:r>
        <w:rPr>
          <w:rFonts w:hint="eastAsia" w:ascii="宋体" w:hAnsi="宋体" w:eastAsia="宋体" w:cs="宋体"/>
          <w:b w:val="0"/>
          <w:bCs w:val="0"/>
          <w:kern w:val="0"/>
          <w:sz w:val="24"/>
          <w:lang w:val="en-US" w:eastAsia="zh-CN"/>
        </w:rPr>
        <w:t>以往</w:t>
      </w:r>
      <w:r>
        <w:rPr>
          <w:rFonts w:hint="eastAsia" w:ascii="宋体" w:hAnsi="宋体" w:eastAsia="宋体" w:cs="宋体"/>
          <w:b w:val="0"/>
          <w:bCs w:val="0"/>
          <w:kern w:val="0"/>
          <w:sz w:val="24"/>
        </w:rPr>
        <w:t>工程</w:t>
      </w:r>
      <w:r>
        <w:rPr>
          <w:rFonts w:hint="eastAsia" w:ascii="宋体" w:hAnsi="宋体" w:cs="宋体"/>
          <w:sz w:val="24"/>
          <w:highlight w:val="none"/>
          <w:lang w:eastAsia="zh-CN"/>
        </w:rPr>
        <w:t>项目</w:t>
      </w:r>
      <w:r>
        <w:rPr>
          <w:rFonts w:hint="eastAsia" w:ascii="宋体" w:hAnsi="宋体" w:cs="宋体"/>
          <w:sz w:val="24"/>
          <w:highlight w:val="none"/>
        </w:rPr>
        <w:t>中</w:t>
      </w:r>
      <w:r>
        <w:rPr>
          <w:rFonts w:hint="eastAsia" w:ascii="宋体" w:hAnsi="宋体" w:cs="宋体"/>
          <w:sz w:val="24"/>
          <w:highlight w:val="none"/>
          <w:lang w:eastAsia="zh-CN"/>
        </w:rPr>
        <w:t>存在</w:t>
      </w:r>
      <w:r>
        <w:rPr>
          <w:rFonts w:hint="eastAsia" w:ascii="宋体" w:hAnsi="宋体" w:cs="宋体"/>
          <w:b/>
          <w:bCs/>
          <w:sz w:val="24"/>
          <w:highlight w:val="none"/>
        </w:rPr>
        <w:t>不诚信行为或不充分履约行为</w:t>
      </w:r>
      <w:r>
        <w:rPr>
          <w:rFonts w:hint="eastAsia" w:ascii="宋体" w:hAnsi="宋体" w:cs="宋体"/>
          <w:sz w:val="24"/>
          <w:highlight w:val="none"/>
        </w:rPr>
        <w:t>的供应商，</w:t>
      </w:r>
      <w:r>
        <w:rPr>
          <w:rFonts w:hint="eastAsia" w:ascii="宋体" w:hAnsi="宋体" w:cs="宋体"/>
          <w:b/>
          <w:bCs/>
          <w:sz w:val="24"/>
          <w:highlight w:val="none"/>
        </w:rPr>
        <w:t>不得参与</w:t>
      </w:r>
      <w:r>
        <w:rPr>
          <w:rFonts w:hint="eastAsia" w:ascii="宋体" w:hAnsi="宋体" w:cs="宋体"/>
          <w:sz w:val="24"/>
          <w:highlight w:val="none"/>
        </w:rPr>
        <w:t>本项目采购活动。</w:t>
      </w:r>
    </w:p>
    <w:p w14:paraId="50FC97B2">
      <w:pPr>
        <w:pStyle w:val="13"/>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五</w:t>
      </w:r>
      <w:r>
        <w:rPr>
          <w:rFonts w:hint="eastAsia" w:hAnsi="宋体" w:cs="宋体"/>
          <w:b/>
          <w:bCs/>
          <w:sz w:val="24"/>
          <w:szCs w:val="24"/>
        </w:rPr>
        <w:t>、</w:t>
      </w:r>
      <w:r>
        <w:rPr>
          <w:rStyle w:val="28"/>
          <w:rFonts w:hint="eastAsia" w:hAnsi="宋体" w:cs="宋体"/>
          <w:bCs/>
          <w:color w:val="000000"/>
          <w:sz w:val="24"/>
          <w:szCs w:val="24"/>
          <w:lang w:eastAsia="zh-CN"/>
        </w:rPr>
        <w:t>报名</w:t>
      </w:r>
      <w:r>
        <w:rPr>
          <w:rStyle w:val="28"/>
          <w:rFonts w:hint="eastAsia" w:hAnsi="宋体" w:cs="宋体"/>
          <w:bCs/>
          <w:color w:val="000000"/>
          <w:sz w:val="24"/>
          <w:szCs w:val="24"/>
        </w:rPr>
        <w:t>资料</w:t>
      </w:r>
      <w:r>
        <w:rPr>
          <w:rStyle w:val="28"/>
          <w:rFonts w:hint="eastAsia" w:hAnsi="宋体" w:cs="宋体"/>
          <w:bCs/>
          <w:color w:val="000000"/>
          <w:sz w:val="24"/>
          <w:szCs w:val="24"/>
          <w:lang w:eastAsia="zh-CN"/>
        </w:rPr>
        <w:t>提交的</w:t>
      </w:r>
      <w:r>
        <w:rPr>
          <w:rStyle w:val="28"/>
          <w:rFonts w:hint="eastAsia" w:hAnsi="宋体" w:cs="宋体"/>
          <w:bCs/>
          <w:color w:val="000000"/>
          <w:sz w:val="24"/>
          <w:szCs w:val="24"/>
        </w:rPr>
        <w:t>相关事项：</w:t>
      </w:r>
    </w:p>
    <w:p w14:paraId="067CD186">
      <w:pPr>
        <w:pStyle w:val="34"/>
        <w:adjustRightInd w:val="0"/>
        <w:snapToGrid w:val="0"/>
        <w:spacing w:line="360" w:lineRule="exact"/>
        <w:ind w:firstLine="480"/>
        <w:jc w:val="left"/>
        <w:rPr>
          <w:rFonts w:hint="eastAsia" w:ascii="宋体" w:hAnsi="宋体" w:eastAsia="宋体" w:cs="宋体"/>
          <w:b/>
          <w:bCs/>
          <w:color w:val="FF0000"/>
          <w:sz w:val="24"/>
          <w:lang w:eastAsia="zh-CN"/>
        </w:rPr>
      </w:pPr>
      <w:r>
        <w:rPr>
          <w:rFonts w:hint="eastAsia" w:ascii="宋体" w:hAnsi="宋体" w:cs="宋体"/>
          <w:sz w:val="24"/>
        </w:rPr>
        <w:t>1、报名方式：电子邮件报名</w:t>
      </w:r>
      <w:r>
        <w:rPr>
          <w:rFonts w:hint="eastAsia" w:ascii="宋体" w:hAnsi="宋体" w:cs="宋体"/>
          <w:sz w:val="24"/>
          <w:lang w:eastAsia="zh-CN"/>
        </w:rPr>
        <w:t>。</w:t>
      </w:r>
    </w:p>
    <w:p w14:paraId="49A2351B">
      <w:pPr>
        <w:adjustRightInd w:val="0"/>
        <w:snapToGrid w:val="0"/>
        <w:spacing w:line="360" w:lineRule="exact"/>
        <w:ind w:firstLine="480" w:firstLineChars="200"/>
        <w:rPr>
          <w:rFonts w:hint="eastAsia" w:ascii="宋体" w:hAnsi="宋体" w:eastAsia="宋体" w:cs="宋体"/>
          <w:sz w:val="24"/>
          <w:lang w:eastAsia="zh-CN"/>
        </w:rPr>
      </w:pPr>
      <w:r>
        <w:rPr>
          <w:rFonts w:hint="eastAsia" w:ascii="宋体" w:hAnsi="宋体" w:cs="宋体"/>
          <w:sz w:val="24"/>
        </w:rPr>
        <w:t>2、邮件主题：</w:t>
      </w:r>
      <w:r>
        <w:rPr>
          <w:rFonts w:hint="eastAsia" w:ascii="宋体" w:hAnsi="宋体" w:cs="宋体"/>
          <w:bCs/>
          <w:sz w:val="24"/>
        </w:rPr>
        <w:t>项目</w:t>
      </w:r>
      <w:r>
        <w:rPr>
          <w:rFonts w:hint="eastAsia" w:ascii="宋体" w:hAnsi="宋体" w:cs="宋体"/>
          <w:bCs/>
          <w:sz w:val="24"/>
          <w:lang w:eastAsia="zh-CN"/>
        </w:rPr>
        <w:t>名称</w:t>
      </w:r>
      <w:r>
        <w:rPr>
          <w:rFonts w:hint="eastAsia" w:ascii="宋体" w:hAnsi="宋体" w:cs="宋体"/>
          <w:bCs/>
          <w:color w:val="0000FF"/>
          <w:sz w:val="24"/>
          <w:lang w:val="en-US" w:eastAsia="zh-CN"/>
        </w:rPr>
        <w:t>******</w:t>
      </w:r>
      <w:r>
        <w:rPr>
          <w:rFonts w:hint="eastAsia" w:ascii="宋体" w:hAnsi="宋体" w:cs="宋体"/>
          <w:sz w:val="24"/>
          <w:lang w:eastAsia="zh-CN"/>
        </w:rPr>
        <w:t>。</w:t>
      </w:r>
    </w:p>
    <w:p w14:paraId="78A05462">
      <w:pPr>
        <w:pStyle w:val="34"/>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val="0"/>
          <w:bCs w:val="0"/>
          <w:sz w:val="24"/>
        </w:rPr>
        <w:t>正文：</w:t>
      </w:r>
      <w:r>
        <w:rPr>
          <w:rFonts w:hint="eastAsia" w:ascii="宋体" w:hAnsi="宋体" w:cs="宋体"/>
          <w:b w:val="0"/>
          <w:bCs w:val="0"/>
          <w:sz w:val="24"/>
          <w:lang w:eastAsia="zh-CN"/>
        </w:rPr>
        <w:t>内容包括</w:t>
      </w:r>
      <w:r>
        <w:rPr>
          <w:rFonts w:hint="eastAsia" w:ascii="宋体" w:hAnsi="宋体" w:cs="宋体"/>
          <w:b/>
          <w:bCs/>
          <w:sz w:val="24"/>
          <w:lang w:eastAsia="zh-CN"/>
        </w:rPr>
        <w:t>供应商</w:t>
      </w:r>
      <w:r>
        <w:rPr>
          <w:rFonts w:hint="eastAsia" w:ascii="宋体" w:hAnsi="宋体" w:cs="宋体"/>
          <w:b/>
          <w:bCs/>
          <w:sz w:val="24"/>
        </w:rPr>
        <w:t>名称、项目联系人、联系电话、联系邮箱</w:t>
      </w:r>
      <w:r>
        <w:rPr>
          <w:rFonts w:hint="eastAsia" w:ascii="宋体" w:hAnsi="宋体" w:cs="宋体"/>
          <w:b/>
          <w:bCs/>
          <w:sz w:val="24"/>
          <w:lang w:eastAsia="zh-CN"/>
        </w:rPr>
        <w:t>等</w:t>
      </w:r>
      <w:r>
        <w:rPr>
          <w:rFonts w:hint="eastAsia" w:ascii="宋体" w:hAnsi="宋体" w:cs="宋体"/>
          <w:sz w:val="24"/>
          <w:lang w:eastAsia="zh-CN"/>
        </w:rPr>
        <w:t>。</w:t>
      </w:r>
    </w:p>
    <w:p w14:paraId="0177AF63">
      <w:pPr>
        <w:pStyle w:val="34"/>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4</w:t>
      </w:r>
      <w:r>
        <w:rPr>
          <w:rFonts w:hint="eastAsia" w:ascii="宋体" w:hAnsi="宋体" w:cs="宋体"/>
          <w:sz w:val="24"/>
          <w:lang w:eastAsia="zh-CN"/>
        </w:rPr>
        <w:t>、邮件附件：</w:t>
      </w:r>
      <w:r>
        <w:rPr>
          <w:rFonts w:hint="eastAsia" w:ascii="宋体" w:hAnsi="宋体" w:cs="宋体"/>
          <w:color w:val="auto"/>
          <w:sz w:val="24"/>
          <w:lang w:eastAsia="zh-CN"/>
        </w:rPr>
        <w:t>《</w:t>
      </w:r>
      <w:r>
        <w:rPr>
          <w:rFonts w:hint="eastAsia" w:ascii="宋体" w:hAnsi="宋体" w:cs="宋体"/>
          <w:color w:val="auto"/>
          <w:sz w:val="24"/>
          <w:lang w:val="en-US" w:eastAsia="zh-CN"/>
        </w:rPr>
        <w:t>报名文件》正本扫描PDF文件，</w:t>
      </w:r>
      <w:r>
        <w:rPr>
          <w:rFonts w:hint="eastAsia" w:ascii="宋体" w:hAnsi="宋体" w:cs="宋体"/>
          <w:color w:val="FF0000"/>
          <w:sz w:val="24"/>
          <w:lang w:val="en-US" w:eastAsia="zh-CN"/>
        </w:rPr>
        <w:t>报名文件命名方式</w:t>
      </w:r>
      <w:r>
        <w:rPr>
          <w:rFonts w:hint="eastAsia" w:ascii="宋体" w:hAnsi="宋体" w:cs="宋体"/>
          <w:color w:val="auto"/>
          <w:sz w:val="24"/>
          <w:lang w:val="en-US" w:eastAsia="zh-CN"/>
        </w:rPr>
        <w:t>（</w:t>
      </w:r>
      <w:r>
        <w:rPr>
          <w:rFonts w:hint="eastAsia" w:ascii="宋体" w:hAnsi="宋体" w:cs="宋体"/>
          <w:sz w:val="24"/>
          <w:lang w:eastAsia="zh-CN"/>
        </w:rPr>
        <w:t>报名文件-项目名称-供应商名称）。</w:t>
      </w:r>
    </w:p>
    <w:p w14:paraId="29A4DF3C">
      <w:pPr>
        <w:pStyle w:val="34"/>
        <w:adjustRightInd w:val="0"/>
        <w:snapToGrid w:val="0"/>
        <w:spacing w:line="360" w:lineRule="exact"/>
        <w:ind w:firstLine="480"/>
        <w:jc w:val="left"/>
        <w:rPr>
          <w:rFonts w:ascii="宋体" w:hAnsi="宋体" w:cs="宋体"/>
          <w:bCs/>
          <w:color w:val="auto"/>
          <w:sz w:val="24"/>
        </w:rPr>
      </w:pPr>
      <w:r>
        <w:rPr>
          <w:rFonts w:hint="eastAsia" w:ascii="宋体" w:hAnsi="宋体" w:cs="宋体"/>
          <w:sz w:val="24"/>
          <w:lang w:val="en-US" w:eastAsia="zh-CN"/>
        </w:rPr>
        <w:t>5</w:t>
      </w:r>
      <w:r>
        <w:rPr>
          <w:rFonts w:hint="eastAsia" w:ascii="宋体" w:hAnsi="宋体" w:cs="宋体"/>
          <w:sz w:val="24"/>
        </w:rPr>
        <w:t>、报名截止时间：2</w:t>
      </w:r>
      <w:r>
        <w:rPr>
          <w:rFonts w:hint="eastAsia" w:ascii="宋体" w:hAnsi="宋体" w:cs="宋体"/>
          <w:color w:val="auto"/>
          <w:sz w:val="24"/>
        </w:rPr>
        <w:t>0</w:t>
      </w:r>
      <w:r>
        <w:rPr>
          <w:rFonts w:hint="eastAsia" w:ascii="宋体" w:hAnsi="宋体" w:cs="宋体"/>
          <w:color w:val="FF0000"/>
          <w:sz w:val="24"/>
        </w:rPr>
        <w:t>2</w:t>
      </w:r>
      <w:r>
        <w:rPr>
          <w:rFonts w:hint="eastAsia" w:ascii="宋体" w:hAnsi="宋体" w:cs="宋体"/>
          <w:color w:val="FF0000"/>
          <w:sz w:val="24"/>
          <w:lang w:val="en-US" w:eastAsia="zh-CN"/>
        </w:rPr>
        <w:t>5</w:t>
      </w:r>
      <w:r>
        <w:rPr>
          <w:rFonts w:hint="eastAsia" w:ascii="宋体" w:hAnsi="宋体" w:cs="宋体"/>
          <w:color w:val="auto"/>
          <w:sz w:val="24"/>
        </w:rPr>
        <w:t>年</w:t>
      </w:r>
      <w:r>
        <w:rPr>
          <w:rFonts w:hint="eastAsia" w:ascii="宋体" w:hAnsi="宋体" w:cs="宋体"/>
          <w:color w:val="FF0000"/>
          <w:sz w:val="24"/>
          <w:lang w:val="en-US" w:eastAsia="zh-CN"/>
        </w:rPr>
        <w:t>2</w:t>
      </w:r>
      <w:r>
        <w:rPr>
          <w:rFonts w:hint="eastAsia" w:ascii="宋体" w:hAnsi="宋体" w:cs="宋体"/>
          <w:color w:val="FF0000"/>
          <w:sz w:val="24"/>
        </w:rPr>
        <w:t>月</w:t>
      </w:r>
      <w:r>
        <w:rPr>
          <w:rFonts w:hint="eastAsia" w:ascii="宋体" w:hAnsi="宋体" w:cs="宋体"/>
          <w:color w:val="FF0000"/>
          <w:sz w:val="24"/>
          <w:lang w:val="en-US" w:eastAsia="zh-CN"/>
        </w:rPr>
        <w:t>8</w:t>
      </w:r>
      <w:r>
        <w:rPr>
          <w:rFonts w:hint="eastAsia" w:ascii="宋体" w:hAnsi="宋体" w:cs="宋体"/>
          <w:color w:val="FF0000"/>
          <w:sz w:val="24"/>
        </w:rPr>
        <w:t>日17:</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，以邮件接收时间为准，</w:t>
      </w:r>
      <w:r>
        <w:rPr>
          <w:rFonts w:hint="eastAsia" w:ascii="宋体" w:hAnsi="宋体" w:cs="宋体"/>
          <w:bCs/>
          <w:color w:val="auto"/>
          <w:sz w:val="24"/>
        </w:rPr>
        <w:t>超时视为无效报名。</w:t>
      </w:r>
    </w:p>
    <w:p w14:paraId="13BB970E">
      <w:pPr>
        <w:pStyle w:val="34"/>
        <w:adjustRightInd w:val="0"/>
        <w:snapToGrid w:val="0"/>
        <w:spacing w:line="360" w:lineRule="exact"/>
        <w:ind w:firstLine="480"/>
        <w:jc w:val="left"/>
        <w:rPr>
          <w:rFonts w:ascii="宋体" w:hAnsi="宋体" w:cs="宋体"/>
          <w:sz w:val="24"/>
        </w:rPr>
      </w:pP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s="宋体"/>
          <w:color w:val="auto"/>
          <w:sz w:val="24"/>
        </w:rPr>
        <w:t>报名所需提供资料及要求：详见</w:t>
      </w:r>
      <w:r>
        <w:rPr>
          <w:rFonts w:hint="eastAsia" w:ascii="宋体" w:hAnsi="宋体" w:cs="宋体"/>
          <w:color w:val="auto"/>
          <w:sz w:val="24"/>
          <w:lang w:eastAsia="zh-CN"/>
        </w:rPr>
        <w:t>“</w:t>
      </w:r>
      <w:r>
        <w:rPr>
          <w:rFonts w:hint="eastAsia" w:ascii="宋体" w:hAnsi="宋体" w:cs="宋体"/>
          <w:b/>
          <w:bCs/>
          <w:sz w:val="24"/>
        </w:rPr>
        <w:t>附件</w:t>
      </w:r>
      <w:r>
        <w:rPr>
          <w:rFonts w:hint="eastAsia" w:ascii="宋体" w:hAnsi="宋体" w:cs="宋体"/>
          <w:b/>
          <w:bCs/>
          <w:sz w:val="24"/>
          <w:lang w:eastAsia="zh-CN"/>
        </w:rPr>
        <w:t>一：</w:t>
      </w:r>
      <w:r>
        <w:rPr>
          <w:rFonts w:hint="eastAsia" w:ascii="宋体" w:hAnsi="宋体" w:cs="宋体"/>
          <w:sz w:val="24"/>
        </w:rPr>
        <w:t>报名资料</w:t>
      </w:r>
      <w:r>
        <w:rPr>
          <w:rFonts w:hint="eastAsia" w:ascii="宋体" w:hAnsi="宋体" w:cs="宋体"/>
          <w:sz w:val="24"/>
          <w:lang w:eastAsia="zh-CN"/>
        </w:rPr>
        <w:t>格式模板”</w:t>
      </w:r>
      <w:r>
        <w:rPr>
          <w:rFonts w:hint="eastAsia" w:ascii="宋体" w:hAnsi="宋体" w:cs="宋体"/>
          <w:sz w:val="24"/>
        </w:rPr>
        <w:t>。</w:t>
      </w:r>
    </w:p>
    <w:p w14:paraId="7FDFAFEE">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ascii="宋体" w:hAnsi="宋体" w:cs="宋体"/>
          <w:sz w:val="24"/>
        </w:rPr>
        <w:t>报名时提交的资料查验不代表资格审查的最终通过或合格。</w:t>
      </w:r>
    </w:p>
    <w:p w14:paraId="3E7A58E4">
      <w:pPr>
        <w:pStyle w:val="34"/>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、供应商的报名邮箱视为</w:t>
      </w:r>
      <w:r>
        <w:rPr>
          <w:rFonts w:hint="eastAsia" w:ascii="宋体" w:hAnsi="宋体" w:cs="宋体"/>
          <w:sz w:val="24"/>
          <w:lang w:eastAsia="zh-CN"/>
        </w:rPr>
        <w:t>采购人</w:t>
      </w:r>
      <w:r>
        <w:rPr>
          <w:rFonts w:hint="eastAsia" w:ascii="宋体" w:hAnsi="宋体" w:cs="宋体"/>
          <w:sz w:val="24"/>
        </w:rPr>
        <w:t>采购过程中成交通知书及相关答疑回复的电子送达地址；电子文书成功发送至供应商提供的电子送达地址时，视为已送达。</w:t>
      </w:r>
    </w:p>
    <w:p w14:paraId="541248DD">
      <w:pPr>
        <w:pStyle w:val="34"/>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、采购人联系方式：</w:t>
      </w:r>
    </w:p>
    <w:p w14:paraId="2226FD41">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联系人：郑工</w:t>
      </w:r>
    </w:p>
    <w:p w14:paraId="7331F9AA">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14:paraId="200174AC">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电子邮箱：zhenglsh5@mail.sysu.edu.cn</w:t>
      </w:r>
    </w:p>
    <w:p w14:paraId="0EC9DB30">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联系地址：广州市越秀区长堤大马路171号一方长堤健康产业中心907室</w:t>
      </w:r>
    </w:p>
    <w:p w14:paraId="77C9071C">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邮编：510120</w:t>
      </w:r>
    </w:p>
    <w:p w14:paraId="0C0FED3F">
      <w:pPr>
        <w:pStyle w:val="34"/>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、公告期限：</w:t>
      </w:r>
    </w:p>
    <w:p w14:paraId="26BC5A5E">
      <w:pPr>
        <w:pStyle w:val="34"/>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14:paraId="671F925A">
      <w:pPr>
        <w:pStyle w:val="34"/>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八</w:t>
      </w:r>
      <w:r>
        <w:rPr>
          <w:rFonts w:hint="eastAsia" w:ascii="宋体" w:hAnsi="宋体" w:cs="宋体"/>
          <w:b/>
          <w:bCs/>
          <w:sz w:val="24"/>
        </w:rPr>
        <w:t>、响应文件提交的截止时间、地点</w:t>
      </w:r>
      <w:r>
        <w:rPr>
          <w:rFonts w:hint="eastAsia" w:ascii="宋体" w:hAnsi="宋体" w:cs="宋体"/>
          <w:b/>
          <w:bCs/>
          <w:color w:val="auto"/>
          <w:sz w:val="24"/>
        </w:rPr>
        <w:t>：</w:t>
      </w:r>
      <w:r>
        <w:rPr>
          <w:rFonts w:hint="eastAsia" w:ascii="宋体" w:hAnsi="宋体" w:cs="宋体"/>
          <w:color w:val="auto"/>
          <w:sz w:val="24"/>
        </w:rPr>
        <w:t xml:space="preserve"> 2</w:t>
      </w:r>
      <w:r>
        <w:rPr>
          <w:rFonts w:hint="eastAsia" w:ascii="宋体" w:hAnsi="宋体" w:cs="宋体"/>
          <w:color w:val="FF0000"/>
          <w:sz w:val="24"/>
        </w:rPr>
        <w:t>02</w:t>
      </w:r>
      <w:r>
        <w:rPr>
          <w:rFonts w:hint="eastAsia" w:ascii="宋体" w:hAnsi="宋体" w:cs="宋体"/>
          <w:color w:val="FF0000"/>
          <w:sz w:val="24"/>
          <w:lang w:val="en-US" w:eastAsia="zh-CN"/>
        </w:rPr>
        <w:t>5</w:t>
      </w:r>
      <w:r>
        <w:rPr>
          <w:rFonts w:hint="eastAsia" w:ascii="宋体" w:hAnsi="宋体" w:cs="宋体"/>
          <w:color w:val="FF0000"/>
          <w:sz w:val="24"/>
        </w:rPr>
        <w:t>年</w:t>
      </w:r>
      <w:r>
        <w:rPr>
          <w:rFonts w:hint="eastAsia" w:ascii="宋体" w:hAnsi="宋体" w:cs="宋体"/>
          <w:color w:val="FF0000"/>
          <w:sz w:val="24"/>
          <w:lang w:val="en-US" w:eastAsia="zh-CN"/>
        </w:rPr>
        <w:t>2</w:t>
      </w:r>
      <w:r>
        <w:rPr>
          <w:rFonts w:hint="eastAsia" w:ascii="宋体" w:hAnsi="宋体" w:cs="宋体"/>
          <w:color w:val="FF0000"/>
          <w:sz w:val="24"/>
        </w:rPr>
        <w:t>月</w:t>
      </w:r>
      <w:r>
        <w:rPr>
          <w:rFonts w:hint="eastAsia" w:ascii="宋体" w:hAnsi="宋体" w:cs="宋体"/>
          <w:color w:val="FF0000"/>
          <w:sz w:val="24"/>
          <w:lang w:val="en-US" w:eastAsia="zh-CN"/>
        </w:rPr>
        <w:t>12</w:t>
      </w:r>
      <w:r>
        <w:rPr>
          <w:rFonts w:hint="eastAsia" w:ascii="宋体" w:hAnsi="宋体" w:cs="宋体"/>
          <w:color w:val="FF0000"/>
          <w:sz w:val="24"/>
        </w:rPr>
        <w:t>日1</w:t>
      </w:r>
      <w:r>
        <w:rPr>
          <w:rFonts w:hint="eastAsia" w:ascii="宋体" w:hAnsi="宋体" w:cs="宋体"/>
          <w:color w:val="FF0000"/>
          <w:sz w:val="24"/>
          <w:lang w:val="en-US" w:eastAsia="zh-CN"/>
        </w:rPr>
        <w:t>7</w:t>
      </w:r>
      <w:r>
        <w:rPr>
          <w:rFonts w:hint="eastAsia" w:ascii="宋体" w:hAnsi="宋体" w:cs="宋体"/>
          <w:color w:val="FF0000"/>
          <w:sz w:val="24"/>
        </w:rPr>
        <w:t>：</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，广州市越秀区长堤大马路171号一方长堤健康产业中心907室。</w:t>
      </w:r>
    </w:p>
    <w:p w14:paraId="1CC0F527">
      <w:pPr>
        <w:pStyle w:val="34"/>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14:paraId="27AB679D">
      <w:pPr>
        <w:pStyle w:val="34"/>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2、响应文件正本扫描PDF版电子文件提交邮箱的截止时间：20</w:t>
      </w:r>
      <w:r>
        <w:rPr>
          <w:rFonts w:hint="eastAsia" w:ascii="宋体" w:hAnsi="宋体" w:cs="宋体"/>
          <w:color w:val="FF0000"/>
          <w:sz w:val="24"/>
          <w:lang w:val="en-US" w:eastAsia="zh-CN"/>
        </w:rPr>
        <w:t>25年2月12日17:00</w:t>
      </w:r>
      <w:r>
        <w:rPr>
          <w:rFonts w:hint="eastAsia" w:ascii="宋体" w:hAnsi="宋体" w:cs="宋体"/>
          <w:color w:val="auto"/>
          <w:sz w:val="24"/>
          <w:lang w:val="en-US" w:eastAsia="zh-CN"/>
        </w:rPr>
        <w:t>。</w:t>
      </w:r>
    </w:p>
    <w:p w14:paraId="303AE533">
      <w:pPr>
        <w:pStyle w:val="34"/>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FF0000"/>
          <w:sz w:val="24"/>
          <w:lang w:val="en-US" w:eastAsia="zh-CN"/>
        </w:rPr>
        <w:t>响应文件命名方式</w:t>
      </w:r>
      <w:r>
        <w:rPr>
          <w:rFonts w:hint="eastAsia" w:ascii="宋体" w:hAnsi="宋体" w:cs="宋体"/>
          <w:color w:val="auto"/>
          <w:sz w:val="24"/>
          <w:lang w:val="en-US" w:eastAsia="zh-CN"/>
        </w:rPr>
        <w:t>：</w:t>
      </w:r>
      <w:r>
        <w:rPr>
          <w:rFonts w:hint="eastAsia" w:ascii="宋体" w:hAnsi="宋体" w:cs="宋体"/>
          <w:sz w:val="24"/>
          <w:lang w:eastAsia="zh-CN"/>
        </w:rPr>
        <w:t>响应文件-项目名称-供应商名称</w:t>
      </w:r>
      <w:bookmarkStart w:id="139" w:name="_GoBack"/>
      <w:bookmarkEnd w:id="139"/>
      <w:r>
        <w:rPr>
          <w:rFonts w:hint="eastAsia" w:ascii="宋体" w:hAnsi="宋体" w:cs="宋体"/>
          <w:sz w:val="24"/>
          <w:lang w:eastAsia="zh-CN"/>
        </w:rPr>
        <w:t>。</w:t>
      </w:r>
    </w:p>
    <w:p w14:paraId="495626B0">
      <w:pPr>
        <w:pStyle w:val="34"/>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（2）请供应商对电子文件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24432CBD">
      <w:pPr>
        <w:pStyle w:val="34"/>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28EDC611">
      <w:pPr>
        <w:pStyle w:val="34"/>
        <w:adjustRightInd w:val="0"/>
        <w:snapToGrid w:val="0"/>
        <w:spacing w:line="360" w:lineRule="exact"/>
        <w:ind w:firstLine="480"/>
        <w:jc w:val="left"/>
        <w:rPr>
          <w:rFonts w:hint="eastAsia" w:ascii="宋体" w:hAnsi="宋体" w:eastAsia="宋体" w:cs="宋体"/>
          <w:color w:val="auto"/>
          <w:sz w:val="24"/>
          <w:lang w:eastAsia="zh-CN"/>
        </w:rPr>
      </w:pPr>
      <w:r>
        <w:rPr>
          <w:rFonts w:hint="eastAsia" w:ascii="宋体" w:hAnsi="宋体" w:cs="宋体"/>
          <w:color w:val="auto"/>
          <w:sz w:val="24"/>
        </w:rPr>
        <w:t>3、纸质响应文件可由</w:t>
      </w:r>
      <w:r>
        <w:rPr>
          <w:rFonts w:hint="eastAsia" w:ascii="宋体" w:hAnsi="宋体" w:cs="宋体"/>
          <w:color w:val="auto"/>
          <w:sz w:val="24"/>
          <w:lang w:val="en-US" w:eastAsia="zh-CN"/>
        </w:rPr>
        <w:t>供应商</w:t>
      </w:r>
      <w:r>
        <w:rPr>
          <w:rFonts w:hint="eastAsia" w:ascii="宋体" w:hAnsi="宋体" w:cs="宋体"/>
          <w:color w:val="auto"/>
          <w:sz w:val="24"/>
        </w:rPr>
        <w:t>送达，或通过邮递等其他形式递交。请务必安排好时间于响应文件提交截止时间前送（寄）达。</w:t>
      </w:r>
      <w:r>
        <w:rPr>
          <w:rFonts w:hint="eastAsia" w:ascii="宋体" w:hAnsi="宋体" w:cs="宋体"/>
          <w:color w:val="auto"/>
          <w:sz w:val="24"/>
          <w:u w:val="single"/>
          <w:lang w:eastAsia="zh-CN"/>
        </w:rPr>
        <w:t>采购人恕不接受供应商逾期送达或不符合规定的响应文件。</w:t>
      </w:r>
    </w:p>
    <w:p w14:paraId="1CFF79EE">
      <w:pPr>
        <w:pStyle w:val="34"/>
        <w:adjustRightInd w:val="0"/>
        <w:snapToGrid w:val="0"/>
        <w:spacing w:line="360" w:lineRule="exact"/>
        <w:ind w:left="0" w:leftChars="0" w:firstLine="422" w:firstLineChars="175"/>
        <w:jc w:val="left"/>
        <w:rPr>
          <w:rFonts w:ascii="宋体" w:hAnsi="宋体" w:cs="仿宋"/>
          <w:b/>
          <w:bCs/>
          <w:color w:val="auto"/>
          <w:sz w:val="24"/>
        </w:rPr>
      </w:pPr>
      <w:r>
        <w:rPr>
          <w:rFonts w:hint="eastAsia" w:ascii="宋体" w:hAnsi="宋体" w:cs="宋体"/>
          <w:b/>
          <w:bCs/>
          <w:color w:val="auto"/>
          <w:sz w:val="24"/>
          <w:lang w:eastAsia="zh-CN"/>
        </w:rPr>
        <w:t>九</w:t>
      </w:r>
      <w:r>
        <w:rPr>
          <w:rFonts w:hint="eastAsia" w:ascii="宋体" w:hAnsi="宋体" w:cs="宋体"/>
          <w:b/>
          <w:bCs/>
          <w:color w:val="auto"/>
          <w:sz w:val="24"/>
        </w:rPr>
        <w:t>、</w:t>
      </w:r>
      <w:r>
        <w:rPr>
          <w:rFonts w:hint="eastAsia" w:ascii="宋体" w:hAnsi="宋体" w:cs="宋体"/>
          <w:b/>
          <w:bCs/>
          <w:color w:val="auto"/>
          <w:sz w:val="24"/>
          <w:lang w:eastAsia="zh-CN"/>
        </w:rPr>
        <w:t>比选</w:t>
      </w:r>
      <w:r>
        <w:rPr>
          <w:rFonts w:hint="eastAsia" w:ascii="宋体" w:hAnsi="宋体" w:cs="宋体"/>
          <w:b/>
          <w:bCs/>
          <w:color w:val="auto"/>
          <w:sz w:val="24"/>
        </w:rPr>
        <w:t>会议时间、地点：</w:t>
      </w:r>
      <w:r>
        <w:rPr>
          <w:rFonts w:hint="eastAsia" w:ascii="宋体" w:hAnsi="宋体" w:cs="仿宋"/>
          <w:b/>
          <w:bCs/>
          <w:color w:val="auto"/>
          <w:sz w:val="24"/>
        </w:rPr>
        <w:t>待定</w:t>
      </w:r>
      <w:r>
        <w:rPr>
          <w:rFonts w:hint="eastAsia" w:ascii="宋体" w:hAnsi="宋体" w:cs="仿宋"/>
          <w:color w:val="auto"/>
          <w:sz w:val="24"/>
        </w:rPr>
        <w:t>（根据医院工作安排开展</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宋体"/>
          <w:color w:val="auto"/>
          <w:sz w:val="24"/>
          <w:lang w:val="en-US" w:eastAsia="zh-CN"/>
        </w:rPr>
        <w:t>供应商</w:t>
      </w:r>
      <w:r>
        <w:rPr>
          <w:rFonts w:hint="eastAsia" w:ascii="宋体" w:hAnsi="宋体" w:cs="仿宋"/>
          <w:color w:val="auto"/>
          <w:sz w:val="24"/>
        </w:rPr>
        <w:t>无需出席</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cs="仿宋"/>
          <w:b/>
          <w:bCs/>
          <w:color w:val="auto"/>
          <w:sz w:val="24"/>
        </w:rPr>
        <w:t>。</w:t>
      </w:r>
    </w:p>
    <w:p w14:paraId="140B0068">
      <w:pPr>
        <w:pStyle w:val="34"/>
        <w:adjustRightInd w:val="0"/>
        <w:snapToGrid w:val="0"/>
        <w:spacing w:line="360" w:lineRule="exact"/>
        <w:ind w:firstLine="480"/>
        <w:jc w:val="left"/>
        <w:rPr>
          <w:rFonts w:ascii="宋体" w:hAnsi="宋体" w:cs="宋体"/>
          <w:color w:val="auto"/>
          <w:sz w:val="24"/>
        </w:rPr>
      </w:pPr>
    </w:p>
    <w:p w14:paraId="3873C538">
      <w:pPr>
        <w:pStyle w:val="34"/>
        <w:adjustRightInd w:val="0"/>
        <w:snapToGrid w:val="0"/>
        <w:spacing w:line="360" w:lineRule="exact"/>
        <w:ind w:firstLine="480"/>
        <w:jc w:val="left"/>
        <w:rPr>
          <w:rFonts w:ascii="宋体" w:hAnsi="宋体" w:cs="宋体"/>
          <w:color w:val="auto"/>
          <w:sz w:val="24"/>
        </w:rPr>
      </w:pPr>
    </w:p>
    <w:p w14:paraId="72135215">
      <w:pPr>
        <w:pStyle w:val="34"/>
        <w:adjustRightInd w:val="0"/>
        <w:snapToGrid w:val="0"/>
        <w:spacing w:line="360" w:lineRule="exact"/>
        <w:ind w:firstLine="480"/>
        <w:jc w:val="right"/>
        <w:rPr>
          <w:rFonts w:hint="eastAsia" w:ascii="宋体" w:hAnsi="宋体" w:cs="宋体"/>
          <w:color w:val="auto"/>
          <w:sz w:val="24"/>
        </w:rPr>
      </w:pPr>
      <w:r>
        <w:rPr>
          <w:rFonts w:hint="eastAsia" w:ascii="宋体" w:hAnsi="宋体" w:cs="宋体"/>
          <w:color w:val="auto"/>
          <w:sz w:val="24"/>
        </w:rPr>
        <w:t>中山大学孙逸仙纪念医院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w:t>
      </w:r>
    </w:p>
    <w:p w14:paraId="0E771DA0">
      <w:pPr>
        <w:pStyle w:val="34"/>
        <w:adjustRightInd w:val="0"/>
        <w:snapToGrid w:val="0"/>
        <w:spacing w:line="360" w:lineRule="exact"/>
        <w:ind w:firstLine="480"/>
        <w:jc w:val="right"/>
        <w:rPr>
          <w:rFonts w:hint="eastAsia" w:ascii="宋体" w:hAnsi="宋体" w:cs="宋体"/>
          <w:color w:val="auto"/>
          <w:sz w:val="24"/>
        </w:rPr>
      </w:pPr>
    </w:p>
    <w:p w14:paraId="5DD211EE">
      <w:pPr>
        <w:pStyle w:val="34"/>
        <w:adjustRightInd w:val="0"/>
        <w:snapToGrid w:val="0"/>
        <w:spacing w:line="360" w:lineRule="exact"/>
        <w:ind w:firstLine="480"/>
        <w:jc w:val="right"/>
        <w:rPr>
          <w:rFonts w:hint="eastAsia" w:ascii="宋体" w:hAnsi="宋体" w:cs="宋体"/>
          <w:color w:val="auto"/>
          <w:sz w:val="24"/>
        </w:rPr>
      </w:pPr>
    </w:p>
    <w:p w14:paraId="7CFB3223">
      <w:pPr>
        <w:pStyle w:val="34"/>
        <w:adjustRightInd w:val="0"/>
        <w:snapToGrid w:val="0"/>
        <w:spacing w:line="360" w:lineRule="exact"/>
        <w:ind w:firstLine="480"/>
        <w:jc w:val="right"/>
        <w:rPr>
          <w:rFonts w:hint="eastAsia" w:ascii="宋体" w:hAnsi="宋体" w:cs="宋体"/>
          <w:color w:val="auto"/>
          <w:sz w:val="24"/>
        </w:rPr>
      </w:pPr>
    </w:p>
    <w:p w14:paraId="4FF6269B">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61893D82">
      <w:pPr>
        <w:pStyle w:val="2"/>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8" w:name="_Toc40346216"/>
      <w:bookmarkStart w:id="9" w:name="_Toc11305"/>
      <w:bookmarkStart w:id="10" w:name="_Toc12520"/>
      <w:bookmarkStart w:id="11" w:name="_Toc29113"/>
      <w:bookmarkStart w:id="12" w:name="_Toc11075"/>
      <w:bookmarkStart w:id="13" w:name="_Toc7291"/>
      <w:bookmarkStart w:id="14" w:name="_Toc40776111"/>
      <w:bookmarkStart w:id="15" w:name="_Toc6547"/>
      <w:bookmarkStart w:id="16" w:name="_Toc21249"/>
      <w:bookmarkStart w:id="17" w:name="_Toc40346375"/>
      <w:bookmarkStart w:id="18" w:name="_Toc26267"/>
      <w:bookmarkStart w:id="19" w:name="_Toc8364"/>
      <w:bookmarkStart w:id="20" w:name="_Toc1994"/>
      <w:bookmarkStart w:id="21" w:name="_Toc28703"/>
      <w:bookmarkStart w:id="22" w:name="_Toc3471"/>
      <w:bookmarkStart w:id="23" w:name="_Toc15870"/>
      <w:bookmarkStart w:id="24" w:name="_Toc435"/>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65CA759C">
      <w:pPr>
        <w:pStyle w:val="2"/>
        <w:ind w:left="0" w:leftChars="0" w:firstLine="637" w:firstLineChars="177"/>
        <w:jc w:val="left"/>
        <w:rPr>
          <w:rFonts w:hint="eastAsia" w:ascii="宋体" w:hAnsi="宋体" w:eastAsia="宋体" w:cs="宋体"/>
          <w:b w:val="0"/>
          <w:bCs w:val="0"/>
          <w:sz w:val="36"/>
          <w:szCs w:val="36"/>
          <w:lang w:eastAsia="zh-CN"/>
        </w:rPr>
      </w:pPr>
    </w:p>
    <w:p w14:paraId="52C7D5B4">
      <w:pPr>
        <w:pStyle w:val="2"/>
        <w:ind w:left="0" w:leftChars="0" w:firstLine="637" w:firstLineChars="177"/>
        <w:jc w:val="left"/>
        <w:rPr>
          <w:rFonts w:hint="eastAsia" w:ascii="宋体" w:hAnsi="宋体" w:eastAsia="宋体" w:cs="宋体"/>
          <w:b w:val="0"/>
          <w:bCs w:val="0"/>
          <w:sz w:val="36"/>
          <w:szCs w:val="36"/>
          <w:lang w:eastAsia="zh-CN"/>
        </w:rPr>
      </w:pPr>
    </w:p>
    <w:p w14:paraId="36B35123">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40346376"/>
      <w:bookmarkStart w:id="26" w:name="_Toc40346217"/>
      <w:bookmarkStart w:id="27" w:name="_Toc2916"/>
      <w:bookmarkStart w:id="28" w:name="_Toc40776112"/>
      <w:bookmarkStart w:id="29" w:name="_Toc27997"/>
      <w:bookmarkStart w:id="30" w:name="_Toc17709"/>
      <w:bookmarkStart w:id="31" w:name="_Toc20884"/>
      <w:bookmarkStart w:id="32" w:name="_Toc1743"/>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33" w:name="_Toc5238"/>
      <w:bookmarkStart w:id="34" w:name="_Toc29102"/>
      <w:bookmarkStart w:id="35" w:name="_Toc19699"/>
      <w:bookmarkStart w:id="36" w:name="_Toc2012"/>
      <w:bookmarkStart w:id="37" w:name="_Toc31538"/>
      <w:bookmarkStart w:id="38" w:name="_Toc11485"/>
      <w:bookmarkStart w:id="39" w:name="_Toc23097"/>
      <w:bookmarkStart w:id="40" w:name="_Toc2029"/>
      <w:bookmarkStart w:id="41" w:name="_Toc30979"/>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42" w:name="_Toc17930"/>
      <w:bookmarkStart w:id="43" w:name="_Toc11558"/>
      <w:bookmarkStart w:id="44" w:name="_Toc16794"/>
      <w:bookmarkStart w:id="45" w:name="_Toc28064"/>
      <w:bookmarkStart w:id="46" w:name="_Toc40776113"/>
      <w:bookmarkStart w:id="47" w:name="_Toc40346218"/>
      <w:bookmarkStart w:id="48" w:name="_Toc21483"/>
      <w:bookmarkStart w:id="49" w:name="_Toc40346377"/>
      <w:bookmarkStart w:id="50" w:name="_Toc29767"/>
      <w:bookmarkStart w:id="51" w:name="_Toc4013"/>
      <w:bookmarkStart w:id="52" w:name="_Toc31993"/>
      <w:bookmarkStart w:id="53" w:name="_Toc14824"/>
      <w:bookmarkStart w:id="54" w:name="_Toc12645"/>
      <w:bookmarkStart w:id="55" w:name="_Toc7052"/>
      <w:bookmarkStart w:id="56" w:name="_Toc11141"/>
      <w:bookmarkStart w:id="57" w:name="_Toc27867"/>
      <w:bookmarkStart w:id="58" w:name="_Toc24763"/>
      <w:r>
        <w:rPr>
          <w:rFonts w:hint="eastAsia" w:ascii="宋体" w:hAnsi="宋体" w:cs="宋体"/>
          <w:kern w:val="0"/>
          <w:sz w:val="30"/>
          <w:szCs w:val="30"/>
          <w:lang w:eastAsia="zh-CN"/>
        </w:rPr>
        <w:t>项目联系人</w:t>
      </w:r>
      <w:r>
        <w:rPr>
          <w:rFonts w:ascii="宋体" w:hAnsi="宋体" w:cs="宋体"/>
          <w:kern w:val="0"/>
          <w:sz w:val="30"/>
          <w:szCs w:val="3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9" w:name="_Toc1324"/>
      <w:bookmarkStart w:id="60" w:name="_Toc4563"/>
      <w:bookmarkStart w:id="61" w:name="_Toc16813"/>
      <w:bookmarkStart w:id="62" w:name="_Toc24651"/>
      <w:bookmarkStart w:id="63" w:name="_Toc32709"/>
      <w:bookmarkStart w:id="64" w:name="_Toc40776114"/>
      <w:bookmarkStart w:id="65" w:name="_Toc40346219"/>
      <w:bookmarkStart w:id="66" w:name="_Toc14287"/>
      <w:bookmarkStart w:id="67" w:name="_Toc19831"/>
      <w:bookmarkStart w:id="68" w:name="_Toc17537"/>
      <w:bookmarkStart w:id="69" w:name="_Toc31197"/>
      <w:bookmarkStart w:id="70" w:name="_Toc26029"/>
      <w:bookmarkStart w:id="71" w:name="_Toc27771"/>
      <w:bookmarkStart w:id="72" w:name="_Toc9883"/>
      <w:bookmarkStart w:id="73" w:name="_Toc6438"/>
      <w:bookmarkStart w:id="74" w:name="_Toc40346378"/>
      <w:bookmarkStart w:id="75" w:name="_Toc11334"/>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76" w:name="_Toc27206"/>
      <w:bookmarkStart w:id="77" w:name="_Toc40346220"/>
      <w:bookmarkStart w:id="78" w:name="_Toc20994"/>
      <w:bookmarkStart w:id="79" w:name="_Toc21686"/>
      <w:bookmarkStart w:id="80" w:name="_Toc3895"/>
      <w:bookmarkStart w:id="81" w:name="_Toc27868"/>
      <w:bookmarkStart w:id="82" w:name="_Toc17483"/>
      <w:bookmarkStart w:id="83" w:name="_Toc12650"/>
      <w:bookmarkStart w:id="84" w:name="_Toc14586"/>
      <w:bookmarkStart w:id="85" w:name="_Toc21940"/>
      <w:bookmarkStart w:id="86" w:name="_Toc13222"/>
      <w:bookmarkStart w:id="87" w:name="_Toc18353"/>
      <w:bookmarkStart w:id="88" w:name="_Toc5634"/>
      <w:bookmarkStart w:id="89" w:name="_Toc5189"/>
      <w:bookmarkStart w:id="90" w:name="_Toc30336"/>
      <w:bookmarkStart w:id="91" w:name="_Toc40776115"/>
      <w:bookmarkStart w:id="92" w:name="_Toc40346379"/>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93" w:name="_Toc3498"/>
      <w:bookmarkStart w:id="94" w:name="_Toc27009"/>
      <w:bookmarkStart w:id="95" w:name="_Toc27646"/>
      <w:bookmarkStart w:id="96" w:name="_Toc40776116"/>
      <w:bookmarkStart w:id="97" w:name="_Toc30856"/>
      <w:bookmarkStart w:id="98" w:name="_Toc8526"/>
      <w:bookmarkStart w:id="99" w:name="_Toc21449"/>
      <w:bookmarkStart w:id="100" w:name="_Toc12127"/>
      <w:bookmarkStart w:id="101" w:name="_Toc40346380"/>
      <w:bookmarkStart w:id="102" w:name="_Toc14462"/>
      <w:bookmarkStart w:id="103" w:name="_Toc5220"/>
      <w:bookmarkStart w:id="104" w:name="_Toc9282"/>
      <w:bookmarkStart w:id="105" w:name="_Toc32371"/>
      <w:bookmarkStart w:id="106" w:name="_Toc30904"/>
      <w:bookmarkStart w:id="107" w:name="_Toc10454"/>
      <w:bookmarkStart w:id="108" w:name="_Toc40346221"/>
      <w:bookmarkStart w:id="109" w:name="_Toc11547"/>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46997FC1">
      <w:pPr>
        <w:pStyle w:val="34"/>
        <w:ind w:firstLine="400"/>
      </w:pPr>
    </w:p>
    <w:p w14:paraId="7AEE7D42">
      <w:pPr>
        <w:pStyle w:val="34"/>
        <w:ind w:firstLine="400"/>
      </w:pPr>
    </w:p>
    <w:p w14:paraId="030AEFD8">
      <w:pPr>
        <w:pStyle w:val="34"/>
        <w:ind w:firstLine="400"/>
      </w:pPr>
    </w:p>
    <w:p w14:paraId="7BCF3B3E">
      <w:pPr>
        <w:widowControl/>
        <w:jc w:val="center"/>
        <w:rPr>
          <w:b/>
          <w:bCs/>
          <w:color w:val="000000" w:themeColor="text1"/>
          <w:sz w:val="32"/>
          <w:szCs w:val="32"/>
          <w14:textFill>
            <w14:solidFill>
              <w14:schemeClr w14:val="tx1"/>
            </w14:solidFill>
          </w14:textFill>
        </w:rPr>
      </w:pPr>
      <w:bookmarkStart w:id="110" w:name="_Toc9697"/>
      <w:bookmarkStart w:id="111" w:name="_Toc16728"/>
      <w:bookmarkStart w:id="112" w:name="_Toc10399"/>
      <w:bookmarkStart w:id="113" w:name="_Toc13184"/>
      <w:bookmarkStart w:id="114" w:name="_Toc15539"/>
      <w:bookmarkStart w:id="115" w:name="_Toc28747"/>
      <w:bookmarkStart w:id="116" w:name="_Toc31077"/>
      <w:bookmarkStart w:id="117" w:name="_Toc16608"/>
      <w:bookmarkStart w:id="118" w:name="_Toc21213"/>
      <w:bookmarkStart w:id="119" w:name="_Toc8637"/>
      <w:bookmarkStart w:id="120" w:name="_Toc6691"/>
      <w:r>
        <w:rPr>
          <w:rFonts w:hint="eastAsia" w:ascii="宋体" w:hAnsi="宋体" w:cs="宋体"/>
          <w:b/>
          <w:bCs/>
          <w:color w:val="000000" w:themeColor="text1"/>
          <w:kern w:val="0"/>
          <w:sz w:val="32"/>
          <w:szCs w:val="32"/>
          <w14:textFill>
            <w14:solidFill>
              <w14:schemeClr w14:val="tx1"/>
            </w14:solidFill>
          </w14:textFill>
        </w:rPr>
        <w:t>一、资格声明函</w:t>
      </w:r>
    </w:p>
    <w:p w14:paraId="728939C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015D5A8">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4636A158">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14DFED04">
      <w:pPr>
        <w:pStyle w:val="34"/>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14:paraId="34175A8F">
      <w:pPr>
        <w:pStyle w:val="34"/>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1BA03F2">
      <w:pPr>
        <w:pStyle w:val="34"/>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988BA04">
      <w:pPr>
        <w:pStyle w:val="34"/>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14:paraId="465B924F">
      <w:pPr>
        <w:pStyle w:val="34"/>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14:paraId="7BE6B6F8">
      <w:pPr>
        <w:pStyle w:val="34"/>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14:paraId="731B8437">
      <w:pPr>
        <w:pStyle w:val="34"/>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14:paraId="27B0F031">
      <w:pPr>
        <w:pStyle w:val="34"/>
        <w:adjustRightInd w:val="0"/>
        <w:snapToGrid w:val="0"/>
        <w:spacing w:line="360" w:lineRule="auto"/>
        <w:ind w:firstLineChars="175"/>
        <w:rPr>
          <w:rFonts w:ascii="宋体" w:hAnsi="宋体" w:cs="宋体"/>
          <w:sz w:val="24"/>
        </w:rPr>
      </w:pPr>
      <w:r>
        <w:rPr>
          <w:rFonts w:hint="eastAsia" w:ascii="宋体" w:hAnsi="宋体" w:cs="宋体"/>
          <w:sz w:val="24"/>
        </w:rPr>
        <w:t>(8)关于本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34"/>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69F0A19B">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5C5C3D5">
      <w:pPr>
        <w:adjustRightInd w:val="0"/>
        <w:snapToGrid w:val="0"/>
        <w:spacing w:line="360" w:lineRule="auto"/>
        <w:ind w:firstLine="482" w:firstLineChars="200"/>
      </w:pPr>
      <w:r>
        <w:rPr>
          <w:rFonts w:hint="eastAsia" w:ascii="宋体" w:hAnsi="宋体" w:cs="宋体"/>
          <w:b/>
          <w:sz w:val="24"/>
        </w:rPr>
        <w:t>（注：本资格声明函内容不得擅自删改）</w:t>
      </w:r>
    </w:p>
    <w:p w14:paraId="090A71E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6DE5F5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5BB9A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EA720DB">
      <w:pPr>
        <w:pStyle w:val="49"/>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14:paraId="3E7EA503">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71BBA4F3">
      <w:pPr>
        <w:pStyle w:val="34"/>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49"/>
        <w:tabs>
          <w:tab w:val="left" w:pos="1050"/>
          <w:tab w:val="center" w:pos="4535"/>
        </w:tabs>
        <w:spacing w:line="360" w:lineRule="auto"/>
        <w:jc w:val="center"/>
        <w:outlineLvl w:val="0"/>
        <w:rPr>
          <w:b/>
          <w:bCs/>
          <w:sz w:val="32"/>
          <w:szCs w:val="32"/>
        </w:rPr>
      </w:pPr>
    </w:p>
    <w:p w14:paraId="7CF76C1C">
      <w:pPr>
        <w:pStyle w:val="49"/>
        <w:tabs>
          <w:tab w:val="left" w:pos="1050"/>
          <w:tab w:val="center" w:pos="4535"/>
        </w:tabs>
        <w:spacing w:line="360" w:lineRule="auto"/>
        <w:jc w:val="center"/>
        <w:outlineLvl w:val="0"/>
        <w:rPr>
          <w:b/>
          <w:bCs/>
          <w:sz w:val="32"/>
          <w:szCs w:val="32"/>
        </w:rPr>
      </w:pPr>
    </w:p>
    <w:p w14:paraId="1BD2FED2">
      <w:pPr>
        <w:pStyle w:val="49"/>
        <w:tabs>
          <w:tab w:val="left" w:pos="1050"/>
          <w:tab w:val="center" w:pos="4535"/>
        </w:tabs>
        <w:spacing w:line="360" w:lineRule="auto"/>
        <w:jc w:val="center"/>
        <w:outlineLvl w:val="0"/>
        <w:rPr>
          <w:b/>
          <w:bCs/>
          <w:sz w:val="32"/>
          <w:szCs w:val="32"/>
        </w:rPr>
      </w:pPr>
    </w:p>
    <w:p w14:paraId="7B786E73">
      <w:pPr>
        <w:pStyle w:val="49"/>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1B3A584A">
      <w:pPr>
        <w:widowControl/>
        <w:spacing w:line="360" w:lineRule="auto"/>
        <w:jc w:val="left"/>
        <w:outlineLvl w:val="0"/>
        <w:rPr>
          <w:rFonts w:ascii="宋体" w:hAnsi="宋体"/>
          <w:sz w:val="24"/>
        </w:rPr>
      </w:pPr>
    </w:p>
    <w:p w14:paraId="4EF24EFC">
      <w:pPr>
        <w:rPr>
          <w:rFonts w:ascii="宋体" w:hAnsi="宋体" w:cs="宋体"/>
          <w:b/>
          <w:sz w:val="24"/>
        </w:rPr>
      </w:pPr>
    </w:p>
    <w:p w14:paraId="2B1ED716">
      <w:pPr>
        <w:rPr>
          <w:rFonts w:ascii="宋体" w:hAnsi="宋体" w:cs="宋体"/>
          <w:b/>
          <w:sz w:val="24"/>
        </w:rPr>
      </w:pPr>
    </w:p>
    <w:p w14:paraId="1EEAEE7D">
      <w:pPr>
        <w:pStyle w:val="2"/>
      </w:pPr>
    </w:p>
    <w:p w14:paraId="34F1E94A"/>
    <w:p w14:paraId="333CF7CB">
      <w:pPr>
        <w:pStyle w:val="2"/>
      </w:pPr>
    </w:p>
    <w:p w14:paraId="6E1B3FC1"/>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34"/>
        <w:ind w:firstLine="400"/>
      </w:pPr>
    </w:p>
    <w:p w14:paraId="29B7C3C9">
      <w:pPr>
        <w:pStyle w:val="34"/>
        <w:ind w:firstLine="400"/>
      </w:pPr>
    </w:p>
    <w:p w14:paraId="09B0145F">
      <w:pPr>
        <w:pStyle w:val="34"/>
        <w:ind w:firstLine="400"/>
      </w:pPr>
    </w:p>
    <w:p w14:paraId="59DAD0DF">
      <w:pPr>
        <w:pStyle w:val="34"/>
        <w:ind w:firstLine="400"/>
      </w:pPr>
    </w:p>
    <w:p w14:paraId="6C40E5F2">
      <w:pPr>
        <w:pStyle w:val="34"/>
        <w:ind w:firstLine="400"/>
      </w:pPr>
    </w:p>
    <w:p w14:paraId="2E44CF03">
      <w:pPr>
        <w:pStyle w:val="34"/>
        <w:ind w:firstLine="400"/>
      </w:pPr>
    </w:p>
    <w:p w14:paraId="282B154F">
      <w:pPr>
        <w:pStyle w:val="34"/>
        <w:ind w:firstLine="400"/>
      </w:pPr>
    </w:p>
    <w:p w14:paraId="7934502A">
      <w:pPr>
        <w:pStyle w:val="34"/>
        <w:ind w:firstLine="400"/>
      </w:pPr>
    </w:p>
    <w:p w14:paraId="3C6EF569">
      <w:pPr>
        <w:pStyle w:val="34"/>
        <w:numPr>
          <w:ilvl w:val="0"/>
          <w:numId w:val="1"/>
        </w:numPr>
        <w:adjustRightInd w:val="0"/>
        <w:snapToGrid w:val="0"/>
        <w:spacing w:line="360" w:lineRule="exact"/>
        <w:ind w:firstLine="0" w:firstLineChars="0"/>
        <w:jc w:val="center"/>
        <w:rPr>
          <w:rFonts w:hint="eastAsia" w:ascii="Times New Roman" w:hAnsi="Times New Roman" w:eastAsia="宋体" w:cs="Times New Roman"/>
          <w:b/>
          <w:bCs/>
          <w:color w:val="000000" w:themeColor="text1"/>
          <w:sz w:val="32"/>
          <w:szCs w:val="32"/>
          <w14:textFill>
            <w14:solidFill>
              <w14:schemeClr w14:val="tx1"/>
            </w14:solidFill>
          </w14:textFill>
        </w:rPr>
      </w:pPr>
      <w:r>
        <w:rPr>
          <w:rFonts w:hint="eastAsia" w:cs="Times New Roman"/>
          <w:b/>
          <w:bCs/>
          <w:color w:val="000000" w:themeColor="text1"/>
          <w:sz w:val="32"/>
          <w:szCs w:val="32"/>
          <w:lang w:eastAsia="zh-CN"/>
          <w14:textFill>
            <w14:solidFill>
              <w14:schemeClr w14:val="tx1"/>
            </w14:solidFill>
          </w14:textFill>
        </w:rPr>
        <w:t>资质要求</w:t>
      </w:r>
    </w:p>
    <w:p w14:paraId="6F35007E">
      <w:pPr>
        <w:pStyle w:val="34"/>
        <w:numPr>
          <w:ilvl w:val="0"/>
          <w:numId w:val="0"/>
        </w:numPr>
        <w:adjustRightInd w:val="0"/>
        <w:snapToGrid w:val="0"/>
        <w:spacing w:line="360" w:lineRule="exact"/>
        <w:jc w:val="center"/>
        <w:rPr>
          <w:rFonts w:hint="eastAsia" w:ascii="宋体" w:hAnsi="宋体"/>
          <w:bCs/>
          <w:sz w:val="24"/>
        </w:rPr>
      </w:pPr>
    </w:p>
    <w:p w14:paraId="59EEC8AF">
      <w:pPr>
        <w:pStyle w:val="34"/>
        <w:numPr>
          <w:ilvl w:val="0"/>
          <w:numId w:val="0"/>
        </w:numPr>
        <w:adjustRightInd w:val="0"/>
        <w:snapToGrid w:val="0"/>
        <w:spacing w:line="360" w:lineRule="exact"/>
        <w:ind w:firstLine="480"/>
        <w:jc w:val="left"/>
        <w:rPr>
          <w:rFonts w:hint="eastAsia" w:ascii="Times New Roman" w:hAnsi="Times New Roman" w:eastAsia="宋体" w:cs="Times New Roman"/>
          <w:b w:val="0"/>
          <w:bCs w:val="0"/>
          <w:color w:val="auto"/>
          <w:sz w:val="32"/>
          <w:szCs w:val="32"/>
          <w:lang w:eastAsia="zh-CN"/>
        </w:rPr>
      </w:pPr>
      <w:r>
        <w:rPr>
          <w:rFonts w:hint="eastAsia" w:ascii="宋体" w:hAnsi="宋体" w:cs="宋体"/>
          <w:sz w:val="24"/>
          <w:lang w:val="en-US" w:eastAsia="zh-CN"/>
        </w:rPr>
        <w:t>（</w:t>
      </w:r>
      <w:r>
        <w:rPr>
          <w:rFonts w:hint="eastAsia" w:ascii="宋体" w:hAnsi="宋体"/>
          <w:bCs/>
          <w:color w:val="auto"/>
          <w:sz w:val="24"/>
        </w:rPr>
        <w:t>提供</w:t>
      </w:r>
      <w:r>
        <w:rPr>
          <w:rFonts w:hint="eastAsia" w:ascii="宋体" w:hAnsi="宋体" w:cs="宋体"/>
          <w:sz w:val="24"/>
        </w:rPr>
        <w:t>有</w:t>
      </w:r>
      <w:r>
        <w:rPr>
          <w:rFonts w:hint="eastAsia" w:ascii="宋体" w:hAnsi="宋体" w:cs="宋体"/>
          <w:color w:val="auto"/>
          <w:sz w:val="24"/>
        </w:rPr>
        <w:t>效的电子与智能化工程专业承包二级</w:t>
      </w:r>
      <w:r>
        <w:rPr>
          <w:rFonts w:hint="eastAsia" w:ascii="宋体" w:hAnsi="宋体" w:cs="宋体"/>
          <w:color w:val="auto"/>
          <w:sz w:val="24"/>
          <w:lang w:eastAsia="zh-CN"/>
        </w:rPr>
        <w:t>及</w:t>
      </w:r>
      <w:r>
        <w:rPr>
          <w:rFonts w:hint="eastAsia" w:ascii="宋体" w:hAnsi="宋体" w:cs="宋体"/>
          <w:sz w:val="24"/>
        </w:rPr>
        <w:t>以上资质</w:t>
      </w:r>
      <w:r>
        <w:rPr>
          <w:rFonts w:hint="eastAsia" w:ascii="宋体" w:hAnsi="宋体"/>
          <w:bCs/>
          <w:color w:val="auto"/>
          <w:sz w:val="24"/>
        </w:rPr>
        <w:t>复印件</w:t>
      </w:r>
      <w:r>
        <w:rPr>
          <w:rFonts w:hint="eastAsia" w:ascii="宋体" w:hAnsi="宋体"/>
          <w:bCs/>
          <w:color w:val="auto"/>
          <w:sz w:val="24"/>
          <w:lang w:eastAsia="zh-CN"/>
        </w:rPr>
        <w:t>，</w:t>
      </w:r>
      <w:r>
        <w:rPr>
          <w:rFonts w:hint="eastAsia" w:ascii="宋体" w:hAnsi="宋体"/>
          <w:bCs/>
          <w:color w:val="auto"/>
          <w:sz w:val="24"/>
        </w:rPr>
        <w:t>并</w:t>
      </w:r>
      <w:r>
        <w:rPr>
          <w:rFonts w:hint="eastAsia" w:ascii="宋体" w:hAnsi="宋体"/>
          <w:b w:val="0"/>
          <w:bCs/>
          <w:color w:val="auto"/>
          <w:sz w:val="24"/>
          <w:u w:val="none"/>
        </w:rPr>
        <w:t>加盖供应商公章</w:t>
      </w:r>
      <w:r>
        <w:rPr>
          <w:rFonts w:hint="eastAsia" w:ascii="宋体" w:hAnsi="宋体"/>
          <w:bCs/>
          <w:color w:val="auto"/>
          <w:sz w:val="24"/>
          <w:lang w:eastAsia="zh-CN"/>
        </w:rPr>
        <w:t>）</w:t>
      </w:r>
    </w:p>
    <w:p w14:paraId="5EAD758E">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5263427D">
      <w:pPr>
        <w:pStyle w:val="34"/>
        <w:ind w:firstLine="400"/>
      </w:pPr>
    </w:p>
    <w:p w14:paraId="04DA3F5C">
      <w:pPr>
        <w:pStyle w:val="34"/>
        <w:ind w:firstLine="400"/>
      </w:pPr>
    </w:p>
    <w:p w14:paraId="6966994E">
      <w:pPr>
        <w:pStyle w:val="34"/>
        <w:ind w:firstLine="400"/>
      </w:pPr>
    </w:p>
    <w:p w14:paraId="4CC6B07D">
      <w:pPr>
        <w:pStyle w:val="34"/>
        <w:ind w:firstLine="400"/>
      </w:pPr>
    </w:p>
    <w:p w14:paraId="5F080789">
      <w:pPr>
        <w:pStyle w:val="34"/>
        <w:ind w:firstLine="400"/>
      </w:pPr>
    </w:p>
    <w:p w14:paraId="708C4EFD">
      <w:pPr>
        <w:pStyle w:val="34"/>
        <w:ind w:firstLine="400"/>
      </w:pPr>
    </w:p>
    <w:p w14:paraId="4B048894">
      <w:pPr>
        <w:pStyle w:val="34"/>
        <w:ind w:firstLine="400"/>
      </w:pPr>
    </w:p>
    <w:p w14:paraId="577185D8">
      <w:pPr>
        <w:pStyle w:val="34"/>
        <w:ind w:firstLine="400"/>
      </w:pPr>
    </w:p>
    <w:p w14:paraId="61ACECF9">
      <w:pPr>
        <w:pStyle w:val="34"/>
        <w:ind w:firstLine="400"/>
      </w:pPr>
    </w:p>
    <w:p w14:paraId="05BC9538">
      <w:pPr>
        <w:pStyle w:val="34"/>
        <w:ind w:firstLine="400"/>
      </w:pPr>
    </w:p>
    <w:p w14:paraId="43D646B6">
      <w:pPr>
        <w:pStyle w:val="34"/>
        <w:ind w:firstLine="400"/>
      </w:pPr>
    </w:p>
    <w:p w14:paraId="200B9A5E">
      <w:pPr>
        <w:pStyle w:val="34"/>
        <w:ind w:firstLine="400"/>
      </w:pPr>
    </w:p>
    <w:p w14:paraId="4D0DF4A6">
      <w:pPr>
        <w:pStyle w:val="34"/>
        <w:ind w:firstLine="400"/>
      </w:pPr>
    </w:p>
    <w:p w14:paraId="3ADD8801">
      <w:pPr>
        <w:pStyle w:val="34"/>
        <w:ind w:firstLine="400"/>
      </w:pPr>
    </w:p>
    <w:p w14:paraId="6FCAB6F4">
      <w:pPr>
        <w:pStyle w:val="34"/>
        <w:ind w:firstLine="400"/>
      </w:pPr>
    </w:p>
    <w:p w14:paraId="6AFB2530">
      <w:pPr>
        <w:pStyle w:val="34"/>
        <w:ind w:firstLine="400"/>
      </w:pPr>
    </w:p>
    <w:p w14:paraId="3FFF10D4">
      <w:pPr>
        <w:pStyle w:val="34"/>
        <w:ind w:firstLine="400"/>
      </w:pPr>
    </w:p>
    <w:p w14:paraId="388032B0">
      <w:pPr>
        <w:pStyle w:val="34"/>
        <w:ind w:firstLine="400"/>
      </w:pPr>
    </w:p>
    <w:p w14:paraId="4404F2B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C1462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29E8F0B">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B944FE3">
      <w:pPr>
        <w:pStyle w:val="34"/>
        <w:ind w:firstLine="400"/>
      </w:pPr>
    </w:p>
    <w:p w14:paraId="4C0ADAFB">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66620D22">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6E813040">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DFDDCDC">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5F52A60D">
      <w:pPr>
        <w:pStyle w:val="34"/>
        <w:adjustRightInd w:val="0"/>
        <w:snapToGrid w:val="0"/>
        <w:spacing w:line="360" w:lineRule="exact"/>
        <w:ind w:firstLine="0" w:firstLineChars="0"/>
        <w:jc w:val="center"/>
        <w:rPr>
          <w:rFonts w:hint="eastAsia"/>
          <w:b/>
          <w:bCs/>
          <w:color w:val="000000" w:themeColor="text1"/>
          <w:sz w:val="32"/>
          <w:szCs w:val="32"/>
          <w14:textFill>
            <w14:solidFill>
              <w14:schemeClr w14:val="tx1"/>
            </w14:solidFill>
          </w14:textFill>
        </w:rPr>
      </w:pPr>
    </w:p>
    <w:p w14:paraId="06E1A508">
      <w:pPr>
        <w:pStyle w:val="34"/>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sz w:val="32"/>
          <w:szCs w:val="32"/>
        </w:rPr>
        <w:t>安全生产许可</w:t>
      </w:r>
      <w:r>
        <w:rPr>
          <w:rFonts w:hint="eastAsia"/>
          <w:b/>
          <w:bCs/>
          <w:color w:val="000000"/>
          <w:sz w:val="32"/>
          <w:szCs w:val="32"/>
        </w:rPr>
        <w:t>证</w:t>
      </w:r>
    </w:p>
    <w:p w14:paraId="14CAC295">
      <w:pPr>
        <w:pStyle w:val="34"/>
        <w:numPr>
          <w:ilvl w:val="0"/>
          <w:numId w:val="0"/>
        </w:numPr>
        <w:adjustRightInd w:val="0"/>
        <w:snapToGrid w:val="0"/>
        <w:spacing w:line="360" w:lineRule="exact"/>
        <w:jc w:val="center"/>
        <w:rPr>
          <w:rFonts w:hint="eastAsia" w:ascii="宋体" w:hAnsi="宋体"/>
          <w:bCs/>
          <w:sz w:val="24"/>
          <w:lang w:eastAsia="zh-CN"/>
        </w:rPr>
      </w:pPr>
    </w:p>
    <w:p w14:paraId="67AF9BB3">
      <w:pPr>
        <w:pStyle w:val="34"/>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w:t>
      </w:r>
      <w:r>
        <w:rPr>
          <w:rFonts w:hint="eastAsia" w:ascii="宋体" w:hAnsi="宋体" w:cs="宋体"/>
          <w:color w:val="auto"/>
          <w:sz w:val="24"/>
        </w:rPr>
        <w:t>有效期内的建</w:t>
      </w:r>
      <w:r>
        <w:rPr>
          <w:rFonts w:hint="eastAsia" w:ascii="宋体" w:hAnsi="宋体" w:cs="宋体"/>
          <w:color w:val="auto"/>
          <w:sz w:val="24"/>
          <w:highlight w:val="none"/>
        </w:rPr>
        <w:t>设行政主管部门颁发的安全生产许可证</w:t>
      </w:r>
      <w:r>
        <w:rPr>
          <w:rFonts w:hint="eastAsia" w:ascii="宋体" w:hAnsi="宋体"/>
          <w:bCs/>
          <w:sz w:val="24"/>
        </w:rPr>
        <w:t>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lang w:eastAsia="zh-CN"/>
        </w:rPr>
        <w:t>）</w:t>
      </w:r>
    </w:p>
    <w:p w14:paraId="3CD38B2F">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95827D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ABE3B58">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D277575">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466FD7C">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6B36EE6">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E8CB243">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D78D99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5355C2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18814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542C7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7C0D2B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3756538">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0FD0DF9">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B7B8AF3">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69B4DEB6">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23A998C7">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475628C3">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1D4AA35C">
      <w:pPr>
        <w:pStyle w:val="49"/>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151EAF39">
      <w:pPr>
        <w:jc w:val="center"/>
        <w:rPr>
          <w:rFonts w:ascii="宋体" w:hAnsi="宋体"/>
          <w:b/>
          <w:color w:val="auto"/>
          <w:sz w:val="32"/>
          <w:szCs w:val="32"/>
          <w:highlight w:val="none"/>
        </w:rPr>
      </w:pPr>
      <w:r>
        <w:rPr>
          <w:rFonts w:hint="eastAsia"/>
          <w:b/>
          <w:bCs/>
          <w:color w:val="000000" w:themeColor="text1"/>
          <w:sz w:val="32"/>
          <w:szCs w:val="32"/>
          <w14:textFill>
            <w14:solidFill>
              <w14:schemeClr w14:val="tx1"/>
            </w14:solidFill>
          </w14:textFill>
        </w:rPr>
        <w:t>五、</w:t>
      </w:r>
      <w:r>
        <w:rPr>
          <w:rFonts w:hint="eastAsia" w:ascii="宋体" w:hAnsi="宋体"/>
          <w:b/>
          <w:color w:val="auto"/>
          <w:sz w:val="32"/>
          <w:szCs w:val="32"/>
          <w:highlight w:val="none"/>
        </w:rPr>
        <w:t>中小企业声明函</w:t>
      </w:r>
    </w:p>
    <w:p w14:paraId="35498EC2">
      <w:pPr>
        <w:autoSpaceDE w:val="0"/>
        <w:autoSpaceDN w:val="0"/>
        <w:adjustRightInd w:val="0"/>
        <w:ind w:firstLine="480" w:firstLineChars="200"/>
        <w:rPr>
          <w:rFonts w:hint="eastAsia" w:ascii="宋体" w:hAnsi="宋体" w:cs="仿宋"/>
          <w:color w:val="auto"/>
          <w:kern w:val="0"/>
          <w:sz w:val="24"/>
          <w:szCs w:val="24"/>
          <w:highlight w:val="none"/>
        </w:rPr>
      </w:pPr>
    </w:p>
    <w:p w14:paraId="7B0142B1">
      <w:pPr>
        <w:adjustRightInd w:val="0"/>
        <w:snapToGrid w:val="0"/>
        <w:spacing w:before="120" w:line="336" w:lineRule="auto"/>
        <w:ind w:firstLine="480" w:firstLineChars="200"/>
        <w:rPr>
          <w:rFonts w:hint="eastAsia" w:ascii="宋体" w:hAnsi="宋体" w:cs="仿宋_GB2312"/>
          <w:color w:val="auto"/>
          <w:sz w:val="24"/>
        </w:rPr>
      </w:pPr>
      <w:r>
        <w:rPr>
          <w:rFonts w:hint="eastAsia" w:ascii="宋体" w:hAnsi="宋体" w:cs="仿宋_GB2312"/>
          <w:color w:val="auto"/>
          <w:sz w:val="24"/>
        </w:rPr>
        <w:t>本公司郑重声明，本公司参加</w:t>
      </w:r>
      <w:r>
        <w:rPr>
          <w:rFonts w:hint="eastAsia" w:ascii="宋体" w:hAnsi="宋体" w:cs="仿宋_GB2312"/>
          <w:b/>
          <w:bCs/>
          <w:color w:val="auto"/>
          <w:sz w:val="24"/>
          <w:u w:val="single"/>
        </w:rPr>
        <w:t>（</w:t>
      </w:r>
      <w:r>
        <w:rPr>
          <w:rFonts w:hint="eastAsia" w:ascii="宋体" w:hAnsi="宋体" w:cs="仿宋_GB2312"/>
          <w:b/>
          <w:bCs/>
          <w:color w:val="auto"/>
          <w:sz w:val="24"/>
          <w:u w:val="single"/>
          <w:lang w:eastAsia="zh-CN"/>
        </w:rPr>
        <w:t>单位名称</w:t>
      </w:r>
      <w:r>
        <w:rPr>
          <w:rFonts w:hint="eastAsia" w:ascii="宋体" w:hAnsi="宋体" w:cs="仿宋_GB2312"/>
          <w:b/>
          <w:bCs/>
          <w:color w:val="auto"/>
          <w:sz w:val="24"/>
          <w:u w:val="single"/>
        </w:rPr>
        <w:t>）</w:t>
      </w:r>
      <w:r>
        <w:rPr>
          <w:rFonts w:hint="eastAsia" w:ascii="宋体" w:hAnsi="宋体" w:cs="仿宋_GB2312"/>
          <w:color w:val="auto"/>
          <w:sz w:val="24"/>
        </w:rPr>
        <w:t>的</w:t>
      </w:r>
      <w:r>
        <w:rPr>
          <w:rFonts w:asciiTheme="minorEastAsia" w:hAnsiTheme="minorEastAsia" w:eastAsiaTheme="minorEastAsia"/>
          <w:color w:val="auto"/>
          <w:sz w:val="24"/>
          <w:szCs w:val="24"/>
          <w:u w:val="single"/>
          <w:shd w:val="clear" w:color="auto" w:fill="FFFFFF"/>
        </w:rPr>
        <w:t>中山大学孙逸仙纪念医院</w:t>
      </w:r>
      <w:r>
        <w:rPr>
          <w:rFonts w:hint="eastAsia" w:asciiTheme="minorEastAsia" w:hAnsiTheme="minorEastAsia" w:eastAsiaTheme="minorEastAsia"/>
          <w:b/>
          <w:bCs/>
          <w:color w:val="0000FF"/>
          <w:sz w:val="24"/>
          <w:szCs w:val="24"/>
          <w:u w:val="single"/>
          <w:shd w:val="clear" w:color="auto" w:fill="FFFFFF"/>
          <w:lang w:val="en-US" w:eastAsia="zh-CN"/>
        </w:rPr>
        <w:t>******</w:t>
      </w:r>
      <w:r>
        <w:rPr>
          <w:rFonts w:hint="eastAsia" w:asciiTheme="minorEastAsia" w:hAnsiTheme="minorEastAsia" w:eastAsiaTheme="minorEastAsia"/>
          <w:color w:val="auto"/>
          <w:sz w:val="24"/>
          <w:szCs w:val="24"/>
          <w:u w:val="none"/>
          <w:shd w:val="clear" w:color="auto" w:fill="FFFFFF"/>
          <w:lang w:eastAsia="zh-CN"/>
        </w:rPr>
        <w:t>项目</w:t>
      </w:r>
      <w:r>
        <w:rPr>
          <w:rFonts w:hint="eastAsia" w:ascii="宋体" w:hAnsi="宋体" w:cs="仿宋_GB2312"/>
          <w:color w:val="auto"/>
          <w:sz w:val="24"/>
        </w:rPr>
        <w:t>采购活动，我司</w:t>
      </w:r>
      <w:r>
        <w:rPr>
          <w:rFonts w:hint="eastAsia" w:ascii="宋体" w:hAnsi="宋体" w:cs="仿宋_GB2312"/>
          <w:color w:val="auto"/>
          <w:sz w:val="24"/>
          <w:lang w:eastAsia="zh-CN"/>
        </w:rPr>
        <w:t>相关</w:t>
      </w:r>
      <w:r>
        <w:rPr>
          <w:rFonts w:hint="eastAsia" w:ascii="宋体" w:hAnsi="宋体" w:cs="仿宋_GB2312"/>
          <w:color w:val="auto"/>
          <w:sz w:val="24"/>
        </w:rPr>
        <w:t>企业的具体情况如下：</w:t>
      </w:r>
    </w:p>
    <w:p w14:paraId="713D79BB">
      <w:pPr>
        <w:adjustRightInd w:val="0"/>
        <w:snapToGrid w:val="0"/>
        <w:spacing w:before="120" w:line="336" w:lineRule="auto"/>
        <w:ind w:firstLine="482" w:firstLineChars="200"/>
        <w:rPr>
          <w:rFonts w:hint="eastAsia" w:ascii="宋体" w:hAnsi="宋体" w:eastAsia="宋体" w:cs="仿宋_GB2312"/>
          <w:color w:val="auto"/>
          <w:sz w:val="24"/>
          <w:lang w:eastAsia="zh-CN"/>
        </w:rPr>
      </w:pPr>
      <w:r>
        <w:rPr>
          <w:rFonts w:hint="eastAsia" w:ascii="宋体" w:hAnsi="宋体" w:cs="仿宋_GB2312"/>
          <w:b/>
          <w:bCs/>
          <w:color w:val="auto"/>
          <w:sz w:val="24"/>
          <w:u w:val="single"/>
        </w:rPr>
        <w:t>（标的名称）</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rPr>
        <w:t>，我司从业人员</w:t>
      </w:r>
      <w:r>
        <w:rPr>
          <w:rFonts w:hint="eastAsia" w:ascii="宋体" w:hAnsi="宋体" w:cs="仿宋_GB2312"/>
          <w:color w:val="auto"/>
          <w:sz w:val="24"/>
          <w:u w:val="single"/>
        </w:rPr>
        <w:t xml:space="preserve">     </w:t>
      </w:r>
      <w:r>
        <w:rPr>
          <w:rFonts w:hint="eastAsia" w:ascii="宋体" w:hAnsi="宋体" w:cs="仿宋_GB2312"/>
          <w:color w:val="auto"/>
          <w:sz w:val="24"/>
        </w:rPr>
        <w:t>人，营业收入为</w:t>
      </w:r>
      <w:r>
        <w:rPr>
          <w:rFonts w:hint="eastAsia" w:ascii="宋体" w:hAnsi="宋体" w:cs="仿宋_GB2312"/>
          <w:color w:val="auto"/>
          <w:sz w:val="24"/>
          <w:u w:val="single"/>
        </w:rPr>
        <w:t xml:space="preserve">     </w:t>
      </w:r>
      <w:r>
        <w:rPr>
          <w:rFonts w:hint="eastAsia" w:ascii="宋体" w:hAnsi="宋体" w:cs="仿宋_GB2312"/>
          <w:color w:val="auto"/>
          <w:sz w:val="24"/>
        </w:rPr>
        <w:t>万元，资产总额为</w:t>
      </w:r>
      <w:r>
        <w:rPr>
          <w:rFonts w:hint="eastAsia" w:ascii="宋体" w:hAnsi="宋体" w:cs="仿宋_GB2312"/>
          <w:color w:val="auto"/>
          <w:sz w:val="24"/>
          <w:u w:val="single"/>
        </w:rPr>
        <w:t xml:space="preserve">     </w:t>
      </w:r>
      <w:r>
        <w:rPr>
          <w:rFonts w:hint="eastAsia" w:ascii="宋体" w:hAnsi="宋体" w:cs="仿宋_GB2312"/>
          <w:color w:val="auto"/>
          <w:sz w:val="24"/>
        </w:rPr>
        <w:t>万元，属于</w:t>
      </w:r>
      <w:r>
        <w:rPr>
          <w:rFonts w:hint="eastAsia" w:ascii="宋体" w:hAnsi="宋体" w:cs="仿宋_GB2312"/>
          <w:b/>
          <w:bCs/>
          <w:color w:val="auto"/>
          <w:sz w:val="24"/>
          <w:u w:val="single"/>
        </w:rPr>
        <w:t>（</w:t>
      </w:r>
      <w:r>
        <w:rPr>
          <w:rFonts w:hint="eastAsia" w:ascii="宋体" w:hAnsi="宋体" w:cs="仿宋_GB2312"/>
          <w:b/>
          <w:bCs/>
          <w:color w:val="auto"/>
          <w:sz w:val="24"/>
          <w:u w:val="single"/>
          <w:lang w:eastAsia="zh-CN"/>
        </w:rPr>
        <w:t>中</w:t>
      </w:r>
      <w:r>
        <w:rPr>
          <w:rFonts w:hint="eastAsia" w:ascii="宋体" w:hAnsi="宋体" w:cs="仿宋_GB2312"/>
          <w:b/>
          <w:bCs/>
          <w:color w:val="auto"/>
          <w:sz w:val="24"/>
          <w:u w:val="single"/>
        </w:rPr>
        <w:t>型企业</w:t>
      </w:r>
      <w:r>
        <w:rPr>
          <w:rFonts w:hint="eastAsia" w:ascii="宋体" w:hAnsi="宋体" w:cs="仿宋_GB2312"/>
          <w:b/>
          <w:bCs/>
          <w:color w:val="auto"/>
          <w:sz w:val="24"/>
          <w:u w:val="single"/>
          <w:lang w:eastAsia="zh-CN"/>
        </w:rPr>
        <w:t>、</w:t>
      </w:r>
      <w:r>
        <w:rPr>
          <w:rFonts w:hint="eastAsia" w:ascii="宋体" w:hAnsi="宋体" w:cs="仿宋_GB2312"/>
          <w:b/>
          <w:bCs/>
          <w:color w:val="auto"/>
          <w:sz w:val="24"/>
          <w:u w:val="single"/>
        </w:rPr>
        <w:t>小型企业</w:t>
      </w:r>
      <w:r>
        <w:rPr>
          <w:rFonts w:hint="eastAsia" w:ascii="宋体" w:hAnsi="宋体" w:cs="仿宋_GB2312"/>
          <w:b/>
          <w:bCs/>
          <w:color w:val="auto"/>
          <w:sz w:val="24"/>
          <w:u w:val="single"/>
          <w:lang w:eastAsia="zh-CN"/>
        </w:rPr>
        <w:t>、</w:t>
      </w:r>
      <w:r>
        <w:rPr>
          <w:rFonts w:hint="eastAsia" w:ascii="宋体" w:hAnsi="宋体" w:cs="仿宋_GB2312"/>
          <w:b/>
          <w:bCs/>
          <w:color w:val="auto"/>
          <w:sz w:val="24"/>
          <w:u w:val="single"/>
        </w:rPr>
        <w:t>微型企业）</w:t>
      </w:r>
      <w:r>
        <w:rPr>
          <w:rFonts w:hint="eastAsia" w:ascii="宋体" w:hAnsi="宋体" w:cs="仿宋_GB2312"/>
          <w:color w:val="auto"/>
          <w:sz w:val="24"/>
          <w:u w:val="none"/>
          <w:lang w:eastAsia="zh-CN"/>
        </w:rPr>
        <w:t>。</w:t>
      </w:r>
    </w:p>
    <w:p w14:paraId="1B078C11">
      <w:pPr>
        <w:adjustRightInd w:val="0"/>
        <w:snapToGrid w:val="0"/>
        <w:spacing w:before="120" w:line="336" w:lineRule="auto"/>
        <w:ind w:firstLine="480" w:firstLineChars="200"/>
        <w:rPr>
          <w:rFonts w:hint="eastAsia" w:ascii="宋体" w:hAnsi="宋体" w:cs="仿宋_GB2312"/>
          <w:color w:val="auto"/>
          <w:sz w:val="24"/>
        </w:rPr>
      </w:pPr>
    </w:p>
    <w:p w14:paraId="35AF78F3">
      <w:pPr>
        <w:adjustRightInd w:val="0"/>
        <w:snapToGrid w:val="0"/>
        <w:spacing w:before="120" w:line="336" w:lineRule="auto"/>
        <w:ind w:firstLine="480" w:firstLineChars="200"/>
        <w:rPr>
          <w:rFonts w:hint="eastAsia" w:ascii="宋体" w:hAnsi="宋体" w:cs="仿宋_GB2312"/>
          <w:color w:val="auto"/>
          <w:sz w:val="24"/>
        </w:rPr>
      </w:pPr>
      <w:r>
        <w:rPr>
          <w:rFonts w:hint="eastAsia" w:ascii="宋体" w:hAnsi="宋体" w:cs="仿宋_GB2312"/>
          <w:color w:val="auto"/>
          <w:sz w:val="24"/>
        </w:rPr>
        <w:t>本企业对上述声明内容的真实性负责。如有虚假，将依法承担相应责任。</w:t>
      </w:r>
    </w:p>
    <w:p w14:paraId="5385E0EB">
      <w:pPr>
        <w:adjustRightInd w:val="0"/>
        <w:snapToGrid w:val="0"/>
        <w:spacing w:before="120" w:line="336" w:lineRule="auto"/>
        <w:ind w:firstLine="480" w:firstLineChars="200"/>
        <w:rPr>
          <w:rFonts w:hint="eastAsia" w:ascii="宋体" w:hAnsi="宋体" w:cs="仿宋_GB2312"/>
          <w:color w:val="auto"/>
          <w:sz w:val="24"/>
        </w:rPr>
      </w:pPr>
    </w:p>
    <w:p w14:paraId="2DE4A68E">
      <w:pPr>
        <w:pStyle w:val="11"/>
        <w:rPr>
          <w:rFonts w:hint="eastAsia" w:ascii="宋体" w:hAnsi="宋体" w:cs="仿宋_GB2312"/>
          <w:color w:val="auto"/>
          <w:sz w:val="24"/>
        </w:rPr>
      </w:pPr>
    </w:p>
    <w:p w14:paraId="0067D1BB">
      <w:pPr>
        <w:pStyle w:val="11"/>
        <w:rPr>
          <w:rFonts w:hint="eastAsia" w:ascii="宋体" w:hAnsi="宋体" w:cs="仿宋_GB2312"/>
          <w:color w:val="auto"/>
          <w:sz w:val="24"/>
        </w:rPr>
      </w:pPr>
    </w:p>
    <w:p w14:paraId="79AC5B5B">
      <w:pPr>
        <w:adjustRightInd w:val="0"/>
        <w:snapToGrid w:val="0"/>
        <w:spacing w:before="120" w:line="336" w:lineRule="auto"/>
        <w:ind w:firstLine="4320" w:firstLineChars="1800"/>
        <w:rPr>
          <w:rFonts w:hint="eastAsia" w:ascii="宋体" w:hAnsi="宋体" w:cs="仿宋_GB2312"/>
          <w:color w:val="auto"/>
          <w:sz w:val="24"/>
        </w:rPr>
      </w:pPr>
      <w:r>
        <w:rPr>
          <w:rFonts w:hint="eastAsia" w:ascii="宋体" w:hAnsi="宋体" w:cs="仿宋_GB2312"/>
          <w:color w:val="auto"/>
          <w:sz w:val="24"/>
        </w:rPr>
        <w:t>企业名称（盖章）：</w:t>
      </w:r>
      <w:r>
        <w:rPr>
          <w:rFonts w:hint="eastAsia" w:ascii="宋体" w:hAnsi="宋体" w:cs="仿宋_GB2312"/>
          <w:color w:val="auto"/>
          <w:sz w:val="24"/>
          <w:u w:val="single"/>
        </w:rPr>
        <w:t>（报价供应商）</w:t>
      </w:r>
    </w:p>
    <w:p w14:paraId="2455FD0F">
      <w:pPr>
        <w:adjustRightInd w:val="0"/>
        <w:snapToGrid w:val="0"/>
        <w:spacing w:before="120" w:line="336" w:lineRule="auto"/>
        <w:ind w:firstLine="4320" w:firstLineChars="1800"/>
        <w:rPr>
          <w:rFonts w:hint="eastAsia" w:ascii="宋体" w:hAnsi="宋体" w:cs="仿宋_GB2312"/>
          <w:color w:val="auto"/>
          <w:sz w:val="24"/>
        </w:rPr>
      </w:pPr>
      <w:r>
        <w:rPr>
          <w:rFonts w:hint="eastAsia" w:ascii="宋体" w:hAnsi="宋体" w:cs="仿宋_GB2312"/>
          <w:color w:val="auto"/>
          <w:sz w:val="24"/>
        </w:rPr>
        <w:t>日</w:t>
      </w:r>
      <w:r>
        <w:rPr>
          <w:rFonts w:hint="eastAsia" w:ascii="宋体" w:hAnsi="宋体" w:cs="仿宋_GB2312"/>
          <w:color w:val="auto"/>
          <w:sz w:val="24"/>
          <w:lang w:val="en-US" w:eastAsia="zh-CN"/>
        </w:rPr>
        <w:t xml:space="preserve">    </w:t>
      </w:r>
      <w:r>
        <w:rPr>
          <w:rFonts w:hint="eastAsia" w:ascii="宋体" w:hAnsi="宋体" w:cs="仿宋_GB2312"/>
          <w:color w:val="auto"/>
          <w:sz w:val="24"/>
        </w:rPr>
        <w:t>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1EA6CB8">
      <w:pPr>
        <w:spacing w:before="120" w:line="360" w:lineRule="auto"/>
        <w:ind w:left="0" w:leftChars="0" w:firstLine="0" w:firstLineChars="0"/>
        <w:rPr>
          <w:rFonts w:hint="eastAsia" w:ascii="宋体" w:hAnsi="宋体" w:cs="宋体"/>
          <w:szCs w:val="21"/>
        </w:rPr>
      </w:pPr>
    </w:p>
    <w:p w14:paraId="46405918">
      <w:pPr>
        <w:spacing w:before="120" w:line="360" w:lineRule="auto"/>
        <w:ind w:left="0" w:leftChars="0" w:firstLine="0" w:firstLineChars="0"/>
        <w:rPr>
          <w:rFonts w:hint="eastAsia" w:ascii="宋体" w:hAnsi="宋体" w:cs="宋体"/>
          <w:szCs w:val="21"/>
        </w:rPr>
      </w:pPr>
    </w:p>
    <w:p w14:paraId="7C8716F9">
      <w:pPr>
        <w:spacing w:before="120" w:line="360" w:lineRule="auto"/>
        <w:ind w:left="0" w:leftChars="0" w:firstLine="0" w:firstLineChars="0"/>
        <w:rPr>
          <w:rFonts w:hint="eastAsia" w:ascii="宋体" w:hAnsi="宋体" w:cs="宋体"/>
          <w:szCs w:val="21"/>
        </w:rPr>
      </w:pPr>
    </w:p>
    <w:p w14:paraId="4EA0143A">
      <w:pPr>
        <w:spacing w:before="120" w:line="360" w:lineRule="auto"/>
        <w:ind w:left="0" w:leftChars="0" w:firstLine="0" w:firstLineChars="0"/>
        <w:rPr>
          <w:rFonts w:ascii="宋体" w:hAnsi="宋体" w:cs="宋体"/>
          <w:szCs w:val="21"/>
        </w:rPr>
      </w:pPr>
      <w:r>
        <w:rPr>
          <w:rFonts w:hint="eastAsia" w:ascii="宋体" w:hAnsi="宋体" w:cs="宋体"/>
          <w:szCs w:val="21"/>
        </w:rPr>
        <w:t>1：从业人员、营业收入、资产总额填报上一年度数据，无上一年度数据的新成立企业可不填报。</w:t>
      </w:r>
    </w:p>
    <w:p w14:paraId="32DA7DAA">
      <w:pPr>
        <w:spacing w:before="120" w:line="360" w:lineRule="auto"/>
        <w:ind w:left="0" w:leftChars="0" w:firstLine="0" w:firstLineChars="0"/>
        <w:rPr>
          <w:rFonts w:ascii="宋体" w:hAnsi="宋体" w:cs="宋体"/>
          <w:szCs w:val="21"/>
        </w:rPr>
      </w:pPr>
      <w:r>
        <w:rPr>
          <w:rFonts w:hint="eastAsia" w:ascii="宋体" w:hAnsi="宋体" w:cs="宋体"/>
          <w:szCs w:val="21"/>
        </w:rPr>
        <w:t>2：供应商应当自行核实是否属于</w:t>
      </w:r>
      <w:r>
        <w:rPr>
          <w:rFonts w:hint="eastAsia" w:ascii="宋体" w:hAnsi="宋体" w:cs="宋体"/>
          <w:szCs w:val="21"/>
          <w:lang w:eastAsia="zh-CN"/>
        </w:rPr>
        <w:t>中</w:t>
      </w:r>
      <w:r>
        <w:rPr>
          <w:rFonts w:hint="eastAsia" w:ascii="宋体" w:hAnsi="宋体" w:cs="宋体"/>
          <w:szCs w:val="21"/>
        </w:rPr>
        <w:t>小企业，并认真填写声明函，若有虚假将追究其责任。</w:t>
      </w:r>
    </w:p>
    <w:p w14:paraId="24F96DDE">
      <w:pPr>
        <w:rPr>
          <w:color w:val="auto"/>
          <w:sz w:val="28"/>
          <w:szCs w:val="28"/>
          <w:highlight w:val="none"/>
        </w:rPr>
      </w:pPr>
      <w:r>
        <w:rPr>
          <w:rFonts w:hint="eastAsia"/>
          <w:color w:val="auto"/>
          <w:sz w:val="28"/>
          <w:szCs w:val="28"/>
          <w:highlight w:val="none"/>
        </w:rPr>
        <w:br w:type="page"/>
      </w:r>
    </w:p>
    <w:p w14:paraId="21DCDCD7">
      <w:pPr>
        <w:pStyle w:val="34"/>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六、出具单位负责人（法定代表人）签名且加盖公章的《供应商廉洁守约承诺书》</w:t>
      </w:r>
    </w:p>
    <w:p w14:paraId="744C573B">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1C8EE1C6">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0CF03913">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p>
    <w:p w14:paraId="268193F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6ED1EC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7D83FD6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4974081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32C385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59829F8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678F347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322D4D7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695EC72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563BC92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EBFE66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9637E1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7D16242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25187EDC">
      <w:pPr>
        <w:adjustRightInd w:val="0"/>
        <w:snapToGrid w:val="0"/>
        <w:spacing w:line="336" w:lineRule="auto"/>
        <w:rPr>
          <w:rFonts w:ascii="宋体" w:hAnsi="宋体" w:cs="仿宋_GB2312"/>
          <w:sz w:val="24"/>
        </w:rPr>
      </w:pPr>
    </w:p>
    <w:p w14:paraId="5A36CA63">
      <w:pPr>
        <w:adjustRightInd w:val="0"/>
        <w:snapToGrid w:val="0"/>
        <w:spacing w:line="336" w:lineRule="auto"/>
        <w:rPr>
          <w:rFonts w:ascii="宋体" w:hAnsi="宋体" w:cs="仿宋_GB2312"/>
          <w:sz w:val="24"/>
        </w:rPr>
      </w:pPr>
    </w:p>
    <w:p w14:paraId="4019F38B">
      <w:pPr>
        <w:adjustRightInd w:val="0"/>
        <w:snapToGrid w:val="0"/>
        <w:spacing w:line="336" w:lineRule="auto"/>
        <w:rPr>
          <w:rFonts w:ascii="宋体" w:hAnsi="宋体" w:cs="仿宋_GB2312"/>
          <w:sz w:val="24"/>
        </w:rPr>
      </w:pPr>
    </w:p>
    <w:p w14:paraId="4F724214">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14:paraId="5FA58CE6">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14:paraId="5ED227C6">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14:paraId="06473122">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r>
        <w:rPr>
          <w:rFonts w:hint="eastAsia" w:ascii="宋体" w:hAnsi="宋体" w:cs="宋体"/>
          <w:sz w:val="24"/>
          <w:lang w:eastAsia="zh-CN"/>
        </w:rPr>
        <w:t>或签章</w:t>
      </w:r>
      <w:r>
        <w:rPr>
          <w:rFonts w:hint="eastAsia" w:ascii="宋体" w:hAnsi="宋体" w:cs="宋体"/>
          <w:sz w:val="24"/>
        </w:rPr>
        <w:t>）</w:t>
      </w:r>
    </w:p>
    <w:p w14:paraId="2CCBCA40">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15BADD17">
      <w:pPr>
        <w:spacing w:line="360" w:lineRule="auto"/>
        <w:rPr>
          <w:rFonts w:ascii="宋体" w:hAnsi="宋体" w:cs="SimSun-Identity-H"/>
          <w:b/>
          <w:kern w:val="0"/>
          <w:sz w:val="24"/>
        </w:rPr>
      </w:pPr>
    </w:p>
    <w:p w14:paraId="14984982">
      <w:pPr>
        <w:pStyle w:val="34"/>
        <w:ind w:firstLine="400"/>
      </w:pPr>
    </w:p>
    <w:p w14:paraId="02AD0329">
      <w:pPr>
        <w:pStyle w:val="34"/>
        <w:ind w:firstLine="400"/>
      </w:pPr>
    </w:p>
    <w:p w14:paraId="6933C15E">
      <w:pPr>
        <w:pStyle w:val="34"/>
        <w:ind w:firstLine="400"/>
      </w:pPr>
    </w:p>
    <w:p w14:paraId="3803DC08">
      <w:pPr>
        <w:pStyle w:val="34"/>
        <w:ind w:firstLine="400"/>
      </w:pPr>
    </w:p>
    <w:p w14:paraId="41FDC8F4">
      <w:pPr>
        <w:pStyle w:val="34"/>
        <w:ind w:firstLine="400"/>
      </w:pPr>
    </w:p>
    <w:p w14:paraId="23844FA7">
      <w:pPr>
        <w:pStyle w:val="34"/>
        <w:ind w:firstLine="400"/>
      </w:pPr>
    </w:p>
    <w:p w14:paraId="7C7CB88C">
      <w:pPr>
        <w:pStyle w:val="34"/>
        <w:ind w:firstLine="400"/>
      </w:pPr>
    </w:p>
    <w:p w14:paraId="0E34510F">
      <w:pPr>
        <w:pStyle w:val="34"/>
        <w:ind w:firstLine="400"/>
      </w:pPr>
    </w:p>
    <w:p w14:paraId="4C0296B5">
      <w:pPr>
        <w:pStyle w:val="2"/>
        <w:spacing w:line="360" w:lineRule="auto"/>
        <w:rPr>
          <w:rFonts w:hint="eastAsia" w:ascii="微软雅黑" w:hAnsi="微软雅黑" w:eastAsia="微软雅黑" w:cs="微软雅黑"/>
          <w:color w:val="auto"/>
        </w:rPr>
      </w:pPr>
      <w:bookmarkStart w:id="121" w:name="_Toc50737320"/>
      <w:bookmarkStart w:id="122" w:name="_Toc50736468"/>
      <w:bookmarkStart w:id="123" w:name="_Toc50691021"/>
      <w:bookmarkStart w:id="124" w:name="_Toc76354916"/>
      <w:bookmarkStart w:id="125" w:name="_Toc50737288"/>
      <w:bookmarkStart w:id="126" w:name="_Toc385940869"/>
      <w:bookmarkStart w:id="127" w:name="_Toc385939528"/>
      <w:bookmarkStart w:id="128" w:name="_Toc417914518"/>
    </w:p>
    <w:p w14:paraId="3827E068">
      <w:pPr>
        <w:pStyle w:val="2"/>
        <w:spacing w:line="360" w:lineRule="auto"/>
        <w:rPr>
          <w:rFonts w:hint="eastAsia" w:ascii="微软雅黑" w:hAnsi="微软雅黑" w:eastAsia="微软雅黑" w:cs="微软雅黑"/>
          <w:color w:val="auto"/>
        </w:rPr>
      </w:pPr>
    </w:p>
    <w:p w14:paraId="2CD94A03">
      <w:pPr>
        <w:pStyle w:val="2"/>
        <w:spacing w:line="360" w:lineRule="auto"/>
        <w:rPr>
          <w:rFonts w:hint="eastAsia" w:ascii="微软雅黑" w:hAnsi="微软雅黑" w:eastAsia="微软雅黑" w:cs="微软雅黑"/>
          <w:color w:val="auto"/>
        </w:rPr>
      </w:pPr>
    </w:p>
    <w:p w14:paraId="061F063B">
      <w:pPr>
        <w:pStyle w:val="2"/>
        <w:spacing w:line="360" w:lineRule="auto"/>
        <w:rPr>
          <w:rFonts w:hint="eastAsia" w:ascii="微软雅黑" w:hAnsi="微软雅黑" w:eastAsia="微软雅黑" w:cs="微软雅黑"/>
          <w:color w:val="auto"/>
        </w:rPr>
      </w:pPr>
    </w:p>
    <w:p w14:paraId="1C9B2ADA">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14:paraId="5E9B63E1">
      <w:pPr>
        <w:adjustRightInd w:val="0"/>
        <w:snapToGrid w:val="0"/>
        <w:spacing w:beforeLines="50" w:afterLines="50" w:line="360" w:lineRule="auto"/>
        <w:jc w:val="center"/>
        <w:rPr>
          <w:rFonts w:hint="eastAsia" w:ascii="宋体" w:hAnsi="宋体" w:cs="宋体"/>
          <w:b/>
          <w:bCs/>
          <w:kern w:val="44"/>
          <w:sz w:val="36"/>
          <w:szCs w:val="36"/>
        </w:rPr>
      </w:pPr>
    </w:p>
    <w:p w14:paraId="12291D89">
      <w:pPr>
        <w:adjustRightInd w:val="0"/>
        <w:snapToGrid w:val="0"/>
        <w:spacing w:beforeLines="50" w:afterLines="50" w:line="360" w:lineRule="auto"/>
        <w:jc w:val="center"/>
        <w:rPr>
          <w:rFonts w:hint="eastAsia" w:ascii="宋体" w:hAnsi="宋体" w:cs="宋体"/>
          <w:b/>
          <w:bCs/>
          <w:kern w:val="44"/>
          <w:sz w:val="36"/>
          <w:szCs w:val="36"/>
        </w:rPr>
      </w:pPr>
    </w:p>
    <w:p w14:paraId="4ACF52AA">
      <w:pPr>
        <w:adjustRightInd w:val="0"/>
        <w:snapToGrid w:val="0"/>
        <w:spacing w:beforeLines="50" w:afterLines="50" w:line="360" w:lineRule="auto"/>
        <w:jc w:val="center"/>
        <w:rPr>
          <w:rFonts w:hint="eastAsia" w:ascii="宋体" w:hAnsi="宋体" w:cs="宋体"/>
          <w:b/>
          <w:bCs/>
          <w:kern w:val="44"/>
          <w:sz w:val="36"/>
          <w:szCs w:val="36"/>
        </w:rPr>
      </w:pPr>
    </w:p>
    <w:p w14:paraId="29EA880A">
      <w:pPr>
        <w:adjustRightInd w:val="0"/>
        <w:snapToGrid w:val="0"/>
        <w:spacing w:beforeLines="50" w:afterLines="50" w:line="360" w:lineRule="auto"/>
        <w:jc w:val="center"/>
        <w:rPr>
          <w:rFonts w:hint="eastAsia" w:ascii="宋体" w:hAnsi="宋体" w:cs="宋体"/>
          <w:b/>
          <w:bCs/>
          <w:kern w:val="44"/>
          <w:sz w:val="36"/>
          <w:szCs w:val="36"/>
        </w:rPr>
      </w:pPr>
    </w:p>
    <w:p w14:paraId="7E599C37">
      <w:pPr>
        <w:adjustRightInd w:val="0"/>
        <w:snapToGrid w:val="0"/>
        <w:spacing w:beforeLines="50" w:afterLines="50" w:line="360" w:lineRule="auto"/>
        <w:jc w:val="center"/>
        <w:rPr>
          <w:rFonts w:hint="eastAsia" w:ascii="宋体" w:hAnsi="宋体" w:cs="宋体"/>
          <w:b/>
          <w:bCs/>
          <w:kern w:val="44"/>
          <w:sz w:val="36"/>
          <w:szCs w:val="36"/>
        </w:rPr>
      </w:pPr>
    </w:p>
    <w:p w14:paraId="5685E997">
      <w:pPr>
        <w:adjustRightInd w:val="0"/>
        <w:snapToGrid w:val="0"/>
        <w:spacing w:beforeLines="50" w:afterLines="50" w:line="360" w:lineRule="auto"/>
        <w:jc w:val="center"/>
        <w:rPr>
          <w:rFonts w:hint="eastAsia" w:ascii="宋体" w:hAnsi="宋体" w:cs="宋体"/>
          <w:b/>
          <w:bCs/>
          <w:kern w:val="44"/>
          <w:sz w:val="36"/>
          <w:szCs w:val="36"/>
        </w:rPr>
      </w:pPr>
    </w:p>
    <w:p w14:paraId="7E258E27">
      <w:pPr>
        <w:adjustRightInd w:val="0"/>
        <w:snapToGrid w:val="0"/>
        <w:spacing w:beforeLines="50" w:afterLines="50" w:line="360" w:lineRule="auto"/>
        <w:jc w:val="center"/>
        <w:rPr>
          <w:rFonts w:hint="eastAsia" w:ascii="宋体" w:hAnsi="宋体" w:cs="宋体"/>
          <w:b/>
          <w:bCs/>
          <w:kern w:val="44"/>
          <w:sz w:val="36"/>
          <w:szCs w:val="36"/>
        </w:rPr>
      </w:pPr>
    </w:p>
    <w:p w14:paraId="451B595F">
      <w:pPr>
        <w:adjustRightInd w:val="0"/>
        <w:snapToGrid w:val="0"/>
        <w:spacing w:beforeLines="50" w:afterLines="50" w:line="360" w:lineRule="auto"/>
        <w:jc w:val="center"/>
        <w:rPr>
          <w:rFonts w:hint="eastAsia" w:ascii="宋体" w:hAnsi="宋体" w:cs="宋体"/>
          <w:b/>
          <w:bCs/>
          <w:kern w:val="44"/>
          <w:sz w:val="36"/>
          <w:szCs w:val="36"/>
        </w:rPr>
      </w:pPr>
    </w:p>
    <w:p w14:paraId="2353B3E5">
      <w:pPr>
        <w:adjustRightInd w:val="0"/>
        <w:snapToGrid w:val="0"/>
        <w:spacing w:beforeLines="50" w:afterLines="50" w:line="360" w:lineRule="auto"/>
        <w:jc w:val="center"/>
        <w:rPr>
          <w:rFonts w:hint="eastAsia" w:ascii="宋体" w:hAnsi="宋体" w:cs="宋体"/>
          <w:b/>
          <w:bCs/>
          <w:kern w:val="44"/>
          <w:sz w:val="36"/>
          <w:szCs w:val="36"/>
        </w:rPr>
      </w:pPr>
    </w:p>
    <w:p w14:paraId="2C1DDBCB">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14:paraId="10746C18">
      <w:pPr>
        <w:widowControl/>
        <w:jc w:val="left"/>
        <w:rPr>
          <w:sz w:val="24"/>
        </w:rPr>
      </w:pPr>
      <w:r>
        <w:rPr>
          <w:rFonts w:hint="eastAsia" w:ascii="宋体" w:hAnsi="宋体" w:cs="宋体"/>
          <w:b/>
          <w:bCs/>
          <w:kern w:val="0"/>
          <w:sz w:val="24"/>
        </w:rPr>
        <w:t>说明：</w:t>
      </w:r>
    </w:p>
    <w:p w14:paraId="39C8EF45">
      <w:pPr>
        <w:widowControl/>
        <w:jc w:val="left"/>
        <w:rPr>
          <w:sz w:val="24"/>
        </w:rPr>
      </w:pPr>
      <w:r>
        <w:rPr>
          <w:rFonts w:ascii="宋体" w:hAnsi="宋体" w:cs="宋体"/>
          <w:b/>
          <w:bCs/>
          <w:kern w:val="0"/>
          <w:sz w:val="24"/>
        </w:rPr>
        <w:t>1.</w:t>
      </w:r>
      <w:r>
        <w:rPr>
          <w:rFonts w:hint="eastAsia" w:ascii="宋体" w:hAnsi="宋体" w:cs="宋体"/>
          <w:b/>
          <w:bCs/>
          <w:kern w:val="0"/>
          <w:sz w:val="24"/>
          <w:lang w:val="en-US" w:eastAsia="zh-CN"/>
        </w:rPr>
        <w:t>供应商</w:t>
      </w:r>
      <w:r>
        <w:rPr>
          <w:rFonts w:hint="eastAsia" w:ascii="宋体" w:hAnsi="宋体" w:cs="宋体"/>
          <w:b/>
          <w:bCs/>
          <w:kern w:val="0"/>
          <w:sz w:val="24"/>
        </w:rPr>
        <w:t>须对本项目所有采购</w:t>
      </w:r>
      <w:r>
        <w:rPr>
          <w:rFonts w:hint="eastAsia" w:ascii="宋体" w:hAnsi="宋体" w:cs="宋体"/>
          <w:b/>
          <w:bCs/>
          <w:kern w:val="0"/>
          <w:sz w:val="24"/>
          <w:lang w:eastAsia="zh-CN"/>
        </w:rPr>
        <w:t>内容</w:t>
      </w:r>
      <w:r>
        <w:rPr>
          <w:rFonts w:hint="eastAsia" w:ascii="宋体" w:hAnsi="宋体" w:cs="宋体"/>
          <w:b/>
          <w:bCs/>
          <w:kern w:val="0"/>
          <w:sz w:val="24"/>
        </w:rPr>
        <w:t>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14:paraId="77D3F0EA">
      <w:pPr>
        <w:widowControl/>
        <w:jc w:val="left"/>
        <w:rPr>
          <w:b/>
          <w:bCs/>
          <w:sz w:val="24"/>
        </w:rPr>
      </w:pPr>
      <w:r>
        <w:rPr>
          <w:rFonts w:ascii="宋体" w:hAnsi="宋体" w:cs="宋体"/>
          <w:b/>
          <w:bCs/>
          <w:kern w:val="0"/>
          <w:sz w:val="24"/>
        </w:rPr>
        <w:t>2.《用户需求书》中标注有“★”号的条款必须实质性响应，</w:t>
      </w:r>
      <w:r>
        <w:rPr>
          <w:rFonts w:hint="eastAsia" w:ascii="宋体" w:hAnsi="宋体" w:cs="宋体"/>
          <w:b/>
          <w:bCs/>
          <w:kern w:val="0"/>
          <w:sz w:val="24"/>
          <w:lang w:val="en-US" w:eastAsia="zh-CN"/>
        </w:rPr>
        <w:t>供应商</w:t>
      </w:r>
      <w:r>
        <w:rPr>
          <w:rFonts w:ascii="宋体" w:hAnsi="宋体" w:cs="宋体"/>
          <w:b/>
          <w:bCs/>
          <w:kern w:val="0"/>
          <w:sz w:val="24"/>
        </w:rPr>
        <w:t>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14:paraId="784B0C61">
      <w:pPr>
        <w:widowControl/>
        <w:jc w:val="left"/>
        <w:rPr>
          <w:rFonts w:hint="eastAsia" w:ascii="宋体" w:hAnsi="宋体" w:cs="宋体"/>
          <w:b/>
          <w:bCs/>
          <w:kern w:val="0"/>
          <w:sz w:val="24"/>
        </w:rPr>
      </w:pPr>
      <w:r>
        <w:rPr>
          <w:rFonts w:hint="eastAsia" w:ascii="宋体" w:hAnsi="宋体" w:cs="宋体"/>
          <w:b/>
          <w:bCs/>
          <w:kern w:val="0"/>
          <w:sz w:val="24"/>
        </w:rPr>
        <w:t>3.《用户需求书》中标注有“▲”号的条款为重要条款要求，如不满足将导致严重扣分，但不作为无效响应处理。</w:t>
      </w:r>
    </w:p>
    <w:p w14:paraId="5DCFA1D3">
      <w:pPr>
        <w:widowControl/>
        <w:jc w:val="left"/>
        <w:rPr>
          <w:rFonts w:ascii="宋体" w:hAnsi="宋体" w:cs="宋体"/>
          <w:b/>
          <w:bCs/>
          <w:kern w:val="0"/>
          <w:sz w:val="24"/>
        </w:rPr>
      </w:pPr>
      <w:r>
        <w:rPr>
          <w:rFonts w:hint="eastAsia" w:ascii="宋体" w:hAnsi="宋体" w:cs="宋体"/>
          <w:b/>
          <w:bCs/>
          <w:kern w:val="0"/>
          <w:sz w:val="24"/>
          <w:lang w:val="en-US" w:eastAsia="zh-CN"/>
        </w:rPr>
        <w:t>4.供应商</w:t>
      </w:r>
      <w:r>
        <w:rPr>
          <w:rFonts w:ascii="宋体" w:hAnsi="宋体" w:cs="宋体"/>
          <w:b/>
          <w:bCs/>
          <w:kern w:val="0"/>
          <w:sz w:val="24"/>
        </w:rPr>
        <w:t>在响应详细内容中必须列出具体数值或作出具体承诺。如果</w:t>
      </w:r>
      <w:r>
        <w:rPr>
          <w:rFonts w:hint="eastAsia" w:ascii="宋体" w:hAnsi="宋体" w:cs="宋体"/>
          <w:b/>
          <w:bCs/>
          <w:kern w:val="0"/>
          <w:sz w:val="24"/>
          <w:lang w:val="en-US" w:eastAsia="zh-CN"/>
        </w:rPr>
        <w:t>供应商</w:t>
      </w:r>
      <w:r>
        <w:rPr>
          <w:rFonts w:ascii="宋体" w:hAnsi="宋体" w:cs="宋体"/>
          <w:b/>
          <w:bCs/>
          <w:kern w:val="0"/>
          <w:sz w:val="24"/>
        </w:rPr>
        <w:t>只注明“正偏离”或“无偏离”，将可能被视为“负偏离”，从而可能导致严重影响评分结果。</w:t>
      </w:r>
    </w:p>
    <w:p w14:paraId="4977E2ED">
      <w:pPr>
        <w:pStyle w:val="34"/>
        <w:ind w:firstLine="400"/>
        <w:rPr>
          <w:color w:val="000000" w:themeColor="text1"/>
          <w14:textFill>
            <w14:solidFill>
              <w14:schemeClr w14:val="tx1"/>
            </w14:solidFill>
          </w14:textFill>
        </w:rPr>
      </w:pPr>
    </w:p>
    <w:p w14:paraId="5E4DCE8B">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14:paraId="2EA47150">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000000"/>
          <w:sz w:val="24"/>
          <w:lang w:val="en-US" w:eastAsia="zh-CN"/>
        </w:rPr>
      </w:pPr>
      <w:r>
        <w:rPr>
          <w:rFonts w:hint="eastAsia" w:ascii="宋体" w:hAnsi="宋体" w:cs="宋体"/>
          <w:bCs/>
          <w:color w:val="000000"/>
          <w:sz w:val="24"/>
          <w:lang w:val="en-US" w:eastAsia="zh-CN"/>
        </w:rPr>
        <w:t>1、项目名称：</w:t>
      </w:r>
      <w:r>
        <w:rPr>
          <w:rFonts w:hint="eastAsia" w:ascii="宋体" w:hAnsi="宋体" w:cs="宋体"/>
          <w:bCs/>
          <w:color w:val="000000"/>
          <w:sz w:val="24"/>
        </w:rPr>
        <w:t>中山大学孙逸仙纪念医</w:t>
      </w:r>
      <w:r>
        <w:rPr>
          <w:rFonts w:hint="eastAsia" w:ascii="宋体" w:hAnsi="宋体" w:cs="宋体"/>
          <w:bCs/>
          <w:color w:val="000000"/>
          <w:sz w:val="24"/>
          <w:highlight w:val="none"/>
        </w:rPr>
        <w:t>院防撞柱安装项</w:t>
      </w:r>
      <w:r>
        <w:rPr>
          <w:rFonts w:hint="eastAsia" w:ascii="宋体" w:hAnsi="宋体" w:cs="宋体"/>
          <w:bCs/>
          <w:color w:val="000000"/>
          <w:sz w:val="24"/>
        </w:rPr>
        <w:t>目</w:t>
      </w:r>
    </w:p>
    <w:p w14:paraId="1ACF6520">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2</w:t>
      </w:r>
      <w:r>
        <w:rPr>
          <w:rFonts w:hint="eastAsia" w:ascii="宋体" w:hAnsi="宋体" w:cs="宋体"/>
          <w:bCs/>
          <w:color w:val="000000"/>
          <w:sz w:val="24"/>
        </w:rPr>
        <w:t>、项目内容：中山大学孙逸仙纪念医院</w:t>
      </w:r>
      <w:r>
        <w:rPr>
          <w:rFonts w:hint="eastAsia" w:ascii="宋体" w:hAnsi="宋体" w:cs="宋体"/>
          <w:bCs/>
          <w:color w:val="000000"/>
          <w:sz w:val="24"/>
          <w:lang w:eastAsia="zh-CN"/>
        </w:rPr>
        <w:t>为提升</w:t>
      </w:r>
      <w:r>
        <w:rPr>
          <w:rFonts w:hint="eastAsia" w:ascii="宋体" w:hAnsi="宋体" w:cs="宋体"/>
          <w:bCs/>
          <w:color w:val="000000"/>
          <w:sz w:val="24"/>
        </w:rPr>
        <w:t>中山大学孙逸仙纪念医院</w:t>
      </w:r>
      <w:r>
        <w:rPr>
          <w:rFonts w:hint="eastAsia" w:ascii="宋体" w:hAnsi="宋体" w:cs="宋体"/>
          <w:bCs/>
          <w:color w:val="000000"/>
          <w:sz w:val="24"/>
          <w:lang w:eastAsia="zh-CN"/>
        </w:rPr>
        <w:t>医护人员安全及</w:t>
      </w:r>
      <w:r>
        <w:rPr>
          <w:rFonts w:hint="eastAsia" w:ascii="宋体" w:hAnsi="宋体" w:cs="宋体"/>
          <w:bCs/>
          <w:color w:val="000000"/>
          <w:sz w:val="24"/>
        </w:rPr>
        <w:t>保护行人和其他设施免受潜在的恶意冲撞威胁</w:t>
      </w:r>
      <w:r>
        <w:rPr>
          <w:rFonts w:hint="eastAsia" w:ascii="宋体" w:hAnsi="宋体" w:cs="宋体"/>
          <w:bCs/>
          <w:color w:val="000000"/>
          <w:sz w:val="24"/>
          <w:lang w:eastAsia="zh-CN"/>
        </w:rPr>
        <w:t>，现对医院南北院区</w:t>
      </w:r>
      <w:r>
        <w:rPr>
          <w:rFonts w:hint="eastAsia" w:ascii="宋体" w:hAnsi="宋体" w:cs="宋体"/>
          <w:bCs/>
          <w:color w:val="000000"/>
          <w:sz w:val="24"/>
          <w:highlight w:val="none"/>
          <w:lang w:eastAsia="zh-CN"/>
        </w:rPr>
        <w:t>五个</w:t>
      </w:r>
      <w:r>
        <w:rPr>
          <w:rFonts w:hint="eastAsia" w:ascii="宋体" w:hAnsi="宋体" w:cs="宋体"/>
          <w:bCs/>
          <w:color w:val="000000"/>
          <w:sz w:val="24"/>
          <w:highlight w:val="none"/>
        </w:rPr>
        <w:t>出入口进行</w:t>
      </w:r>
      <w:r>
        <w:rPr>
          <w:rFonts w:hint="eastAsia" w:ascii="宋体" w:hAnsi="宋体" w:cs="宋体"/>
          <w:bCs/>
          <w:sz w:val="24"/>
          <w:highlight w:val="none"/>
        </w:rPr>
        <w:t>防撞柱</w:t>
      </w:r>
      <w:r>
        <w:rPr>
          <w:rFonts w:hint="eastAsia" w:ascii="宋体" w:hAnsi="宋体" w:cs="宋体"/>
          <w:bCs/>
          <w:sz w:val="24"/>
          <w:highlight w:val="none"/>
          <w:lang w:eastAsia="zh-CN"/>
        </w:rPr>
        <w:t>采购</w:t>
      </w:r>
      <w:r>
        <w:rPr>
          <w:rFonts w:hint="eastAsia" w:ascii="宋体" w:hAnsi="宋体" w:cs="宋体"/>
          <w:bCs/>
          <w:color w:val="000000"/>
          <w:sz w:val="24"/>
          <w:highlight w:val="none"/>
        </w:rPr>
        <w:t>。</w:t>
      </w:r>
      <w:r>
        <w:rPr>
          <w:rFonts w:hint="eastAsia" w:ascii="宋体" w:hAnsi="宋体" w:cs="宋体"/>
          <w:bCs/>
          <w:color w:val="000000"/>
          <w:sz w:val="24"/>
          <w:highlight w:val="none"/>
          <w:lang w:eastAsia="zh-CN"/>
        </w:rPr>
        <w:t>主要内容包括安装</w:t>
      </w:r>
      <w:r>
        <w:rPr>
          <w:rFonts w:hint="eastAsia" w:ascii="宋体" w:hAnsi="宋体" w:cs="宋体"/>
          <w:bCs/>
          <w:sz w:val="24"/>
          <w:highlight w:val="none"/>
        </w:rPr>
        <w:t>防撞柱</w:t>
      </w:r>
      <w:r>
        <w:rPr>
          <w:rFonts w:hint="eastAsia" w:ascii="宋体" w:hAnsi="宋体" w:cs="宋体"/>
          <w:bCs/>
          <w:sz w:val="24"/>
          <w:highlight w:val="none"/>
          <w:lang w:eastAsia="zh-CN"/>
        </w:rPr>
        <w:t>共</w:t>
      </w:r>
      <w:r>
        <w:rPr>
          <w:rFonts w:hint="eastAsia" w:ascii="宋体" w:hAnsi="宋体" w:cs="宋体"/>
          <w:bCs/>
          <w:sz w:val="24"/>
          <w:highlight w:val="none"/>
          <w:lang w:val="en-US" w:eastAsia="zh-CN"/>
        </w:rPr>
        <w:t>29个</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枪型摄像机</w:t>
      </w:r>
      <w:r>
        <w:rPr>
          <w:rFonts w:hint="eastAsia" w:ascii="宋体" w:hAnsi="宋体" w:cs="宋体"/>
          <w:bCs/>
          <w:color w:val="000000"/>
          <w:sz w:val="24"/>
          <w:highlight w:val="none"/>
          <w:lang w:val="en-US" w:eastAsia="zh-CN"/>
        </w:rPr>
        <w:t>10台等。</w:t>
      </w:r>
    </w:p>
    <w:p w14:paraId="14D2627B">
      <w:pPr>
        <w:tabs>
          <w:tab w:val="left" w:pos="210"/>
        </w:tabs>
        <w:adjustRightInd w:val="0"/>
        <w:snapToGrid w:val="0"/>
        <w:spacing w:line="360" w:lineRule="exact"/>
        <w:ind w:firstLine="480" w:firstLineChars="200"/>
        <w:jc w:val="left"/>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3、项目范围</w:t>
      </w:r>
    </w:p>
    <w:tbl>
      <w:tblPr>
        <w:tblStyle w:val="25"/>
        <w:tblW w:w="5000" w:type="pct"/>
        <w:jc w:val="center"/>
        <w:tblLayout w:type="autofit"/>
        <w:tblCellMar>
          <w:top w:w="0" w:type="dxa"/>
          <w:left w:w="108" w:type="dxa"/>
          <w:bottom w:w="0" w:type="dxa"/>
          <w:right w:w="108" w:type="dxa"/>
        </w:tblCellMar>
      </w:tblPr>
      <w:tblGrid>
        <w:gridCol w:w="891"/>
        <w:gridCol w:w="2231"/>
        <w:gridCol w:w="1674"/>
        <w:gridCol w:w="5166"/>
      </w:tblGrid>
      <w:tr w14:paraId="560A3287">
        <w:tblPrEx>
          <w:tblCellMar>
            <w:top w:w="0" w:type="dxa"/>
            <w:left w:w="108" w:type="dxa"/>
            <w:bottom w:w="0" w:type="dxa"/>
            <w:right w:w="108" w:type="dxa"/>
          </w:tblCellMar>
        </w:tblPrEx>
        <w:trPr>
          <w:trHeight w:val="252"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7468ED8B">
            <w:pPr>
              <w:ind w:firstLine="0" w:firstLineChars="0"/>
              <w:jc w:val="center"/>
              <w:rPr>
                <w:b/>
                <w:bCs/>
              </w:rPr>
            </w:pPr>
            <w:r>
              <w:rPr>
                <w:rFonts w:hint="eastAsia"/>
                <w:b/>
                <w:bCs/>
              </w:rPr>
              <w:t>序号</w:t>
            </w:r>
          </w:p>
        </w:tc>
        <w:tc>
          <w:tcPr>
            <w:tcW w:w="1120" w:type="pct"/>
            <w:tcBorders>
              <w:top w:val="single" w:color="000000" w:sz="4" w:space="0"/>
              <w:left w:val="nil"/>
              <w:bottom w:val="single" w:color="000000" w:sz="4" w:space="0"/>
              <w:right w:val="single" w:color="000000" w:sz="4" w:space="0"/>
            </w:tcBorders>
            <w:noWrap w:val="0"/>
            <w:vAlign w:val="center"/>
          </w:tcPr>
          <w:p w14:paraId="041C4D82">
            <w:pPr>
              <w:ind w:firstLine="0" w:firstLineChars="0"/>
              <w:jc w:val="center"/>
              <w:rPr>
                <w:rFonts w:hint="eastAsia"/>
                <w:b/>
                <w:bCs/>
              </w:rPr>
            </w:pPr>
            <w:r>
              <w:rPr>
                <w:rFonts w:hint="eastAsia"/>
                <w:b/>
                <w:bCs/>
              </w:rPr>
              <w:t>地点</w:t>
            </w:r>
          </w:p>
        </w:tc>
        <w:tc>
          <w:tcPr>
            <w:tcW w:w="840" w:type="pct"/>
            <w:tcBorders>
              <w:top w:val="single" w:color="000000" w:sz="4" w:space="0"/>
              <w:left w:val="nil"/>
              <w:bottom w:val="single" w:color="000000" w:sz="4" w:space="0"/>
              <w:right w:val="single" w:color="000000" w:sz="4" w:space="0"/>
            </w:tcBorders>
            <w:noWrap/>
            <w:vAlign w:val="center"/>
          </w:tcPr>
          <w:p w14:paraId="5C21E7B5">
            <w:pPr>
              <w:ind w:firstLine="0" w:firstLineChars="0"/>
              <w:jc w:val="center"/>
              <w:rPr>
                <w:rFonts w:hint="eastAsia"/>
                <w:b/>
                <w:bCs/>
              </w:rPr>
            </w:pPr>
            <w:r>
              <w:rPr>
                <w:rFonts w:hint="eastAsia"/>
                <w:b/>
                <w:bCs/>
              </w:rPr>
              <w:t>路面宽度</w:t>
            </w:r>
          </w:p>
        </w:tc>
        <w:tc>
          <w:tcPr>
            <w:tcW w:w="2594" w:type="pct"/>
            <w:tcBorders>
              <w:top w:val="single" w:color="000000" w:sz="4" w:space="0"/>
              <w:left w:val="nil"/>
              <w:bottom w:val="single" w:color="000000" w:sz="4" w:space="0"/>
              <w:right w:val="single" w:color="000000" w:sz="4" w:space="0"/>
            </w:tcBorders>
            <w:noWrap/>
            <w:vAlign w:val="center"/>
          </w:tcPr>
          <w:p w14:paraId="68DB4373">
            <w:pPr>
              <w:ind w:firstLine="0" w:firstLineChars="0"/>
              <w:jc w:val="center"/>
              <w:rPr>
                <w:rFonts w:hint="eastAsia"/>
                <w:b/>
                <w:bCs/>
              </w:rPr>
            </w:pPr>
            <w:r>
              <w:rPr>
                <w:rFonts w:hint="eastAsia"/>
                <w:b/>
                <w:bCs/>
              </w:rPr>
              <w:t>建设内容</w:t>
            </w:r>
          </w:p>
        </w:tc>
      </w:tr>
      <w:tr w14:paraId="66B37B38">
        <w:tblPrEx>
          <w:tblCellMar>
            <w:top w:w="0" w:type="dxa"/>
            <w:left w:w="108" w:type="dxa"/>
            <w:bottom w:w="0" w:type="dxa"/>
            <w:right w:w="108" w:type="dxa"/>
          </w:tblCellMar>
        </w:tblPrEx>
        <w:trPr>
          <w:trHeight w:val="384"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2DCAC27B">
            <w:pPr>
              <w:ind w:firstLine="0" w:firstLineChars="0"/>
              <w:jc w:val="center"/>
              <w:rPr>
                <w:rFonts w:hint="eastAsia"/>
              </w:rPr>
            </w:pPr>
            <w:r>
              <w:rPr>
                <w:rFonts w:hint="eastAsia"/>
              </w:rPr>
              <w:t>1</w:t>
            </w:r>
          </w:p>
        </w:tc>
        <w:tc>
          <w:tcPr>
            <w:tcW w:w="1120" w:type="pct"/>
            <w:tcBorders>
              <w:top w:val="single" w:color="000000" w:sz="4" w:space="0"/>
              <w:left w:val="nil"/>
              <w:bottom w:val="single" w:color="000000" w:sz="4" w:space="0"/>
              <w:right w:val="single" w:color="000000" w:sz="4" w:space="0"/>
            </w:tcBorders>
            <w:noWrap w:val="0"/>
            <w:vAlign w:val="center"/>
          </w:tcPr>
          <w:p w14:paraId="5DD26D93">
            <w:pPr>
              <w:ind w:firstLine="0" w:firstLineChars="0"/>
              <w:jc w:val="center"/>
              <w:rPr>
                <w:rFonts w:hint="eastAsia"/>
              </w:rPr>
            </w:pPr>
            <w:r>
              <w:rPr>
                <w:rFonts w:hint="eastAsia"/>
              </w:rPr>
              <w:t>北院急诊门</w:t>
            </w:r>
          </w:p>
        </w:tc>
        <w:tc>
          <w:tcPr>
            <w:tcW w:w="840" w:type="pct"/>
            <w:tcBorders>
              <w:top w:val="single" w:color="000000" w:sz="4" w:space="0"/>
              <w:left w:val="nil"/>
              <w:bottom w:val="single" w:color="000000" w:sz="4" w:space="0"/>
              <w:right w:val="single" w:color="000000" w:sz="4" w:space="0"/>
            </w:tcBorders>
            <w:noWrap/>
            <w:vAlign w:val="center"/>
          </w:tcPr>
          <w:p w14:paraId="7427D779">
            <w:pPr>
              <w:ind w:firstLine="0" w:firstLineChars="0"/>
              <w:jc w:val="center"/>
              <w:rPr>
                <w:rFonts w:hint="eastAsia"/>
              </w:rPr>
            </w:pPr>
            <w:r>
              <w:rPr>
                <w:rFonts w:hint="eastAsia"/>
              </w:rPr>
              <w:t>6.35米</w:t>
            </w:r>
          </w:p>
        </w:tc>
        <w:tc>
          <w:tcPr>
            <w:tcW w:w="2594" w:type="pct"/>
            <w:tcBorders>
              <w:top w:val="single" w:color="000000" w:sz="4" w:space="0"/>
              <w:left w:val="nil"/>
              <w:bottom w:val="single" w:color="000000" w:sz="4" w:space="0"/>
              <w:right w:val="single" w:color="000000" w:sz="4" w:space="0"/>
            </w:tcBorders>
            <w:noWrap/>
            <w:vAlign w:val="center"/>
          </w:tcPr>
          <w:p w14:paraId="3B9EF776">
            <w:pPr>
              <w:ind w:firstLine="0" w:firstLineChars="0"/>
              <w:jc w:val="center"/>
              <w:rPr>
                <w:rFonts w:hint="eastAsia"/>
              </w:rPr>
            </w:pPr>
            <w:r>
              <w:rPr>
                <w:rFonts w:hint="eastAsia"/>
              </w:rPr>
              <w:t>防撞柱控制系统+配套设施</w:t>
            </w:r>
          </w:p>
        </w:tc>
      </w:tr>
      <w:tr w14:paraId="16D92E47">
        <w:tblPrEx>
          <w:tblCellMar>
            <w:top w:w="0" w:type="dxa"/>
            <w:left w:w="108" w:type="dxa"/>
            <w:bottom w:w="0" w:type="dxa"/>
            <w:right w:w="108" w:type="dxa"/>
          </w:tblCellMar>
        </w:tblPrEx>
        <w:trPr>
          <w:trHeight w:val="384"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0E4E69B7">
            <w:pPr>
              <w:ind w:firstLine="0" w:firstLineChars="0"/>
              <w:jc w:val="center"/>
              <w:rPr>
                <w:rFonts w:hint="eastAsia"/>
              </w:rPr>
            </w:pPr>
            <w:r>
              <w:rPr>
                <w:rFonts w:hint="eastAsia"/>
              </w:rPr>
              <w:t>2</w:t>
            </w:r>
          </w:p>
        </w:tc>
        <w:tc>
          <w:tcPr>
            <w:tcW w:w="1120" w:type="pct"/>
            <w:tcBorders>
              <w:top w:val="single" w:color="000000" w:sz="4" w:space="0"/>
              <w:left w:val="nil"/>
              <w:bottom w:val="single" w:color="000000" w:sz="4" w:space="0"/>
              <w:right w:val="single" w:color="000000" w:sz="4" w:space="0"/>
            </w:tcBorders>
            <w:noWrap w:val="0"/>
            <w:vAlign w:val="center"/>
          </w:tcPr>
          <w:p w14:paraId="52650C11">
            <w:pPr>
              <w:ind w:firstLine="0" w:firstLineChars="0"/>
              <w:jc w:val="center"/>
              <w:rPr>
                <w:rFonts w:hint="eastAsia"/>
              </w:rPr>
            </w:pPr>
            <w:r>
              <w:rPr>
                <w:rFonts w:hint="eastAsia"/>
              </w:rPr>
              <w:t>北院大门</w:t>
            </w:r>
          </w:p>
        </w:tc>
        <w:tc>
          <w:tcPr>
            <w:tcW w:w="840" w:type="pct"/>
            <w:tcBorders>
              <w:top w:val="single" w:color="000000" w:sz="4" w:space="0"/>
              <w:left w:val="nil"/>
              <w:bottom w:val="single" w:color="000000" w:sz="4" w:space="0"/>
              <w:right w:val="single" w:color="000000" w:sz="4" w:space="0"/>
            </w:tcBorders>
            <w:noWrap/>
            <w:vAlign w:val="center"/>
          </w:tcPr>
          <w:p w14:paraId="261DB965">
            <w:pPr>
              <w:ind w:firstLine="0" w:firstLineChars="0"/>
              <w:jc w:val="center"/>
              <w:rPr>
                <w:rFonts w:hint="eastAsia"/>
              </w:rPr>
            </w:pPr>
            <w:r>
              <w:rPr>
                <w:rFonts w:hint="eastAsia"/>
              </w:rPr>
              <w:t>7.5米</w:t>
            </w:r>
          </w:p>
        </w:tc>
        <w:tc>
          <w:tcPr>
            <w:tcW w:w="2594" w:type="pct"/>
            <w:tcBorders>
              <w:top w:val="single" w:color="000000" w:sz="4" w:space="0"/>
              <w:left w:val="nil"/>
              <w:bottom w:val="single" w:color="000000" w:sz="4" w:space="0"/>
              <w:right w:val="single" w:color="000000" w:sz="4" w:space="0"/>
            </w:tcBorders>
            <w:noWrap/>
            <w:vAlign w:val="center"/>
          </w:tcPr>
          <w:p w14:paraId="15234E9B">
            <w:pPr>
              <w:ind w:firstLine="0" w:firstLineChars="0"/>
              <w:jc w:val="center"/>
              <w:rPr>
                <w:rFonts w:hint="eastAsia"/>
              </w:rPr>
            </w:pPr>
            <w:r>
              <w:rPr>
                <w:rFonts w:hint="eastAsia"/>
              </w:rPr>
              <w:t>防撞柱控制系统+配套设施</w:t>
            </w:r>
          </w:p>
        </w:tc>
      </w:tr>
      <w:tr w14:paraId="4BACC87E">
        <w:tblPrEx>
          <w:tblCellMar>
            <w:top w:w="0" w:type="dxa"/>
            <w:left w:w="108" w:type="dxa"/>
            <w:bottom w:w="0" w:type="dxa"/>
            <w:right w:w="108" w:type="dxa"/>
          </w:tblCellMar>
        </w:tblPrEx>
        <w:trPr>
          <w:trHeight w:val="384"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53A5E10B">
            <w:pPr>
              <w:ind w:firstLine="0" w:firstLineChars="0"/>
              <w:jc w:val="center"/>
              <w:rPr>
                <w:rFonts w:hint="eastAsia"/>
              </w:rPr>
            </w:pPr>
            <w:r>
              <w:rPr>
                <w:rFonts w:hint="eastAsia"/>
              </w:rPr>
              <w:t>3</w:t>
            </w:r>
          </w:p>
        </w:tc>
        <w:tc>
          <w:tcPr>
            <w:tcW w:w="1120" w:type="pct"/>
            <w:tcBorders>
              <w:top w:val="single" w:color="000000" w:sz="4" w:space="0"/>
              <w:left w:val="nil"/>
              <w:bottom w:val="single" w:color="000000" w:sz="4" w:space="0"/>
              <w:right w:val="single" w:color="000000" w:sz="4" w:space="0"/>
            </w:tcBorders>
            <w:noWrap w:val="0"/>
            <w:vAlign w:val="center"/>
          </w:tcPr>
          <w:p w14:paraId="6DE08B98">
            <w:pPr>
              <w:ind w:firstLine="0" w:firstLineChars="0"/>
              <w:jc w:val="center"/>
              <w:rPr>
                <w:rFonts w:hint="eastAsia"/>
              </w:rPr>
            </w:pPr>
            <w:r>
              <w:rPr>
                <w:rFonts w:hint="eastAsia"/>
              </w:rPr>
              <w:t>北院北门</w:t>
            </w:r>
          </w:p>
        </w:tc>
        <w:tc>
          <w:tcPr>
            <w:tcW w:w="840" w:type="pct"/>
            <w:tcBorders>
              <w:top w:val="single" w:color="000000" w:sz="4" w:space="0"/>
              <w:left w:val="nil"/>
              <w:bottom w:val="single" w:color="000000" w:sz="4" w:space="0"/>
              <w:right w:val="single" w:color="000000" w:sz="4" w:space="0"/>
            </w:tcBorders>
            <w:noWrap/>
            <w:vAlign w:val="center"/>
          </w:tcPr>
          <w:p w14:paraId="0ECC7FBC">
            <w:pPr>
              <w:ind w:firstLine="0" w:firstLineChars="0"/>
              <w:jc w:val="center"/>
              <w:rPr>
                <w:rFonts w:hint="eastAsia"/>
              </w:rPr>
            </w:pPr>
            <w:r>
              <w:rPr>
                <w:rFonts w:hint="eastAsia"/>
              </w:rPr>
              <w:t>11.85米</w:t>
            </w:r>
          </w:p>
        </w:tc>
        <w:tc>
          <w:tcPr>
            <w:tcW w:w="2594" w:type="pct"/>
            <w:tcBorders>
              <w:top w:val="single" w:color="000000" w:sz="4" w:space="0"/>
              <w:left w:val="nil"/>
              <w:bottom w:val="single" w:color="000000" w:sz="4" w:space="0"/>
              <w:right w:val="single" w:color="000000" w:sz="4" w:space="0"/>
            </w:tcBorders>
            <w:noWrap/>
            <w:vAlign w:val="center"/>
          </w:tcPr>
          <w:p w14:paraId="33DB806D">
            <w:pPr>
              <w:ind w:firstLine="0" w:firstLineChars="0"/>
              <w:jc w:val="center"/>
              <w:rPr>
                <w:rFonts w:hint="eastAsia"/>
              </w:rPr>
            </w:pPr>
            <w:r>
              <w:rPr>
                <w:rFonts w:hint="eastAsia"/>
              </w:rPr>
              <w:t>防撞柱控制系统+配套设施</w:t>
            </w:r>
          </w:p>
        </w:tc>
      </w:tr>
      <w:tr w14:paraId="32A4681A">
        <w:tblPrEx>
          <w:tblCellMar>
            <w:top w:w="0" w:type="dxa"/>
            <w:left w:w="108" w:type="dxa"/>
            <w:bottom w:w="0" w:type="dxa"/>
            <w:right w:w="108" w:type="dxa"/>
          </w:tblCellMar>
        </w:tblPrEx>
        <w:trPr>
          <w:trHeight w:val="384"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3D14ACFA">
            <w:pPr>
              <w:ind w:firstLine="0" w:firstLineChars="0"/>
              <w:jc w:val="center"/>
              <w:rPr>
                <w:rFonts w:hint="eastAsia"/>
              </w:rPr>
            </w:pPr>
            <w:r>
              <w:rPr>
                <w:rFonts w:hint="eastAsia"/>
              </w:rPr>
              <w:t>4</w:t>
            </w:r>
          </w:p>
        </w:tc>
        <w:tc>
          <w:tcPr>
            <w:tcW w:w="1120" w:type="pct"/>
            <w:tcBorders>
              <w:top w:val="single" w:color="000000" w:sz="4" w:space="0"/>
              <w:left w:val="nil"/>
              <w:bottom w:val="single" w:color="000000" w:sz="4" w:space="0"/>
              <w:right w:val="single" w:color="000000" w:sz="4" w:space="0"/>
            </w:tcBorders>
            <w:noWrap w:val="0"/>
            <w:vAlign w:val="center"/>
          </w:tcPr>
          <w:p w14:paraId="2F1219C1">
            <w:pPr>
              <w:ind w:firstLine="0" w:firstLineChars="0"/>
              <w:jc w:val="center"/>
              <w:rPr>
                <w:rFonts w:hint="eastAsia"/>
              </w:rPr>
            </w:pPr>
            <w:r>
              <w:rPr>
                <w:rFonts w:hint="eastAsia"/>
              </w:rPr>
              <w:t>南院北门</w:t>
            </w:r>
          </w:p>
        </w:tc>
        <w:tc>
          <w:tcPr>
            <w:tcW w:w="840" w:type="pct"/>
            <w:tcBorders>
              <w:top w:val="single" w:color="000000" w:sz="4" w:space="0"/>
              <w:left w:val="nil"/>
              <w:bottom w:val="single" w:color="000000" w:sz="4" w:space="0"/>
              <w:right w:val="single" w:color="000000" w:sz="4" w:space="0"/>
            </w:tcBorders>
            <w:noWrap/>
            <w:vAlign w:val="center"/>
          </w:tcPr>
          <w:p w14:paraId="2F17E2C1">
            <w:pPr>
              <w:ind w:firstLine="0" w:firstLineChars="0"/>
              <w:jc w:val="center"/>
              <w:rPr>
                <w:rFonts w:hint="eastAsia"/>
              </w:rPr>
            </w:pPr>
            <w:r>
              <w:rPr>
                <w:rFonts w:hint="eastAsia"/>
              </w:rPr>
              <w:t>4.5米</w:t>
            </w:r>
          </w:p>
        </w:tc>
        <w:tc>
          <w:tcPr>
            <w:tcW w:w="2594" w:type="pct"/>
            <w:tcBorders>
              <w:top w:val="single" w:color="000000" w:sz="4" w:space="0"/>
              <w:left w:val="nil"/>
              <w:bottom w:val="single" w:color="000000" w:sz="4" w:space="0"/>
              <w:right w:val="single" w:color="000000" w:sz="4" w:space="0"/>
            </w:tcBorders>
            <w:noWrap/>
            <w:vAlign w:val="center"/>
          </w:tcPr>
          <w:p w14:paraId="323FC1B0">
            <w:pPr>
              <w:ind w:firstLine="0" w:firstLineChars="0"/>
              <w:jc w:val="center"/>
              <w:rPr>
                <w:rFonts w:hint="eastAsia"/>
              </w:rPr>
            </w:pPr>
            <w:r>
              <w:rPr>
                <w:rFonts w:hint="eastAsia"/>
              </w:rPr>
              <w:t>防撞柱控制系统+配套设施</w:t>
            </w:r>
          </w:p>
        </w:tc>
      </w:tr>
      <w:tr w14:paraId="30B99452">
        <w:tblPrEx>
          <w:tblCellMar>
            <w:top w:w="0" w:type="dxa"/>
            <w:left w:w="108" w:type="dxa"/>
            <w:bottom w:w="0" w:type="dxa"/>
            <w:right w:w="108" w:type="dxa"/>
          </w:tblCellMar>
        </w:tblPrEx>
        <w:trPr>
          <w:trHeight w:val="384"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3FE62923">
            <w:pPr>
              <w:ind w:firstLine="0" w:firstLineChars="0"/>
              <w:jc w:val="center"/>
              <w:rPr>
                <w:rFonts w:hint="eastAsia"/>
              </w:rPr>
            </w:pPr>
            <w:r>
              <w:rPr>
                <w:rFonts w:hint="eastAsia"/>
              </w:rPr>
              <w:t>5</w:t>
            </w:r>
          </w:p>
        </w:tc>
        <w:tc>
          <w:tcPr>
            <w:tcW w:w="1120" w:type="pct"/>
            <w:tcBorders>
              <w:top w:val="single" w:color="000000" w:sz="4" w:space="0"/>
              <w:left w:val="nil"/>
              <w:bottom w:val="single" w:color="000000" w:sz="4" w:space="0"/>
              <w:right w:val="single" w:color="000000" w:sz="4" w:space="0"/>
            </w:tcBorders>
            <w:noWrap w:val="0"/>
            <w:vAlign w:val="center"/>
          </w:tcPr>
          <w:p w14:paraId="4217B6F4">
            <w:pPr>
              <w:ind w:firstLine="0" w:firstLineChars="0"/>
              <w:jc w:val="center"/>
              <w:rPr>
                <w:rFonts w:hint="eastAsia"/>
              </w:rPr>
            </w:pPr>
            <w:r>
              <w:rPr>
                <w:rFonts w:hint="eastAsia"/>
              </w:rPr>
              <w:t>南院西门</w:t>
            </w:r>
          </w:p>
        </w:tc>
        <w:tc>
          <w:tcPr>
            <w:tcW w:w="840" w:type="pct"/>
            <w:tcBorders>
              <w:top w:val="single" w:color="000000" w:sz="4" w:space="0"/>
              <w:left w:val="nil"/>
              <w:bottom w:val="single" w:color="000000" w:sz="4" w:space="0"/>
              <w:right w:val="single" w:color="000000" w:sz="4" w:space="0"/>
            </w:tcBorders>
            <w:noWrap/>
            <w:vAlign w:val="center"/>
          </w:tcPr>
          <w:p w14:paraId="6CA25396">
            <w:pPr>
              <w:ind w:firstLine="0" w:firstLineChars="0"/>
              <w:jc w:val="center"/>
              <w:rPr>
                <w:rFonts w:hint="eastAsia"/>
              </w:rPr>
            </w:pPr>
            <w:r>
              <w:rPr>
                <w:rFonts w:hint="eastAsia"/>
              </w:rPr>
              <w:t>6.2米</w:t>
            </w:r>
          </w:p>
        </w:tc>
        <w:tc>
          <w:tcPr>
            <w:tcW w:w="2594" w:type="pct"/>
            <w:tcBorders>
              <w:top w:val="single" w:color="000000" w:sz="4" w:space="0"/>
              <w:left w:val="nil"/>
              <w:bottom w:val="single" w:color="000000" w:sz="4" w:space="0"/>
              <w:right w:val="single" w:color="000000" w:sz="4" w:space="0"/>
            </w:tcBorders>
            <w:noWrap/>
            <w:vAlign w:val="center"/>
          </w:tcPr>
          <w:p w14:paraId="242FB6A2">
            <w:pPr>
              <w:ind w:firstLine="0" w:firstLineChars="0"/>
              <w:jc w:val="center"/>
              <w:rPr>
                <w:rFonts w:hint="eastAsia"/>
              </w:rPr>
            </w:pPr>
            <w:r>
              <w:rPr>
                <w:rFonts w:hint="eastAsia"/>
              </w:rPr>
              <w:t>防撞柱控制系统+配套设施</w:t>
            </w:r>
          </w:p>
        </w:tc>
      </w:tr>
    </w:tbl>
    <w:p w14:paraId="581BE787">
      <w:pPr>
        <w:pStyle w:val="11"/>
        <w:rPr>
          <w:rFonts w:hint="eastAsia"/>
          <w:lang w:val="en-US" w:eastAsia="zh-CN"/>
        </w:rPr>
      </w:pPr>
    </w:p>
    <w:p w14:paraId="60196C97">
      <w:pPr>
        <w:tabs>
          <w:tab w:val="left" w:pos="210"/>
        </w:tabs>
        <w:adjustRightInd w:val="0"/>
        <w:snapToGrid w:val="0"/>
        <w:spacing w:line="360" w:lineRule="exact"/>
        <w:ind w:firstLine="480" w:firstLineChars="200"/>
        <w:jc w:val="left"/>
        <w:rPr>
          <w:rFonts w:hint="eastAsia" w:ascii="宋体" w:hAnsi="宋体" w:eastAsia="宋体" w:cs="宋体"/>
          <w:b w:val="0"/>
          <w:bCs w:val="0"/>
          <w:sz w:val="24"/>
          <w:lang w:eastAsia="zh-CN"/>
        </w:rPr>
      </w:pPr>
      <w:r>
        <w:rPr>
          <w:rFonts w:hint="eastAsia" w:ascii="宋体" w:hAnsi="宋体" w:cs="宋体"/>
          <w:b w:val="0"/>
          <w:bCs w:val="0"/>
          <w:color w:val="000000" w:themeColor="text1"/>
          <w:sz w:val="24"/>
          <w:lang w:val="en-US" w:eastAsia="zh-CN"/>
          <w14:textFill>
            <w14:solidFill>
              <w14:schemeClr w14:val="tx1"/>
            </w14:solidFill>
          </w14:textFill>
        </w:rPr>
        <w:t>4</w:t>
      </w:r>
      <w:r>
        <w:rPr>
          <w:rFonts w:hint="eastAsia" w:ascii="宋体" w:hAnsi="宋体" w:cs="宋体"/>
          <w:b w:val="0"/>
          <w:bCs w:val="0"/>
          <w:color w:val="000000" w:themeColor="text1"/>
          <w:sz w:val="24"/>
          <w:lang w:eastAsia="zh-CN"/>
          <w14:textFill>
            <w14:solidFill>
              <w14:schemeClr w14:val="tx1"/>
            </w14:solidFill>
          </w14:textFill>
        </w:rPr>
        <w:t>、项目总体要求</w:t>
      </w:r>
    </w:p>
    <w:p w14:paraId="0B0BCE0C">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val="en-US" w:eastAsia="zh-CN"/>
        </w:rPr>
        <w:t>1）</w:t>
      </w:r>
      <w:r>
        <w:rPr>
          <w:rFonts w:hint="eastAsia" w:ascii="宋体" w:hAnsi="宋体" w:cs="宋体"/>
          <w:bCs/>
          <w:color w:val="000000"/>
          <w:sz w:val="24"/>
        </w:rPr>
        <w:t>供应商应按照采购项目需求书的内容、范围、条款等进行报价，包含与本项目有关的设备材料的采购、检测、包装、装卸、运输、保管、保险、</w:t>
      </w:r>
      <w:r>
        <w:rPr>
          <w:rFonts w:hint="eastAsia" w:ascii="宋体" w:hAnsi="宋体" w:cs="宋体"/>
          <w:bCs/>
          <w:color w:val="000000"/>
          <w:sz w:val="24"/>
          <w:lang w:eastAsia="zh-CN"/>
        </w:rPr>
        <w:t>施工、</w:t>
      </w:r>
      <w:r>
        <w:rPr>
          <w:rFonts w:hint="eastAsia" w:ascii="宋体" w:hAnsi="宋体" w:cs="宋体"/>
          <w:bCs/>
          <w:color w:val="000000"/>
          <w:sz w:val="24"/>
        </w:rPr>
        <w:t>安装、调试、验收、质保、人员培训、保险、相关税费等一切相关费用。供应商应在充分考虑可能发生的突发状况的基础上合理报价，在合同执行期间保持不变，供应商不得再以其它任何形式向院方索要增加任何的费用。</w:t>
      </w:r>
      <w:r>
        <w:rPr>
          <w:rFonts w:hint="eastAsia" w:ascii="宋体" w:hAnsi="宋体" w:cs="宋体"/>
          <w:bCs/>
          <w:sz w:val="24"/>
          <w:lang w:val="en-US" w:eastAsia="zh-CN"/>
        </w:rPr>
        <w:t>供应商漏报或不报，采购人将视为该漏报或不报部分的费用已包括在总报价中而不予支付。</w:t>
      </w:r>
    </w:p>
    <w:p w14:paraId="0FCCEC36">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sz w:val="24"/>
          <w:lang w:val="en-US" w:eastAsia="zh-CN"/>
        </w:rPr>
        <w:t>液压一体机全自动升</w:t>
      </w:r>
      <w:r>
        <w:rPr>
          <w:rFonts w:hint="eastAsia" w:ascii="宋体" w:hAnsi="宋体" w:cs="宋体"/>
          <w:bCs/>
          <w:kern w:val="2"/>
          <w:sz w:val="24"/>
          <w:szCs w:val="24"/>
          <w:lang w:val="en-US" w:eastAsia="zh-CN" w:bidi="ar-SA"/>
        </w:rPr>
        <w:t>降柱应</w:t>
      </w:r>
      <w:r>
        <w:rPr>
          <w:rFonts w:hint="eastAsia" w:ascii="宋体" w:hAnsi="宋体" w:eastAsia="宋体" w:cs="宋体"/>
          <w:bCs/>
          <w:kern w:val="2"/>
          <w:sz w:val="24"/>
          <w:szCs w:val="24"/>
          <w:lang w:val="en-US" w:eastAsia="zh-CN" w:bidi="ar-SA"/>
        </w:rPr>
        <w:t>符合国家及</w:t>
      </w:r>
      <w:r>
        <w:rPr>
          <w:rFonts w:hint="eastAsia" w:ascii="宋体" w:hAnsi="宋体" w:cs="宋体"/>
          <w:bCs/>
          <w:kern w:val="2"/>
          <w:sz w:val="24"/>
          <w:szCs w:val="24"/>
          <w:lang w:val="en-US" w:eastAsia="zh-CN" w:bidi="ar-SA"/>
        </w:rPr>
        <w:t>采购人</w:t>
      </w:r>
      <w:r>
        <w:rPr>
          <w:rFonts w:hint="eastAsia" w:ascii="宋体" w:hAnsi="宋体" w:eastAsia="宋体" w:cs="宋体"/>
          <w:bCs/>
          <w:kern w:val="2"/>
          <w:sz w:val="24"/>
          <w:szCs w:val="24"/>
          <w:lang w:val="en-US" w:eastAsia="zh-CN" w:bidi="ar-SA"/>
        </w:rPr>
        <w:t>提出的有关质量标准</w:t>
      </w:r>
      <w:r>
        <w:rPr>
          <w:rFonts w:hint="eastAsia" w:ascii="宋体" w:hAnsi="宋体" w:cs="宋体"/>
          <w:bCs/>
          <w:color w:val="000000"/>
          <w:sz w:val="24"/>
        </w:rPr>
        <w:t>。</w:t>
      </w:r>
    </w:p>
    <w:p w14:paraId="6EA2EC08">
      <w:pPr>
        <w:numPr>
          <w:ilvl w:val="0"/>
          <w:numId w:val="0"/>
        </w:numPr>
        <w:tabs>
          <w:tab w:val="left" w:pos="210"/>
        </w:tabs>
        <w:adjustRightInd w:val="0"/>
        <w:snapToGrid w:val="0"/>
        <w:spacing w:line="360" w:lineRule="exact"/>
        <w:ind w:firstLine="480" w:firstLineChars="200"/>
        <w:jc w:val="left"/>
        <w:rPr>
          <w:rFonts w:ascii="PingFang SC-Regular" w:hAnsi="PingFang SC-Regular" w:eastAsia="PingFang SC-Regular" w:cs="PingFang SC-Regular"/>
          <w:i w:val="0"/>
          <w:iCs w:val="0"/>
          <w:caps w:val="0"/>
          <w:color w:val="1B1C21"/>
          <w:spacing w:val="8"/>
          <w:sz w:val="24"/>
          <w:szCs w:val="24"/>
          <w:shd w:val="clear" w:fill="FFFFFF"/>
        </w:rPr>
      </w:pPr>
      <w:r>
        <w:rPr>
          <w:rFonts w:hint="eastAsia" w:ascii="宋体" w:hAnsi="宋体" w:cs="宋体"/>
          <w:bCs/>
          <w:color w:val="000000"/>
          <w:sz w:val="24"/>
          <w:lang w:val="en-US" w:eastAsia="zh-CN"/>
        </w:rPr>
        <w:t>3）</w:t>
      </w:r>
      <w:r>
        <w:rPr>
          <w:rFonts w:hint="eastAsia" w:ascii="宋体" w:hAnsi="宋体" w:cs="宋体"/>
          <w:bCs/>
          <w:color w:val="000000"/>
          <w:sz w:val="24"/>
        </w:rPr>
        <w:t>采购人有权对供应商提交的设计方案进行评审，并对响应产品实施全面测试。</w:t>
      </w:r>
      <w:r>
        <w:rPr>
          <w:rFonts w:hint="eastAsia" w:ascii="宋体" w:hAnsi="宋体" w:cs="宋体"/>
          <w:bCs/>
          <w:color w:val="000000"/>
          <w:sz w:val="24"/>
          <w:lang w:eastAsia="zh-CN"/>
        </w:rPr>
        <w:t>只</w:t>
      </w:r>
      <w:r>
        <w:rPr>
          <w:rFonts w:hint="eastAsia" w:ascii="宋体" w:hAnsi="宋体" w:cs="宋体"/>
          <w:bCs/>
          <w:color w:val="000000"/>
          <w:sz w:val="24"/>
        </w:rPr>
        <w:t>有当产品满足既定的技术要求后，方可进入安装阶段。若测试结果未达到预期技术</w:t>
      </w:r>
      <w:r>
        <w:rPr>
          <w:rFonts w:hint="eastAsia" w:ascii="宋体" w:hAnsi="宋体" w:cs="宋体"/>
          <w:bCs/>
          <w:color w:val="000000"/>
          <w:sz w:val="24"/>
          <w:lang w:eastAsia="zh-CN"/>
        </w:rPr>
        <w:t>要求</w:t>
      </w:r>
      <w:r>
        <w:rPr>
          <w:rFonts w:hint="eastAsia" w:ascii="宋体" w:hAnsi="宋体" w:cs="宋体"/>
          <w:bCs/>
          <w:color w:val="000000"/>
          <w:sz w:val="24"/>
        </w:rPr>
        <w:t>，供应商</w:t>
      </w:r>
      <w:r>
        <w:rPr>
          <w:rFonts w:hint="eastAsia" w:ascii="宋体" w:hAnsi="宋体" w:cs="宋体"/>
          <w:bCs/>
          <w:color w:val="000000"/>
          <w:sz w:val="24"/>
          <w:lang w:eastAsia="zh-CN"/>
        </w:rPr>
        <w:t>须</w:t>
      </w:r>
      <w:r>
        <w:rPr>
          <w:rFonts w:hint="eastAsia" w:ascii="宋体" w:hAnsi="宋体" w:cs="宋体"/>
          <w:bCs/>
          <w:color w:val="000000"/>
          <w:sz w:val="24"/>
        </w:rPr>
        <w:t>在15个日历日内完成必要的整改工作。若在此整改期间内，产品测试仍未达标，则每超过一天，采购人将向供应商处以每日100元的罚款。所有测试及整改过程中产生的费用均由供应商自行承担，同时，供应商还</w:t>
      </w:r>
      <w:r>
        <w:rPr>
          <w:rFonts w:hint="eastAsia" w:ascii="宋体" w:hAnsi="宋体" w:cs="宋体"/>
          <w:bCs/>
          <w:color w:val="000000"/>
          <w:sz w:val="24"/>
          <w:lang w:eastAsia="zh-CN"/>
        </w:rPr>
        <w:t>应</w:t>
      </w:r>
      <w:r>
        <w:rPr>
          <w:rFonts w:hint="eastAsia" w:ascii="宋体" w:hAnsi="宋体" w:cs="宋体"/>
          <w:bCs/>
          <w:color w:val="000000"/>
          <w:sz w:val="24"/>
        </w:rPr>
        <w:t>为其行为承担相应的法律责任。</w:t>
      </w:r>
    </w:p>
    <w:p w14:paraId="65C78F3E">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rPr>
        <w:t>供应商应确保设备及所有配件的完整性和可靠性。对于采购文件没有列出，</w:t>
      </w:r>
      <w:r>
        <w:rPr>
          <w:rFonts w:hint="eastAsia" w:ascii="宋体" w:hAnsi="宋体" w:cs="宋体"/>
          <w:bCs/>
          <w:color w:val="000000"/>
          <w:sz w:val="24"/>
          <w:lang w:eastAsia="zh-CN"/>
        </w:rPr>
        <w:t>但</w:t>
      </w:r>
      <w:r>
        <w:rPr>
          <w:rFonts w:hint="eastAsia" w:ascii="宋体" w:hAnsi="宋体" w:cs="宋体"/>
          <w:bCs/>
          <w:color w:val="000000"/>
          <w:sz w:val="24"/>
        </w:rPr>
        <w:t>对该设备的正常运行和维护必不可少的部件、配件等，供应商有责任给予补充。</w:t>
      </w:r>
    </w:p>
    <w:p w14:paraId="73243ABE">
      <w:pPr>
        <w:tabs>
          <w:tab w:val="left" w:pos="210"/>
        </w:tabs>
        <w:adjustRightInd w:val="0"/>
        <w:snapToGrid w:val="0"/>
        <w:spacing w:line="360" w:lineRule="exact"/>
        <w:ind w:firstLine="480" w:firstLineChars="200"/>
        <w:jc w:val="left"/>
        <w:rPr>
          <w:rFonts w:hint="eastAsia" w:ascii="宋体" w:hAnsi="宋体" w:cs="宋体"/>
          <w:b w:val="0"/>
          <w:bCs w:val="0"/>
          <w:sz w:val="24"/>
          <w:lang w:eastAsia="zh-CN"/>
        </w:rPr>
      </w:pP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cs="宋体"/>
          <w:b w:val="0"/>
          <w:bCs w:val="0"/>
          <w:color w:val="000000" w:themeColor="text1"/>
          <w:sz w:val="24"/>
          <w:lang w:eastAsia="zh-CN"/>
          <w14:textFill>
            <w14:solidFill>
              <w14:schemeClr w14:val="tx1"/>
            </w14:solidFill>
          </w14:textFill>
        </w:rPr>
        <w:t>、现场踏勘</w:t>
      </w:r>
    </w:p>
    <w:p w14:paraId="3D12492F">
      <w:pPr>
        <w:tabs>
          <w:tab w:val="left" w:pos="210"/>
        </w:tabs>
        <w:adjustRightInd w:val="0"/>
        <w:snapToGrid w:val="0"/>
        <w:spacing w:line="360" w:lineRule="exact"/>
        <w:ind w:firstLine="480" w:firstLineChars="200"/>
        <w:jc w:val="left"/>
        <w:rPr>
          <w:rFonts w:hint="eastAsia" w:ascii="宋体" w:hAnsi="宋体" w:cs="宋体"/>
          <w:bCs/>
          <w:sz w:val="24"/>
          <w:lang w:eastAsia="zh-CN"/>
        </w:rPr>
      </w:pPr>
      <w:r>
        <w:rPr>
          <w:rFonts w:hint="eastAsia" w:ascii="宋体" w:hAnsi="宋体" w:cs="宋体"/>
          <w:bCs/>
          <w:color w:val="auto"/>
          <w:sz w:val="24"/>
          <w:lang w:val="en-US" w:eastAsia="zh-CN"/>
        </w:rPr>
        <w:t>采购人不集中组织现场踏勘，供应商可自行踏勘。考察现场的费用、责任和风险由供应商自己承担。供应商不进行踏勘的，视为已熟知现场条件，自行承担相关风险。</w:t>
      </w:r>
    </w:p>
    <w:p w14:paraId="1AAC016B">
      <w:pPr>
        <w:tabs>
          <w:tab w:val="left" w:pos="210"/>
        </w:tabs>
        <w:adjustRightInd w:val="0"/>
        <w:snapToGrid w:val="0"/>
        <w:spacing w:line="36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sz w:val="24"/>
        </w:rPr>
        <w:t>★</w:t>
      </w:r>
      <w:r>
        <w:rPr>
          <w:rFonts w:hint="eastAsia" w:ascii="宋体" w:hAnsi="宋体" w:cs="宋体"/>
          <w:b w:val="0"/>
          <w:bCs/>
          <w:color w:val="000000" w:themeColor="text1"/>
          <w:sz w:val="24"/>
          <w:lang w:val="en-US" w:eastAsia="zh-CN"/>
          <w14:textFill>
            <w14:solidFill>
              <w14:schemeClr w14:val="tx1"/>
            </w14:solidFill>
          </w14:textFill>
        </w:rPr>
        <w:t>6</w:t>
      </w:r>
      <w:r>
        <w:rPr>
          <w:rFonts w:hint="eastAsia" w:ascii="宋体" w:hAnsi="宋体" w:cs="宋体"/>
          <w:b w:val="0"/>
          <w:bCs/>
          <w:color w:val="000000" w:themeColor="text1"/>
          <w:sz w:val="24"/>
          <w:lang w:eastAsia="zh-CN"/>
          <w14:textFill>
            <w14:solidFill>
              <w14:schemeClr w14:val="tx1"/>
            </w14:solidFill>
          </w14:textFill>
        </w:rPr>
        <w:t>、项目工期</w:t>
      </w:r>
    </w:p>
    <w:p w14:paraId="4921C7AD">
      <w:pPr>
        <w:tabs>
          <w:tab w:val="left" w:pos="210"/>
        </w:tabs>
        <w:adjustRightInd w:val="0"/>
        <w:snapToGrid w:val="0"/>
        <w:spacing w:line="36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sz w:val="24"/>
        </w:rPr>
        <w:t>总工期</w:t>
      </w:r>
      <w:r>
        <w:rPr>
          <w:rFonts w:hint="eastAsia" w:ascii="宋体" w:hAnsi="宋体" w:cs="宋体"/>
          <w:bCs/>
          <w:color w:val="000000"/>
          <w:sz w:val="24"/>
          <w:lang w:val="en-US" w:eastAsia="zh-CN"/>
        </w:rPr>
        <w:t>30天</w:t>
      </w:r>
      <w:r>
        <w:rPr>
          <w:rFonts w:hint="eastAsia" w:ascii="宋体" w:hAnsi="宋体" w:cs="宋体"/>
          <w:bCs/>
          <w:color w:val="000000"/>
          <w:sz w:val="24"/>
        </w:rPr>
        <w:t>，</w:t>
      </w:r>
      <w:r>
        <w:rPr>
          <w:rFonts w:hint="eastAsia" w:ascii="宋体" w:hAnsi="宋体" w:cs="宋体"/>
          <w:bCs/>
          <w:color w:val="000000"/>
          <w:sz w:val="24"/>
          <w:lang w:eastAsia="zh-CN"/>
        </w:rPr>
        <w:t>合同签订之日起</w:t>
      </w:r>
      <w:r>
        <w:rPr>
          <w:rFonts w:hint="eastAsia" w:ascii="宋体" w:hAnsi="宋体" w:cs="宋体"/>
          <w:bCs/>
          <w:color w:val="000000"/>
          <w:sz w:val="24"/>
          <w:lang w:val="en-US" w:eastAsia="zh-CN"/>
        </w:rPr>
        <w:t>30日历天内完成项目。</w:t>
      </w:r>
      <w:r>
        <w:rPr>
          <w:rFonts w:hint="eastAsia" w:ascii="宋体" w:hAnsi="宋体" w:cs="宋体"/>
          <w:bCs/>
          <w:color w:val="auto"/>
          <w:sz w:val="24"/>
          <w:lang w:val="en-US" w:eastAsia="zh-CN"/>
        </w:rPr>
        <w:t>供应商按采购人要求完成相应设备供货、施工安装、调试、验收、培训、售后服务及结算等工作。</w:t>
      </w:r>
    </w:p>
    <w:p w14:paraId="4946008B">
      <w:pPr>
        <w:tabs>
          <w:tab w:val="left" w:pos="210"/>
        </w:tabs>
        <w:adjustRightInd w:val="0"/>
        <w:snapToGrid w:val="0"/>
        <w:spacing w:line="360" w:lineRule="exact"/>
        <w:ind w:firstLine="420" w:firstLineChars="200"/>
        <w:jc w:val="left"/>
        <w:rPr>
          <w:rFonts w:hint="eastAsia" w:ascii="宋体" w:hAnsi="宋体" w:cs="宋体"/>
          <w:b w:val="0"/>
          <w:bCs w:val="0"/>
          <w:color w:val="000000"/>
          <w:sz w:val="24"/>
          <w:lang w:val="en-US" w:eastAsia="zh-CN"/>
        </w:rPr>
      </w:pPr>
      <w:r>
        <w:rPr>
          <w:rFonts w:hint="eastAsia"/>
          <w:b w:val="0"/>
          <w:bCs w:val="0"/>
        </w:rPr>
        <w:t>★</w:t>
      </w:r>
      <w:r>
        <w:rPr>
          <w:rFonts w:hint="eastAsia"/>
          <w:b w:val="0"/>
          <w:bCs w:val="0"/>
          <w:sz w:val="24"/>
          <w:szCs w:val="24"/>
          <w:lang w:val="en-US" w:eastAsia="zh-CN"/>
        </w:rPr>
        <w:t>7</w:t>
      </w:r>
      <w:r>
        <w:rPr>
          <w:rFonts w:hint="eastAsia" w:ascii="宋体" w:hAnsi="宋体" w:cs="宋体"/>
          <w:b w:val="0"/>
          <w:bCs w:val="0"/>
          <w:color w:val="auto"/>
          <w:sz w:val="24"/>
          <w:szCs w:val="24"/>
          <w:lang w:val="en-US" w:eastAsia="zh-CN"/>
        </w:rPr>
        <w:t>、</w:t>
      </w:r>
      <w:r>
        <w:rPr>
          <w:rFonts w:hint="eastAsia" w:ascii="宋体" w:hAnsi="宋体" w:cs="宋体"/>
          <w:b w:val="0"/>
          <w:bCs w:val="0"/>
          <w:color w:val="000000"/>
          <w:sz w:val="24"/>
          <w:szCs w:val="24"/>
          <w:lang w:val="en-US" w:eastAsia="zh-CN"/>
        </w:rPr>
        <w:t>交货要</w:t>
      </w:r>
      <w:r>
        <w:rPr>
          <w:rFonts w:hint="eastAsia" w:ascii="宋体" w:hAnsi="宋体" w:cs="宋体"/>
          <w:b w:val="0"/>
          <w:bCs w:val="0"/>
          <w:color w:val="000000"/>
          <w:sz w:val="24"/>
          <w:lang w:val="en-US" w:eastAsia="zh-CN"/>
        </w:rPr>
        <w:t>求</w:t>
      </w:r>
    </w:p>
    <w:p w14:paraId="16A3DE4E">
      <w:pPr>
        <w:tabs>
          <w:tab w:val="left" w:pos="210"/>
        </w:tabs>
        <w:adjustRightInd w:val="0"/>
        <w:snapToGrid w:val="0"/>
        <w:spacing w:line="360" w:lineRule="exact"/>
        <w:ind w:firstLine="480" w:firstLineChars="200"/>
        <w:jc w:val="left"/>
        <w:rPr>
          <w:rFonts w:hint="eastAsia" w:ascii="宋体" w:hAnsi="宋体" w:cs="宋体"/>
          <w:bCs/>
          <w:color w:val="000000"/>
          <w:sz w:val="24"/>
          <w:highlight w:val="yellow"/>
          <w:lang w:val="en-US" w:eastAsia="zh-CN"/>
        </w:rPr>
      </w:pPr>
      <w:r>
        <w:rPr>
          <w:rFonts w:hint="eastAsia" w:ascii="宋体" w:hAnsi="宋体" w:cs="宋体"/>
          <w:bCs/>
          <w:color w:val="000000"/>
          <w:sz w:val="24"/>
          <w:lang w:val="en-US" w:eastAsia="zh-CN"/>
        </w:rPr>
        <w:t>采购清单中的设备数量只作为本项目采购参考数，不作为最终结算依据；实际数量由采购人根据实际需求要求供应商提供的设备数量为准，供应商所有设备均需确保完整包装到达项目现场。</w:t>
      </w:r>
    </w:p>
    <w:p w14:paraId="6E7A6213">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cs="宋体"/>
          <w:bCs/>
          <w:color w:val="auto"/>
          <w:sz w:val="24"/>
          <w:lang w:val="en-US" w:eastAsia="zh-CN"/>
        </w:rPr>
        <w:t>8</w:t>
      </w:r>
      <w:r>
        <w:rPr>
          <w:rFonts w:hint="eastAsia" w:ascii="宋体" w:hAnsi="宋体" w:eastAsia="宋体" w:cs="宋体"/>
          <w:bCs/>
          <w:color w:val="auto"/>
          <w:sz w:val="24"/>
        </w:rPr>
        <w:t>、工程数量：详见</w:t>
      </w:r>
      <w:r>
        <w:rPr>
          <w:rFonts w:hint="eastAsia" w:ascii="宋体" w:hAnsi="宋体" w:cs="宋体"/>
          <w:bCs/>
          <w:color w:val="auto"/>
          <w:sz w:val="24"/>
          <w:lang w:eastAsia="zh-CN"/>
        </w:rPr>
        <w:t>设备材料清单</w:t>
      </w:r>
      <w:r>
        <w:rPr>
          <w:rFonts w:hint="eastAsia" w:ascii="宋体" w:hAnsi="宋体" w:eastAsia="宋体" w:cs="宋体"/>
          <w:bCs/>
          <w:color w:val="auto"/>
          <w:sz w:val="24"/>
        </w:rPr>
        <w:t>，具体以采购人实际需求为准。</w:t>
      </w:r>
    </w:p>
    <w:p w14:paraId="00E0909E">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9</w:t>
      </w:r>
      <w:r>
        <w:rPr>
          <w:rFonts w:hint="eastAsia" w:ascii="宋体" w:hAnsi="宋体" w:cs="宋体"/>
          <w:bCs/>
          <w:color w:val="auto"/>
          <w:sz w:val="24"/>
        </w:rPr>
        <w:t>、本项目成交人负责且承担</w:t>
      </w:r>
      <w:r>
        <w:rPr>
          <w:rFonts w:hint="eastAsia" w:ascii="宋体" w:hAnsi="宋体" w:cs="宋体"/>
          <w:bCs/>
          <w:color w:val="auto"/>
          <w:sz w:val="24"/>
          <w:lang w:eastAsia="zh-CN"/>
        </w:rPr>
        <w:t>比选</w:t>
      </w:r>
      <w:r>
        <w:rPr>
          <w:rFonts w:hint="eastAsia" w:ascii="宋体" w:hAnsi="宋体" w:cs="宋体"/>
          <w:bCs/>
          <w:color w:val="auto"/>
          <w:sz w:val="24"/>
        </w:rPr>
        <w:t>文件中采购人要求的一切事宜及责任。</w:t>
      </w:r>
    </w:p>
    <w:p w14:paraId="23CBD789">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10</w:t>
      </w:r>
      <w:r>
        <w:rPr>
          <w:rFonts w:hint="eastAsia" w:ascii="宋体" w:hAnsi="宋体" w:cs="宋体"/>
          <w:bCs/>
          <w:color w:val="auto"/>
          <w:sz w:val="24"/>
        </w:rPr>
        <w:t>、成交人不得以任何方式转包或分包本项目，否则采购人有权单方终止合同，由此产生的一切经济损失由成交人自行承担。</w:t>
      </w:r>
    </w:p>
    <w:p w14:paraId="39AE2C7C">
      <w:p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p>
    <w:p w14:paraId="11A51A72">
      <w:pPr>
        <w:numPr>
          <w:ilvl w:val="0"/>
          <w:numId w:val="0"/>
        </w:numPr>
        <w:tabs>
          <w:tab w:val="left" w:pos="210"/>
        </w:tabs>
        <w:adjustRightInd w:val="0"/>
        <w:snapToGrid w:val="0"/>
        <w:spacing w:line="360" w:lineRule="exact"/>
        <w:jc w:val="left"/>
        <w:rPr>
          <w:rFonts w:hint="eastAsia" w:ascii="宋体" w:hAnsi="宋体" w:cs="宋体"/>
          <w:b/>
          <w:bCs/>
          <w:color w:val="auto"/>
          <w:sz w:val="24"/>
          <w:lang w:eastAsia="zh-CN"/>
        </w:rPr>
      </w:pPr>
      <w:r>
        <w:rPr>
          <w:rFonts w:hint="eastAsia" w:ascii="宋体" w:hAnsi="宋体" w:cs="宋体"/>
          <w:b/>
          <w:bCs/>
          <w:color w:val="auto"/>
          <w:sz w:val="24"/>
          <w:lang w:eastAsia="zh-CN"/>
        </w:rPr>
        <w:t>二、主要设备材料和技术标准</w:t>
      </w:r>
    </w:p>
    <w:p w14:paraId="1FDE4916">
      <w:pPr>
        <w:numPr>
          <w:ilvl w:val="0"/>
          <w:numId w:val="0"/>
        </w:numPr>
        <w:tabs>
          <w:tab w:val="left" w:pos="210"/>
        </w:tabs>
        <w:adjustRightInd w:val="0"/>
        <w:snapToGrid w:val="0"/>
        <w:spacing w:line="360" w:lineRule="exact"/>
        <w:ind w:firstLine="480" w:firstLineChars="200"/>
        <w:jc w:val="left"/>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本项目采购的主要设备为液压一体机全自动升降柱，设备主要技术参数见下表：</w:t>
      </w:r>
    </w:p>
    <w:p w14:paraId="208EB0E4">
      <w:pPr>
        <w:numPr>
          <w:ilvl w:val="0"/>
          <w:numId w:val="0"/>
        </w:numPr>
        <w:tabs>
          <w:tab w:val="left" w:pos="210"/>
        </w:tabs>
        <w:adjustRightInd w:val="0"/>
        <w:snapToGrid w:val="0"/>
        <w:spacing w:line="360" w:lineRule="exact"/>
        <w:ind w:left="0" w:leftChars="0" w:firstLine="0" w:firstLineChars="0"/>
        <w:jc w:val="left"/>
        <w:rPr>
          <w:rFonts w:hint="default" w:ascii="宋体" w:hAnsi="宋体" w:eastAsia="宋体" w:cs="宋体"/>
          <w:b/>
          <w:bCs/>
          <w:color w:val="auto"/>
          <w:sz w:val="24"/>
          <w:lang w:val="en-US" w:eastAsia="zh-CN"/>
        </w:rPr>
      </w:pPr>
    </w:p>
    <w:tbl>
      <w:tblPr>
        <w:tblStyle w:val="25"/>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679"/>
        <w:gridCol w:w="7588"/>
      </w:tblGrid>
      <w:tr w14:paraId="35BD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shd w:val="clear" w:color="000000" w:fill="D9D9D9"/>
            <w:noWrap/>
            <w:vAlign w:val="center"/>
          </w:tcPr>
          <w:p w14:paraId="65F86A23">
            <w:pPr>
              <w:widowControl/>
              <w:spacing w:line="240" w:lineRule="auto"/>
              <w:ind w:firstLine="0" w:firstLineChars="0"/>
              <w:jc w:val="center"/>
              <w:rPr>
                <w:b/>
                <w:bCs/>
                <w:color w:val="000000"/>
                <w:kern w:val="0"/>
              </w:rPr>
            </w:pPr>
            <w:r>
              <w:rPr>
                <w:rFonts w:hint="eastAsia"/>
                <w:b/>
                <w:bCs/>
                <w:color w:val="000000"/>
                <w:kern w:val="0"/>
              </w:rPr>
              <w:t>序号</w:t>
            </w:r>
          </w:p>
        </w:tc>
        <w:tc>
          <w:tcPr>
            <w:tcW w:w="1679" w:type="dxa"/>
            <w:shd w:val="clear" w:color="000000" w:fill="D9D9D9"/>
            <w:noWrap/>
            <w:vAlign w:val="center"/>
          </w:tcPr>
          <w:p w14:paraId="601BBAE6">
            <w:pPr>
              <w:widowControl/>
              <w:spacing w:line="240" w:lineRule="auto"/>
              <w:ind w:firstLine="0" w:firstLineChars="0"/>
              <w:jc w:val="center"/>
              <w:rPr>
                <w:rFonts w:hint="eastAsia"/>
                <w:b/>
                <w:bCs/>
                <w:color w:val="000000"/>
                <w:kern w:val="0"/>
              </w:rPr>
            </w:pPr>
            <w:r>
              <w:rPr>
                <w:rFonts w:hint="eastAsia"/>
                <w:b/>
                <w:bCs/>
                <w:color w:val="000000"/>
                <w:kern w:val="0"/>
                <w:lang w:eastAsia="zh-CN"/>
              </w:rPr>
              <w:t>货物</w:t>
            </w:r>
            <w:r>
              <w:rPr>
                <w:rFonts w:hint="eastAsia"/>
                <w:b/>
                <w:bCs/>
                <w:color w:val="000000"/>
                <w:kern w:val="0"/>
              </w:rPr>
              <w:t>名称</w:t>
            </w:r>
          </w:p>
        </w:tc>
        <w:tc>
          <w:tcPr>
            <w:tcW w:w="7588" w:type="dxa"/>
            <w:shd w:val="clear" w:color="000000" w:fill="D9D9D9"/>
            <w:noWrap/>
            <w:vAlign w:val="center"/>
          </w:tcPr>
          <w:p w14:paraId="4448314E">
            <w:pPr>
              <w:widowControl/>
              <w:spacing w:line="240" w:lineRule="auto"/>
              <w:ind w:firstLine="0" w:firstLineChars="0"/>
              <w:jc w:val="center"/>
              <w:rPr>
                <w:rFonts w:hint="eastAsia"/>
                <w:b/>
                <w:bCs/>
                <w:color w:val="000000"/>
                <w:kern w:val="0"/>
              </w:rPr>
            </w:pPr>
            <w:r>
              <w:rPr>
                <w:rFonts w:hint="eastAsia"/>
                <w:b/>
                <w:bCs/>
                <w:color w:val="000000"/>
                <w:kern w:val="0"/>
              </w:rPr>
              <w:t>设备参数</w:t>
            </w:r>
          </w:p>
        </w:tc>
      </w:tr>
      <w:tr w14:paraId="4834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01" w:type="dxa"/>
            <w:noWrap/>
            <w:vAlign w:val="center"/>
          </w:tcPr>
          <w:p w14:paraId="32E688E9">
            <w:pPr>
              <w:widowControl/>
              <w:spacing w:line="240" w:lineRule="auto"/>
              <w:ind w:firstLine="0" w:firstLineChars="0"/>
              <w:jc w:val="center"/>
              <w:rPr>
                <w:rFonts w:hint="eastAsia" w:eastAsia="宋体"/>
                <w:color w:val="000000"/>
                <w:kern w:val="0"/>
                <w:lang w:val="en-US" w:eastAsia="zh-CN"/>
              </w:rPr>
            </w:pPr>
            <w:r>
              <w:rPr>
                <w:rFonts w:hint="eastAsia"/>
                <w:color w:val="000000"/>
                <w:kern w:val="0"/>
                <w:lang w:val="en-US" w:eastAsia="zh-CN"/>
              </w:rPr>
              <w:t>1</w:t>
            </w:r>
          </w:p>
        </w:tc>
        <w:tc>
          <w:tcPr>
            <w:tcW w:w="1679" w:type="dxa"/>
            <w:noWrap/>
            <w:vAlign w:val="center"/>
          </w:tcPr>
          <w:p w14:paraId="19295BC4">
            <w:pPr>
              <w:widowControl/>
              <w:spacing w:line="240" w:lineRule="auto"/>
              <w:ind w:firstLine="0" w:firstLineChars="0"/>
              <w:jc w:val="center"/>
              <w:rPr>
                <w:rFonts w:hint="eastAsia"/>
                <w:color w:val="000000"/>
                <w:kern w:val="0"/>
              </w:rPr>
            </w:pPr>
            <w:r>
              <w:rPr>
                <w:rFonts w:hint="eastAsia"/>
                <w:color w:val="000000"/>
                <w:kern w:val="0"/>
              </w:rPr>
              <w:t>219固定桩</w:t>
            </w:r>
          </w:p>
        </w:tc>
        <w:tc>
          <w:tcPr>
            <w:tcW w:w="7588" w:type="dxa"/>
            <w:noWrap w:val="0"/>
            <w:vAlign w:val="center"/>
          </w:tcPr>
          <w:p w14:paraId="3AF05E1A">
            <w:pPr>
              <w:widowControl/>
              <w:spacing w:line="240" w:lineRule="auto"/>
              <w:ind w:firstLine="0" w:firstLineChars="0"/>
              <w:jc w:val="left"/>
              <w:rPr>
                <w:rFonts w:hint="eastAsia"/>
                <w:color w:val="000000"/>
                <w:kern w:val="0"/>
              </w:rPr>
            </w:pPr>
            <w:r>
              <w:rPr>
                <w:rFonts w:hint="eastAsia"/>
                <w:color w:val="000000"/>
                <w:kern w:val="0"/>
              </w:rPr>
              <w:t>固定桩（直径219mm、管厚4.8mm、地面高度60cm、预埋深度</w:t>
            </w:r>
            <w:r>
              <w:rPr>
                <w:rFonts w:hint="eastAsia"/>
                <w:color w:val="auto"/>
                <w:kern w:val="0"/>
              </w:rPr>
              <w:t>40cm</w:t>
            </w:r>
            <w:r>
              <w:rPr>
                <w:rFonts w:hint="eastAsia"/>
                <w:color w:val="000000"/>
                <w:kern w:val="0"/>
              </w:rPr>
              <w:t>）</w:t>
            </w:r>
          </w:p>
        </w:tc>
      </w:tr>
      <w:tr w14:paraId="56E3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noWrap/>
            <w:vAlign w:val="center"/>
          </w:tcPr>
          <w:p w14:paraId="4331F7CD">
            <w:pPr>
              <w:widowControl/>
              <w:spacing w:line="240" w:lineRule="auto"/>
              <w:ind w:firstLine="0" w:firstLineChars="0"/>
              <w:jc w:val="center"/>
              <w:rPr>
                <w:rFonts w:hint="eastAsia"/>
                <w:color w:val="000000"/>
                <w:kern w:val="0"/>
                <w:lang w:val="en-US" w:eastAsia="zh-CN"/>
              </w:rPr>
            </w:pPr>
            <w:r>
              <w:rPr>
                <w:rFonts w:hint="eastAsia"/>
                <w:color w:val="000000"/>
                <w:kern w:val="0"/>
                <w:lang w:val="en-US" w:eastAsia="zh-CN"/>
              </w:rPr>
              <w:t>2</w:t>
            </w:r>
          </w:p>
        </w:tc>
        <w:tc>
          <w:tcPr>
            <w:tcW w:w="1679" w:type="dxa"/>
            <w:noWrap/>
            <w:vAlign w:val="center"/>
          </w:tcPr>
          <w:p w14:paraId="040358E6">
            <w:pPr>
              <w:widowControl/>
              <w:spacing w:line="240" w:lineRule="auto"/>
              <w:ind w:firstLine="0" w:firstLineChars="0"/>
              <w:jc w:val="center"/>
            </w:pPr>
            <w:r>
              <w:rPr>
                <w:rFonts w:hint="eastAsia"/>
                <w:color w:val="000000"/>
                <w:kern w:val="0"/>
              </w:rPr>
              <w:t>液压一体机全自动升降柱</w:t>
            </w:r>
          </w:p>
        </w:tc>
        <w:tc>
          <w:tcPr>
            <w:tcW w:w="7588" w:type="dxa"/>
            <w:noWrap w:val="0"/>
            <w:vAlign w:val="center"/>
          </w:tcPr>
          <w:p w14:paraId="5AABA8C7">
            <w:pPr>
              <w:widowControl/>
              <w:spacing w:line="240" w:lineRule="auto"/>
              <w:ind w:firstLine="0" w:firstLineChars="0"/>
              <w:jc w:val="left"/>
              <w:rPr>
                <w:rFonts w:hint="eastAsia"/>
                <w:color w:val="000000"/>
                <w:kern w:val="0"/>
              </w:rPr>
            </w:pPr>
            <w:r>
              <w:rPr>
                <w:rFonts w:hint="eastAsia"/>
                <w:color w:val="000000"/>
                <w:kern w:val="0"/>
              </w:rPr>
              <w:t>(1)柱体材质：SUS304不锈钢</w:t>
            </w:r>
            <w:r>
              <w:rPr>
                <w:rFonts w:hint="eastAsia"/>
                <w:color w:val="000000"/>
                <w:kern w:val="0"/>
              </w:rPr>
              <w:br w:type="textWrapping"/>
            </w:r>
            <w:r>
              <w:rPr>
                <w:rFonts w:hint="eastAsia"/>
                <w:color w:val="000000"/>
                <w:kern w:val="0"/>
              </w:rPr>
              <w:t>(</w:t>
            </w:r>
            <w:r>
              <w:rPr>
                <w:rFonts w:hint="eastAsia"/>
                <w:color w:val="000000"/>
                <w:kern w:val="0"/>
                <w:lang w:val="en-US" w:eastAsia="zh-CN"/>
              </w:rPr>
              <w:t>2</w:t>
            </w:r>
            <w:r>
              <w:rPr>
                <w:rFonts w:hint="eastAsia"/>
                <w:color w:val="000000"/>
                <w:kern w:val="0"/>
              </w:rPr>
              <w:t>)柱体厚度：6MM</w:t>
            </w:r>
            <w:r>
              <w:rPr>
                <w:rFonts w:hint="eastAsia"/>
                <w:color w:val="000000"/>
                <w:kern w:val="0"/>
              </w:rPr>
              <w:br w:type="textWrapping"/>
            </w:r>
            <w:r>
              <w:rPr>
                <w:rFonts w:hint="eastAsia"/>
                <w:color w:val="000000"/>
                <w:kern w:val="0"/>
              </w:rPr>
              <w:t>(</w:t>
            </w:r>
            <w:r>
              <w:rPr>
                <w:rFonts w:hint="eastAsia"/>
                <w:color w:val="000000"/>
                <w:kern w:val="0"/>
                <w:lang w:val="en-US" w:eastAsia="zh-CN"/>
              </w:rPr>
              <w:t>3</w:t>
            </w:r>
            <w:r>
              <w:rPr>
                <w:rFonts w:hint="eastAsia"/>
                <w:color w:val="000000"/>
                <w:kern w:val="0"/>
              </w:rPr>
              <w:t>)柱体直径：219mm</w:t>
            </w:r>
            <w:r>
              <w:rPr>
                <w:rFonts w:hint="eastAsia"/>
                <w:color w:val="000000"/>
                <w:kern w:val="0"/>
              </w:rPr>
              <w:br w:type="textWrapping"/>
            </w:r>
            <w:r>
              <w:rPr>
                <w:rFonts w:hint="eastAsia"/>
                <w:color w:val="000000"/>
                <w:kern w:val="0"/>
              </w:rPr>
              <w:t>(</w:t>
            </w:r>
            <w:r>
              <w:rPr>
                <w:rFonts w:hint="eastAsia"/>
                <w:color w:val="000000"/>
                <w:kern w:val="0"/>
                <w:lang w:val="en-US" w:eastAsia="zh-CN"/>
              </w:rPr>
              <w:t>4</w:t>
            </w:r>
            <w:r>
              <w:rPr>
                <w:rFonts w:hint="eastAsia"/>
                <w:color w:val="000000"/>
                <w:kern w:val="0"/>
              </w:rPr>
              <w:t>)升起高度：600MM</w:t>
            </w:r>
            <w:r>
              <w:rPr>
                <w:rFonts w:hint="eastAsia"/>
                <w:color w:val="000000"/>
                <w:kern w:val="0"/>
              </w:rPr>
              <w:br w:type="textWrapping"/>
            </w:r>
            <w:r>
              <w:rPr>
                <w:rFonts w:hint="eastAsia"/>
                <w:color w:val="000000"/>
                <w:kern w:val="0"/>
              </w:rPr>
              <w:t>(</w:t>
            </w:r>
            <w:r>
              <w:rPr>
                <w:rFonts w:hint="eastAsia"/>
                <w:color w:val="000000"/>
                <w:kern w:val="0"/>
                <w:lang w:val="en-US" w:eastAsia="zh-CN"/>
              </w:rPr>
              <w:t>5</w:t>
            </w:r>
            <w:r>
              <w:rPr>
                <w:rFonts w:hint="eastAsia"/>
                <w:color w:val="000000"/>
                <w:kern w:val="0"/>
              </w:rPr>
              <w:t>)驱动方式：一体式驱动</w:t>
            </w:r>
            <w:r>
              <w:rPr>
                <w:rFonts w:hint="eastAsia"/>
                <w:color w:val="000000"/>
                <w:kern w:val="0"/>
              </w:rPr>
              <w:br w:type="textWrapping"/>
            </w:r>
            <w:r>
              <w:rPr>
                <w:rFonts w:hint="eastAsia"/>
                <w:color w:val="000000"/>
                <w:kern w:val="0"/>
              </w:rPr>
              <w:t>(</w:t>
            </w:r>
            <w:r>
              <w:rPr>
                <w:rFonts w:hint="eastAsia"/>
                <w:color w:val="000000"/>
                <w:kern w:val="0"/>
                <w:lang w:val="en-US" w:eastAsia="zh-CN"/>
              </w:rPr>
              <w:t>6</w:t>
            </w:r>
            <w:r>
              <w:rPr>
                <w:rFonts w:hint="eastAsia"/>
                <w:color w:val="000000"/>
                <w:kern w:val="0"/>
              </w:rPr>
              <w:t>)输入电压：AC220V</w:t>
            </w:r>
            <w:r>
              <w:rPr>
                <w:rFonts w:hint="eastAsia"/>
                <w:color w:val="000000"/>
                <w:kern w:val="0"/>
              </w:rPr>
              <w:br w:type="textWrapping"/>
            </w:r>
            <w:r>
              <w:rPr>
                <w:rFonts w:hint="eastAsia"/>
                <w:color w:val="000000"/>
                <w:kern w:val="0"/>
              </w:rPr>
              <w:t>(</w:t>
            </w:r>
            <w:r>
              <w:rPr>
                <w:rFonts w:hint="eastAsia"/>
                <w:color w:val="000000"/>
                <w:kern w:val="0"/>
                <w:lang w:val="en-US" w:eastAsia="zh-CN"/>
              </w:rPr>
              <w:t>7</w:t>
            </w:r>
            <w:r>
              <w:rPr>
                <w:rFonts w:hint="eastAsia"/>
                <w:color w:val="000000"/>
                <w:kern w:val="0"/>
              </w:rPr>
              <w:t>)机芯功率：300W</w:t>
            </w:r>
            <w:r>
              <w:rPr>
                <w:rFonts w:hint="eastAsia"/>
                <w:color w:val="000000"/>
                <w:kern w:val="0"/>
              </w:rPr>
              <w:br w:type="textWrapping"/>
            </w:r>
            <w:r>
              <w:rPr>
                <w:rFonts w:hint="eastAsia"/>
                <w:color w:val="000000"/>
                <w:kern w:val="0"/>
              </w:rPr>
              <w:t>(</w:t>
            </w:r>
            <w:r>
              <w:rPr>
                <w:rFonts w:hint="eastAsia"/>
                <w:color w:val="000000"/>
                <w:kern w:val="0"/>
                <w:lang w:val="en-US" w:eastAsia="zh-CN"/>
              </w:rPr>
              <w:t>8</w:t>
            </w:r>
            <w:r>
              <w:rPr>
                <w:rFonts w:hint="eastAsia"/>
                <w:color w:val="000000"/>
                <w:kern w:val="0"/>
              </w:rPr>
              <w:t>)控制方式：遥控器/按钮线控/车牌识别/蓝牙感应/手机APP远程控制（可选）</w:t>
            </w:r>
            <w:r>
              <w:rPr>
                <w:rFonts w:hint="eastAsia"/>
                <w:color w:val="000000"/>
                <w:kern w:val="0"/>
              </w:rPr>
              <w:br w:type="textWrapping"/>
            </w:r>
            <w:r>
              <w:rPr>
                <w:rFonts w:hint="eastAsia"/>
                <w:color w:val="000000"/>
                <w:kern w:val="0"/>
              </w:rPr>
              <w:t>(</w:t>
            </w:r>
            <w:r>
              <w:rPr>
                <w:rFonts w:hint="eastAsia"/>
                <w:color w:val="000000"/>
                <w:kern w:val="0"/>
                <w:lang w:val="en-US" w:eastAsia="zh-CN"/>
              </w:rPr>
              <w:t>9</w:t>
            </w:r>
            <w:r>
              <w:rPr>
                <w:rFonts w:hint="eastAsia"/>
                <w:color w:val="000000"/>
                <w:kern w:val="0"/>
              </w:rPr>
              <w:t>)环境温度：-30~+70度</w:t>
            </w:r>
            <w:r>
              <w:rPr>
                <w:rFonts w:hint="eastAsia"/>
                <w:color w:val="000000"/>
                <w:kern w:val="0"/>
              </w:rPr>
              <w:br w:type="textWrapping"/>
            </w:r>
            <w:r>
              <w:rPr>
                <w:rFonts w:hint="eastAsia"/>
                <w:color w:val="000000"/>
                <w:kern w:val="0"/>
              </w:rPr>
              <w:t>(</w:t>
            </w:r>
            <w:r>
              <w:rPr>
                <w:rFonts w:hint="eastAsia"/>
                <w:color w:val="000000"/>
                <w:kern w:val="0"/>
                <w:lang w:val="en-US" w:eastAsia="zh-CN"/>
              </w:rPr>
              <w:t>10</w:t>
            </w:r>
            <w:r>
              <w:rPr>
                <w:rFonts w:hint="eastAsia"/>
                <w:color w:val="000000"/>
                <w:kern w:val="0"/>
              </w:rPr>
              <w:t xml:space="preserve">)表面处理：不锈钢表面抛光处理（可根据客户要求处理）                         </w:t>
            </w:r>
            <w:r>
              <w:rPr>
                <w:rFonts w:hint="eastAsia"/>
                <w:color w:val="000000"/>
                <w:kern w:val="0"/>
              </w:rPr>
              <w:br w:type="textWrapping"/>
            </w:r>
            <w:r>
              <w:rPr>
                <w:rFonts w:hint="eastAsia"/>
                <w:color w:val="000000"/>
                <w:kern w:val="0"/>
              </w:rPr>
              <w:t>▲(1</w:t>
            </w:r>
            <w:r>
              <w:rPr>
                <w:rFonts w:hint="eastAsia"/>
                <w:color w:val="000000"/>
                <w:kern w:val="0"/>
                <w:lang w:val="en-US" w:eastAsia="zh-CN"/>
              </w:rPr>
              <w:t>1</w:t>
            </w:r>
            <w:r>
              <w:rPr>
                <w:rFonts w:hint="eastAsia"/>
                <w:color w:val="000000"/>
                <w:kern w:val="0"/>
              </w:rPr>
              <w:t>)防护等级：机芯IP68（潜水级），浸泡在水里可以支持工作</w:t>
            </w:r>
            <w:r>
              <w:rPr>
                <w:rFonts w:hint="eastAsia" w:ascii="Times New Roman" w:hAnsi="Times New Roman" w:eastAsia="宋体" w:cs="Times New Roman"/>
                <w:color w:val="000000"/>
                <w:kern w:val="0"/>
                <w:lang w:val="en-US" w:eastAsia="zh-CN"/>
              </w:rPr>
              <w:t>（提供有“CMA”标识的第三方检测机构出具的</w:t>
            </w:r>
            <w:r>
              <w:rPr>
                <w:rFonts w:hint="eastAsia" w:ascii="Times New Roman" w:hAnsi="Times New Roman" w:eastAsia="宋体" w:cs="Times New Roman"/>
                <w:b/>
                <w:bCs/>
                <w:color w:val="000000"/>
                <w:kern w:val="0"/>
                <w:lang w:val="en-US" w:eastAsia="zh-CN"/>
              </w:rPr>
              <w:t>检测报告</w:t>
            </w:r>
            <w:r>
              <w:rPr>
                <w:rFonts w:hint="eastAsia" w:cs="Times New Roman"/>
                <w:color w:val="000000"/>
                <w:kern w:val="0"/>
                <w:lang w:val="en-US" w:eastAsia="zh-CN"/>
              </w:rPr>
              <w:t>，复印件</w:t>
            </w:r>
            <w:r>
              <w:rPr>
                <w:rFonts w:hint="eastAsia" w:ascii="Times New Roman" w:hAnsi="Times New Roman" w:eastAsia="宋体" w:cs="Times New Roman"/>
                <w:color w:val="000000"/>
                <w:kern w:val="0"/>
                <w:lang w:val="en-US" w:eastAsia="zh-CN"/>
              </w:rPr>
              <w:t>盖供应商公章。）</w:t>
            </w:r>
            <w:r>
              <w:rPr>
                <w:rFonts w:hint="eastAsia"/>
                <w:color w:val="000000"/>
                <w:kern w:val="0"/>
              </w:rPr>
              <w:br w:type="textWrapping"/>
            </w:r>
            <w:r>
              <w:rPr>
                <w:rFonts w:hint="eastAsia"/>
                <w:color w:val="000000"/>
                <w:kern w:val="0"/>
              </w:rPr>
              <w:t>(1</w:t>
            </w:r>
            <w:r>
              <w:rPr>
                <w:rFonts w:hint="eastAsia"/>
                <w:color w:val="000000"/>
                <w:kern w:val="0"/>
                <w:lang w:val="en-US" w:eastAsia="zh-CN"/>
              </w:rPr>
              <w:t>2</w:t>
            </w:r>
            <w:r>
              <w:rPr>
                <w:rFonts w:hint="eastAsia"/>
                <w:color w:val="000000"/>
                <w:kern w:val="0"/>
              </w:rPr>
              <w:t>)抗破坏等级：</w:t>
            </w:r>
            <w:r>
              <w:rPr>
                <w:rFonts w:hint="eastAsia"/>
                <w:color w:val="000000"/>
                <w:kern w:val="0"/>
                <w:highlight w:val="none"/>
              </w:rPr>
              <w:t>M30~M50</w:t>
            </w:r>
            <w:r>
              <w:rPr>
                <w:rFonts w:hint="eastAsia"/>
                <w:color w:val="000000"/>
                <w:kern w:val="0"/>
              </w:rPr>
              <w:br w:type="textWrapping"/>
            </w:r>
            <w:r>
              <w:rPr>
                <w:rFonts w:hint="eastAsia"/>
                <w:color w:val="000000"/>
                <w:kern w:val="0"/>
              </w:rPr>
              <w:t>(1</w:t>
            </w:r>
            <w:r>
              <w:rPr>
                <w:rFonts w:hint="eastAsia"/>
                <w:color w:val="000000"/>
                <w:kern w:val="0"/>
                <w:lang w:val="en-US" w:eastAsia="zh-CN"/>
              </w:rPr>
              <w:t>3</w:t>
            </w:r>
            <w:r>
              <w:rPr>
                <w:rFonts w:hint="eastAsia"/>
                <w:color w:val="000000"/>
                <w:kern w:val="0"/>
              </w:rPr>
              <w:t>)安装尺寸：柱体中心间距1.2-1.5米，预埋0.76米</w:t>
            </w:r>
            <w:r>
              <w:rPr>
                <w:rFonts w:hint="eastAsia"/>
                <w:color w:val="000000"/>
                <w:kern w:val="0"/>
              </w:rPr>
              <w:br w:type="textWrapping"/>
            </w:r>
            <w:r>
              <w:rPr>
                <w:rFonts w:hint="eastAsia"/>
                <w:color w:val="000000"/>
                <w:kern w:val="0"/>
              </w:rPr>
              <w:t>(1</w:t>
            </w:r>
            <w:r>
              <w:rPr>
                <w:rFonts w:hint="eastAsia"/>
                <w:color w:val="000000"/>
                <w:kern w:val="0"/>
                <w:lang w:val="en-US" w:eastAsia="zh-CN"/>
              </w:rPr>
              <w:t>4</w:t>
            </w:r>
            <w:r>
              <w:rPr>
                <w:rFonts w:hint="eastAsia"/>
                <w:color w:val="000000"/>
                <w:kern w:val="0"/>
              </w:rPr>
              <w:t>)警示方式：360度可视LED警示灯（标配）</w:t>
            </w:r>
            <w:r>
              <w:rPr>
                <w:rFonts w:hint="eastAsia"/>
                <w:color w:val="000000"/>
                <w:kern w:val="0"/>
              </w:rPr>
              <w:br w:type="textWrapping"/>
            </w:r>
            <w:r>
              <w:rPr>
                <w:rFonts w:hint="eastAsia" w:ascii="宋体" w:hAnsi="宋体" w:cs="宋体"/>
                <w:bCs/>
                <w:color w:val="auto"/>
                <w:sz w:val="24"/>
              </w:rPr>
              <w:t>★</w:t>
            </w:r>
            <w:r>
              <w:rPr>
                <w:rFonts w:hint="eastAsia"/>
                <w:color w:val="000000"/>
                <w:kern w:val="0"/>
              </w:rPr>
              <w:t>(1</w:t>
            </w:r>
            <w:r>
              <w:rPr>
                <w:rFonts w:hint="eastAsia"/>
                <w:color w:val="000000"/>
                <w:kern w:val="0"/>
                <w:lang w:val="en-US" w:eastAsia="zh-CN"/>
              </w:rPr>
              <w:t>5</w:t>
            </w:r>
            <w:r>
              <w:rPr>
                <w:rFonts w:hint="eastAsia"/>
                <w:color w:val="000000"/>
                <w:kern w:val="0"/>
              </w:rPr>
              <w:t>)停电应急：储备电池，停电可遥控下降</w:t>
            </w:r>
            <w:r>
              <w:rPr>
                <w:rFonts w:hint="eastAsia"/>
                <w:color w:val="000000"/>
                <w:kern w:val="0"/>
              </w:rPr>
              <w:br w:type="textWrapping"/>
            </w:r>
            <w:r>
              <w:rPr>
                <w:rFonts w:hint="eastAsia"/>
                <w:color w:val="000000"/>
                <w:kern w:val="0"/>
              </w:rPr>
              <w:t>(1</w:t>
            </w:r>
            <w:r>
              <w:rPr>
                <w:rFonts w:hint="eastAsia"/>
                <w:color w:val="000000"/>
                <w:kern w:val="0"/>
                <w:lang w:val="en-US" w:eastAsia="zh-CN"/>
              </w:rPr>
              <w:t>6</w:t>
            </w:r>
            <w:r>
              <w:rPr>
                <w:rFonts w:hint="eastAsia"/>
                <w:color w:val="000000"/>
                <w:kern w:val="0"/>
              </w:rPr>
              <w:t>)外界设备：红绿灯/语音提示通行（可选）</w:t>
            </w:r>
            <w:r>
              <w:rPr>
                <w:rFonts w:hint="eastAsia"/>
                <w:color w:val="000000"/>
                <w:kern w:val="0"/>
              </w:rPr>
              <w:br w:type="textWrapping"/>
            </w:r>
            <w:r>
              <w:rPr>
                <w:rFonts w:hint="eastAsia"/>
                <w:color w:val="000000"/>
                <w:kern w:val="0"/>
              </w:rPr>
              <w:t>(1</w:t>
            </w:r>
            <w:r>
              <w:rPr>
                <w:rFonts w:hint="eastAsia"/>
                <w:color w:val="000000"/>
                <w:kern w:val="0"/>
                <w:lang w:val="en-US" w:eastAsia="zh-CN"/>
              </w:rPr>
              <w:t>7</w:t>
            </w:r>
            <w:r>
              <w:rPr>
                <w:rFonts w:hint="eastAsia"/>
                <w:color w:val="000000"/>
                <w:kern w:val="0"/>
              </w:rPr>
              <w:t>)电源（V）：220±10% 50Hz</w:t>
            </w:r>
            <w:r>
              <w:rPr>
                <w:rFonts w:hint="eastAsia"/>
                <w:color w:val="000000"/>
                <w:kern w:val="0"/>
              </w:rPr>
              <w:br w:type="textWrapping"/>
            </w:r>
            <w:r>
              <w:rPr>
                <w:rFonts w:hint="eastAsia"/>
                <w:color w:val="000000"/>
                <w:kern w:val="0"/>
              </w:rPr>
              <w:t>(1</w:t>
            </w:r>
            <w:r>
              <w:rPr>
                <w:rFonts w:hint="eastAsia"/>
                <w:color w:val="000000"/>
                <w:kern w:val="0"/>
                <w:lang w:val="en-US" w:eastAsia="zh-CN"/>
              </w:rPr>
              <w:t>8</w:t>
            </w:r>
            <w:r>
              <w:rPr>
                <w:rFonts w:hint="eastAsia"/>
                <w:color w:val="000000"/>
                <w:kern w:val="0"/>
              </w:rPr>
              <w:t>)升降时间（秒）：升3-5秒，降2-3秒</w:t>
            </w:r>
          </w:p>
        </w:tc>
      </w:tr>
      <w:tr w14:paraId="1AD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noWrap/>
            <w:vAlign w:val="center"/>
          </w:tcPr>
          <w:p w14:paraId="0A86F19C">
            <w:pPr>
              <w:widowControl/>
              <w:spacing w:line="240" w:lineRule="auto"/>
              <w:ind w:firstLine="0" w:firstLineChars="0"/>
              <w:jc w:val="center"/>
              <w:rPr>
                <w:rFonts w:hint="eastAsia" w:eastAsia="宋体"/>
                <w:color w:val="000000"/>
                <w:kern w:val="0"/>
                <w:lang w:val="en-US" w:eastAsia="zh-CN"/>
              </w:rPr>
            </w:pPr>
            <w:r>
              <w:rPr>
                <w:rFonts w:hint="eastAsia"/>
                <w:color w:val="000000"/>
                <w:kern w:val="0"/>
                <w:lang w:val="en-US" w:eastAsia="zh-CN"/>
              </w:rPr>
              <w:t>3</w:t>
            </w:r>
          </w:p>
        </w:tc>
        <w:tc>
          <w:tcPr>
            <w:tcW w:w="1679" w:type="dxa"/>
            <w:noWrap/>
            <w:vAlign w:val="center"/>
          </w:tcPr>
          <w:p w14:paraId="0F389131">
            <w:pPr>
              <w:widowControl/>
              <w:spacing w:line="240" w:lineRule="auto"/>
              <w:ind w:firstLine="0" w:firstLineChars="0"/>
              <w:jc w:val="center"/>
              <w:rPr>
                <w:rFonts w:hint="eastAsia"/>
                <w:kern w:val="0"/>
                <w:u w:val="none" w:color="000000"/>
                <w:lang w:bidi="ar"/>
              </w:rPr>
            </w:pPr>
            <w:r>
              <w:rPr>
                <w:rFonts w:hint="eastAsia"/>
                <w:kern w:val="0"/>
                <w:u w:val="none" w:color="000000"/>
                <w:lang w:bidi="ar"/>
              </w:rPr>
              <w:t>摄像机</w:t>
            </w:r>
          </w:p>
        </w:tc>
        <w:tc>
          <w:tcPr>
            <w:tcW w:w="7588" w:type="dxa"/>
            <w:noWrap w:val="0"/>
            <w:vAlign w:val="center"/>
          </w:tcPr>
          <w:p w14:paraId="0EEE6B5B">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（1）不低于400万智能筒型摄像机，1/2.7"ProgressiveScanCMOS传感器；</w:t>
            </w:r>
          </w:p>
          <w:p w14:paraId="19F289D7">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（2）"最低照度规格不低于：彩色：0.005 Lux @（F1.2，AGC ON），0 Lux with Light；黑白：0.001 Lux @（F1.2，AGC ON），0 Lux with IR"；</w:t>
            </w:r>
          </w:p>
          <w:p w14:paraId="324644F8">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（3）分辨率设置为2560×1440@25fps，分辨力不小于1400TVL；</w:t>
            </w:r>
          </w:p>
          <w:p w14:paraId="199F0384">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（4）▲内置2.7~13.5mm镜头，支持电动变焦。（提供有“CMA”标识的第三方检测机构出具的</w:t>
            </w:r>
            <w:r>
              <w:rPr>
                <w:rFonts w:hint="eastAsia" w:ascii="Times New Roman" w:hAnsi="Times New Roman" w:eastAsia="宋体" w:cs="Times New Roman"/>
                <w:b/>
                <w:bCs/>
                <w:color w:val="000000"/>
                <w:kern w:val="0"/>
                <w:lang w:val="en-US" w:eastAsia="zh-CN"/>
              </w:rPr>
              <w:t>检测报告</w:t>
            </w:r>
            <w:r>
              <w:rPr>
                <w:rFonts w:hint="eastAsia" w:ascii="Times New Roman" w:hAnsi="Times New Roman" w:eastAsia="宋体" w:cs="Times New Roman"/>
                <w:color w:val="000000"/>
                <w:kern w:val="0"/>
                <w:lang w:val="en-US" w:eastAsia="zh-CN"/>
              </w:rPr>
              <w:t>。复印件加盖供应商公章。）</w:t>
            </w:r>
          </w:p>
          <w:p w14:paraId="73901BD5">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（5）内置不少于2个麦克风、不少于1个扬声器；</w:t>
            </w:r>
          </w:p>
          <w:p w14:paraId="764A2DBA">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（6）▲具备不低于4颗补光灯，灯杯为鳞片状，补光灯开启后，正面不可见补光灯灯珠。（提供有“CMA”标识的第三方检测机构出具的</w:t>
            </w:r>
            <w:r>
              <w:rPr>
                <w:rFonts w:hint="eastAsia" w:ascii="Times New Roman" w:hAnsi="Times New Roman" w:eastAsia="宋体" w:cs="Times New Roman"/>
                <w:b/>
                <w:bCs/>
                <w:color w:val="000000"/>
                <w:kern w:val="0"/>
                <w:lang w:val="en-US" w:eastAsia="zh-CN"/>
              </w:rPr>
              <w:t>检测报告</w:t>
            </w:r>
            <w:r>
              <w:rPr>
                <w:rFonts w:hint="eastAsia" w:ascii="Times New Roman" w:hAnsi="Times New Roman" w:eastAsia="宋体" w:cs="Times New Roman"/>
                <w:color w:val="000000"/>
                <w:kern w:val="0"/>
                <w:lang w:val="en-US" w:eastAsia="zh-CN"/>
              </w:rPr>
              <w:t>。复印件加盖供应商公章。）</w:t>
            </w:r>
          </w:p>
          <w:p w14:paraId="232BC0CD">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（7）▲当补光灯打开时，补光亮度均匀，无波纹状、圆环状、麻点状、条纹状及不规则亮斑。（提供有“CMA”标识的第三方检测机构出具的</w:t>
            </w:r>
            <w:r>
              <w:rPr>
                <w:rFonts w:hint="eastAsia" w:ascii="Times New Roman" w:hAnsi="Times New Roman" w:eastAsia="宋体" w:cs="Times New Roman"/>
                <w:b/>
                <w:bCs/>
                <w:color w:val="000000"/>
                <w:kern w:val="0"/>
                <w:lang w:val="en-US" w:eastAsia="zh-CN"/>
              </w:rPr>
              <w:t>检测报告</w:t>
            </w:r>
            <w:r>
              <w:rPr>
                <w:rFonts w:hint="eastAsia" w:ascii="Times New Roman" w:hAnsi="Times New Roman" w:eastAsia="宋体" w:cs="Times New Roman"/>
                <w:color w:val="000000"/>
                <w:kern w:val="0"/>
                <w:lang w:val="en-US" w:eastAsia="zh-CN"/>
              </w:rPr>
              <w:t>。复印件加盖供应商公章。）</w:t>
            </w:r>
          </w:p>
          <w:p w14:paraId="42DCD485">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（8）补光距离规格不低于：红外普通监控50m，人脸抓拍/识别7m；白光普通监控30m，人脸抓拍/识别5m；</w:t>
            </w:r>
          </w:p>
          <w:p w14:paraId="6068898F">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（9）支持H.264、H.265、MJPEG视频编码格式，且具有HighProfile编码能力；</w:t>
            </w:r>
          </w:p>
          <w:p w14:paraId="7A86A117">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（10）宽动态能力不小于120dB；</w:t>
            </w:r>
          </w:p>
          <w:p w14:paraId="51D69314">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（11）需支持三码流技术，主码流分辨率不小于2560x1440@25fps，子码流不小于704x576@25fps，第三码流不小于1920x1080@25fps；</w:t>
            </w:r>
          </w:p>
          <w:p w14:paraId="4F777A8F">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（12）▲需具备智能分析抗干扰功能，当篮球、小狗、树摇晃等情况经过检测区域时，不会触发报警。（提供有“CMA”标识的第三方检测机构出具的</w:t>
            </w:r>
            <w:r>
              <w:rPr>
                <w:rFonts w:hint="eastAsia" w:ascii="Times New Roman" w:hAnsi="Times New Roman" w:eastAsia="宋体" w:cs="Times New Roman"/>
                <w:b/>
                <w:bCs/>
                <w:color w:val="000000"/>
                <w:kern w:val="0"/>
                <w:lang w:val="en-US" w:eastAsia="zh-CN"/>
              </w:rPr>
              <w:t>检测报告</w:t>
            </w:r>
            <w:r>
              <w:rPr>
                <w:rFonts w:hint="eastAsia" w:ascii="Times New Roman" w:hAnsi="Times New Roman" w:eastAsia="宋体" w:cs="Times New Roman"/>
                <w:color w:val="000000"/>
                <w:kern w:val="0"/>
                <w:lang w:val="en-US" w:eastAsia="zh-CN"/>
              </w:rPr>
              <w:t>。复印件加盖供应商公章。）</w:t>
            </w:r>
          </w:p>
          <w:p w14:paraId="410BE202">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（13）支持单场景同时检出不少于30张人脸图片，并支持面部跟踪；</w:t>
            </w:r>
          </w:p>
          <w:p w14:paraId="1ACDF7DC">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（14）同一静止场景相同图像质量下，设备在H.265编码方式时，开启智能编码功能和不开启智能编码相比，码率节约80%；</w:t>
            </w:r>
          </w:p>
          <w:p w14:paraId="0FCE9A17">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（15）具有不少于1个RS485接口、1个报警输入接口、1个报警输出接口、1个音频输入接口、1个音频输出接口；</w:t>
            </w:r>
          </w:p>
          <w:p w14:paraId="7A83405A">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（16）需支持本地SD卡存储，最大支持不低于512GB；</w:t>
            </w:r>
          </w:p>
          <w:p w14:paraId="6F3D4E53">
            <w:pPr>
              <w:widowControl/>
              <w:spacing w:line="240" w:lineRule="auto"/>
              <w:ind w:firstLine="0" w:firstLineChars="0"/>
              <w:jc w:val="left"/>
              <w:rPr>
                <w:rFonts w:hint="eastAsia" w:ascii="Times New Roman" w:hAnsi="Times New Roman" w:eastAsia="宋体" w:cs="Times New Roman"/>
                <w:color w:val="000000"/>
                <w:kern w:val="0"/>
                <w:lang w:val="en-US" w:eastAsia="zh-CN"/>
              </w:rPr>
            </w:pPr>
            <w:r>
              <w:rPr>
                <w:rFonts w:hint="eastAsia" w:ascii="Times New Roman" w:hAnsi="Times New Roman" w:eastAsia="宋体" w:cs="Times New Roman"/>
                <w:color w:val="000000"/>
                <w:kern w:val="0"/>
                <w:lang w:val="en-US" w:eastAsia="zh-CN"/>
              </w:rPr>
              <w:t>（17）需支持不低于IP67防尘防水；</w:t>
            </w:r>
          </w:p>
          <w:p w14:paraId="68462882">
            <w:pPr>
              <w:widowControl/>
              <w:spacing w:line="240" w:lineRule="auto"/>
              <w:ind w:firstLine="0" w:firstLineChars="0"/>
              <w:jc w:val="left"/>
              <w:rPr>
                <w:rFonts w:hint="eastAsia"/>
                <w:color w:val="000000"/>
                <w:kern w:val="0"/>
              </w:rPr>
            </w:pPr>
            <w:r>
              <w:rPr>
                <w:rFonts w:hint="eastAsia" w:ascii="Times New Roman" w:hAnsi="Times New Roman" w:eastAsia="宋体" w:cs="Times New Roman"/>
                <w:color w:val="000000"/>
                <w:kern w:val="0"/>
                <w:lang w:val="en-US" w:eastAsia="zh-CN"/>
              </w:rPr>
              <w:t>（18）需同时支持DC12V和POE供电，且在不小于DC12V±20%范围内变化时可以正常工作。</w:t>
            </w:r>
          </w:p>
        </w:tc>
      </w:tr>
      <w:tr w14:paraId="4C49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noWrap/>
            <w:vAlign w:val="center"/>
          </w:tcPr>
          <w:p w14:paraId="3BE06667">
            <w:pPr>
              <w:widowControl/>
              <w:spacing w:line="240" w:lineRule="auto"/>
              <w:ind w:firstLine="0" w:firstLineChars="0"/>
              <w:jc w:val="center"/>
              <w:rPr>
                <w:rFonts w:hint="eastAsia" w:eastAsia="宋体"/>
                <w:color w:val="000000"/>
                <w:kern w:val="0"/>
                <w:lang w:eastAsia="zh-CN"/>
              </w:rPr>
            </w:pPr>
            <w:r>
              <w:rPr>
                <w:rFonts w:hint="eastAsia"/>
                <w:color w:val="000000"/>
                <w:kern w:val="0"/>
                <w:lang w:val="en-US" w:eastAsia="zh-CN"/>
              </w:rPr>
              <w:t>4</w:t>
            </w:r>
          </w:p>
        </w:tc>
        <w:tc>
          <w:tcPr>
            <w:tcW w:w="1679" w:type="dxa"/>
            <w:noWrap/>
            <w:vAlign w:val="center"/>
          </w:tcPr>
          <w:p w14:paraId="2B1B3F39">
            <w:pPr>
              <w:widowControl/>
              <w:spacing w:line="240" w:lineRule="auto"/>
              <w:ind w:firstLine="0" w:firstLineChars="0"/>
              <w:jc w:val="center"/>
              <w:rPr>
                <w:rFonts w:hint="eastAsia"/>
                <w:color w:val="000000"/>
                <w:kern w:val="0"/>
              </w:rPr>
            </w:pPr>
            <w:r>
              <w:rPr>
                <w:rFonts w:hint="eastAsia"/>
                <w:color w:val="000000"/>
                <w:kern w:val="0"/>
              </w:rPr>
              <w:t>24口网络交换机</w:t>
            </w:r>
          </w:p>
        </w:tc>
        <w:tc>
          <w:tcPr>
            <w:tcW w:w="7588" w:type="dxa"/>
            <w:noWrap w:val="0"/>
            <w:vAlign w:val="center"/>
          </w:tcPr>
          <w:p w14:paraId="149C5DFF">
            <w:pPr>
              <w:widowControl/>
              <w:spacing w:line="240" w:lineRule="auto"/>
              <w:ind w:firstLine="0" w:firstLineChars="0"/>
              <w:jc w:val="left"/>
              <w:rPr>
                <w:color w:val="000000"/>
                <w:kern w:val="0"/>
              </w:rPr>
            </w:pPr>
            <w:r>
              <w:rPr>
                <w:rFonts w:hint="eastAsia"/>
                <w:color w:val="000000"/>
                <w:kern w:val="0"/>
              </w:rPr>
              <w:t>（1）交换容量≥336Gbps，包转发率≥42Mpps；</w:t>
            </w:r>
            <w:r>
              <w:rPr>
                <w:rFonts w:hint="eastAsia"/>
                <w:color w:val="000000"/>
                <w:kern w:val="0"/>
              </w:rPr>
              <w:br w:type="textWrapping"/>
            </w:r>
            <w:r>
              <w:rPr>
                <w:rFonts w:hint="eastAsia"/>
                <w:color w:val="000000"/>
                <w:kern w:val="0"/>
              </w:rPr>
              <w:t>（2）实配24个千兆电口，4个千兆 SFP；</w:t>
            </w:r>
            <w:r>
              <w:rPr>
                <w:rFonts w:hint="eastAsia"/>
                <w:color w:val="000000"/>
                <w:kern w:val="0"/>
              </w:rPr>
              <w:br w:type="textWrapping"/>
            </w:r>
            <w:r>
              <w:rPr>
                <w:rFonts w:hint="eastAsia"/>
                <w:color w:val="000000"/>
                <w:kern w:val="0"/>
              </w:rPr>
              <w:t>（3）无风扇，自然散热；</w:t>
            </w:r>
            <w:r>
              <w:rPr>
                <w:rFonts w:hint="eastAsia"/>
                <w:color w:val="000000"/>
                <w:kern w:val="0"/>
              </w:rPr>
              <w:br w:type="textWrapping"/>
            </w:r>
            <w:r>
              <w:rPr>
                <w:rFonts w:hint="eastAsia"/>
                <w:color w:val="000000"/>
                <w:kern w:val="0"/>
              </w:rPr>
              <w:t>（4）支持 MAC 地址≥16K，支持 4K VLAN；</w:t>
            </w:r>
            <w:r>
              <w:rPr>
                <w:rFonts w:hint="eastAsia"/>
                <w:color w:val="000000"/>
                <w:kern w:val="0"/>
              </w:rPr>
              <w:br w:type="textWrapping"/>
            </w:r>
            <w:r>
              <w:rPr>
                <w:rFonts w:hint="eastAsia"/>
                <w:color w:val="000000"/>
                <w:kern w:val="0"/>
              </w:rPr>
              <w:t>（5）支持 IPv4、IPv6 静态路由；</w:t>
            </w:r>
            <w:r>
              <w:rPr>
                <w:rFonts w:hint="eastAsia"/>
                <w:color w:val="000000"/>
                <w:kern w:val="0"/>
              </w:rPr>
              <w:br w:type="textWrapping"/>
            </w:r>
            <w:r>
              <w:rPr>
                <w:rFonts w:hint="eastAsia"/>
                <w:color w:val="000000"/>
                <w:kern w:val="0"/>
              </w:rPr>
              <w:t>（6）MTBF（平均无故障时间）超过 40 年 ，可用度满足 99.999%的电信级可靠性要求；</w:t>
            </w:r>
            <w:r>
              <w:rPr>
                <w:rFonts w:hint="eastAsia"/>
                <w:color w:val="000000"/>
                <w:kern w:val="0"/>
              </w:rPr>
              <w:br w:type="textWrapping"/>
            </w:r>
            <w:r>
              <w:rPr>
                <w:rFonts w:hint="eastAsia"/>
                <w:color w:val="000000"/>
                <w:kern w:val="0"/>
              </w:rPr>
              <w:t>（7）▲业务口防雷可达≥10KV，</w:t>
            </w:r>
            <w:r>
              <w:rPr>
                <w:rFonts w:hint="eastAsia"/>
                <w:b/>
                <w:bCs/>
                <w:color w:val="000000"/>
                <w:kern w:val="0"/>
              </w:rPr>
              <w:t>提供产品彩页截图证明</w:t>
            </w:r>
            <w:r>
              <w:rPr>
                <w:rFonts w:hint="eastAsia"/>
                <w:b/>
                <w:bCs/>
                <w:color w:val="000000"/>
                <w:kern w:val="0"/>
                <w:lang w:eastAsia="zh-CN"/>
              </w:rPr>
              <w:t>，</w:t>
            </w:r>
            <w:r>
              <w:rPr>
                <w:rFonts w:hint="eastAsia" w:ascii="Times New Roman" w:hAnsi="Times New Roman" w:eastAsia="宋体" w:cs="Times New Roman"/>
                <w:color w:val="000000"/>
                <w:kern w:val="0"/>
                <w:lang w:val="en-US" w:eastAsia="zh-CN"/>
              </w:rPr>
              <w:t>盖供应商公章</w:t>
            </w:r>
            <w:r>
              <w:rPr>
                <w:rFonts w:hint="eastAsia"/>
                <w:color w:val="000000"/>
                <w:kern w:val="0"/>
              </w:rPr>
              <w:t>；</w:t>
            </w:r>
            <w:r>
              <w:rPr>
                <w:rFonts w:hint="eastAsia"/>
                <w:color w:val="000000"/>
                <w:kern w:val="0"/>
              </w:rPr>
              <w:br w:type="textWrapping"/>
            </w:r>
            <w:r>
              <w:rPr>
                <w:rFonts w:hint="eastAsia"/>
                <w:color w:val="000000"/>
                <w:kern w:val="0"/>
              </w:rPr>
              <w:t>（8）▲使用非工业级光模块情况下的长期工作环境温度范围：-5℃~45℃，长期工作环境相对湿度为 5%~95%，非凝露，</w:t>
            </w:r>
            <w:r>
              <w:rPr>
                <w:rFonts w:hint="eastAsia"/>
                <w:b/>
                <w:bCs/>
                <w:color w:val="000000"/>
                <w:kern w:val="0"/>
              </w:rPr>
              <w:t>提供产品彩页截图证明</w:t>
            </w:r>
            <w:r>
              <w:rPr>
                <w:rFonts w:hint="eastAsia"/>
                <w:b/>
                <w:bCs/>
                <w:color w:val="000000"/>
                <w:kern w:val="0"/>
                <w:lang w:eastAsia="zh-CN"/>
              </w:rPr>
              <w:t>，</w:t>
            </w:r>
            <w:r>
              <w:rPr>
                <w:rFonts w:hint="eastAsia" w:ascii="Times New Roman" w:hAnsi="Times New Roman" w:eastAsia="宋体" w:cs="Times New Roman"/>
                <w:color w:val="000000"/>
                <w:kern w:val="0"/>
                <w:lang w:val="en-US" w:eastAsia="zh-CN"/>
              </w:rPr>
              <w:t>盖供应商公章</w:t>
            </w:r>
            <w:r>
              <w:rPr>
                <w:rFonts w:hint="eastAsia"/>
                <w:color w:val="000000"/>
                <w:kern w:val="0"/>
              </w:rPr>
              <w:t>；</w:t>
            </w:r>
            <w:r>
              <w:rPr>
                <w:rFonts w:hint="eastAsia"/>
                <w:color w:val="000000"/>
                <w:kern w:val="0"/>
              </w:rPr>
              <w:br w:type="textWrapping"/>
            </w:r>
            <w:r>
              <w:rPr>
                <w:rFonts w:hint="eastAsia"/>
                <w:color w:val="000000"/>
                <w:kern w:val="0"/>
              </w:rPr>
              <w:t>（9）支持 802.3az 能效以太网 EEE，节能环保；</w:t>
            </w:r>
          </w:p>
          <w:p w14:paraId="55BEC77B">
            <w:pPr>
              <w:widowControl/>
              <w:spacing w:line="240" w:lineRule="auto"/>
              <w:ind w:firstLine="0" w:firstLineChars="0"/>
              <w:jc w:val="left"/>
              <w:rPr>
                <w:rFonts w:hint="eastAsia"/>
                <w:color w:val="000000"/>
                <w:kern w:val="0"/>
              </w:rPr>
            </w:pPr>
            <w:r>
              <w:rPr>
                <w:rFonts w:hint="eastAsia"/>
                <w:color w:val="000000"/>
                <w:kern w:val="0"/>
              </w:rPr>
              <w:t>（10</w:t>
            </w:r>
            <w:r>
              <w:rPr>
                <w:color w:val="000000"/>
                <w:kern w:val="0"/>
              </w:rPr>
              <w:t>）</w:t>
            </w:r>
            <w:r>
              <w:rPr>
                <w:rFonts w:hint="eastAsia"/>
                <w:color w:val="000000"/>
                <w:kern w:val="0"/>
              </w:rPr>
              <w:t>▲网络信息安全:支持ACL</w:t>
            </w:r>
            <w:r>
              <w:rPr>
                <w:rFonts w:hint="eastAsia"/>
                <w:color w:val="000000"/>
                <w:kern w:val="0"/>
                <w:lang w:eastAsia="zh-CN"/>
              </w:rPr>
              <w:t>；</w:t>
            </w:r>
            <w:r>
              <w:rPr>
                <w:rFonts w:hint="eastAsia"/>
                <w:color w:val="000000"/>
                <w:kern w:val="0"/>
              </w:rPr>
              <w:t>具有流分类和安全审计功能</w:t>
            </w:r>
            <w:r>
              <w:rPr>
                <w:rFonts w:hint="eastAsia"/>
                <w:color w:val="000000"/>
                <w:kern w:val="0"/>
                <w:lang w:eastAsia="zh-CN"/>
              </w:rPr>
              <w:t>；</w:t>
            </w:r>
            <w:r>
              <w:rPr>
                <w:rFonts w:hint="eastAsia"/>
                <w:color w:val="000000"/>
                <w:kern w:val="0"/>
              </w:rPr>
              <w:t>具有用户访问控制和基于IPv6的访问控制功能。</w:t>
            </w:r>
            <w:r>
              <w:rPr>
                <w:rFonts w:hint="eastAsia"/>
                <w:color w:val="000000"/>
                <w:kern w:val="0"/>
                <w:highlight w:val="none"/>
              </w:rPr>
              <w:t>提供有</w:t>
            </w:r>
            <w:r>
              <w:rPr>
                <w:rFonts w:hint="eastAsia"/>
                <w:color w:val="000000"/>
                <w:kern w:val="0"/>
                <w:highlight w:val="none"/>
                <w:lang w:eastAsia="zh-CN"/>
              </w:rPr>
              <w:t>“</w:t>
            </w:r>
            <w:r>
              <w:rPr>
                <w:rFonts w:hint="eastAsia"/>
                <w:color w:val="000000"/>
                <w:kern w:val="0"/>
                <w:highlight w:val="none"/>
              </w:rPr>
              <w:t>CMA”标识的第三方检测机构出具的</w:t>
            </w:r>
            <w:r>
              <w:rPr>
                <w:rFonts w:hint="eastAsia"/>
                <w:b/>
                <w:bCs/>
                <w:color w:val="000000"/>
                <w:kern w:val="0"/>
                <w:highlight w:val="none"/>
              </w:rPr>
              <w:t>检测报告</w:t>
            </w:r>
            <w:r>
              <w:rPr>
                <w:rFonts w:hint="eastAsia"/>
                <w:color w:val="000000"/>
                <w:kern w:val="0"/>
                <w:highlight w:val="none"/>
              </w:rPr>
              <w:t>。复印件加盖供应商公章。</w:t>
            </w:r>
          </w:p>
        </w:tc>
      </w:tr>
      <w:tr w14:paraId="0943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noWrap/>
            <w:vAlign w:val="center"/>
          </w:tcPr>
          <w:p w14:paraId="09B3934F">
            <w:pPr>
              <w:widowControl/>
              <w:spacing w:line="240" w:lineRule="auto"/>
              <w:ind w:firstLine="0" w:firstLineChars="0"/>
              <w:jc w:val="center"/>
              <w:rPr>
                <w:rFonts w:hint="eastAsia" w:eastAsia="宋体"/>
                <w:color w:val="000000"/>
                <w:kern w:val="0"/>
                <w:lang w:val="en-US" w:eastAsia="zh-CN"/>
              </w:rPr>
            </w:pPr>
            <w:r>
              <w:rPr>
                <w:rFonts w:hint="eastAsia"/>
                <w:color w:val="000000"/>
                <w:kern w:val="0"/>
                <w:lang w:val="en-US" w:eastAsia="zh-CN"/>
              </w:rPr>
              <w:t>5</w:t>
            </w:r>
          </w:p>
        </w:tc>
        <w:tc>
          <w:tcPr>
            <w:tcW w:w="1679" w:type="dxa"/>
            <w:noWrap/>
            <w:vAlign w:val="center"/>
          </w:tcPr>
          <w:p w14:paraId="23244CDB">
            <w:pPr>
              <w:widowControl/>
              <w:spacing w:line="240" w:lineRule="auto"/>
              <w:ind w:firstLine="0" w:firstLineChars="0"/>
              <w:jc w:val="center"/>
              <w:rPr>
                <w:rFonts w:hint="eastAsia"/>
                <w:color w:val="000000"/>
                <w:kern w:val="0"/>
              </w:rPr>
            </w:pPr>
            <w:r>
              <w:rPr>
                <w:rFonts w:hint="eastAsia"/>
                <w:color w:val="000000"/>
                <w:kern w:val="0"/>
              </w:rPr>
              <w:t>收发器</w:t>
            </w:r>
          </w:p>
        </w:tc>
        <w:tc>
          <w:tcPr>
            <w:tcW w:w="7588" w:type="dxa"/>
            <w:noWrap w:val="0"/>
            <w:vAlign w:val="center"/>
          </w:tcPr>
          <w:p w14:paraId="7AE1B225">
            <w:pPr>
              <w:widowControl/>
              <w:spacing w:line="240" w:lineRule="auto"/>
              <w:ind w:firstLine="0" w:firstLineChars="0"/>
              <w:jc w:val="left"/>
              <w:rPr>
                <w:color w:val="000000"/>
                <w:kern w:val="0"/>
              </w:rPr>
            </w:pPr>
            <w:r>
              <w:rPr>
                <w:rFonts w:hint="eastAsia"/>
                <w:color w:val="000000"/>
                <w:kern w:val="0"/>
              </w:rPr>
              <w:t>(1)至少具备4个千兆电口+1个千兆光口（含光模块，SC接口，单模单纤20公里）；</w:t>
            </w:r>
            <w:r>
              <w:rPr>
                <w:rFonts w:hint="eastAsia"/>
                <w:color w:val="000000"/>
                <w:kern w:val="0"/>
              </w:rPr>
              <w:br w:type="textWrapping"/>
            </w:r>
            <w:r>
              <w:rPr>
                <w:rFonts w:hint="eastAsia"/>
                <w:color w:val="000000"/>
                <w:kern w:val="0"/>
              </w:rPr>
              <w:t>(2)适用于项目安装条件，体积不超过35毫米×145毫米×115毫米；</w:t>
            </w:r>
            <w:r>
              <w:rPr>
                <w:rFonts w:hint="eastAsia"/>
                <w:color w:val="000000"/>
                <w:kern w:val="0"/>
              </w:rPr>
              <w:br w:type="textWrapping"/>
            </w:r>
            <w:r>
              <w:rPr>
                <w:rFonts w:hint="eastAsia"/>
                <w:color w:val="000000"/>
                <w:kern w:val="0"/>
              </w:rPr>
              <w:t>(3)遮喷铝合金外壳，耐腐蚀耐氧化永不生锈，防护等级不低于IP40；</w:t>
            </w:r>
            <w:r>
              <w:rPr>
                <w:rFonts w:hint="eastAsia"/>
                <w:color w:val="000000"/>
                <w:kern w:val="0"/>
              </w:rPr>
              <w:br w:type="textWrapping"/>
            </w:r>
            <w:r>
              <w:rPr>
                <w:rFonts w:hint="eastAsia"/>
                <w:color w:val="000000"/>
                <w:kern w:val="0"/>
              </w:rPr>
              <w:t>(4)具备供电指示灯，且采用PVC进行防护；</w:t>
            </w:r>
            <w:r>
              <w:rPr>
                <w:rFonts w:hint="eastAsia"/>
                <w:color w:val="000000"/>
                <w:kern w:val="0"/>
              </w:rPr>
              <w:br w:type="textWrapping"/>
            </w:r>
            <w:r>
              <w:rPr>
                <w:rFonts w:hint="eastAsia"/>
                <w:color w:val="000000"/>
                <w:kern w:val="0"/>
              </w:rPr>
              <w:t>(5)具备外置防雷接地线；</w:t>
            </w:r>
            <w:r>
              <w:rPr>
                <w:rFonts w:hint="eastAsia"/>
                <w:color w:val="000000"/>
                <w:kern w:val="0"/>
              </w:rPr>
              <w:br w:type="textWrapping"/>
            </w:r>
            <w:r>
              <w:rPr>
                <w:rFonts w:hint="eastAsia"/>
                <w:color w:val="000000"/>
                <w:kern w:val="0"/>
              </w:rPr>
              <w:t>(6)采用防松动螺丝紧固式端子式电源接头；</w:t>
            </w:r>
            <w:r>
              <w:rPr>
                <w:rFonts w:hint="eastAsia"/>
                <w:color w:val="000000"/>
                <w:kern w:val="0"/>
              </w:rPr>
              <w:br w:type="textWrapping"/>
            </w:r>
            <w:r>
              <w:rPr>
                <w:rFonts w:hint="eastAsia"/>
                <w:color w:val="000000"/>
                <w:kern w:val="0"/>
              </w:rPr>
              <w:t>(7)支持100-240V的AC和DC供电，不得采用外置电源适配器；</w:t>
            </w:r>
            <w:r>
              <w:rPr>
                <w:rFonts w:hint="eastAsia"/>
                <w:color w:val="000000"/>
                <w:kern w:val="0"/>
              </w:rPr>
              <w:br w:type="textWrapping"/>
            </w:r>
            <w:r>
              <w:rPr>
                <w:rFonts w:hint="eastAsia"/>
                <w:color w:val="000000"/>
                <w:kern w:val="0"/>
              </w:rPr>
              <w:t>(8)背板带宽不小于10Gbps，适用于需要高流量低延时业务；</w:t>
            </w:r>
            <w:r>
              <w:rPr>
                <w:rFonts w:hint="eastAsia"/>
                <w:color w:val="000000"/>
                <w:kern w:val="0"/>
              </w:rPr>
              <w:br w:type="textWrapping"/>
            </w:r>
            <w:r>
              <w:rPr>
                <w:rFonts w:hint="eastAsia"/>
                <w:color w:val="000000"/>
                <w:kern w:val="0"/>
              </w:rPr>
              <w:t xml:space="preserve">(9)运行温度 ：-20度到75度； </w:t>
            </w:r>
            <w:r>
              <w:rPr>
                <w:rFonts w:hint="eastAsia"/>
                <w:color w:val="000000"/>
                <w:kern w:val="0"/>
              </w:rPr>
              <w:br w:type="textWrapping"/>
            </w:r>
            <w:r>
              <w:rPr>
                <w:rFonts w:hint="eastAsia"/>
                <w:color w:val="000000"/>
                <w:kern w:val="0"/>
              </w:rPr>
              <w:t>(10)实际数量根据现场情况定制；</w:t>
            </w:r>
            <w:r>
              <w:rPr>
                <w:rFonts w:hint="eastAsia"/>
                <w:color w:val="000000"/>
                <w:kern w:val="0"/>
              </w:rPr>
              <w:br w:type="textWrapping"/>
            </w:r>
            <w:r>
              <w:rPr>
                <w:rFonts w:hint="eastAsia"/>
                <w:color w:val="000000"/>
                <w:kern w:val="0"/>
              </w:rPr>
              <w:t>(11)支持基于IEC62439的MRD-RING环网冗余功能，自愈时间不高于50毫秒；</w:t>
            </w:r>
          </w:p>
          <w:p w14:paraId="0E9C75F6">
            <w:pPr>
              <w:widowControl/>
              <w:spacing w:line="240" w:lineRule="auto"/>
              <w:ind w:firstLine="0" w:firstLineChars="0"/>
              <w:jc w:val="left"/>
              <w:rPr>
                <w:rFonts w:hint="eastAsia" w:eastAsia="宋体"/>
                <w:color w:val="000000"/>
                <w:kern w:val="0"/>
                <w:lang w:val="en-US" w:eastAsia="zh-CN"/>
              </w:rPr>
            </w:pPr>
            <w:r>
              <w:rPr>
                <w:rFonts w:hint="eastAsia"/>
                <w:color w:val="000000"/>
                <w:kern w:val="0"/>
              </w:rPr>
              <w:t>(1</w:t>
            </w:r>
            <w:r>
              <w:rPr>
                <w:rFonts w:hint="eastAsia"/>
                <w:color w:val="000000"/>
                <w:kern w:val="0"/>
                <w:lang w:val="en-US" w:eastAsia="zh-CN"/>
              </w:rPr>
              <w:t>2</w:t>
            </w:r>
            <w:r>
              <w:rPr>
                <w:rFonts w:hint="eastAsia"/>
                <w:color w:val="000000"/>
                <w:kern w:val="0"/>
              </w:rPr>
              <w:t>)▲具备安全防范报警系统产品检测（需提</w:t>
            </w:r>
            <w:r>
              <w:rPr>
                <w:rFonts w:hint="eastAsia"/>
                <w:color w:val="auto"/>
                <w:kern w:val="0"/>
              </w:rPr>
              <w:t>供</w:t>
            </w:r>
            <w:r>
              <w:rPr>
                <w:rFonts w:hint="eastAsia"/>
                <w:color w:val="auto"/>
                <w:kern w:val="0"/>
                <w:lang w:eastAsia="zh-CN"/>
              </w:rPr>
              <w:t>“</w:t>
            </w:r>
            <w:r>
              <w:rPr>
                <w:rFonts w:hint="eastAsia"/>
                <w:color w:val="auto"/>
                <w:kern w:val="0"/>
                <w:lang w:val="en-US" w:eastAsia="zh-CN"/>
              </w:rPr>
              <w:t>CMA”标识的</w:t>
            </w:r>
            <w:r>
              <w:rPr>
                <w:rFonts w:hint="eastAsia"/>
                <w:color w:val="auto"/>
                <w:kern w:val="0"/>
                <w:lang w:eastAsia="zh-CN"/>
              </w:rPr>
              <w:t>第三方</w:t>
            </w:r>
            <w:r>
              <w:rPr>
                <w:rFonts w:hint="eastAsia"/>
                <w:color w:val="auto"/>
                <w:kern w:val="0"/>
              </w:rPr>
              <w:t>检测</w:t>
            </w:r>
            <w:r>
              <w:rPr>
                <w:rFonts w:hint="eastAsia"/>
                <w:color w:val="auto"/>
                <w:kern w:val="0"/>
                <w:lang w:eastAsia="zh-CN"/>
              </w:rPr>
              <w:t>机构出具的</w:t>
            </w:r>
            <w:r>
              <w:rPr>
                <w:rFonts w:hint="eastAsia"/>
                <w:b/>
                <w:bCs/>
                <w:color w:val="auto"/>
                <w:kern w:val="0"/>
                <w:lang w:eastAsia="zh-CN"/>
              </w:rPr>
              <w:t>检测</w:t>
            </w:r>
            <w:r>
              <w:rPr>
                <w:rFonts w:hint="eastAsia"/>
                <w:b/>
                <w:bCs/>
                <w:color w:val="000000"/>
                <w:kern w:val="0"/>
              </w:rPr>
              <w:t>报告</w:t>
            </w:r>
            <w:r>
              <w:rPr>
                <w:rFonts w:hint="eastAsia"/>
                <w:color w:val="000000"/>
                <w:kern w:val="0"/>
                <w:lang w:eastAsia="zh-CN"/>
              </w:rPr>
              <w:t>，复印件盖供应商公章</w:t>
            </w:r>
            <w:r>
              <w:rPr>
                <w:rFonts w:hint="eastAsia"/>
                <w:color w:val="000000"/>
                <w:kern w:val="0"/>
              </w:rPr>
              <w:t>）</w:t>
            </w:r>
            <w:r>
              <w:rPr>
                <w:rFonts w:hint="eastAsia"/>
                <w:color w:val="000000"/>
                <w:kern w:val="0"/>
                <w:lang w:eastAsia="zh-CN"/>
              </w:rPr>
              <w:t>。</w:t>
            </w:r>
          </w:p>
        </w:tc>
      </w:tr>
      <w:tr w14:paraId="48CD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noWrap/>
            <w:vAlign w:val="center"/>
          </w:tcPr>
          <w:p w14:paraId="4EDCC164">
            <w:pPr>
              <w:widowControl/>
              <w:spacing w:line="240" w:lineRule="auto"/>
              <w:ind w:firstLine="0" w:firstLineChars="0"/>
              <w:jc w:val="center"/>
              <w:rPr>
                <w:rFonts w:hint="eastAsia" w:eastAsia="宋体"/>
                <w:color w:val="000000"/>
                <w:kern w:val="0"/>
                <w:lang w:val="en-US" w:eastAsia="zh-CN"/>
              </w:rPr>
            </w:pPr>
            <w:r>
              <w:rPr>
                <w:rFonts w:hint="eastAsia"/>
                <w:color w:val="000000"/>
                <w:kern w:val="0"/>
                <w:lang w:val="en-US" w:eastAsia="zh-CN"/>
              </w:rPr>
              <w:t>6</w:t>
            </w:r>
          </w:p>
        </w:tc>
        <w:tc>
          <w:tcPr>
            <w:tcW w:w="1679" w:type="dxa"/>
            <w:noWrap/>
            <w:vAlign w:val="center"/>
          </w:tcPr>
          <w:p w14:paraId="12248BE5">
            <w:pPr>
              <w:widowControl/>
              <w:spacing w:line="240" w:lineRule="auto"/>
              <w:ind w:firstLine="0" w:firstLineChars="0"/>
              <w:jc w:val="center"/>
              <w:rPr>
                <w:rFonts w:hint="eastAsia"/>
                <w:color w:val="000000"/>
                <w:kern w:val="0"/>
              </w:rPr>
            </w:pPr>
            <w:r>
              <w:rPr>
                <w:rFonts w:hint="eastAsia"/>
                <w:color w:val="000000"/>
                <w:kern w:val="0"/>
              </w:rPr>
              <w:t>非屏蔽六类网线</w:t>
            </w:r>
          </w:p>
        </w:tc>
        <w:tc>
          <w:tcPr>
            <w:tcW w:w="7588" w:type="dxa"/>
            <w:noWrap w:val="0"/>
            <w:vAlign w:val="center"/>
          </w:tcPr>
          <w:p w14:paraId="2A027FCF">
            <w:pPr>
              <w:widowControl/>
              <w:spacing w:line="240" w:lineRule="auto"/>
              <w:ind w:firstLine="0" w:firstLineChars="0"/>
              <w:jc w:val="left"/>
              <w:rPr>
                <w:rFonts w:hint="eastAsia"/>
                <w:color w:val="000000"/>
                <w:kern w:val="0"/>
              </w:rPr>
            </w:pPr>
            <w:r>
              <w:rPr>
                <w:rFonts w:hint="eastAsia"/>
                <w:color w:val="000000"/>
                <w:kern w:val="0"/>
              </w:rPr>
              <w:t>(1)在Cat.6系统应用中，提供至少250MHz的信道带宽。</w:t>
            </w:r>
          </w:p>
          <w:p w14:paraId="3A08FADB">
            <w:pPr>
              <w:widowControl/>
              <w:spacing w:line="240" w:lineRule="auto"/>
              <w:ind w:firstLine="0" w:firstLineChars="0"/>
              <w:jc w:val="left"/>
              <w:rPr>
                <w:rFonts w:hint="eastAsia"/>
                <w:color w:val="000000"/>
                <w:kern w:val="0"/>
              </w:rPr>
            </w:pPr>
            <w:r>
              <w:rPr>
                <w:rFonts w:hint="eastAsia"/>
                <w:color w:val="000000"/>
                <w:kern w:val="0"/>
              </w:rPr>
              <w:t>(2)骨芯结构：十字龙骨芯，提供更稳定的性能及线缆支撑。</w:t>
            </w:r>
          </w:p>
          <w:p w14:paraId="2ACAA1E8">
            <w:pPr>
              <w:widowControl/>
              <w:spacing w:line="240" w:lineRule="auto"/>
              <w:ind w:firstLine="0" w:firstLineChars="0"/>
              <w:jc w:val="left"/>
              <w:rPr>
                <w:rFonts w:hint="eastAsia"/>
                <w:color w:val="000000"/>
                <w:kern w:val="0"/>
              </w:rPr>
            </w:pPr>
            <w:r>
              <w:rPr>
                <w:rFonts w:hint="eastAsia"/>
                <w:color w:val="000000"/>
                <w:kern w:val="0"/>
              </w:rPr>
              <w:t>(3)线芯规格：24AWG</w:t>
            </w:r>
          </w:p>
          <w:p w14:paraId="3552BC61">
            <w:pPr>
              <w:widowControl/>
              <w:spacing w:line="240" w:lineRule="auto"/>
              <w:ind w:firstLine="0" w:firstLineChars="0"/>
              <w:jc w:val="left"/>
              <w:rPr>
                <w:rFonts w:hint="eastAsia"/>
                <w:color w:val="000000"/>
                <w:kern w:val="0"/>
              </w:rPr>
            </w:pPr>
            <w:r>
              <w:rPr>
                <w:rFonts w:hint="eastAsia"/>
                <w:color w:val="000000"/>
                <w:kern w:val="0"/>
              </w:rPr>
              <w:t>(4)绝缘材料：高密度聚乙烯HDPE，厚度0.2mm。</w:t>
            </w:r>
          </w:p>
          <w:p w14:paraId="2AC39E10">
            <w:pPr>
              <w:widowControl/>
              <w:spacing w:line="240" w:lineRule="auto"/>
              <w:ind w:firstLine="0" w:firstLineChars="0"/>
              <w:jc w:val="left"/>
              <w:rPr>
                <w:rFonts w:hint="eastAsia"/>
                <w:color w:val="000000"/>
                <w:kern w:val="0"/>
              </w:rPr>
            </w:pPr>
            <w:r>
              <w:rPr>
                <w:rFonts w:hint="eastAsia"/>
                <w:color w:val="000000"/>
                <w:kern w:val="0"/>
              </w:rPr>
              <w:t>(5)护套材料：可提供PVC</w:t>
            </w:r>
          </w:p>
          <w:p w14:paraId="3E7DC1E1">
            <w:pPr>
              <w:widowControl/>
              <w:spacing w:line="240" w:lineRule="auto"/>
              <w:ind w:firstLine="0" w:firstLineChars="0"/>
              <w:jc w:val="left"/>
              <w:rPr>
                <w:rFonts w:hint="eastAsia"/>
                <w:color w:val="000000"/>
                <w:kern w:val="0"/>
              </w:rPr>
            </w:pPr>
            <w:r>
              <w:rPr>
                <w:rFonts w:hint="eastAsia"/>
                <w:color w:val="000000"/>
                <w:kern w:val="0"/>
              </w:rPr>
              <w:t xml:space="preserve">(6)最大承受拉力：11.34Kg。  </w:t>
            </w:r>
          </w:p>
          <w:p w14:paraId="792B9656">
            <w:pPr>
              <w:widowControl/>
              <w:spacing w:line="240" w:lineRule="auto"/>
              <w:ind w:firstLine="0" w:firstLineChars="0"/>
              <w:jc w:val="left"/>
              <w:rPr>
                <w:rFonts w:hint="eastAsia"/>
                <w:color w:val="000000"/>
                <w:kern w:val="0"/>
              </w:rPr>
            </w:pPr>
            <w:r>
              <w:rPr>
                <w:rFonts w:hint="eastAsia"/>
                <w:color w:val="000000"/>
                <w:kern w:val="0"/>
              </w:rPr>
              <w:t xml:space="preserve">(7)最大直流电阻：≤9.5Ω/100m。 </w:t>
            </w:r>
          </w:p>
          <w:p w14:paraId="6D3D3CC1">
            <w:pPr>
              <w:widowControl/>
              <w:spacing w:line="240" w:lineRule="auto"/>
              <w:ind w:firstLine="0" w:firstLineChars="0"/>
              <w:jc w:val="left"/>
              <w:rPr>
                <w:rFonts w:hint="eastAsia"/>
                <w:color w:val="000000"/>
                <w:kern w:val="0"/>
              </w:rPr>
            </w:pPr>
            <w:r>
              <w:rPr>
                <w:rFonts w:hint="eastAsia"/>
                <w:color w:val="000000"/>
                <w:kern w:val="0"/>
              </w:rPr>
              <w:t>(8)安装温度：0至 +50℃，工作温度：-20至+60℃。</w:t>
            </w:r>
          </w:p>
          <w:p w14:paraId="64EE0329">
            <w:pPr>
              <w:widowControl/>
              <w:spacing w:line="240" w:lineRule="auto"/>
              <w:ind w:firstLine="0" w:firstLineChars="0"/>
              <w:jc w:val="left"/>
              <w:rPr>
                <w:rFonts w:hint="eastAsia"/>
                <w:color w:val="000000"/>
                <w:kern w:val="0"/>
              </w:rPr>
            </w:pPr>
            <w:r>
              <w:rPr>
                <w:rFonts w:hint="eastAsia"/>
                <w:color w:val="000000"/>
                <w:kern w:val="0"/>
              </w:rPr>
              <w:t>(</w:t>
            </w:r>
            <w:r>
              <w:rPr>
                <w:rFonts w:hint="eastAsia"/>
                <w:color w:val="000000"/>
                <w:kern w:val="0"/>
                <w:lang w:val="en-US" w:eastAsia="zh-CN"/>
              </w:rPr>
              <w:t>9</w:t>
            </w:r>
            <w:r>
              <w:rPr>
                <w:rFonts w:hint="eastAsia"/>
                <w:color w:val="000000"/>
                <w:kern w:val="0"/>
              </w:rPr>
              <w:t>)产品包装具有防伪标签，采用核径迹防伪转移膜技术，可用水笔涂擦识辨真假，可用手机移动端扫描二维码或手动输入产品编码识辨真假，可通过电话服务热线查询识辨真假。</w:t>
            </w:r>
          </w:p>
          <w:p w14:paraId="04014FF7">
            <w:pPr>
              <w:widowControl/>
              <w:spacing w:line="240" w:lineRule="auto"/>
              <w:ind w:firstLine="0" w:firstLineChars="0"/>
              <w:jc w:val="left"/>
              <w:rPr>
                <w:rFonts w:hint="eastAsia"/>
                <w:color w:val="000000"/>
                <w:kern w:val="0"/>
              </w:rPr>
            </w:pPr>
            <w:r>
              <w:rPr>
                <w:rFonts w:hint="eastAsia"/>
                <w:color w:val="000000"/>
                <w:kern w:val="0"/>
              </w:rPr>
              <w:t>(1</w:t>
            </w:r>
            <w:r>
              <w:rPr>
                <w:rFonts w:hint="eastAsia"/>
                <w:color w:val="000000"/>
                <w:kern w:val="0"/>
                <w:lang w:val="en-US" w:eastAsia="zh-CN"/>
              </w:rPr>
              <w:t>0</w:t>
            </w:r>
            <w:r>
              <w:rPr>
                <w:rFonts w:hint="eastAsia"/>
                <w:color w:val="000000"/>
                <w:kern w:val="0"/>
              </w:rPr>
              <w:t>)▲铜缆系统链路/信道性能通过中国信息产业部检测，并提供</w:t>
            </w:r>
            <w:r>
              <w:rPr>
                <w:rFonts w:hint="eastAsia"/>
                <w:color w:val="auto"/>
                <w:kern w:val="0"/>
                <w:lang w:eastAsia="zh-CN"/>
              </w:rPr>
              <w:t>“</w:t>
            </w:r>
            <w:r>
              <w:rPr>
                <w:rFonts w:hint="eastAsia"/>
                <w:color w:val="auto"/>
                <w:kern w:val="0"/>
                <w:lang w:val="en-US" w:eastAsia="zh-CN"/>
              </w:rPr>
              <w:t>CMA”标识的</w:t>
            </w:r>
            <w:r>
              <w:rPr>
                <w:rFonts w:hint="eastAsia"/>
                <w:color w:val="000000"/>
                <w:kern w:val="0"/>
              </w:rPr>
              <w:t>第三方</w:t>
            </w:r>
            <w:r>
              <w:rPr>
                <w:rFonts w:hint="eastAsia"/>
                <w:b/>
                <w:bCs/>
                <w:color w:val="000000"/>
                <w:kern w:val="0"/>
              </w:rPr>
              <w:t>检测报告</w:t>
            </w:r>
            <w:r>
              <w:rPr>
                <w:rFonts w:hint="eastAsia"/>
                <w:color w:val="000000"/>
                <w:kern w:val="0"/>
                <w:lang w:eastAsia="zh-CN"/>
              </w:rPr>
              <w:t>，复印件盖供应商公章</w:t>
            </w:r>
            <w:r>
              <w:rPr>
                <w:rFonts w:hint="eastAsia"/>
                <w:color w:val="000000"/>
                <w:kern w:val="0"/>
              </w:rPr>
              <w:t>。</w:t>
            </w:r>
          </w:p>
        </w:tc>
      </w:tr>
    </w:tbl>
    <w:p w14:paraId="56C22BB0">
      <w:pPr>
        <w:numPr>
          <w:ilvl w:val="0"/>
          <w:numId w:val="0"/>
        </w:numPr>
        <w:tabs>
          <w:tab w:val="left" w:pos="210"/>
        </w:tabs>
        <w:adjustRightInd w:val="0"/>
        <w:snapToGrid w:val="0"/>
        <w:spacing w:line="360" w:lineRule="exact"/>
        <w:ind w:left="0" w:leftChars="0" w:firstLine="0" w:firstLineChars="0"/>
        <w:jc w:val="left"/>
        <w:rPr>
          <w:rFonts w:hint="default" w:ascii="宋体" w:hAnsi="宋体" w:eastAsia="宋体" w:cs="宋体"/>
          <w:b/>
          <w:bCs/>
          <w:color w:val="auto"/>
          <w:sz w:val="24"/>
          <w:lang w:val="en-US" w:eastAsia="zh-CN"/>
        </w:rPr>
      </w:pPr>
    </w:p>
    <w:p w14:paraId="6644FCA5">
      <w:pPr>
        <w:ind w:left="0" w:leftChars="0" w:firstLine="0" w:firstLineChars="0"/>
        <w:rPr>
          <w:rFonts w:hint="eastAsia" w:eastAsia="宋体"/>
          <w:color w:val="FF0000"/>
          <w:lang w:val="en-US" w:eastAsia="zh-CN"/>
        </w:rPr>
      </w:pPr>
      <w:r>
        <w:rPr>
          <w:rFonts w:hint="eastAsia"/>
          <w:color w:val="FF0000"/>
        </w:rPr>
        <w:t>备注：</w:t>
      </w:r>
      <w:r>
        <w:rPr>
          <w:rFonts w:hint="eastAsia"/>
          <w:b w:val="0"/>
          <w:bCs w:val="0"/>
          <w:color w:val="FF0000"/>
          <w:lang w:val="en-US" w:eastAsia="zh-CN"/>
        </w:rPr>
        <w:t>响应文件务必按技术标准要求提供相应的</w:t>
      </w:r>
      <w:r>
        <w:rPr>
          <w:rFonts w:hint="eastAsia"/>
          <w:b w:val="0"/>
          <w:bCs w:val="0"/>
          <w:color w:val="FF0000"/>
          <w:kern w:val="0"/>
        </w:rPr>
        <w:t>产品彩页截图证明</w:t>
      </w:r>
      <w:r>
        <w:rPr>
          <w:rFonts w:hint="eastAsia"/>
          <w:b w:val="0"/>
          <w:bCs w:val="0"/>
          <w:color w:val="FF0000"/>
          <w:kern w:val="0"/>
          <w:lang w:eastAsia="zh-CN"/>
        </w:rPr>
        <w:t>或</w:t>
      </w:r>
      <w:r>
        <w:rPr>
          <w:rFonts w:hint="eastAsia"/>
          <w:b w:val="0"/>
          <w:bCs w:val="0"/>
          <w:color w:val="FF0000"/>
          <w:lang w:val="en-US" w:eastAsia="zh-CN"/>
        </w:rPr>
        <w:t>检测报告等资料</w:t>
      </w:r>
      <w:r>
        <w:rPr>
          <w:rFonts w:hint="eastAsia"/>
          <w:color w:val="FF0000"/>
          <w:lang w:val="en-US" w:eastAsia="zh-CN"/>
        </w:rPr>
        <w:t>。</w:t>
      </w:r>
    </w:p>
    <w:p w14:paraId="3F08E179">
      <w:pPr>
        <w:tabs>
          <w:tab w:val="left" w:pos="210"/>
        </w:tabs>
        <w:adjustRightInd w:val="0"/>
        <w:snapToGrid w:val="0"/>
        <w:spacing w:line="360" w:lineRule="exact"/>
        <w:ind w:left="0" w:leftChars="0" w:firstLine="0" w:firstLineChars="0"/>
        <w:jc w:val="left"/>
        <w:rPr>
          <w:rFonts w:hint="eastAsia" w:ascii="宋体" w:hAnsi="宋体" w:cs="宋体"/>
          <w:b/>
          <w:bCs/>
          <w:color w:val="auto"/>
          <w:sz w:val="24"/>
        </w:rPr>
      </w:pPr>
    </w:p>
    <w:p w14:paraId="50D3A21A">
      <w:pPr>
        <w:tabs>
          <w:tab w:val="left" w:pos="210"/>
        </w:tabs>
        <w:adjustRightInd w:val="0"/>
        <w:snapToGrid w:val="0"/>
        <w:spacing w:line="360" w:lineRule="exact"/>
        <w:ind w:left="0" w:leftChars="0" w:firstLine="0" w:firstLineChars="0"/>
        <w:jc w:val="left"/>
        <w:rPr>
          <w:rFonts w:hint="eastAsia" w:ascii="宋体" w:hAnsi="宋体" w:eastAsia="宋体" w:cs="宋体"/>
          <w:b/>
          <w:bCs/>
          <w:color w:val="auto"/>
          <w:sz w:val="24"/>
          <w:lang w:eastAsia="zh-CN"/>
        </w:rPr>
      </w:pPr>
    </w:p>
    <w:p w14:paraId="3F96BA55">
      <w:pPr>
        <w:tabs>
          <w:tab w:val="left" w:pos="210"/>
        </w:tabs>
        <w:adjustRightInd w:val="0"/>
        <w:snapToGrid w:val="0"/>
        <w:spacing w:line="360" w:lineRule="exact"/>
        <w:ind w:firstLine="482" w:firstLineChars="200"/>
        <w:jc w:val="left"/>
        <w:rPr>
          <w:rFonts w:ascii="宋体" w:hAnsi="宋体" w:cs="宋体"/>
          <w:b/>
          <w:bCs/>
          <w:color w:val="auto"/>
          <w:sz w:val="24"/>
        </w:rPr>
      </w:pPr>
      <w:r>
        <w:rPr>
          <w:rFonts w:hint="eastAsia" w:ascii="宋体" w:hAnsi="宋体" w:cs="宋体"/>
          <w:b/>
          <w:bCs/>
          <w:color w:val="auto"/>
          <w:sz w:val="24"/>
          <w:lang w:eastAsia="zh-CN"/>
        </w:rPr>
        <w:t>三</w:t>
      </w:r>
      <w:r>
        <w:rPr>
          <w:rFonts w:hint="eastAsia" w:ascii="宋体" w:hAnsi="宋体" w:cs="宋体"/>
          <w:b/>
          <w:bCs/>
          <w:color w:val="auto"/>
          <w:sz w:val="24"/>
        </w:rPr>
        <w:t>、</w:t>
      </w:r>
      <w:r>
        <w:rPr>
          <w:rFonts w:hint="eastAsia" w:ascii="宋体" w:hAnsi="宋体" w:cs="宋体"/>
          <w:b/>
          <w:bCs/>
          <w:color w:val="auto"/>
          <w:sz w:val="24"/>
          <w:lang w:eastAsia="zh-CN"/>
        </w:rPr>
        <w:t>其他</w:t>
      </w:r>
      <w:r>
        <w:rPr>
          <w:rFonts w:hint="eastAsia" w:ascii="宋体" w:hAnsi="宋体" w:cs="宋体"/>
          <w:b/>
          <w:bCs/>
          <w:color w:val="auto"/>
          <w:sz w:val="24"/>
        </w:rPr>
        <w:t>要求</w:t>
      </w:r>
    </w:p>
    <w:p w14:paraId="5A1BCD36">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供应商须向采购人提供本项目采购的所有软硬件的安装、培训和维护服务的全部内容，并完成整个软硬件系统的联调工作。若本用户需求书中所采购的设备或软件的配置或要求中出现不合理或不完整的问题时，供应商有责任和义务在响应文件中提出补充修改方案并征得采购人同意后付诸实施。</w:t>
      </w:r>
    </w:p>
    <w:p w14:paraId="4AC86ECE">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设备安装调试要求</w:t>
      </w:r>
    </w:p>
    <w:p w14:paraId="621E146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1.1</w:t>
      </w:r>
      <w:r>
        <w:rPr>
          <w:rFonts w:hint="eastAsia" w:ascii="宋体" w:hAnsi="宋体" w:cs="宋体"/>
          <w:bCs/>
          <w:color w:val="auto"/>
          <w:sz w:val="24"/>
        </w:rPr>
        <w:t>安装地点</w:t>
      </w:r>
    </w:p>
    <w:p w14:paraId="2459231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所有设备安装在中山大学孙逸仙纪念医院北院区、南院区场所。</w:t>
      </w:r>
    </w:p>
    <w:p w14:paraId="608ED2F9">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1.2</w:t>
      </w:r>
      <w:r>
        <w:rPr>
          <w:rFonts w:hint="eastAsia" w:ascii="宋体" w:hAnsi="宋体" w:cs="宋体"/>
          <w:bCs/>
          <w:color w:val="auto"/>
          <w:sz w:val="24"/>
        </w:rPr>
        <w:t>调试环境</w:t>
      </w:r>
    </w:p>
    <w:p w14:paraId="4284E76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设备的拆箱、安装、通电、调试等工作由供应商负责，但须在采购人指定人员的参与下进行。响应文件给出的具体安装和测试方法，在实际实施前须先经</w:t>
      </w:r>
      <w:r>
        <w:rPr>
          <w:rFonts w:hint="eastAsia" w:ascii="宋体" w:hAnsi="宋体" w:cs="宋体"/>
          <w:bCs/>
          <w:color w:val="auto"/>
          <w:sz w:val="24"/>
          <w:lang w:eastAsia="zh-CN"/>
        </w:rPr>
        <w:t>采购人</w:t>
      </w:r>
      <w:r>
        <w:rPr>
          <w:rFonts w:hint="eastAsia" w:ascii="宋体" w:hAnsi="宋体" w:cs="宋体"/>
          <w:bCs/>
          <w:color w:val="auto"/>
          <w:sz w:val="24"/>
        </w:rPr>
        <w:t>同意方可进行。</w:t>
      </w:r>
    </w:p>
    <w:p w14:paraId="61C8DFB2">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测试验收</w:t>
      </w:r>
    </w:p>
    <w:p w14:paraId="2D62A371">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2.1</w:t>
      </w:r>
      <w:r>
        <w:rPr>
          <w:rFonts w:hint="eastAsia" w:ascii="宋体" w:hAnsi="宋体" w:cs="宋体"/>
          <w:bCs/>
          <w:color w:val="auto"/>
          <w:sz w:val="24"/>
        </w:rPr>
        <w:t>测试要求</w:t>
      </w:r>
    </w:p>
    <w:p w14:paraId="095574A5">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设备安装完成后，供应商应首先将响应</w:t>
      </w:r>
      <w:r>
        <w:rPr>
          <w:rFonts w:hint="eastAsia" w:ascii="宋体" w:hAnsi="宋体" w:cs="宋体"/>
          <w:bCs/>
          <w:color w:val="auto"/>
          <w:sz w:val="24"/>
          <w:lang w:eastAsia="zh-CN"/>
        </w:rPr>
        <w:t>文件中</w:t>
      </w:r>
      <w:r>
        <w:rPr>
          <w:rFonts w:hint="eastAsia" w:ascii="宋体" w:hAnsi="宋体" w:cs="宋体"/>
          <w:bCs/>
          <w:color w:val="auto"/>
          <w:sz w:val="24"/>
        </w:rPr>
        <w:t>给出的具体测试计划、内容和方法，与采购人讨论并通过后，方可按计划进行测试。</w:t>
      </w:r>
    </w:p>
    <w:p w14:paraId="7E2E918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2.1.1</w:t>
      </w:r>
      <w:r>
        <w:rPr>
          <w:rFonts w:hint="eastAsia" w:ascii="宋体" w:hAnsi="宋体" w:cs="宋体"/>
          <w:bCs/>
          <w:color w:val="auto"/>
          <w:sz w:val="24"/>
        </w:rPr>
        <w:t>单项测试</w:t>
      </w:r>
    </w:p>
    <w:p w14:paraId="7687ADB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单项产品安装完成后，进行产品自身性能的测试。</w:t>
      </w:r>
    </w:p>
    <w:p w14:paraId="15A5F27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2.1.2</w:t>
      </w:r>
      <w:r>
        <w:rPr>
          <w:rFonts w:hint="eastAsia" w:ascii="宋体" w:hAnsi="宋体" w:cs="宋体"/>
          <w:bCs/>
          <w:color w:val="auto"/>
          <w:sz w:val="24"/>
        </w:rPr>
        <w:t>联机测试</w:t>
      </w:r>
    </w:p>
    <w:p w14:paraId="7B7B6A3A">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设备安装完成后，对设备进行联网运行，并进行相应的联机测试和性能测试。</w:t>
      </w:r>
    </w:p>
    <w:p w14:paraId="5285DBC9">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2.2</w:t>
      </w:r>
      <w:r>
        <w:rPr>
          <w:rFonts w:hint="eastAsia" w:ascii="宋体" w:hAnsi="宋体" w:cs="宋体"/>
          <w:bCs/>
          <w:color w:val="auto"/>
          <w:sz w:val="24"/>
        </w:rPr>
        <w:t>设备试运行</w:t>
      </w:r>
    </w:p>
    <w:p w14:paraId="202E258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经过周密的调试和系统网络参数测试，设备将进入为期一个月的试运行阶段。在这一期间，如果设备表现出稳定可靠的性能，并通过最终验收，供应商将正式向采购方移交整个项目。反之，若出现任何问题，供应商需承担所有相关费用，并持续对系统进行调整优化，直至完全符合设计标准为止。</w:t>
      </w:r>
    </w:p>
    <w:p w14:paraId="28449E32">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2.3</w:t>
      </w:r>
      <w:r>
        <w:rPr>
          <w:rFonts w:hint="eastAsia" w:ascii="宋体" w:hAnsi="宋体" w:cs="宋体"/>
          <w:bCs/>
          <w:color w:val="auto"/>
          <w:sz w:val="24"/>
        </w:rPr>
        <w:t>产品验收要求</w:t>
      </w:r>
    </w:p>
    <w:p w14:paraId="5542C9F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1）依采购文件要求对全部设备、产品、型号、规格、数量、外型、外观、包装及资料、文件（如原产地证明、机电批文、进货单、装箱单、保修证明、保修单、随箱介质等）的验收。</w:t>
      </w:r>
    </w:p>
    <w:p w14:paraId="4E8CA72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2）拆箱后，应对其全部产品、零件、配件、用户许可证书、资料、介质进行登记，并与装箱单对比，如有出入应立即书面记录，由供货商解决，如影响安装则按合同有关条款处理。</w:t>
      </w:r>
    </w:p>
    <w:p w14:paraId="76E3DF6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3）设备通电测试应单台进行，所有设备通电自检正常后，才能相互连结。</w:t>
      </w:r>
    </w:p>
    <w:p w14:paraId="0C6386B3">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4）设备全部安装完成且连接完毕进行系统测试，应严格按测试计划进行，做好各项原始记录。</w:t>
      </w:r>
    </w:p>
    <w:p w14:paraId="21A32D2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5）系统测试中如发现设备性能指标或功能上不符合采购文件和合同要求时，将被看作性能不合格，采购人有权拒收并要求赔偿。</w:t>
      </w:r>
    </w:p>
    <w:p w14:paraId="0007CF5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2.4</w:t>
      </w:r>
      <w:r>
        <w:rPr>
          <w:rFonts w:hint="eastAsia" w:ascii="宋体" w:hAnsi="宋体" w:cs="宋体"/>
          <w:bCs/>
          <w:color w:val="auto"/>
          <w:sz w:val="24"/>
        </w:rPr>
        <w:t>系统验收要求</w:t>
      </w:r>
    </w:p>
    <w:p w14:paraId="57612FB1">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1）系统验收要求对各个单项产品的测试和网络系统联机测试以及试运行，均达到采购文件要求的性能和产品技术规格中的性能，并实现系统正常运行后进行。</w:t>
      </w:r>
    </w:p>
    <w:p w14:paraId="4B7CBBB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2）供应商应负责在项目验收时将系统的全部有关产品说明书、原厂家安装手册、技术文件、资料、及安装、测试、验收报告、所有设备的账户和密码等文档交付采购人。</w:t>
      </w:r>
    </w:p>
    <w:p w14:paraId="5C6A80F9">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售后服务</w:t>
      </w:r>
    </w:p>
    <w:p w14:paraId="48FEB96C">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bCs/>
          <w:sz w:val="24"/>
          <w:highlight w:val="none"/>
          <w:lang w:val="en-US" w:eastAsia="zh-CN"/>
        </w:rPr>
        <w:t>3.1</w:t>
      </w:r>
      <w:r>
        <w:rPr>
          <w:rFonts w:hint="eastAsia" w:ascii="宋体" w:hAnsi="宋体" w:eastAsia="宋体" w:cs="宋体"/>
          <w:bCs/>
          <w:sz w:val="24"/>
          <w:highlight w:val="none"/>
        </w:rPr>
        <w:t>质保期：</w:t>
      </w:r>
      <w:r>
        <w:rPr>
          <w:rFonts w:hint="eastAsia" w:ascii="宋体" w:hAnsi="宋体" w:cs="宋体"/>
          <w:bCs/>
          <w:sz w:val="24"/>
          <w:highlight w:val="none"/>
          <w:lang w:eastAsia="zh-CN"/>
        </w:rPr>
        <w:t>指供应商提供的设备产品在非人为破坏情况下，出现任何质量问题造成设备产品不能正常使用，由供应商</w:t>
      </w:r>
      <w:r>
        <w:rPr>
          <w:rFonts w:hint="eastAsia" w:ascii="宋体" w:hAnsi="宋体" w:cs="宋体"/>
          <w:bCs/>
          <w:sz w:val="24"/>
          <w:highlight w:val="none"/>
        </w:rPr>
        <w:t>按相关法规提供</w:t>
      </w:r>
      <w:r>
        <w:rPr>
          <w:rFonts w:hint="eastAsia" w:ascii="宋体" w:hAnsi="宋体" w:cs="宋体"/>
          <w:bCs/>
          <w:color w:val="auto"/>
          <w:sz w:val="24"/>
          <w:highlight w:val="none"/>
        </w:rPr>
        <w:t>质</w:t>
      </w:r>
      <w:r>
        <w:rPr>
          <w:rFonts w:hint="eastAsia" w:ascii="宋体" w:hAnsi="宋体" w:cs="宋体"/>
          <w:bCs/>
          <w:color w:val="auto"/>
          <w:sz w:val="24"/>
          <w:highlight w:val="none"/>
          <w:lang w:eastAsia="zh-CN"/>
        </w:rPr>
        <w:t>量</w:t>
      </w:r>
      <w:r>
        <w:rPr>
          <w:rFonts w:hint="eastAsia" w:ascii="宋体" w:hAnsi="宋体" w:cs="宋体"/>
          <w:bCs/>
          <w:color w:val="auto"/>
          <w:sz w:val="24"/>
          <w:highlight w:val="none"/>
        </w:rPr>
        <w:t>保</w:t>
      </w:r>
      <w:r>
        <w:rPr>
          <w:rFonts w:hint="eastAsia" w:ascii="宋体" w:hAnsi="宋体" w:cs="宋体"/>
          <w:bCs/>
          <w:color w:val="auto"/>
          <w:sz w:val="24"/>
          <w:highlight w:val="none"/>
          <w:lang w:eastAsia="zh-CN"/>
        </w:rPr>
        <w:t>修</w:t>
      </w:r>
      <w:r>
        <w:rPr>
          <w:rFonts w:hint="eastAsia" w:ascii="宋体" w:hAnsi="宋体" w:cs="宋体"/>
          <w:bCs/>
          <w:color w:val="auto"/>
          <w:sz w:val="24"/>
          <w:highlight w:val="none"/>
        </w:rPr>
        <w:t>服务</w:t>
      </w:r>
      <w:r>
        <w:rPr>
          <w:rFonts w:hint="eastAsia" w:ascii="宋体" w:hAnsi="宋体" w:cs="宋体"/>
          <w:bCs/>
          <w:color w:val="auto"/>
          <w:sz w:val="24"/>
          <w:highlight w:val="none"/>
          <w:lang w:eastAsia="zh-CN"/>
        </w:rPr>
        <w:t>、更换以确保设备产品正常使用的时间期限。本项目质量保修期为</w:t>
      </w:r>
      <w:r>
        <w:rPr>
          <w:rFonts w:hint="eastAsia" w:ascii="宋体" w:hAnsi="宋体" w:cs="宋体"/>
          <w:bCs/>
          <w:color w:val="auto"/>
          <w:sz w:val="24"/>
          <w:highlight w:val="none"/>
        </w:rPr>
        <w:t>自</w:t>
      </w:r>
      <w:r>
        <w:rPr>
          <w:rFonts w:hint="eastAsia" w:ascii="宋体" w:hAnsi="宋体" w:cs="宋体"/>
          <w:bCs/>
          <w:color w:val="auto"/>
          <w:sz w:val="24"/>
          <w:highlight w:val="none"/>
          <w:lang w:eastAsia="zh-CN"/>
        </w:rPr>
        <w:t>合同</w:t>
      </w:r>
      <w:r>
        <w:rPr>
          <w:rFonts w:hint="eastAsia" w:ascii="宋体" w:hAnsi="宋体" w:cs="宋体"/>
          <w:bCs/>
          <w:color w:val="auto"/>
          <w:sz w:val="24"/>
          <w:highlight w:val="none"/>
        </w:rPr>
        <w:t>验收合格之日起</w:t>
      </w:r>
      <w:r>
        <w:rPr>
          <w:rFonts w:hint="eastAsia" w:ascii="宋体" w:hAnsi="宋体" w:cs="宋体"/>
          <w:bCs/>
          <w:color w:val="auto"/>
          <w:sz w:val="24"/>
          <w:highlight w:val="none"/>
          <w:lang w:eastAsia="zh-CN"/>
        </w:rPr>
        <w:t>计算，具体指合同验收合格后</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年内</w:t>
      </w:r>
      <w:r>
        <w:rPr>
          <w:rFonts w:hint="eastAsia" w:ascii="宋体" w:hAnsi="宋体" w:cs="宋体"/>
          <w:bCs/>
          <w:color w:val="auto"/>
          <w:sz w:val="24"/>
          <w:highlight w:val="none"/>
        </w:rPr>
        <w:t>。</w:t>
      </w:r>
    </w:p>
    <w:p w14:paraId="5020A9E3">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3.2保修期：指供应商提供的设备产品不能正常使用时，供应商可收取费用，同时提供维修、更换以确保设备产品正常使用的时间期限。此时间期限从质保期期满之日起3年内。</w:t>
      </w:r>
    </w:p>
    <w:p w14:paraId="094C0E87">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3.3质量</w:t>
      </w:r>
      <w:r>
        <w:rPr>
          <w:rFonts w:hint="eastAsia" w:ascii="宋体" w:hAnsi="宋体" w:cs="宋体"/>
          <w:bCs/>
          <w:color w:val="auto"/>
          <w:sz w:val="24"/>
          <w:highlight w:val="none"/>
        </w:rPr>
        <w:t>保修期内，供应商的响应时间不超过2小时，到达现场时间不超过4小时，排除故障问题时间不超过24小时。若不能在规定时间内维修好，供应商应在24小时内向采购人提供同型号或同档次的代用设备，供采购人使用，直至原设备维修好。供应商负责包修、包换或者包退，并承担修理、调换或退货的实际费用。所更换的设备（包括零部件）必须满足采购人要求并为采购人所接受，直至故障设备修复。</w:t>
      </w:r>
    </w:p>
    <w:p w14:paraId="57D9E54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highlight w:val="none"/>
          <w:lang w:val="en-US" w:eastAsia="zh-CN"/>
        </w:rPr>
        <w:t>3.4</w:t>
      </w:r>
      <w:r>
        <w:rPr>
          <w:rFonts w:hint="eastAsia" w:ascii="宋体" w:hAnsi="宋体" w:cs="宋体"/>
          <w:bCs/>
          <w:color w:val="auto"/>
          <w:sz w:val="24"/>
          <w:highlight w:val="none"/>
        </w:rPr>
        <w:t>所有设备</w:t>
      </w:r>
      <w:r>
        <w:rPr>
          <w:rFonts w:hint="eastAsia" w:ascii="宋体" w:hAnsi="宋体" w:cs="宋体"/>
          <w:bCs/>
          <w:color w:val="auto"/>
          <w:sz w:val="24"/>
          <w:highlight w:val="none"/>
          <w:lang w:eastAsia="zh-CN"/>
        </w:rPr>
        <w:t>质量</w:t>
      </w:r>
      <w:r>
        <w:rPr>
          <w:rFonts w:hint="eastAsia" w:ascii="宋体" w:hAnsi="宋体" w:cs="宋体"/>
          <w:bCs/>
          <w:color w:val="auto"/>
          <w:sz w:val="24"/>
          <w:highlight w:val="none"/>
        </w:rPr>
        <w:t>保修服务方式均为供应商上门保修，即由供应商或原厂家派员到</w:t>
      </w:r>
      <w:r>
        <w:rPr>
          <w:rFonts w:hint="eastAsia" w:ascii="宋体" w:hAnsi="宋体" w:cs="宋体"/>
          <w:bCs/>
          <w:color w:val="auto"/>
          <w:sz w:val="24"/>
          <w:highlight w:val="none"/>
          <w:lang w:eastAsia="zh-CN"/>
        </w:rPr>
        <w:t>采购人</w:t>
      </w:r>
      <w:r>
        <w:rPr>
          <w:rFonts w:hint="eastAsia" w:ascii="宋体" w:hAnsi="宋体" w:cs="宋体"/>
          <w:bCs/>
          <w:color w:val="auto"/>
          <w:sz w:val="24"/>
          <w:highlight w:val="none"/>
        </w:rPr>
        <w:t>设备使用现场维修。由此产生的一切费用均由供应商承担</w:t>
      </w:r>
      <w:r>
        <w:rPr>
          <w:rFonts w:hint="eastAsia" w:ascii="宋体" w:hAnsi="宋体" w:cs="宋体"/>
          <w:bCs/>
          <w:color w:val="auto"/>
          <w:sz w:val="24"/>
        </w:rPr>
        <w:t>。</w:t>
      </w:r>
    </w:p>
    <w:p w14:paraId="0304D623">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3.5</w:t>
      </w:r>
      <w:r>
        <w:rPr>
          <w:rFonts w:hint="eastAsia" w:ascii="宋体" w:hAnsi="宋体" w:cs="宋体"/>
          <w:bCs/>
          <w:color w:val="auto"/>
          <w:sz w:val="24"/>
        </w:rPr>
        <w:t>对于不能明确是否是硬件出现故障时，供应商应尽力配合应用开发商进行检查，在必要时，能在上述响应时间内到达现场协助排除问题。</w:t>
      </w:r>
    </w:p>
    <w:p w14:paraId="7B61432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3.6</w:t>
      </w:r>
      <w:r>
        <w:rPr>
          <w:rFonts w:hint="eastAsia" w:ascii="宋体" w:hAnsi="宋体" w:cs="宋体"/>
          <w:bCs/>
          <w:color w:val="auto"/>
          <w:sz w:val="24"/>
        </w:rPr>
        <w:t>供应商须提出保修期内的维修、维护内容和范围（产品、技术、模块、部件）。</w:t>
      </w:r>
    </w:p>
    <w:p w14:paraId="13790277">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3.7</w:t>
      </w:r>
      <w:r>
        <w:rPr>
          <w:rFonts w:hint="eastAsia" w:ascii="宋体" w:hAnsi="宋体" w:cs="宋体"/>
          <w:bCs/>
          <w:color w:val="auto"/>
          <w:sz w:val="24"/>
        </w:rPr>
        <w:t>如供应商没有履行约定的维修义务，采购人可以自行选择其他方式来维修，所产生的费用由供应商承担。</w:t>
      </w:r>
    </w:p>
    <w:p w14:paraId="2A1A8BF3">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4、</w:t>
      </w:r>
      <w:r>
        <w:rPr>
          <w:rFonts w:hint="eastAsia" w:ascii="宋体" w:hAnsi="宋体" w:cs="宋体"/>
          <w:bCs/>
          <w:color w:val="auto"/>
          <w:sz w:val="24"/>
        </w:rPr>
        <w:t>保修期后设备维护服务要求</w:t>
      </w:r>
    </w:p>
    <w:p w14:paraId="7EB0912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4.1</w:t>
      </w:r>
      <w:r>
        <w:rPr>
          <w:rFonts w:hint="eastAsia" w:ascii="宋体" w:hAnsi="宋体" w:cs="宋体"/>
          <w:bCs/>
          <w:color w:val="auto"/>
          <w:sz w:val="24"/>
        </w:rPr>
        <w:t>供应商须提出保修期后的收费、维修、维护内容，费用和服务方式、范围（产品、技术、模块、部件），供采购人参考，其费用不计入总价。</w:t>
      </w:r>
    </w:p>
    <w:p w14:paraId="066683A2">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4.2</w:t>
      </w:r>
      <w:r>
        <w:rPr>
          <w:rFonts w:hint="eastAsia" w:ascii="宋体" w:hAnsi="宋体" w:cs="宋体"/>
          <w:bCs/>
          <w:color w:val="auto"/>
          <w:sz w:val="24"/>
        </w:rPr>
        <w:t>供应商提供维修保养技术人员（两人）名单及联系方式，如供应商维修保养技术人员有人事变动，需及时通知采购人，跟进的维修保养技术人员需采购人认可。</w:t>
      </w:r>
    </w:p>
    <w:p w14:paraId="7427D76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w:t>
      </w:r>
      <w:r>
        <w:rPr>
          <w:rFonts w:hint="eastAsia" w:ascii="宋体" w:hAnsi="宋体" w:cs="宋体"/>
          <w:bCs/>
          <w:color w:val="auto"/>
          <w:sz w:val="24"/>
        </w:rPr>
        <w:t>培训总则</w:t>
      </w:r>
    </w:p>
    <w:p w14:paraId="5B9CB127">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5.1</w:t>
      </w:r>
      <w:r>
        <w:rPr>
          <w:rFonts w:hint="eastAsia" w:ascii="宋体" w:hAnsi="宋体" w:cs="宋体"/>
          <w:bCs/>
          <w:color w:val="auto"/>
          <w:sz w:val="24"/>
        </w:rPr>
        <w:t>供应商至少须满足本章要求的培训服务。</w:t>
      </w:r>
    </w:p>
    <w:p w14:paraId="5DD7C30A">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5.2</w:t>
      </w:r>
      <w:r>
        <w:rPr>
          <w:rFonts w:hint="eastAsia" w:ascii="宋体" w:hAnsi="宋体" w:cs="宋体"/>
          <w:bCs/>
          <w:color w:val="auto"/>
          <w:sz w:val="24"/>
        </w:rPr>
        <w:t>供应商须根据本项目采购的设备及采用的相关技术，在响应文件中提出全面的培训计划和课程内容安排，并在合同签定后征得用户方同意后实施。</w:t>
      </w:r>
    </w:p>
    <w:p w14:paraId="03FF46F2">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5.3</w:t>
      </w:r>
      <w:r>
        <w:rPr>
          <w:rFonts w:hint="eastAsia" w:ascii="宋体" w:hAnsi="宋体" w:cs="宋体"/>
          <w:bCs/>
          <w:color w:val="auto"/>
          <w:sz w:val="24"/>
        </w:rPr>
        <w:t>供应商须提供高水平的培训。培训应包括网络、硬件、操作系统软件、系统管理和应用软件、管理软件等。所</w:t>
      </w:r>
      <w:r>
        <w:rPr>
          <w:rFonts w:hint="eastAsia" w:ascii="宋体" w:hAnsi="宋体" w:cs="宋体"/>
          <w:b w:val="0"/>
          <w:bCs/>
          <w:color w:val="auto"/>
          <w:sz w:val="24"/>
        </w:rPr>
        <w:t>提供</w:t>
      </w:r>
      <w:r>
        <w:rPr>
          <w:rFonts w:hint="eastAsia" w:ascii="宋体" w:hAnsi="宋体" w:cs="宋体"/>
          <w:bCs/>
          <w:color w:val="auto"/>
          <w:sz w:val="24"/>
        </w:rPr>
        <w:t>的</w:t>
      </w:r>
      <w:r>
        <w:rPr>
          <w:rFonts w:hint="eastAsia" w:ascii="宋体" w:hAnsi="宋体" w:cs="宋体"/>
          <w:b/>
          <w:bCs w:val="0"/>
          <w:color w:val="auto"/>
          <w:sz w:val="24"/>
        </w:rPr>
        <w:t>培训课程表</w:t>
      </w:r>
      <w:r>
        <w:rPr>
          <w:rFonts w:hint="eastAsia" w:ascii="宋体" w:hAnsi="宋体" w:cs="宋体"/>
          <w:bCs/>
          <w:color w:val="auto"/>
          <w:sz w:val="24"/>
        </w:rPr>
        <w:t>随响应文件一起</w:t>
      </w:r>
      <w:r>
        <w:rPr>
          <w:rFonts w:hint="eastAsia" w:ascii="宋体" w:hAnsi="宋体" w:cs="宋体"/>
          <w:b/>
          <w:bCs w:val="0"/>
          <w:color w:val="auto"/>
          <w:sz w:val="24"/>
        </w:rPr>
        <w:t>提交</w:t>
      </w:r>
      <w:r>
        <w:rPr>
          <w:rFonts w:hint="eastAsia" w:ascii="宋体" w:hAnsi="宋体" w:cs="宋体"/>
          <w:bCs/>
          <w:color w:val="auto"/>
          <w:sz w:val="24"/>
        </w:rPr>
        <w:t>。</w:t>
      </w:r>
    </w:p>
    <w:p w14:paraId="4B77CD4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5.4</w:t>
      </w:r>
      <w:r>
        <w:rPr>
          <w:rFonts w:hint="eastAsia" w:ascii="宋体" w:hAnsi="宋体" w:cs="宋体"/>
          <w:bCs/>
          <w:color w:val="auto"/>
          <w:sz w:val="24"/>
        </w:rPr>
        <w:t>供应商派出的培训教员应至少具有二年的相同课程的教学经验。</w:t>
      </w:r>
    </w:p>
    <w:p w14:paraId="52D9A58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5.5所有的培训教员须用中文授课，除非有其它的协议规定。</w:t>
      </w:r>
    </w:p>
    <w:p w14:paraId="799AF0B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5.6供应商须为所有被培训人员提供培训用计算机、网络环境、文字资料和讲义。</w:t>
      </w:r>
    </w:p>
    <w:p w14:paraId="49568385">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5.7培训内容、人数、时间、地点要求</w:t>
      </w:r>
    </w:p>
    <w:p w14:paraId="73F79896">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5.7.1 专项培训内容</w:t>
      </w:r>
    </w:p>
    <w:p w14:paraId="3E2890E9">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1)系统使用培训。包括管理系统的日常操作、维护，常见故障现象诊断及解决办法等。</w:t>
      </w:r>
    </w:p>
    <w:p w14:paraId="50ED2B2E">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2)采购清单中其他重要系统、设备的操作与维护。</w:t>
      </w:r>
    </w:p>
    <w:p w14:paraId="4921C3D8">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5.7.2 用户现场培训：所有设备的安装调试，运行操作及系统优化等培训</w:t>
      </w:r>
    </w:p>
    <w:p w14:paraId="37BE55F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5.7.3 培训地点、人数、天数（由供应商列出具体计划经采购人同意，并安排实施）特别强调的是，采购人有权对供应商提出的培训项目内容进行选择。</w:t>
      </w:r>
    </w:p>
    <w:p w14:paraId="51197277">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5.7.4 地点要求：由采购人指定地点。</w:t>
      </w:r>
    </w:p>
    <w:p w14:paraId="6122BA6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5.8 培训费用：供应商应负责所有培训费用（含培训教材费）及各项支出。</w:t>
      </w:r>
    </w:p>
    <w:p w14:paraId="176265E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、人员要求：</w:t>
      </w:r>
    </w:p>
    <w:p w14:paraId="1C0B3E3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.1人员服务要求：应从事弱电、信息安全、机电、网络工程等专业，熟悉计算机网络技术和弱电的维护技能，动手能力强。团队人员应具备信息网络安全、信息技术服务、网络工程、机电等相关专业技术能力。</w:t>
      </w:r>
    </w:p>
    <w:p w14:paraId="240E897A">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.2管理服务要求：供应商必须指定1名项目经理，对工作进行紧密跟踪和管理，协调与用户之间的重大问题，对项目经理的职责应该在项目管理相关部分做充分的规定。</w:t>
      </w:r>
    </w:p>
    <w:p w14:paraId="519BA79D">
      <w:pPr>
        <w:ind w:firstLine="482"/>
        <w:rPr>
          <w:rFonts w:hint="eastAsia"/>
          <w:b/>
          <w:bCs/>
          <w:highlight w:val="yellow"/>
          <w:lang w:bidi="ar"/>
        </w:rPr>
      </w:pPr>
      <w:r>
        <w:rPr>
          <w:rFonts w:hint="eastAsia"/>
          <w:b/>
          <w:bCs/>
          <w:highlight w:val="none"/>
        </w:rPr>
        <w:t>★</w:t>
      </w:r>
      <w:r>
        <w:rPr>
          <w:rFonts w:hint="eastAsia" w:ascii="宋体" w:hAnsi="宋体" w:cs="宋体"/>
          <w:b/>
          <w:bCs/>
          <w:color w:val="000000"/>
          <w:sz w:val="24"/>
          <w:highlight w:val="none"/>
          <w:lang w:val="en-US" w:eastAsia="zh-CN"/>
        </w:rPr>
        <w:t>四、付款方式</w:t>
      </w:r>
    </w:p>
    <w:p w14:paraId="43B0B5A9">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1、供应商根据采购人的具体需求，完成了设备的安装与调试工作。在通过采购人组织的合格验收后，供应商依照要求提交相关的竣工资料。结算金额经过采购人</w:t>
      </w:r>
      <w:r>
        <w:rPr>
          <w:rFonts w:hint="eastAsia" w:ascii="宋体" w:hAnsi="宋体" w:cs="宋体"/>
          <w:bCs/>
          <w:color w:val="FF0000"/>
          <w:sz w:val="24"/>
          <w:highlight w:val="none"/>
          <w:lang w:val="en-US" w:eastAsia="zh-CN"/>
        </w:rPr>
        <w:t>审计部</w:t>
      </w:r>
      <w:r>
        <w:rPr>
          <w:rFonts w:hint="eastAsia" w:ascii="宋体" w:hAnsi="宋体" w:cs="宋体"/>
          <w:bCs/>
          <w:color w:val="000000"/>
          <w:sz w:val="24"/>
          <w:highlight w:val="none"/>
          <w:lang w:val="en-US" w:eastAsia="zh-CN"/>
        </w:rPr>
        <w:t>审核无误</w:t>
      </w:r>
      <w:r>
        <w:rPr>
          <w:rFonts w:hint="eastAsia" w:ascii="宋体" w:hAnsi="宋体" w:cs="宋体"/>
          <w:color w:val="FF0000"/>
          <w:sz w:val="24"/>
          <w:szCs w:val="24"/>
          <w:lang w:eastAsia="zh-CN" w:bidi="ar"/>
        </w:rPr>
        <w:t>且满足支付条件</w:t>
      </w:r>
      <w:r>
        <w:rPr>
          <w:rFonts w:hint="eastAsia" w:ascii="宋体" w:hAnsi="宋体" w:cs="宋体"/>
          <w:bCs/>
          <w:color w:val="000000"/>
          <w:sz w:val="24"/>
          <w:highlight w:val="none"/>
          <w:lang w:val="en-US" w:eastAsia="zh-CN"/>
        </w:rPr>
        <w:t>后</w:t>
      </w:r>
      <w:r>
        <w:rPr>
          <w:rFonts w:hint="eastAsia" w:ascii="宋体" w:hAnsi="宋体" w:cs="宋体"/>
          <w:bCs/>
          <w:color w:val="FF0000"/>
          <w:sz w:val="24"/>
          <w:highlight w:val="none"/>
          <w:lang w:val="en-US" w:eastAsia="zh-CN"/>
        </w:rPr>
        <w:t>15个工作日</w:t>
      </w:r>
      <w:r>
        <w:rPr>
          <w:rFonts w:hint="eastAsia" w:ascii="宋体" w:hAnsi="宋体" w:cs="宋体"/>
          <w:bCs/>
          <w:color w:val="000000"/>
          <w:sz w:val="24"/>
          <w:highlight w:val="none"/>
          <w:lang w:val="en-US" w:eastAsia="zh-CN"/>
        </w:rPr>
        <w:t>内，采购人将支付审定结算价的95%给供应商。若在保修期内未发现任何质量问题，则在保修期结束后的30天内，采购方将余下的5%款项一次性无息支付给供应商。</w:t>
      </w:r>
    </w:p>
    <w:p w14:paraId="7D038019">
      <w:pPr>
        <w:ind w:firstLine="480"/>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2、付款</w:t>
      </w:r>
      <w:r>
        <w:rPr>
          <w:rFonts w:hint="eastAsia" w:ascii="宋体" w:hAnsi="宋体" w:cs="宋体"/>
          <w:bCs/>
          <w:color w:val="auto"/>
          <w:sz w:val="24"/>
          <w:highlight w:val="none"/>
          <w:lang w:val="en-US" w:eastAsia="zh-CN"/>
        </w:rPr>
        <w:t>形式：采用支票、银行汇付（含电汇）等形式。</w:t>
      </w:r>
    </w:p>
    <w:p w14:paraId="3B4F3B50">
      <w:pPr>
        <w:tabs>
          <w:tab w:val="left" w:pos="210"/>
        </w:tabs>
        <w:adjustRightInd w:val="0"/>
        <w:snapToGrid w:val="0"/>
        <w:spacing w:line="360" w:lineRule="exact"/>
        <w:ind w:firstLine="480" w:firstLineChars="200"/>
        <w:jc w:val="left"/>
        <w:rPr>
          <w:rFonts w:hint="default" w:ascii="宋体" w:hAnsi="宋体" w:eastAsia="宋体" w:cs="宋体"/>
          <w:bCs/>
          <w:color w:val="auto"/>
          <w:sz w:val="24"/>
          <w:lang w:val="en-US" w:eastAsia="zh-CN"/>
        </w:rPr>
      </w:pPr>
    </w:p>
    <w:p w14:paraId="33A1DCC6">
      <w:pPr>
        <w:pStyle w:val="34"/>
        <w:ind w:firstLine="482"/>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五、</w:t>
      </w:r>
      <w:r>
        <w:rPr>
          <w:rFonts w:hint="eastAsia"/>
          <w:b/>
          <w:color w:val="000000" w:themeColor="text1"/>
          <w:sz w:val="24"/>
          <w14:textFill>
            <w14:solidFill>
              <w14:schemeClr w14:val="tx1"/>
            </w14:solidFill>
          </w14:textFill>
        </w:rPr>
        <w:t>安全防护、文明施工的要求：</w:t>
      </w:r>
    </w:p>
    <w:p w14:paraId="6EEA0EEB">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lang w:val="en-US" w:eastAsia="zh-CN"/>
        </w:rPr>
        <w:t>1</w:t>
      </w:r>
      <w:r>
        <w:rPr>
          <w:rFonts w:hint="eastAsia" w:ascii="宋体" w:hAnsi="宋体" w:cs="宋体"/>
          <w:bCs/>
          <w:sz w:val="24"/>
        </w:rPr>
        <w:t>、拟派到本项目的施工人员，必须掌握和认真执行《工程安全技术规程》的各项规定和熟悉安全技术操作规程。凡是不了解建筑安全规程的技术人员和未经过安全技术培训的工人，都不得参加</w:t>
      </w:r>
      <w:r>
        <w:rPr>
          <w:rFonts w:hint="eastAsia" w:ascii="宋体" w:hAnsi="宋体" w:cs="宋体"/>
          <w:bCs/>
          <w:sz w:val="24"/>
          <w:lang w:eastAsia="zh-CN"/>
        </w:rPr>
        <w:t>安装</w:t>
      </w:r>
      <w:r>
        <w:rPr>
          <w:rFonts w:hint="eastAsia" w:ascii="宋体" w:hAnsi="宋体" w:cs="宋体"/>
          <w:bCs/>
          <w:sz w:val="24"/>
        </w:rPr>
        <w:t>施工。</w:t>
      </w:r>
    </w:p>
    <w:p w14:paraId="5352648B">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事故发生。</w:t>
      </w:r>
    </w:p>
    <w:p w14:paraId="0516FDCA">
      <w:pPr>
        <w:tabs>
          <w:tab w:val="left" w:pos="210"/>
        </w:tabs>
        <w:adjustRightInd w:val="0"/>
        <w:snapToGrid w:val="0"/>
        <w:spacing w:line="36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3、吊装作业时，务必确保起重臂和悬挂的重物下方不得有人。重物吊运过程中，严禁任何人从其上、下方经过，确保作业安全。吊装作业的司机和指挥人员须持证上岗；设备的各种租赁资质和合同等证件齐全，严格执行吊装安全操作规程，抵制违章作业的指令，坚持“十不吊”。</w:t>
      </w:r>
    </w:p>
    <w:p w14:paraId="28B0B72F">
      <w:pPr>
        <w:pStyle w:val="11"/>
        <w:ind w:firstLine="480" w:firstLineChars="200"/>
        <w:rPr>
          <w:rFonts w:hint="eastAsia" w:eastAsia="宋体"/>
          <w:lang w:val="en-US" w:eastAsia="zh-CN"/>
        </w:rPr>
      </w:pPr>
      <w:r>
        <w:rPr>
          <w:rFonts w:hint="eastAsia" w:ascii="宋体" w:hAnsi="宋体" w:cs="宋体"/>
          <w:bCs/>
          <w:sz w:val="24"/>
          <w:lang w:val="en-US" w:eastAsia="zh-CN"/>
        </w:rPr>
        <w:t>4、</w:t>
      </w:r>
      <w:r>
        <w:rPr>
          <w:rFonts w:hint="eastAsia" w:ascii="宋体" w:hAnsi="宋体" w:cs="宋体"/>
          <w:sz w:val="24"/>
          <w:lang w:eastAsia="zh-CN"/>
        </w:rPr>
        <w:t>应安装</w:t>
      </w:r>
      <w:r>
        <w:rPr>
          <w:rFonts w:hint="eastAsia" w:ascii="宋体" w:hAnsi="宋体" w:cs="宋体"/>
          <w:sz w:val="24"/>
        </w:rPr>
        <w:t>施工区域完善各类安全管理标识，完善必要的间隔措施</w:t>
      </w:r>
      <w:r>
        <w:rPr>
          <w:rFonts w:hint="eastAsia" w:ascii="宋体" w:hAnsi="宋体" w:cs="宋体"/>
          <w:sz w:val="24"/>
          <w:lang w:eastAsia="zh-CN"/>
        </w:rPr>
        <w:t>。</w:t>
      </w:r>
    </w:p>
    <w:p w14:paraId="691FD813">
      <w:pPr>
        <w:pStyle w:val="34"/>
        <w:ind w:firstLine="482"/>
        <w:rPr>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六</w:t>
      </w:r>
      <w:r>
        <w:rPr>
          <w:rFonts w:hint="eastAsia"/>
          <w:b/>
          <w:color w:val="000000" w:themeColor="text1"/>
          <w:sz w:val="24"/>
          <w:highlight w:val="none"/>
          <w14:textFill>
            <w14:solidFill>
              <w14:schemeClr w14:val="tx1"/>
            </w14:solidFill>
          </w14:textFill>
        </w:rPr>
        <w:t>、其他事项：</w:t>
      </w:r>
    </w:p>
    <w:p w14:paraId="4FCE5791">
      <w:pPr>
        <w:tabs>
          <w:tab w:val="left" w:pos="210"/>
        </w:tabs>
        <w:adjustRightInd w:val="0"/>
        <w:snapToGrid w:val="0"/>
        <w:spacing w:line="360" w:lineRule="exact"/>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供应商应针对本项目提供以下方案措施：</w:t>
      </w:r>
    </w:p>
    <w:p w14:paraId="5090C7E7">
      <w:pPr>
        <w:tabs>
          <w:tab w:val="left" w:pos="210"/>
        </w:tabs>
        <w:adjustRightInd w:val="0"/>
        <w:snapToGrid w:val="0"/>
        <w:spacing w:line="360" w:lineRule="exact"/>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1、安装施工组织设计方案；</w:t>
      </w:r>
    </w:p>
    <w:p w14:paraId="5D70D68D">
      <w:pPr>
        <w:tabs>
          <w:tab w:val="left" w:pos="210"/>
        </w:tabs>
        <w:adjustRightInd w:val="0"/>
        <w:snapToGrid w:val="0"/>
        <w:spacing w:line="360" w:lineRule="exact"/>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2、安装、调试及验收方案；</w:t>
      </w:r>
    </w:p>
    <w:p w14:paraId="46B5EA5F">
      <w:pPr>
        <w:tabs>
          <w:tab w:val="left" w:pos="210"/>
        </w:tabs>
        <w:adjustRightInd w:val="0"/>
        <w:snapToGrid w:val="0"/>
        <w:spacing w:line="360" w:lineRule="exact"/>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3、售后服务方案；</w:t>
      </w:r>
    </w:p>
    <w:p w14:paraId="2F2C8A66">
      <w:pPr>
        <w:tabs>
          <w:tab w:val="left" w:pos="210"/>
        </w:tabs>
        <w:adjustRightInd w:val="0"/>
        <w:snapToGrid w:val="0"/>
        <w:spacing w:line="360" w:lineRule="exact"/>
        <w:ind w:firstLine="480" w:firstLineChars="200"/>
        <w:jc w:val="left"/>
        <w:rPr>
          <w:rFonts w:hint="default" w:ascii="宋体" w:hAnsi="宋体" w:cs="宋体"/>
          <w:bCs/>
          <w:sz w:val="24"/>
          <w:highlight w:val="yellow"/>
          <w:lang w:val="en-US" w:eastAsia="zh-CN"/>
        </w:rPr>
      </w:pPr>
      <w:r>
        <w:rPr>
          <w:rFonts w:hint="eastAsia" w:ascii="宋体" w:hAnsi="宋体" w:cs="宋体"/>
          <w:bCs/>
          <w:sz w:val="24"/>
          <w:highlight w:val="none"/>
          <w:lang w:val="en-US" w:eastAsia="zh-CN"/>
        </w:rPr>
        <w:t>4、安全文明保障措施等。</w:t>
      </w:r>
    </w:p>
    <w:p w14:paraId="59D738F1">
      <w:pPr>
        <w:tabs>
          <w:tab w:val="left" w:pos="210"/>
        </w:tabs>
        <w:adjustRightInd w:val="0"/>
        <w:snapToGrid w:val="0"/>
        <w:spacing w:line="360" w:lineRule="exact"/>
        <w:ind w:firstLine="480" w:firstLineChars="200"/>
        <w:jc w:val="left"/>
        <w:rPr>
          <w:rFonts w:hint="eastAsia" w:ascii="宋体" w:hAnsi="宋体" w:cs="宋体"/>
          <w:bCs/>
          <w:sz w:val="24"/>
          <w:highlight w:val="yellow"/>
          <w:lang w:val="en-US" w:eastAsia="zh-CN"/>
        </w:rPr>
      </w:pPr>
    </w:p>
    <w:p w14:paraId="23F329D7">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24C5C86F">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10A107D0">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3F50DD5E">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64A43BC6">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679237E6">
      <w:pPr>
        <w:pStyle w:val="34"/>
        <w:ind w:firstLine="0" w:firstLineChars="0"/>
        <w:rPr>
          <w:rFonts w:ascii="微软雅黑" w:hAnsi="微软雅黑" w:eastAsia="微软雅黑" w:cs="微软雅黑"/>
          <w:color w:val="000000" w:themeColor="text1"/>
          <w14:textFill>
            <w14:solidFill>
              <w14:schemeClr w14:val="tx1"/>
            </w14:solidFill>
          </w14:textFill>
        </w:rPr>
      </w:pPr>
      <w:bookmarkStart w:id="129" w:name="_Toc385939529"/>
      <w:bookmarkStart w:id="130" w:name="_Toc417914519"/>
      <w:bookmarkStart w:id="131" w:name="_Toc385940875"/>
    </w:p>
    <w:p w14:paraId="16945031">
      <w:pPr>
        <w:pStyle w:val="34"/>
        <w:ind w:firstLine="0" w:firstLineChars="0"/>
        <w:rPr>
          <w:rFonts w:ascii="微软雅黑" w:hAnsi="微软雅黑" w:eastAsia="微软雅黑" w:cs="微软雅黑"/>
          <w:color w:val="000000" w:themeColor="text1"/>
          <w14:textFill>
            <w14:solidFill>
              <w14:schemeClr w14:val="tx1"/>
            </w14:solidFill>
          </w14:textFill>
        </w:rPr>
      </w:pPr>
    </w:p>
    <w:p w14:paraId="309BB23B">
      <w:pPr>
        <w:pStyle w:val="34"/>
        <w:ind w:firstLine="0" w:firstLineChars="0"/>
        <w:rPr>
          <w:rFonts w:ascii="微软雅黑" w:hAnsi="微软雅黑" w:eastAsia="微软雅黑" w:cs="微软雅黑"/>
          <w:color w:val="000000" w:themeColor="text1"/>
          <w14:textFill>
            <w14:solidFill>
              <w14:schemeClr w14:val="tx1"/>
            </w14:solidFill>
          </w14:textFill>
        </w:rPr>
      </w:pPr>
    </w:p>
    <w:p w14:paraId="44D1D7EB">
      <w:pPr>
        <w:pStyle w:val="32"/>
        <w:rPr>
          <w:rFonts w:hint="eastAsia" w:ascii="微软雅黑" w:hAnsi="微软雅黑" w:eastAsia="微软雅黑" w:cs="微软雅黑"/>
          <w:color w:val="000000" w:themeColor="text1"/>
          <w14:textFill>
            <w14:solidFill>
              <w14:schemeClr w14:val="tx1"/>
            </w14:solidFill>
          </w14:textFill>
        </w:rPr>
      </w:pPr>
    </w:p>
    <w:p w14:paraId="6F47FB25">
      <w:pPr>
        <w:pStyle w:val="11"/>
        <w:rPr>
          <w:rFonts w:hint="eastAsia" w:ascii="微软雅黑" w:hAnsi="微软雅黑" w:eastAsia="微软雅黑" w:cs="微软雅黑"/>
          <w:color w:val="000000" w:themeColor="text1"/>
          <w14:textFill>
            <w14:solidFill>
              <w14:schemeClr w14:val="tx1"/>
            </w14:solidFill>
          </w14:textFill>
        </w:rPr>
      </w:pPr>
    </w:p>
    <w:p w14:paraId="4FD08DB6">
      <w:pPr>
        <w:pStyle w:val="32"/>
        <w:rPr>
          <w:rFonts w:hint="eastAsia" w:ascii="微软雅黑" w:hAnsi="微软雅黑" w:eastAsia="微软雅黑" w:cs="微软雅黑"/>
          <w:color w:val="000000" w:themeColor="text1"/>
          <w14:textFill>
            <w14:solidFill>
              <w14:schemeClr w14:val="tx1"/>
            </w14:solidFill>
          </w14:textFill>
        </w:rPr>
      </w:pPr>
    </w:p>
    <w:p w14:paraId="6EBF4632">
      <w:pPr>
        <w:pStyle w:val="11"/>
        <w:rPr>
          <w:rFonts w:hint="eastAsia" w:ascii="微软雅黑" w:hAnsi="微软雅黑" w:eastAsia="微软雅黑" w:cs="微软雅黑"/>
          <w:color w:val="000000" w:themeColor="text1"/>
          <w14:textFill>
            <w14:solidFill>
              <w14:schemeClr w14:val="tx1"/>
            </w14:solidFill>
          </w14:textFill>
        </w:rPr>
      </w:pPr>
    </w:p>
    <w:p w14:paraId="35D49171">
      <w:pPr>
        <w:rPr>
          <w:rFonts w:hint="eastAsia" w:ascii="微软雅黑" w:hAnsi="微软雅黑" w:eastAsia="微软雅黑" w:cs="微软雅黑"/>
          <w:color w:val="000000" w:themeColor="text1"/>
          <w14:textFill>
            <w14:solidFill>
              <w14:schemeClr w14:val="tx1"/>
            </w14:solidFill>
          </w14:textFill>
        </w:rPr>
      </w:pPr>
    </w:p>
    <w:p w14:paraId="4C894084">
      <w:pPr>
        <w:pStyle w:val="32"/>
        <w:rPr>
          <w:rFonts w:hint="eastAsia" w:ascii="微软雅黑" w:hAnsi="微软雅黑" w:eastAsia="微软雅黑" w:cs="微软雅黑"/>
          <w:color w:val="000000" w:themeColor="text1"/>
          <w14:textFill>
            <w14:solidFill>
              <w14:schemeClr w14:val="tx1"/>
            </w14:solidFill>
          </w14:textFill>
        </w:rPr>
      </w:pPr>
    </w:p>
    <w:p w14:paraId="2A409737">
      <w:pPr>
        <w:pStyle w:val="11"/>
        <w:rPr>
          <w:rFonts w:hint="eastAsia" w:ascii="微软雅黑" w:hAnsi="微软雅黑" w:eastAsia="微软雅黑" w:cs="微软雅黑"/>
          <w:color w:val="000000" w:themeColor="text1"/>
          <w14:textFill>
            <w14:solidFill>
              <w14:schemeClr w14:val="tx1"/>
            </w14:solidFill>
          </w14:textFill>
        </w:rPr>
      </w:pPr>
    </w:p>
    <w:p w14:paraId="54E77886">
      <w:pPr>
        <w:rPr>
          <w:rFonts w:hint="eastAsia" w:ascii="微软雅黑" w:hAnsi="微软雅黑" w:eastAsia="微软雅黑" w:cs="微软雅黑"/>
          <w:color w:val="000000" w:themeColor="text1"/>
          <w14:textFill>
            <w14:solidFill>
              <w14:schemeClr w14:val="tx1"/>
            </w14:solidFill>
          </w14:textFill>
        </w:rPr>
      </w:pPr>
    </w:p>
    <w:p w14:paraId="777EA4DF">
      <w:pPr>
        <w:pStyle w:val="32"/>
        <w:rPr>
          <w:rFonts w:hint="eastAsia"/>
        </w:rPr>
      </w:pPr>
    </w:p>
    <w:p w14:paraId="5E1ABFE4">
      <w:pPr>
        <w:rPr>
          <w:rFonts w:hint="eastAsia" w:ascii="微软雅黑" w:hAnsi="微软雅黑" w:eastAsia="微软雅黑" w:cs="微软雅黑"/>
          <w:color w:val="000000" w:themeColor="text1"/>
          <w14:textFill>
            <w14:solidFill>
              <w14:schemeClr w14:val="tx1"/>
            </w14:solidFill>
          </w14:textFill>
        </w:rPr>
      </w:pPr>
    </w:p>
    <w:p w14:paraId="0608F194">
      <w:pPr>
        <w:pStyle w:val="11"/>
        <w:rPr>
          <w:rFonts w:hint="eastAsia"/>
        </w:rPr>
      </w:pPr>
    </w:p>
    <w:p w14:paraId="27A1602D">
      <w:pPr>
        <w:pStyle w:val="2"/>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14:paraId="420769A9">
      <w:pPr>
        <w:pStyle w:val="34"/>
        <w:ind w:firstLine="0" w:firstLineChars="0"/>
        <w:rPr>
          <w:color w:val="000000" w:themeColor="text1"/>
          <w14:textFill>
            <w14:solidFill>
              <w14:schemeClr w14:val="tx1"/>
            </w14:solidFill>
          </w14:textFill>
        </w:rPr>
      </w:pPr>
    </w:p>
    <w:p w14:paraId="05A2B4A3">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2" w:name="_Toc385940880"/>
    </w:p>
    <w:p w14:paraId="796C7EC6">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15E0AE1D">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767E5DC">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B872E90">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2D0A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FBF4408">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B360FA4">
      <w:pPr>
        <w:pStyle w:val="11"/>
        <w:rPr>
          <w:rFonts w:hint="eastAsia"/>
        </w:rPr>
      </w:pPr>
    </w:p>
    <w:p w14:paraId="53BFEE2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6A97875B">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A7C4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CCCC4D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0406BE28">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14:paraId="2C578155">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20355773">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5D14E26C">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14:paraId="00849AA1">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43118D1E">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67B5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2692ACA">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2BCCE37A">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14:paraId="2CE449A1">
            <w:pPr>
              <w:tabs>
                <w:tab w:val="left" w:pos="4620"/>
              </w:tabs>
              <w:adjustRightInd w:val="0"/>
              <w:snapToGrid w:val="0"/>
              <w:spacing w:line="400" w:lineRule="exact"/>
              <w:ind w:firstLine="420" w:firstLineChars="20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r>
              <w:rPr>
                <w:rFonts w:hint="eastAsia" w:ascii="宋体" w:hAnsi="宋体" w:eastAsia="宋体" w:cs="宋体"/>
                <w:bCs/>
                <w:color w:val="000000"/>
                <w:sz w:val="24"/>
                <w:szCs w:val="24"/>
                <w:highlight w:val="none"/>
              </w:rPr>
              <w:t>填写</w:t>
            </w:r>
            <w:r>
              <w:rPr>
                <w:rFonts w:hint="eastAsia" w:ascii="宋体" w:hAnsi="宋体" w:eastAsia="宋体" w:cs="宋体"/>
                <w:bCs/>
                <w:color w:val="000000"/>
                <w:sz w:val="24"/>
                <w:szCs w:val="24"/>
                <w:highlight w:val="none"/>
                <w:lang w:eastAsia="zh-CN"/>
              </w:rPr>
              <w:t>比选文件</w:t>
            </w:r>
            <w:r>
              <w:rPr>
                <w:rFonts w:hint="eastAsia" w:ascii="宋体" w:hAnsi="宋体" w:eastAsia="宋体" w:cs="宋体"/>
                <w:bCs/>
                <w:color w:val="000000"/>
                <w:sz w:val="24"/>
                <w:szCs w:val="24"/>
                <w:highlight w:val="none"/>
              </w:rPr>
              <w:t>第一章“</w:t>
            </w:r>
            <w:r>
              <w:rPr>
                <w:rFonts w:hint="eastAsia" w:ascii="宋体" w:hAnsi="宋体" w:eastAsia="宋体" w:cs="宋体"/>
                <w:bCs/>
                <w:color w:val="000000"/>
                <w:sz w:val="24"/>
                <w:szCs w:val="24"/>
                <w:highlight w:val="none"/>
                <w:lang w:val="en-US" w:eastAsia="zh-CN"/>
              </w:rPr>
              <w:t>比选邀请</w:t>
            </w:r>
            <w:r>
              <w:rPr>
                <w:rFonts w:hint="eastAsia" w:ascii="宋体" w:hAnsi="宋体" w:eastAsia="宋体" w:cs="宋体"/>
                <w:bCs/>
                <w:color w:val="000000"/>
                <w:sz w:val="24"/>
                <w:szCs w:val="24"/>
                <w:highlight w:val="none"/>
              </w:rPr>
              <w:t>函”中写明的项目名称</w:t>
            </w:r>
            <w:r>
              <w:rPr>
                <w:rFonts w:hint="eastAsia" w:ascii="宋体" w:hAnsi="宋体" w:eastAsia="宋体" w:cs="宋体"/>
                <w:bCs/>
                <w:color w:val="000000"/>
                <w:sz w:val="24"/>
                <w:szCs w:val="24"/>
                <w:highlight w:val="none"/>
                <w:lang w:eastAsia="zh-CN"/>
              </w:rPr>
              <w:t>）</w:t>
            </w:r>
          </w:p>
          <w:p w14:paraId="1517CBB3">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auto"/>
                <w:sz w:val="21"/>
                <w:szCs w:val="21"/>
                <w:lang w:val="en-US" w:eastAsia="zh-CN"/>
              </w:rPr>
              <w:t>供应商</w:t>
            </w:r>
            <w:r>
              <w:rPr>
                <w:rFonts w:hint="eastAsia" w:ascii="宋体" w:hAnsi="宋体" w:cs="宋体"/>
                <w:bCs/>
                <w:color w:val="000000" w:themeColor="text1"/>
                <w:szCs w:val="21"/>
                <w14:textFill>
                  <w14:solidFill>
                    <w14:schemeClr w14:val="tx1"/>
                  </w14:solidFill>
                </w14:textFill>
              </w:rPr>
              <w:t>名称（加盖公章）：</w:t>
            </w:r>
          </w:p>
          <w:p w14:paraId="0530548F">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14:paraId="1674ED7E">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14:paraId="08448C58">
            <w:pPr>
              <w:pStyle w:val="34"/>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w:t>
            </w:r>
            <w:r>
              <w:rPr>
                <w:rFonts w:hint="eastAsia"/>
                <w:b/>
                <w:bCs/>
                <w:color w:val="000000" w:themeColor="text1"/>
                <w:sz w:val="24"/>
                <w:szCs w:val="36"/>
                <w:lang w:eastAsia="zh-CN"/>
                <w14:textFill>
                  <w14:solidFill>
                    <w14:schemeClr w14:val="tx1"/>
                  </w14:solidFill>
                </w14:textFill>
              </w:rPr>
              <w:t>比选</w:t>
            </w:r>
            <w:r>
              <w:rPr>
                <w:rFonts w:hint="eastAsia"/>
                <w:b/>
                <w:bCs/>
                <w:color w:val="000000" w:themeColor="text1"/>
                <w:sz w:val="24"/>
                <w:szCs w:val="36"/>
                <w14:textFill>
                  <w14:solidFill>
                    <w14:schemeClr w14:val="tx1"/>
                  </w14:solidFill>
                </w14:textFill>
              </w:rPr>
              <w:t>评审会议之前不得启封</w:t>
            </w:r>
          </w:p>
          <w:p w14:paraId="6D6CE321">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76B7893B">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bCs/>
          <w:color w:val="000000" w:themeColor="text1"/>
          <w:sz w:val="24"/>
          <w14:textFill>
            <w14:solidFill>
              <w14:schemeClr w14:val="tx1"/>
            </w14:solidFill>
          </w14:textFill>
        </w:rPr>
        <w:t>应编制响应文件正本1份和副本</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w:t>
      </w:r>
      <w:r>
        <w:rPr>
          <w:b/>
          <w:color w:val="FF0000"/>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鲜章</w:t>
      </w:r>
      <w:r>
        <w:rPr>
          <w:rFonts w:hint="eastAsia" w:ascii="宋体" w:hAnsi="宋体" w:cs="宋体"/>
          <w:bCs/>
          <w:sz w:val="24"/>
        </w:rPr>
        <w:t>。若副本与正本不符，内容以正本为准。</w:t>
      </w:r>
    </w:p>
    <w:p w14:paraId="6FD63313">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ascii="宋体" w:hAnsi="宋体" w:cs="宋体"/>
          <w:color w:val="auto"/>
          <w:sz w:val="24"/>
          <w:lang w:val="en-US" w:eastAsia="zh-CN"/>
        </w:rPr>
        <w:t>供应商</w:t>
      </w:r>
      <w:r>
        <w:rPr>
          <w:color w:val="000000" w:themeColor="text1"/>
          <w:sz w:val="24"/>
          <w14:textFill>
            <w14:solidFill>
              <w14:schemeClr w14:val="tx1"/>
            </w14:solidFill>
          </w14:textFill>
        </w:rPr>
        <w:t>承担。</w:t>
      </w:r>
    </w:p>
    <w:p w14:paraId="4222492C">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2FDE52F7">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应当在响应文件提交截止时间前，将响应文件密封送（寄）达</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指定地点。</w:t>
      </w:r>
    </w:p>
    <w:p w14:paraId="5121AA15">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0FCC68F2">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在响应文件提交截止时间前，可以对所递交的响应文件进行补充、修改或者撤回，并书面通知采购人。补充、修改的内容应当按采购文件要求签署、盖章，并作为响应文件的组成部分。</w:t>
      </w:r>
    </w:p>
    <w:p w14:paraId="439D214F">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5B0C7541">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不得对其响应文件做任何修改和补充。</w:t>
      </w:r>
    </w:p>
    <w:p w14:paraId="2A17D7B2">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所提交的响应文件在采购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评审会议结束后，无论采购结果成交与否都不退还。</w:t>
      </w:r>
    </w:p>
    <w:p w14:paraId="54A3DFB7">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4E6E7C9F">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03AE2400">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bCs/>
          <w:color w:val="000000" w:themeColor="text1"/>
          <w:sz w:val="24"/>
          <w:lang w:eastAsia="zh-CN"/>
          <w14:textFill>
            <w14:solidFill>
              <w14:schemeClr w14:val="tx1"/>
            </w14:solidFill>
          </w14:textFill>
        </w:rPr>
        <w:t>采购</w:t>
      </w:r>
      <w:r>
        <w:rPr>
          <w:rFonts w:hint="eastAsia" w:ascii="宋体" w:hAnsi="宋体" w:cs="宋体"/>
          <w:b/>
          <w:bCs/>
          <w:color w:val="000000" w:themeColor="text1"/>
          <w:sz w:val="24"/>
          <w14:textFill>
            <w14:solidFill>
              <w14:schemeClr w14:val="tx1"/>
            </w14:solidFill>
          </w14:textFill>
        </w:rPr>
        <w:t>比选会议和</w:t>
      </w:r>
      <w:r>
        <w:rPr>
          <w:rFonts w:hint="eastAsia" w:ascii="宋体" w:hAnsi="宋体" w:cs="宋体"/>
          <w:b/>
          <w:bCs/>
          <w:color w:val="000000" w:themeColor="text1"/>
          <w:sz w:val="24"/>
          <w:lang w:eastAsia="zh-CN"/>
          <w14:textFill>
            <w14:solidFill>
              <w14:schemeClr w14:val="tx1"/>
            </w14:solidFill>
          </w14:textFill>
        </w:rPr>
        <w:t>比选</w:t>
      </w:r>
      <w:r>
        <w:rPr>
          <w:rFonts w:hint="eastAsia" w:ascii="宋体" w:hAnsi="宋体" w:cs="宋体"/>
          <w:b/>
          <w:bCs/>
          <w:color w:val="000000" w:themeColor="text1"/>
          <w:sz w:val="24"/>
          <w14:textFill>
            <w14:solidFill>
              <w14:schemeClr w14:val="tx1"/>
            </w14:solidFill>
          </w14:textFill>
        </w:rPr>
        <w:t>原则</w:t>
      </w:r>
    </w:p>
    <w:p w14:paraId="1DDCEFC9">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（一）组织比选会议</w:t>
      </w:r>
    </w:p>
    <w:p w14:paraId="33F834F8">
      <w:pPr>
        <w:pStyle w:val="34"/>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1.采购人组织比选会议。</w:t>
      </w:r>
    </w:p>
    <w:p w14:paraId="603A068E">
      <w:pPr>
        <w:pStyle w:val="34"/>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sz w:val="24"/>
        </w:rPr>
        <w:t>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会议。</w:t>
      </w:r>
    </w:p>
    <w:p w14:paraId="38B0A9B5">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3.响应文件中的报价一览表内容与明细报价表内容不一致的，以报价一览表为准。</w:t>
      </w:r>
    </w:p>
    <w:p w14:paraId="77A2C4D2">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响应文件的综合评分情况，编写</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报告。</w:t>
      </w:r>
    </w:p>
    <w:p w14:paraId="341B88F0">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原则</w:t>
      </w:r>
    </w:p>
    <w:p w14:paraId="346A3DA9">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委员会由采购人组织的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专家组成，</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专家从专家库中随机抽取。</w:t>
      </w:r>
    </w:p>
    <w:p w14:paraId="379831E7">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714971BF">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，审查每份响应文件是否满足资格要求。</w:t>
      </w:r>
    </w:p>
    <w:p w14:paraId="47D5F0B1">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委员会按少数服从多数原则表决决定。</w:t>
      </w:r>
    </w:p>
    <w:p w14:paraId="207A0A6E">
      <w:pPr>
        <w:pStyle w:val="37"/>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14:paraId="54EFB08E">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委员会对通过资格审查和符合性审查的响应文件进行商务、技术和价格的评审。</w:t>
      </w:r>
    </w:p>
    <w:p w14:paraId="4B6E616D">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14:paraId="74FD0355">
      <w:pPr>
        <w:pStyle w:val="7"/>
        <w:adjustRightInd w:val="0"/>
        <w:snapToGrid w:val="0"/>
        <w:spacing w:line="360" w:lineRule="exact"/>
        <w:ind w:firstLine="359"/>
        <w:jc w:val="center"/>
        <w:rPr>
          <w:rFonts w:ascii="宋体" w:hAnsi="宋体" w:cs="宋体"/>
          <w:b/>
          <w:color w:val="auto"/>
          <w:sz w:val="21"/>
          <w:szCs w:val="21"/>
          <w:highlight w:val="none"/>
        </w:rPr>
      </w:pPr>
      <w:r>
        <w:rPr>
          <w:rFonts w:hint="eastAsia" w:ascii="宋体" w:hAnsi="宋体" w:cs="宋体"/>
          <w:b/>
          <w:color w:val="auto"/>
          <w:sz w:val="21"/>
          <w:szCs w:val="21"/>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0B8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D84BD17">
            <w:pPr>
              <w:widowControl/>
              <w:autoSpaceDE w:val="0"/>
              <w:autoSpaceDN w:val="0"/>
              <w:adjustRightInd w:val="0"/>
              <w:snapToGrid w:val="0"/>
              <w:spacing w:beforeLines="50" w:line="360" w:lineRule="auto"/>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8731" w:type="dxa"/>
            <w:vAlign w:val="center"/>
          </w:tcPr>
          <w:p w14:paraId="54E7292F">
            <w:pPr>
              <w:widowControl/>
              <w:autoSpaceDE w:val="0"/>
              <w:autoSpaceDN w:val="0"/>
              <w:adjustRightInd w:val="0"/>
              <w:snapToGrid w:val="0"/>
              <w:spacing w:beforeLines="5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内容</w:t>
            </w:r>
          </w:p>
        </w:tc>
      </w:tr>
      <w:tr w14:paraId="7804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0BDF473E">
            <w:pPr>
              <w:widowControl/>
              <w:autoSpaceDE w:val="0"/>
              <w:autoSpaceDN w:val="0"/>
              <w:adjustRightInd w:val="0"/>
              <w:snapToGrid w:val="0"/>
              <w:spacing w:beforeLines="50" w:line="360" w:lineRule="auto"/>
              <w:jc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8731" w:type="dxa"/>
            <w:vAlign w:val="center"/>
          </w:tcPr>
          <w:p w14:paraId="4A2A0461">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供应商应具备以下条件：（供应商出具有效的声明函并加盖公章）</w:t>
            </w:r>
          </w:p>
          <w:p w14:paraId="23751C35">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（1）具有良好的商业信誉和健全的财务会计制度；</w:t>
            </w:r>
          </w:p>
          <w:p w14:paraId="6ACE093D">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（2）具有依法缴纳税收和社会保障资金的良好记录；</w:t>
            </w:r>
          </w:p>
          <w:p w14:paraId="6503B639">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（3）具备履行合同所必需的设备和专业技术能力；</w:t>
            </w:r>
          </w:p>
          <w:p w14:paraId="6C6F93BC">
            <w:pPr>
              <w:pStyle w:val="9"/>
              <w:ind w:left="0" w:leftChars="0" w:firstLine="0" w:firstLineChars="0"/>
              <w:jc w:val="both"/>
              <w:rPr>
                <w:rFonts w:hint="eastAsia"/>
                <w:color w:val="auto"/>
                <w:sz w:val="21"/>
                <w:szCs w:val="21"/>
              </w:rPr>
            </w:pPr>
            <w:r>
              <w:rPr>
                <w:rFonts w:hint="eastAsia" w:ascii="Times New Roman" w:hAnsi="Times New Roman" w:eastAsia="宋体" w:cs="Times New Roman"/>
                <w:color w:val="auto"/>
                <w:kern w:val="2"/>
                <w:sz w:val="21"/>
                <w:szCs w:val="21"/>
                <w:lang w:val="en-US" w:eastAsia="zh-CN" w:bidi="ar-SA"/>
              </w:rPr>
              <w:t>（4）参加本次采购活动前3年内在经营活动中没有重大违法记录。</w:t>
            </w:r>
          </w:p>
        </w:tc>
      </w:tr>
      <w:tr w14:paraId="513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045DBC">
            <w:pPr>
              <w:widowControl/>
              <w:autoSpaceDE w:val="0"/>
              <w:autoSpaceDN w:val="0"/>
              <w:adjustRightInd w:val="0"/>
              <w:snapToGrid w:val="0"/>
              <w:spacing w:beforeLines="50" w:line="360" w:lineRule="auto"/>
              <w:jc w:val="center"/>
              <w:rPr>
                <w:rFonts w:ascii="宋体" w:hAnsi="宋体" w:cs="宋体"/>
                <w:color w:val="auto"/>
                <w:sz w:val="21"/>
                <w:szCs w:val="21"/>
              </w:rPr>
            </w:pPr>
            <w:r>
              <w:rPr>
                <w:rFonts w:ascii="宋体" w:hAnsi="宋体" w:cs="宋体"/>
                <w:color w:val="auto"/>
                <w:sz w:val="21"/>
                <w:szCs w:val="21"/>
              </w:rPr>
              <w:t>2</w:t>
            </w:r>
          </w:p>
        </w:tc>
        <w:tc>
          <w:tcPr>
            <w:tcW w:w="8731" w:type="dxa"/>
            <w:vAlign w:val="center"/>
          </w:tcPr>
          <w:p w14:paraId="6C7823CF">
            <w:pPr>
              <w:widowControl/>
              <w:autoSpaceDE w:val="0"/>
              <w:autoSpaceDN w:val="0"/>
              <w:adjustRightInd w:val="0"/>
              <w:snapToGrid w:val="0"/>
              <w:spacing w:beforeLines="50" w:line="360" w:lineRule="auto"/>
              <w:rPr>
                <w:color w:val="auto"/>
                <w:sz w:val="21"/>
                <w:szCs w:val="21"/>
              </w:rPr>
            </w:pPr>
            <w:r>
              <w:rPr>
                <w:rFonts w:hint="eastAsia"/>
                <w:color w:val="auto"/>
                <w:sz w:val="21"/>
                <w:szCs w:val="21"/>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color w:val="auto"/>
                <w:sz w:val="21"/>
                <w:szCs w:val="21"/>
                <w:lang w:eastAsia="zh-CN"/>
              </w:rPr>
              <w:t>，</w:t>
            </w:r>
            <w:r>
              <w:rPr>
                <w:color w:val="auto"/>
                <w:sz w:val="21"/>
                <w:szCs w:val="21"/>
              </w:rPr>
              <w:t>加盖公章；如为分公司报名，必须提供总公司的营业执照副本复印件及总公司针对本项目响应的授权书</w:t>
            </w:r>
            <w:r>
              <w:rPr>
                <w:rFonts w:hint="eastAsia"/>
                <w:color w:val="auto"/>
                <w:sz w:val="21"/>
                <w:szCs w:val="21"/>
                <w:lang w:eastAsia="zh-CN"/>
              </w:rPr>
              <w:t>；</w:t>
            </w:r>
            <w:r>
              <w:rPr>
                <w:color w:val="auto"/>
                <w:sz w:val="21"/>
                <w:szCs w:val="21"/>
              </w:rPr>
              <w:t>如</w:t>
            </w:r>
            <w:r>
              <w:rPr>
                <w:rFonts w:hint="eastAsia"/>
                <w:color w:val="auto"/>
                <w:sz w:val="21"/>
                <w:szCs w:val="21"/>
              </w:rPr>
              <w:t>供应商</w:t>
            </w:r>
            <w:r>
              <w:rPr>
                <w:color w:val="auto"/>
                <w:sz w:val="21"/>
                <w:szCs w:val="21"/>
              </w:rPr>
              <w:t>为自然人的需提供自然人身份证明。</w:t>
            </w:r>
          </w:p>
        </w:tc>
      </w:tr>
      <w:tr w14:paraId="66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32C8112">
            <w:pPr>
              <w:widowControl/>
              <w:autoSpaceDE w:val="0"/>
              <w:autoSpaceDN w:val="0"/>
              <w:adjustRightInd w:val="0"/>
              <w:snapToGrid w:val="0"/>
              <w:spacing w:beforeLines="50" w:line="360" w:lineRule="auto"/>
              <w:jc w:val="center"/>
              <w:rPr>
                <w:rFonts w:ascii="宋体" w:hAnsi="宋体" w:cs="宋体"/>
                <w:color w:val="auto"/>
                <w:sz w:val="21"/>
                <w:szCs w:val="21"/>
              </w:rPr>
            </w:pPr>
            <w:r>
              <w:rPr>
                <w:rFonts w:ascii="宋体" w:hAnsi="宋体" w:cs="宋体"/>
                <w:color w:val="auto"/>
                <w:sz w:val="21"/>
                <w:szCs w:val="21"/>
              </w:rPr>
              <w:t>3</w:t>
            </w:r>
          </w:p>
        </w:tc>
        <w:tc>
          <w:tcPr>
            <w:tcW w:w="8731" w:type="dxa"/>
            <w:vAlign w:val="center"/>
          </w:tcPr>
          <w:p w14:paraId="7B44F331">
            <w:pPr>
              <w:widowControl/>
              <w:autoSpaceDE w:val="0"/>
              <w:autoSpaceDN w:val="0"/>
              <w:adjustRightInd w:val="0"/>
              <w:snapToGrid w:val="0"/>
              <w:spacing w:beforeLines="50" w:line="360" w:lineRule="auto"/>
              <w:rPr>
                <w:color w:val="auto"/>
                <w:sz w:val="21"/>
                <w:szCs w:val="21"/>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r>
      <w:tr w14:paraId="6BB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07F201">
            <w:pPr>
              <w:widowControl/>
              <w:autoSpaceDE w:val="0"/>
              <w:autoSpaceDN w:val="0"/>
              <w:adjustRightInd w:val="0"/>
              <w:snapToGrid w:val="0"/>
              <w:spacing w:beforeLines="50" w:line="360" w:lineRule="auto"/>
              <w:jc w:val="center"/>
              <w:rPr>
                <w:rFonts w:ascii="宋体" w:hAnsi="宋体" w:cs="宋体"/>
                <w:color w:val="auto"/>
                <w:sz w:val="21"/>
                <w:szCs w:val="21"/>
                <w:shd w:val="clear" w:color="auto" w:fill="FFFFFF"/>
              </w:rPr>
            </w:pPr>
            <w:r>
              <w:rPr>
                <w:rFonts w:ascii="宋体" w:hAnsi="宋体" w:cs="宋体"/>
                <w:color w:val="auto"/>
                <w:sz w:val="21"/>
                <w:szCs w:val="21"/>
                <w:shd w:val="clear" w:color="auto" w:fill="FFFFFF"/>
              </w:rPr>
              <w:t>4</w:t>
            </w:r>
          </w:p>
        </w:tc>
        <w:tc>
          <w:tcPr>
            <w:tcW w:w="8731" w:type="dxa"/>
            <w:vAlign w:val="center"/>
          </w:tcPr>
          <w:p w14:paraId="7E3787D9">
            <w:pPr>
              <w:widowControl/>
              <w:adjustRightInd w:val="0"/>
              <w:snapToGrid w:val="0"/>
              <w:spacing w:beforeLines="50" w:line="360" w:lineRule="auto"/>
              <w:rPr>
                <w:color w:val="auto"/>
                <w:sz w:val="21"/>
                <w:szCs w:val="21"/>
              </w:rPr>
            </w:pPr>
            <w:r>
              <w:rPr>
                <w:rFonts w:hint="eastAsia"/>
                <w:color w:val="auto"/>
                <w:sz w:val="21"/>
                <w:szCs w:val="21"/>
              </w:rPr>
              <w:t>单位负责人或法定代表人为同一人或者存在直接控股、管理关系的不同</w:t>
            </w:r>
            <w:r>
              <w:rPr>
                <w:rFonts w:hint="eastAsia"/>
                <w:color w:val="auto"/>
                <w:sz w:val="21"/>
                <w:szCs w:val="21"/>
                <w:lang w:eastAsia="zh-CN"/>
              </w:rPr>
              <w:t>供应商</w:t>
            </w:r>
            <w:r>
              <w:rPr>
                <w:rFonts w:hint="eastAsia"/>
                <w:color w:val="auto"/>
                <w:sz w:val="21"/>
                <w:szCs w:val="21"/>
              </w:rPr>
              <w:t>，不得同时参加本项目的采购活动。（供应商出具有效的</w:t>
            </w:r>
            <w:r>
              <w:rPr>
                <w:rFonts w:hint="eastAsia" w:ascii="宋体" w:hAnsi="宋体" w:cs="宋体"/>
                <w:color w:val="auto"/>
                <w:sz w:val="21"/>
                <w:szCs w:val="21"/>
              </w:rPr>
              <w:t>声明</w:t>
            </w:r>
            <w:r>
              <w:rPr>
                <w:rFonts w:hint="eastAsia"/>
                <w:color w:val="auto"/>
                <w:sz w:val="21"/>
                <w:szCs w:val="21"/>
              </w:rPr>
              <w:t>函并加盖公章）</w:t>
            </w:r>
          </w:p>
        </w:tc>
      </w:tr>
      <w:tr w14:paraId="651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9174F5D">
            <w:pPr>
              <w:widowControl/>
              <w:autoSpaceDE w:val="0"/>
              <w:autoSpaceDN w:val="0"/>
              <w:adjustRightInd w:val="0"/>
              <w:snapToGrid w:val="0"/>
              <w:spacing w:beforeLines="50" w:line="360" w:lineRule="auto"/>
              <w:jc w:val="center"/>
              <w:rPr>
                <w:rFonts w:ascii="宋体" w:hAnsi="宋体" w:cs="宋体"/>
                <w:color w:val="auto"/>
                <w:sz w:val="21"/>
                <w:szCs w:val="21"/>
                <w:shd w:val="clear" w:color="auto" w:fill="FFFFFF"/>
              </w:rPr>
            </w:pPr>
            <w:r>
              <w:rPr>
                <w:rFonts w:ascii="宋体" w:hAnsi="宋体" w:cs="宋体"/>
                <w:color w:val="auto"/>
                <w:sz w:val="21"/>
                <w:szCs w:val="21"/>
                <w:shd w:val="clear" w:color="auto" w:fill="FFFFFF"/>
              </w:rPr>
              <w:t>5</w:t>
            </w:r>
          </w:p>
        </w:tc>
        <w:tc>
          <w:tcPr>
            <w:tcW w:w="8731" w:type="dxa"/>
            <w:vAlign w:val="center"/>
          </w:tcPr>
          <w:p w14:paraId="0E5C9589">
            <w:pPr>
              <w:widowControl/>
              <w:adjustRightInd w:val="0"/>
              <w:snapToGrid w:val="0"/>
              <w:spacing w:beforeLines="50" w:line="360" w:lineRule="auto"/>
              <w:rPr>
                <w:color w:val="auto"/>
                <w:sz w:val="21"/>
                <w:szCs w:val="21"/>
              </w:rPr>
            </w:pPr>
            <w:r>
              <w:rPr>
                <w:rFonts w:hint="eastAsia"/>
                <w:color w:val="auto"/>
                <w:sz w:val="21"/>
                <w:szCs w:val="21"/>
              </w:rPr>
              <w:t>为本采购项目提供过整体设计、规范编制或者项目管理、监理、检测等服务的供应商及其附属机构，不得再参加本采购项目的响应。（供应商出具有效的</w:t>
            </w:r>
            <w:r>
              <w:rPr>
                <w:rFonts w:hint="eastAsia" w:ascii="宋体" w:hAnsi="宋体" w:cs="宋体"/>
                <w:color w:val="auto"/>
                <w:sz w:val="21"/>
                <w:szCs w:val="21"/>
              </w:rPr>
              <w:t>声明</w:t>
            </w:r>
            <w:r>
              <w:rPr>
                <w:rFonts w:hint="eastAsia"/>
                <w:color w:val="auto"/>
                <w:sz w:val="21"/>
                <w:szCs w:val="21"/>
              </w:rPr>
              <w:t>函并加盖公章）</w:t>
            </w:r>
          </w:p>
        </w:tc>
      </w:tr>
      <w:tr w14:paraId="0120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1E93E405">
            <w:pPr>
              <w:widowControl/>
              <w:autoSpaceDE w:val="0"/>
              <w:autoSpaceDN w:val="0"/>
              <w:adjustRightInd w:val="0"/>
              <w:snapToGrid w:val="0"/>
              <w:spacing w:beforeLines="50" w:line="360" w:lineRule="auto"/>
              <w:jc w:val="center"/>
              <w:rPr>
                <w:rFonts w:ascii="宋体" w:hAnsi="宋体" w:cs="宋体"/>
                <w:color w:val="auto"/>
                <w:sz w:val="21"/>
                <w:szCs w:val="21"/>
                <w:highlight w:val="yellow"/>
                <w:shd w:val="clear" w:color="auto" w:fill="FFFFFF"/>
              </w:rPr>
            </w:pPr>
            <w:r>
              <w:rPr>
                <w:rFonts w:ascii="宋体" w:hAnsi="宋体" w:cs="宋体"/>
                <w:color w:val="auto"/>
                <w:sz w:val="21"/>
                <w:szCs w:val="21"/>
                <w:shd w:val="clear" w:color="auto" w:fill="FFFFFF"/>
              </w:rPr>
              <w:t>6</w:t>
            </w:r>
          </w:p>
        </w:tc>
        <w:tc>
          <w:tcPr>
            <w:tcW w:w="8731" w:type="dxa"/>
            <w:vAlign w:val="center"/>
          </w:tcPr>
          <w:p w14:paraId="4F4A94EF">
            <w:pPr>
              <w:widowControl/>
              <w:adjustRightInd w:val="0"/>
              <w:snapToGrid w:val="0"/>
              <w:spacing w:beforeLines="50" w:line="360" w:lineRule="auto"/>
              <w:rPr>
                <w:color w:val="auto"/>
                <w:sz w:val="21"/>
                <w:szCs w:val="21"/>
              </w:rPr>
            </w:pPr>
            <w:r>
              <w:rPr>
                <w:rFonts w:hint="eastAsia" w:ascii="宋体" w:hAnsi="宋体" w:cs="宋体"/>
                <w:color w:val="auto"/>
                <w:sz w:val="21"/>
                <w:szCs w:val="21"/>
              </w:rPr>
              <w:t>供应商具</w:t>
            </w:r>
            <w:r>
              <w:rPr>
                <w:rFonts w:hint="eastAsia" w:ascii="宋体" w:hAnsi="宋体" w:cs="宋体"/>
                <w:color w:val="auto"/>
                <w:sz w:val="21"/>
                <w:szCs w:val="21"/>
                <w:lang w:eastAsia="zh-CN"/>
              </w:rPr>
              <w:t>有</w:t>
            </w:r>
            <w:r>
              <w:rPr>
                <w:rFonts w:hint="eastAsia" w:ascii="宋体" w:hAnsi="宋体" w:cs="宋体"/>
                <w:color w:val="auto"/>
                <w:sz w:val="21"/>
                <w:szCs w:val="21"/>
              </w:rPr>
              <w:t>有效的电子与智能化工程专业承包二级</w:t>
            </w:r>
            <w:r>
              <w:rPr>
                <w:rFonts w:hint="eastAsia" w:ascii="宋体" w:hAnsi="宋体" w:cs="宋体"/>
                <w:color w:val="auto"/>
                <w:sz w:val="21"/>
                <w:szCs w:val="21"/>
                <w:lang w:eastAsia="zh-CN"/>
              </w:rPr>
              <w:t>及</w:t>
            </w:r>
            <w:r>
              <w:rPr>
                <w:rFonts w:hint="eastAsia" w:ascii="宋体" w:hAnsi="宋体" w:cs="宋体"/>
                <w:color w:val="auto"/>
                <w:sz w:val="21"/>
                <w:szCs w:val="21"/>
              </w:rPr>
              <w:t>以上资质。</w:t>
            </w:r>
            <w:r>
              <w:rPr>
                <w:rFonts w:hint="eastAsia" w:eastAsia="宋体"/>
                <w:color w:val="auto"/>
                <w:sz w:val="21"/>
                <w:szCs w:val="21"/>
              </w:rPr>
              <w:t>（</w:t>
            </w:r>
            <w:r>
              <w:rPr>
                <w:rFonts w:hint="eastAsia"/>
                <w:color w:val="auto"/>
                <w:sz w:val="21"/>
                <w:szCs w:val="21"/>
              </w:rPr>
              <w:t>供应商提供资质证书复印件并加盖公章）</w:t>
            </w:r>
          </w:p>
        </w:tc>
      </w:tr>
      <w:tr w14:paraId="3584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E902697">
            <w:pPr>
              <w:widowControl/>
              <w:autoSpaceDE w:val="0"/>
              <w:autoSpaceDN w:val="0"/>
              <w:adjustRightInd w:val="0"/>
              <w:snapToGrid w:val="0"/>
              <w:spacing w:beforeLines="50" w:line="360" w:lineRule="auto"/>
              <w:jc w:val="center"/>
              <w:rPr>
                <w:rFonts w:hint="eastAsia"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7</w:t>
            </w:r>
          </w:p>
        </w:tc>
        <w:tc>
          <w:tcPr>
            <w:tcW w:w="8731" w:type="dxa"/>
            <w:vAlign w:val="center"/>
          </w:tcPr>
          <w:p w14:paraId="529530E8">
            <w:pPr>
              <w:widowControl/>
              <w:adjustRightInd w:val="0"/>
              <w:snapToGrid w:val="0"/>
              <w:spacing w:beforeLines="50" w:line="360" w:lineRule="auto"/>
              <w:rPr>
                <w:rFonts w:hint="eastAsia" w:ascii="Times New Roman" w:hAnsi="Times New Roman" w:eastAsia="宋体" w:cs="Times New Roman"/>
                <w:color w:val="auto"/>
                <w:sz w:val="21"/>
                <w:szCs w:val="21"/>
                <w:lang w:val="zh-CN"/>
              </w:rPr>
            </w:pPr>
            <w:r>
              <w:rPr>
                <w:rFonts w:hint="eastAsia" w:ascii="Times New Roman" w:hAnsi="Times New Roman" w:eastAsia="宋体" w:cs="Times New Roman"/>
                <w:color w:val="auto"/>
                <w:sz w:val="21"/>
                <w:szCs w:val="21"/>
                <w:lang w:val="en-US" w:eastAsia="zh-CN"/>
              </w:rPr>
              <w:t>供应商具有</w:t>
            </w:r>
            <w:r>
              <w:rPr>
                <w:rFonts w:hint="eastAsia" w:ascii="宋体" w:hAnsi="宋体" w:cs="宋体"/>
                <w:color w:val="auto"/>
                <w:sz w:val="21"/>
                <w:szCs w:val="21"/>
              </w:rPr>
              <w:t>有效期内的建</w:t>
            </w:r>
            <w:r>
              <w:rPr>
                <w:rFonts w:hint="eastAsia" w:ascii="宋体" w:hAnsi="宋体" w:cs="宋体"/>
                <w:color w:val="auto"/>
                <w:sz w:val="21"/>
                <w:szCs w:val="21"/>
                <w:highlight w:val="none"/>
              </w:rPr>
              <w:t>设行政主管部门颁发的安全生产许可证</w:t>
            </w:r>
            <w:r>
              <w:rPr>
                <w:rFonts w:hint="eastAsia" w:ascii="Times New Roman" w:hAnsi="Times New Roman" w:eastAsia="宋体" w:cs="Times New Roman"/>
                <w:color w:val="auto"/>
                <w:sz w:val="21"/>
                <w:szCs w:val="21"/>
                <w:lang w:val="en-US" w:eastAsia="zh-CN"/>
              </w:rPr>
              <w:t>。</w:t>
            </w:r>
            <w:r>
              <w:rPr>
                <w:rFonts w:hint="eastAsia" w:eastAsia="宋体"/>
                <w:color w:val="auto"/>
                <w:sz w:val="21"/>
                <w:szCs w:val="21"/>
              </w:rPr>
              <w:t>（</w:t>
            </w:r>
            <w:r>
              <w:rPr>
                <w:rFonts w:hint="eastAsia"/>
                <w:color w:val="auto"/>
                <w:sz w:val="21"/>
                <w:szCs w:val="21"/>
              </w:rPr>
              <w:t>供应商提供资质证书复印件并加盖公章）</w:t>
            </w:r>
          </w:p>
        </w:tc>
      </w:tr>
      <w:tr w14:paraId="1F63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5D721C">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8</w:t>
            </w:r>
          </w:p>
        </w:tc>
        <w:tc>
          <w:tcPr>
            <w:tcW w:w="8731" w:type="dxa"/>
            <w:vAlign w:val="center"/>
          </w:tcPr>
          <w:p w14:paraId="169435C8">
            <w:pPr>
              <w:widowControl/>
              <w:adjustRightInd w:val="0"/>
              <w:snapToGrid w:val="0"/>
              <w:spacing w:beforeLines="50" w:line="360" w:lineRule="auto"/>
              <w:rPr>
                <w:rFonts w:hint="eastAsia" w:ascii="Times New Roman" w:hAnsi="Times New Roman" w:eastAsia="宋体" w:cs="Times New Roman"/>
                <w:color w:val="auto"/>
                <w:sz w:val="21"/>
                <w:szCs w:val="21"/>
                <w:lang w:val="en-US" w:eastAsia="zh-CN"/>
              </w:rPr>
            </w:pPr>
            <w:r>
              <w:rPr>
                <w:rFonts w:hint="eastAsia" w:ascii="宋体" w:hAnsi="宋体" w:cs="宋体"/>
                <w:color w:val="auto"/>
                <w:sz w:val="21"/>
                <w:szCs w:val="21"/>
                <w:lang w:val="en-US" w:eastAsia="zh-CN"/>
              </w:rPr>
              <w:t>本项目</w:t>
            </w:r>
            <w:r>
              <w:rPr>
                <w:rFonts w:hint="eastAsia" w:ascii="宋体" w:hAnsi="宋体" w:cs="宋体"/>
                <w:color w:val="auto"/>
                <w:sz w:val="21"/>
                <w:szCs w:val="21"/>
                <w:highlight w:val="none"/>
                <w:lang w:val="en-US" w:eastAsia="zh-CN"/>
              </w:rPr>
              <w:t>属于专门面向</w:t>
            </w:r>
            <w:r>
              <w:rPr>
                <w:rFonts w:hint="eastAsia" w:ascii="宋体" w:hAnsi="宋体" w:cs="宋体"/>
                <w:color w:val="auto"/>
                <w:sz w:val="21"/>
                <w:szCs w:val="21"/>
                <w:lang w:val="en-US" w:eastAsia="zh-CN"/>
              </w:rPr>
              <w:t>中小企业采购的项目，</w:t>
            </w:r>
            <w:r>
              <w:rPr>
                <w:rFonts w:hint="eastAsia" w:ascii="宋体" w:hAnsi="宋体" w:eastAsia="宋体" w:cs="宋体"/>
                <w:color w:val="auto"/>
                <w:sz w:val="21"/>
                <w:szCs w:val="21"/>
                <w:lang w:val="zh-CN"/>
              </w:rPr>
              <w:t>供应商应为中小微企业</w:t>
            </w:r>
            <w:r>
              <w:rPr>
                <w:rFonts w:hint="eastAsia" w:ascii="Times New Roman" w:hAnsi="Times New Roman" w:eastAsia="宋体" w:cs="Times New Roman"/>
                <w:color w:val="auto"/>
                <w:sz w:val="21"/>
                <w:szCs w:val="21"/>
                <w:lang w:val="zh-CN" w:eastAsia="zh-CN"/>
              </w:rPr>
              <w:t>。</w:t>
            </w:r>
            <w:r>
              <w:rPr>
                <w:rFonts w:hint="eastAsia" w:eastAsia="宋体"/>
                <w:color w:val="auto"/>
                <w:sz w:val="21"/>
                <w:szCs w:val="21"/>
              </w:rPr>
              <w:t>（</w:t>
            </w:r>
            <w:r>
              <w:rPr>
                <w:rFonts w:hint="eastAsia"/>
                <w:color w:val="auto"/>
                <w:sz w:val="21"/>
                <w:szCs w:val="21"/>
              </w:rPr>
              <w:t>供应商</w:t>
            </w:r>
            <w:r>
              <w:rPr>
                <w:rFonts w:hint="eastAsia"/>
                <w:color w:val="auto"/>
                <w:sz w:val="21"/>
                <w:szCs w:val="21"/>
                <w:highlight w:val="none"/>
              </w:rPr>
              <w:t>提供</w:t>
            </w:r>
            <w:r>
              <w:rPr>
                <w:rFonts w:hint="eastAsia"/>
                <w:color w:val="auto"/>
                <w:sz w:val="21"/>
                <w:szCs w:val="21"/>
              </w:rPr>
              <w:t>中小企业声明函并加盖公章）</w:t>
            </w:r>
          </w:p>
        </w:tc>
      </w:tr>
      <w:tr w14:paraId="3641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14:paraId="24C790DF">
            <w:pPr>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9</w:t>
            </w:r>
          </w:p>
        </w:tc>
        <w:tc>
          <w:tcPr>
            <w:tcW w:w="8731" w:type="dxa"/>
            <w:vAlign w:val="center"/>
          </w:tcPr>
          <w:p w14:paraId="400C35B5">
            <w:pPr>
              <w:adjustRightInd w:val="0"/>
              <w:snapToGrid w:val="0"/>
              <w:spacing w:beforeLines="50" w:line="360" w:lineRule="auto"/>
              <w:rPr>
                <w:sz w:val="21"/>
                <w:szCs w:val="21"/>
              </w:rPr>
            </w:pPr>
            <w:r>
              <w:rPr>
                <w:rFonts w:hint="eastAsia"/>
                <w:sz w:val="21"/>
                <w:szCs w:val="21"/>
              </w:rPr>
              <w:t>本项目不接受联合体</w:t>
            </w:r>
            <w:r>
              <w:rPr>
                <w:rFonts w:hint="eastAsia"/>
                <w:sz w:val="21"/>
                <w:szCs w:val="21"/>
                <w:lang w:eastAsia="zh-CN"/>
              </w:rPr>
              <w:t>报名</w:t>
            </w:r>
            <w:r>
              <w:rPr>
                <w:rFonts w:hint="eastAsia"/>
                <w:sz w:val="21"/>
                <w:szCs w:val="21"/>
              </w:rPr>
              <w:t>，不得分包、转包。（出具有效的</w:t>
            </w:r>
            <w:r>
              <w:rPr>
                <w:rFonts w:hint="eastAsia" w:ascii="宋体" w:hAnsi="宋体" w:cs="宋体"/>
                <w:sz w:val="21"/>
                <w:szCs w:val="21"/>
              </w:rPr>
              <w:t>声明</w:t>
            </w:r>
            <w:r>
              <w:rPr>
                <w:rFonts w:hint="eastAsia"/>
                <w:sz w:val="21"/>
                <w:szCs w:val="21"/>
              </w:rPr>
              <w:t>函并加盖公章）</w:t>
            </w:r>
          </w:p>
        </w:tc>
      </w:tr>
      <w:tr w14:paraId="0A38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8" w:type="dxa"/>
            <w:vAlign w:val="center"/>
          </w:tcPr>
          <w:p w14:paraId="060561B4">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rPr>
              <w:t>1</w:t>
            </w:r>
            <w:r>
              <w:rPr>
                <w:rFonts w:hint="eastAsia" w:ascii="宋体" w:hAnsi="宋体" w:cs="宋体"/>
                <w:sz w:val="20"/>
                <w:szCs w:val="20"/>
                <w:shd w:val="clear" w:color="auto" w:fill="FFFFFF"/>
                <w:lang w:val="en-US" w:eastAsia="zh-CN"/>
              </w:rPr>
              <w:t>0</w:t>
            </w:r>
          </w:p>
        </w:tc>
        <w:tc>
          <w:tcPr>
            <w:tcW w:w="8731" w:type="dxa"/>
            <w:vAlign w:val="center"/>
          </w:tcPr>
          <w:p w14:paraId="11AA9F21">
            <w:pPr>
              <w:widowControl/>
              <w:adjustRightInd w:val="0"/>
              <w:snapToGrid w:val="0"/>
              <w:spacing w:beforeLines="50" w:line="360" w:lineRule="auto"/>
              <w:rPr>
                <w:sz w:val="21"/>
                <w:szCs w:val="21"/>
              </w:rPr>
            </w:pPr>
            <w:r>
              <w:rPr>
                <w:rFonts w:hint="eastAsia"/>
                <w:sz w:val="21"/>
                <w:szCs w:val="21"/>
              </w:rPr>
              <w:t>出具单位负责人（法定代表人）签名且加盖公章的《供应商廉洁守约承诺书》。（格式和内容不得擅自删改）</w:t>
            </w:r>
          </w:p>
        </w:tc>
      </w:tr>
      <w:tr w14:paraId="435F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8" w:type="dxa"/>
            <w:vAlign w:val="center"/>
          </w:tcPr>
          <w:p w14:paraId="001C3CD9">
            <w:pPr>
              <w:widowControl/>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11</w:t>
            </w:r>
          </w:p>
        </w:tc>
        <w:tc>
          <w:tcPr>
            <w:tcW w:w="8731" w:type="dxa"/>
            <w:vAlign w:val="center"/>
          </w:tcPr>
          <w:p w14:paraId="05F045E8">
            <w:pPr>
              <w:widowControl/>
              <w:adjustRightInd w:val="0"/>
              <w:snapToGrid w:val="0"/>
              <w:spacing w:beforeLines="50" w:line="360" w:lineRule="auto"/>
              <w:rPr>
                <w:rFonts w:hint="eastAsia"/>
                <w:sz w:val="21"/>
                <w:szCs w:val="21"/>
              </w:rPr>
            </w:pPr>
            <w:r>
              <w:rPr>
                <w:rFonts w:hint="eastAsia" w:ascii="宋体" w:hAnsi="宋体" w:cs="宋体"/>
                <w:sz w:val="21"/>
                <w:szCs w:val="21"/>
              </w:rPr>
              <w:t>供应商</w:t>
            </w:r>
            <w:r>
              <w:rPr>
                <w:rFonts w:hint="eastAsia" w:ascii="宋体" w:hAnsi="宋体" w:cs="宋体"/>
                <w:sz w:val="21"/>
                <w:szCs w:val="21"/>
                <w:lang w:eastAsia="zh-CN"/>
              </w:rPr>
              <w:t>已报名，</w:t>
            </w:r>
            <w:r>
              <w:rPr>
                <w:rFonts w:hint="eastAsia" w:ascii="宋体" w:hAnsi="宋体" w:cs="宋体"/>
                <w:sz w:val="21"/>
                <w:szCs w:val="21"/>
              </w:rPr>
              <w:t>出具</w:t>
            </w:r>
            <w:r>
              <w:rPr>
                <w:rFonts w:ascii="宋体" w:hAnsi="宋体" w:eastAsia="宋体" w:cs="宋体"/>
                <w:strike w:val="0"/>
                <w:dstrike w:val="0"/>
                <w:color w:val="auto"/>
                <w:sz w:val="21"/>
                <w:szCs w:val="21"/>
              </w:rPr>
              <w:t>报名</w:t>
            </w:r>
            <w:r>
              <w:rPr>
                <w:rFonts w:hint="eastAsia" w:ascii="宋体" w:hAnsi="宋体" w:cs="宋体"/>
                <w:strike w:val="0"/>
                <w:dstrike w:val="0"/>
                <w:color w:val="auto"/>
                <w:sz w:val="21"/>
                <w:szCs w:val="21"/>
                <w:lang w:eastAsia="zh-CN"/>
              </w:rPr>
              <w:t>邮件截图，加盖公章。</w:t>
            </w:r>
          </w:p>
        </w:tc>
      </w:tr>
    </w:tbl>
    <w:p w14:paraId="1A646DCD">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14:paraId="5104B0FC">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5B17D31B">
      <w:pPr>
        <w:pStyle w:val="34"/>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13F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17BE29">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0D03B058">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14:paraId="7595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06242F8">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14:paraId="0DE1ABFA">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响应报价：</w:t>
            </w:r>
          </w:p>
          <w:p w14:paraId="36DBEEEA">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响应报价未超过本项目最高限价；</w:t>
            </w:r>
          </w:p>
          <w:p w14:paraId="22256CF3">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对本项目的全部内容进行响应报价；</w:t>
            </w:r>
          </w:p>
          <w:p w14:paraId="7E3348D3">
            <w:pPr>
              <w:pStyle w:val="9"/>
              <w:ind w:left="0" w:leftChars="0" w:firstLine="0" w:firstLineChars="0"/>
              <w:jc w:val="both"/>
              <w:rPr>
                <w:color w:val="auto"/>
              </w:rPr>
            </w:pPr>
            <w:r>
              <w:rPr>
                <w:rFonts w:hint="eastAsia"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响应报价不低于成本价，且是唯一确定的。</w:t>
            </w:r>
          </w:p>
        </w:tc>
      </w:tr>
      <w:tr w14:paraId="40B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3366EF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2132487E">
            <w:pPr>
              <w:widowControl/>
              <w:autoSpaceDE w:val="0"/>
              <w:autoSpaceDN w:val="0"/>
              <w:adjustRightInd w:val="0"/>
              <w:snapToGrid w:val="0"/>
              <w:rPr>
                <w:color w:val="auto"/>
              </w:rPr>
            </w:pPr>
            <w:r>
              <w:rPr>
                <w:rFonts w:hint="eastAsia"/>
                <w:color w:val="auto"/>
              </w:rPr>
              <w:t>提供《响应承诺函》，响应有效期为提交响应文件的截止之日起90天。</w:t>
            </w:r>
          </w:p>
        </w:tc>
      </w:tr>
      <w:tr w14:paraId="3ACE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B516A4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160A969C">
            <w:pPr>
              <w:widowControl/>
              <w:autoSpaceDE w:val="0"/>
              <w:autoSpaceDN w:val="0"/>
              <w:adjustRightInd w:val="0"/>
              <w:snapToGrid w:val="0"/>
              <w:rPr>
                <w:color w:val="auto"/>
              </w:rPr>
            </w:pPr>
            <w:r>
              <w:rPr>
                <w:rFonts w:hint="eastAsia"/>
                <w:color w:val="auto"/>
              </w:rPr>
              <w:t>法定代表人资格证明书及授权委托书：按对应格式文件签署、盖章。</w:t>
            </w:r>
          </w:p>
        </w:tc>
      </w:tr>
      <w:tr w14:paraId="6A9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65F2EB">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2F47402F">
            <w:pPr>
              <w:widowControl/>
              <w:adjustRightInd w:val="0"/>
              <w:snapToGrid w:val="0"/>
              <w:spacing w:beforeLines="50" w:line="360" w:lineRule="auto"/>
              <w:rPr>
                <w:color w:val="auto"/>
              </w:rPr>
            </w:pPr>
            <w:r>
              <w:rPr>
                <w:rFonts w:hint="eastAsia" w:ascii="宋体" w:hAnsi="宋体" w:cs="华文仿宋"/>
                <w:color w:val="auto"/>
                <w:szCs w:val="21"/>
              </w:rPr>
              <w:t>响应文件按照公开比选文件规定要求签署、盖章（包括封面、骑缝以及含有“签字”“盖章”字眼的每一处），不得改动本公开比选文件中已明确要求不得擅自删改的内容，</w:t>
            </w:r>
            <w:r>
              <w:rPr>
                <w:rFonts w:hint="eastAsia" w:ascii="宋体" w:hAnsi="宋体" w:cs="华文仿宋"/>
                <w:color w:val="auto"/>
                <w:szCs w:val="21"/>
                <w:lang w:eastAsia="zh-CN"/>
              </w:rPr>
              <w:t>以及</w:t>
            </w:r>
            <w:r>
              <w:rPr>
                <w:rFonts w:hint="eastAsia" w:ascii="宋体" w:hAnsi="宋体" w:cs="华文仿宋"/>
                <w:color w:val="auto"/>
                <w:szCs w:val="21"/>
              </w:rPr>
              <w:t>遵守公开比选文件中已列明必须遵照执行否则按无效响应处理的各类要求。</w:t>
            </w:r>
          </w:p>
        </w:tc>
      </w:tr>
      <w:tr w14:paraId="356A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DFA320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4BC27A46">
            <w:pPr>
              <w:widowControl/>
              <w:autoSpaceDE w:val="0"/>
              <w:autoSpaceDN w:val="0"/>
              <w:adjustRightInd w:val="0"/>
              <w:snapToGrid w:val="0"/>
              <w:rPr>
                <w:color w:val="auto"/>
              </w:rPr>
            </w:pPr>
            <w:r>
              <w:rPr>
                <w:rFonts w:hint="eastAsia"/>
                <w:color w:val="auto"/>
              </w:rPr>
              <w:t>响应</w:t>
            </w:r>
            <w:r>
              <w:rPr>
                <w:rFonts w:hint="eastAsia"/>
                <w:color w:val="auto"/>
                <w:lang w:eastAsia="zh-CN"/>
              </w:rPr>
              <w:t>文件满足</w:t>
            </w:r>
            <w:r>
              <w:rPr>
                <w:rFonts w:hint="eastAsia"/>
                <w:color w:val="auto"/>
              </w:rPr>
              <w:t>公开比选文件</w:t>
            </w:r>
            <w:r>
              <w:rPr>
                <w:rFonts w:hint="eastAsia"/>
                <w:color w:val="auto"/>
                <w:lang w:eastAsia="zh-CN"/>
              </w:rPr>
              <w:t>第二章《采购需求》中</w:t>
            </w:r>
            <w:r>
              <w:rPr>
                <w:rFonts w:hint="eastAsia"/>
                <w:color w:val="auto"/>
              </w:rPr>
              <w:t>“★”号条款要求。</w:t>
            </w:r>
          </w:p>
        </w:tc>
      </w:tr>
      <w:tr w14:paraId="77F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F5FF0E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127316D9">
            <w:pPr>
              <w:widowControl/>
              <w:autoSpaceDE w:val="0"/>
              <w:autoSpaceDN w:val="0"/>
              <w:adjustRightInd w:val="0"/>
              <w:snapToGrid w:val="0"/>
              <w:rPr>
                <w:color w:val="auto"/>
              </w:rPr>
            </w:pPr>
            <w:r>
              <w:rPr>
                <w:rFonts w:hint="eastAsia"/>
                <w:color w:val="auto"/>
              </w:rPr>
              <w:t>响应文件未含有采购人不能接受的附加条件。</w:t>
            </w:r>
          </w:p>
        </w:tc>
      </w:tr>
      <w:tr w14:paraId="5005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42641BB">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14:paraId="3FF8A122">
            <w:pPr>
              <w:widowControl/>
              <w:autoSpaceDE w:val="0"/>
              <w:autoSpaceDN w:val="0"/>
              <w:adjustRightInd w:val="0"/>
              <w:snapToGrid w:val="0"/>
              <w:rPr>
                <w:rFonts w:hint="eastAsia" w:eastAsia="宋体"/>
                <w:color w:val="auto"/>
                <w:lang w:eastAsia="zh-CN"/>
              </w:rPr>
            </w:pPr>
            <w:r>
              <w:rPr>
                <w:rFonts w:hint="eastAsia"/>
                <w:color w:val="auto"/>
              </w:rPr>
              <w:t>响应报价中未对公开比选文件规定的非竞争性费用进行浮动或改变。</w:t>
            </w:r>
            <w:r>
              <w:rPr>
                <w:rFonts w:hint="eastAsia"/>
                <w:color w:val="auto"/>
                <w:highlight w:val="none"/>
                <w:lang w:eastAsia="zh-CN"/>
              </w:rPr>
              <w:t>（如有）</w:t>
            </w:r>
          </w:p>
        </w:tc>
      </w:tr>
      <w:tr w14:paraId="565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2FC88F2">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bottom w:val="single" w:color="auto" w:sz="4" w:space="0"/>
              <w:right w:val="single" w:color="auto" w:sz="4" w:space="0"/>
            </w:tcBorders>
            <w:vAlign w:val="center"/>
          </w:tcPr>
          <w:p w14:paraId="4A965AC6">
            <w:pPr>
              <w:widowControl/>
              <w:autoSpaceDE w:val="0"/>
              <w:autoSpaceDN w:val="0"/>
              <w:adjustRightInd w:val="0"/>
              <w:snapToGrid w:val="0"/>
            </w:pPr>
            <w:r>
              <w:rPr>
                <w:rFonts w:hint="eastAsia" w:ascii="宋体" w:hAnsi="宋体" w:cs="宋体"/>
                <w:color w:val="auto"/>
                <w:sz w:val="21"/>
                <w:szCs w:val="21"/>
                <w:lang w:val="en-US" w:eastAsia="zh-CN"/>
              </w:rPr>
              <w:t>供应商</w:t>
            </w:r>
            <w:r>
              <w:rPr>
                <w:rFonts w:hint="eastAsia"/>
              </w:rPr>
              <w:t>按采购</w:t>
            </w:r>
            <w:r>
              <w:rPr>
                <w:rFonts w:hint="eastAsia"/>
                <w:highlight w:val="none"/>
              </w:rPr>
              <w:t>清单填报价格</w:t>
            </w:r>
            <w:r>
              <w:rPr>
                <w:rFonts w:hint="eastAsia"/>
              </w:rPr>
              <w:t>，无修改、增减采购清单的项目、表格、内容等。</w:t>
            </w:r>
          </w:p>
        </w:tc>
      </w:tr>
      <w:tr w14:paraId="5651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23DF876">
            <w:pPr>
              <w:autoSpaceDE w:val="0"/>
              <w:autoSpaceDN w:val="0"/>
              <w:adjustRightInd w:val="0"/>
              <w:snapToGrid w:val="0"/>
              <w:ind w:right="32"/>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9</w:t>
            </w:r>
          </w:p>
        </w:tc>
        <w:tc>
          <w:tcPr>
            <w:tcW w:w="8710" w:type="dxa"/>
            <w:tcBorders>
              <w:top w:val="single" w:color="auto" w:sz="4" w:space="0"/>
              <w:left w:val="single" w:color="auto" w:sz="4" w:space="0"/>
              <w:bottom w:val="single" w:color="auto" w:sz="4" w:space="0"/>
              <w:right w:val="single" w:color="auto" w:sz="4" w:space="0"/>
            </w:tcBorders>
            <w:vAlign w:val="center"/>
          </w:tcPr>
          <w:p w14:paraId="6182829E">
            <w:pPr>
              <w:widowControl/>
              <w:adjustRightInd w:val="0"/>
              <w:snapToGrid w:val="0"/>
              <w:spacing w:beforeLines="50" w:line="360" w:lineRule="auto"/>
              <w:rPr>
                <w:rFonts w:hint="eastAsia" w:ascii="宋体" w:hAnsi="宋体" w:cs="华文仿宋"/>
                <w:szCs w:val="21"/>
              </w:rPr>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r>
      <w:tr w14:paraId="0F1B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right w:val="single" w:color="auto" w:sz="4" w:space="0"/>
            </w:tcBorders>
            <w:vAlign w:val="center"/>
          </w:tcPr>
          <w:p w14:paraId="52DA591B">
            <w:pPr>
              <w:autoSpaceDE w:val="0"/>
              <w:autoSpaceDN w:val="0"/>
              <w:adjustRightInd w:val="0"/>
              <w:snapToGrid w:val="0"/>
              <w:ind w:right="32"/>
              <w:jc w:val="center"/>
              <w:rPr>
                <w:rFonts w:hint="default"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10</w:t>
            </w:r>
          </w:p>
        </w:tc>
        <w:tc>
          <w:tcPr>
            <w:tcW w:w="8710" w:type="dxa"/>
            <w:tcBorders>
              <w:top w:val="single" w:color="auto" w:sz="4" w:space="0"/>
              <w:left w:val="single" w:color="auto" w:sz="4" w:space="0"/>
              <w:right w:val="single" w:color="auto" w:sz="4" w:space="0"/>
            </w:tcBorders>
            <w:vAlign w:val="center"/>
          </w:tcPr>
          <w:p w14:paraId="4A60C268">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14:paraId="00C76D5F">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14:paraId="16C1DEF3">
      <w:pPr>
        <w:tabs>
          <w:tab w:val="left" w:pos="0"/>
        </w:tabs>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14:paraId="5825F6AF">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9223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55334B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14:paraId="699F4ED8">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20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61E7E7D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50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0238DE79">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价格得分（</w:t>
            </w:r>
            <w:r>
              <w:rPr>
                <w:rFonts w:hint="eastAsia" w:ascii="宋体" w:hAnsi="宋体" w:cs="宋体"/>
                <w:b/>
                <w:color w:val="000000" w:themeColor="text1"/>
                <w:spacing w:val="-4"/>
                <w:sz w:val="24"/>
                <w:highlight w:val="none"/>
                <w:lang w:val="en-US" w:eastAsia="zh-CN"/>
                <w14:textFill>
                  <w14:solidFill>
                    <w14:schemeClr w14:val="tx1"/>
                  </w14:solidFill>
                </w14:textFill>
              </w:rPr>
              <w:t>3</w:t>
            </w:r>
            <w:r>
              <w:rPr>
                <w:rFonts w:hint="eastAsia" w:ascii="宋体" w:hAnsi="宋体" w:cs="宋体"/>
                <w:b/>
                <w:color w:val="000000" w:themeColor="text1"/>
                <w:spacing w:val="-4"/>
                <w:sz w:val="24"/>
                <w:highlight w:val="none"/>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14:paraId="1CF667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44088BF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p>
        </w:tc>
        <w:tc>
          <w:tcPr>
            <w:tcW w:w="2337" w:type="dxa"/>
            <w:vAlign w:val="center"/>
          </w:tcPr>
          <w:p w14:paraId="5EFDD14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69BA061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50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375EDB58">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0分</w:t>
            </w:r>
          </w:p>
        </w:tc>
      </w:tr>
    </w:tbl>
    <w:p w14:paraId="48A904E3">
      <w:pPr>
        <w:numPr>
          <w:ilvl w:val="0"/>
          <w:numId w:val="2"/>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0D21CE68">
      <w:pPr>
        <w:widowControl w:val="0"/>
        <w:numPr>
          <w:ilvl w:val="0"/>
          <w:numId w:val="0"/>
        </w:numPr>
        <w:tabs>
          <w:tab w:val="left" w:pos="0"/>
        </w:tabs>
        <w:adjustRightInd w:val="0"/>
        <w:snapToGrid w:val="0"/>
        <w:spacing w:line="360" w:lineRule="exact"/>
        <w:jc w:val="both"/>
        <w:rPr>
          <w:rFonts w:hint="eastAsia" w:ascii="宋体" w:hAnsi="宋体" w:cs="宋体"/>
          <w:color w:val="000000" w:themeColor="text1"/>
          <w:sz w:val="24"/>
          <w:highlight w:val="none"/>
          <w14:textFill>
            <w14:solidFill>
              <w14:schemeClr w14:val="tx1"/>
            </w14:solidFill>
          </w14:textFill>
        </w:rPr>
      </w:pPr>
    </w:p>
    <w:p w14:paraId="1AB93170">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lang w:val="en-US" w:eastAsia="zh-CN"/>
          <w14:textFill>
            <w14:solidFill>
              <w14:schemeClr w14:val="tx1"/>
            </w14:solidFill>
          </w14:textFill>
        </w:rPr>
        <w:t>20</w:t>
      </w:r>
      <w:r>
        <w:rPr>
          <w:rFonts w:hint="eastAsia" w:ascii="宋体" w:hAnsi="宋体" w:cs="宋体"/>
          <w:b/>
          <w:color w:val="000000" w:themeColor="text1"/>
          <w:kern w:val="1"/>
          <w:sz w:val="24"/>
          <w14:textFill>
            <w14:solidFill>
              <w14:schemeClr w14:val="tx1"/>
            </w14:solidFill>
          </w14:textFill>
        </w:rPr>
        <w:t>分）</w:t>
      </w:r>
    </w:p>
    <w:p w14:paraId="13DDD711">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5"/>
        <w:tblW w:w="9726" w:type="dxa"/>
        <w:tblInd w:w="108" w:type="dxa"/>
        <w:tblLayout w:type="autofit"/>
        <w:tblCellMar>
          <w:top w:w="0" w:type="dxa"/>
          <w:left w:w="108" w:type="dxa"/>
          <w:bottom w:w="0" w:type="dxa"/>
          <w:right w:w="108" w:type="dxa"/>
        </w:tblCellMar>
      </w:tblPr>
      <w:tblGrid>
        <w:gridCol w:w="1475"/>
        <w:gridCol w:w="667"/>
        <w:gridCol w:w="7584"/>
      </w:tblGrid>
      <w:tr w14:paraId="271883D1">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6A75">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9782">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BC7F">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612A0265">
        <w:tblPrEx>
          <w:tblCellMar>
            <w:top w:w="0" w:type="dxa"/>
            <w:left w:w="108" w:type="dxa"/>
            <w:bottom w:w="0" w:type="dxa"/>
            <w:right w:w="108" w:type="dxa"/>
          </w:tblCellMar>
        </w:tblPrEx>
        <w:trPr>
          <w:trHeight w:val="1704" w:hRule="atLeast"/>
        </w:trPr>
        <w:tc>
          <w:tcPr>
            <w:tcW w:w="1475" w:type="dxa"/>
            <w:tcBorders>
              <w:top w:val="single" w:color="000000" w:sz="4" w:space="0"/>
              <w:left w:val="single" w:color="000000" w:sz="4" w:space="0"/>
              <w:right w:val="single" w:color="000000" w:sz="4" w:space="0"/>
            </w:tcBorders>
            <w:shd w:val="clear" w:color="auto" w:fill="auto"/>
            <w:vAlign w:val="center"/>
          </w:tcPr>
          <w:p w14:paraId="0EC8F97A">
            <w:pPr>
              <w:widowControl/>
              <w:jc w:val="center"/>
              <w:textAlignment w:val="center"/>
              <w:rPr>
                <w:rFonts w:hint="eastAsia" w:ascii="宋体" w:hAnsi="宋体" w:eastAsia="宋体"/>
                <w:szCs w:val="21"/>
                <w:lang w:eastAsia="zh-CN"/>
              </w:rPr>
            </w:pPr>
            <w:r>
              <w:rPr>
                <w:rFonts w:hint="eastAsia" w:ascii="宋体" w:hAnsi="宋体"/>
                <w:szCs w:val="21"/>
                <w:lang w:eastAsia="zh-CN"/>
              </w:rPr>
              <w:t>管理</w:t>
            </w:r>
            <w:r>
              <w:rPr>
                <w:rFonts w:hint="eastAsia" w:ascii="宋体" w:hAnsi="宋体"/>
                <w:szCs w:val="21"/>
              </w:rPr>
              <w:t>体系</w:t>
            </w:r>
          </w:p>
        </w:tc>
        <w:tc>
          <w:tcPr>
            <w:tcW w:w="667" w:type="dxa"/>
            <w:tcBorders>
              <w:top w:val="single" w:color="000000" w:sz="4" w:space="0"/>
              <w:left w:val="single" w:color="000000" w:sz="4" w:space="0"/>
              <w:right w:val="single" w:color="000000" w:sz="4" w:space="0"/>
            </w:tcBorders>
            <w:shd w:val="clear" w:color="auto" w:fill="auto"/>
            <w:vAlign w:val="center"/>
          </w:tcPr>
          <w:p w14:paraId="6FC1BE3B">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7584" w:type="dxa"/>
            <w:tcBorders>
              <w:top w:val="single" w:color="000000" w:sz="4" w:space="0"/>
              <w:left w:val="single" w:color="000000" w:sz="4" w:space="0"/>
              <w:right w:val="single" w:color="000000" w:sz="4" w:space="0"/>
            </w:tcBorders>
            <w:shd w:val="clear" w:color="auto" w:fill="auto"/>
            <w:vAlign w:val="center"/>
          </w:tcPr>
          <w:p w14:paraId="20BC7032">
            <w:pPr>
              <w:snapToGrid w:val="0"/>
              <w:spacing w:line="300" w:lineRule="exact"/>
              <w:ind w:firstLine="0" w:firstLineChars="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具有质量管理体系认证证书；</w:t>
            </w:r>
          </w:p>
          <w:p w14:paraId="52A0E06D">
            <w:pPr>
              <w:snapToGrid w:val="0"/>
              <w:spacing w:line="300" w:lineRule="exact"/>
              <w:ind w:firstLine="0" w:firstLineChars="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具有环境管理体系认证证书；</w:t>
            </w:r>
          </w:p>
          <w:p w14:paraId="76ACB631">
            <w:pPr>
              <w:snapToGrid w:val="0"/>
              <w:spacing w:line="300" w:lineRule="exact"/>
              <w:ind w:firstLine="0" w:firstLineChars="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具有职业健康安全管理体系认证证书；</w:t>
            </w:r>
          </w:p>
          <w:p w14:paraId="5D0C7D07">
            <w:pPr>
              <w:snapToGrid w:val="0"/>
              <w:spacing w:line="300" w:lineRule="exact"/>
              <w:ind w:firstLine="0" w:firstLineChars="0"/>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具有信息安全管理体系认证证书；</w:t>
            </w:r>
          </w:p>
          <w:p w14:paraId="6B241EB9">
            <w:pPr>
              <w:snapToGrid w:val="0"/>
              <w:spacing w:line="300" w:lineRule="exact"/>
              <w:ind w:firstLine="0" w:firstLineChars="0"/>
              <w:rPr>
                <w:rFonts w:hint="eastAsia" w:ascii="宋体" w:hAnsi="宋体" w:eastAsia="宋体" w:cs="宋体"/>
                <w:lang w:eastAsia="zh-CN"/>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具有信息技术服务管理体系认证证书</w:t>
            </w:r>
            <w:r>
              <w:rPr>
                <w:rFonts w:hint="eastAsia" w:ascii="宋体" w:hAnsi="宋体" w:eastAsia="宋体" w:cs="宋体"/>
                <w:lang w:eastAsia="zh-CN"/>
              </w:rPr>
              <w:t>。</w:t>
            </w:r>
          </w:p>
          <w:p w14:paraId="457AB91E">
            <w:pPr>
              <w:widowControl/>
              <w:numPr>
                <w:ilvl w:val="0"/>
                <w:numId w:val="0"/>
              </w:numPr>
              <w:jc w:val="left"/>
              <w:textAlignment w:val="center"/>
              <w:rPr>
                <w:rFonts w:hint="eastAsia" w:eastAsia="宋体"/>
                <w:b/>
                <w:highlight w:val="none"/>
                <w:lang w:eastAsia="zh-CN"/>
              </w:rPr>
            </w:pPr>
            <w:r>
              <w:rPr>
                <w:rFonts w:hint="eastAsia" w:ascii="宋体" w:hAnsi="宋体" w:eastAsia="宋体" w:cs="宋体"/>
              </w:rPr>
              <w:t>注：每</w:t>
            </w:r>
            <w:r>
              <w:rPr>
                <w:rFonts w:hint="eastAsia" w:ascii="宋体" w:hAnsi="宋体" w:eastAsia="宋体" w:cs="宋体"/>
                <w:lang w:eastAsia="zh-CN"/>
              </w:rPr>
              <w:t>个</w:t>
            </w:r>
            <w:r>
              <w:rPr>
                <w:rFonts w:hint="eastAsia" w:ascii="宋体" w:hAnsi="宋体" w:eastAsia="宋体" w:cs="宋体"/>
              </w:rPr>
              <w:t>证</w:t>
            </w:r>
            <w:r>
              <w:rPr>
                <w:rFonts w:hint="eastAsia" w:ascii="宋体" w:hAnsi="宋体" w:eastAsia="宋体" w:cs="宋体"/>
                <w:lang w:eastAsia="zh-CN"/>
              </w:rPr>
              <w:t>书</w:t>
            </w:r>
            <w:r>
              <w:rPr>
                <w:rFonts w:hint="eastAsia" w:ascii="宋体" w:hAnsi="宋体" w:eastAsia="宋体" w:cs="宋体"/>
              </w:rPr>
              <w:t>得</w:t>
            </w:r>
            <w:r>
              <w:rPr>
                <w:rFonts w:hint="eastAsia" w:ascii="宋体" w:hAnsi="宋体" w:eastAsia="宋体" w:cs="宋体"/>
                <w:lang w:val="en-US" w:eastAsia="zh-CN"/>
              </w:rPr>
              <w:t>2</w:t>
            </w:r>
            <w:r>
              <w:rPr>
                <w:rFonts w:hint="eastAsia" w:ascii="宋体" w:hAnsi="宋体" w:eastAsia="宋体" w:cs="宋体"/>
              </w:rPr>
              <w:t>分，最高得</w:t>
            </w:r>
            <w:r>
              <w:rPr>
                <w:rFonts w:hint="eastAsia" w:ascii="宋体" w:hAnsi="宋体" w:eastAsia="宋体" w:cs="宋体"/>
                <w:lang w:val="en-US" w:eastAsia="zh-CN"/>
              </w:rPr>
              <w:t>10</w:t>
            </w:r>
            <w:r>
              <w:rPr>
                <w:rFonts w:hint="eastAsia" w:ascii="宋体" w:hAnsi="宋体" w:eastAsia="宋体" w:cs="宋体"/>
              </w:rPr>
              <w:t>分。提供有效期证书复印件并加盖公章。</w:t>
            </w:r>
          </w:p>
        </w:tc>
      </w:tr>
      <w:tr w14:paraId="6100875B">
        <w:trPr>
          <w:trHeight w:val="1704" w:hRule="atLeast"/>
        </w:trPr>
        <w:tc>
          <w:tcPr>
            <w:tcW w:w="1475" w:type="dxa"/>
            <w:tcBorders>
              <w:top w:val="single" w:color="000000" w:sz="4" w:space="0"/>
              <w:left w:val="single" w:color="000000" w:sz="4" w:space="0"/>
              <w:right w:val="single" w:color="000000" w:sz="4" w:space="0"/>
            </w:tcBorders>
            <w:shd w:val="clear" w:color="auto" w:fill="auto"/>
            <w:vAlign w:val="center"/>
          </w:tcPr>
          <w:p w14:paraId="0D9C6940">
            <w:pPr>
              <w:widowControl/>
              <w:jc w:val="center"/>
              <w:textAlignment w:val="center"/>
              <w:rPr>
                <w:rFonts w:hint="eastAsia" w:ascii="宋体" w:hAnsi="宋体"/>
                <w:szCs w:val="21"/>
                <w:lang w:eastAsia="zh-CN"/>
              </w:rPr>
            </w:pPr>
            <w:r>
              <w:rPr>
                <w:rFonts w:hint="eastAsia" w:ascii="宋体" w:hAnsi="宋体"/>
                <w:szCs w:val="21"/>
                <w:lang w:eastAsia="zh-CN"/>
              </w:rPr>
              <w:t>项</w:t>
            </w:r>
            <w:r>
              <w:rPr>
                <w:rFonts w:hint="eastAsia" w:ascii="宋体" w:hAnsi="宋体"/>
                <w:szCs w:val="21"/>
                <w:highlight w:val="none"/>
                <w:lang w:eastAsia="zh-CN"/>
              </w:rPr>
              <w:t>目经理</w:t>
            </w:r>
          </w:p>
        </w:tc>
        <w:tc>
          <w:tcPr>
            <w:tcW w:w="667" w:type="dxa"/>
            <w:tcBorders>
              <w:top w:val="single" w:color="000000" w:sz="4" w:space="0"/>
              <w:left w:val="single" w:color="000000" w:sz="4" w:space="0"/>
              <w:right w:val="single" w:color="000000" w:sz="4" w:space="0"/>
            </w:tcBorders>
            <w:shd w:val="clear" w:color="auto" w:fill="auto"/>
            <w:vAlign w:val="center"/>
          </w:tcPr>
          <w:p w14:paraId="2C8D7621">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7584" w:type="dxa"/>
            <w:tcBorders>
              <w:top w:val="single" w:color="000000" w:sz="4" w:space="0"/>
              <w:left w:val="single" w:color="000000" w:sz="4" w:space="0"/>
              <w:right w:val="single" w:color="000000" w:sz="4" w:space="0"/>
            </w:tcBorders>
            <w:shd w:val="clear" w:color="auto" w:fill="auto"/>
            <w:vAlign w:val="center"/>
          </w:tcPr>
          <w:p w14:paraId="614C5C0E">
            <w:pPr>
              <w:widowControl/>
              <w:numPr>
                <w:ilvl w:val="0"/>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sz w:val="21"/>
                <w:szCs w:val="21"/>
              </w:rPr>
              <w:t>具有智能建筑弱电工程师证书</w:t>
            </w:r>
            <w:r>
              <w:rPr>
                <w:rFonts w:hint="eastAsia" w:ascii="宋体" w:hAnsi="宋体" w:eastAsia="宋体" w:cs="宋体"/>
                <w:sz w:val="21"/>
                <w:szCs w:val="21"/>
                <w:lang w:eastAsia="zh-CN"/>
              </w:rPr>
              <w:t>的，</w:t>
            </w:r>
            <w:r>
              <w:rPr>
                <w:rFonts w:hint="eastAsia" w:ascii="宋体" w:hAnsi="宋体" w:eastAsia="宋体" w:cs="宋体"/>
                <w:sz w:val="21"/>
                <w:szCs w:val="21"/>
              </w:rPr>
              <w:t>高级</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3分，中级得2分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本小项最高得3分；</w:t>
            </w:r>
          </w:p>
          <w:p w14:paraId="19518D82">
            <w:pPr>
              <w:widowControl/>
              <w:numPr>
                <w:ilvl w:val="0"/>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highlight w:val="none"/>
              </w:rPr>
              <w:t>具有安全生产考核合格证书</w:t>
            </w:r>
            <w:r>
              <w:rPr>
                <w:rFonts w:hint="eastAsia" w:ascii="宋体" w:hAnsi="宋体" w:eastAsia="宋体" w:cs="宋体"/>
                <w:sz w:val="21"/>
                <w:szCs w:val="21"/>
                <w:highlight w:val="none"/>
                <w:lang w:eastAsia="zh-CN"/>
              </w:rPr>
              <w:t>或建筑施工</w:t>
            </w:r>
            <w:r>
              <w:rPr>
                <w:rFonts w:hint="eastAsia" w:ascii="宋体" w:hAnsi="宋体" w:eastAsia="宋体" w:cs="宋体"/>
                <w:color w:val="auto"/>
                <w:sz w:val="21"/>
                <w:szCs w:val="21"/>
                <w:highlight w:val="none"/>
                <w:lang w:eastAsia="zh-CN"/>
              </w:rPr>
              <w:t>企业</w:t>
            </w:r>
            <w:r>
              <w:rPr>
                <w:rFonts w:hint="eastAsia" w:ascii="宋体" w:hAnsi="宋体" w:cs="宋体"/>
                <w:color w:val="auto"/>
                <w:sz w:val="21"/>
                <w:szCs w:val="21"/>
                <w:highlight w:val="none"/>
                <w:lang w:eastAsia="zh-CN"/>
              </w:rPr>
              <w:t>负责人</w:t>
            </w:r>
            <w:r>
              <w:rPr>
                <w:rFonts w:hint="eastAsia" w:ascii="宋体" w:hAnsi="宋体" w:eastAsia="宋体" w:cs="宋体"/>
                <w:color w:val="auto"/>
                <w:sz w:val="21"/>
                <w:szCs w:val="21"/>
                <w:highlight w:val="none"/>
                <w:lang w:eastAsia="zh-CN"/>
              </w:rPr>
              <w:t>安</w:t>
            </w:r>
            <w:r>
              <w:rPr>
                <w:rFonts w:hint="eastAsia" w:ascii="宋体" w:hAnsi="宋体" w:eastAsia="宋体" w:cs="宋体"/>
                <w:sz w:val="21"/>
                <w:szCs w:val="21"/>
                <w:highlight w:val="none"/>
                <w:lang w:eastAsia="zh-CN"/>
              </w:rPr>
              <w:t>全生产考核合格证书，建安</w:t>
            </w:r>
            <w:r>
              <w:rPr>
                <w:rFonts w:hint="eastAsia" w:ascii="宋体" w:hAnsi="宋体" w:eastAsia="宋体" w:cs="宋体"/>
                <w:sz w:val="21"/>
                <w:szCs w:val="21"/>
                <w:highlight w:val="none"/>
                <w:lang w:val="en-US" w:eastAsia="zh-CN"/>
              </w:rPr>
              <w:t>A证得3分，B证得2分，本小项最高得3分</w:t>
            </w:r>
            <w:r>
              <w:rPr>
                <w:rFonts w:hint="eastAsia" w:ascii="宋体" w:hAnsi="宋体" w:eastAsia="宋体" w:cs="宋体"/>
                <w:sz w:val="21"/>
                <w:szCs w:val="21"/>
                <w:lang w:val="en-US" w:eastAsia="zh-CN"/>
              </w:rPr>
              <w:t>。</w:t>
            </w:r>
          </w:p>
          <w:p w14:paraId="54013F32">
            <w:pPr>
              <w:widowControl/>
              <w:numPr>
                <w:ilvl w:val="0"/>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w:t>
            </w:r>
            <w:r>
              <w:rPr>
                <w:rFonts w:hint="eastAsia" w:ascii="宋体" w:hAnsi="宋体" w:eastAsia="宋体" w:cs="宋体"/>
                <w:sz w:val="21"/>
                <w:szCs w:val="21"/>
              </w:rPr>
              <w:t>有效期内的证书复印件</w:t>
            </w:r>
            <w:r>
              <w:rPr>
                <w:rFonts w:hint="eastAsia" w:ascii="宋体" w:hAnsi="宋体" w:eastAsia="宋体" w:cs="宋体"/>
                <w:sz w:val="21"/>
                <w:szCs w:val="21"/>
                <w:lang w:eastAsia="zh-CN"/>
              </w:rPr>
              <w:t>和</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rPr>
              <w:t>供应商购</w:t>
            </w:r>
            <w:r>
              <w:rPr>
                <w:rFonts w:hint="eastAsia" w:ascii="宋体" w:hAnsi="宋体" w:eastAsia="宋体" w:cs="宋体"/>
                <w:color w:val="auto"/>
                <w:sz w:val="21"/>
                <w:szCs w:val="21"/>
                <w:highlight w:val="none"/>
              </w:rPr>
              <w:t>买的</w:t>
            </w:r>
            <w:r>
              <w:rPr>
                <w:rFonts w:hint="eastAsia" w:ascii="宋体" w:hAnsi="宋体" w:eastAsia="宋体" w:cs="宋体"/>
                <w:color w:val="auto"/>
                <w:sz w:val="21"/>
                <w:szCs w:val="21"/>
                <w:highlight w:val="none"/>
                <w:lang w:val="en-US" w:eastAsia="zh-CN"/>
              </w:rPr>
              <w:t>响应截止时间前三个月内任意一个月</w:t>
            </w:r>
            <w:r>
              <w:rPr>
                <w:rFonts w:hint="eastAsia" w:ascii="宋体" w:hAnsi="宋体" w:eastAsia="宋体" w:cs="宋体"/>
                <w:color w:val="auto"/>
                <w:sz w:val="21"/>
                <w:szCs w:val="21"/>
                <w:highlight w:val="none"/>
              </w:rPr>
              <w:t>社保缴</w:t>
            </w:r>
            <w:r>
              <w:rPr>
                <w:rFonts w:hint="eastAsia" w:ascii="宋体" w:hAnsi="宋体" w:eastAsia="宋体" w:cs="宋体"/>
                <w:color w:val="auto"/>
                <w:sz w:val="21"/>
                <w:szCs w:val="21"/>
              </w:rPr>
              <w:t>纳证明</w:t>
            </w:r>
            <w:r>
              <w:rPr>
                <w:rFonts w:hint="eastAsia" w:ascii="宋体" w:hAnsi="宋体" w:eastAsia="宋体" w:cs="宋体"/>
                <w:sz w:val="21"/>
                <w:szCs w:val="21"/>
                <w:lang w:eastAsia="zh-CN"/>
              </w:rPr>
              <w:t>，</w:t>
            </w:r>
            <w:r>
              <w:rPr>
                <w:rFonts w:hint="eastAsia" w:ascii="宋体" w:hAnsi="宋体" w:eastAsia="宋体" w:cs="宋体"/>
                <w:sz w:val="21"/>
                <w:szCs w:val="21"/>
              </w:rPr>
              <w:t>并加盖公章。</w:t>
            </w:r>
          </w:p>
        </w:tc>
      </w:tr>
      <w:tr w14:paraId="251CAC1C">
        <w:tblPrEx>
          <w:tblCellMar>
            <w:top w:w="0" w:type="dxa"/>
            <w:left w:w="108" w:type="dxa"/>
            <w:bottom w:w="0" w:type="dxa"/>
            <w:right w:w="108" w:type="dxa"/>
          </w:tblCellMar>
        </w:tblPrEx>
        <w:trPr>
          <w:trHeight w:val="2017"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FEE">
            <w:pPr>
              <w:widowControl/>
              <w:jc w:val="center"/>
              <w:textAlignment w:val="center"/>
              <w:rPr>
                <w:rFonts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28E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F19">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lang w:eastAsia="zh-CN"/>
              </w:rPr>
              <w:t>以合同签订时间</w:t>
            </w:r>
            <w:r>
              <w:rPr>
                <w:rFonts w:hint="eastAsia" w:ascii="宋体" w:hAnsi="宋体" w:cs="宋体"/>
                <w:b/>
                <w:color w:val="auto"/>
                <w:szCs w:val="21"/>
                <w:highlight w:val="none"/>
              </w:rPr>
              <w:t>为准</w:t>
            </w:r>
            <w:r>
              <w:rPr>
                <w:rFonts w:hint="eastAsia" w:ascii="宋体" w:hAnsi="宋体" w:cs="宋体"/>
                <w:color w:val="auto"/>
                <w:szCs w:val="21"/>
              </w:rPr>
              <w:t>）完成质量合格的类似</w:t>
            </w:r>
            <w:r>
              <w:rPr>
                <w:rFonts w:hint="eastAsia" w:ascii="宋体" w:hAnsi="宋体" w:cs="宋体"/>
                <w:color w:val="auto"/>
                <w:szCs w:val="21"/>
                <w:lang w:eastAsia="zh-CN"/>
              </w:rPr>
              <w:t>防撞柱</w:t>
            </w:r>
            <w:r>
              <w:rPr>
                <w:rFonts w:hint="eastAsia" w:ascii="宋体" w:hAnsi="宋体" w:cs="宋体"/>
                <w:color w:val="auto"/>
                <w:szCs w:val="21"/>
              </w:rPr>
              <w:t>项目业绩。</w:t>
            </w:r>
            <w:r>
              <w:rPr>
                <w:rFonts w:hint="eastAsia" w:ascii="宋体" w:hAnsi="宋体" w:cs="宋体"/>
                <w:color w:val="auto"/>
                <w:szCs w:val="21"/>
                <w:highlight w:val="none"/>
              </w:rPr>
              <w:t>每提供一</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10E60049">
            <w:pPr>
              <w:widowControl/>
              <w:jc w:val="left"/>
              <w:textAlignment w:val="center"/>
              <w:rPr>
                <w:rFonts w:hint="eastAsia" w:eastAsia="宋体"/>
                <w:b/>
                <w:color w:val="auto"/>
                <w:lang w:eastAsia="zh-CN"/>
              </w:rPr>
            </w:pP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防撞柱项目</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lang w:val="en-US" w:eastAsia="zh-CN"/>
              </w:rPr>
              <w:t>3.同一用户单位多个合同只计算一次。</w:t>
            </w:r>
          </w:p>
        </w:tc>
      </w:tr>
    </w:tbl>
    <w:p w14:paraId="3FFA86DC">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对技术评审内容的各项要求进行评分，评审的具体内容见《技术评审表》：</w:t>
      </w:r>
    </w:p>
    <w:p w14:paraId="5C6A6B68">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50</w:t>
      </w:r>
      <w:r>
        <w:rPr>
          <w:rFonts w:hint="eastAsia" w:ascii="宋体" w:hAnsi="宋体" w:cs="宋体"/>
          <w:b/>
          <w:bCs/>
          <w:color w:val="000000" w:themeColor="text1"/>
          <w:sz w:val="24"/>
          <w14:textFill>
            <w14:solidFill>
              <w14:schemeClr w14:val="tx1"/>
            </w14:solidFill>
          </w14:textFill>
        </w:rPr>
        <w:t>分）</w:t>
      </w:r>
    </w:p>
    <w:tbl>
      <w:tblPr>
        <w:tblStyle w:val="25"/>
        <w:tblW w:w="9598" w:type="dxa"/>
        <w:jc w:val="center"/>
        <w:tblLayout w:type="autofit"/>
        <w:tblCellMar>
          <w:top w:w="0" w:type="dxa"/>
          <w:left w:w="108" w:type="dxa"/>
          <w:bottom w:w="0" w:type="dxa"/>
          <w:right w:w="108" w:type="dxa"/>
        </w:tblCellMar>
      </w:tblPr>
      <w:tblGrid>
        <w:gridCol w:w="1440"/>
        <w:gridCol w:w="820"/>
        <w:gridCol w:w="7338"/>
      </w:tblGrid>
      <w:tr w14:paraId="711FEDB6">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3821">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3198">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AAC7">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4C56CA11">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04DB">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5C22">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473C">
            <w:pPr>
              <w:jc w:val="center"/>
              <w:rPr>
                <w:rFonts w:ascii="宋体" w:hAnsi="宋体" w:cs="宋体"/>
                <w:szCs w:val="21"/>
              </w:rPr>
            </w:pPr>
          </w:p>
        </w:tc>
      </w:tr>
      <w:tr w14:paraId="70161387">
        <w:tblPrEx>
          <w:tblCellMar>
            <w:top w:w="0" w:type="dxa"/>
            <w:left w:w="108" w:type="dxa"/>
            <w:bottom w:w="0" w:type="dxa"/>
            <w:right w:w="108" w:type="dxa"/>
          </w:tblCellMar>
        </w:tblPrEx>
        <w:trPr>
          <w:trHeight w:val="1905"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1509DE63">
            <w:pPr>
              <w:widowControl/>
              <w:jc w:val="center"/>
              <w:textAlignment w:val="center"/>
              <w:rPr>
                <w:rFonts w:hint="eastAsia" w:ascii="宋体" w:hAnsi="宋体" w:eastAsia="仿宋" w:cs="宋体"/>
                <w:szCs w:val="21"/>
                <w:lang w:val="en-US" w:eastAsia="zh-CN"/>
              </w:rPr>
            </w:pPr>
            <w:r>
              <w:rPr>
                <w:rFonts w:hint="eastAsia"/>
                <w:lang w:eastAsia="zh-CN"/>
              </w:rPr>
              <w:t>重要</w:t>
            </w:r>
            <w:r>
              <w:rPr>
                <w:rFonts w:hint="eastAsia"/>
              </w:rPr>
              <w:t>技术参数条款响应程度</w:t>
            </w:r>
          </w:p>
        </w:tc>
        <w:tc>
          <w:tcPr>
            <w:tcW w:w="820" w:type="dxa"/>
            <w:tcBorders>
              <w:top w:val="single" w:color="000000" w:sz="4" w:space="0"/>
              <w:left w:val="single" w:color="000000" w:sz="4" w:space="0"/>
              <w:right w:val="single" w:color="000000" w:sz="4" w:space="0"/>
            </w:tcBorders>
            <w:shd w:val="clear" w:color="auto" w:fill="auto"/>
            <w:vAlign w:val="center"/>
          </w:tcPr>
          <w:p w14:paraId="578BCF06">
            <w:pPr>
              <w:jc w:val="center"/>
              <w:rPr>
                <w:rFonts w:hint="default" w:ascii="Calibri" w:hAnsi="Calibri"/>
                <w:highlight w:val="none"/>
                <w:lang w:val="en-US" w:eastAsia="zh-CN"/>
              </w:rPr>
            </w:pPr>
            <w:r>
              <w:rPr>
                <w:rFonts w:hint="eastAsia" w:ascii="Calibri" w:hAnsi="Calibri"/>
                <w:highlight w:val="none"/>
                <w:lang w:val="en-US" w:eastAsia="zh-CN"/>
              </w:rPr>
              <w:t>20</w:t>
            </w:r>
          </w:p>
        </w:tc>
        <w:tc>
          <w:tcPr>
            <w:tcW w:w="7338" w:type="dxa"/>
            <w:tcBorders>
              <w:top w:val="single" w:color="000000" w:sz="4" w:space="0"/>
              <w:left w:val="single" w:color="000000" w:sz="4" w:space="0"/>
              <w:right w:val="single" w:color="000000" w:sz="4" w:space="0"/>
            </w:tcBorders>
            <w:shd w:val="clear" w:color="auto" w:fill="auto"/>
            <w:vAlign w:val="top"/>
          </w:tcPr>
          <w:p w14:paraId="73FE3C58">
            <w:pPr>
              <w:snapToGrid w:val="0"/>
              <w:spacing w:line="30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rPr>
              <w:t>根据供应商对</w:t>
            </w:r>
            <w:r>
              <w:rPr>
                <w:rFonts w:hint="eastAsia" w:ascii="宋体" w:hAnsi="宋体" w:eastAsia="宋体" w:cs="宋体"/>
                <w:highlight w:val="none"/>
                <w:lang w:eastAsia="zh-CN"/>
              </w:rPr>
              <w:t>比选文件</w:t>
            </w:r>
            <w:r>
              <w:rPr>
                <w:rFonts w:hint="eastAsia" w:ascii="宋体" w:hAnsi="宋体" w:eastAsia="宋体" w:cs="宋体"/>
                <w:highlight w:val="none"/>
              </w:rPr>
              <w:t>中带“▲”技术参数</w:t>
            </w:r>
            <w:r>
              <w:rPr>
                <w:rFonts w:hint="eastAsia" w:ascii="宋体" w:hAnsi="宋体" w:cs="宋体"/>
                <w:color w:val="FF0000"/>
                <w:highlight w:val="none"/>
                <w:lang w:eastAsia="zh-CN"/>
              </w:rPr>
              <w:t>（</w:t>
            </w:r>
            <w:r>
              <w:rPr>
                <w:rFonts w:hint="eastAsia" w:ascii="宋体" w:hAnsi="宋体" w:cs="宋体"/>
                <w:b/>
                <w:bCs/>
                <w:color w:val="FF0000"/>
                <w:highlight w:val="none"/>
                <w:lang w:eastAsia="zh-CN"/>
              </w:rPr>
              <w:t>共</w:t>
            </w:r>
            <w:r>
              <w:rPr>
                <w:rFonts w:hint="eastAsia" w:ascii="宋体" w:hAnsi="宋体" w:cs="宋体"/>
                <w:b/>
                <w:bCs/>
                <w:color w:val="FF0000"/>
                <w:highlight w:val="none"/>
                <w:lang w:val="en-US" w:eastAsia="zh-CN"/>
              </w:rPr>
              <w:t>10项</w:t>
            </w:r>
            <w:r>
              <w:rPr>
                <w:rFonts w:hint="eastAsia" w:ascii="宋体" w:hAnsi="宋体" w:cs="宋体"/>
                <w:color w:val="FF0000"/>
                <w:highlight w:val="none"/>
                <w:lang w:val="en-US" w:eastAsia="zh-CN"/>
              </w:rPr>
              <w:t>）</w:t>
            </w:r>
            <w:r>
              <w:rPr>
                <w:rFonts w:hint="eastAsia" w:ascii="宋体" w:hAnsi="宋体" w:eastAsia="宋体" w:cs="宋体"/>
                <w:highlight w:val="none"/>
                <w:lang w:eastAsia="zh-CN"/>
              </w:rPr>
              <w:t>的</w:t>
            </w:r>
            <w:r>
              <w:rPr>
                <w:rFonts w:hint="eastAsia" w:ascii="宋体" w:hAnsi="宋体" w:eastAsia="宋体" w:cs="宋体"/>
                <w:highlight w:val="none"/>
              </w:rPr>
              <w:t>响应</w:t>
            </w:r>
            <w:r>
              <w:rPr>
                <w:rFonts w:hint="eastAsia" w:ascii="宋体" w:hAnsi="宋体" w:eastAsia="宋体" w:cs="宋体"/>
                <w:highlight w:val="none"/>
                <w:lang w:eastAsia="zh-CN"/>
              </w:rPr>
              <w:t>程度进行评价：</w:t>
            </w:r>
          </w:p>
          <w:p w14:paraId="37CF0A03">
            <w:pPr>
              <w:snapToGrid w:val="0"/>
              <w:spacing w:line="300" w:lineRule="exact"/>
              <w:ind w:firstLine="0" w:firstLineChars="0"/>
              <w:rPr>
                <w:rFonts w:hint="default" w:ascii="宋体" w:hAnsi="宋体" w:eastAsia="宋体" w:cs="宋体"/>
                <w:color w:val="auto"/>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color w:val="auto"/>
                <w:highlight w:val="none"/>
                <w:lang w:eastAsia="zh-CN"/>
              </w:rPr>
              <w:t>每满足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项</w:t>
            </w:r>
            <w:r>
              <w:rPr>
                <w:rFonts w:hint="eastAsia" w:ascii="宋体" w:hAnsi="宋体" w:eastAsia="宋体" w:cs="宋体"/>
                <w:color w:val="auto"/>
                <w:highlight w:val="none"/>
              </w:rPr>
              <w:t>“▲”号重要</w:t>
            </w:r>
            <w:r>
              <w:rPr>
                <w:rFonts w:hint="eastAsia" w:ascii="宋体" w:hAnsi="宋体" w:eastAsia="宋体" w:cs="宋体"/>
                <w:color w:val="auto"/>
                <w:highlight w:val="none"/>
                <w:lang w:eastAsia="zh-CN"/>
              </w:rPr>
              <w:t>条款的得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，本项最高得20分。</w:t>
            </w:r>
          </w:p>
          <w:p w14:paraId="1012CBC0">
            <w:pPr>
              <w:numPr>
                <w:ilvl w:val="0"/>
                <w:numId w:val="0"/>
              </w:numPr>
              <w:snapToGrid w:val="0"/>
              <w:spacing w:line="300" w:lineRule="exact"/>
              <w:rPr>
                <w:rFonts w:hint="eastAsia" w:ascii="宋体" w:hAnsi="宋体" w:eastAsia="宋体" w:cs="宋体"/>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注：</w:t>
            </w:r>
            <w:r>
              <w:rPr>
                <w:rFonts w:hint="eastAsia" w:ascii="宋体" w:hAnsi="宋体" w:eastAsia="宋体" w:cs="宋体"/>
                <w:color w:val="auto"/>
                <w:highlight w:val="none"/>
              </w:rPr>
              <w:t>对于带“▲”号</w:t>
            </w:r>
            <w:r>
              <w:rPr>
                <w:rFonts w:hint="eastAsia" w:ascii="宋体" w:hAnsi="宋体" w:eastAsia="宋体" w:cs="宋体"/>
                <w:color w:val="auto"/>
                <w:highlight w:val="none"/>
                <w:lang w:eastAsia="zh-CN"/>
              </w:rPr>
              <w:t>重要条款</w:t>
            </w:r>
            <w:r>
              <w:rPr>
                <w:rFonts w:hint="eastAsia" w:ascii="宋体" w:hAnsi="宋体" w:eastAsia="宋体" w:cs="宋体"/>
                <w:color w:val="auto"/>
                <w:highlight w:val="none"/>
              </w:rPr>
              <w:t>，如上述</w:t>
            </w:r>
            <w:r>
              <w:rPr>
                <w:rFonts w:hint="eastAsia" w:ascii="宋体" w:hAnsi="宋体" w:eastAsia="宋体" w:cs="宋体"/>
                <w:color w:val="auto"/>
                <w:highlight w:val="none"/>
                <w:lang w:eastAsia="zh-CN"/>
              </w:rPr>
              <w:t>重要</w:t>
            </w:r>
            <w:r>
              <w:rPr>
                <w:rFonts w:hint="eastAsia" w:ascii="宋体" w:hAnsi="宋体" w:eastAsia="宋体" w:cs="宋体"/>
                <w:color w:val="auto"/>
                <w:highlight w:val="none"/>
              </w:rPr>
              <w:t>条款中要求提供相应证明材料的，必须在响应文件中提供相应的证明材料复印件</w:t>
            </w:r>
            <w:r>
              <w:rPr>
                <w:rFonts w:hint="eastAsia" w:ascii="宋体" w:hAnsi="宋体" w:eastAsia="宋体" w:cs="宋体"/>
                <w:color w:val="auto"/>
                <w:highlight w:val="none"/>
                <w:lang w:eastAsia="zh-CN"/>
              </w:rPr>
              <w:t>，加盖公章</w:t>
            </w:r>
            <w:r>
              <w:rPr>
                <w:rFonts w:hint="eastAsia" w:ascii="宋体" w:hAnsi="宋体" w:eastAsia="宋体" w:cs="宋体"/>
                <w:color w:val="auto"/>
                <w:highlight w:val="none"/>
              </w:rPr>
              <w:t>。不提供证明材料或证明材料不足或证明材料模糊不清或证明材料未能有效证明满足相应</w:t>
            </w:r>
            <w:r>
              <w:rPr>
                <w:rFonts w:hint="eastAsia" w:ascii="宋体" w:hAnsi="宋体" w:eastAsia="宋体" w:cs="宋体"/>
                <w:color w:val="auto"/>
                <w:highlight w:val="none"/>
                <w:lang w:eastAsia="zh-CN"/>
              </w:rPr>
              <w:t>条款</w:t>
            </w:r>
            <w:r>
              <w:rPr>
                <w:rFonts w:hint="eastAsia" w:ascii="宋体" w:hAnsi="宋体" w:eastAsia="宋体" w:cs="宋体"/>
                <w:color w:val="auto"/>
                <w:highlight w:val="none"/>
              </w:rPr>
              <w:t>要求的，该条款将视为负偏离。</w:t>
            </w:r>
          </w:p>
          <w:p w14:paraId="035839FF">
            <w:pPr>
              <w:snapToGrid w:val="0"/>
              <w:spacing w:line="300" w:lineRule="exact"/>
              <w:ind w:firstLine="0" w:firstLineChars="0"/>
              <w:rPr>
                <w:rFonts w:hint="default" w:ascii="宋体" w:hAnsi="宋体" w:eastAsia="宋体" w:cs="宋体"/>
                <w:color w:val="auto"/>
                <w:szCs w:val="21"/>
                <w:highlight w:val="none"/>
                <w:lang w:val="en-US" w:eastAsia="zh-CN"/>
              </w:rPr>
            </w:pPr>
          </w:p>
        </w:tc>
      </w:tr>
      <w:tr w14:paraId="3A9A3EEE">
        <w:tblPrEx>
          <w:tblCellMar>
            <w:top w:w="0" w:type="dxa"/>
            <w:left w:w="108" w:type="dxa"/>
            <w:bottom w:w="0" w:type="dxa"/>
            <w:right w:w="108" w:type="dxa"/>
          </w:tblCellMar>
        </w:tblPrEx>
        <w:trPr>
          <w:trHeight w:val="1931"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321D26CF">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auto"/>
                <w:szCs w:val="21"/>
                <w:lang w:val="en-US" w:eastAsia="zh-CN"/>
              </w:rPr>
              <w:t>安装组织设计方案</w:t>
            </w:r>
          </w:p>
        </w:tc>
        <w:tc>
          <w:tcPr>
            <w:tcW w:w="820" w:type="dxa"/>
            <w:tcBorders>
              <w:top w:val="single" w:color="000000" w:sz="4" w:space="0"/>
              <w:left w:val="single" w:color="000000" w:sz="4" w:space="0"/>
              <w:right w:val="single" w:color="000000" w:sz="4" w:space="0"/>
            </w:tcBorders>
            <w:shd w:val="clear" w:color="auto" w:fill="auto"/>
            <w:vAlign w:val="center"/>
          </w:tcPr>
          <w:p w14:paraId="0D25859A">
            <w:pPr>
              <w:jc w:val="center"/>
              <w:rPr>
                <w:rFonts w:hint="default" w:ascii="Calibri" w:hAnsi="Calibri"/>
                <w:lang w:val="en-US" w:eastAsia="zh-CN"/>
              </w:rPr>
            </w:pPr>
            <w:r>
              <w:rPr>
                <w:rFonts w:hint="eastAsia" w:ascii="Calibri" w:hAnsi="Calibri"/>
                <w:lang w:val="en-US" w:eastAsia="zh-CN"/>
              </w:rPr>
              <w:t>8</w:t>
            </w:r>
          </w:p>
        </w:tc>
        <w:tc>
          <w:tcPr>
            <w:tcW w:w="7338" w:type="dxa"/>
            <w:tcBorders>
              <w:top w:val="single" w:color="000000" w:sz="4" w:space="0"/>
              <w:left w:val="single" w:color="000000" w:sz="4" w:space="0"/>
              <w:right w:val="single" w:color="000000" w:sz="4" w:space="0"/>
            </w:tcBorders>
            <w:shd w:val="clear" w:color="auto" w:fill="auto"/>
            <w:vAlign w:val="top"/>
          </w:tcPr>
          <w:p w14:paraId="1BB8D23E">
            <w:pPr>
              <w:widowControl/>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根据</w:t>
            </w:r>
            <w:r>
              <w:rPr>
                <w:rFonts w:hint="eastAsia" w:ascii="宋体" w:hAnsi="宋体" w:eastAsia="宋体" w:cs="宋体"/>
                <w:color w:val="auto"/>
                <w:szCs w:val="21"/>
                <w:lang w:val="en-US" w:eastAsia="zh-CN"/>
              </w:rPr>
              <w:t>供应商提供</w:t>
            </w:r>
            <w:r>
              <w:rPr>
                <w:rFonts w:hint="eastAsia" w:ascii="宋体" w:hAnsi="宋体" w:cs="宋体"/>
                <w:color w:val="auto"/>
                <w:szCs w:val="21"/>
                <w:lang w:val="en-US" w:eastAsia="zh-CN"/>
              </w:rPr>
              <w:t>的安装组织设计方案进行评价：</w:t>
            </w:r>
          </w:p>
          <w:p w14:paraId="472E429D">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1.安装组织设计方案全面、先进、合理，对采购人的实际情况和管理特点采用具有针对性的组织方案的，得8分；</w:t>
            </w:r>
          </w:p>
          <w:p w14:paraId="73A5670D">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2.安装组织设计方案基本合理，对采购人的实际情况和管理特点采用基本针对性的组织方案的，得5分；</w:t>
            </w:r>
          </w:p>
          <w:p w14:paraId="01A837BF">
            <w:pPr>
              <w:widowControl/>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3.安装组织设计方案不够合理，对采购人的实际情况和管理特点采用的组织方案可行性差的，得2分；</w:t>
            </w:r>
          </w:p>
          <w:p w14:paraId="6201D77C">
            <w:pPr>
              <w:widowControl/>
              <w:textAlignment w:val="center"/>
              <w:rPr>
                <w:rFonts w:hint="eastAsia" w:ascii="宋体" w:hAnsi="宋体" w:cs="宋体"/>
                <w:lang w:val="en-US" w:eastAsia="zh-CN"/>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不提供的，得0分。</w:t>
            </w:r>
          </w:p>
        </w:tc>
      </w:tr>
      <w:tr w14:paraId="48D6A059">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CEE">
            <w:pPr>
              <w:widowControl/>
              <w:jc w:val="center"/>
              <w:textAlignment w:val="center"/>
              <w:rPr>
                <w:rFonts w:ascii="宋体" w:hAnsi="宋体" w:cs="宋体"/>
                <w:szCs w:val="21"/>
              </w:rPr>
            </w:pPr>
            <w:r>
              <w:rPr>
                <w:rFonts w:hint="eastAsia"/>
                <w:highlight w:val="none"/>
              </w:rPr>
              <w:t>安装、调试及验收方案</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B42D">
            <w:pPr>
              <w:widowControl/>
              <w:jc w:val="center"/>
              <w:textAlignment w:val="center"/>
              <w:rPr>
                <w:rFonts w:hint="default" w:ascii="Calibri" w:hAnsi="Calibri" w:eastAsia="宋体"/>
                <w:lang w:val="en-US" w:eastAsia="zh-CN"/>
              </w:rPr>
            </w:pPr>
            <w:r>
              <w:rPr>
                <w:rFonts w:hint="eastAsia" w:ascii="Calibri" w:hAnsi="Calibri"/>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DE45">
            <w:pPr>
              <w:snapToGrid w:val="0"/>
              <w:spacing w:line="300" w:lineRule="exact"/>
              <w:ind w:firstLine="0" w:firstLineChars="0"/>
              <w:rPr>
                <w:rFonts w:hint="eastAsia" w:ascii="宋体" w:hAnsi="宋体" w:eastAsia="宋体" w:cs="宋体"/>
              </w:rPr>
            </w:pPr>
            <w:r>
              <w:rPr>
                <w:rFonts w:hint="eastAsia" w:ascii="宋体" w:hAnsi="宋体" w:eastAsia="宋体" w:cs="宋体"/>
              </w:rPr>
              <w:t>根据供应商提供的安装、调试及验收方案进行综合评价：</w:t>
            </w:r>
          </w:p>
          <w:p w14:paraId="5EDD30BA">
            <w:pPr>
              <w:snapToGrid w:val="0"/>
              <w:spacing w:line="300" w:lineRule="exact"/>
              <w:ind w:firstLine="0" w:firstLineChars="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有明确的</w:t>
            </w:r>
            <w:r>
              <w:rPr>
                <w:rFonts w:hint="eastAsia" w:ascii="宋体" w:hAnsi="宋体" w:eastAsia="宋体" w:cs="宋体"/>
              </w:rPr>
              <w:t>安装、调试及验收</w:t>
            </w:r>
            <w:r>
              <w:rPr>
                <w:rFonts w:hint="eastAsia" w:ascii="宋体" w:hAnsi="宋体" w:eastAsia="宋体" w:cs="宋体"/>
                <w:lang w:eastAsia="zh-CN"/>
              </w:rPr>
              <w:t>计划和</w:t>
            </w:r>
            <w:r>
              <w:rPr>
                <w:rFonts w:hint="eastAsia" w:ascii="宋体" w:hAnsi="宋体" w:eastAsia="宋体" w:cs="宋体"/>
              </w:rPr>
              <w:t>方案，具体</w:t>
            </w:r>
            <w:r>
              <w:rPr>
                <w:rFonts w:hint="eastAsia" w:ascii="宋体" w:hAnsi="宋体" w:eastAsia="宋体" w:cs="宋体"/>
                <w:lang w:eastAsia="zh-CN"/>
              </w:rPr>
              <w:t>合理</w:t>
            </w:r>
            <w:r>
              <w:rPr>
                <w:rFonts w:hint="eastAsia" w:ascii="宋体" w:hAnsi="宋体" w:eastAsia="宋体" w:cs="宋体"/>
              </w:rPr>
              <w:t>、可行性高</w:t>
            </w:r>
            <w:r>
              <w:rPr>
                <w:rFonts w:hint="eastAsia" w:ascii="宋体" w:hAnsi="宋体" w:eastAsia="宋体" w:cs="宋体"/>
                <w:lang w:eastAsia="zh-CN"/>
              </w:rPr>
              <w:t>的，得</w:t>
            </w:r>
            <w:r>
              <w:rPr>
                <w:rFonts w:hint="eastAsia" w:ascii="宋体" w:hAnsi="宋体" w:eastAsia="宋体" w:cs="宋体"/>
                <w:lang w:val="en-US" w:eastAsia="zh-CN"/>
              </w:rPr>
              <w:t>8</w:t>
            </w:r>
            <w:r>
              <w:rPr>
                <w:rFonts w:hint="eastAsia" w:ascii="宋体" w:hAnsi="宋体" w:eastAsia="宋体" w:cs="宋体"/>
              </w:rPr>
              <w:t>分；</w:t>
            </w:r>
          </w:p>
          <w:p w14:paraId="23101DAD">
            <w:pPr>
              <w:snapToGrid w:val="0"/>
              <w:spacing w:line="300" w:lineRule="exact"/>
              <w:ind w:firstLine="0" w:firstLineChars="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有基本的</w:t>
            </w:r>
            <w:r>
              <w:rPr>
                <w:rFonts w:hint="eastAsia" w:ascii="宋体" w:hAnsi="宋体" w:eastAsia="宋体" w:cs="宋体"/>
              </w:rPr>
              <w:t>安装、调试及验收</w:t>
            </w:r>
            <w:r>
              <w:rPr>
                <w:rFonts w:hint="eastAsia" w:ascii="宋体" w:hAnsi="宋体" w:eastAsia="宋体" w:cs="宋体"/>
                <w:lang w:eastAsia="zh-CN"/>
              </w:rPr>
              <w:t>计划和</w:t>
            </w:r>
            <w:r>
              <w:rPr>
                <w:rFonts w:hint="eastAsia" w:ascii="宋体" w:hAnsi="宋体" w:eastAsia="宋体" w:cs="宋体"/>
              </w:rPr>
              <w:t>方案</w:t>
            </w:r>
            <w:r>
              <w:rPr>
                <w:rFonts w:hint="eastAsia" w:ascii="宋体" w:hAnsi="宋体" w:eastAsia="宋体" w:cs="宋体"/>
                <w:lang w:eastAsia="zh-CN"/>
              </w:rPr>
              <w:t>，</w:t>
            </w:r>
            <w:r>
              <w:rPr>
                <w:rFonts w:hint="eastAsia" w:ascii="宋体" w:hAnsi="宋体" w:eastAsia="宋体" w:cs="宋体"/>
              </w:rPr>
              <w:t>基本</w:t>
            </w:r>
            <w:r>
              <w:rPr>
                <w:rFonts w:hint="eastAsia" w:ascii="宋体" w:hAnsi="宋体" w:eastAsia="宋体" w:cs="宋体"/>
                <w:lang w:eastAsia="zh-CN"/>
              </w:rPr>
              <w:t>合理的，得</w:t>
            </w:r>
            <w:r>
              <w:rPr>
                <w:rFonts w:hint="eastAsia" w:ascii="宋体" w:hAnsi="宋体" w:eastAsia="宋体" w:cs="宋体"/>
                <w:lang w:val="en-US" w:eastAsia="zh-CN"/>
              </w:rPr>
              <w:t>5</w:t>
            </w:r>
            <w:r>
              <w:rPr>
                <w:rFonts w:hint="eastAsia" w:ascii="宋体" w:hAnsi="宋体" w:eastAsia="宋体" w:cs="宋体"/>
              </w:rPr>
              <w:t>分；</w:t>
            </w:r>
          </w:p>
          <w:p w14:paraId="6AC5BDDB">
            <w:pPr>
              <w:widowControl/>
              <w:numPr>
                <w:ilvl w:val="0"/>
                <w:numId w:val="0"/>
              </w:numPr>
              <w:ind w:left="0" w:leftChars="0" w:firstLine="0" w:firstLineChars="0"/>
              <w:jc w:val="left"/>
              <w:textAlignment w:val="center"/>
              <w:rPr>
                <w:rFonts w:hint="eastAsia" w:ascii="宋体" w:hAnsi="宋体" w:eastAsia="宋体" w:cs="宋体"/>
                <w:lang w:eastAsia="zh-CN"/>
              </w:rPr>
            </w:pPr>
            <w:r>
              <w:rPr>
                <w:rFonts w:hint="eastAsia" w:ascii="宋体" w:hAnsi="宋体" w:eastAsia="宋体" w:cs="宋体"/>
              </w:rPr>
              <w:t>3.安装、调试及验收</w:t>
            </w:r>
            <w:r>
              <w:rPr>
                <w:rFonts w:hint="eastAsia" w:ascii="宋体" w:hAnsi="宋体" w:eastAsia="宋体" w:cs="宋体"/>
                <w:lang w:eastAsia="zh-CN"/>
              </w:rPr>
              <w:t>计划和</w:t>
            </w:r>
            <w:r>
              <w:rPr>
                <w:rFonts w:hint="eastAsia" w:ascii="宋体" w:hAnsi="宋体" w:eastAsia="宋体" w:cs="宋体"/>
              </w:rPr>
              <w:t>方案</w:t>
            </w:r>
            <w:r>
              <w:rPr>
                <w:rFonts w:hint="eastAsia" w:ascii="宋体" w:hAnsi="宋体" w:eastAsia="宋体" w:cs="宋体"/>
                <w:lang w:eastAsia="zh-CN"/>
              </w:rPr>
              <w:t>不清晰，合理性差的，得</w:t>
            </w:r>
            <w:r>
              <w:rPr>
                <w:rFonts w:hint="eastAsia" w:ascii="宋体" w:hAnsi="宋体" w:eastAsia="宋体" w:cs="宋体"/>
                <w:lang w:val="en-US" w:eastAsia="zh-CN"/>
              </w:rPr>
              <w:t>2</w:t>
            </w:r>
            <w:r>
              <w:rPr>
                <w:rFonts w:hint="eastAsia" w:ascii="宋体" w:hAnsi="宋体" w:eastAsia="宋体" w:cs="宋体"/>
              </w:rPr>
              <w:t>分</w:t>
            </w:r>
            <w:r>
              <w:rPr>
                <w:rFonts w:hint="eastAsia" w:ascii="宋体" w:hAnsi="宋体" w:eastAsia="宋体" w:cs="宋体"/>
                <w:lang w:eastAsia="zh-CN"/>
              </w:rPr>
              <w:t>。</w:t>
            </w:r>
          </w:p>
          <w:p w14:paraId="643B3FDA">
            <w:pPr>
              <w:widowControl/>
              <w:numPr>
                <w:ilvl w:val="0"/>
                <w:numId w:val="0"/>
              </w:numPr>
              <w:ind w:left="0" w:leftChars="0" w:firstLine="0" w:firstLineChars="0"/>
              <w:jc w:val="left"/>
              <w:textAlignment w:val="center"/>
              <w:rPr>
                <w:rFonts w:hint="default"/>
                <w:lang w:val="en-US" w:eastAsia="zh-CN"/>
              </w:rPr>
            </w:pPr>
            <w:r>
              <w:rPr>
                <w:rFonts w:hint="eastAsia" w:ascii="宋体" w:hAnsi="宋体" w:eastAsia="宋体" w:cs="宋体"/>
                <w:lang w:val="en-US" w:eastAsia="zh-CN"/>
              </w:rPr>
              <w:t>4.不</w:t>
            </w:r>
            <w:r>
              <w:rPr>
                <w:rFonts w:hint="eastAsia"/>
                <w:lang w:val="en-US" w:eastAsia="zh-CN"/>
              </w:rPr>
              <w:t>提供的，得0分。</w:t>
            </w:r>
          </w:p>
        </w:tc>
      </w:tr>
      <w:tr w14:paraId="4C5B54F2">
        <w:tblPrEx>
          <w:tblCellMar>
            <w:top w:w="0" w:type="dxa"/>
            <w:left w:w="108" w:type="dxa"/>
            <w:bottom w:w="0" w:type="dxa"/>
            <w:right w:w="108" w:type="dxa"/>
          </w:tblCellMar>
        </w:tblPrEx>
        <w:trPr>
          <w:trHeight w:val="2074"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67B">
            <w:pPr>
              <w:widowControl/>
              <w:jc w:val="center"/>
              <w:textAlignment w:val="center"/>
              <w:rPr>
                <w:rFonts w:ascii="Calibri" w:hAnsi="Calibri"/>
                <w:color w:val="auto"/>
              </w:rPr>
            </w:pPr>
            <w:r>
              <w:rPr>
                <w:rFonts w:hint="eastAsia" w:ascii="宋体" w:hAnsi="宋体"/>
                <w:color w:val="auto"/>
                <w:szCs w:val="21"/>
                <w:lang w:eastAsia="zh-CN"/>
              </w:rPr>
              <w:t>售后服务和技术培训方案</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499">
            <w:pPr>
              <w:widowControl/>
              <w:jc w:val="center"/>
              <w:textAlignment w:val="center"/>
              <w:rPr>
                <w:rFonts w:hint="default" w:ascii="Calibri" w:hAnsi="Calibri" w:eastAsia="宋体"/>
                <w:color w:val="auto"/>
                <w:lang w:val="en-US" w:eastAsia="zh-CN"/>
              </w:rPr>
            </w:pPr>
            <w:r>
              <w:rPr>
                <w:rFonts w:hint="eastAsia" w:ascii="宋体" w:hAnsi="宋体" w:cs="宋体"/>
                <w:color w:val="auto"/>
                <w:szCs w:val="21"/>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FDA1">
            <w:pPr>
              <w:widowControl/>
              <w:numPr>
                <w:ilvl w:val="0"/>
                <w:numId w:val="0"/>
              </w:numPr>
              <w:jc w:val="left"/>
              <w:textAlignment w:val="center"/>
              <w:rPr>
                <w:rFonts w:hint="eastAsia" w:ascii="宋体" w:hAnsi="宋体" w:cs="宋体"/>
                <w:szCs w:val="21"/>
                <w:highlight w:val="none"/>
                <w:lang w:eastAsia="zh-CN"/>
              </w:rPr>
            </w:pPr>
            <w:r>
              <w:rPr>
                <w:rFonts w:hint="eastAsia" w:ascii="宋体" w:hAnsi="宋体" w:cs="宋体"/>
                <w:szCs w:val="21"/>
                <w:highlight w:val="none"/>
                <w:lang w:eastAsia="zh-CN"/>
              </w:rPr>
              <w:t>根据供应商所承诺的售后服务方案、技术培训方案等进行评价：</w:t>
            </w:r>
          </w:p>
          <w:p w14:paraId="21ED1105">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1.服务方案非常完善，技术培训方案合理的，得8分；</w:t>
            </w:r>
          </w:p>
          <w:p w14:paraId="1D7FE3AD">
            <w:pPr>
              <w:widowControl/>
              <w:numPr>
                <w:ilvl w:val="0"/>
                <w:numId w:val="0"/>
              </w:numPr>
              <w:jc w:val="left"/>
              <w:textAlignment w:val="center"/>
              <w:rPr>
                <w:rFonts w:hint="default" w:ascii="宋体" w:hAnsi="宋体" w:eastAsia="宋体" w:cs="宋体"/>
                <w:szCs w:val="21"/>
                <w:highlight w:val="none"/>
                <w:lang w:val="en-US"/>
              </w:rPr>
            </w:pPr>
            <w:r>
              <w:rPr>
                <w:rFonts w:hint="eastAsia" w:ascii="宋体" w:hAnsi="宋体" w:cs="宋体"/>
                <w:szCs w:val="21"/>
                <w:highlight w:val="none"/>
                <w:lang w:val="en-US" w:eastAsia="zh-CN"/>
              </w:rPr>
              <w:t>2.服务方案基本完善，技术培训方案基本合理的，得5分；</w:t>
            </w:r>
          </w:p>
          <w:p w14:paraId="6E7A9FEE">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3.服务方案、培训方案合理性差的，得2分；</w:t>
            </w:r>
          </w:p>
          <w:p w14:paraId="16E3F6B8">
            <w:pPr>
              <w:widowControl/>
              <w:numPr>
                <w:ilvl w:val="0"/>
                <w:numId w:val="0"/>
              </w:numPr>
              <w:ind w:left="0" w:leftChars="0" w:firstLine="0" w:firstLineChars="0"/>
              <w:jc w:val="left"/>
              <w:textAlignment w:val="center"/>
              <w:rPr>
                <w:rFonts w:ascii="宋体" w:hAnsi="宋体" w:cs="宋体"/>
                <w:color w:val="auto"/>
                <w:szCs w:val="21"/>
              </w:rPr>
            </w:pPr>
            <w:r>
              <w:rPr>
                <w:rFonts w:hint="eastAsia" w:ascii="宋体" w:hAnsi="宋体" w:cs="宋体"/>
                <w:szCs w:val="21"/>
                <w:highlight w:val="none"/>
                <w:lang w:val="en-US" w:eastAsia="zh-CN"/>
              </w:rPr>
              <w:t>4.</w:t>
            </w:r>
            <w:r>
              <w:rPr>
                <w:rFonts w:hint="eastAsia" w:ascii="宋体" w:hAnsi="宋体" w:eastAsia="宋体" w:cs="宋体"/>
                <w:szCs w:val="21"/>
                <w:highlight w:val="none"/>
              </w:rPr>
              <w:t>不提供</w:t>
            </w:r>
            <w:r>
              <w:rPr>
                <w:rFonts w:hint="eastAsia" w:ascii="宋体" w:hAnsi="宋体" w:cs="宋体"/>
                <w:szCs w:val="21"/>
                <w:highlight w:val="none"/>
                <w:lang w:eastAsia="zh-CN"/>
              </w:rPr>
              <w:t>的，得</w:t>
            </w:r>
            <w:r>
              <w:rPr>
                <w:rFonts w:hint="eastAsia" w:ascii="宋体" w:hAnsi="宋体" w:cs="宋体"/>
                <w:szCs w:val="21"/>
                <w:highlight w:val="none"/>
                <w:lang w:val="en-US" w:eastAsia="zh-CN"/>
              </w:rPr>
              <w:t>0</w:t>
            </w:r>
            <w:r>
              <w:rPr>
                <w:rFonts w:hint="eastAsia" w:ascii="宋体" w:hAnsi="宋体" w:eastAsia="宋体" w:cs="宋体"/>
                <w:szCs w:val="21"/>
                <w:highlight w:val="none"/>
              </w:rPr>
              <w:t>分。</w:t>
            </w:r>
          </w:p>
        </w:tc>
      </w:tr>
      <w:tr w14:paraId="397C7DF4">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D97">
            <w:pPr>
              <w:widowControl/>
              <w:jc w:val="center"/>
              <w:textAlignment w:val="center"/>
              <w:rPr>
                <w:rFonts w:hint="eastAsia" w:ascii="Calibri" w:hAnsi="Calibri"/>
                <w:lang w:eastAsia="zh-CN"/>
              </w:rPr>
            </w:pPr>
            <w:r>
              <w:rPr>
                <w:rFonts w:hint="eastAsia" w:ascii="Calibri" w:hAnsi="Calibri"/>
              </w:rPr>
              <w:t>安</w:t>
            </w:r>
            <w:r>
              <w:rPr>
                <w:rFonts w:hint="eastAsia" w:ascii="Calibri" w:hAnsi="Calibri"/>
                <w:lang w:eastAsia="zh-CN"/>
              </w:rPr>
              <w:t>全文明</w:t>
            </w:r>
          </w:p>
          <w:p w14:paraId="75EF13AE">
            <w:pPr>
              <w:widowControl/>
              <w:jc w:val="center"/>
              <w:textAlignment w:val="center"/>
              <w:rPr>
                <w:rFonts w:hint="eastAsia" w:ascii="Calibri" w:hAnsi="Calibri" w:eastAsia="宋体"/>
                <w:lang w:eastAsia="zh-CN"/>
              </w:rPr>
            </w:pPr>
            <w:r>
              <w:rPr>
                <w:rFonts w:hint="eastAsia" w:ascii="Calibri" w:hAnsi="Calibri"/>
                <w:lang w:eastAsia="zh-CN"/>
              </w:rPr>
              <w:t>保障措施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598">
            <w:pPr>
              <w:jc w:val="center"/>
              <w:rPr>
                <w:rFonts w:hint="default" w:ascii="Calibri" w:hAnsi="Calibri" w:eastAsia="宋体"/>
                <w:color w:val="auto"/>
                <w:lang w:val="en-US" w:eastAsia="zh-CN"/>
              </w:rPr>
            </w:pPr>
            <w:r>
              <w:rPr>
                <w:rFonts w:hint="eastAsia" w:ascii="Calibri" w:hAnsi="Calibri"/>
                <w:color w:val="auto"/>
                <w:lang w:val="en-US" w:eastAsia="zh-CN"/>
              </w:rPr>
              <w:t>6</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434">
            <w:pPr>
              <w:widowControl/>
              <w:textAlignment w:val="center"/>
              <w:rPr>
                <w:rFonts w:hint="eastAsia" w:ascii="宋体" w:hAnsi="宋体" w:eastAsia="宋体" w:cs="宋体"/>
                <w:szCs w:val="21"/>
                <w:lang w:eastAsia="zh-CN"/>
              </w:rPr>
            </w:pPr>
            <w:r>
              <w:rPr>
                <w:rFonts w:hint="eastAsia" w:ascii="宋体" w:hAnsi="宋体" w:cs="宋体"/>
                <w:szCs w:val="21"/>
              </w:rPr>
              <w:t>针对本项目实际情况，提出切实可行的安</w:t>
            </w:r>
            <w:r>
              <w:rPr>
                <w:rFonts w:hint="eastAsia" w:ascii="宋体" w:hAnsi="宋体" w:cs="宋体"/>
                <w:szCs w:val="21"/>
                <w:lang w:eastAsia="zh-CN"/>
              </w:rPr>
              <w:t>全文明保障</w:t>
            </w:r>
            <w:r>
              <w:rPr>
                <w:rFonts w:hint="eastAsia" w:ascii="宋体" w:hAnsi="宋体" w:cs="宋体"/>
                <w:szCs w:val="21"/>
              </w:rPr>
              <w:t>措施</w:t>
            </w:r>
            <w:r>
              <w:rPr>
                <w:rFonts w:hint="eastAsia" w:ascii="宋体" w:hAnsi="宋体" w:cs="宋体"/>
                <w:szCs w:val="21"/>
                <w:lang w:eastAsia="zh-CN"/>
              </w:rPr>
              <w:t>：</w:t>
            </w:r>
          </w:p>
          <w:p w14:paraId="5A60BF29">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lang w:eastAsia="zh-CN"/>
              </w:rPr>
              <w:t>安全管理机构完善，措施具体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6</w:t>
            </w:r>
            <w:r>
              <w:rPr>
                <w:rFonts w:hint="eastAsia" w:ascii="宋体" w:hAnsi="宋体" w:cs="宋体"/>
                <w:szCs w:val="21"/>
              </w:rPr>
              <w:t>分；</w:t>
            </w:r>
          </w:p>
          <w:p w14:paraId="49741AF4">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lang w:eastAsia="zh-CN"/>
              </w:rPr>
              <w:t>安全管理机构完善，措施较具体</w:t>
            </w:r>
            <w:r>
              <w:rPr>
                <w:rFonts w:hint="eastAsia" w:ascii="宋体" w:hAnsi="宋体" w:cs="宋体"/>
                <w:szCs w:val="21"/>
              </w:rPr>
              <w:t>可行的，得</w:t>
            </w:r>
            <w:r>
              <w:rPr>
                <w:rFonts w:hint="eastAsia" w:ascii="宋体" w:hAnsi="宋体" w:cs="宋体"/>
                <w:szCs w:val="21"/>
                <w:lang w:val="en-US" w:eastAsia="zh-CN"/>
              </w:rPr>
              <w:t>4</w:t>
            </w:r>
            <w:r>
              <w:rPr>
                <w:rFonts w:hint="eastAsia" w:ascii="宋体" w:hAnsi="宋体" w:cs="宋体"/>
                <w:szCs w:val="21"/>
              </w:rPr>
              <w:t>分；</w:t>
            </w:r>
          </w:p>
          <w:p w14:paraId="5660F3F1">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2</w:t>
            </w:r>
            <w:r>
              <w:rPr>
                <w:rFonts w:hint="eastAsia" w:ascii="宋体" w:hAnsi="宋体" w:cs="宋体"/>
                <w:szCs w:val="21"/>
              </w:rPr>
              <w:t>分；</w:t>
            </w:r>
          </w:p>
          <w:p w14:paraId="3CBA8EF2">
            <w:pPr>
              <w:widowControl/>
              <w:textAlignment w:val="center"/>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措施不可行的，或未提供的，得0分。</w:t>
            </w:r>
          </w:p>
        </w:tc>
      </w:tr>
    </w:tbl>
    <w:p w14:paraId="6CCABAF3">
      <w:pPr>
        <w:pStyle w:val="34"/>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lang w:val="en-US" w:eastAsia="zh-CN"/>
        </w:rPr>
        <w:t>3</w:t>
      </w:r>
      <w:r>
        <w:rPr>
          <w:rFonts w:ascii="宋体" w:hAnsi="宋体" w:cs="宋体"/>
          <w:sz w:val="24"/>
        </w:rPr>
        <w:t>0分）：</w:t>
      </w:r>
    </w:p>
    <w:p w14:paraId="2855A952">
      <w:pPr>
        <w:pStyle w:val="34"/>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14:paraId="5BD28052">
      <w:pPr>
        <w:pStyle w:val="34"/>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w:t>
      </w:r>
      <w:r>
        <w:rPr>
          <w:rFonts w:hint="eastAsia" w:ascii="宋体" w:hAnsi="宋体" w:cs="宋体"/>
          <w:sz w:val="24"/>
          <w:lang w:val="en-US" w:eastAsia="zh-CN"/>
        </w:rPr>
        <w:t>30</w:t>
      </w:r>
      <w:r>
        <w:rPr>
          <w:rFonts w:hint="eastAsia" w:ascii="宋体" w:hAnsi="宋体" w:cs="宋体"/>
          <w:sz w:val="24"/>
        </w:rPr>
        <w:t>。</w:t>
      </w:r>
    </w:p>
    <w:p w14:paraId="6D372A51">
      <w:pPr>
        <w:pStyle w:val="34"/>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精确到小数点后两位。</w:t>
      </w:r>
    </w:p>
    <w:p w14:paraId="0A34C9B3">
      <w:pPr>
        <w:pStyle w:val="34"/>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14:paraId="2934AB1A">
      <w:pPr>
        <w:pStyle w:val="34"/>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075509D9">
      <w:pPr>
        <w:pStyle w:val="34"/>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根据每个</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在上述各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阶段中的得分，采用下面公式算出每个</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 xml:space="preserve">的综合得分： </w:t>
      </w:r>
    </w:p>
    <w:p w14:paraId="59583E9D">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460E715E">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3D34A087">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的综合得分；</w:t>
      </w:r>
    </w:p>
    <w:p w14:paraId="1713792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的价格得分；</w:t>
      </w:r>
    </w:p>
    <w:p w14:paraId="57A25570">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的技术评审得分；</w:t>
      </w:r>
    </w:p>
    <w:p w14:paraId="7F1174AC">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的商务评审得分。</w:t>
      </w:r>
    </w:p>
    <w:p w14:paraId="075D8BED">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6DAE165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委员会对响应文件中的报价出现前后不一致的，按照下列规定修正：</w:t>
      </w:r>
    </w:p>
    <w:p w14:paraId="7CF15B6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23F35F2C">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4577AD3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2BE32219">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1204B306">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书面确认后产生约束力，</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不确认的，其响应无效。</w:t>
      </w:r>
    </w:p>
    <w:p w14:paraId="5FC34330">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委员会全体人员签字认可。</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委员会成员对需要共同评定的事项存在争议的，应当按照少数服从多数的原则作出结论。持不同意见的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委员会成员应当在评审报告上签署不同意见并说明理由，若拒绝在评审报告上签字又不书面说明其不同意见和理由的，视为同意评审报告。</w:t>
      </w:r>
    </w:p>
    <w:p w14:paraId="3ACB99D2">
      <w:pPr>
        <w:pStyle w:val="34"/>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3B1603D6">
      <w:pPr>
        <w:pStyle w:val="34"/>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lang w:eastAsia="zh-CN"/>
        </w:rPr>
        <w:t>比选</w:t>
      </w:r>
      <w:r>
        <w:rPr>
          <w:rFonts w:hint="eastAsia" w:ascii="宋体" w:hAnsi="宋体" w:cs="宋体"/>
          <w:sz w:val="24"/>
        </w:rPr>
        <w:t>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w:t>
      </w:r>
      <w:r>
        <w:rPr>
          <w:rFonts w:hint="eastAsia" w:ascii="宋体" w:hAnsi="宋体" w:cs="宋体"/>
          <w:color w:val="auto"/>
          <w:sz w:val="24"/>
          <w:lang w:val="en-US" w:eastAsia="zh-CN"/>
        </w:rPr>
        <w:t>供应商</w:t>
      </w:r>
      <w:r>
        <w:rPr>
          <w:rFonts w:hint="eastAsia" w:ascii="宋体" w:hAnsi="宋体" w:cs="宋体"/>
          <w:sz w:val="24"/>
        </w:rPr>
        <w:t>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2E3A3D4B">
      <w:pPr>
        <w:pStyle w:val="34"/>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386C3333">
      <w:pPr>
        <w:pStyle w:val="34"/>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14:paraId="10E5C443">
      <w:pPr>
        <w:pStyle w:val="34"/>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14:paraId="79610BE3">
      <w:pPr>
        <w:pStyle w:val="34"/>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4B6B4F07">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lang w:eastAsia="zh-CN"/>
        </w:rPr>
        <w:t>采购专</w:t>
      </w:r>
      <w:r>
        <w:rPr>
          <w:rFonts w:hint="eastAsia" w:ascii="宋体" w:hAnsi="宋体" w:cs="宋体"/>
          <w:sz w:val="24"/>
        </w:rPr>
        <w:t>栏公</w:t>
      </w:r>
      <w:r>
        <w:rPr>
          <w:rFonts w:hint="eastAsia" w:ascii="宋体" w:hAnsi="宋体" w:cs="宋体"/>
          <w:color w:val="000000" w:themeColor="text1"/>
          <w:sz w:val="24"/>
          <w14:textFill>
            <w14:solidFill>
              <w14:schemeClr w14:val="tx1"/>
            </w14:solidFill>
          </w14:textFill>
        </w:rPr>
        <w:t>告成交结果。</w:t>
      </w:r>
    </w:p>
    <w:p w14:paraId="67959971">
      <w:pPr>
        <w:pStyle w:val="34"/>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07FDF3A2">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7D633F03">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448CE5E8">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7ACB20F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5BC57DE8">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3027E8D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5、供应商对评审过程、中标或者成交结果提出质疑的，采购人可以组织原</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 xml:space="preserve">委员会协助答复质疑。 </w:t>
      </w:r>
    </w:p>
    <w:p w14:paraId="38748C0C">
      <w:pPr>
        <w:pStyle w:val="34"/>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14:paraId="36ABBE28">
      <w:pPr>
        <w:pStyle w:val="34"/>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、供应商提出质疑应当提交质疑函和必要的证明资料。质疑函应当包括下列内容：</w:t>
      </w:r>
    </w:p>
    <w:p w14:paraId="6BCEC0E0">
      <w:pPr>
        <w:pStyle w:val="34"/>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14:paraId="38F1E3A7">
      <w:pPr>
        <w:pStyle w:val="34"/>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14:paraId="692B7564">
      <w:pPr>
        <w:pStyle w:val="34"/>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14:paraId="5EBBA34F">
      <w:pPr>
        <w:pStyle w:val="34"/>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14:paraId="7C3C5B82">
      <w:pPr>
        <w:pStyle w:val="34"/>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14:paraId="79104E73">
      <w:pPr>
        <w:pStyle w:val="34"/>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14:paraId="297473CD">
      <w:pPr>
        <w:pStyle w:val="34"/>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35B6BDE7">
      <w:pPr>
        <w:pStyle w:val="34"/>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14:paraId="77DB4A20">
      <w:pPr>
        <w:pStyle w:val="34"/>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：中山大学孙逸仙纪念医院招投标与采购管理办公室</w:t>
      </w:r>
    </w:p>
    <w:p w14:paraId="5C90ED6E">
      <w:pPr>
        <w:pStyle w:val="34"/>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地址：广州市长堤大马路171号一方长堤健康产业中心907室</w:t>
      </w:r>
    </w:p>
    <w:p w14:paraId="17B44C96">
      <w:pPr>
        <w:pStyle w:val="34"/>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14:paraId="61071A20">
      <w:pPr>
        <w:pStyle w:val="34"/>
        <w:adjustRightInd w:val="0"/>
        <w:snapToGrid w:val="0"/>
        <w:spacing w:line="360" w:lineRule="exact"/>
        <w:ind w:firstLine="480"/>
        <w:rPr>
          <w:rFonts w:ascii="宋体" w:hAnsi="宋体" w:cs="宋体"/>
          <w:sz w:val="24"/>
        </w:rPr>
      </w:pPr>
      <w:r>
        <w:rPr>
          <w:rFonts w:hint="eastAsia" w:ascii="宋体" w:hAnsi="宋体" w:cs="宋体"/>
          <w:sz w:val="24"/>
        </w:rPr>
        <w:t>（二）投诉</w:t>
      </w:r>
    </w:p>
    <w:p w14:paraId="6E7CB074">
      <w:pPr>
        <w:pStyle w:val="34"/>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14895512">
      <w:pPr>
        <w:pStyle w:val="34"/>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63CC7694">
      <w:pPr>
        <w:pStyle w:val="34"/>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14:paraId="09F6B14F">
      <w:pPr>
        <w:pStyle w:val="24"/>
        <w:rPr>
          <w:rFonts w:hint="eastAsia" w:ascii="微软雅黑" w:hAnsi="微软雅黑" w:eastAsia="微软雅黑" w:cs="微软雅黑"/>
          <w:color w:val="000000" w:themeColor="text1"/>
          <w:lang w:eastAsia="zh-CN"/>
          <w14:textFill>
            <w14:solidFill>
              <w14:schemeClr w14:val="tx1"/>
            </w14:solidFill>
          </w14:textFill>
        </w:rPr>
      </w:pPr>
    </w:p>
    <w:p w14:paraId="35BEED1F">
      <w:pPr>
        <w:pStyle w:val="24"/>
        <w:rPr>
          <w:rFonts w:hint="eastAsia" w:ascii="微软雅黑" w:hAnsi="微软雅黑" w:eastAsia="微软雅黑" w:cs="微软雅黑"/>
          <w:color w:val="000000" w:themeColor="text1"/>
          <w:lang w:eastAsia="zh-CN"/>
          <w14:textFill>
            <w14:solidFill>
              <w14:schemeClr w14:val="tx1"/>
            </w14:solidFill>
          </w14:textFill>
        </w:rPr>
      </w:pPr>
    </w:p>
    <w:p w14:paraId="70CA562C">
      <w:pPr>
        <w:pStyle w:val="24"/>
        <w:rPr>
          <w:rFonts w:hint="eastAsia" w:ascii="微软雅黑" w:hAnsi="微软雅黑" w:eastAsia="微软雅黑" w:cs="微软雅黑"/>
          <w:color w:val="000000" w:themeColor="text1"/>
          <w:lang w:eastAsia="zh-CN"/>
          <w14:textFill>
            <w14:solidFill>
              <w14:schemeClr w14:val="tx1"/>
            </w14:solidFill>
          </w14:textFill>
        </w:rPr>
      </w:pPr>
    </w:p>
    <w:p w14:paraId="21934CDD">
      <w:pPr>
        <w:pStyle w:val="24"/>
        <w:rPr>
          <w:rFonts w:hint="eastAsia" w:ascii="微软雅黑" w:hAnsi="微软雅黑" w:eastAsia="微软雅黑" w:cs="微软雅黑"/>
          <w:color w:val="000000" w:themeColor="text1"/>
          <w:lang w:eastAsia="zh-CN"/>
          <w14:textFill>
            <w14:solidFill>
              <w14:schemeClr w14:val="tx1"/>
            </w14:solidFill>
          </w14:textFill>
        </w:rPr>
      </w:pPr>
    </w:p>
    <w:p w14:paraId="6AC2768A">
      <w:pPr>
        <w:pStyle w:val="24"/>
        <w:rPr>
          <w:rFonts w:hint="eastAsia" w:ascii="微软雅黑" w:hAnsi="微软雅黑" w:eastAsia="微软雅黑" w:cs="微软雅黑"/>
          <w:color w:val="000000" w:themeColor="text1"/>
          <w:lang w:eastAsia="zh-CN"/>
          <w14:textFill>
            <w14:solidFill>
              <w14:schemeClr w14:val="tx1"/>
            </w14:solidFill>
          </w14:textFill>
        </w:rPr>
      </w:pPr>
    </w:p>
    <w:p w14:paraId="7FF90183">
      <w:pPr>
        <w:pStyle w:val="24"/>
        <w:rPr>
          <w:rFonts w:hint="eastAsia" w:ascii="微软雅黑" w:hAnsi="微软雅黑" w:eastAsia="微软雅黑" w:cs="微软雅黑"/>
          <w:color w:val="000000" w:themeColor="text1"/>
          <w:lang w:eastAsia="zh-CN"/>
          <w14:textFill>
            <w14:solidFill>
              <w14:schemeClr w14:val="tx1"/>
            </w14:solidFill>
          </w14:textFill>
        </w:rPr>
      </w:pPr>
    </w:p>
    <w:p w14:paraId="526D6E57">
      <w:pPr>
        <w:pStyle w:val="24"/>
        <w:rPr>
          <w:rFonts w:hint="eastAsia" w:ascii="微软雅黑" w:hAnsi="微软雅黑" w:eastAsia="微软雅黑" w:cs="微软雅黑"/>
          <w:color w:val="000000" w:themeColor="text1"/>
          <w:lang w:eastAsia="zh-CN"/>
          <w14:textFill>
            <w14:solidFill>
              <w14:schemeClr w14:val="tx1"/>
            </w14:solidFill>
          </w14:textFill>
        </w:rPr>
      </w:pPr>
    </w:p>
    <w:p w14:paraId="66BEA5FB">
      <w:pPr>
        <w:pStyle w:val="2"/>
        <w:spacing w:line="360" w:lineRule="auto"/>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第四章</w:t>
      </w:r>
      <w:r>
        <w:rPr>
          <w:rFonts w:hint="eastAsia" w:ascii="微软雅黑" w:hAnsi="微软雅黑" w:eastAsia="微软雅黑" w:cs="微软雅黑"/>
          <w:color w:val="000000" w:themeColor="text1"/>
          <w:lang w:val="en-US" w:eastAsia="zh-CN"/>
          <w14:textFill>
            <w14:solidFill>
              <w14:schemeClr w14:val="tx1"/>
            </w14:solidFill>
          </w14:textFill>
        </w:rPr>
        <w:t xml:space="preserve">  合同参考文本</w:t>
      </w:r>
    </w:p>
    <w:p w14:paraId="6DEEA9ED">
      <w:pPr>
        <w:pStyle w:val="34"/>
        <w:adjustRightInd w:val="0"/>
        <w:snapToGrid w:val="0"/>
        <w:spacing w:line="360" w:lineRule="exact"/>
        <w:ind w:firstLine="480"/>
        <w:rPr>
          <w:rFonts w:hint="eastAsia" w:ascii="宋体" w:hAnsi="宋体" w:cs="宋体"/>
          <w:sz w:val="24"/>
          <w:lang w:eastAsia="zh-CN"/>
        </w:rPr>
      </w:pPr>
    </w:p>
    <w:p w14:paraId="76E4F408">
      <w:pPr>
        <w:pStyle w:val="34"/>
        <w:adjustRightInd w:val="0"/>
        <w:snapToGrid w:val="0"/>
        <w:spacing w:line="360" w:lineRule="exact"/>
        <w:ind w:firstLine="480"/>
        <w:rPr>
          <w:rFonts w:hint="eastAsia" w:ascii="宋体" w:hAnsi="宋体" w:cs="宋体"/>
          <w:sz w:val="24"/>
          <w:lang w:eastAsia="zh-CN"/>
        </w:rPr>
      </w:pPr>
    </w:p>
    <w:p w14:paraId="15E918A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774E2E3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DB5C647">
      <w:pPr>
        <w:pStyle w:val="11"/>
        <w:rPr>
          <w:rFonts w:hint="eastAsia" w:ascii="宋体" w:hAnsi="宋体" w:cs="宋体"/>
          <w:kern w:val="0"/>
          <w:position w:val="-3"/>
          <w:sz w:val="30"/>
          <w:szCs w:val="30"/>
        </w:rPr>
      </w:pPr>
    </w:p>
    <w:p w14:paraId="6BBB4FD4">
      <w:pPr>
        <w:pStyle w:val="11"/>
        <w:rPr>
          <w:rFonts w:hint="eastAsia" w:ascii="宋体" w:hAnsi="宋体" w:cs="宋体"/>
          <w:kern w:val="0"/>
          <w:position w:val="-3"/>
          <w:sz w:val="30"/>
          <w:szCs w:val="30"/>
        </w:rPr>
      </w:pPr>
    </w:p>
    <w:p w14:paraId="08A8557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49528B39">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63A4C3C5">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0757B1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4B71702">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5E5DFC3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B3CAB6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5BB4545">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3AF0128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0CE233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9FFA036">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4D6B7BCF">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4487B3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1BA7125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79D7D452">
      <w:pPr>
        <w:shd w:val="clear" w:color="auto" w:fill="FFFFFF"/>
        <w:spacing w:beforeAutospacing="1"/>
        <w:rPr>
          <w:rFonts w:hint="eastAsia" w:ascii="仿宋" w:hAnsi="仿宋" w:eastAsia="仿宋" w:cs="仿宋"/>
          <w:color w:val="000000"/>
          <w:sz w:val="21"/>
          <w:szCs w:val="24"/>
          <w:highlight w:val="none"/>
          <w:shd w:val="clear" w:color="auto" w:fill="FFFFFF"/>
        </w:rPr>
      </w:pPr>
    </w:p>
    <w:p w14:paraId="6502FCE2">
      <w:pPr>
        <w:shd w:val="clear" w:color="auto" w:fill="FFFFFF"/>
        <w:spacing w:beforeAutospacing="1"/>
        <w:rPr>
          <w:rFonts w:hint="eastAsia" w:ascii="仿宋" w:hAnsi="仿宋" w:eastAsia="仿宋" w:cs="仿宋"/>
          <w:color w:val="000000"/>
          <w:sz w:val="21"/>
          <w:szCs w:val="24"/>
          <w:highlight w:val="none"/>
          <w:shd w:val="clear" w:color="auto" w:fill="FFFFFF"/>
        </w:rPr>
      </w:pPr>
    </w:p>
    <w:p w14:paraId="7B66E0F1">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none"/>
        </w:rPr>
        <w:t xml:space="preserve"> </w:t>
      </w:r>
      <w:r>
        <w:rPr>
          <w:rFonts w:hint="eastAsia" w:ascii="仿宋" w:hAnsi="仿宋" w:eastAsia="仿宋" w:cs="仿宋"/>
          <w:b/>
          <w:color w:val="000000"/>
          <w:sz w:val="48"/>
          <w:szCs w:val="48"/>
          <w:highlight w:val="none"/>
          <w:u w:val="single"/>
        </w:rPr>
        <w:t xml:space="preserve"> </w:t>
      </w:r>
      <w:r>
        <w:rPr>
          <w:rFonts w:hint="eastAsia" w:asciiTheme="majorEastAsia" w:hAnsiTheme="majorEastAsia" w:eastAsiaTheme="majorEastAsia" w:cstheme="majorEastAsia"/>
          <w:b/>
          <w:color w:val="000000"/>
          <w:sz w:val="48"/>
          <w:szCs w:val="48"/>
          <w:highlight w:val="none"/>
          <w:u w:val="single"/>
        </w:rPr>
        <w:t>中山大学孙逸仙纪念医院</w:t>
      </w:r>
      <w:r>
        <w:rPr>
          <w:rFonts w:hint="eastAsia" w:ascii="仿宋" w:hAnsi="仿宋" w:eastAsia="仿宋" w:cs="仿宋"/>
          <w:b/>
          <w:color w:val="000000"/>
          <w:sz w:val="48"/>
          <w:szCs w:val="48"/>
          <w:highlight w:val="none"/>
          <w:u w:val="single"/>
        </w:rPr>
        <w:t xml:space="preserve"> </w:t>
      </w:r>
    </w:p>
    <w:p w14:paraId="23A0B306">
      <w:pPr>
        <w:shd w:val="clear" w:color="auto" w:fill="FFFFFF"/>
        <w:spacing w:line="192" w:lineRule="auto"/>
        <w:ind w:firstLine="480"/>
        <w:rPr>
          <w:rFonts w:hint="eastAsia"/>
        </w:rPr>
      </w:pPr>
    </w:p>
    <w:p w14:paraId="4940C828">
      <w:pPr>
        <w:shd w:val="clear" w:color="auto" w:fill="FFFFFF"/>
        <w:spacing w:line="192" w:lineRule="auto"/>
        <w:ind w:firstLine="480"/>
        <w:rPr>
          <w:rFonts w:hint="eastAsia"/>
        </w:rPr>
      </w:pPr>
    </w:p>
    <w:p w14:paraId="761B7AEA">
      <w:pPr>
        <w:tabs>
          <w:tab w:val="left" w:pos="720"/>
        </w:tabs>
        <w:ind w:firstLine="964"/>
        <w:jc w:val="center"/>
        <w:rPr>
          <w:rFonts w:hint="eastAsia"/>
          <w:b/>
          <w:sz w:val="48"/>
          <w:szCs w:val="48"/>
          <w:u w:val="single"/>
        </w:rPr>
      </w:pPr>
      <w:r>
        <w:rPr>
          <w:rFonts w:hint="eastAsia"/>
          <w:b/>
          <w:sz w:val="48"/>
          <w:szCs w:val="48"/>
          <w:u w:val="single"/>
          <w:lang w:bidi="ar"/>
        </w:rPr>
        <w:t xml:space="preserve">        (项目)</w:t>
      </w:r>
    </w:p>
    <w:p w14:paraId="33D65B22">
      <w:pPr>
        <w:tabs>
          <w:tab w:val="left" w:pos="720"/>
        </w:tabs>
        <w:ind w:firstLine="964"/>
        <w:rPr>
          <w:rFonts w:hint="eastAsia"/>
          <w:b/>
          <w:sz w:val="48"/>
          <w:szCs w:val="48"/>
        </w:rPr>
      </w:pPr>
    </w:p>
    <w:p w14:paraId="4C53F6A6">
      <w:pPr>
        <w:tabs>
          <w:tab w:val="left" w:pos="720"/>
        </w:tabs>
        <w:ind w:firstLine="964"/>
        <w:jc w:val="center"/>
        <w:rPr>
          <w:rFonts w:hint="eastAsia"/>
          <w:b/>
          <w:sz w:val="48"/>
          <w:szCs w:val="48"/>
          <w:lang w:bidi="ar"/>
        </w:rPr>
      </w:pPr>
      <w:r>
        <w:rPr>
          <w:rFonts w:hint="eastAsia"/>
          <w:b/>
          <w:sz w:val="48"/>
          <w:szCs w:val="48"/>
          <w:lang w:bidi="ar"/>
        </w:rPr>
        <w:t>合 同 书</w:t>
      </w:r>
    </w:p>
    <w:p w14:paraId="53A92D61">
      <w:pPr>
        <w:tabs>
          <w:tab w:val="left" w:pos="720"/>
        </w:tabs>
        <w:ind w:firstLine="964"/>
        <w:jc w:val="center"/>
        <w:rPr>
          <w:rFonts w:hint="eastAsia"/>
          <w:b/>
          <w:sz w:val="48"/>
          <w:szCs w:val="48"/>
          <w:lang w:bidi="ar"/>
        </w:rPr>
      </w:pPr>
      <w:r>
        <w:rPr>
          <w:rFonts w:hint="eastAsia"/>
          <w:b/>
          <w:color w:val="auto"/>
          <w:sz w:val="48"/>
          <w:szCs w:val="48"/>
          <w:lang w:bidi="ar"/>
        </w:rPr>
        <w:t>货物采购</w:t>
      </w:r>
      <w:r>
        <w:rPr>
          <w:rFonts w:hint="eastAsia"/>
          <w:b/>
          <w:sz w:val="48"/>
          <w:szCs w:val="48"/>
          <w:lang w:bidi="ar"/>
        </w:rPr>
        <w:t>类</w:t>
      </w:r>
    </w:p>
    <w:p w14:paraId="1E7E2B19">
      <w:pPr>
        <w:tabs>
          <w:tab w:val="left" w:pos="720"/>
        </w:tabs>
        <w:ind w:firstLine="562"/>
        <w:rPr>
          <w:rFonts w:hint="eastAsia"/>
          <w:b/>
          <w:sz w:val="28"/>
          <w:szCs w:val="28"/>
        </w:rPr>
      </w:pPr>
    </w:p>
    <w:p w14:paraId="5B757D7E">
      <w:pPr>
        <w:tabs>
          <w:tab w:val="left" w:pos="720"/>
        </w:tabs>
        <w:ind w:firstLine="562"/>
        <w:rPr>
          <w:rFonts w:hint="eastAsia"/>
          <w:b/>
          <w:sz w:val="28"/>
          <w:szCs w:val="28"/>
        </w:rPr>
      </w:pPr>
    </w:p>
    <w:p w14:paraId="6FD3F0F6">
      <w:pPr>
        <w:tabs>
          <w:tab w:val="left" w:pos="720"/>
        </w:tabs>
        <w:ind w:firstLine="562"/>
        <w:rPr>
          <w:rFonts w:hint="eastAsia"/>
          <w:b/>
          <w:sz w:val="28"/>
          <w:szCs w:val="28"/>
        </w:rPr>
      </w:pPr>
    </w:p>
    <w:tbl>
      <w:tblPr>
        <w:tblStyle w:val="25"/>
        <w:tblW w:w="4320" w:type="dxa"/>
        <w:jc w:val="center"/>
        <w:tblLayout w:type="fixed"/>
        <w:tblCellMar>
          <w:top w:w="0" w:type="dxa"/>
          <w:left w:w="108" w:type="dxa"/>
          <w:bottom w:w="0" w:type="dxa"/>
          <w:right w:w="108" w:type="dxa"/>
        </w:tblCellMar>
      </w:tblPr>
      <w:tblGrid>
        <w:gridCol w:w="4320"/>
      </w:tblGrid>
      <w:tr w14:paraId="155585C7">
        <w:tblPrEx>
          <w:tblCellMar>
            <w:top w:w="0" w:type="dxa"/>
            <w:left w:w="108" w:type="dxa"/>
            <w:bottom w:w="0" w:type="dxa"/>
            <w:right w:w="108" w:type="dxa"/>
          </w:tblCellMar>
        </w:tblPrEx>
        <w:trPr>
          <w:trHeight w:val="446" w:hRule="atLeast"/>
          <w:jc w:val="center"/>
        </w:trPr>
        <w:tc>
          <w:tcPr>
            <w:tcW w:w="5400" w:type="dxa"/>
            <w:noWrap w:val="0"/>
            <w:vAlign w:val="top"/>
          </w:tcPr>
          <w:p w14:paraId="42E67D57">
            <w:pPr>
              <w:tabs>
                <w:tab w:val="left" w:pos="720"/>
              </w:tabs>
              <w:ind w:firstLine="643"/>
              <w:rPr>
                <w:rFonts w:hint="eastAsia"/>
                <w:b/>
                <w:sz w:val="32"/>
                <w:szCs w:val="32"/>
                <w:u w:val="single"/>
              </w:rPr>
            </w:pPr>
            <w:r>
              <w:rPr>
                <w:rFonts w:hint="eastAsia"/>
                <w:b/>
                <w:sz w:val="32"/>
                <w:szCs w:val="32"/>
                <w:lang w:bidi="ar"/>
              </w:rPr>
              <w:t>项目编号：</w:t>
            </w:r>
          </w:p>
        </w:tc>
      </w:tr>
      <w:tr w14:paraId="5155F7E7">
        <w:tblPrEx>
          <w:tblCellMar>
            <w:top w:w="0" w:type="dxa"/>
            <w:left w:w="108" w:type="dxa"/>
            <w:bottom w:w="0" w:type="dxa"/>
            <w:right w:w="108" w:type="dxa"/>
          </w:tblCellMar>
        </w:tblPrEx>
        <w:trPr>
          <w:trHeight w:val="446" w:hRule="atLeast"/>
          <w:jc w:val="center"/>
        </w:trPr>
        <w:tc>
          <w:tcPr>
            <w:tcW w:w="5400" w:type="dxa"/>
            <w:noWrap w:val="0"/>
            <w:vAlign w:val="top"/>
          </w:tcPr>
          <w:p w14:paraId="52818EC8">
            <w:pPr>
              <w:tabs>
                <w:tab w:val="left" w:pos="720"/>
              </w:tabs>
              <w:ind w:firstLine="643"/>
              <w:rPr>
                <w:rFonts w:hint="eastAsia"/>
                <w:b/>
                <w:sz w:val="32"/>
                <w:szCs w:val="32"/>
                <w:u w:val="single"/>
              </w:rPr>
            </w:pPr>
          </w:p>
        </w:tc>
      </w:tr>
      <w:tr w14:paraId="3D3F6C45">
        <w:tblPrEx>
          <w:tblCellMar>
            <w:top w:w="0" w:type="dxa"/>
            <w:left w:w="108" w:type="dxa"/>
            <w:bottom w:w="0" w:type="dxa"/>
            <w:right w:w="108" w:type="dxa"/>
          </w:tblCellMar>
        </w:tblPrEx>
        <w:trPr>
          <w:trHeight w:val="446" w:hRule="atLeast"/>
          <w:jc w:val="center"/>
        </w:trPr>
        <w:tc>
          <w:tcPr>
            <w:tcW w:w="5400" w:type="dxa"/>
            <w:noWrap w:val="0"/>
            <w:vAlign w:val="top"/>
          </w:tcPr>
          <w:p w14:paraId="24A91890">
            <w:pPr>
              <w:tabs>
                <w:tab w:val="left" w:pos="720"/>
              </w:tabs>
              <w:ind w:firstLine="643"/>
              <w:rPr>
                <w:rFonts w:hint="eastAsia"/>
                <w:b/>
                <w:sz w:val="32"/>
                <w:szCs w:val="32"/>
              </w:rPr>
            </w:pPr>
            <w:r>
              <w:rPr>
                <w:rFonts w:hint="eastAsia"/>
                <w:b/>
                <w:sz w:val="32"/>
                <w:szCs w:val="32"/>
                <w:lang w:bidi="ar"/>
              </w:rPr>
              <w:t>项目名称：</w:t>
            </w:r>
          </w:p>
        </w:tc>
      </w:tr>
      <w:tr w14:paraId="66F4B741">
        <w:tblPrEx>
          <w:tblCellMar>
            <w:top w:w="0" w:type="dxa"/>
            <w:left w:w="108" w:type="dxa"/>
            <w:bottom w:w="0" w:type="dxa"/>
            <w:right w:w="108" w:type="dxa"/>
          </w:tblCellMar>
        </w:tblPrEx>
        <w:trPr>
          <w:trHeight w:val="460" w:hRule="atLeast"/>
          <w:jc w:val="center"/>
        </w:trPr>
        <w:tc>
          <w:tcPr>
            <w:tcW w:w="5400" w:type="dxa"/>
            <w:noWrap w:val="0"/>
            <w:vAlign w:val="top"/>
          </w:tcPr>
          <w:p w14:paraId="0CF0EE5A">
            <w:pPr>
              <w:tabs>
                <w:tab w:val="left" w:pos="720"/>
              </w:tabs>
              <w:ind w:firstLine="562"/>
              <w:rPr>
                <w:rFonts w:hint="eastAsia"/>
                <w:b/>
                <w:sz w:val="28"/>
                <w:szCs w:val="28"/>
              </w:rPr>
            </w:pPr>
          </w:p>
        </w:tc>
      </w:tr>
    </w:tbl>
    <w:p w14:paraId="31DE61F6">
      <w:pPr>
        <w:ind w:firstLine="562"/>
        <w:rPr>
          <w:rFonts w:hint="eastAsia"/>
          <w:b/>
          <w:sz w:val="28"/>
          <w:szCs w:val="28"/>
          <w:lang w:bidi="ar"/>
        </w:rPr>
      </w:pPr>
    </w:p>
    <w:p w14:paraId="1B77CEDC">
      <w:pPr>
        <w:ind w:firstLine="562"/>
        <w:rPr>
          <w:rFonts w:hint="eastAsia"/>
          <w:b/>
          <w:sz w:val="28"/>
          <w:szCs w:val="28"/>
          <w:lang w:bidi="ar"/>
        </w:rPr>
      </w:pPr>
    </w:p>
    <w:p w14:paraId="40473FA2">
      <w:pPr>
        <w:ind w:firstLine="562"/>
        <w:rPr>
          <w:rFonts w:hint="eastAsia"/>
          <w:b/>
          <w:sz w:val="28"/>
          <w:szCs w:val="28"/>
          <w:lang w:bidi="ar"/>
        </w:rPr>
      </w:pPr>
    </w:p>
    <w:p w14:paraId="7D196A80">
      <w:pPr>
        <w:ind w:firstLine="562"/>
        <w:rPr>
          <w:rFonts w:hint="eastAsia"/>
          <w:b/>
          <w:sz w:val="28"/>
          <w:szCs w:val="28"/>
          <w:lang w:bidi="ar"/>
        </w:rPr>
      </w:pPr>
    </w:p>
    <w:p w14:paraId="371D8155">
      <w:pPr>
        <w:ind w:firstLine="562"/>
        <w:rPr>
          <w:rFonts w:hint="eastAsia"/>
          <w:b/>
          <w:sz w:val="28"/>
          <w:szCs w:val="28"/>
          <w:lang w:bidi="ar"/>
        </w:rPr>
      </w:pPr>
    </w:p>
    <w:p w14:paraId="34DE49CA">
      <w:pPr>
        <w:pStyle w:val="32"/>
        <w:rPr>
          <w:rFonts w:hint="eastAsia"/>
        </w:rPr>
      </w:pPr>
    </w:p>
    <w:p w14:paraId="4093529F">
      <w:pPr>
        <w:ind w:firstLine="562"/>
        <w:rPr>
          <w:rFonts w:hint="eastAsia"/>
          <w:b/>
          <w:sz w:val="28"/>
          <w:szCs w:val="28"/>
          <w:lang w:bidi="ar"/>
        </w:rPr>
      </w:pPr>
    </w:p>
    <w:p w14:paraId="6A841958">
      <w:pPr>
        <w:ind w:firstLine="480"/>
        <w:rPr>
          <w:rFonts w:hint="eastAsia" w:ascii="宋体" w:hAnsi="宋体" w:eastAsia="宋体" w:cs="宋体"/>
          <w:sz w:val="24"/>
          <w:szCs w:val="24"/>
        </w:rPr>
      </w:pPr>
      <w:r>
        <w:rPr>
          <w:rFonts w:hint="eastAsia" w:ascii="宋体" w:hAnsi="宋体" w:eastAsia="宋体" w:cs="宋体"/>
          <w:sz w:val="24"/>
          <w:szCs w:val="24"/>
          <w:lang w:bidi="ar"/>
        </w:rPr>
        <w:t>甲方：中山大学孙逸仙纪念医院</w:t>
      </w:r>
    </w:p>
    <w:p w14:paraId="068B0118">
      <w:pPr>
        <w:ind w:firstLine="480"/>
        <w:rPr>
          <w:rFonts w:hint="eastAsia" w:ascii="宋体" w:hAnsi="宋体" w:eastAsia="宋体" w:cs="宋体"/>
          <w:b/>
          <w:sz w:val="24"/>
          <w:szCs w:val="24"/>
        </w:rPr>
      </w:pPr>
      <w:r>
        <w:rPr>
          <w:rFonts w:hint="eastAsia" w:ascii="宋体" w:hAnsi="宋体" w:eastAsia="宋体" w:cs="宋体"/>
          <w:sz w:val="24"/>
          <w:szCs w:val="24"/>
          <w:lang w:bidi="ar"/>
        </w:rPr>
        <w:t>乙方：</w:t>
      </w:r>
    </w:p>
    <w:p w14:paraId="7A8E7A6C">
      <w:pPr>
        <w:ind w:firstLine="480"/>
        <w:rPr>
          <w:rFonts w:hint="eastAsia" w:ascii="宋体" w:hAnsi="宋体" w:eastAsia="宋体" w:cs="宋体"/>
          <w:b/>
          <w:sz w:val="24"/>
          <w:szCs w:val="24"/>
          <w:u w:val="single"/>
        </w:rPr>
      </w:pPr>
      <w:r>
        <w:rPr>
          <w:rFonts w:hint="eastAsia" w:ascii="宋体" w:hAnsi="宋体" w:eastAsia="宋体" w:cs="宋体"/>
          <w:sz w:val="24"/>
          <w:szCs w:val="24"/>
          <w:lang w:bidi="ar"/>
        </w:rPr>
        <w:t>根据</w:t>
      </w:r>
      <w:r>
        <w:rPr>
          <w:rFonts w:hint="eastAsia" w:ascii="宋体" w:hAnsi="宋体" w:eastAsia="宋体" w:cs="宋体"/>
          <w:sz w:val="24"/>
          <w:szCs w:val="24"/>
        </w:rPr>
        <w:t>《中华人民共和国民法典》</w:t>
      </w:r>
      <w:r>
        <w:rPr>
          <w:rFonts w:hint="eastAsia" w:ascii="宋体" w:hAnsi="宋体" w:eastAsia="宋体" w:cs="宋体"/>
          <w:sz w:val="24"/>
          <w:szCs w:val="24"/>
          <w:lang w:bidi="ar"/>
        </w:rPr>
        <w:t>及</w:t>
      </w:r>
      <w:r>
        <w:rPr>
          <w:rFonts w:hint="eastAsia" w:ascii="宋体" w:hAnsi="宋体" w:eastAsia="宋体" w:cs="宋体"/>
          <w:b/>
          <w:sz w:val="24"/>
          <w:szCs w:val="24"/>
          <w:u w:val="single"/>
          <w:lang w:bidi="ar"/>
        </w:rPr>
        <w:t xml:space="preserve">中山大学孙逸仙纪念医院防撞柱安装项目 </w:t>
      </w:r>
      <w:r>
        <w:rPr>
          <w:rFonts w:hint="eastAsia" w:ascii="宋体" w:hAnsi="宋体" w:eastAsia="宋体" w:cs="宋体"/>
          <w:sz w:val="24"/>
          <w:szCs w:val="24"/>
          <w:lang w:eastAsia="zh-CN" w:bidi="ar"/>
        </w:rPr>
        <w:t>采购</w:t>
      </w:r>
      <w:r>
        <w:rPr>
          <w:rFonts w:hint="eastAsia" w:ascii="宋体" w:hAnsi="宋体" w:eastAsia="宋体" w:cs="宋体"/>
          <w:sz w:val="24"/>
          <w:szCs w:val="24"/>
          <w:lang w:bidi="ar"/>
        </w:rPr>
        <w:t>文件和采购结果要求，甲、乙双方经协商确定，</w:t>
      </w:r>
      <w:bookmarkStart w:id="133" w:name="_Hlk64969790"/>
      <w:r>
        <w:rPr>
          <w:rFonts w:hint="eastAsia" w:ascii="宋体" w:hAnsi="宋体" w:eastAsia="宋体" w:cs="宋体"/>
          <w:sz w:val="24"/>
          <w:szCs w:val="24"/>
          <w:lang w:bidi="ar"/>
        </w:rPr>
        <w:t>甲方向乙方订购设备机器及其配套服务，为明确双方责任和权利，特签订本合同，共同遵守。具体条款如下：</w:t>
      </w:r>
    </w:p>
    <w:p w14:paraId="060F20BA">
      <w:pPr>
        <w:ind w:firstLine="482"/>
        <w:rPr>
          <w:rFonts w:hint="eastAsia" w:ascii="宋体" w:hAnsi="宋体" w:eastAsia="宋体" w:cs="宋体"/>
          <w:sz w:val="24"/>
          <w:szCs w:val="24"/>
        </w:rPr>
      </w:pPr>
      <w:r>
        <w:rPr>
          <w:rFonts w:hint="eastAsia" w:ascii="宋体" w:hAnsi="宋体" w:eastAsia="宋体" w:cs="宋体"/>
          <w:b/>
          <w:bCs/>
          <w:sz w:val="24"/>
          <w:szCs w:val="24"/>
          <w:lang w:bidi="ar"/>
        </w:rPr>
        <w:t>1、合同标的及合同期限</w:t>
      </w:r>
    </w:p>
    <w:p w14:paraId="68322DF7">
      <w:pPr>
        <w:ind w:firstLine="480"/>
        <w:rPr>
          <w:rFonts w:hint="eastAsia" w:ascii="宋体" w:hAnsi="宋体" w:eastAsia="宋体" w:cs="宋体"/>
          <w:sz w:val="24"/>
          <w:szCs w:val="24"/>
          <w:lang w:bidi="ar"/>
        </w:rPr>
      </w:pPr>
      <w:r>
        <w:rPr>
          <w:rFonts w:hint="eastAsia" w:ascii="宋体" w:hAnsi="宋体" w:eastAsia="宋体" w:cs="宋体"/>
          <w:sz w:val="24"/>
          <w:szCs w:val="24"/>
          <w:lang w:bidi="ar"/>
        </w:rPr>
        <w:t>乙方负责向甲方供应附件一中所列设备材料及负责安装至指定位置、测试、联调、试运行、验收、技术培训等。</w:t>
      </w:r>
    </w:p>
    <w:p w14:paraId="25F54C68">
      <w:pPr>
        <w:ind w:firstLine="480"/>
        <w:rPr>
          <w:rFonts w:hint="eastAsia" w:ascii="宋体" w:hAnsi="宋体" w:eastAsia="宋体" w:cs="宋体"/>
          <w:sz w:val="24"/>
          <w:szCs w:val="24"/>
        </w:rPr>
      </w:pPr>
      <w:r>
        <w:rPr>
          <w:rFonts w:hint="eastAsia" w:ascii="宋体" w:hAnsi="宋体" w:eastAsia="宋体" w:cs="宋体"/>
          <w:sz w:val="24"/>
          <w:szCs w:val="24"/>
          <w:lang w:bidi="ar"/>
        </w:rPr>
        <w:t>合同期限：自合同签订之日起</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w:t>
      </w:r>
    </w:p>
    <w:p w14:paraId="10D97BCA">
      <w:pPr>
        <w:ind w:firstLine="482"/>
        <w:rPr>
          <w:rFonts w:hint="eastAsia" w:ascii="宋体" w:hAnsi="宋体" w:eastAsia="宋体" w:cs="宋体"/>
          <w:sz w:val="24"/>
          <w:szCs w:val="24"/>
        </w:rPr>
      </w:pPr>
      <w:r>
        <w:rPr>
          <w:rFonts w:hint="eastAsia" w:ascii="宋体" w:hAnsi="宋体" w:eastAsia="宋体" w:cs="宋体"/>
          <w:b/>
          <w:bCs/>
          <w:sz w:val="24"/>
          <w:szCs w:val="24"/>
          <w:lang w:bidi="ar"/>
        </w:rPr>
        <w:t>2、合同总价</w:t>
      </w:r>
    </w:p>
    <w:p w14:paraId="369B2E2B">
      <w:pPr>
        <w:ind w:firstLine="480"/>
        <w:rPr>
          <w:rFonts w:hint="eastAsia" w:ascii="宋体" w:hAnsi="宋体" w:eastAsia="宋体" w:cs="宋体"/>
          <w:sz w:val="24"/>
          <w:szCs w:val="24"/>
          <w:lang w:bidi="ar"/>
        </w:rPr>
      </w:pPr>
      <w:r>
        <w:rPr>
          <w:rFonts w:hint="eastAsia" w:ascii="宋体" w:hAnsi="宋体" w:eastAsia="宋体" w:cs="宋体"/>
          <w:sz w:val="24"/>
          <w:szCs w:val="24"/>
          <w:lang w:bidi="ar"/>
        </w:rPr>
        <w:t>合同价暂定为：           （大写） ，即RMB￥       元，该合同总金额是设计、设备制造、包装、仓储、运输、安装、调试、技术培训及验收合格之前及保修期与备品备件发生的所有含税费用。</w:t>
      </w:r>
    </w:p>
    <w:p w14:paraId="1C8FAFD3">
      <w:pPr>
        <w:ind w:firstLine="480"/>
        <w:rPr>
          <w:rFonts w:hint="eastAsia" w:ascii="宋体" w:hAnsi="宋体" w:eastAsia="宋体" w:cs="宋体"/>
          <w:sz w:val="24"/>
          <w:szCs w:val="24"/>
          <w:lang w:bidi="ar"/>
        </w:rPr>
      </w:pPr>
      <w:r>
        <w:rPr>
          <w:rFonts w:hint="eastAsia" w:ascii="宋体" w:hAnsi="宋体" w:eastAsia="宋体" w:cs="宋体"/>
          <w:sz w:val="24"/>
          <w:szCs w:val="24"/>
          <w:lang w:bidi="ar"/>
        </w:rPr>
        <w:t>本项目为综合单价包干，数量按实际采购数量计算；项目在履行过程中如需追加与合同标的相同的工程，追加工程的金额不超过原合同金额百分之十的，双方按照法律规定协商签订补充合同；追加工程的金额超过原合同金额百分之十的部分不予结算。</w:t>
      </w:r>
    </w:p>
    <w:p w14:paraId="7E583FA2">
      <w:pPr>
        <w:ind w:firstLine="480"/>
        <w:rPr>
          <w:rFonts w:hint="eastAsia" w:ascii="宋体" w:hAnsi="宋体" w:eastAsia="宋体" w:cs="宋体"/>
          <w:sz w:val="24"/>
          <w:szCs w:val="24"/>
          <w:highlight w:val="cyan"/>
          <w:lang w:bidi="ar"/>
        </w:rPr>
      </w:pPr>
      <w:r>
        <w:rPr>
          <w:rFonts w:hint="eastAsia" w:ascii="宋体" w:hAnsi="宋体" w:eastAsia="宋体" w:cs="宋体"/>
          <w:sz w:val="24"/>
          <w:szCs w:val="24"/>
          <w:lang w:bidi="ar"/>
        </w:rPr>
        <w:t>项目实际安装中如需增加合同清单外的设备，需经甲方使用科室、管理科室同意，经市场询价并由甲方的主管科室及审计部门审核其结算价后，乙方才能代为采购并安装。</w:t>
      </w:r>
    </w:p>
    <w:p w14:paraId="3AEF5909">
      <w:pPr>
        <w:ind w:firstLine="482"/>
        <w:rPr>
          <w:rFonts w:hint="eastAsia" w:ascii="宋体" w:hAnsi="宋体" w:eastAsia="宋体" w:cs="宋体"/>
          <w:b/>
          <w:bCs/>
          <w:sz w:val="24"/>
          <w:szCs w:val="24"/>
        </w:rPr>
      </w:pPr>
      <w:r>
        <w:rPr>
          <w:rFonts w:hint="eastAsia" w:ascii="宋体" w:hAnsi="宋体" w:eastAsia="宋体" w:cs="宋体"/>
          <w:b/>
          <w:bCs/>
          <w:sz w:val="24"/>
          <w:szCs w:val="24"/>
          <w:lang w:bidi="ar"/>
        </w:rPr>
        <w:t>3、合同组成</w:t>
      </w:r>
    </w:p>
    <w:p w14:paraId="5585DF9E">
      <w:pPr>
        <w:ind w:firstLine="480"/>
        <w:rPr>
          <w:rFonts w:hint="eastAsia" w:ascii="宋体" w:hAnsi="宋体" w:eastAsia="宋体" w:cs="宋体"/>
          <w:sz w:val="24"/>
          <w:szCs w:val="24"/>
        </w:rPr>
      </w:pPr>
      <w:r>
        <w:rPr>
          <w:rFonts w:hint="eastAsia" w:ascii="宋体" w:hAnsi="宋体" w:eastAsia="宋体" w:cs="宋体"/>
          <w:sz w:val="24"/>
          <w:szCs w:val="24"/>
          <w:lang w:bidi="ar"/>
        </w:rPr>
        <w:t>详细价格、技术说明及其它有关合同货物的特定信息由合同附件说明。所有附件及本项目的采购文件、会议纪要、协议等均为本合同不可分割之一部分。</w:t>
      </w:r>
    </w:p>
    <w:p w14:paraId="08DB3112">
      <w:pPr>
        <w:ind w:firstLine="482"/>
        <w:rPr>
          <w:rFonts w:hint="eastAsia" w:ascii="宋体" w:hAnsi="宋体" w:eastAsia="宋体" w:cs="宋体"/>
          <w:b/>
          <w:bCs/>
          <w:sz w:val="24"/>
          <w:szCs w:val="24"/>
        </w:rPr>
      </w:pPr>
      <w:r>
        <w:rPr>
          <w:rFonts w:hint="eastAsia" w:ascii="宋体" w:hAnsi="宋体" w:eastAsia="宋体" w:cs="宋体"/>
          <w:b/>
          <w:bCs/>
          <w:sz w:val="24"/>
          <w:szCs w:val="24"/>
          <w:lang w:bidi="ar"/>
        </w:rPr>
        <w:t>4、技术要求</w:t>
      </w:r>
    </w:p>
    <w:p w14:paraId="3A7F10DB">
      <w:pPr>
        <w:ind w:firstLine="480"/>
        <w:rPr>
          <w:rFonts w:hint="eastAsia" w:ascii="宋体" w:hAnsi="宋体" w:eastAsia="宋体" w:cs="宋体"/>
          <w:sz w:val="24"/>
          <w:szCs w:val="24"/>
        </w:rPr>
      </w:pPr>
      <w:r>
        <w:rPr>
          <w:rFonts w:hint="eastAsia" w:ascii="宋体" w:hAnsi="宋体" w:eastAsia="宋体" w:cs="宋体"/>
          <w:sz w:val="24"/>
          <w:szCs w:val="24"/>
          <w:lang w:bidi="ar"/>
        </w:rPr>
        <w:t>乙方所提供设备，必须符合国家有关规范和环保要求及甲方的技术要求，并提供设备的检测报告。</w:t>
      </w:r>
    </w:p>
    <w:p w14:paraId="73934084">
      <w:pPr>
        <w:ind w:firstLine="482"/>
        <w:rPr>
          <w:rFonts w:hint="eastAsia" w:ascii="宋体" w:hAnsi="宋体" w:eastAsia="宋体" w:cs="宋体"/>
          <w:b/>
          <w:bCs/>
          <w:sz w:val="24"/>
          <w:szCs w:val="24"/>
        </w:rPr>
      </w:pPr>
      <w:r>
        <w:rPr>
          <w:rFonts w:hint="eastAsia" w:ascii="宋体" w:hAnsi="宋体" w:eastAsia="宋体" w:cs="宋体"/>
          <w:b/>
          <w:bCs/>
          <w:sz w:val="24"/>
          <w:szCs w:val="24"/>
          <w:lang w:bidi="ar"/>
        </w:rPr>
        <w:t>5、合同标的包装、交货、安装及验收</w:t>
      </w:r>
    </w:p>
    <w:p w14:paraId="22C8FBF0">
      <w:pPr>
        <w:ind w:firstLine="480"/>
        <w:rPr>
          <w:rFonts w:hint="eastAsia" w:ascii="宋体" w:hAnsi="宋体" w:eastAsia="宋体" w:cs="宋体"/>
          <w:sz w:val="24"/>
          <w:szCs w:val="24"/>
        </w:rPr>
      </w:pPr>
      <w:r>
        <w:rPr>
          <w:rFonts w:hint="eastAsia" w:ascii="宋体" w:hAnsi="宋体" w:eastAsia="宋体" w:cs="宋体"/>
          <w:sz w:val="24"/>
          <w:szCs w:val="24"/>
          <w:lang w:bidi="ar"/>
        </w:rPr>
        <w:t>5.1</w:t>
      </w:r>
      <w:r>
        <w:rPr>
          <w:rFonts w:hint="eastAsia" w:ascii="宋体" w:hAnsi="宋体" w:eastAsia="宋体" w:cs="宋体"/>
          <w:sz w:val="24"/>
          <w:szCs w:val="24"/>
          <w:lang w:bidi="ar"/>
        </w:rPr>
        <w:tab/>
      </w:r>
      <w:r>
        <w:rPr>
          <w:rFonts w:hint="eastAsia" w:ascii="宋体" w:hAnsi="宋体" w:eastAsia="宋体" w:cs="宋体"/>
          <w:sz w:val="24"/>
          <w:szCs w:val="24"/>
          <w:lang w:bidi="ar"/>
        </w:rPr>
        <w:t xml:space="preserve">  合同设备的包装</w:t>
      </w:r>
    </w:p>
    <w:p w14:paraId="5203369D">
      <w:pPr>
        <w:ind w:firstLine="480"/>
        <w:rPr>
          <w:rFonts w:hint="eastAsia" w:ascii="宋体" w:hAnsi="宋体" w:eastAsia="宋体" w:cs="宋体"/>
          <w:sz w:val="24"/>
          <w:szCs w:val="24"/>
          <w:lang w:bidi="ar"/>
        </w:rPr>
      </w:pPr>
      <w:r>
        <w:rPr>
          <w:rFonts w:hint="eastAsia" w:ascii="宋体" w:hAnsi="宋体" w:eastAsia="宋体" w:cs="宋体"/>
          <w:sz w:val="24"/>
          <w:szCs w:val="24"/>
          <w:lang w:bidi="ar"/>
        </w:rPr>
        <w:t>设备的包装均应有良好的防湿、防锈、防潮、防雨、防腐及防碰撞的措</w:t>
      </w:r>
    </w:p>
    <w:p w14:paraId="778F4A60">
      <w:pPr>
        <w:ind w:firstLine="480"/>
        <w:rPr>
          <w:rFonts w:hint="eastAsia" w:ascii="宋体" w:hAnsi="宋体" w:eastAsia="宋体" w:cs="宋体"/>
          <w:sz w:val="24"/>
          <w:szCs w:val="24"/>
        </w:rPr>
      </w:pPr>
      <w:r>
        <w:rPr>
          <w:rFonts w:hint="eastAsia" w:ascii="宋体" w:hAnsi="宋体" w:eastAsia="宋体" w:cs="宋体"/>
          <w:sz w:val="24"/>
          <w:szCs w:val="24"/>
          <w:lang w:bidi="ar"/>
        </w:rPr>
        <w:t>施。凡由于包装不良造成的损失和由此产生的费用均由乙方承担。</w:t>
      </w:r>
    </w:p>
    <w:p w14:paraId="28BCEEF9">
      <w:pPr>
        <w:ind w:firstLine="480"/>
        <w:rPr>
          <w:rFonts w:hint="eastAsia" w:ascii="宋体" w:hAnsi="宋体" w:eastAsia="宋体" w:cs="宋体"/>
          <w:sz w:val="24"/>
          <w:szCs w:val="24"/>
        </w:rPr>
      </w:pPr>
      <w:r>
        <w:rPr>
          <w:rFonts w:hint="eastAsia" w:ascii="宋体" w:hAnsi="宋体" w:eastAsia="宋体" w:cs="宋体"/>
          <w:sz w:val="24"/>
          <w:szCs w:val="24"/>
          <w:lang w:bidi="ar"/>
        </w:rPr>
        <w:t>5.2</w:t>
      </w:r>
      <w:r>
        <w:rPr>
          <w:rFonts w:hint="eastAsia" w:ascii="宋体" w:hAnsi="宋体" w:eastAsia="宋体" w:cs="宋体"/>
          <w:sz w:val="24"/>
          <w:szCs w:val="24"/>
          <w:lang w:bidi="ar"/>
        </w:rPr>
        <w:tab/>
      </w:r>
      <w:r>
        <w:rPr>
          <w:rFonts w:hint="eastAsia" w:ascii="宋体" w:hAnsi="宋体" w:eastAsia="宋体" w:cs="宋体"/>
          <w:sz w:val="24"/>
          <w:szCs w:val="24"/>
          <w:lang w:bidi="ar"/>
        </w:rPr>
        <w:t xml:space="preserve">  合同标的的交货</w:t>
      </w:r>
    </w:p>
    <w:p w14:paraId="507FE6FC">
      <w:pPr>
        <w:ind w:firstLine="480"/>
        <w:rPr>
          <w:rFonts w:hint="eastAsia" w:ascii="宋体" w:hAnsi="宋体" w:eastAsia="宋体" w:cs="宋体"/>
          <w:sz w:val="24"/>
          <w:szCs w:val="24"/>
          <w:shd w:val="clear" w:color="auto" w:fill="00B0F0"/>
        </w:rPr>
      </w:pPr>
      <w:r>
        <w:rPr>
          <w:rFonts w:hint="eastAsia" w:ascii="宋体" w:hAnsi="宋体" w:eastAsia="宋体" w:cs="宋体"/>
          <w:sz w:val="24"/>
          <w:szCs w:val="24"/>
          <w:lang w:bidi="ar"/>
        </w:rPr>
        <w:t>5.2.1</w:t>
      </w:r>
      <w:r>
        <w:rPr>
          <w:rFonts w:hint="eastAsia" w:ascii="宋体" w:hAnsi="宋体" w:eastAsia="宋体" w:cs="宋体"/>
          <w:sz w:val="24"/>
          <w:szCs w:val="24"/>
          <w:lang w:bidi="ar"/>
        </w:rPr>
        <w:tab/>
      </w:r>
      <w:r>
        <w:rPr>
          <w:rFonts w:hint="eastAsia" w:ascii="宋体" w:hAnsi="宋体" w:eastAsia="宋体" w:cs="宋体"/>
          <w:sz w:val="24"/>
          <w:szCs w:val="24"/>
          <w:lang w:bidi="ar"/>
        </w:rPr>
        <w:t>乙方每月按保卫科要求完成相应设备供货、安装、调试、验收及结算工作，直至项目合同价全部结算完毕。</w:t>
      </w:r>
    </w:p>
    <w:p w14:paraId="37AB272A">
      <w:pPr>
        <w:ind w:firstLine="480"/>
        <w:rPr>
          <w:rFonts w:hint="eastAsia" w:ascii="宋体" w:hAnsi="宋体" w:eastAsia="宋体" w:cs="宋体"/>
          <w:sz w:val="24"/>
          <w:szCs w:val="24"/>
        </w:rPr>
      </w:pPr>
      <w:r>
        <w:rPr>
          <w:rFonts w:hint="eastAsia" w:ascii="宋体" w:hAnsi="宋体" w:eastAsia="宋体" w:cs="宋体"/>
          <w:sz w:val="24"/>
          <w:szCs w:val="24"/>
          <w:lang w:bidi="ar"/>
        </w:rPr>
        <w:t>5.2.2</w:t>
      </w:r>
      <w:r>
        <w:rPr>
          <w:rFonts w:hint="eastAsia" w:ascii="宋体" w:hAnsi="宋体" w:eastAsia="宋体" w:cs="宋体"/>
          <w:sz w:val="24"/>
          <w:szCs w:val="24"/>
          <w:lang w:bidi="ar"/>
        </w:rPr>
        <w:tab/>
      </w:r>
      <w:r>
        <w:rPr>
          <w:rFonts w:hint="eastAsia" w:ascii="宋体" w:hAnsi="宋体" w:eastAsia="宋体" w:cs="宋体"/>
          <w:sz w:val="24"/>
          <w:szCs w:val="24"/>
          <w:lang w:bidi="ar"/>
        </w:rPr>
        <w:t>乙方交货地点：运输及卸车或安装至甲方指定地点。</w:t>
      </w:r>
    </w:p>
    <w:p w14:paraId="62850AA5">
      <w:pPr>
        <w:ind w:firstLine="480"/>
        <w:rPr>
          <w:rFonts w:hint="eastAsia" w:ascii="宋体" w:hAnsi="宋体" w:eastAsia="宋体" w:cs="宋体"/>
          <w:sz w:val="24"/>
          <w:szCs w:val="24"/>
        </w:rPr>
      </w:pPr>
      <w:r>
        <w:rPr>
          <w:rFonts w:hint="eastAsia" w:ascii="宋体" w:hAnsi="宋体" w:eastAsia="宋体" w:cs="宋体"/>
          <w:sz w:val="24"/>
          <w:szCs w:val="24"/>
          <w:lang w:bidi="ar"/>
        </w:rPr>
        <w:t>5.2.3  为保证货物在长途运输和装卸过程中的安全，货物包装应符合国家或行业标准规定。由于包装不善导致货物锈蚀、失缺或损坏，由供货商承担一切责任。</w:t>
      </w:r>
    </w:p>
    <w:p w14:paraId="3E896BEC">
      <w:pPr>
        <w:ind w:firstLine="480"/>
        <w:rPr>
          <w:rFonts w:hint="eastAsia" w:ascii="宋体" w:hAnsi="宋体" w:eastAsia="宋体" w:cs="宋体"/>
          <w:sz w:val="24"/>
          <w:szCs w:val="24"/>
        </w:rPr>
      </w:pPr>
      <w:r>
        <w:rPr>
          <w:rFonts w:hint="eastAsia" w:ascii="宋体" w:hAnsi="宋体" w:eastAsia="宋体" w:cs="宋体"/>
          <w:sz w:val="24"/>
          <w:szCs w:val="24"/>
          <w:lang w:bidi="ar"/>
        </w:rPr>
        <w:t>5.3</w:t>
      </w:r>
      <w:r>
        <w:rPr>
          <w:rFonts w:hint="eastAsia" w:ascii="宋体" w:hAnsi="宋体" w:eastAsia="宋体" w:cs="宋体"/>
          <w:sz w:val="24"/>
          <w:szCs w:val="24"/>
          <w:lang w:bidi="ar"/>
        </w:rPr>
        <w:tab/>
      </w:r>
      <w:r>
        <w:rPr>
          <w:rFonts w:hint="eastAsia" w:ascii="宋体" w:hAnsi="宋体" w:eastAsia="宋体" w:cs="宋体"/>
          <w:sz w:val="24"/>
          <w:szCs w:val="24"/>
          <w:lang w:bidi="ar"/>
        </w:rPr>
        <w:t xml:space="preserve">  合同标的的安装</w:t>
      </w:r>
    </w:p>
    <w:p w14:paraId="1F94ADCF">
      <w:pPr>
        <w:ind w:firstLine="480"/>
        <w:rPr>
          <w:rFonts w:hint="eastAsia" w:ascii="宋体" w:hAnsi="宋体" w:eastAsia="宋体" w:cs="宋体"/>
          <w:sz w:val="24"/>
          <w:szCs w:val="24"/>
        </w:rPr>
      </w:pPr>
      <w:r>
        <w:rPr>
          <w:rFonts w:hint="eastAsia" w:ascii="宋体" w:hAnsi="宋体" w:eastAsia="宋体" w:cs="宋体"/>
          <w:sz w:val="24"/>
          <w:szCs w:val="24"/>
          <w:lang w:bidi="ar"/>
        </w:rPr>
        <w:t>5.3.1</w:t>
      </w:r>
      <w:r>
        <w:rPr>
          <w:rFonts w:hint="eastAsia" w:ascii="宋体" w:hAnsi="宋体" w:eastAsia="宋体" w:cs="宋体"/>
          <w:sz w:val="24"/>
          <w:szCs w:val="24"/>
          <w:lang w:bidi="ar"/>
        </w:rPr>
        <w:tab/>
      </w:r>
      <w:r>
        <w:rPr>
          <w:rFonts w:hint="eastAsia" w:ascii="宋体" w:hAnsi="宋体" w:eastAsia="宋体" w:cs="宋体"/>
          <w:sz w:val="24"/>
          <w:szCs w:val="24"/>
          <w:lang w:bidi="ar"/>
        </w:rPr>
        <w:t>乙方负责合同项下的安装，一切费用由乙方负责。</w:t>
      </w:r>
    </w:p>
    <w:p w14:paraId="476E3C7A">
      <w:pPr>
        <w:ind w:firstLine="480"/>
        <w:rPr>
          <w:rFonts w:hint="eastAsia" w:ascii="宋体" w:hAnsi="宋体" w:eastAsia="宋体" w:cs="宋体"/>
          <w:sz w:val="24"/>
          <w:szCs w:val="24"/>
        </w:rPr>
      </w:pPr>
      <w:r>
        <w:rPr>
          <w:rFonts w:hint="eastAsia" w:ascii="宋体" w:hAnsi="宋体" w:eastAsia="宋体" w:cs="宋体"/>
          <w:sz w:val="24"/>
          <w:szCs w:val="24"/>
          <w:lang w:bidi="ar"/>
        </w:rPr>
        <w:t>5.3.2</w:t>
      </w:r>
      <w:r>
        <w:rPr>
          <w:rFonts w:hint="eastAsia" w:ascii="宋体" w:hAnsi="宋体" w:eastAsia="宋体" w:cs="宋体"/>
          <w:sz w:val="24"/>
          <w:szCs w:val="24"/>
          <w:lang w:bidi="ar"/>
        </w:rPr>
        <w:tab/>
      </w:r>
      <w:r>
        <w:rPr>
          <w:rFonts w:hint="eastAsia" w:ascii="宋体" w:hAnsi="宋体" w:eastAsia="宋体" w:cs="宋体"/>
          <w:sz w:val="24"/>
          <w:szCs w:val="24"/>
          <w:lang w:bidi="ar"/>
        </w:rPr>
        <w:t>乙方安装时须对各安装场地内的其他设备、设施有良好保护措施。</w:t>
      </w:r>
    </w:p>
    <w:p w14:paraId="372961A8">
      <w:pPr>
        <w:ind w:firstLine="480"/>
        <w:rPr>
          <w:rFonts w:hint="eastAsia" w:ascii="宋体" w:hAnsi="宋体" w:eastAsia="宋体" w:cs="宋体"/>
          <w:sz w:val="24"/>
          <w:szCs w:val="24"/>
        </w:rPr>
      </w:pPr>
      <w:bookmarkStart w:id="134" w:name="_Hlk64886974"/>
      <w:r>
        <w:rPr>
          <w:rFonts w:hint="eastAsia" w:ascii="宋体" w:hAnsi="宋体" w:eastAsia="宋体" w:cs="宋体"/>
          <w:sz w:val="24"/>
          <w:szCs w:val="24"/>
          <w:lang w:bidi="ar"/>
        </w:rPr>
        <w:t>5.3.3  乙方必须向甲方提供本项目采购的所有硬件的安装和维护服务的全部内容。若本项目采购的设备产品等方面的配置或要求中出现不合理或不完整的问题时，乙方有责任和义务在响应文件中提出补充修改方案并征得甲方同意后付诸实施。</w:t>
      </w:r>
      <w:bookmarkEnd w:id="134"/>
    </w:p>
    <w:p w14:paraId="5B1AF0B3">
      <w:pPr>
        <w:ind w:firstLine="480"/>
        <w:rPr>
          <w:rFonts w:hint="eastAsia" w:ascii="宋体" w:hAnsi="宋体" w:eastAsia="宋体" w:cs="宋体"/>
          <w:sz w:val="24"/>
          <w:szCs w:val="24"/>
        </w:rPr>
      </w:pPr>
      <w:r>
        <w:rPr>
          <w:rFonts w:hint="eastAsia" w:ascii="宋体" w:hAnsi="宋体" w:eastAsia="宋体" w:cs="宋体"/>
          <w:sz w:val="24"/>
          <w:szCs w:val="24"/>
          <w:lang w:bidi="ar"/>
        </w:rPr>
        <w:t>5.4</w:t>
      </w:r>
      <w:r>
        <w:rPr>
          <w:rFonts w:hint="eastAsia" w:ascii="宋体" w:hAnsi="宋体" w:eastAsia="宋体" w:cs="宋体"/>
          <w:sz w:val="24"/>
          <w:szCs w:val="24"/>
          <w:lang w:bidi="ar"/>
        </w:rPr>
        <w:tab/>
      </w:r>
      <w:r>
        <w:rPr>
          <w:rFonts w:hint="eastAsia" w:ascii="宋体" w:hAnsi="宋体" w:eastAsia="宋体" w:cs="宋体"/>
          <w:sz w:val="24"/>
          <w:szCs w:val="24"/>
          <w:lang w:bidi="ar"/>
        </w:rPr>
        <w:t xml:space="preserve">  验收</w:t>
      </w:r>
    </w:p>
    <w:p w14:paraId="4CFF9DC7">
      <w:pPr>
        <w:ind w:firstLine="480"/>
        <w:rPr>
          <w:rFonts w:hint="eastAsia" w:ascii="宋体" w:hAnsi="宋体" w:eastAsia="宋体" w:cs="宋体"/>
          <w:sz w:val="24"/>
          <w:szCs w:val="24"/>
        </w:rPr>
      </w:pPr>
      <w:r>
        <w:rPr>
          <w:rFonts w:hint="eastAsia" w:ascii="宋体" w:hAnsi="宋体" w:eastAsia="宋体" w:cs="宋体"/>
          <w:sz w:val="24"/>
          <w:szCs w:val="24"/>
          <w:lang w:bidi="ar"/>
        </w:rPr>
        <w:t>5.4.1  合同设备安装完成后，进行为期一个月的使用测试后进行验收，验收应在甲乙双方共同参加下进行。</w:t>
      </w:r>
    </w:p>
    <w:p w14:paraId="5B1B264F">
      <w:pPr>
        <w:ind w:firstLine="480"/>
        <w:rPr>
          <w:rFonts w:hint="eastAsia" w:ascii="宋体" w:hAnsi="宋体" w:eastAsia="宋体" w:cs="宋体"/>
          <w:sz w:val="24"/>
          <w:szCs w:val="24"/>
        </w:rPr>
      </w:pPr>
      <w:r>
        <w:rPr>
          <w:rFonts w:hint="eastAsia" w:ascii="宋体" w:hAnsi="宋体" w:eastAsia="宋体" w:cs="宋体"/>
          <w:sz w:val="24"/>
          <w:szCs w:val="24"/>
          <w:lang w:bidi="ar"/>
        </w:rPr>
        <w:t>5.4.2</w:t>
      </w:r>
      <w:r>
        <w:rPr>
          <w:rFonts w:hint="eastAsia" w:ascii="宋体" w:hAnsi="宋体" w:eastAsia="宋体" w:cs="宋体"/>
          <w:sz w:val="24"/>
          <w:szCs w:val="24"/>
          <w:lang w:bidi="ar"/>
        </w:rPr>
        <w:tab/>
      </w:r>
      <w:r>
        <w:rPr>
          <w:rFonts w:hint="eastAsia" w:ascii="宋体" w:hAnsi="宋体" w:eastAsia="宋体" w:cs="宋体"/>
          <w:sz w:val="24"/>
          <w:szCs w:val="24"/>
          <w:lang w:bidi="ar"/>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69AD6987">
      <w:pPr>
        <w:ind w:firstLine="480"/>
        <w:rPr>
          <w:rFonts w:hint="eastAsia" w:ascii="宋体" w:hAnsi="宋体" w:eastAsia="宋体" w:cs="宋体"/>
          <w:sz w:val="24"/>
          <w:szCs w:val="24"/>
        </w:rPr>
      </w:pPr>
      <w:r>
        <w:rPr>
          <w:rFonts w:hint="eastAsia" w:ascii="宋体" w:hAnsi="宋体" w:eastAsia="宋体" w:cs="宋体"/>
          <w:sz w:val="24"/>
          <w:szCs w:val="24"/>
          <w:lang w:bidi="ar"/>
        </w:rPr>
        <w:t>5.4.3</w:t>
      </w:r>
      <w:r>
        <w:rPr>
          <w:rFonts w:hint="eastAsia" w:ascii="宋体" w:hAnsi="宋体" w:eastAsia="宋体" w:cs="宋体"/>
          <w:sz w:val="24"/>
          <w:szCs w:val="24"/>
          <w:lang w:bidi="ar"/>
        </w:rPr>
        <w:tab/>
      </w:r>
      <w:r>
        <w:rPr>
          <w:rFonts w:hint="eastAsia" w:ascii="宋体" w:hAnsi="宋体" w:eastAsia="宋体" w:cs="宋体"/>
          <w:sz w:val="24"/>
          <w:szCs w:val="24"/>
          <w:lang w:bidi="ar"/>
        </w:rPr>
        <w:t>如果合同设备运输和安装过程中因事故造成货物短缺、损坏，乙方应及时安排换装，以保证合同设备安装的成功完成。换货的相关费用由乙方承担。</w:t>
      </w:r>
    </w:p>
    <w:p w14:paraId="6C1935CB">
      <w:pPr>
        <w:ind w:firstLine="480"/>
        <w:rPr>
          <w:rFonts w:hint="eastAsia" w:ascii="宋体" w:hAnsi="宋体" w:eastAsia="宋体" w:cs="宋体"/>
          <w:sz w:val="24"/>
          <w:szCs w:val="24"/>
        </w:rPr>
      </w:pPr>
      <w:r>
        <w:rPr>
          <w:rFonts w:hint="eastAsia" w:ascii="宋体" w:hAnsi="宋体" w:eastAsia="宋体" w:cs="宋体"/>
          <w:sz w:val="24"/>
          <w:szCs w:val="24"/>
          <w:lang w:bidi="ar"/>
        </w:rPr>
        <w:t>5.4.4  乙方应根据省市相关部门对监控系统的通知及相关要求进行测试及验收，测试及验收过程须在使用单位委派人员的监督下现场进行。</w:t>
      </w:r>
    </w:p>
    <w:p w14:paraId="59AF090E">
      <w:pPr>
        <w:ind w:firstLine="480"/>
        <w:rPr>
          <w:rFonts w:hint="eastAsia" w:ascii="宋体" w:hAnsi="宋体" w:eastAsia="宋体" w:cs="宋体"/>
          <w:sz w:val="24"/>
          <w:szCs w:val="24"/>
        </w:rPr>
      </w:pPr>
      <w:r>
        <w:rPr>
          <w:rFonts w:hint="eastAsia" w:ascii="宋体" w:hAnsi="宋体" w:eastAsia="宋体" w:cs="宋体"/>
          <w:sz w:val="24"/>
          <w:szCs w:val="24"/>
          <w:lang w:bidi="ar"/>
        </w:rPr>
        <w:t>5.4.5  开箱检验</w:t>
      </w:r>
    </w:p>
    <w:p w14:paraId="2EFC0567">
      <w:pPr>
        <w:ind w:firstLine="480"/>
        <w:rPr>
          <w:rFonts w:hint="eastAsia" w:ascii="宋体" w:hAnsi="宋体" w:eastAsia="宋体" w:cs="宋体"/>
          <w:sz w:val="24"/>
          <w:szCs w:val="24"/>
        </w:rPr>
      </w:pPr>
      <w:r>
        <w:rPr>
          <w:rFonts w:hint="eastAsia" w:ascii="宋体" w:hAnsi="宋体" w:eastAsia="宋体" w:cs="宋体"/>
          <w:sz w:val="24"/>
          <w:szCs w:val="24"/>
          <w:lang w:bidi="ar"/>
        </w:rPr>
        <w:t>（1）所有设备、器材在开箱时必须完好，无破损。配置与装箱单相符。数量、质量及性能不低于合同要求。</w:t>
      </w:r>
    </w:p>
    <w:p w14:paraId="0E53E55D">
      <w:pPr>
        <w:ind w:firstLine="480"/>
        <w:rPr>
          <w:rFonts w:hint="eastAsia" w:ascii="宋体" w:hAnsi="宋体" w:eastAsia="宋体" w:cs="宋体"/>
          <w:sz w:val="24"/>
          <w:szCs w:val="24"/>
        </w:rPr>
      </w:pPr>
      <w:r>
        <w:rPr>
          <w:rFonts w:hint="eastAsia" w:ascii="宋体" w:hAnsi="宋体" w:eastAsia="宋体" w:cs="宋体"/>
          <w:sz w:val="24"/>
          <w:szCs w:val="24"/>
          <w:lang w:bidi="ar"/>
        </w:rPr>
        <w:t>（2）拆箱后，甲方应对其全部产品、零件、配件、</w:t>
      </w:r>
      <w:r>
        <w:rPr>
          <w:rFonts w:hint="eastAsia" w:ascii="宋体" w:hAnsi="宋体" w:eastAsia="宋体" w:cs="宋体"/>
          <w:sz w:val="24"/>
          <w:szCs w:val="24"/>
          <w:highlight w:val="none"/>
          <w:lang w:bidi="ar"/>
        </w:rPr>
        <w:t>用户许可证书</w:t>
      </w:r>
      <w:r>
        <w:rPr>
          <w:rFonts w:hint="eastAsia" w:ascii="宋体" w:hAnsi="宋体" w:eastAsia="宋体" w:cs="宋体"/>
          <w:sz w:val="24"/>
          <w:szCs w:val="24"/>
          <w:lang w:bidi="ar"/>
        </w:rPr>
        <w:t>、资料、介质进行登记，并与装箱单对比，如有出入应立即书面记录，由乙方解决，如影响安装则按合同有关条款处理。</w:t>
      </w:r>
    </w:p>
    <w:p w14:paraId="4CE63BE0">
      <w:pPr>
        <w:ind w:firstLine="480"/>
        <w:rPr>
          <w:rFonts w:hint="eastAsia" w:ascii="宋体" w:hAnsi="宋体" w:eastAsia="宋体" w:cs="宋体"/>
          <w:sz w:val="24"/>
          <w:szCs w:val="24"/>
        </w:rPr>
      </w:pPr>
      <w:r>
        <w:rPr>
          <w:rFonts w:hint="eastAsia" w:ascii="宋体" w:hAnsi="宋体" w:eastAsia="宋体" w:cs="宋体"/>
          <w:sz w:val="24"/>
          <w:szCs w:val="24"/>
          <w:lang w:bidi="ar"/>
        </w:rPr>
        <w:t>5.4.6  设备测试</w:t>
      </w:r>
    </w:p>
    <w:p w14:paraId="7DE444CA">
      <w:pPr>
        <w:ind w:firstLine="480"/>
        <w:rPr>
          <w:rFonts w:hint="eastAsia" w:ascii="宋体" w:hAnsi="宋体" w:eastAsia="宋体" w:cs="宋体"/>
          <w:sz w:val="24"/>
          <w:szCs w:val="24"/>
          <w:lang w:bidi="ar"/>
        </w:rPr>
      </w:pPr>
      <w:r>
        <w:rPr>
          <w:rFonts w:hint="eastAsia" w:ascii="宋体" w:hAnsi="宋体" w:eastAsia="宋体" w:cs="宋体"/>
          <w:sz w:val="24"/>
          <w:szCs w:val="24"/>
          <w:lang w:bidi="ar"/>
        </w:rPr>
        <w:t>设备安装完成后，按照系统要求的基本功能逐一测试。</w:t>
      </w:r>
    </w:p>
    <w:p w14:paraId="7922FF06">
      <w:pPr>
        <w:ind w:firstLine="480"/>
        <w:rPr>
          <w:rFonts w:hint="eastAsia" w:ascii="宋体" w:hAnsi="宋体" w:eastAsia="宋体" w:cs="宋体"/>
          <w:sz w:val="24"/>
          <w:szCs w:val="24"/>
        </w:rPr>
      </w:pPr>
      <w:r>
        <w:rPr>
          <w:rFonts w:hint="eastAsia" w:ascii="宋体" w:hAnsi="宋体" w:eastAsia="宋体" w:cs="宋体"/>
          <w:sz w:val="24"/>
          <w:szCs w:val="24"/>
          <w:lang w:bidi="ar"/>
        </w:rPr>
        <w:t>（1）系统运行正常，联机测试通过。</w:t>
      </w:r>
    </w:p>
    <w:p w14:paraId="078CFB44">
      <w:pPr>
        <w:ind w:firstLine="480"/>
        <w:rPr>
          <w:rFonts w:hint="eastAsia" w:ascii="宋体" w:hAnsi="宋体" w:eastAsia="宋体" w:cs="宋体"/>
          <w:sz w:val="24"/>
          <w:szCs w:val="24"/>
          <w:lang w:bidi="ar"/>
        </w:rPr>
      </w:pPr>
      <w:r>
        <w:rPr>
          <w:rFonts w:hint="eastAsia" w:ascii="宋体" w:hAnsi="宋体" w:eastAsia="宋体" w:cs="宋体"/>
          <w:sz w:val="24"/>
          <w:szCs w:val="24"/>
          <w:lang w:bidi="ar"/>
        </w:rPr>
        <w:t>（2）如商检或设备测试中发现设备性能指标或功能上不符合比选文件和合同要求时，将被看作性能不合格，甲方有权拒收并要求赔偿。</w:t>
      </w:r>
    </w:p>
    <w:p w14:paraId="444B9E84">
      <w:pPr>
        <w:ind w:firstLine="480"/>
        <w:rPr>
          <w:rFonts w:hint="eastAsia" w:ascii="宋体" w:hAnsi="宋体" w:eastAsia="宋体" w:cs="宋体"/>
          <w:sz w:val="24"/>
          <w:szCs w:val="24"/>
        </w:rPr>
      </w:pPr>
      <w:r>
        <w:rPr>
          <w:rFonts w:hint="eastAsia" w:ascii="宋体" w:hAnsi="宋体" w:eastAsia="宋体" w:cs="宋体"/>
          <w:sz w:val="24"/>
          <w:szCs w:val="24"/>
          <w:lang w:bidi="ar"/>
        </w:rPr>
        <w:t>5.4.7  产品验收要求</w:t>
      </w:r>
    </w:p>
    <w:p w14:paraId="08FC7C3B">
      <w:pPr>
        <w:ind w:firstLine="480"/>
        <w:rPr>
          <w:rFonts w:hint="eastAsia" w:ascii="宋体" w:hAnsi="宋体" w:eastAsia="宋体" w:cs="宋体"/>
          <w:sz w:val="24"/>
          <w:szCs w:val="24"/>
        </w:rPr>
      </w:pPr>
      <w:r>
        <w:rPr>
          <w:rFonts w:hint="eastAsia" w:ascii="宋体" w:hAnsi="宋体" w:eastAsia="宋体" w:cs="宋体"/>
          <w:sz w:val="24"/>
          <w:szCs w:val="24"/>
          <w:lang w:bidi="ar"/>
        </w:rPr>
        <w:t>（1）要求对全部设备、产品、型号、规格、数量、外型、外观、包装及资料、文件（如装箱单、保修单、随箱介质等）的验收。</w:t>
      </w:r>
    </w:p>
    <w:p w14:paraId="523ED7F9">
      <w:pPr>
        <w:ind w:firstLine="480"/>
        <w:rPr>
          <w:rFonts w:hint="eastAsia" w:ascii="宋体" w:hAnsi="宋体" w:eastAsia="宋体" w:cs="宋体"/>
          <w:sz w:val="24"/>
          <w:szCs w:val="24"/>
        </w:rPr>
      </w:pPr>
      <w:r>
        <w:rPr>
          <w:rFonts w:hint="eastAsia" w:ascii="宋体" w:hAnsi="宋体" w:eastAsia="宋体" w:cs="宋体"/>
          <w:sz w:val="24"/>
          <w:szCs w:val="24"/>
          <w:lang w:bidi="ar"/>
        </w:rPr>
        <w:t>（2）乙方应负责在项目验收时将设备的全部有关产品说明书、原厂家安装手册、技术文件、资料、及安装、验收报告等文档交付设备使用单位。</w:t>
      </w:r>
    </w:p>
    <w:p w14:paraId="3285498F">
      <w:pPr>
        <w:ind w:firstLine="480"/>
        <w:rPr>
          <w:rFonts w:hint="eastAsia" w:ascii="宋体" w:hAnsi="宋体" w:eastAsia="宋体" w:cs="宋体"/>
          <w:sz w:val="24"/>
          <w:szCs w:val="24"/>
        </w:rPr>
      </w:pPr>
      <w:r>
        <w:rPr>
          <w:rFonts w:hint="eastAsia" w:ascii="宋体" w:hAnsi="宋体" w:eastAsia="宋体" w:cs="宋体"/>
          <w:sz w:val="24"/>
          <w:szCs w:val="24"/>
          <w:lang w:bidi="ar"/>
        </w:rPr>
        <w:t>5.5   乙方保证合同项下提供的设备及软件不侵犯任何第三方的专利、商标或版权。否则，乙方须承担对第三方的专利或版权的侵权责任并承担因此而发生的所有费用。</w:t>
      </w:r>
    </w:p>
    <w:p w14:paraId="10C93731">
      <w:pPr>
        <w:ind w:firstLine="482"/>
        <w:rPr>
          <w:rFonts w:hint="eastAsia" w:ascii="宋体" w:hAnsi="宋体" w:eastAsia="宋体" w:cs="宋体"/>
          <w:b/>
          <w:bCs/>
          <w:sz w:val="24"/>
          <w:szCs w:val="24"/>
        </w:rPr>
      </w:pPr>
      <w:r>
        <w:rPr>
          <w:rFonts w:hint="eastAsia" w:ascii="宋体" w:hAnsi="宋体" w:eastAsia="宋体" w:cs="宋体"/>
          <w:b/>
          <w:bCs/>
          <w:sz w:val="24"/>
          <w:szCs w:val="24"/>
          <w:lang w:bidi="ar"/>
        </w:rPr>
        <w:t>6、质量保证及售后服务</w:t>
      </w:r>
    </w:p>
    <w:p w14:paraId="74F8F0CC">
      <w:pPr>
        <w:ind w:firstLine="480"/>
        <w:rPr>
          <w:rFonts w:hint="eastAsia" w:ascii="宋体" w:hAnsi="宋体" w:eastAsia="宋体" w:cs="宋体"/>
          <w:sz w:val="24"/>
          <w:szCs w:val="24"/>
        </w:rPr>
      </w:pPr>
      <w:r>
        <w:rPr>
          <w:rFonts w:hint="eastAsia" w:ascii="宋体" w:hAnsi="宋体" w:eastAsia="宋体" w:cs="宋体"/>
          <w:sz w:val="24"/>
          <w:szCs w:val="24"/>
          <w:lang w:bidi="ar"/>
        </w:rPr>
        <w:t>6.1  乙方保证合同设备是全新、未曾使用过的，其质量、规格及技术特征符合合同附件的要求。</w:t>
      </w:r>
    </w:p>
    <w:p w14:paraId="28DAA7A0">
      <w:pPr>
        <w:ind w:firstLine="480"/>
        <w:rPr>
          <w:rFonts w:hint="eastAsia" w:ascii="宋体" w:hAnsi="宋体" w:eastAsia="宋体" w:cs="宋体"/>
          <w:sz w:val="24"/>
          <w:szCs w:val="24"/>
        </w:rPr>
      </w:pPr>
      <w:r>
        <w:rPr>
          <w:rFonts w:hint="eastAsia" w:ascii="宋体" w:hAnsi="宋体" w:eastAsia="宋体" w:cs="宋体"/>
          <w:sz w:val="24"/>
          <w:szCs w:val="24"/>
          <w:lang w:bidi="ar"/>
        </w:rPr>
        <w:t>6.2</w:t>
      </w:r>
      <w:r>
        <w:rPr>
          <w:rFonts w:hint="eastAsia" w:ascii="宋体" w:hAnsi="宋体" w:eastAsia="宋体" w:cs="宋体"/>
          <w:sz w:val="24"/>
          <w:szCs w:val="24"/>
          <w:lang w:bidi="ar"/>
        </w:rPr>
        <w:tab/>
      </w:r>
      <w:r>
        <w:rPr>
          <w:rFonts w:hint="eastAsia" w:ascii="宋体" w:hAnsi="宋体" w:eastAsia="宋体" w:cs="宋体"/>
          <w:sz w:val="24"/>
          <w:szCs w:val="24"/>
          <w:lang w:bidi="ar"/>
        </w:rPr>
        <w:t xml:space="preserve"> 1.除特别说明的设备外，所有设备均须由乙方提供</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年的整机保修服务，保修服务期自验收合格单上签字之日起计算。</w:t>
      </w:r>
    </w:p>
    <w:p w14:paraId="014D6B31">
      <w:pPr>
        <w:ind w:firstLine="480"/>
        <w:rPr>
          <w:rFonts w:hint="eastAsia" w:ascii="宋体" w:hAnsi="宋体" w:eastAsia="宋体" w:cs="宋体"/>
          <w:sz w:val="24"/>
          <w:szCs w:val="24"/>
          <w:lang w:bidi="ar"/>
        </w:rPr>
      </w:pPr>
      <w:r>
        <w:rPr>
          <w:rFonts w:hint="eastAsia" w:ascii="宋体" w:hAnsi="宋体" w:eastAsia="宋体" w:cs="宋体"/>
          <w:sz w:val="24"/>
          <w:szCs w:val="24"/>
          <w:lang w:bidi="ar"/>
        </w:rPr>
        <w:t>2.保修期内，所有设备及其配件的维修费用均由乙方承担,（</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内有质量问题）包换、（</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内有质量问题）包退、</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包修、</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包升级，并且保证定期上门检修一次。</w:t>
      </w:r>
    </w:p>
    <w:p w14:paraId="45D1F375">
      <w:pPr>
        <w:ind w:firstLine="480"/>
        <w:rPr>
          <w:rFonts w:hint="eastAsia" w:ascii="宋体" w:hAnsi="宋体" w:eastAsia="宋体" w:cs="宋体"/>
          <w:sz w:val="24"/>
          <w:szCs w:val="24"/>
        </w:rPr>
      </w:pPr>
      <w:r>
        <w:rPr>
          <w:rFonts w:hint="eastAsia" w:ascii="宋体" w:hAnsi="宋体" w:eastAsia="宋体" w:cs="宋体"/>
          <w:sz w:val="24"/>
          <w:szCs w:val="24"/>
          <w:lang w:bidi="ar"/>
        </w:rPr>
        <w:t>3.设备故障报修的响应时间为2小时。若电话中无法解决，4小时内到达现场进行维护。</w:t>
      </w:r>
    </w:p>
    <w:p w14:paraId="67F431C1">
      <w:pPr>
        <w:ind w:firstLine="480"/>
        <w:rPr>
          <w:rFonts w:hint="eastAsia" w:ascii="宋体" w:hAnsi="宋体" w:eastAsia="宋体" w:cs="宋体"/>
          <w:sz w:val="24"/>
          <w:szCs w:val="24"/>
        </w:rPr>
      </w:pPr>
      <w:r>
        <w:rPr>
          <w:rFonts w:hint="eastAsia" w:ascii="宋体" w:hAnsi="宋体" w:eastAsia="宋体" w:cs="宋体"/>
          <w:sz w:val="24"/>
          <w:szCs w:val="24"/>
          <w:lang w:bidi="ar"/>
        </w:rPr>
        <w:t>4.在保修期内，乙方的响应时间不超过2小时，到达现场时间不超过4小时，排除故障问题时间不超过24小时。若不能在规定时间内维修好，乙方应在24小时内向甲方提供同型号或同档次的代用设备，供甲方使用，直至原设备维修好。乙方负责包修、包换或者包退，并承担修理、调换或退货的实际费用。所更换的设备（包括零部件）必须满足甲方要求并为甲方所接受，直至故障设备修复。</w:t>
      </w:r>
    </w:p>
    <w:bookmarkEnd w:id="133"/>
    <w:p w14:paraId="14814625">
      <w:pPr>
        <w:ind w:firstLine="480"/>
        <w:rPr>
          <w:rFonts w:hint="eastAsia" w:ascii="宋体" w:hAnsi="宋体" w:eastAsia="宋体" w:cs="宋体"/>
          <w:sz w:val="24"/>
          <w:szCs w:val="24"/>
        </w:rPr>
      </w:pPr>
      <w:r>
        <w:rPr>
          <w:rFonts w:hint="eastAsia" w:ascii="宋体" w:hAnsi="宋体" w:eastAsia="宋体" w:cs="宋体"/>
          <w:sz w:val="24"/>
          <w:szCs w:val="24"/>
          <w:lang w:bidi="ar"/>
        </w:rPr>
        <w:t>5.乙方和产品供应商对提供的产品保证技术支持售后服务支持，网络布线项目设计要求能满足15年的使用寿命期，自供需双方代表在设备验收单上签字之日起计算。</w:t>
      </w:r>
    </w:p>
    <w:p w14:paraId="75549930">
      <w:pPr>
        <w:ind w:firstLine="480"/>
        <w:rPr>
          <w:rFonts w:hint="eastAsia" w:ascii="宋体" w:hAnsi="宋体" w:eastAsia="宋体" w:cs="宋体"/>
          <w:sz w:val="24"/>
          <w:szCs w:val="24"/>
        </w:rPr>
      </w:pPr>
      <w:r>
        <w:rPr>
          <w:rFonts w:hint="eastAsia" w:ascii="宋体" w:hAnsi="宋体" w:eastAsia="宋体" w:cs="宋体"/>
          <w:sz w:val="24"/>
          <w:szCs w:val="24"/>
          <w:lang w:bidi="ar"/>
        </w:rPr>
        <w:t>6.保修期内，乙方负责对其提供的设备整机进行维修，并且保证每季度上门检修一次，不再收取任何费用。</w:t>
      </w:r>
    </w:p>
    <w:p w14:paraId="5D72125D">
      <w:pPr>
        <w:ind w:firstLine="480"/>
        <w:rPr>
          <w:rFonts w:hint="eastAsia" w:ascii="宋体" w:hAnsi="宋体" w:eastAsia="宋体" w:cs="宋体"/>
          <w:sz w:val="24"/>
          <w:szCs w:val="24"/>
        </w:rPr>
      </w:pPr>
      <w:r>
        <w:rPr>
          <w:rFonts w:hint="eastAsia" w:ascii="宋体" w:hAnsi="宋体" w:eastAsia="宋体" w:cs="宋体"/>
          <w:sz w:val="24"/>
          <w:szCs w:val="24"/>
          <w:lang w:bidi="ar"/>
        </w:rPr>
        <w:t>7.所有设备保修服务方式均为乙方上门保修，即由乙方或原厂家派技术人员到甲方的设备使用现场进行维修。由此产生的一切费用均由乙方承担。</w:t>
      </w:r>
    </w:p>
    <w:p w14:paraId="59ED2A4C">
      <w:pPr>
        <w:ind w:firstLine="480"/>
        <w:rPr>
          <w:rFonts w:hint="eastAsia" w:ascii="宋体" w:hAnsi="宋体" w:eastAsia="宋体" w:cs="宋体"/>
          <w:sz w:val="24"/>
          <w:szCs w:val="24"/>
        </w:rPr>
      </w:pPr>
      <w:r>
        <w:rPr>
          <w:rFonts w:hint="eastAsia" w:ascii="宋体" w:hAnsi="宋体" w:eastAsia="宋体" w:cs="宋体"/>
          <w:sz w:val="24"/>
          <w:szCs w:val="24"/>
          <w:lang w:bidi="ar"/>
        </w:rPr>
        <w:t>8.对于不能明确是否硬件出现故障时，乙方应尽力配合甲方进行检查，在必要时，必须在采购文件规定的响应时间内到达现场协助排除问题。</w:t>
      </w:r>
    </w:p>
    <w:p w14:paraId="130AD9D8">
      <w:pPr>
        <w:ind w:firstLine="480"/>
        <w:rPr>
          <w:rFonts w:hint="eastAsia" w:ascii="宋体" w:hAnsi="宋体" w:eastAsia="宋体" w:cs="宋体"/>
          <w:sz w:val="24"/>
          <w:szCs w:val="24"/>
        </w:rPr>
      </w:pPr>
      <w:r>
        <w:rPr>
          <w:rFonts w:hint="eastAsia" w:ascii="宋体" w:hAnsi="宋体" w:eastAsia="宋体" w:cs="宋体"/>
          <w:sz w:val="24"/>
          <w:szCs w:val="24"/>
          <w:lang w:bidi="ar"/>
        </w:rPr>
        <w:t>6.3  因产品的质量问题而发生争议，由广东省质检部门进行质量鉴定。产品符合质量标准的，鉴定费用由甲方承担；产品不符合质量标准的，鉴定费用由乙方承担。</w:t>
      </w:r>
    </w:p>
    <w:p w14:paraId="68099134">
      <w:pPr>
        <w:ind w:firstLine="480"/>
        <w:rPr>
          <w:rFonts w:hint="eastAsia" w:ascii="宋体" w:hAnsi="宋体" w:eastAsia="宋体" w:cs="宋体"/>
          <w:sz w:val="24"/>
          <w:szCs w:val="24"/>
        </w:rPr>
      </w:pPr>
      <w:r>
        <w:rPr>
          <w:rFonts w:hint="eastAsia" w:ascii="宋体" w:hAnsi="宋体" w:eastAsia="宋体" w:cs="宋体"/>
          <w:sz w:val="24"/>
          <w:szCs w:val="24"/>
          <w:lang w:bidi="ar"/>
        </w:rPr>
        <w:t>6.4  乙方无偿培训甲方维护及维修人员，主要内容为系统及设备的基本结构、性能、主要部件/模块的构造及维护，日常使用与管理，常见故障的排除，紧急情况的处理等，培训地点主要在产品安装现场或按甲方安排。</w:t>
      </w:r>
    </w:p>
    <w:p w14:paraId="605F3F17">
      <w:pPr>
        <w:ind w:firstLine="482"/>
        <w:rPr>
          <w:rFonts w:hint="eastAsia" w:ascii="宋体" w:hAnsi="宋体" w:eastAsia="宋体" w:cs="宋体"/>
          <w:sz w:val="24"/>
          <w:szCs w:val="24"/>
        </w:rPr>
      </w:pPr>
      <w:r>
        <w:rPr>
          <w:rFonts w:hint="eastAsia" w:ascii="宋体" w:hAnsi="宋体" w:eastAsia="宋体" w:cs="宋体"/>
          <w:b/>
          <w:bCs/>
          <w:sz w:val="24"/>
          <w:szCs w:val="24"/>
          <w:lang w:bidi="ar"/>
        </w:rPr>
        <w:t xml:space="preserve">7、 </w:t>
      </w:r>
      <w:bookmarkStart w:id="135" w:name="_Hlk64886607"/>
      <w:r>
        <w:rPr>
          <w:rFonts w:hint="eastAsia" w:ascii="宋体" w:hAnsi="宋体" w:eastAsia="宋体" w:cs="宋体"/>
          <w:b/>
          <w:bCs/>
          <w:sz w:val="24"/>
          <w:szCs w:val="24"/>
          <w:lang w:bidi="ar"/>
        </w:rPr>
        <w:t>付款方式</w:t>
      </w:r>
      <w:bookmarkEnd w:id="135"/>
      <w:r>
        <w:rPr>
          <w:rFonts w:hint="eastAsia" w:ascii="宋体" w:hAnsi="宋体" w:eastAsia="宋体" w:cs="宋体"/>
          <w:b/>
          <w:bCs/>
          <w:sz w:val="24"/>
          <w:szCs w:val="24"/>
          <w:lang w:bidi="ar"/>
        </w:rPr>
        <w:t xml:space="preserve"> </w:t>
      </w:r>
    </w:p>
    <w:p w14:paraId="2F3515D7">
      <w:pPr>
        <w:ind w:firstLine="480"/>
        <w:rPr>
          <w:rFonts w:hint="eastAsia" w:ascii="宋体" w:hAnsi="宋体" w:eastAsia="宋体" w:cs="宋体"/>
          <w:sz w:val="24"/>
          <w:szCs w:val="24"/>
        </w:rPr>
      </w:pPr>
      <w:r>
        <w:rPr>
          <w:rFonts w:hint="eastAsia" w:ascii="宋体" w:hAnsi="宋体" w:eastAsia="宋体" w:cs="宋体"/>
          <w:sz w:val="24"/>
          <w:szCs w:val="24"/>
          <w:lang w:bidi="ar"/>
        </w:rPr>
        <w:t>7.1  付款方式</w:t>
      </w:r>
    </w:p>
    <w:p w14:paraId="11AF80F6">
      <w:pPr>
        <w:ind w:firstLine="480"/>
        <w:rPr>
          <w:rFonts w:hint="eastAsia" w:ascii="宋体" w:hAnsi="宋体" w:cs="宋体"/>
          <w:bCs/>
          <w:sz w:val="24"/>
          <w:lang w:val="en-US" w:eastAsia="zh-CN"/>
        </w:rPr>
      </w:pPr>
      <w:r>
        <w:rPr>
          <w:rFonts w:hint="eastAsia" w:ascii="宋体" w:hAnsi="宋体" w:eastAsia="宋体" w:cs="宋体"/>
          <w:sz w:val="24"/>
          <w:szCs w:val="24"/>
          <w:lang w:bidi="ar"/>
        </w:rPr>
        <w:t>7.1.1  乙方按甲方要求完成相应设备安装调试，并通过甲方组织的验收合格后，乙方按甲方要求提交相应的竣工资料且相应结算经甲方</w:t>
      </w:r>
      <w:r>
        <w:rPr>
          <w:rFonts w:hint="eastAsia" w:ascii="宋体" w:hAnsi="宋体" w:cs="宋体"/>
          <w:color w:val="FF0000"/>
          <w:sz w:val="24"/>
          <w:szCs w:val="24"/>
          <w:lang w:eastAsia="zh-CN" w:bidi="ar"/>
        </w:rPr>
        <w:t>审计部</w:t>
      </w:r>
      <w:r>
        <w:rPr>
          <w:rFonts w:hint="eastAsia" w:ascii="宋体" w:hAnsi="宋体" w:eastAsia="宋体" w:cs="宋体"/>
          <w:color w:val="FF0000"/>
          <w:sz w:val="24"/>
          <w:szCs w:val="24"/>
          <w:lang w:bidi="ar"/>
        </w:rPr>
        <w:t>审</w:t>
      </w:r>
      <w:r>
        <w:rPr>
          <w:rFonts w:hint="eastAsia" w:ascii="宋体" w:hAnsi="宋体" w:cs="宋体"/>
          <w:color w:val="FF0000"/>
          <w:sz w:val="24"/>
          <w:szCs w:val="24"/>
          <w:lang w:eastAsia="zh-CN" w:bidi="ar"/>
        </w:rPr>
        <w:t>核无误且满足支付条件后</w:t>
      </w:r>
      <w:r>
        <w:rPr>
          <w:rFonts w:hint="eastAsia" w:ascii="宋体" w:hAnsi="宋体" w:eastAsia="宋体" w:cs="宋体"/>
          <w:color w:val="FF0000"/>
          <w:sz w:val="24"/>
          <w:szCs w:val="24"/>
          <w:lang w:bidi="ar"/>
        </w:rPr>
        <w:t>1</w:t>
      </w:r>
      <w:r>
        <w:rPr>
          <w:rFonts w:hint="eastAsia" w:ascii="宋体" w:hAnsi="宋体" w:cs="宋体"/>
          <w:color w:val="FF0000"/>
          <w:sz w:val="24"/>
          <w:szCs w:val="24"/>
          <w:lang w:val="en-US" w:eastAsia="zh-CN" w:bidi="ar"/>
        </w:rPr>
        <w:t>5个工作日</w:t>
      </w:r>
      <w:r>
        <w:rPr>
          <w:rFonts w:hint="eastAsia" w:ascii="宋体" w:hAnsi="宋体" w:eastAsia="宋体" w:cs="宋体"/>
          <w:sz w:val="24"/>
          <w:szCs w:val="24"/>
          <w:lang w:bidi="ar"/>
        </w:rPr>
        <w:t>内，甲方支付经审定的结算价的95％给乙方。</w:t>
      </w:r>
      <w:r>
        <w:rPr>
          <w:rFonts w:hint="eastAsia" w:ascii="宋体" w:hAnsi="宋体" w:cs="宋体"/>
          <w:sz w:val="24"/>
          <w:szCs w:val="24"/>
          <w:lang w:val="en-US" w:eastAsia="zh-CN" w:bidi="ar"/>
        </w:rPr>
        <w:t>5</w:t>
      </w:r>
      <w:r>
        <w:rPr>
          <w:rFonts w:hint="eastAsia" w:ascii="宋体" w:hAnsi="宋体" w:eastAsia="宋体" w:cs="宋体"/>
          <w:bCs/>
          <w:sz w:val="24"/>
          <w:lang w:val="en-US" w:eastAsia="zh-CN"/>
        </w:rPr>
        <w:t>%工程质量保证金由</w:t>
      </w:r>
      <w:r>
        <w:rPr>
          <w:rFonts w:hint="eastAsia" w:ascii="宋体" w:hAnsi="宋体" w:eastAsia="宋体" w:cs="宋体"/>
          <w:sz w:val="24"/>
          <w:szCs w:val="24"/>
          <w:lang w:bidi="ar"/>
        </w:rPr>
        <w:t>甲方</w:t>
      </w:r>
      <w:r>
        <w:rPr>
          <w:rFonts w:hint="eastAsia" w:ascii="宋体" w:hAnsi="宋体" w:eastAsia="宋体" w:cs="宋体"/>
          <w:bCs/>
          <w:sz w:val="24"/>
          <w:lang w:val="en-US" w:eastAsia="zh-CN"/>
        </w:rPr>
        <w:t>在工程竣工验收合格满质保期</w:t>
      </w:r>
      <w:r>
        <w:rPr>
          <w:rFonts w:hint="eastAsia" w:ascii="宋体" w:hAnsi="宋体" w:cs="宋体"/>
          <w:bCs/>
          <w:sz w:val="24"/>
          <w:lang w:val="en-US" w:eastAsia="zh-CN"/>
        </w:rPr>
        <w:t>2年后</w:t>
      </w:r>
      <w:r>
        <w:rPr>
          <w:rFonts w:hint="eastAsia" w:ascii="宋体" w:hAnsi="宋体" w:eastAsia="宋体" w:cs="宋体"/>
          <w:bCs/>
          <w:sz w:val="24"/>
          <w:lang w:val="en-US" w:eastAsia="zh-CN"/>
        </w:rPr>
        <w:t>30日历天内一次性无息支付给</w:t>
      </w:r>
      <w:r>
        <w:rPr>
          <w:rFonts w:hint="eastAsia" w:ascii="宋体" w:hAnsi="宋体" w:eastAsia="宋体" w:cs="宋体"/>
          <w:sz w:val="24"/>
          <w:szCs w:val="24"/>
          <w:lang w:bidi="ar"/>
        </w:rPr>
        <w:t>乙方</w:t>
      </w:r>
      <w:r>
        <w:rPr>
          <w:rFonts w:hint="eastAsia" w:ascii="宋体" w:hAnsi="宋体" w:cs="宋体"/>
          <w:bCs/>
          <w:sz w:val="24"/>
          <w:lang w:val="en-US" w:eastAsia="zh-CN"/>
        </w:rPr>
        <w:t>。</w:t>
      </w:r>
    </w:p>
    <w:p w14:paraId="3FE8B33F">
      <w:pPr>
        <w:ind w:firstLine="480"/>
        <w:rPr>
          <w:rFonts w:hint="eastAsia" w:ascii="宋体" w:hAnsi="宋体" w:eastAsia="宋体" w:cs="宋体"/>
          <w:sz w:val="24"/>
          <w:szCs w:val="24"/>
        </w:rPr>
      </w:pPr>
      <w:r>
        <w:rPr>
          <w:rFonts w:hint="eastAsia" w:ascii="宋体" w:hAnsi="宋体" w:eastAsia="宋体" w:cs="宋体"/>
          <w:sz w:val="24"/>
          <w:szCs w:val="24"/>
          <w:lang w:bidi="ar"/>
        </w:rPr>
        <w:t xml:space="preserve">7.1.2  付款形式：采用支票、银行汇付（含电汇）等形式。 </w:t>
      </w:r>
    </w:p>
    <w:p w14:paraId="121185C7">
      <w:pPr>
        <w:ind w:firstLine="482"/>
        <w:rPr>
          <w:rFonts w:hint="eastAsia" w:ascii="宋体" w:hAnsi="宋体" w:eastAsia="宋体" w:cs="宋体"/>
          <w:sz w:val="24"/>
          <w:szCs w:val="24"/>
        </w:rPr>
      </w:pPr>
      <w:r>
        <w:rPr>
          <w:rFonts w:hint="eastAsia" w:ascii="宋体" w:hAnsi="宋体" w:eastAsia="宋体" w:cs="宋体"/>
          <w:b/>
          <w:bCs/>
          <w:sz w:val="24"/>
          <w:szCs w:val="24"/>
          <w:lang w:bidi="ar"/>
        </w:rPr>
        <w:t>8、技术服务</w:t>
      </w:r>
    </w:p>
    <w:p w14:paraId="77C67B6E">
      <w:pPr>
        <w:ind w:firstLine="480"/>
        <w:rPr>
          <w:rFonts w:hint="eastAsia" w:ascii="宋体" w:hAnsi="宋体" w:eastAsia="宋体" w:cs="宋体"/>
          <w:sz w:val="24"/>
          <w:szCs w:val="24"/>
        </w:rPr>
      </w:pPr>
      <w:r>
        <w:rPr>
          <w:rFonts w:hint="eastAsia" w:ascii="宋体" w:hAnsi="宋体" w:eastAsia="宋体" w:cs="宋体"/>
          <w:sz w:val="24"/>
          <w:szCs w:val="24"/>
          <w:lang w:bidi="ar"/>
        </w:rPr>
        <w:t>8.1  乙方应派员到甲方指定地点配合工作。并培训甲方操作人员至熟练操作止。</w:t>
      </w:r>
    </w:p>
    <w:p w14:paraId="3C78FDE4">
      <w:pPr>
        <w:ind w:firstLine="480"/>
        <w:rPr>
          <w:rFonts w:hint="eastAsia" w:ascii="宋体" w:hAnsi="宋体" w:eastAsia="宋体" w:cs="宋体"/>
          <w:sz w:val="24"/>
          <w:szCs w:val="24"/>
        </w:rPr>
      </w:pPr>
      <w:r>
        <w:rPr>
          <w:rFonts w:hint="eastAsia" w:ascii="宋体" w:hAnsi="宋体" w:eastAsia="宋体" w:cs="宋体"/>
          <w:sz w:val="24"/>
          <w:szCs w:val="24"/>
          <w:lang w:bidi="ar"/>
        </w:rPr>
        <w:t>8.2  乙方按甲方提供的合同执行进度计划，再配合甲方及有关单位，以此做好合同执行进度上的配合工作。</w:t>
      </w:r>
    </w:p>
    <w:p w14:paraId="604C5349">
      <w:pPr>
        <w:ind w:firstLine="480"/>
        <w:rPr>
          <w:rFonts w:hint="eastAsia" w:ascii="宋体" w:hAnsi="宋体" w:eastAsia="宋体" w:cs="宋体"/>
          <w:sz w:val="24"/>
          <w:szCs w:val="24"/>
        </w:rPr>
      </w:pPr>
      <w:r>
        <w:rPr>
          <w:rFonts w:hint="eastAsia" w:ascii="宋体" w:hAnsi="宋体" w:eastAsia="宋体" w:cs="宋体"/>
          <w:sz w:val="24"/>
          <w:szCs w:val="24"/>
          <w:lang w:bidi="ar"/>
        </w:rPr>
        <w:t>8.3  1.培训总则</w:t>
      </w:r>
    </w:p>
    <w:p w14:paraId="0F33862D">
      <w:pPr>
        <w:ind w:firstLine="480"/>
        <w:rPr>
          <w:rFonts w:hint="eastAsia" w:ascii="宋体" w:hAnsi="宋体" w:eastAsia="宋体" w:cs="宋体"/>
          <w:sz w:val="24"/>
          <w:szCs w:val="24"/>
        </w:rPr>
      </w:pPr>
      <w:r>
        <w:rPr>
          <w:rFonts w:hint="eastAsia" w:ascii="宋体" w:hAnsi="宋体" w:eastAsia="宋体" w:cs="宋体"/>
          <w:sz w:val="24"/>
          <w:szCs w:val="24"/>
          <w:lang w:bidi="ar"/>
        </w:rPr>
        <w:t>（1）乙方必须根据比选文件的要求对采购设备及采用的相关技术，在响应文件中提出全面的培训计划和课程内容安排，在合同签定并征得甲方同意后实施。</w:t>
      </w:r>
    </w:p>
    <w:p w14:paraId="58051756">
      <w:pPr>
        <w:ind w:firstLine="480"/>
        <w:rPr>
          <w:rFonts w:hint="eastAsia" w:ascii="宋体" w:hAnsi="宋体" w:eastAsia="宋体" w:cs="宋体"/>
          <w:sz w:val="24"/>
          <w:szCs w:val="24"/>
          <w:lang w:bidi="ar"/>
        </w:rPr>
      </w:pPr>
      <w:r>
        <w:rPr>
          <w:rFonts w:hint="eastAsia" w:ascii="宋体" w:hAnsi="宋体" w:eastAsia="宋体" w:cs="宋体"/>
          <w:sz w:val="24"/>
          <w:szCs w:val="24"/>
          <w:lang w:bidi="ar"/>
        </w:rPr>
        <w:t>（2）乙方必须提供高水平的培训。培训应包括网络、硬件、操作系统软件、网络管理和应用软件包等。</w:t>
      </w:r>
    </w:p>
    <w:p w14:paraId="146AB110">
      <w:pPr>
        <w:ind w:firstLine="480"/>
        <w:rPr>
          <w:rFonts w:hint="eastAsia" w:ascii="宋体" w:hAnsi="宋体" w:eastAsia="宋体" w:cs="宋体"/>
          <w:sz w:val="24"/>
          <w:szCs w:val="24"/>
          <w:lang w:bidi="ar"/>
        </w:rPr>
      </w:pPr>
      <w:r>
        <w:rPr>
          <w:rFonts w:hint="eastAsia" w:ascii="宋体" w:hAnsi="宋体" w:eastAsia="宋体" w:cs="宋体"/>
          <w:sz w:val="24"/>
          <w:szCs w:val="24"/>
          <w:lang w:bidi="ar"/>
        </w:rPr>
        <w:t>（3）乙方派出的培训教员应至少具有二年的相同课程的教学经验。</w:t>
      </w:r>
    </w:p>
    <w:p w14:paraId="7B0B64CB">
      <w:pPr>
        <w:ind w:firstLine="480"/>
        <w:rPr>
          <w:rFonts w:hint="eastAsia" w:ascii="宋体" w:hAnsi="宋体" w:eastAsia="宋体" w:cs="宋体"/>
          <w:sz w:val="24"/>
          <w:szCs w:val="24"/>
          <w:lang w:bidi="ar"/>
        </w:rPr>
      </w:pPr>
      <w:r>
        <w:rPr>
          <w:rFonts w:hint="eastAsia" w:ascii="宋体" w:hAnsi="宋体" w:eastAsia="宋体" w:cs="宋体"/>
          <w:sz w:val="24"/>
          <w:szCs w:val="24"/>
          <w:lang w:bidi="ar"/>
        </w:rPr>
        <w:t>（4）所有的培训教员必须用中文授课，除非有其他的协议规定。</w:t>
      </w:r>
    </w:p>
    <w:p w14:paraId="73BB6381">
      <w:pPr>
        <w:ind w:firstLine="480"/>
        <w:rPr>
          <w:rFonts w:hint="eastAsia" w:ascii="宋体" w:hAnsi="宋体" w:eastAsia="宋体" w:cs="宋体"/>
          <w:sz w:val="24"/>
          <w:szCs w:val="24"/>
          <w:lang w:bidi="ar"/>
        </w:rPr>
      </w:pPr>
      <w:r>
        <w:rPr>
          <w:rFonts w:hint="eastAsia" w:ascii="宋体" w:hAnsi="宋体" w:eastAsia="宋体" w:cs="宋体"/>
          <w:sz w:val="24"/>
          <w:szCs w:val="24"/>
          <w:lang w:bidi="ar"/>
        </w:rPr>
        <w:t>（5）乙方必须为所有接受培训人员免费提供培训用的计算机、网络环境、文字资料和讲义等相关用品。所提供的培训资料必须为中文材料。</w:t>
      </w:r>
    </w:p>
    <w:p w14:paraId="2B1B09E7">
      <w:pPr>
        <w:ind w:firstLine="480"/>
        <w:rPr>
          <w:rFonts w:hint="eastAsia" w:ascii="宋体" w:hAnsi="宋体" w:eastAsia="宋体" w:cs="宋体"/>
          <w:sz w:val="24"/>
          <w:szCs w:val="24"/>
        </w:rPr>
      </w:pPr>
      <w:r>
        <w:rPr>
          <w:rFonts w:hint="eastAsia" w:ascii="宋体" w:hAnsi="宋体" w:eastAsia="宋体" w:cs="宋体"/>
          <w:sz w:val="24"/>
          <w:szCs w:val="24"/>
          <w:lang w:bidi="ar"/>
        </w:rPr>
        <w:t>（6）供货方或乙方就本次采购的硬件设备（包括相关的系统软件）及网络的使用向甲方相关人员所提供的培训，应能保证甲方能正确、熟练地掌握所有硬件、网络设备及系统软件产品的使用方法和技巧。乙方应在响应文件中列出详细、具体的培训计划（培训计划应包含培训课程表、时间安排、培训人数等）。</w:t>
      </w:r>
    </w:p>
    <w:p w14:paraId="3831D565">
      <w:pPr>
        <w:ind w:firstLine="480"/>
        <w:rPr>
          <w:rFonts w:hint="eastAsia" w:ascii="宋体" w:hAnsi="宋体" w:eastAsia="宋体" w:cs="宋体"/>
          <w:sz w:val="24"/>
          <w:szCs w:val="24"/>
        </w:rPr>
      </w:pPr>
      <w:bookmarkStart w:id="136" w:name="_Hlk64971230"/>
      <w:r>
        <w:rPr>
          <w:rFonts w:hint="eastAsia" w:ascii="宋体" w:hAnsi="宋体" w:eastAsia="宋体" w:cs="宋体"/>
          <w:sz w:val="24"/>
          <w:szCs w:val="24"/>
          <w:lang w:bidi="ar"/>
        </w:rPr>
        <w:t>2.培训时间、地点要求</w:t>
      </w:r>
    </w:p>
    <w:p w14:paraId="0DC43EE9">
      <w:pPr>
        <w:ind w:firstLine="480"/>
        <w:rPr>
          <w:rFonts w:hint="eastAsia" w:ascii="宋体" w:hAnsi="宋体" w:eastAsia="宋体" w:cs="宋体"/>
          <w:sz w:val="24"/>
          <w:szCs w:val="24"/>
          <w:highlight w:val="cyan"/>
        </w:rPr>
      </w:pPr>
      <w:r>
        <w:rPr>
          <w:rFonts w:hint="eastAsia" w:ascii="宋体" w:hAnsi="宋体" w:eastAsia="宋体" w:cs="宋体"/>
          <w:sz w:val="24"/>
          <w:szCs w:val="24"/>
          <w:lang w:bidi="ar"/>
        </w:rPr>
        <w:t>（1）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14:paraId="6D339F3E">
      <w:pPr>
        <w:ind w:firstLine="480"/>
        <w:rPr>
          <w:rFonts w:hint="eastAsia" w:ascii="宋体" w:hAnsi="宋体" w:eastAsia="宋体" w:cs="宋体"/>
          <w:sz w:val="24"/>
          <w:szCs w:val="24"/>
        </w:rPr>
      </w:pPr>
      <w:r>
        <w:rPr>
          <w:rFonts w:hint="eastAsia" w:ascii="宋体" w:hAnsi="宋体" w:eastAsia="宋体" w:cs="宋体"/>
          <w:sz w:val="24"/>
          <w:szCs w:val="24"/>
          <w:lang w:bidi="ar"/>
        </w:rPr>
        <w:t>（2）培训地点：甲方指定地点。</w:t>
      </w:r>
      <w:bookmarkEnd w:id="136"/>
    </w:p>
    <w:p w14:paraId="4399C709">
      <w:pPr>
        <w:ind w:firstLine="482"/>
        <w:rPr>
          <w:rFonts w:hint="eastAsia" w:ascii="宋体" w:hAnsi="宋体" w:eastAsia="宋体" w:cs="宋体"/>
          <w:sz w:val="24"/>
          <w:szCs w:val="24"/>
        </w:rPr>
      </w:pPr>
      <w:r>
        <w:rPr>
          <w:rFonts w:hint="eastAsia" w:ascii="宋体" w:hAnsi="宋体" w:eastAsia="宋体" w:cs="宋体"/>
          <w:b/>
          <w:bCs/>
          <w:sz w:val="24"/>
          <w:szCs w:val="24"/>
          <w:lang w:bidi="ar"/>
        </w:rPr>
        <w:t>9、不可抗力</w:t>
      </w:r>
    </w:p>
    <w:p w14:paraId="0DF6822C">
      <w:pPr>
        <w:ind w:firstLine="480"/>
        <w:rPr>
          <w:rFonts w:hint="eastAsia" w:ascii="宋体" w:hAnsi="宋体" w:eastAsia="宋体" w:cs="宋体"/>
          <w:sz w:val="24"/>
          <w:szCs w:val="24"/>
        </w:rPr>
      </w:pPr>
      <w:r>
        <w:rPr>
          <w:rFonts w:hint="eastAsia" w:ascii="宋体" w:hAnsi="宋体" w:eastAsia="宋体" w:cs="宋体"/>
          <w:sz w:val="24"/>
          <w:szCs w:val="24"/>
          <w:lang w:bidi="ar"/>
        </w:rPr>
        <w:t>9.1  不可抗力指战争、严重火灾、洪水、台风、地震等或其它双方认定的不可抗力事件。</w:t>
      </w:r>
    </w:p>
    <w:p w14:paraId="34FBF100">
      <w:pPr>
        <w:ind w:firstLine="480"/>
        <w:rPr>
          <w:rFonts w:hint="eastAsia" w:ascii="宋体" w:hAnsi="宋体" w:eastAsia="宋体" w:cs="宋体"/>
          <w:sz w:val="24"/>
          <w:szCs w:val="24"/>
        </w:rPr>
      </w:pPr>
      <w:r>
        <w:rPr>
          <w:rFonts w:hint="eastAsia" w:ascii="宋体" w:hAnsi="宋体" w:eastAsia="宋体" w:cs="宋体"/>
          <w:sz w:val="24"/>
          <w:szCs w:val="24"/>
          <w:lang w:bidi="ar"/>
        </w:rPr>
        <w:t>9.2  签约双方中任何一方由于不可抗力影响合同执行时，发生不可抗力一方应尽快将事故通知另一方。在此情况下，乙方仍然有责任采取必要的措施加速供货，双方应通过友好协商尽快解决本合同的执行问题。</w:t>
      </w:r>
    </w:p>
    <w:p w14:paraId="7F09336D">
      <w:pPr>
        <w:ind w:firstLine="482"/>
        <w:rPr>
          <w:rFonts w:hint="eastAsia" w:ascii="宋体" w:hAnsi="宋体" w:eastAsia="宋体" w:cs="宋体"/>
          <w:sz w:val="24"/>
          <w:szCs w:val="24"/>
        </w:rPr>
      </w:pPr>
      <w:r>
        <w:rPr>
          <w:rFonts w:hint="eastAsia" w:ascii="宋体" w:hAnsi="宋体" w:eastAsia="宋体" w:cs="宋体"/>
          <w:b/>
          <w:bCs/>
          <w:sz w:val="24"/>
          <w:szCs w:val="24"/>
          <w:lang w:bidi="ar"/>
        </w:rPr>
        <w:t>10、索赔</w:t>
      </w:r>
    </w:p>
    <w:p w14:paraId="515B4260">
      <w:pPr>
        <w:ind w:firstLine="480"/>
        <w:rPr>
          <w:rFonts w:hint="eastAsia" w:ascii="宋体" w:hAnsi="宋体" w:eastAsia="宋体" w:cs="宋体"/>
          <w:sz w:val="24"/>
          <w:szCs w:val="24"/>
        </w:rPr>
      </w:pPr>
      <w:r>
        <w:rPr>
          <w:rFonts w:hint="eastAsia" w:ascii="宋体" w:hAnsi="宋体" w:eastAsia="宋体" w:cs="宋体"/>
          <w:sz w:val="24"/>
          <w:szCs w:val="24"/>
          <w:lang w:bidi="ar"/>
        </w:rPr>
        <w:t>10.1  如有异议，甲方有权根据有关政府部门的检验结果向乙方提出索赔。</w:t>
      </w:r>
    </w:p>
    <w:p w14:paraId="38C94BFC">
      <w:pPr>
        <w:ind w:firstLine="480"/>
        <w:rPr>
          <w:rFonts w:hint="eastAsia" w:ascii="宋体" w:hAnsi="宋体" w:eastAsia="宋体" w:cs="宋体"/>
          <w:sz w:val="24"/>
          <w:szCs w:val="24"/>
        </w:rPr>
      </w:pPr>
      <w:r>
        <w:rPr>
          <w:rFonts w:hint="eastAsia" w:ascii="宋体" w:hAnsi="宋体" w:eastAsia="宋体" w:cs="宋体"/>
          <w:sz w:val="24"/>
          <w:szCs w:val="24"/>
          <w:lang w:bidi="ar"/>
        </w:rPr>
        <w:t>10.2  在合同执行期间，如果乙方对甲方提出的索赔和差异负有责任，乙方应按照甲方同意的下列一种或多种方式解决索赔事宜：</w:t>
      </w:r>
    </w:p>
    <w:p w14:paraId="4C331446">
      <w:pPr>
        <w:ind w:firstLine="480"/>
        <w:rPr>
          <w:rFonts w:hint="eastAsia" w:ascii="宋体" w:hAnsi="宋体" w:eastAsia="宋体" w:cs="宋体"/>
          <w:sz w:val="24"/>
          <w:szCs w:val="24"/>
          <w:lang w:bidi="ar"/>
        </w:rPr>
      </w:pPr>
      <w:r>
        <w:rPr>
          <w:rFonts w:hint="eastAsia" w:ascii="宋体" w:hAnsi="宋体" w:eastAsia="宋体" w:cs="宋体"/>
          <w:sz w:val="24"/>
          <w:szCs w:val="24"/>
          <w:lang w:bidi="ar"/>
        </w:rPr>
        <w:t>（1）乙方同意退货，并按合同规定的同种货币将货款退还给甲方，并承担由此发生的一切损失和费用。</w:t>
      </w:r>
    </w:p>
    <w:p w14:paraId="4FFFE438">
      <w:pPr>
        <w:ind w:firstLine="480"/>
        <w:rPr>
          <w:rFonts w:hint="eastAsia" w:ascii="宋体" w:hAnsi="宋体" w:eastAsia="宋体" w:cs="宋体"/>
          <w:sz w:val="24"/>
          <w:szCs w:val="24"/>
          <w:lang w:bidi="ar"/>
        </w:rPr>
      </w:pPr>
      <w:r>
        <w:rPr>
          <w:rFonts w:hint="eastAsia" w:ascii="宋体" w:hAnsi="宋体" w:eastAsia="宋体" w:cs="宋体"/>
          <w:sz w:val="24"/>
          <w:szCs w:val="24"/>
          <w:lang w:bidi="ar"/>
        </w:rPr>
        <w:t>（2）根据货物低劣程度、损坏程度以及甲方所遭受损失的数额甲乙双方商定降低货物的价格。</w:t>
      </w:r>
    </w:p>
    <w:p w14:paraId="51539D65">
      <w:pPr>
        <w:ind w:firstLine="480"/>
        <w:rPr>
          <w:rFonts w:hint="eastAsia" w:ascii="宋体" w:hAnsi="宋体" w:eastAsia="宋体" w:cs="宋体"/>
          <w:sz w:val="24"/>
          <w:szCs w:val="24"/>
        </w:rPr>
      </w:pPr>
      <w:r>
        <w:rPr>
          <w:rFonts w:hint="eastAsia" w:ascii="宋体" w:hAnsi="宋体" w:eastAsia="宋体" w:cs="宋体"/>
          <w:sz w:val="24"/>
          <w:szCs w:val="24"/>
          <w:lang w:bidi="ar"/>
        </w:rPr>
        <w:t>（3）用符合规格、质量和性能要求的新零件、部件或货物来更换有缺陷的部分或修补缺陷的部分，乙方应承担一切费用和风险并负担甲方所发生的一切直接费用。同时，相应延长质量保证期。</w:t>
      </w:r>
    </w:p>
    <w:p w14:paraId="2E9355F1">
      <w:pPr>
        <w:ind w:firstLine="480"/>
        <w:rPr>
          <w:rFonts w:hint="eastAsia" w:ascii="宋体" w:hAnsi="宋体" w:eastAsia="宋体" w:cs="宋体"/>
          <w:sz w:val="24"/>
          <w:szCs w:val="24"/>
        </w:rPr>
      </w:pPr>
      <w:r>
        <w:rPr>
          <w:rFonts w:hint="eastAsia" w:ascii="宋体" w:hAnsi="宋体" w:eastAsia="宋体" w:cs="宋体"/>
          <w:sz w:val="24"/>
          <w:szCs w:val="24"/>
          <w:lang w:bidi="ar"/>
        </w:rPr>
        <w:t>10.3  如果在甲方发出索赔通知后30天内，乙方未作答复，上述索赔应视为已被乙方接受。甲方将从合同款项中扣回索赔金额。如果这些金额不足以补偿索赔金额，甲方有权向乙方提出不足部分的补偿。</w:t>
      </w:r>
    </w:p>
    <w:p w14:paraId="6B4376DE">
      <w:pPr>
        <w:ind w:firstLine="482"/>
        <w:rPr>
          <w:rFonts w:hint="eastAsia" w:ascii="宋体" w:hAnsi="宋体" w:eastAsia="宋体" w:cs="宋体"/>
          <w:b/>
          <w:bCs/>
          <w:sz w:val="24"/>
          <w:szCs w:val="24"/>
        </w:rPr>
      </w:pPr>
      <w:r>
        <w:rPr>
          <w:rFonts w:hint="eastAsia" w:ascii="宋体" w:hAnsi="宋体" w:eastAsia="宋体" w:cs="宋体"/>
          <w:b/>
          <w:bCs/>
          <w:sz w:val="24"/>
          <w:szCs w:val="24"/>
          <w:lang w:bidi="ar"/>
        </w:rPr>
        <w:t>11、违约与处罚</w:t>
      </w:r>
    </w:p>
    <w:p w14:paraId="3E20860F">
      <w:pPr>
        <w:ind w:firstLine="480"/>
        <w:rPr>
          <w:rFonts w:hint="eastAsia" w:ascii="宋体" w:hAnsi="宋体" w:eastAsia="宋体" w:cs="宋体"/>
          <w:sz w:val="24"/>
          <w:szCs w:val="24"/>
        </w:rPr>
      </w:pPr>
      <w:r>
        <w:rPr>
          <w:rFonts w:hint="eastAsia" w:ascii="宋体" w:hAnsi="宋体" w:eastAsia="宋体" w:cs="宋体"/>
          <w:sz w:val="24"/>
          <w:szCs w:val="24"/>
          <w:lang w:bidi="ar"/>
        </w:rPr>
        <w:t>11.1  甲方应依合同规定时间内，向乙方支付货款，每拖延一天乙方可向甲方加收合同金额的5‰的违约金。</w:t>
      </w:r>
    </w:p>
    <w:p w14:paraId="007B0865">
      <w:pPr>
        <w:ind w:firstLine="480"/>
        <w:rPr>
          <w:rFonts w:hint="eastAsia" w:ascii="宋体" w:hAnsi="宋体" w:eastAsia="宋体" w:cs="宋体"/>
          <w:sz w:val="24"/>
          <w:szCs w:val="24"/>
        </w:rPr>
      </w:pPr>
      <w:r>
        <w:rPr>
          <w:rFonts w:hint="eastAsia" w:ascii="宋体" w:hAnsi="宋体" w:eastAsia="宋体" w:cs="宋体"/>
          <w:sz w:val="24"/>
          <w:szCs w:val="24"/>
          <w:lang w:bidi="ar"/>
        </w:rPr>
        <w:t>11.2  乙方未能按时交货，每拖延1天，须向甲方支付合同金额的5%违约金。</w:t>
      </w:r>
    </w:p>
    <w:p w14:paraId="70C8C0DB">
      <w:pPr>
        <w:ind w:firstLine="480"/>
        <w:rPr>
          <w:rFonts w:hint="eastAsia" w:ascii="宋体" w:hAnsi="宋体" w:eastAsia="宋体" w:cs="宋体"/>
          <w:sz w:val="24"/>
          <w:szCs w:val="24"/>
        </w:rPr>
      </w:pPr>
      <w:r>
        <w:rPr>
          <w:rFonts w:hint="eastAsia" w:ascii="宋体" w:hAnsi="宋体" w:eastAsia="宋体" w:cs="宋体"/>
          <w:sz w:val="24"/>
          <w:szCs w:val="24"/>
          <w:lang w:bidi="ar"/>
        </w:rPr>
        <w:t>11.3  乙方交付的货物不符合合同规定的，甲方有权拒收，乙方向甲方支付合同金额的5%的违约金。</w:t>
      </w:r>
    </w:p>
    <w:p w14:paraId="12D57611">
      <w:pPr>
        <w:ind w:firstLine="480"/>
        <w:rPr>
          <w:rFonts w:hint="eastAsia" w:ascii="宋体" w:hAnsi="宋体" w:eastAsia="宋体" w:cs="宋体"/>
          <w:sz w:val="24"/>
          <w:szCs w:val="24"/>
        </w:rPr>
      </w:pPr>
      <w:r>
        <w:rPr>
          <w:rFonts w:hint="eastAsia" w:ascii="宋体" w:hAnsi="宋体" w:eastAsia="宋体" w:cs="宋体"/>
          <w:sz w:val="24"/>
          <w:szCs w:val="24"/>
          <w:lang w:bidi="ar"/>
        </w:rPr>
        <w:t>11.4  甲方无正当理由拒收货物的，甲方向乙方支付合同金额的5%的违约金。</w:t>
      </w:r>
    </w:p>
    <w:p w14:paraId="1091EE78">
      <w:pPr>
        <w:ind w:firstLine="480"/>
        <w:rPr>
          <w:rFonts w:hint="eastAsia" w:ascii="宋体" w:hAnsi="宋体" w:eastAsia="宋体" w:cs="宋体"/>
          <w:sz w:val="24"/>
          <w:szCs w:val="24"/>
          <w:lang w:bidi="ar"/>
        </w:rPr>
      </w:pPr>
      <w:r>
        <w:rPr>
          <w:rFonts w:hint="eastAsia" w:ascii="宋体" w:hAnsi="宋体" w:eastAsia="宋体" w:cs="宋体"/>
          <w:sz w:val="24"/>
          <w:szCs w:val="24"/>
          <w:lang w:bidi="ar"/>
        </w:rPr>
        <w:t>11.5  乙方未能交付货物，则向甲方支付合同金额的5%的违约金。</w:t>
      </w:r>
    </w:p>
    <w:p w14:paraId="3FA821F7">
      <w:pPr>
        <w:ind w:firstLine="480"/>
        <w:rPr>
          <w:rFonts w:hint="eastAsia" w:ascii="宋体" w:hAnsi="宋体" w:eastAsia="宋体" w:cs="宋体"/>
          <w:sz w:val="24"/>
          <w:szCs w:val="24"/>
          <w:lang w:bidi="ar"/>
        </w:rPr>
      </w:pPr>
      <w:r>
        <w:rPr>
          <w:rFonts w:hint="eastAsia" w:ascii="宋体" w:hAnsi="宋体" w:eastAsia="宋体" w:cs="宋体"/>
          <w:sz w:val="24"/>
          <w:szCs w:val="24"/>
          <w:lang w:bidi="ar"/>
        </w:rPr>
        <w:t>11.6甲方</w:t>
      </w:r>
      <w:r>
        <w:rPr>
          <w:rFonts w:hint="eastAsia" w:ascii="宋体" w:hAnsi="宋体" w:eastAsia="宋体" w:cs="宋体"/>
          <w:sz w:val="24"/>
          <w:szCs w:val="24"/>
        </w:rPr>
        <w:t>有权对</w:t>
      </w:r>
      <w:r>
        <w:rPr>
          <w:rFonts w:hint="eastAsia" w:ascii="宋体" w:hAnsi="宋体" w:eastAsia="宋体" w:cs="宋体"/>
          <w:sz w:val="24"/>
          <w:szCs w:val="24"/>
          <w:lang w:bidi="ar"/>
        </w:rPr>
        <w:t>乙方</w:t>
      </w:r>
      <w:r>
        <w:rPr>
          <w:rFonts w:hint="eastAsia" w:ascii="宋体" w:hAnsi="宋体" w:eastAsia="宋体" w:cs="宋体"/>
          <w:sz w:val="24"/>
          <w:szCs w:val="24"/>
        </w:rPr>
        <w:t>所提交的设计方案进行评审和响应产品进行测试，符合要求后才能进入安装阶段，如果测试达不到响应技术需求，</w:t>
      </w:r>
      <w:r>
        <w:rPr>
          <w:rFonts w:hint="eastAsia" w:ascii="宋体" w:hAnsi="宋体" w:eastAsia="宋体" w:cs="宋体"/>
          <w:sz w:val="24"/>
          <w:szCs w:val="24"/>
          <w:lang w:bidi="ar"/>
        </w:rPr>
        <w:t>乙方</w:t>
      </w:r>
      <w:r>
        <w:rPr>
          <w:rFonts w:hint="eastAsia" w:ascii="宋体" w:hAnsi="宋体" w:eastAsia="宋体" w:cs="宋体"/>
          <w:sz w:val="24"/>
          <w:szCs w:val="24"/>
        </w:rPr>
        <w:t>须于15个日历天内完成整改，整改期内测试仍未达到项目采购技术需求，每超1个日历天</w:t>
      </w:r>
      <w:r>
        <w:rPr>
          <w:rFonts w:hint="eastAsia" w:ascii="宋体" w:hAnsi="宋体" w:eastAsia="宋体" w:cs="宋体"/>
          <w:sz w:val="24"/>
          <w:szCs w:val="24"/>
          <w:lang w:bidi="ar"/>
        </w:rPr>
        <w:t>甲方</w:t>
      </w:r>
      <w:r>
        <w:rPr>
          <w:rFonts w:hint="eastAsia" w:ascii="宋体" w:hAnsi="宋体" w:eastAsia="宋体" w:cs="宋体"/>
          <w:sz w:val="24"/>
          <w:szCs w:val="24"/>
        </w:rPr>
        <w:t>将对</w:t>
      </w:r>
      <w:r>
        <w:rPr>
          <w:rFonts w:hint="eastAsia" w:ascii="宋体" w:hAnsi="宋体" w:eastAsia="宋体" w:cs="宋体"/>
          <w:sz w:val="24"/>
          <w:szCs w:val="24"/>
          <w:lang w:bidi="ar"/>
        </w:rPr>
        <w:t>乙方</w:t>
      </w:r>
      <w:r>
        <w:rPr>
          <w:rFonts w:hint="eastAsia" w:ascii="宋体" w:hAnsi="宋体" w:eastAsia="宋体" w:cs="宋体"/>
          <w:sz w:val="24"/>
          <w:szCs w:val="24"/>
        </w:rPr>
        <w:t>进行扣罚100元/天。测试及整改过程所产生的费用由</w:t>
      </w:r>
      <w:r>
        <w:rPr>
          <w:rFonts w:hint="eastAsia" w:ascii="宋体" w:hAnsi="宋体" w:eastAsia="宋体" w:cs="宋体"/>
          <w:sz w:val="24"/>
          <w:szCs w:val="24"/>
          <w:lang w:bidi="ar"/>
        </w:rPr>
        <w:t>乙方</w:t>
      </w:r>
      <w:r>
        <w:rPr>
          <w:rFonts w:hint="eastAsia" w:ascii="宋体" w:hAnsi="宋体" w:eastAsia="宋体" w:cs="宋体"/>
          <w:sz w:val="24"/>
          <w:szCs w:val="24"/>
        </w:rPr>
        <w:t>承担，</w:t>
      </w:r>
      <w:r>
        <w:rPr>
          <w:rFonts w:hint="eastAsia" w:ascii="宋体" w:hAnsi="宋体" w:eastAsia="宋体" w:cs="宋体"/>
          <w:sz w:val="24"/>
          <w:szCs w:val="24"/>
          <w:lang w:bidi="ar"/>
        </w:rPr>
        <w:t>乙方</w:t>
      </w:r>
      <w:r>
        <w:rPr>
          <w:rFonts w:hint="eastAsia" w:ascii="宋体" w:hAnsi="宋体" w:eastAsia="宋体" w:cs="宋体"/>
          <w:sz w:val="24"/>
          <w:szCs w:val="24"/>
        </w:rPr>
        <w:t>应承担相应法律责任。</w:t>
      </w:r>
    </w:p>
    <w:p w14:paraId="152C1173">
      <w:pPr>
        <w:ind w:firstLine="482"/>
        <w:rPr>
          <w:rFonts w:hint="eastAsia" w:ascii="宋体" w:hAnsi="宋体" w:eastAsia="宋体" w:cs="宋体"/>
          <w:sz w:val="24"/>
          <w:szCs w:val="24"/>
        </w:rPr>
      </w:pPr>
      <w:r>
        <w:rPr>
          <w:rFonts w:hint="eastAsia" w:ascii="宋体" w:hAnsi="宋体" w:eastAsia="宋体" w:cs="宋体"/>
          <w:b/>
          <w:bCs/>
          <w:sz w:val="24"/>
          <w:szCs w:val="24"/>
          <w:lang w:bidi="ar"/>
        </w:rPr>
        <w:t>12、合同终止</w:t>
      </w:r>
    </w:p>
    <w:p w14:paraId="50C1380D">
      <w:pPr>
        <w:ind w:firstLine="480"/>
        <w:rPr>
          <w:rFonts w:hint="eastAsia" w:ascii="宋体" w:hAnsi="宋体" w:eastAsia="宋体" w:cs="宋体"/>
          <w:sz w:val="24"/>
          <w:szCs w:val="24"/>
        </w:rPr>
      </w:pPr>
      <w:r>
        <w:rPr>
          <w:rFonts w:hint="eastAsia" w:ascii="宋体" w:hAnsi="宋体" w:eastAsia="宋体" w:cs="宋体"/>
          <w:sz w:val="24"/>
          <w:szCs w:val="24"/>
          <w:lang w:bidi="ar"/>
        </w:rPr>
        <w:t>如果一方严重违反合同，并在收到对方违约通知书后在30天内仍未能改正违约的另一方可立即终止本合同。</w:t>
      </w:r>
    </w:p>
    <w:p w14:paraId="19AEE153">
      <w:pPr>
        <w:ind w:firstLine="482"/>
        <w:rPr>
          <w:rFonts w:hint="eastAsia" w:ascii="宋体" w:hAnsi="宋体" w:eastAsia="宋体" w:cs="宋体"/>
          <w:b/>
          <w:bCs/>
          <w:sz w:val="24"/>
          <w:szCs w:val="24"/>
        </w:rPr>
      </w:pPr>
      <w:r>
        <w:rPr>
          <w:rFonts w:hint="eastAsia" w:ascii="宋体" w:hAnsi="宋体" w:eastAsia="宋体" w:cs="宋体"/>
          <w:b/>
          <w:bCs/>
          <w:sz w:val="24"/>
          <w:szCs w:val="24"/>
          <w:lang w:bidi="ar"/>
        </w:rPr>
        <w:t>13、法律诉讼</w:t>
      </w:r>
    </w:p>
    <w:p w14:paraId="0D64D037">
      <w:pPr>
        <w:ind w:firstLine="480"/>
        <w:rPr>
          <w:rFonts w:hint="eastAsia" w:ascii="宋体" w:hAnsi="宋体" w:eastAsia="宋体" w:cs="宋体"/>
          <w:sz w:val="24"/>
          <w:szCs w:val="24"/>
        </w:rPr>
      </w:pPr>
      <w:r>
        <w:rPr>
          <w:rFonts w:hint="eastAsia" w:ascii="宋体" w:hAnsi="宋体" w:eastAsia="宋体" w:cs="宋体"/>
          <w:sz w:val="24"/>
          <w:szCs w:val="24"/>
          <w:lang w:bidi="ar"/>
        </w:rPr>
        <w:t>签约双方在履约中发生争执和分歧，双方应通过友好协商解决，若经协商不能达成协议时，任何一方可向甲方所在地有管辖权的人民法院提起诉讼。受理期间，双方应继续执行合同其余部分。</w:t>
      </w:r>
    </w:p>
    <w:p w14:paraId="00C73C46">
      <w:pPr>
        <w:ind w:firstLine="482"/>
        <w:rPr>
          <w:rFonts w:hint="eastAsia" w:ascii="宋体" w:hAnsi="宋体" w:eastAsia="宋体" w:cs="宋体"/>
          <w:b/>
          <w:bCs/>
          <w:sz w:val="24"/>
          <w:szCs w:val="24"/>
        </w:rPr>
      </w:pPr>
      <w:r>
        <w:rPr>
          <w:rFonts w:hint="eastAsia" w:ascii="宋体" w:hAnsi="宋体" w:eastAsia="宋体" w:cs="宋体"/>
          <w:b/>
          <w:bCs/>
          <w:sz w:val="24"/>
          <w:szCs w:val="24"/>
          <w:lang w:bidi="ar"/>
        </w:rPr>
        <w:t>14、其他</w:t>
      </w:r>
    </w:p>
    <w:p w14:paraId="6053D1E6">
      <w:pPr>
        <w:ind w:firstLine="480"/>
        <w:rPr>
          <w:rFonts w:hint="eastAsia" w:ascii="宋体" w:hAnsi="宋体" w:eastAsia="宋体" w:cs="宋体"/>
          <w:sz w:val="24"/>
          <w:szCs w:val="24"/>
        </w:rPr>
      </w:pPr>
      <w:r>
        <w:rPr>
          <w:rFonts w:hint="eastAsia" w:ascii="宋体" w:hAnsi="宋体" w:eastAsia="宋体" w:cs="宋体"/>
          <w:sz w:val="24"/>
          <w:szCs w:val="24"/>
          <w:lang w:bidi="ar"/>
        </w:rPr>
        <w:t>14.1  本合同正本五份，具有同等法律效力，甲方持三份，乙方持两份，合同自签字盖章之日起即时生效。</w:t>
      </w:r>
    </w:p>
    <w:p w14:paraId="4A62111C">
      <w:pPr>
        <w:ind w:firstLine="480"/>
        <w:rPr>
          <w:rFonts w:hint="eastAsia" w:ascii="宋体" w:hAnsi="宋体" w:eastAsia="宋体" w:cs="宋体"/>
          <w:sz w:val="24"/>
          <w:szCs w:val="24"/>
          <w:lang w:bidi="ar"/>
        </w:rPr>
      </w:pPr>
      <w:r>
        <w:rPr>
          <w:rFonts w:hint="eastAsia" w:ascii="宋体" w:hAnsi="宋体" w:eastAsia="宋体" w:cs="宋体"/>
          <w:sz w:val="24"/>
          <w:szCs w:val="24"/>
          <w:lang w:bidi="ar"/>
        </w:rPr>
        <w:t>14.2  本合同末尽事宜，由双方协商处理。</w:t>
      </w:r>
    </w:p>
    <w:p w14:paraId="12FE1F71">
      <w:pPr>
        <w:ind w:firstLine="480"/>
        <w:rPr>
          <w:rFonts w:hint="eastAsia" w:ascii="宋体" w:hAnsi="宋体" w:eastAsia="宋体" w:cs="宋体"/>
          <w:sz w:val="24"/>
          <w:szCs w:val="24"/>
          <w:lang w:bidi="ar"/>
        </w:rPr>
      </w:pPr>
      <w:r>
        <w:rPr>
          <w:rFonts w:hint="eastAsia" w:ascii="宋体" w:hAnsi="宋体" w:eastAsia="宋体" w:cs="宋体"/>
          <w:sz w:val="24"/>
          <w:szCs w:val="24"/>
          <w:lang w:bidi="ar"/>
        </w:rPr>
        <w:t>14.3  本合同附件，即报价清单为本合同不可分割的组成部分，与本合同具有同等法律效力。</w:t>
      </w:r>
    </w:p>
    <w:p w14:paraId="385CEFDD">
      <w:pPr>
        <w:ind w:firstLine="480"/>
        <w:rPr>
          <w:rFonts w:hint="eastAsia" w:ascii="宋体" w:hAnsi="宋体" w:eastAsia="宋体" w:cs="宋体"/>
          <w:sz w:val="24"/>
          <w:szCs w:val="24"/>
          <w:highlight w:val="yellow"/>
          <w:lang w:eastAsia="zh-CN"/>
        </w:rPr>
      </w:pPr>
      <w:r>
        <w:rPr>
          <w:rFonts w:hint="eastAsia" w:ascii="宋体" w:hAnsi="宋体" w:cs="宋体"/>
          <w:b/>
          <w:bCs/>
          <w:sz w:val="24"/>
          <w:szCs w:val="24"/>
          <w:highlight w:val="none"/>
          <w:lang w:eastAsia="zh-CN"/>
        </w:rPr>
        <w:t>合同附件</w:t>
      </w:r>
      <w:r>
        <w:rPr>
          <w:rFonts w:hint="eastAsia" w:ascii="宋体" w:hAnsi="宋体" w:cs="宋体"/>
          <w:sz w:val="24"/>
          <w:szCs w:val="24"/>
          <w:highlight w:val="none"/>
          <w:lang w:eastAsia="zh-CN"/>
        </w:rPr>
        <w:t>：详见“附表：中山大学孙逸仙纪念医院防撞柱安装项目报价清单表”</w:t>
      </w:r>
    </w:p>
    <w:p w14:paraId="49482E48">
      <w:pPr>
        <w:ind w:firstLine="480"/>
        <w:rPr>
          <w:rFonts w:hint="eastAsia" w:ascii="宋体" w:hAnsi="宋体" w:eastAsia="宋体" w:cs="宋体"/>
          <w:sz w:val="24"/>
          <w:szCs w:val="24"/>
        </w:rPr>
      </w:pPr>
      <w:r>
        <w:rPr>
          <w:rFonts w:hint="eastAsia" w:ascii="宋体" w:hAnsi="宋体" w:eastAsia="宋体" w:cs="宋体"/>
          <w:sz w:val="24"/>
          <w:szCs w:val="24"/>
          <w:lang w:bidi="ar"/>
        </w:rPr>
        <w:t>甲方（盖章）：                          乙方（盖章）：</w:t>
      </w:r>
    </w:p>
    <w:p w14:paraId="3A23E76E">
      <w:pPr>
        <w:ind w:firstLine="480"/>
        <w:rPr>
          <w:rFonts w:hint="eastAsia" w:ascii="宋体" w:hAnsi="宋体" w:eastAsia="宋体" w:cs="宋体"/>
          <w:sz w:val="24"/>
          <w:szCs w:val="24"/>
        </w:rPr>
      </w:pPr>
      <w:r>
        <w:rPr>
          <w:rFonts w:hint="eastAsia" w:ascii="宋体" w:hAnsi="宋体" w:eastAsia="宋体" w:cs="宋体"/>
          <w:sz w:val="24"/>
          <w:szCs w:val="24"/>
          <w:lang w:bidi="ar"/>
        </w:rPr>
        <w:t xml:space="preserve">代表：                                  代表： </w:t>
      </w:r>
    </w:p>
    <w:p w14:paraId="0EEBE513">
      <w:pPr>
        <w:ind w:firstLine="480"/>
        <w:rPr>
          <w:rFonts w:hint="eastAsia" w:ascii="宋体" w:hAnsi="宋体" w:eastAsia="宋体" w:cs="宋体"/>
          <w:sz w:val="24"/>
          <w:szCs w:val="24"/>
        </w:rPr>
      </w:pPr>
      <w:r>
        <w:rPr>
          <w:rFonts w:hint="eastAsia" w:ascii="宋体" w:hAnsi="宋体" w:eastAsia="宋体" w:cs="宋体"/>
          <w:sz w:val="24"/>
          <w:szCs w:val="24"/>
          <w:lang w:bidi="ar"/>
        </w:rPr>
        <w:t>签定地点：</w:t>
      </w:r>
    </w:p>
    <w:p w14:paraId="2B6D8C10">
      <w:pPr>
        <w:ind w:firstLine="480"/>
        <w:rPr>
          <w:rFonts w:hint="eastAsia" w:ascii="宋体" w:hAnsi="宋体" w:eastAsia="宋体" w:cs="宋体"/>
          <w:sz w:val="24"/>
          <w:szCs w:val="24"/>
          <w:lang w:bidi="ar"/>
        </w:rPr>
      </w:pPr>
      <w:r>
        <w:rPr>
          <w:rFonts w:hint="eastAsia" w:ascii="宋体" w:hAnsi="宋体" w:eastAsia="宋体" w:cs="宋体"/>
          <w:sz w:val="24"/>
          <w:szCs w:val="24"/>
          <w:lang w:bidi="ar"/>
        </w:rPr>
        <w:t xml:space="preserve">签定日期：   年     月    日            签定日期：   年     月     日 </w:t>
      </w:r>
    </w:p>
    <w:p w14:paraId="2629A61B">
      <w:pPr>
        <w:ind w:firstLine="5280" w:firstLineChars="2200"/>
        <w:rPr>
          <w:rFonts w:hint="eastAsia" w:ascii="宋体" w:hAnsi="宋体" w:eastAsia="宋体" w:cs="宋体"/>
          <w:sz w:val="24"/>
          <w:szCs w:val="24"/>
        </w:rPr>
      </w:pPr>
      <w:r>
        <w:rPr>
          <w:rFonts w:hint="eastAsia" w:ascii="宋体" w:hAnsi="宋体" w:eastAsia="宋体" w:cs="宋体"/>
          <w:sz w:val="24"/>
          <w:szCs w:val="24"/>
          <w:lang w:bidi="ar"/>
        </w:rPr>
        <w:t>开户名称：</w:t>
      </w:r>
    </w:p>
    <w:p w14:paraId="7EB149DD">
      <w:pPr>
        <w:ind w:firstLine="5280" w:firstLineChars="2200"/>
        <w:rPr>
          <w:rFonts w:hint="eastAsia" w:ascii="宋体" w:hAnsi="宋体" w:eastAsia="宋体" w:cs="宋体"/>
          <w:sz w:val="24"/>
          <w:szCs w:val="24"/>
        </w:rPr>
      </w:pPr>
      <w:r>
        <w:rPr>
          <w:rFonts w:hint="eastAsia" w:ascii="宋体" w:hAnsi="宋体" w:eastAsia="宋体" w:cs="宋体"/>
          <w:sz w:val="24"/>
          <w:szCs w:val="24"/>
          <w:lang w:bidi="ar"/>
        </w:rPr>
        <w:t>银行帐号：</w:t>
      </w:r>
    </w:p>
    <w:p w14:paraId="5C44FF2D">
      <w:pPr>
        <w:ind w:firstLine="5280" w:firstLineChars="2200"/>
        <w:rPr>
          <w:rFonts w:hint="eastAsia" w:ascii="宋体" w:hAnsi="宋体" w:eastAsia="宋体" w:cs="宋体"/>
          <w:sz w:val="24"/>
          <w:szCs w:val="24"/>
        </w:rPr>
      </w:pPr>
      <w:r>
        <w:rPr>
          <w:rFonts w:hint="eastAsia" w:ascii="宋体" w:hAnsi="宋体" w:eastAsia="宋体" w:cs="宋体"/>
          <w:sz w:val="24"/>
          <w:szCs w:val="24"/>
          <w:lang w:bidi="ar"/>
        </w:rPr>
        <w:t>开 户 行：</w:t>
      </w:r>
    </w:p>
    <w:p w14:paraId="3C96E415">
      <w:pPr>
        <w:pStyle w:val="2"/>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14:paraId="7D3981EA">
      <w:pPr>
        <w:pStyle w:val="34"/>
        <w:ind w:firstLine="643"/>
      </w:pPr>
      <w:r>
        <w:rPr>
          <w:rFonts w:hint="eastAsia"/>
          <w:b/>
          <w:sz w:val="32"/>
          <w:szCs w:val="18"/>
        </w:rPr>
        <w:t>（请</w:t>
      </w:r>
      <w:r>
        <w:rPr>
          <w:rFonts w:hint="eastAsia" w:ascii="Times New Roman" w:hAnsi="Times New Roman" w:cs="Times New Roman"/>
          <w:b/>
          <w:sz w:val="32"/>
          <w:szCs w:val="18"/>
          <w:lang w:val="en-US" w:eastAsia="zh-CN"/>
        </w:rPr>
        <w:t>供应商</w:t>
      </w:r>
      <w:r>
        <w:rPr>
          <w:rFonts w:hint="eastAsia"/>
          <w:b/>
          <w:sz w:val="32"/>
          <w:szCs w:val="18"/>
        </w:rPr>
        <w:t>按照以下文件的要求格式、内容、顺序制作响应文件，并请编制目录及页码，否则可能将影响对响应文件的评价。）</w:t>
      </w:r>
    </w:p>
    <w:p w14:paraId="7D5147A1">
      <w:pPr>
        <w:pStyle w:val="34"/>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14:paraId="2A65C90C">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1CB7074E">
      <w:pPr>
        <w:pStyle w:val="34"/>
        <w:numPr>
          <w:ilvl w:val="0"/>
          <w:numId w:val="4"/>
        </w:numPr>
        <w:spacing w:line="360" w:lineRule="auto"/>
        <w:ind w:firstLine="480"/>
        <w:rPr>
          <w:rFonts w:ascii="黑体" w:hAnsi="黑体" w:eastAsia="黑体" w:cs="黑体"/>
          <w:color w:val="000000"/>
          <w:sz w:val="24"/>
        </w:rPr>
      </w:pP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应仔细阅读比选文件中所有的事项、格式、条款和规范等，完整、真实、准确的填写比选文件中规定的所有内容。</w:t>
      </w:r>
    </w:p>
    <w:p w14:paraId="2D5476C0">
      <w:pPr>
        <w:pStyle w:val="34"/>
        <w:numPr>
          <w:ilvl w:val="0"/>
          <w:numId w:val="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5B8A04F0">
      <w:pPr>
        <w:pStyle w:val="34"/>
        <w:numPr>
          <w:ilvl w:val="0"/>
          <w:numId w:val="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w:t>
      </w: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公章。</w:t>
      </w:r>
    </w:p>
    <w:p w14:paraId="7DE5CC87">
      <w:pPr>
        <w:pStyle w:val="34"/>
        <w:numPr>
          <w:ilvl w:val="0"/>
          <w:numId w:val="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5A60FF06">
      <w:pPr>
        <w:pStyle w:val="34"/>
        <w:numPr>
          <w:ilvl w:val="0"/>
          <w:numId w:val="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410CAE1F">
      <w:pPr>
        <w:pStyle w:val="34"/>
        <w:numPr>
          <w:ilvl w:val="0"/>
          <w:numId w:val="4"/>
        </w:numPr>
        <w:spacing w:line="360" w:lineRule="auto"/>
        <w:ind w:firstLine="480"/>
        <w:rPr>
          <w:rFonts w:ascii="黑体" w:hAnsi="黑体" w:eastAsia="黑体" w:cs="黑体"/>
          <w:color w:val="000000"/>
          <w:sz w:val="24"/>
        </w:rPr>
      </w:pP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必须对其响应文件所提供的全部资料的真实性承担法律责任，且无条件接受集中采购机构或采购人及政府采购监管部门等对其中任何资料进行核实的要求。</w:t>
      </w:r>
    </w:p>
    <w:p w14:paraId="655E3DB3">
      <w:pPr>
        <w:pStyle w:val="34"/>
        <w:numPr>
          <w:ilvl w:val="0"/>
          <w:numId w:val="4"/>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781F5A6">
      <w:pPr>
        <w:pStyle w:val="34"/>
        <w:spacing w:line="360" w:lineRule="auto"/>
        <w:ind w:left="480" w:firstLine="0" w:firstLineChars="0"/>
        <w:rPr>
          <w:rFonts w:ascii="黑体" w:hAnsi="黑体" w:eastAsia="黑体" w:cs="黑体"/>
          <w:color w:val="000000"/>
          <w:sz w:val="24"/>
        </w:rPr>
      </w:pPr>
    </w:p>
    <w:p w14:paraId="72E5C53D">
      <w:pPr>
        <w:pStyle w:val="34"/>
        <w:spacing w:line="360" w:lineRule="auto"/>
        <w:ind w:left="480" w:firstLine="0" w:firstLineChars="0"/>
        <w:rPr>
          <w:rFonts w:ascii="黑体" w:hAnsi="黑体" w:eastAsia="黑体" w:cs="黑体"/>
          <w:color w:val="000000"/>
          <w:sz w:val="24"/>
        </w:rPr>
      </w:pPr>
    </w:p>
    <w:p w14:paraId="5815C365">
      <w:pPr>
        <w:pStyle w:val="34"/>
        <w:spacing w:line="360" w:lineRule="auto"/>
        <w:ind w:left="480" w:firstLine="0" w:firstLineChars="0"/>
        <w:rPr>
          <w:rFonts w:ascii="黑体" w:hAnsi="黑体" w:eastAsia="黑体" w:cs="黑体"/>
          <w:color w:val="000000"/>
          <w:sz w:val="24"/>
        </w:rPr>
      </w:pPr>
    </w:p>
    <w:p w14:paraId="618CD41E">
      <w:pPr>
        <w:pStyle w:val="34"/>
        <w:spacing w:line="360" w:lineRule="auto"/>
        <w:ind w:left="480" w:firstLine="0" w:firstLineChars="0"/>
        <w:rPr>
          <w:rFonts w:ascii="黑体" w:hAnsi="黑体" w:eastAsia="黑体" w:cs="黑体"/>
          <w:color w:val="000000"/>
          <w:sz w:val="24"/>
        </w:rPr>
      </w:pPr>
    </w:p>
    <w:p w14:paraId="3A936D07">
      <w:pPr>
        <w:pStyle w:val="34"/>
        <w:spacing w:line="360" w:lineRule="auto"/>
        <w:ind w:left="480" w:firstLine="0" w:firstLineChars="0"/>
        <w:rPr>
          <w:rFonts w:ascii="黑体" w:hAnsi="黑体" w:eastAsia="黑体" w:cs="黑体"/>
          <w:color w:val="000000"/>
          <w:sz w:val="24"/>
        </w:rPr>
      </w:pPr>
    </w:p>
    <w:p w14:paraId="055FB0BA">
      <w:pPr>
        <w:pStyle w:val="34"/>
        <w:spacing w:line="360" w:lineRule="auto"/>
        <w:ind w:left="480" w:firstLine="0" w:firstLineChars="0"/>
        <w:rPr>
          <w:rFonts w:ascii="黑体" w:hAnsi="黑体" w:eastAsia="黑体" w:cs="黑体"/>
          <w:color w:val="000000"/>
          <w:sz w:val="24"/>
        </w:rPr>
      </w:pPr>
    </w:p>
    <w:p w14:paraId="3FF931A0">
      <w:pPr>
        <w:pStyle w:val="34"/>
        <w:spacing w:line="360" w:lineRule="auto"/>
        <w:ind w:left="480" w:firstLine="0" w:firstLineChars="0"/>
        <w:rPr>
          <w:rFonts w:ascii="黑体" w:hAnsi="黑体" w:eastAsia="黑体" w:cs="黑体"/>
          <w:color w:val="000000"/>
          <w:sz w:val="24"/>
        </w:rPr>
      </w:pPr>
    </w:p>
    <w:p w14:paraId="3E8BC708">
      <w:pPr>
        <w:pStyle w:val="34"/>
        <w:spacing w:line="360" w:lineRule="auto"/>
        <w:ind w:left="480" w:firstLine="0" w:firstLineChars="0"/>
        <w:rPr>
          <w:rFonts w:ascii="黑体" w:hAnsi="黑体" w:eastAsia="黑体" w:cs="黑体"/>
          <w:color w:val="000000"/>
          <w:sz w:val="24"/>
        </w:rPr>
      </w:pPr>
    </w:p>
    <w:p w14:paraId="5EA8C4A8">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14:paraId="5B5924B3">
      <w:pPr>
        <w:spacing w:line="360" w:lineRule="auto"/>
        <w:jc w:val="center"/>
        <w:rPr>
          <w:rFonts w:hint="eastAsia" w:ascii="宋体" w:hAnsi="宋体"/>
          <w:b/>
          <w:sz w:val="84"/>
          <w:szCs w:val="84"/>
        </w:rPr>
      </w:pPr>
    </w:p>
    <w:p w14:paraId="36A75BBA">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14:paraId="11C25FF0">
      <w:pPr>
        <w:pStyle w:val="13"/>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14:paraId="56D5746A">
      <w:pPr>
        <w:pStyle w:val="13"/>
        <w:spacing w:line="360" w:lineRule="auto"/>
        <w:ind w:firstLine="643" w:firstLineChars="200"/>
        <w:jc w:val="center"/>
        <w:rPr>
          <w:rFonts w:hAnsi="宋体" w:cs="宋体"/>
          <w:b/>
          <w:sz w:val="32"/>
          <w:szCs w:val="32"/>
        </w:rPr>
      </w:pPr>
    </w:p>
    <w:p w14:paraId="2EC51E1E">
      <w:pPr>
        <w:pStyle w:val="13"/>
        <w:spacing w:line="360" w:lineRule="auto"/>
        <w:ind w:firstLine="1928" w:firstLineChars="600"/>
        <w:jc w:val="left"/>
        <w:rPr>
          <w:rFonts w:hint="eastAsia" w:hAnsi="宋体" w:cs="宋体"/>
          <w:b/>
          <w:sz w:val="32"/>
          <w:szCs w:val="32"/>
          <w:lang w:eastAsia="zh-CN"/>
        </w:rPr>
      </w:pPr>
    </w:p>
    <w:p w14:paraId="08F3E3DB">
      <w:pPr>
        <w:pStyle w:val="13"/>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14:paraId="4D22B827">
      <w:pPr>
        <w:pStyle w:val="13"/>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14:paraId="63325273">
      <w:pPr>
        <w:pStyle w:val="13"/>
        <w:spacing w:line="360" w:lineRule="auto"/>
        <w:ind w:firstLine="643" w:firstLineChars="200"/>
        <w:jc w:val="center"/>
        <w:rPr>
          <w:rFonts w:hAnsi="宋体" w:cs="宋体"/>
          <w:b/>
          <w:sz w:val="32"/>
          <w:szCs w:val="32"/>
        </w:rPr>
      </w:pPr>
    </w:p>
    <w:p w14:paraId="5B38FB5B">
      <w:pPr>
        <w:pStyle w:val="13"/>
        <w:spacing w:line="360" w:lineRule="auto"/>
        <w:ind w:firstLine="643" w:firstLineChars="200"/>
        <w:jc w:val="center"/>
        <w:rPr>
          <w:rFonts w:hAnsi="宋体" w:cs="宋体"/>
          <w:b/>
          <w:sz w:val="32"/>
          <w:szCs w:val="32"/>
        </w:rPr>
      </w:pPr>
    </w:p>
    <w:p w14:paraId="23C6CAFA">
      <w:pPr>
        <w:pStyle w:val="13"/>
        <w:spacing w:line="360" w:lineRule="auto"/>
        <w:ind w:firstLine="643" w:firstLineChars="200"/>
        <w:jc w:val="center"/>
        <w:rPr>
          <w:rFonts w:hAnsi="宋体" w:cs="宋体"/>
          <w:b/>
          <w:sz w:val="32"/>
          <w:szCs w:val="32"/>
        </w:rPr>
      </w:pPr>
    </w:p>
    <w:p w14:paraId="550A93A2">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14:paraId="53684445">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14:paraId="19BD8B0C">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14:paraId="47AC458D">
      <w:pPr>
        <w:pStyle w:val="13"/>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14:paraId="3FB32DB4">
      <w:pPr>
        <w:pStyle w:val="3"/>
        <w:pageBreakBefore/>
        <w:jc w:val="center"/>
        <w:rPr>
          <w:rFonts w:ascii="Calibri" w:hAnsi="Calibri" w:eastAsia="宋体" w:cs="宋体"/>
          <w:sz w:val="24"/>
        </w:rPr>
      </w:pPr>
      <w:bookmarkStart w:id="137" w:name="_Toc97049462"/>
      <w:bookmarkStart w:id="138" w:name="_Toc97049463"/>
      <w:r>
        <w:rPr>
          <w:rFonts w:hint="eastAsia" w:ascii="黑体" w:hAnsi="黑体" w:cs="黑体"/>
          <w:sz w:val="36"/>
          <w:szCs w:val="36"/>
        </w:rPr>
        <w:t>响应文件目录</w:t>
      </w:r>
      <w:bookmarkEnd w:id="137"/>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7500180E">
      <w:pPr>
        <w:widowControl/>
        <w:jc w:val="left"/>
      </w:pPr>
    </w:p>
    <w:p w14:paraId="3AAE4BA6">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14:paraId="1C555A21">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14:paraId="01913A3D">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highlight w:val="none"/>
        </w:rPr>
        <w:t>分项报价明细</w:t>
      </w:r>
      <w:r>
        <w:rPr>
          <w:rFonts w:hint="eastAsia" w:ascii="宋体" w:hAnsi="宋体" w:cs="宋体"/>
          <w:sz w:val="24"/>
          <w:szCs w:val="36"/>
        </w:rPr>
        <w:t>表…………………………………………………………第（  ）页</w:t>
      </w:r>
    </w:p>
    <w:p w14:paraId="7D312FFD">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14:paraId="0605EE39">
      <w:pPr>
        <w:pStyle w:val="34"/>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1E1446B4">
      <w:pPr>
        <w:pStyle w:val="34"/>
        <w:spacing w:line="360" w:lineRule="auto"/>
        <w:ind w:firstLine="0" w:firstLineChars="0"/>
      </w:pPr>
      <w:r>
        <w:rPr>
          <w:rFonts w:hint="eastAsia" w:ascii="宋体" w:hAnsi="宋体" w:cs="宋体"/>
          <w:sz w:val="24"/>
          <w:szCs w:val="36"/>
        </w:rPr>
        <w:t>（二）资格审查证明资料………………………………………………………第（  ）页</w:t>
      </w:r>
    </w:p>
    <w:p w14:paraId="3C7E859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17C4CC10">
      <w:pPr>
        <w:pStyle w:val="34"/>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7ACEC27A">
      <w:pPr>
        <w:pStyle w:val="34"/>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308502F1">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06033510">
      <w:pPr>
        <w:pStyle w:val="34"/>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6DB85E66">
      <w:pPr>
        <w:pStyle w:val="34"/>
        <w:spacing w:line="360" w:lineRule="auto"/>
        <w:ind w:firstLine="0" w:firstLineChars="0"/>
      </w:pPr>
      <w:r>
        <w:rPr>
          <w:rFonts w:hint="eastAsia" w:ascii="宋体" w:hAnsi="宋体" w:cs="宋体"/>
          <w:sz w:val="24"/>
          <w:szCs w:val="36"/>
        </w:rPr>
        <w:t>（二）商务评审证明资料………………………………………………………第（  ）页</w:t>
      </w:r>
    </w:p>
    <w:p w14:paraId="72B371CF">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395CAFAD">
      <w:pPr>
        <w:pStyle w:val="34"/>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73F9FA8F">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14:paraId="666408C3">
      <w:pPr>
        <w:pStyle w:val="34"/>
        <w:numPr>
          <w:ilvl w:val="0"/>
          <w:numId w:val="0"/>
        </w:numPr>
        <w:ind w:leftChars="0"/>
        <w:jc w:val="left"/>
        <w:rPr>
          <w:rFonts w:hint="eastAsia" w:ascii="黑体" w:hAnsi="黑体" w:eastAsia="黑体" w:cs="黑体"/>
          <w:b/>
          <w:bCs/>
          <w:kern w:val="2"/>
          <w:sz w:val="40"/>
          <w:szCs w:val="40"/>
          <w:lang w:val="en-US" w:eastAsia="zh-CN" w:bidi="ar-SA"/>
        </w:rPr>
      </w:pPr>
    </w:p>
    <w:p w14:paraId="739F86A2">
      <w:pPr>
        <w:pStyle w:val="34"/>
        <w:spacing w:line="360" w:lineRule="auto"/>
        <w:ind w:firstLine="0" w:firstLineChars="0"/>
        <w:rPr>
          <w:rFonts w:hint="eastAsia" w:ascii="宋体" w:hAnsi="宋体" w:cs="宋体"/>
          <w:sz w:val="24"/>
          <w:szCs w:val="36"/>
        </w:rPr>
      </w:pPr>
    </w:p>
    <w:p w14:paraId="2124CEDF">
      <w:pPr>
        <w:shd w:val="clear" w:color="auto" w:fill="FFFFFF"/>
        <w:spacing w:line="360" w:lineRule="auto"/>
        <w:rPr>
          <w:rFonts w:ascii="宋体" w:hAnsi="宋体" w:cs="宋体"/>
          <w:sz w:val="24"/>
          <w:szCs w:val="36"/>
        </w:rPr>
      </w:pPr>
    </w:p>
    <w:p w14:paraId="29BA66F2">
      <w:pPr>
        <w:pStyle w:val="34"/>
        <w:ind w:firstLine="0" w:firstLineChars="0"/>
      </w:pPr>
    </w:p>
    <w:p w14:paraId="128549BC">
      <w:pPr>
        <w:pStyle w:val="34"/>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5B773069">
      <w:pPr>
        <w:pStyle w:val="34"/>
        <w:ind w:firstLine="0" w:firstLineChars="0"/>
        <w:rPr>
          <w:rFonts w:ascii="宋体" w:hAnsi="宋体" w:cs="宋体"/>
          <w:sz w:val="24"/>
        </w:rPr>
      </w:pPr>
    </w:p>
    <w:p w14:paraId="36A7CD0D">
      <w:pPr>
        <w:pStyle w:val="34"/>
        <w:ind w:firstLine="0" w:firstLineChars="0"/>
        <w:rPr>
          <w:rFonts w:ascii="宋体" w:hAnsi="宋体" w:cs="宋体"/>
          <w:sz w:val="24"/>
        </w:rPr>
      </w:pPr>
    </w:p>
    <w:p w14:paraId="3C48BEDE">
      <w:pPr>
        <w:pStyle w:val="34"/>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color w:val="auto"/>
          <w:sz w:val="24"/>
          <w:lang w:val="en-US" w:eastAsia="zh-CN"/>
        </w:rPr>
        <w:t>供应商</w:t>
      </w:r>
      <w:r>
        <w:rPr>
          <w:rFonts w:hint="eastAsia" w:ascii="宋体" w:hAnsi="宋体" w:cs="宋体"/>
          <w:sz w:val="24"/>
        </w:rPr>
        <w:t>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2914D626">
      <w:pPr>
        <w:pStyle w:val="20"/>
        <w:spacing w:line="360" w:lineRule="auto"/>
        <w:ind w:left="0" w:leftChars="0"/>
        <w:rPr>
          <w:rFonts w:ascii="宋体" w:hAnsi="宋体" w:cs="宋体"/>
          <w:sz w:val="24"/>
        </w:rPr>
      </w:pPr>
    </w:p>
    <w:p w14:paraId="37591BC2">
      <w:pPr>
        <w:spacing w:before="240" w:line="360" w:lineRule="auto"/>
        <w:rPr>
          <w:rFonts w:ascii="宋体" w:hAnsi="宋体"/>
          <w:sz w:val="24"/>
        </w:rPr>
      </w:pPr>
      <w:r>
        <w:rPr>
          <w:rFonts w:ascii="宋体" w:hAnsi="宋体"/>
          <w:b/>
          <w:bCs/>
          <w:sz w:val="24"/>
          <w:lang w:val="zh-CN"/>
        </w:rPr>
        <w:fldChar w:fldCharType="end"/>
      </w:r>
    </w:p>
    <w:p w14:paraId="7D46C1A1">
      <w:pPr>
        <w:pStyle w:val="34"/>
        <w:adjustRightInd w:val="0"/>
        <w:snapToGrid w:val="0"/>
        <w:spacing w:line="360" w:lineRule="auto"/>
        <w:ind w:firstLine="0" w:firstLineChars="0"/>
        <w:rPr>
          <w:sz w:val="21"/>
          <w:szCs w:val="28"/>
        </w:rPr>
      </w:pPr>
    </w:p>
    <w:bookmarkEnd w:id="138"/>
    <w:p w14:paraId="0A3AA1FD">
      <w:pPr>
        <w:pStyle w:val="3"/>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14:paraId="47CF6F97">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14:paraId="7504B2B0"/>
    <w:tbl>
      <w:tblPr>
        <w:tblStyle w:val="25"/>
        <w:tblW w:w="0" w:type="auto"/>
        <w:jc w:val="center"/>
        <w:tblLayout w:type="autofit"/>
        <w:tblCellMar>
          <w:top w:w="0" w:type="dxa"/>
          <w:left w:w="108" w:type="dxa"/>
          <w:bottom w:w="0" w:type="dxa"/>
          <w:right w:w="108" w:type="dxa"/>
        </w:tblCellMar>
      </w:tblPr>
      <w:tblGrid>
        <w:gridCol w:w="1560"/>
        <w:gridCol w:w="2593"/>
        <w:gridCol w:w="1517"/>
        <w:gridCol w:w="2636"/>
      </w:tblGrid>
      <w:tr w14:paraId="638ACD73">
        <w:tblPrEx>
          <w:tblCellMar>
            <w:top w:w="0" w:type="dxa"/>
            <w:left w:w="108" w:type="dxa"/>
            <w:bottom w:w="0" w:type="dxa"/>
            <w:right w:w="108" w:type="dxa"/>
          </w:tblCellMar>
        </w:tblPrEx>
        <w:trPr>
          <w:jc w:val="center"/>
        </w:trPr>
        <w:tc>
          <w:tcPr>
            <w:tcW w:w="1560" w:type="dxa"/>
            <w:vAlign w:val="bottom"/>
          </w:tcPr>
          <w:p w14:paraId="51487CEB">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14:paraId="09B26FE3">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601ADE44">
        <w:tblPrEx>
          <w:tblCellMar>
            <w:top w:w="0" w:type="dxa"/>
            <w:left w:w="108" w:type="dxa"/>
            <w:bottom w:w="0" w:type="dxa"/>
            <w:right w:w="108" w:type="dxa"/>
          </w:tblCellMar>
        </w:tblPrEx>
        <w:trPr>
          <w:jc w:val="center"/>
        </w:trPr>
        <w:tc>
          <w:tcPr>
            <w:tcW w:w="1560" w:type="dxa"/>
            <w:vAlign w:val="bottom"/>
          </w:tcPr>
          <w:p w14:paraId="4580323C">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14:paraId="27587CCE">
            <w:pPr>
              <w:spacing w:before="240"/>
              <w:rPr>
                <w:sz w:val="24"/>
                <w:szCs w:val="32"/>
              </w:rPr>
            </w:pPr>
          </w:p>
        </w:tc>
        <w:tc>
          <w:tcPr>
            <w:tcW w:w="1517" w:type="dxa"/>
            <w:tcBorders>
              <w:top w:val="single" w:color="auto" w:sz="4" w:space="0"/>
              <w:left w:val="nil"/>
              <w:bottom w:val="nil"/>
              <w:right w:val="nil"/>
            </w:tcBorders>
            <w:vAlign w:val="bottom"/>
          </w:tcPr>
          <w:p w14:paraId="0790C6B1">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14:paraId="2E6E3B49">
            <w:pPr>
              <w:spacing w:before="240"/>
              <w:rPr>
                <w:sz w:val="24"/>
                <w:szCs w:val="32"/>
              </w:rPr>
            </w:pPr>
          </w:p>
        </w:tc>
      </w:tr>
      <w:tr w14:paraId="4E5EAF6C">
        <w:tblPrEx>
          <w:tblCellMar>
            <w:top w:w="0" w:type="dxa"/>
            <w:left w:w="108" w:type="dxa"/>
            <w:bottom w:w="0" w:type="dxa"/>
            <w:right w:w="108" w:type="dxa"/>
          </w:tblCellMar>
        </w:tblPrEx>
        <w:trPr>
          <w:jc w:val="center"/>
        </w:trPr>
        <w:tc>
          <w:tcPr>
            <w:tcW w:w="1560" w:type="dxa"/>
            <w:vAlign w:val="bottom"/>
          </w:tcPr>
          <w:p w14:paraId="7A6DB854">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14:paraId="38CD194A">
            <w:pPr>
              <w:spacing w:before="240"/>
              <w:rPr>
                <w:sz w:val="24"/>
                <w:szCs w:val="32"/>
              </w:rPr>
            </w:pPr>
          </w:p>
        </w:tc>
        <w:tc>
          <w:tcPr>
            <w:tcW w:w="1517" w:type="dxa"/>
            <w:vAlign w:val="bottom"/>
          </w:tcPr>
          <w:p w14:paraId="00695C68">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14:paraId="1322D36A">
            <w:pPr>
              <w:spacing w:before="240"/>
              <w:rPr>
                <w:sz w:val="24"/>
                <w:szCs w:val="32"/>
              </w:rPr>
            </w:pPr>
          </w:p>
        </w:tc>
      </w:tr>
    </w:tbl>
    <w:p w14:paraId="4A9875BA">
      <w:pPr>
        <w:pStyle w:val="11"/>
        <w:spacing w:line="360" w:lineRule="auto"/>
        <w:jc w:val="center"/>
        <w:outlineLvl w:val="1"/>
        <w:rPr>
          <w:rFonts w:ascii="宋体" w:hAnsi="宋体" w:cs="宋体"/>
          <w:bCs/>
          <w:sz w:val="10"/>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14:paraId="3443E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4579A259">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14:paraId="0546E897">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739F3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0C4988A2">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14:paraId="3DEC1516">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14:paraId="5DD7B7A4">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14:paraId="5F8840EB">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144324D2">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14:paraId="4D2E6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1CD008CF">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14:paraId="25F56BD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14:paraId="72BDE69A">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14:paraId="6F018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7B255491">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14:paraId="5CB257F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14:paraId="7EDEE9D7">
            <w:pPr>
              <w:tabs>
                <w:tab w:val="left" w:pos="8364"/>
              </w:tabs>
              <w:snapToGrid w:val="0"/>
              <w:spacing w:line="360" w:lineRule="auto"/>
              <w:ind w:right="-58"/>
              <w:jc w:val="center"/>
              <w:rPr>
                <w:rFonts w:ascii="宋体" w:hAnsi="宋体" w:cs="宋体"/>
                <w:sz w:val="24"/>
              </w:rPr>
            </w:pPr>
          </w:p>
        </w:tc>
      </w:tr>
    </w:tbl>
    <w:p w14:paraId="2E7CE4D4">
      <w:pPr>
        <w:adjustRightInd w:val="0"/>
        <w:snapToGrid w:val="0"/>
        <w:ind w:firstLine="420" w:firstLineChars="200"/>
        <w:rPr>
          <w:rFonts w:ascii="宋体" w:hAnsi="宋体" w:cs="宋体"/>
          <w:szCs w:val="21"/>
        </w:rPr>
      </w:pPr>
    </w:p>
    <w:p w14:paraId="25B65924">
      <w:pPr>
        <w:pStyle w:val="34"/>
        <w:ind w:firstLine="400"/>
      </w:pPr>
    </w:p>
    <w:p w14:paraId="26B68A6A">
      <w:pPr>
        <w:pStyle w:val="34"/>
        <w:ind w:firstLine="400"/>
      </w:pPr>
    </w:p>
    <w:p w14:paraId="3053FBB9">
      <w:pPr>
        <w:adjustRightInd w:val="0"/>
        <w:snapToGrid w:val="0"/>
      </w:pPr>
      <w:r>
        <w:rPr>
          <w:rFonts w:hint="eastAsia" w:ascii="宋体" w:hAnsi="宋体" w:cs="宋体"/>
          <w:szCs w:val="21"/>
        </w:rPr>
        <w:t>注：</w:t>
      </w:r>
    </w:p>
    <w:p w14:paraId="1D49C05A">
      <w:pPr>
        <w:widowControl/>
        <w:adjustRightInd w:val="0"/>
        <w:snapToGrid w:val="0"/>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color w:val="auto"/>
          <w:sz w:val="21"/>
          <w:szCs w:val="21"/>
          <w:lang w:val="en-US" w:eastAsia="zh-CN"/>
        </w:rPr>
        <w:t>供应商</w:t>
      </w:r>
      <w:r>
        <w:rPr>
          <w:rFonts w:hint="eastAsia" w:ascii="宋体" w:hAnsi="宋体" w:cs="宋体"/>
          <w:szCs w:val="21"/>
        </w:rPr>
        <w:t>须按要求填写所有信息，不得随意更改本表格式。</w:t>
      </w:r>
    </w:p>
    <w:p w14:paraId="2E957957">
      <w:pPr>
        <w:pStyle w:val="34"/>
        <w:tabs>
          <w:tab w:val="left" w:pos="3150"/>
        </w:tabs>
        <w:rPr>
          <w:rFonts w:ascii="宋体" w:hAnsi="宋体" w:cs="宋体"/>
          <w:sz w:val="21"/>
          <w:szCs w:val="21"/>
        </w:rPr>
      </w:pPr>
      <w:r>
        <w:rPr>
          <w:rFonts w:hint="eastAsia" w:ascii="宋体" w:hAnsi="宋体" w:cs="宋体"/>
          <w:sz w:val="21"/>
          <w:szCs w:val="21"/>
        </w:rPr>
        <w:t>2、响应报价应为</w:t>
      </w:r>
      <w:r>
        <w:rPr>
          <w:rFonts w:hint="eastAsia" w:ascii="宋体" w:hAnsi="宋体" w:cs="宋体"/>
          <w:color w:val="auto"/>
          <w:sz w:val="21"/>
          <w:szCs w:val="21"/>
          <w:lang w:val="en-US" w:eastAsia="zh-CN"/>
        </w:rPr>
        <w:t>供应商</w:t>
      </w:r>
      <w:r>
        <w:rPr>
          <w:rFonts w:hint="eastAsia" w:ascii="宋体" w:hAnsi="宋体" w:cs="宋体"/>
          <w:sz w:val="21"/>
          <w:szCs w:val="21"/>
        </w:rPr>
        <w:t>完成本项目全部内容所需费用的含税报价。</w:t>
      </w:r>
    </w:p>
    <w:p w14:paraId="6E3318A9">
      <w:pPr>
        <w:pStyle w:val="34"/>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14:paraId="7220633F">
      <w:pPr>
        <w:pStyle w:val="34"/>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w:t>
      </w:r>
      <w:r>
        <w:rPr>
          <w:rFonts w:hint="eastAsia" w:ascii="宋体" w:hAnsi="宋体" w:cs="宋体"/>
          <w:color w:val="auto"/>
          <w:sz w:val="21"/>
          <w:szCs w:val="21"/>
          <w:lang w:val="en-US" w:eastAsia="zh-CN"/>
        </w:rPr>
        <w:t>供应商</w:t>
      </w:r>
      <w:r>
        <w:rPr>
          <w:rFonts w:hint="eastAsia" w:ascii="宋体" w:hAnsi="宋体" w:cs="宋体"/>
          <w:kern w:val="0"/>
          <w:sz w:val="21"/>
          <w:szCs w:val="21"/>
        </w:rPr>
        <w:t>计算各项费用时，应按照采购人要求，根据项目特点并结合市场行情及自身状况，考虑各项可能发生的风险费用。</w:t>
      </w:r>
    </w:p>
    <w:p w14:paraId="4FA467BB">
      <w:pPr>
        <w:pStyle w:val="21"/>
        <w:jc w:val="left"/>
        <w:rPr>
          <w:rFonts w:ascii="宋体" w:hAnsi="宋体" w:cs="宋体"/>
          <w:sz w:val="21"/>
          <w:szCs w:val="21"/>
        </w:rPr>
      </w:pPr>
      <w:r>
        <w:rPr>
          <w:rFonts w:hint="eastAsia" w:ascii="宋体" w:hAnsi="宋体" w:cs="宋体"/>
          <w:sz w:val="21"/>
          <w:szCs w:val="21"/>
        </w:rPr>
        <w:t xml:space="preserve">    5、此表是响应文件的必要组成文件。</w:t>
      </w:r>
    </w:p>
    <w:p w14:paraId="7A5EDC2A">
      <w:pPr>
        <w:pStyle w:val="34"/>
        <w:ind w:firstLine="400"/>
      </w:pPr>
    </w:p>
    <w:p w14:paraId="2A5C55EC">
      <w:pPr>
        <w:pStyle w:val="34"/>
        <w:ind w:firstLine="400"/>
      </w:pPr>
    </w:p>
    <w:p w14:paraId="0D045859">
      <w:pPr>
        <w:pStyle w:val="34"/>
        <w:ind w:firstLine="400"/>
      </w:pPr>
    </w:p>
    <w:p w14:paraId="695D5204">
      <w:pPr>
        <w:pStyle w:val="34"/>
        <w:ind w:firstLine="400"/>
      </w:pPr>
    </w:p>
    <w:p w14:paraId="799DF67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FEB2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6D028D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EB966D6">
      <w:pPr>
        <w:spacing w:line="360" w:lineRule="auto"/>
        <w:ind w:firstLine="3600" w:firstLineChars="1500"/>
        <w:rPr>
          <w:rFonts w:hint="eastAsia" w:ascii="宋体" w:hAnsi="宋体" w:cs="宋体"/>
          <w:sz w:val="24"/>
        </w:rPr>
      </w:pPr>
    </w:p>
    <w:p w14:paraId="69222090">
      <w:pPr>
        <w:pStyle w:val="3"/>
        <w:pageBreakBefore/>
        <w:adjustRightInd w:val="0"/>
        <w:snapToGrid w:val="0"/>
        <w:spacing w:beforeLines="50" w:after="0" w:line="240" w:lineRule="auto"/>
        <w:ind w:left="420" w:leftChars="20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w:t>
      </w:r>
      <w:r>
        <w:rPr>
          <w:rFonts w:hint="eastAsia" w:ascii="宋体" w:hAnsi="宋体" w:eastAsia="宋体" w:cs="宋体"/>
          <w:color w:val="000000" w:themeColor="text1"/>
          <w:highlight w:val="none"/>
          <w14:textFill>
            <w14:solidFill>
              <w14:schemeClr w14:val="tx1"/>
            </w14:solidFill>
          </w14:textFill>
        </w:rPr>
        <w:t>项报价明细</w:t>
      </w:r>
      <w:r>
        <w:rPr>
          <w:rFonts w:hint="eastAsia" w:ascii="宋体" w:hAnsi="宋体" w:eastAsia="宋体" w:cs="宋体"/>
          <w:color w:val="000000" w:themeColor="text1"/>
          <w14:textFill>
            <w14:solidFill>
              <w14:schemeClr w14:val="tx1"/>
            </w14:solidFill>
          </w14:textFill>
        </w:rPr>
        <w:t>表（详见附表）</w:t>
      </w:r>
    </w:p>
    <w:p w14:paraId="63536647">
      <w:pPr>
        <w:rPr>
          <w:color w:val="000000" w:themeColor="text1"/>
          <w14:textFill>
            <w14:solidFill>
              <w14:schemeClr w14:val="tx1"/>
            </w14:solidFill>
          </w14:textFill>
        </w:rPr>
      </w:pPr>
    </w:p>
    <w:p w14:paraId="289F325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r>
        <w:rPr>
          <w:rFonts w:hint="eastAsia" w:ascii="宋体" w:hAnsi="宋体" w:cs="宋体"/>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p w14:paraId="0841D75A">
      <w:pPr>
        <w:rPr>
          <w:rFonts w:hint="default" w:ascii="宋体" w:hAnsi="宋体" w:eastAsia="宋体" w:cs="宋体"/>
          <w:sz w:val="24"/>
          <w:lang w:val="en-US" w:eastAsia="zh-CN"/>
        </w:rPr>
      </w:pPr>
      <w:r>
        <w:rPr>
          <w:rFonts w:hint="eastAsia" w:ascii="宋体" w:hAnsi="宋体" w:cs="宋体"/>
          <w:sz w:val="24"/>
          <w:lang w:val="en-US" w:eastAsia="zh-CN"/>
        </w:rPr>
        <w:t>1.严格按“附表：中山大学孙逸仙纪念医院防撞柱安装项目报价清单表”进行报价，不得删改。</w:t>
      </w:r>
    </w:p>
    <w:p w14:paraId="6ECC2C57">
      <w:pPr>
        <w:rPr>
          <w:rFonts w:ascii="宋体" w:hAnsi="宋体" w:cs="宋体"/>
          <w:sz w:val="24"/>
        </w:rPr>
      </w:pPr>
      <w:r>
        <w:rPr>
          <w:rFonts w:hint="eastAsia" w:ascii="宋体" w:hAnsi="宋体" w:cs="宋体"/>
          <w:sz w:val="24"/>
        </w:rPr>
        <w:t>2.分项报价明细表</w:t>
      </w:r>
      <w:r>
        <w:rPr>
          <w:rFonts w:hint="eastAsia" w:ascii="宋体" w:hAnsi="宋体" w:cs="宋体"/>
          <w:b/>
          <w:bCs/>
          <w:color w:val="0000FF"/>
          <w:sz w:val="24"/>
          <w:lang w:eastAsia="zh-CN"/>
        </w:rPr>
        <w:t>须</w:t>
      </w:r>
      <w:r>
        <w:rPr>
          <w:rFonts w:hint="eastAsia" w:ascii="宋体" w:hAnsi="宋体" w:cs="宋体"/>
          <w:b/>
          <w:bCs/>
          <w:color w:val="0000FF"/>
          <w:sz w:val="24"/>
        </w:rPr>
        <w:t>打印放入响应文件中</w:t>
      </w:r>
      <w:r>
        <w:rPr>
          <w:rFonts w:hint="eastAsia" w:ascii="宋体" w:hAnsi="宋体" w:cs="宋体"/>
          <w:sz w:val="24"/>
        </w:rPr>
        <w:t>作为响应明细报价表内容。</w:t>
      </w:r>
    </w:p>
    <w:p w14:paraId="600E6D98">
      <w:pPr>
        <w:rPr>
          <w:rFonts w:ascii="宋体" w:hAnsi="宋体" w:cs="宋体"/>
          <w:sz w:val="24"/>
        </w:rPr>
      </w:pPr>
    </w:p>
    <w:p w14:paraId="2F4CC00B">
      <w:pPr>
        <w:rPr>
          <w:rFonts w:ascii="宋体" w:hAnsi="宋体" w:cs="宋体"/>
          <w:sz w:val="24"/>
        </w:rPr>
      </w:pPr>
    </w:p>
    <w:p w14:paraId="1004B351">
      <w:pPr>
        <w:pStyle w:val="2"/>
      </w:pPr>
    </w:p>
    <w:p w14:paraId="215F6422"/>
    <w:p w14:paraId="58330693">
      <w:pPr>
        <w:pStyle w:val="2"/>
      </w:pPr>
    </w:p>
    <w:p w14:paraId="73278661"/>
    <w:p w14:paraId="71519691">
      <w:pPr>
        <w:pStyle w:val="2"/>
      </w:pPr>
    </w:p>
    <w:p w14:paraId="4DDBFBEF"/>
    <w:p w14:paraId="23BA7F7B">
      <w:pPr>
        <w:pStyle w:val="2"/>
      </w:pPr>
    </w:p>
    <w:p w14:paraId="09BC793C">
      <w:pPr>
        <w:rPr>
          <w:rFonts w:ascii="宋体" w:hAnsi="宋体" w:cs="宋体"/>
          <w:sz w:val="24"/>
        </w:rPr>
      </w:pPr>
      <w:r>
        <w:rPr>
          <w:rFonts w:hint="eastAsia" w:ascii="宋体" w:hAnsi="宋体" w:cs="宋体"/>
          <w:sz w:val="24"/>
        </w:rPr>
        <w:t>注：1.此表为报价总表的报价明细表。</w:t>
      </w:r>
    </w:p>
    <w:p w14:paraId="67D8C1A9">
      <w:pPr>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应按分项报价明细表的各项内容要求进行填写，不得更改此表格式、内容。</w:t>
      </w:r>
    </w:p>
    <w:p w14:paraId="30AC833A">
      <w:pPr>
        <w:pStyle w:val="16"/>
        <w:snapToGrid/>
        <w:ind w:firstLine="480" w:firstLineChars="200"/>
        <w:rPr>
          <w:rFonts w:ascii="宋体" w:hAnsi="宋体" w:cs="宋体"/>
          <w:sz w:val="24"/>
        </w:rPr>
      </w:pPr>
      <w:r>
        <w:rPr>
          <w:rFonts w:hint="eastAsia" w:ascii="宋体" w:hAnsi="宋体" w:cs="宋体"/>
          <w:sz w:val="24"/>
        </w:rPr>
        <w:t>3.分项报价明细表的合计金额必须与《报价一览表》中的总报价一致。</w:t>
      </w:r>
    </w:p>
    <w:p w14:paraId="35C6290D">
      <w:pPr>
        <w:rPr>
          <w:sz w:val="24"/>
        </w:rPr>
      </w:pPr>
    </w:p>
    <w:p w14:paraId="2A2EF22D">
      <w:pPr>
        <w:pStyle w:val="16"/>
        <w:rPr>
          <w:sz w:val="24"/>
        </w:rPr>
      </w:pPr>
    </w:p>
    <w:p w14:paraId="537A7C41">
      <w:pPr>
        <w:pStyle w:val="16"/>
        <w:rPr>
          <w:sz w:val="24"/>
        </w:rPr>
      </w:pPr>
    </w:p>
    <w:p w14:paraId="5A11DBFA">
      <w:pPr>
        <w:pStyle w:val="16"/>
        <w:rPr>
          <w:sz w:val="24"/>
        </w:rPr>
      </w:pPr>
    </w:p>
    <w:p w14:paraId="2051BDFA">
      <w:pPr>
        <w:pStyle w:val="16"/>
        <w:rPr>
          <w:sz w:val="24"/>
        </w:rPr>
      </w:pPr>
    </w:p>
    <w:p w14:paraId="25097D31">
      <w:pPr>
        <w:pStyle w:val="16"/>
        <w:rPr>
          <w:sz w:val="24"/>
        </w:rPr>
      </w:pPr>
    </w:p>
    <w:p w14:paraId="4E973C00">
      <w:pPr>
        <w:pStyle w:val="16"/>
        <w:rPr>
          <w:sz w:val="24"/>
        </w:rPr>
      </w:pPr>
    </w:p>
    <w:p w14:paraId="29ADBD2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9D697C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0947E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2595AF">
      <w:pPr>
        <w:spacing w:line="360" w:lineRule="auto"/>
        <w:ind w:firstLine="3600" w:firstLineChars="1500"/>
        <w:rPr>
          <w:rFonts w:hint="eastAsia" w:ascii="宋体" w:hAnsi="宋体" w:cs="宋体"/>
          <w:sz w:val="24"/>
        </w:rPr>
      </w:pPr>
    </w:p>
    <w:p w14:paraId="07773F35">
      <w:pPr>
        <w:pStyle w:val="2"/>
      </w:pPr>
    </w:p>
    <w:p w14:paraId="439CEBFA"/>
    <w:p w14:paraId="2F612FEB">
      <w:pPr>
        <w:pStyle w:val="3"/>
        <w:pageBreakBefore/>
        <w:adjustRightInd w:val="0"/>
        <w:snapToGrid w:val="0"/>
        <w:spacing w:beforeLines="50" w:after="0" w:line="240" w:lineRule="auto"/>
        <w:jc w:val="left"/>
        <w:rPr>
          <w:szCs w:val="40"/>
        </w:rPr>
      </w:pPr>
      <w:r>
        <w:rPr>
          <w:rFonts w:hint="eastAsia" w:ascii="黑体" w:hAnsi="黑体" w:cs="黑体"/>
          <w:sz w:val="36"/>
          <w:szCs w:val="36"/>
        </w:rPr>
        <w:t>二、资格审查</w:t>
      </w:r>
    </w:p>
    <w:p w14:paraId="5A938084">
      <w:pPr>
        <w:jc w:val="center"/>
        <w:rPr>
          <w:b/>
          <w:bCs/>
          <w:color w:val="auto"/>
          <w:sz w:val="32"/>
          <w:szCs w:val="40"/>
        </w:rPr>
      </w:pPr>
      <w:r>
        <w:rPr>
          <w:rFonts w:hint="eastAsia"/>
          <w:b/>
          <w:bCs/>
          <w:color w:val="auto"/>
          <w:sz w:val="32"/>
          <w:szCs w:val="40"/>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14:paraId="67E17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3C14737">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6160" w:type="dxa"/>
            <w:vAlign w:val="center"/>
          </w:tcPr>
          <w:p w14:paraId="72D38AEF">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189" w:type="dxa"/>
            <w:vAlign w:val="center"/>
          </w:tcPr>
          <w:p w14:paraId="3EBB53E1">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14:paraId="5F44743D">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14:paraId="3F2B7E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EF63301">
            <w:pPr>
              <w:jc w:val="center"/>
              <w:rPr>
                <w:rFonts w:ascii="宋体" w:hAnsi="宋体" w:cs="宋体"/>
                <w:color w:val="auto"/>
                <w:szCs w:val="21"/>
              </w:rPr>
            </w:pPr>
          </w:p>
          <w:p w14:paraId="0C5C2E91">
            <w:pPr>
              <w:jc w:val="center"/>
              <w:rPr>
                <w:rFonts w:ascii="宋体" w:hAnsi="宋体" w:cs="宋体"/>
                <w:color w:val="auto"/>
                <w:szCs w:val="21"/>
              </w:rPr>
            </w:pPr>
            <w:r>
              <w:rPr>
                <w:rFonts w:hint="eastAsia" w:ascii="宋体" w:hAnsi="宋体" w:cs="宋体"/>
                <w:color w:val="auto"/>
                <w:szCs w:val="21"/>
              </w:rPr>
              <w:t>合格条件</w:t>
            </w:r>
          </w:p>
        </w:tc>
        <w:tc>
          <w:tcPr>
            <w:tcW w:w="6160" w:type="dxa"/>
            <w:vAlign w:val="center"/>
          </w:tcPr>
          <w:p w14:paraId="5BFD2433">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14:paraId="18635540">
            <w:pPr>
              <w:pStyle w:val="34"/>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14:paraId="32779906">
            <w:pPr>
              <w:pStyle w:val="34"/>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14:paraId="02AC67DD">
            <w:pPr>
              <w:pStyle w:val="34"/>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14:paraId="6A65E2BE">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189" w:type="dxa"/>
            <w:vAlign w:val="center"/>
          </w:tcPr>
          <w:p w14:paraId="17EAF5B0">
            <w:pPr>
              <w:ind w:left="36" w:leftChars="17"/>
              <w:jc w:val="center"/>
              <w:rPr>
                <w:rFonts w:ascii="宋体" w:hAnsi="宋体" w:cs="宋体"/>
                <w:color w:val="auto"/>
                <w:szCs w:val="21"/>
              </w:rPr>
            </w:pPr>
            <w:r>
              <w:rPr>
                <w:rFonts w:hint="eastAsia" w:ascii="宋体" w:hAnsi="宋体" w:cs="宋体"/>
                <w:color w:val="auto"/>
                <w:szCs w:val="21"/>
              </w:rPr>
              <w:t>□通  过</w:t>
            </w:r>
          </w:p>
          <w:p w14:paraId="10B2BD8D">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2F48879A">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0A32E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D26E7C0">
            <w:pPr>
              <w:jc w:val="center"/>
              <w:rPr>
                <w:rFonts w:ascii="宋体" w:hAnsi="宋体" w:cs="宋体"/>
                <w:color w:val="auto"/>
                <w:szCs w:val="21"/>
              </w:rPr>
            </w:pPr>
          </w:p>
        </w:tc>
        <w:tc>
          <w:tcPr>
            <w:tcW w:w="6160" w:type="dxa"/>
            <w:vAlign w:val="center"/>
          </w:tcPr>
          <w:p w14:paraId="083DA1D3">
            <w:pPr>
              <w:widowControl/>
              <w:autoSpaceDE w:val="0"/>
              <w:autoSpaceDN w:val="0"/>
              <w:adjustRightInd w:val="0"/>
              <w:snapToGrid w:val="0"/>
              <w:spacing w:beforeLines="50" w:line="360" w:lineRule="auto"/>
              <w:rPr>
                <w:color w:val="auto"/>
              </w:rPr>
            </w:pPr>
            <w:r>
              <w:rPr>
                <w:rFonts w:hint="eastAsia"/>
                <w:color w:val="auto"/>
                <w:sz w:val="21"/>
                <w:szCs w:val="21"/>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color w:val="auto"/>
                <w:sz w:val="21"/>
                <w:szCs w:val="21"/>
                <w:lang w:eastAsia="zh-CN"/>
              </w:rPr>
              <w:t>，</w:t>
            </w:r>
            <w:r>
              <w:rPr>
                <w:color w:val="auto"/>
                <w:sz w:val="21"/>
                <w:szCs w:val="21"/>
              </w:rPr>
              <w:t>加盖公章；如为分公司报名，必须提供总公司的营业执照副本复印件及总公司针对本项目响应的授权书</w:t>
            </w:r>
            <w:r>
              <w:rPr>
                <w:rFonts w:hint="eastAsia"/>
                <w:color w:val="auto"/>
                <w:sz w:val="21"/>
                <w:szCs w:val="21"/>
                <w:lang w:eastAsia="zh-CN"/>
              </w:rPr>
              <w:t>；</w:t>
            </w:r>
            <w:r>
              <w:rPr>
                <w:color w:val="auto"/>
                <w:sz w:val="21"/>
                <w:szCs w:val="21"/>
              </w:rPr>
              <w:t>如</w:t>
            </w:r>
            <w:r>
              <w:rPr>
                <w:rFonts w:hint="eastAsia"/>
                <w:color w:val="auto"/>
                <w:sz w:val="21"/>
                <w:szCs w:val="21"/>
              </w:rPr>
              <w:t>供应商</w:t>
            </w:r>
            <w:r>
              <w:rPr>
                <w:color w:val="auto"/>
                <w:sz w:val="21"/>
                <w:szCs w:val="21"/>
              </w:rPr>
              <w:t>为自然人的需提供自然人身份证明。</w:t>
            </w:r>
          </w:p>
        </w:tc>
        <w:tc>
          <w:tcPr>
            <w:tcW w:w="1189" w:type="dxa"/>
            <w:vAlign w:val="center"/>
          </w:tcPr>
          <w:p w14:paraId="031BC8BC">
            <w:pPr>
              <w:ind w:left="36" w:leftChars="17"/>
              <w:jc w:val="center"/>
              <w:rPr>
                <w:rFonts w:ascii="宋体" w:hAnsi="宋体" w:cs="宋体"/>
                <w:color w:val="auto"/>
                <w:szCs w:val="21"/>
              </w:rPr>
            </w:pPr>
            <w:r>
              <w:rPr>
                <w:rFonts w:hint="eastAsia" w:ascii="宋体" w:hAnsi="宋体" w:cs="宋体"/>
                <w:color w:val="auto"/>
                <w:szCs w:val="21"/>
              </w:rPr>
              <w:t>□通  过</w:t>
            </w:r>
          </w:p>
          <w:p w14:paraId="7ECC61A2">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E10DA10">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63AB6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09EE5916">
            <w:pPr>
              <w:jc w:val="center"/>
              <w:rPr>
                <w:rFonts w:ascii="宋体" w:hAnsi="宋体" w:cs="华文仿宋"/>
                <w:bCs/>
                <w:color w:val="auto"/>
                <w:szCs w:val="21"/>
              </w:rPr>
            </w:pPr>
          </w:p>
        </w:tc>
        <w:tc>
          <w:tcPr>
            <w:tcW w:w="6160" w:type="dxa"/>
            <w:vAlign w:val="center"/>
          </w:tcPr>
          <w:p w14:paraId="150B78DC">
            <w:pPr>
              <w:widowControl/>
              <w:autoSpaceDE w:val="0"/>
              <w:autoSpaceDN w:val="0"/>
              <w:adjustRightInd w:val="0"/>
              <w:snapToGrid w:val="0"/>
              <w:spacing w:beforeLines="50" w:line="360" w:lineRule="auto"/>
              <w:rPr>
                <w:rFonts w:hint="eastAsia"/>
                <w:color w:val="auto"/>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c>
          <w:tcPr>
            <w:tcW w:w="1189" w:type="dxa"/>
            <w:vAlign w:val="center"/>
          </w:tcPr>
          <w:p w14:paraId="6FB154DC">
            <w:pPr>
              <w:ind w:left="36" w:leftChars="17"/>
              <w:jc w:val="center"/>
              <w:rPr>
                <w:rFonts w:ascii="宋体" w:hAnsi="宋体" w:cs="宋体"/>
                <w:color w:val="auto"/>
                <w:szCs w:val="21"/>
              </w:rPr>
            </w:pPr>
            <w:r>
              <w:rPr>
                <w:rFonts w:hint="eastAsia" w:ascii="宋体" w:hAnsi="宋体" w:cs="宋体"/>
                <w:color w:val="auto"/>
                <w:szCs w:val="21"/>
              </w:rPr>
              <w:t>□通  过</w:t>
            </w:r>
          </w:p>
          <w:p w14:paraId="0F5A3AB8">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A657DF2">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14:paraId="2570F0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371" w:hRule="atLeast"/>
          <w:jc w:val="center"/>
        </w:trPr>
        <w:tc>
          <w:tcPr>
            <w:tcW w:w="589" w:type="dxa"/>
            <w:vMerge w:val="continue"/>
            <w:vAlign w:val="center"/>
          </w:tcPr>
          <w:p w14:paraId="186A29BF">
            <w:pPr>
              <w:jc w:val="center"/>
              <w:rPr>
                <w:rFonts w:ascii="宋体" w:hAnsi="宋体" w:cs="华文仿宋"/>
                <w:bCs/>
                <w:color w:val="auto"/>
                <w:szCs w:val="21"/>
              </w:rPr>
            </w:pPr>
          </w:p>
        </w:tc>
        <w:tc>
          <w:tcPr>
            <w:tcW w:w="6160" w:type="dxa"/>
            <w:vAlign w:val="center"/>
          </w:tcPr>
          <w:p w14:paraId="68923171">
            <w:pPr>
              <w:widowControl/>
              <w:autoSpaceDE w:val="0"/>
              <w:autoSpaceDN w:val="0"/>
              <w:adjustRightInd w:val="0"/>
              <w:snapToGrid w:val="0"/>
              <w:spacing w:beforeLines="50" w:line="360" w:lineRule="auto"/>
              <w:rPr>
                <w:rFonts w:hint="eastAsia"/>
                <w:color w:val="auto"/>
              </w:rPr>
            </w:pPr>
            <w:r>
              <w:rPr>
                <w:rFonts w:hint="eastAsia"/>
                <w:color w:val="auto"/>
              </w:rPr>
              <w:t>单位负责人或法定代表人为同一人或者存在直接控股、管理关系的不同</w:t>
            </w:r>
            <w:r>
              <w:rPr>
                <w:rFonts w:hint="eastAsia" w:ascii="宋体" w:hAnsi="宋体" w:cs="宋体"/>
                <w:color w:val="auto"/>
                <w:sz w:val="21"/>
                <w:szCs w:val="21"/>
                <w:lang w:val="en-US" w:eastAsia="zh-CN"/>
              </w:rPr>
              <w:t>供应商</w:t>
            </w:r>
            <w:r>
              <w:rPr>
                <w:rFonts w:hint="eastAsia"/>
                <w:color w:val="auto"/>
              </w:rPr>
              <w:t>，不得同时参加本项目的采购活动。（出具有效的声明函加盖公章，格式详见“1、资格声明函”）</w:t>
            </w:r>
          </w:p>
        </w:tc>
        <w:tc>
          <w:tcPr>
            <w:tcW w:w="1189" w:type="dxa"/>
            <w:vAlign w:val="center"/>
          </w:tcPr>
          <w:p w14:paraId="41FA6A67">
            <w:pPr>
              <w:ind w:left="36" w:leftChars="17"/>
              <w:jc w:val="center"/>
              <w:rPr>
                <w:rFonts w:ascii="宋体" w:hAnsi="宋体" w:cs="宋体"/>
                <w:color w:val="auto"/>
                <w:szCs w:val="21"/>
              </w:rPr>
            </w:pPr>
            <w:r>
              <w:rPr>
                <w:rFonts w:hint="eastAsia" w:ascii="宋体" w:hAnsi="宋体" w:cs="宋体"/>
                <w:color w:val="auto"/>
                <w:szCs w:val="21"/>
              </w:rPr>
              <w:t>□通  过</w:t>
            </w:r>
          </w:p>
          <w:p w14:paraId="221D81C9">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046E9323">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227C71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AF27FC1">
            <w:pPr>
              <w:jc w:val="center"/>
              <w:rPr>
                <w:rFonts w:ascii="宋体" w:hAnsi="宋体" w:cs="华文仿宋"/>
                <w:bCs/>
                <w:szCs w:val="21"/>
              </w:rPr>
            </w:pPr>
          </w:p>
        </w:tc>
        <w:tc>
          <w:tcPr>
            <w:tcW w:w="6160" w:type="dxa"/>
            <w:vAlign w:val="center"/>
          </w:tcPr>
          <w:p w14:paraId="65148CC7">
            <w:pPr>
              <w:widowControl/>
              <w:autoSpaceDE w:val="0"/>
              <w:autoSpaceDN w:val="0"/>
              <w:adjustRightInd w:val="0"/>
              <w:snapToGrid w:val="0"/>
              <w:spacing w:beforeLines="50" w:line="360" w:lineRule="auto"/>
              <w:rPr>
                <w:rFonts w:hint="eastAsia"/>
                <w:color w:val="auto"/>
              </w:rPr>
            </w:pPr>
            <w:r>
              <w:rPr>
                <w:rFonts w:hint="eastAsia"/>
                <w:color w:val="auto"/>
              </w:rPr>
              <w:t>为本采购项目提供过整体设计、规范编制或者项目管理、监理、检测等服务的供应商及其附属机构，不得再参加本项目的采购活动。（出具有效的声明函加盖公章，格式详见“1、资格声明函”）</w:t>
            </w:r>
          </w:p>
        </w:tc>
        <w:tc>
          <w:tcPr>
            <w:tcW w:w="1189" w:type="dxa"/>
            <w:vAlign w:val="center"/>
          </w:tcPr>
          <w:p w14:paraId="71E328D0">
            <w:pPr>
              <w:ind w:left="36" w:leftChars="17"/>
              <w:jc w:val="center"/>
              <w:rPr>
                <w:rFonts w:ascii="宋体" w:hAnsi="宋体" w:cs="宋体"/>
                <w:szCs w:val="21"/>
              </w:rPr>
            </w:pPr>
            <w:r>
              <w:rPr>
                <w:rFonts w:hint="eastAsia" w:ascii="宋体" w:hAnsi="宋体" w:cs="宋体"/>
                <w:szCs w:val="21"/>
              </w:rPr>
              <w:t>□通  过</w:t>
            </w:r>
          </w:p>
          <w:p w14:paraId="68BCD675">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102D4AEE">
            <w:pPr>
              <w:jc w:val="center"/>
              <w:rPr>
                <w:rFonts w:ascii="宋体" w:hAnsi="宋体" w:cs="宋体"/>
                <w:szCs w:val="21"/>
              </w:rPr>
            </w:pPr>
            <w:r>
              <w:rPr>
                <w:rFonts w:hint="eastAsia" w:ascii="宋体" w:hAnsi="宋体" w:cs="宋体"/>
                <w:szCs w:val="21"/>
              </w:rPr>
              <w:t>见响应文件第（）页</w:t>
            </w:r>
          </w:p>
        </w:tc>
      </w:tr>
      <w:tr w14:paraId="28B3B7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3EB9D44F">
            <w:pPr>
              <w:jc w:val="center"/>
              <w:rPr>
                <w:rFonts w:ascii="宋体" w:hAnsi="宋体" w:cs="华文仿宋"/>
                <w:bCs/>
                <w:szCs w:val="21"/>
              </w:rPr>
            </w:pPr>
          </w:p>
        </w:tc>
        <w:tc>
          <w:tcPr>
            <w:tcW w:w="6160" w:type="dxa"/>
            <w:vAlign w:val="center"/>
          </w:tcPr>
          <w:p w14:paraId="380915B6">
            <w:pPr>
              <w:widowControl/>
              <w:autoSpaceDE w:val="0"/>
              <w:autoSpaceDN w:val="0"/>
              <w:adjustRightInd w:val="0"/>
              <w:snapToGrid w:val="0"/>
              <w:spacing w:beforeLines="50" w:line="360" w:lineRule="auto"/>
              <w:rPr>
                <w:rFonts w:hint="eastAsia"/>
                <w:color w:val="auto"/>
              </w:rPr>
            </w:pPr>
            <w:r>
              <w:rPr>
                <w:rFonts w:hint="eastAsia" w:ascii="宋体" w:hAnsi="宋体" w:cs="宋体"/>
                <w:color w:val="auto"/>
                <w:sz w:val="21"/>
                <w:szCs w:val="21"/>
              </w:rPr>
              <w:t>供应商具</w:t>
            </w:r>
            <w:r>
              <w:rPr>
                <w:rFonts w:hint="eastAsia" w:ascii="宋体" w:hAnsi="宋体" w:cs="宋体"/>
                <w:color w:val="auto"/>
                <w:sz w:val="21"/>
                <w:szCs w:val="21"/>
                <w:lang w:eastAsia="zh-CN"/>
              </w:rPr>
              <w:t>有</w:t>
            </w:r>
            <w:r>
              <w:rPr>
                <w:rFonts w:hint="eastAsia" w:ascii="宋体" w:hAnsi="宋体" w:cs="宋体"/>
                <w:color w:val="auto"/>
                <w:sz w:val="21"/>
                <w:szCs w:val="21"/>
              </w:rPr>
              <w:t>有效的电子与智能化工程专业承包二级</w:t>
            </w:r>
            <w:r>
              <w:rPr>
                <w:rFonts w:hint="eastAsia" w:ascii="宋体" w:hAnsi="宋体" w:cs="宋体"/>
                <w:color w:val="auto"/>
                <w:sz w:val="21"/>
                <w:szCs w:val="21"/>
                <w:lang w:eastAsia="zh-CN"/>
              </w:rPr>
              <w:t>及</w:t>
            </w:r>
            <w:r>
              <w:rPr>
                <w:rFonts w:hint="eastAsia" w:ascii="宋体" w:hAnsi="宋体" w:cs="宋体"/>
                <w:color w:val="auto"/>
                <w:sz w:val="21"/>
                <w:szCs w:val="21"/>
              </w:rPr>
              <w:t>以上资质。</w:t>
            </w:r>
            <w:r>
              <w:rPr>
                <w:rFonts w:hint="eastAsia" w:eastAsia="宋体"/>
                <w:color w:val="auto"/>
                <w:sz w:val="21"/>
                <w:szCs w:val="21"/>
              </w:rPr>
              <w:t>（</w:t>
            </w:r>
            <w:r>
              <w:rPr>
                <w:rFonts w:hint="eastAsia"/>
                <w:color w:val="auto"/>
                <w:sz w:val="21"/>
                <w:szCs w:val="21"/>
              </w:rPr>
              <w:t>供应商提供资质证书复印件并加盖公章）</w:t>
            </w:r>
          </w:p>
        </w:tc>
        <w:tc>
          <w:tcPr>
            <w:tcW w:w="1189" w:type="dxa"/>
            <w:vAlign w:val="center"/>
          </w:tcPr>
          <w:p w14:paraId="22B74B8C">
            <w:pPr>
              <w:ind w:left="36" w:leftChars="17"/>
              <w:jc w:val="center"/>
              <w:rPr>
                <w:rFonts w:ascii="宋体" w:hAnsi="宋体" w:cs="宋体"/>
                <w:szCs w:val="21"/>
              </w:rPr>
            </w:pPr>
            <w:r>
              <w:rPr>
                <w:rFonts w:hint="eastAsia" w:ascii="宋体" w:hAnsi="宋体" w:cs="宋体"/>
                <w:szCs w:val="21"/>
              </w:rPr>
              <w:t>□通  过</w:t>
            </w:r>
          </w:p>
          <w:p w14:paraId="52D0A2F7">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60625755">
            <w:pPr>
              <w:ind w:right="-78" w:rightChars="-37"/>
              <w:jc w:val="center"/>
              <w:rPr>
                <w:rFonts w:ascii="宋体" w:hAnsi="宋体" w:cs="宋体"/>
                <w:szCs w:val="21"/>
              </w:rPr>
            </w:pPr>
            <w:r>
              <w:rPr>
                <w:rFonts w:hint="eastAsia" w:ascii="宋体" w:hAnsi="宋体" w:cs="宋体"/>
                <w:szCs w:val="21"/>
              </w:rPr>
              <w:t>见响应文件第（）页</w:t>
            </w:r>
          </w:p>
        </w:tc>
      </w:tr>
      <w:tr w14:paraId="0A8378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7AA4E3E0">
            <w:pPr>
              <w:jc w:val="center"/>
              <w:rPr>
                <w:rFonts w:ascii="宋体" w:hAnsi="宋体" w:cs="华文仿宋"/>
                <w:bCs/>
                <w:szCs w:val="21"/>
              </w:rPr>
            </w:pPr>
          </w:p>
        </w:tc>
        <w:tc>
          <w:tcPr>
            <w:tcW w:w="6160" w:type="dxa"/>
            <w:vAlign w:val="center"/>
          </w:tcPr>
          <w:p w14:paraId="1296D24E">
            <w:pPr>
              <w:widowControl/>
              <w:autoSpaceDE w:val="0"/>
              <w:autoSpaceDN w:val="0"/>
              <w:adjustRightInd w:val="0"/>
              <w:snapToGrid w:val="0"/>
              <w:spacing w:beforeLines="50" w:line="360" w:lineRule="auto"/>
              <w:rPr>
                <w:rFonts w:hint="eastAsia" w:ascii="Times New Roman" w:hAnsi="Times New Roman" w:eastAsia="宋体" w:cs="Times New Roman"/>
                <w:color w:val="auto"/>
              </w:rPr>
            </w:pPr>
            <w:r>
              <w:rPr>
                <w:rFonts w:hint="eastAsia" w:ascii="Times New Roman" w:hAnsi="Times New Roman" w:eastAsia="宋体" w:cs="Times New Roman"/>
                <w:color w:val="auto"/>
                <w:sz w:val="21"/>
                <w:szCs w:val="21"/>
                <w:lang w:val="en-US" w:eastAsia="zh-CN"/>
              </w:rPr>
              <w:t>供应商具有</w:t>
            </w:r>
            <w:r>
              <w:rPr>
                <w:rFonts w:hint="eastAsia" w:ascii="宋体" w:hAnsi="宋体" w:cs="宋体"/>
                <w:color w:val="auto"/>
                <w:sz w:val="21"/>
                <w:szCs w:val="21"/>
              </w:rPr>
              <w:t>有效期内的建</w:t>
            </w:r>
            <w:r>
              <w:rPr>
                <w:rFonts w:hint="eastAsia" w:ascii="宋体" w:hAnsi="宋体" w:cs="宋体"/>
                <w:color w:val="auto"/>
                <w:sz w:val="21"/>
                <w:szCs w:val="21"/>
                <w:highlight w:val="none"/>
              </w:rPr>
              <w:t>设行政主管部门颁发的安全生产许可证</w:t>
            </w:r>
            <w:r>
              <w:rPr>
                <w:rFonts w:hint="eastAsia" w:ascii="Times New Roman" w:hAnsi="Times New Roman" w:eastAsia="宋体" w:cs="Times New Roman"/>
                <w:color w:val="auto"/>
                <w:sz w:val="21"/>
                <w:szCs w:val="21"/>
                <w:lang w:val="en-US" w:eastAsia="zh-CN"/>
              </w:rPr>
              <w:t>。</w:t>
            </w:r>
            <w:r>
              <w:rPr>
                <w:rFonts w:hint="eastAsia" w:eastAsia="宋体"/>
                <w:color w:val="auto"/>
                <w:sz w:val="21"/>
                <w:szCs w:val="21"/>
              </w:rPr>
              <w:t>（</w:t>
            </w:r>
            <w:r>
              <w:rPr>
                <w:rFonts w:hint="eastAsia"/>
                <w:color w:val="auto"/>
                <w:sz w:val="21"/>
                <w:szCs w:val="21"/>
              </w:rPr>
              <w:t>供应商提供资质证书复印件并加盖公章）</w:t>
            </w:r>
          </w:p>
        </w:tc>
        <w:tc>
          <w:tcPr>
            <w:tcW w:w="1189" w:type="dxa"/>
            <w:vAlign w:val="center"/>
          </w:tcPr>
          <w:p w14:paraId="0E07C654">
            <w:pPr>
              <w:ind w:left="36" w:leftChars="17"/>
              <w:jc w:val="center"/>
              <w:rPr>
                <w:rFonts w:ascii="宋体" w:hAnsi="宋体" w:cs="宋体"/>
                <w:szCs w:val="21"/>
              </w:rPr>
            </w:pPr>
            <w:r>
              <w:rPr>
                <w:rFonts w:hint="eastAsia" w:ascii="宋体" w:hAnsi="宋体" w:cs="宋体"/>
                <w:szCs w:val="21"/>
              </w:rPr>
              <w:t>□通  过</w:t>
            </w:r>
          </w:p>
          <w:p w14:paraId="39F6FCD6">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4D1C2F7D">
            <w:pPr>
              <w:jc w:val="center"/>
              <w:rPr>
                <w:rFonts w:hint="eastAsia" w:ascii="宋体" w:hAnsi="宋体" w:cs="宋体"/>
                <w:szCs w:val="21"/>
              </w:rPr>
            </w:pPr>
            <w:r>
              <w:rPr>
                <w:rFonts w:hint="eastAsia" w:ascii="宋体" w:hAnsi="宋体" w:cs="宋体"/>
                <w:szCs w:val="21"/>
              </w:rPr>
              <w:t>见响应文件第（）页</w:t>
            </w:r>
          </w:p>
        </w:tc>
      </w:tr>
      <w:tr w14:paraId="445AF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23D75299">
            <w:pPr>
              <w:jc w:val="center"/>
              <w:rPr>
                <w:rFonts w:ascii="宋体" w:hAnsi="宋体" w:cs="华文仿宋"/>
                <w:bCs/>
                <w:szCs w:val="21"/>
              </w:rPr>
            </w:pPr>
          </w:p>
        </w:tc>
        <w:tc>
          <w:tcPr>
            <w:tcW w:w="6160" w:type="dxa"/>
            <w:vAlign w:val="center"/>
          </w:tcPr>
          <w:p w14:paraId="18C778BE">
            <w:pPr>
              <w:widowControl/>
              <w:autoSpaceDE w:val="0"/>
              <w:autoSpaceDN w:val="0"/>
              <w:adjustRightInd w:val="0"/>
              <w:snapToGrid w:val="0"/>
              <w:spacing w:beforeLines="50" w:line="360" w:lineRule="auto"/>
              <w:rPr>
                <w:rFonts w:hint="eastAsia" w:ascii="Times New Roman" w:hAnsi="Times New Roman" w:eastAsia="宋体" w:cs="Times New Roman"/>
                <w:color w:val="auto"/>
              </w:rPr>
            </w:pPr>
            <w:r>
              <w:rPr>
                <w:rFonts w:hint="eastAsia" w:ascii="宋体" w:hAnsi="宋体" w:cs="宋体"/>
                <w:color w:val="auto"/>
                <w:sz w:val="21"/>
                <w:szCs w:val="21"/>
                <w:lang w:val="en-US" w:eastAsia="zh-CN"/>
              </w:rPr>
              <w:t>本项目</w:t>
            </w:r>
            <w:r>
              <w:rPr>
                <w:rFonts w:hint="eastAsia" w:ascii="宋体" w:hAnsi="宋体" w:cs="宋体"/>
                <w:color w:val="auto"/>
                <w:sz w:val="21"/>
                <w:szCs w:val="21"/>
                <w:highlight w:val="none"/>
                <w:lang w:val="en-US" w:eastAsia="zh-CN"/>
              </w:rPr>
              <w:t>属于专门面向</w:t>
            </w:r>
            <w:r>
              <w:rPr>
                <w:rFonts w:hint="eastAsia" w:ascii="宋体" w:hAnsi="宋体" w:cs="宋体"/>
                <w:color w:val="auto"/>
                <w:sz w:val="21"/>
                <w:szCs w:val="21"/>
                <w:lang w:val="en-US" w:eastAsia="zh-CN"/>
              </w:rPr>
              <w:t>中小企业采购的项目，</w:t>
            </w:r>
            <w:r>
              <w:rPr>
                <w:rFonts w:hint="eastAsia" w:ascii="宋体" w:hAnsi="宋体" w:eastAsia="宋体" w:cs="宋体"/>
                <w:color w:val="auto"/>
                <w:sz w:val="21"/>
                <w:szCs w:val="21"/>
                <w:lang w:val="zh-CN"/>
              </w:rPr>
              <w:t>供应商应为中小微企业</w:t>
            </w:r>
            <w:r>
              <w:rPr>
                <w:rFonts w:hint="eastAsia" w:ascii="Times New Roman" w:hAnsi="Times New Roman" w:eastAsia="宋体" w:cs="Times New Roman"/>
                <w:color w:val="auto"/>
                <w:sz w:val="21"/>
                <w:szCs w:val="21"/>
                <w:lang w:val="zh-CN" w:eastAsia="zh-CN"/>
              </w:rPr>
              <w:t>。</w:t>
            </w:r>
            <w:r>
              <w:rPr>
                <w:rFonts w:hint="eastAsia" w:eastAsia="宋体"/>
                <w:color w:val="auto"/>
                <w:sz w:val="21"/>
                <w:szCs w:val="21"/>
              </w:rPr>
              <w:t>（</w:t>
            </w:r>
            <w:r>
              <w:rPr>
                <w:rFonts w:hint="eastAsia"/>
                <w:color w:val="auto"/>
                <w:sz w:val="21"/>
                <w:szCs w:val="21"/>
              </w:rPr>
              <w:t>供</w:t>
            </w:r>
            <w:r>
              <w:rPr>
                <w:rFonts w:hint="eastAsia"/>
                <w:color w:val="auto"/>
                <w:sz w:val="21"/>
                <w:szCs w:val="21"/>
                <w:highlight w:val="none"/>
              </w:rPr>
              <w:t>应商提供中小企业声明函并加盖公</w:t>
            </w:r>
            <w:r>
              <w:rPr>
                <w:rFonts w:hint="eastAsia"/>
                <w:color w:val="auto"/>
                <w:sz w:val="21"/>
                <w:szCs w:val="21"/>
              </w:rPr>
              <w:t>章）</w:t>
            </w:r>
          </w:p>
        </w:tc>
        <w:tc>
          <w:tcPr>
            <w:tcW w:w="1189" w:type="dxa"/>
            <w:vAlign w:val="center"/>
          </w:tcPr>
          <w:p w14:paraId="13430304">
            <w:pPr>
              <w:ind w:left="36" w:leftChars="17"/>
              <w:jc w:val="center"/>
              <w:rPr>
                <w:rFonts w:ascii="宋体" w:hAnsi="宋体" w:cs="宋体"/>
                <w:szCs w:val="21"/>
              </w:rPr>
            </w:pPr>
            <w:r>
              <w:rPr>
                <w:rFonts w:hint="eastAsia" w:ascii="宋体" w:hAnsi="宋体" w:cs="宋体"/>
                <w:szCs w:val="21"/>
              </w:rPr>
              <w:t>□通  过</w:t>
            </w:r>
          </w:p>
          <w:p w14:paraId="5C6E910A">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6CF781C7">
            <w:pPr>
              <w:ind w:right="-78" w:rightChars="-37"/>
              <w:jc w:val="center"/>
              <w:rPr>
                <w:rFonts w:hint="eastAsia" w:ascii="宋体" w:hAnsi="宋体" w:cs="宋体"/>
                <w:szCs w:val="21"/>
              </w:rPr>
            </w:pPr>
            <w:r>
              <w:rPr>
                <w:rFonts w:hint="eastAsia" w:ascii="宋体" w:hAnsi="宋体" w:cs="宋体"/>
                <w:szCs w:val="21"/>
              </w:rPr>
              <w:t>见响应文件第（）页</w:t>
            </w:r>
          </w:p>
        </w:tc>
      </w:tr>
      <w:tr w14:paraId="2D69CD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14:paraId="6DFE0EEF">
            <w:pPr>
              <w:jc w:val="center"/>
              <w:rPr>
                <w:rFonts w:ascii="宋体" w:hAnsi="宋体" w:cs="华文仿宋"/>
                <w:bCs/>
                <w:szCs w:val="21"/>
              </w:rPr>
            </w:pPr>
          </w:p>
        </w:tc>
        <w:tc>
          <w:tcPr>
            <w:tcW w:w="6160" w:type="dxa"/>
            <w:vAlign w:val="center"/>
          </w:tcPr>
          <w:p w14:paraId="3299ED5D">
            <w:pPr>
              <w:widowControl/>
              <w:autoSpaceDE w:val="0"/>
              <w:autoSpaceDN w:val="0"/>
              <w:adjustRightInd w:val="0"/>
              <w:snapToGrid w:val="0"/>
              <w:spacing w:beforeLines="50" w:line="360" w:lineRule="auto"/>
              <w:rPr>
                <w:rFonts w:hint="eastAsia"/>
                <w:color w:val="auto"/>
              </w:rPr>
            </w:pPr>
            <w:r>
              <w:rPr>
                <w:rFonts w:hint="eastAsia" w:ascii="Times New Roman" w:hAnsi="Times New Roman" w:eastAsia="宋体" w:cs="Times New Roman"/>
                <w:color w:val="auto"/>
                <w:kern w:val="2"/>
                <w:sz w:val="21"/>
                <w:szCs w:val="24"/>
                <w:lang w:val="en-US" w:eastAsia="zh-CN" w:bidi="ar-SA"/>
              </w:rPr>
              <w:t>本项目不接受联合体响应，供应商不得分包、转包。（出具有效的声明函加盖公章，格式详见“1、资格声明函”）</w:t>
            </w:r>
          </w:p>
        </w:tc>
        <w:tc>
          <w:tcPr>
            <w:tcW w:w="1189" w:type="dxa"/>
            <w:vAlign w:val="center"/>
          </w:tcPr>
          <w:p w14:paraId="33FEDEFA">
            <w:pPr>
              <w:ind w:left="36" w:leftChars="17"/>
              <w:jc w:val="center"/>
              <w:rPr>
                <w:rFonts w:ascii="宋体" w:hAnsi="宋体" w:cs="宋体"/>
                <w:szCs w:val="21"/>
              </w:rPr>
            </w:pPr>
            <w:r>
              <w:rPr>
                <w:rFonts w:hint="eastAsia" w:ascii="宋体" w:hAnsi="宋体" w:cs="宋体"/>
                <w:szCs w:val="21"/>
              </w:rPr>
              <w:t>□通  过</w:t>
            </w:r>
          </w:p>
          <w:p w14:paraId="650275C8">
            <w:pPr>
              <w:jc w:val="center"/>
              <w:rPr>
                <w:rFonts w:ascii="宋体" w:hAnsi="宋体" w:cs="宋体"/>
                <w:sz w:val="20"/>
                <w:szCs w:val="20"/>
              </w:rPr>
            </w:pPr>
            <w:r>
              <w:rPr>
                <w:rFonts w:hint="eastAsia" w:ascii="宋体" w:hAnsi="宋体" w:cs="宋体"/>
                <w:szCs w:val="21"/>
              </w:rPr>
              <w:t>□不通过</w:t>
            </w:r>
          </w:p>
        </w:tc>
        <w:tc>
          <w:tcPr>
            <w:tcW w:w="2289" w:type="dxa"/>
            <w:vAlign w:val="center"/>
          </w:tcPr>
          <w:p w14:paraId="753E7BCB">
            <w:pPr>
              <w:jc w:val="center"/>
              <w:rPr>
                <w:rFonts w:ascii="宋体" w:hAnsi="宋体" w:cs="宋体"/>
                <w:sz w:val="20"/>
                <w:szCs w:val="20"/>
              </w:rPr>
            </w:pPr>
            <w:r>
              <w:rPr>
                <w:rFonts w:hint="eastAsia" w:ascii="宋体" w:hAnsi="宋体" w:cs="宋体"/>
                <w:szCs w:val="21"/>
              </w:rPr>
              <w:t>见响应文件第（）页</w:t>
            </w:r>
          </w:p>
        </w:tc>
      </w:tr>
      <w:tr w14:paraId="01222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53D381">
            <w:pPr>
              <w:jc w:val="center"/>
              <w:rPr>
                <w:rFonts w:ascii="宋体" w:hAnsi="宋体" w:cs="华文仿宋"/>
                <w:bCs/>
                <w:szCs w:val="21"/>
              </w:rPr>
            </w:pPr>
          </w:p>
        </w:tc>
        <w:tc>
          <w:tcPr>
            <w:tcW w:w="6160" w:type="dxa"/>
            <w:vAlign w:val="center"/>
          </w:tcPr>
          <w:p w14:paraId="48D9880F">
            <w:pPr>
              <w:ind w:right="78" w:rightChars="37"/>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出具单位负责人（法定代表人）签名且加盖公章的《供应商廉洁守约承诺书》。（格式和内容不得擅自删改）</w:t>
            </w:r>
          </w:p>
        </w:tc>
        <w:tc>
          <w:tcPr>
            <w:tcW w:w="1189" w:type="dxa"/>
            <w:vAlign w:val="center"/>
          </w:tcPr>
          <w:p w14:paraId="0AF3A465">
            <w:pPr>
              <w:ind w:left="36" w:leftChars="17"/>
              <w:jc w:val="center"/>
              <w:rPr>
                <w:rFonts w:ascii="宋体" w:hAnsi="宋体" w:cs="宋体"/>
                <w:szCs w:val="21"/>
              </w:rPr>
            </w:pPr>
            <w:r>
              <w:rPr>
                <w:rFonts w:hint="eastAsia" w:ascii="宋体" w:hAnsi="宋体" w:cs="宋体"/>
                <w:szCs w:val="21"/>
              </w:rPr>
              <w:t>□通  过</w:t>
            </w:r>
          </w:p>
          <w:p w14:paraId="3A43B6A0">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6967DE25">
            <w:pPr>
              <w:ind w:right="-78" w:rightChars="-37"/>
              <w:jc w:val="center"/>
              <w:rPr>
                <w:rFonts w:ascii="宋体" w:hAnsi="宋体" w:cs="宋体"/>
                <w:szCs w:val="21"/>
              </w:rPr>
            </w:pPr>
            <w:r>
              <w:rPr>
                <w:rFonts w:hint="eastAsia" w:ascii="宋体" w:hAnsi="宋体" w:cs="宋体"/>
                <w:szCs w:val="21"/>
              </w:rPr>
              <w:t>见响应文件第（）页</w:t>
            </w:r>
          </w:p>
        </w:tc>
      </w:tr>
      <w:tr w14:paraId="6C638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14:paraId="551B9381">
            <w:pPr>
              <w:jc w:val="center"/>
              <w:rPr>
                <w:rFonts w:ascii="宋体" w:hAnsi="宋体" w:cs="宋体"/>
                <w:szCs w:val="21"/>
              </w:rPr>
            </w:pPr>
          </w:p>
        </w:tc>
        <w:tc>
          <w:tcPr>
            <w:tcW w:w="6160" w:type="dxa"/>
            <w:vAlign w:val="center"/>
          </w:tcPr>
          <w:p w14:paraId="0AF46933">
            <w:pPr>
              <w:pStyle w:val="34"/>
              <w:adjustRightInd w:val="0"/>
              <w:snapToGrid w:val="0"/>
              <w:ind w:right="78" w:rightChars="37" w:firstLine="0" w:firstLineChars="0"/>
              <w:jc w:val="left"/>
              <w:rPr>
                <w:rFonts w:hint="eastAsia" w:ascii="Times New Roman" w:hAnsi="Times New Roman" w:eastAsia="宋体" w:cs="Times New Roman"/>
                <w:color w:val="auto"/>
                <w:kern w:val="2"/>
                <w:sz w:val="21"/>
                <w:szCs w:val="24"/>
                <w:lang w:val="en-US" w:eastAsia="zh-CN" w:bidi="ar-SA"/>
              </w:rPr>
            </w:pPr>
            <w:r>
              <w:rPr>
                <w:rFonts w:hint="eastAsia" w:ascii="宋体" w:hAnsi="宋体" w:cs="宋体"/>
                <w:sz w:val="21"/>
                <w:szCs w:val="21"/>
              </w:rPr>
              <w:t>供应商</w:t>
            </w:r>
            <w:r>
              <w:rPr>
                <w:rFonts w:hint="eastAsia" w:ascii="宋体" w:hAnsi="宋体" w:cs="宋体"/>
                <w:sz w:val="21"/>
                <w:szCs w:val="21"/>
                <w:lang w:eastAsia="zh-CN"/>
              </w:rPr>
              <w:t>已报名，</w:t>
            </w:r>
            <w:r>
              <w:rPr>
                <w:rFonts w:hint="eastAsia" w:ascii="宋体" w:hAnsi="宋体" w:cs="宋体"/>
                <w:sz w:val="21"/>
                <w:szCs w:val="21"/>
              </w:rPr>
              <w:t>出具</w:t>
            </w:r>
            <w:r>
              <w:rPr>
                <w:rFonts w:ascii="宋体" w:hAnsi="宋体" w:eastAsia="宋体" w:cs="宋体"/>
                <w:strike w:val="0"/>
                <w:dstrike w:val="0"/>
                <w:color w:val="auto"/>
                <w:sz w:val="21"/>
                <w:szCs w:val="21"/>
              </w:rPr>
              <w:t>报名</w:t>
            </w:r>
            <w:r>
              <w:rPr>
                <w:rFonts w:hint="eastAsia" w:ascii="宋体" w:hAnsi="宋体" w:cs="宋体"/>
                <w:strike w:val="0"/>
                <w:dstrike w:val="0"/>
                <w:color w:val="auto"/>
                <w:sz w:val="21"/>
                <w:szCs w:val="21"/>
                <w:lang w:eastAsia="zh-CN"/>
              </w:rPr>
              <w:t>邮件截图，加盖公章。</w:t>
            </w:r>
          </w:p>
        </w:tc>
        <w:tc>
          <w:tcPr>
            <w:tcW w:w="1189" w:type="dxa"/>
            <w:vAlign w:val="center"/>
          </w:tcPr>
          <w:p w14:paraId="54C4F2AC">
            <w:pPr>
              <w:ind w:left="36" w:leftChars="17"/>
              <w:jc w:val="center"/>
              <w:rPr>
                <w:rFonts w:ascii="宋体" w:hAnsi="宋体" w:cs="宋体"/>
                <w:szCs w:val="21"/>
              </w:rPr>
            </w:pPr>
            <w:r>
              <w:rPr>
                <w:rFonts w:hint="eastAsia" w:ascii="宋体" w:hAnsi="宋体" w:cs="宋体"/>
                <w:szCs w:val="21"/>
              </w:rPr>
              <w:t>□通  过</w:t>
            </w:r>
          </w:p>
          <w:p w14:paraId="2475A5DC">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2303C83F">
            <w:pPr>
              <w:ind w:right="-78" w:rightChars="-37"/>
              <w:jc w:val="center"/>
              <w:rPr>
                <w:rFonts w:ascii="宋体" w:hAnsi="宋体" w:cs="宋体"/>
                <w:szCs w:val="21"/>
              </w:rPr>
            </w:pPr>
            <w:r>
              <w:rPr>
                <w:rFonts w:hint="eastAsia" w:ascii="宋体" w:hAnsi="宋体" w:cs="宋体"/>
                <w:szCs w:val="21"/>
              </w:rPr>
              <w:t>见响应文件第（）页</w:t>
            </w:r>
          </w:p>
        </w:tc>
      </w:tr>
    </w:tbl>
    <w:p w14:paraId="568957D5">
      <w:pPr>
        <w:autoSpaceDE w:val="0"/>
        <w:autoSpaceDN w:val="0"/>
        <w:adjustRightInd w:val="0"/>
        <w:jc w:val="left"/>
        <w:rPr>
          <w:rFonts w:ascii="宋体" w:hAnsi="宋体" w:cs="宋体"/>
          <w:szCs w:val="21"/>
        </w:rPr>
      </w:pPr>
      <w:r>
        <w:rPr>
          <w:rFonts w:hint="eastAsia" w:ascii="宋体" w:hAnsi="宋体" w:cs="宋体"/>
          <w:szCs w:val="21"/>
        </w:rPr>
        <w:t>备注：</w:t>
      </w:r>
    </w:p>
    <w:p w14:paraId="34136149">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5F5C28BC">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67D50FFB">
      <w:pPr>
        <w:pStyle w:val="34"/>
        <w:rPr>
          <w:rFonts w:ascii="宋体" w:hAnsi="宋体" w:cs="宋体"/>
          <w:sz w:val="21"/>
          <w:szCs w:val="21"/>
        </w:rPr>
      </w:pPr>
      <w:r>
        <w:rPr>
          <w:rFonts w:hint="eastAsia" w:ascii="宋体" w:hAnsi="宋体" w:cs="宋体"/>
          <w:sz w:val="21"/>
          <w:szCs w:val="21"/>
        </w:rPr>
        <w:t>3.本自查表不得擅自删改。</w:t>
      </w:r>
    </w:p>
    <w:p w14:paraId="0641721C">
      <w:pPr>
        <w:autoSpaceDE w:val="0"/>
        <w:autoSpaceDN w:val="0"/>
        <w:adjustRightInd w:val="0"/>
        <w:ind w:firstLine="420" w:firstLineChars="200"/>
        <w:jc w:val="left"/>
        <w:rPr>
          <w:rFonts w:ascii="宋体" w:hAnsi="宋体" w:cs="宋体"/>
          <w:szCs w:val="21"/>
        </w:rPr>
      </w:pPr>
    </w:p>
    <w:p w14:paraId="12032027">
      <w:pPr>
        <w:pStyle w:val="34"/>
        <w:ind w:firstLine="0" w:firstLineChars="0"/>
        <w:rPr>
          <w:rFonts w:ascii="宋体" w:hAnsi="宋体" w:cs="宋体"/>
          <w:szCs w:val="21"/>
        </w:rPr>
      </w:pPr>
    </w:p>
    <w:p w14:paraId="733B40D9"/>
    <w:p w14:paraId="584E4040">
      <w:pPr>
        <w:pStyle w:val="2"/>
      </w:pPr>
    </w:p>
    <w:p w14:paraId="4F3793B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3CEBE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83E2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ED21CB">
      <w:pPr>
        <w:spacing w:line="360" w:lineRule="auto"/>
        <w:ind w:firstLine="3542" w:firstLineChars="1476"/>
        <w:rPr>
          <w:rFonts w:hint="eastAsia" w:ascii="宋体" w:hAnsi="宋体" w:cs="宋体"/>
          <w:sz w:val="24"/>
        </w:rPr>
      </w:pPr>
    </w:p>
    <w:p w14:paraId="144D1B2D">
      <w:pPr>
        <w:pStyle w:val="32"/>
        <w:rPr>
          <w:rFonts w:hint="eastAsia" w:ascii="宋体" w:hAnsi="宋体" w:cs="宋体"/>
          <w:sz w:val="24"/>
        </w:rPr>
      </w:pPr>
    </w:p>
    <w:p w14:paraId="2D5C7AA6">
      <w:pPr>
        <w:pStyle w:val="11"/>
        <w:rPr>
          <w:rFonts w:hint="eastAsia" w:ascii="宋体" w:hAnsi="宋体" w:cs="宋体"/>
          <w:sz w:val="24"/>
        </w:rPr>
      </w:pPr>
    </w:p>
    <w:p w14:paraId="48C0AF6F">
      <w:pPr>
        <w:rPr>
          <w:rFonts w:hint="eastAsia" w:ascii="宋体" w:hAnsi="宋体" w:cs="宋体"/>
          <w:sz w:val="24"/>
        </w:rPr>
      </w:pPr>
    </w:p>
    <w:p w14:paraId="731C91D4">
      <w:pPr>
        <w:pStyle w:val="32"/>
        <w:rPr>
          <w:rFonts w:hint="eastAsia" w:ascii="宋体" w:hAnsi="宋体" w:cs="宋体"/>
          <w:sz w:val="24"/>
        </w:rPr>
      </w:pPr>
    </w:p>
    <w:p w14:paraId="486FDD59">
      <w:pPr>
        <w:pStyle w:val="11"/>
        <w:rPr>
          <w:rFonts w:hint="eastAsia" w:ascii="宋体" w:hAnsi="宋体" w:cs="宋体"/>
          <w:sz w:val="24"/>
        </w:rPr>
      </w:pPr>
    </w:p>
    <w:p w14:paraId="222C4F50">
      <w:pPr>
        <w:rPr>
          <w:rFonts w:hint="eastAsia" w:ascii="宋体" w:hAnsi="宋体" w:cs="宋体"/>
          <w:sz w:val="24"/>
        </w:rPr>
      </w:pPr>
    </w:p>
    <w:p w14:paraId="2F153184">
      <w:pPr>
        <w:pStyle w:val="32"/>
        <w:rPr>
          <w:rFonts w:hint="eastAsia" w:ascii="宋体" w:hAnsi="宋体" w:cs="宋体"/>
          <w:sz w:val="24"/>
        </w:rPr>
      </w:pPr>
    </w:p>
    <w:p w14:paraId="19859EF4">
      <w:pPr>
        <w:pStyle w:val="11"/>
        <w:rPr>
          <w:rFonts w:hint="eastAsia" w:ascii="宋体" w:hAnsi="宋体" w:cs="宋体"/>
          <w:sz w:val="24"/>
        </w:rPr>
      </w:pPr>
    </w:p>
    <w:p w14:paraId="5C564AA7">
      <w:pPr>
        <w:rPr>
          <w:rFonts w:hint="eastAsia" w:ascii="宋体" w:hAnsi="宋体" w:cs="宋体"/>
          <w:sz w:val="24"/>
        </w:rPr>
      </w:pPr>
    </w:p>
    <w:p w14:paraId="307AC8E7">
      <w:pPr>
        <w:pStyle w:val="32"/>
        <w:rPr>
          <w:rFonts w:hint="eastAsia" w:ascii="宋体" w:hAnsi="宋体" w:cs="宋体"/>
          <w:sz w:val="24"/>
        </w:rPr>
      </w:pPr>
    </w:p>
    <w:p w14:paraId="433B105F">
      <w:pPr>
        <w:pStyle w:val="11"/>
        <w:rPr>
          <w:rFonts w:hint="eastAsia" w:ascii="宋体" w:hAnsi="宋体" w:cs="宋体"/>
          <w:sz w:val="24"/>
        </w:rPr>
      </w:pPr>
    </w:p>
    <w:p w14:paraId="16D910A7">
      <w:pPr>
        <w:rPr>
          <w:rFonts w:hint="eastAsia" w:ascii="宋体" w:hAnsi="宋体" w:cs="宋体"/>
          <w:sz w:val="24"/>
        </w:rPr>
      </w:pPr>
    </w:p>
    <w:p w14:paraId="60C678CA">
      <w:pPr>
        <w:pStyle w:val="32"/>
        <w:rPr>
          <w:rFonts w:hint="eastAsia"/>
        </w:rPr>
      </w:pPr>
    </w:p>
    <w:p w14:paraId="3B2D0B61">
      <w:pPr>
        <w:pStyle w:val="34"/>
        <w:ind w:firstLine="400"/>
        <w:rPr>
          <w:rFonts w:ascii="仿宋_GB2312" w:hAnsi="华文仿宋" w:eastAsia="仿宋_GB2312" w:cs="华文仿宋"/>
          <w:bCs/>
          <w:szCs w:val="21"/>
        </w:rPr>
      </w:pPr>
    </w:p>
    <w:p w14:paraId="61DA118C">
      <w:pPr>
        <w:pStyle w:val="34"/>
        <w:ind w:left="0" w:leftChars="0" w:firstLine="0" w:firstLineChars="0"/>
        <w:jc w:val="center"/>
        <w:rPr>
          <w:rFonts w:ascii="宋体" w:hAnsi="宋体" w:cs="宋体"/>
          <w:szCs w:val="21"/>
        </w:rPr>
      </w:pPr>
      <w:r>
        <w:rPr>
          <w:rFonts w:hint="eastAsia"/>
          <w:b/>
          <w:bCs/>
          <w:sz w:val="36"/>
          <w:szCs w:val="44"/>
        </w:rPr>
        <w:t>（二）资格审查证明资料</w:t>
      </w:r>
    </w:p>
    <w:p w14:paraId="7A648AB1">
      <w:pPr>
        <w:widowControl/>
        <w:jc w:val="center"/>
        <w:rPr>
          <w:b/>
          <w:bCs/>
          <w:sz w:val="32"/>
          <w:szCs w:val="32"/>
        </w:rPr>
      </w:pPr>
      <w:r>
        <w:rPr>
          <w:rFonts w:hint="eastAsia" w:ascii="宋体" w:hAnsi="宋体" w:cs="宋体"/>
          <w:b/>
          <w:bCs/>
          <w:color w:val="000000"/>
          <w:kern w:val="0"/>
          <w:sz w:val="32"/>
          <w:szCs w:val="32"/>
        </w:rPr>
        <w:t>1、资格声明函</w:t>
      </w:r>
    </w:p>
    <w:p w14:paraId="5985E4EA">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50B83E36">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0621A084">
      <w:pPr>
        <w:pStyle w:val="34"/>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14:paraId="402CA3BA">
      <w:pPr>
        <w:pStyle w:val="34"/>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14:paraId="1D45348A">
      <w:pPr>
        <w:pStyle w:val="34"/>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14:paraId="46ED4432">
      <w:pPr>
        <w:pStyle w:val="34"/>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14:paraId="1CF708D7">
      <w:pPr>
        <w:pStyle w:val="34"/>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14:paraId="7C4819A5">
      <w:pPr>
        <w:pStyle w:val="34"/>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14:paraId="39633651">
      <w:pPr>
        <w:pStyle w:val="34"/>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14:paraId="41820BEF">
      <w:pPr>
        <w:pStyle w:val="34"/>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57AB167F">
      <w:pPr>
        <w:pStyle w:val="34"/>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4F483375">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22459F7D">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4EA58E31">
      <w:pPr>
        <w:spacing w:line="360" w:lineRule="auto"/>
        <w:ind w:firstLine="3542" w:firstLineChars="1476"/>
        <w:jc w:val="left"/>
        <w:rPr>
          <w:rFonts w:hint="eastAsia" w:ascii="宋体" w:hAnsi="宋体" w:cs="宋体"/>
          <w:sz w:val="24"/>
        </w:rPr>
      </w:pPr>
    </w:p>
    <w:p w14:paraId="1B1BCB5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80ED5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54DE6C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6060A6B">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14:paraId="4088922A">
      <w:pPr>
        <w:shd w:val="clear" w:color="auto" w:fill="FFFFFF"/>
        <w:adjustRightInd w:val="0"/>
        <w:snapToGrid w:val="0"/>
        <w:spacing w:line="360" w:lineRule="auto"/>
        <w:jc w:val="left"/>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w:t>
      </w:r>
      <w:r>
        <w:rPr>
          <w:rFonts w:hint="eastAsia" w:ascii="宋体" w:hAnsi="宋体" w:cs="宋体"/>
          <w:sz w:val="24"/>
          <w:highlight w:val="none"/>
        </w:rPr>
        <w:t>授权书</w:t>
      </w:r>
      <w:r>
        <w:rPr>
          <w:rFonts w:hint="eastAsia" w:ascii="宋体" w:hAnsi="宋体" w:cs="宋体"/>
          <w:sz w:val="24"/>
        </w:rPr>
        <w:t>；如供应商为自然人的需提供自然人身份证明。</w:t>
      </w:r>
      <w:r>
        <w:rPr>
          <w:rFonts w:hint="eastAsia" w:ascii="宋体" w:hAnsi="宋体" w:cs="宋体"/>
          <w:color w:val="000000"/>
          <w:kern w:val="0"/>
          <w:sz w:val="24"/>
        </w:rPr>
        <w:t>）</w:t>
      </w:r>
    </w:p>
    <w:p w14:paraId="029D8DB5">
      <w:pPr>
        <w:pStyle w:val="34"/>
        <w:ind w:firstLine="400"/>
        <w:rPr>
          <w:rFonts w:ascii="宋体" w:hAnsi="宋体" w:cs="宋体"/>
          <w:szCs w:val="21"/>
        </w:rPr>
      </w:pPr>
    </w:p>
    <w:p w14:paraId="54837E83">
      <w:pPr>
        <w:pStyle w:val="34"/>
        <w:ind w:firstLine="400"/>
        <w:rPr>
          <w:rFonts w:ascii="宋体" w:hAnsi="宋体" w:cs="宋体"/>
          <w:szCs w:val="21"/>
        </w:rPr>
      </w:pPr>
    </w:p>
    <w:p w14:paraId="1FCEEF10">
      <w:pPr>
        <w:pStyle w:val="34"/>
        <w:ind w:firstLine="400"/>
        <w:rPr>
          <w:rFonts w:ascii="宋体" w:hAnsi="宋体" w:cs="宋体"/>
          <w:szCs w:val="21"/>
        </w:rPr>
      </w:pPr>
    </w:p>
    <w:p w14:paraId="559A94ED">
      <w:pPr>
        <w:pStyle w:val="34"/>
        <w:ind w:firstLine="400"/>
        <w:rPr>
          <w:rFonts w:ascii="宋体" w:hAnsi="宋体" w:cs="宋体"/>
          <w:szCs w:val="21"/>
        </w:rPr>
      </w:pPr>
    </w:p>
    <w:p w14:paraId="7CF4B457">
      <w:pPr>
        <w:pStyle w:val="34"/>
        <w:ind w:firstLine="400"/>
        <w:rPr>
          <w:rFonts w:ascii="宋体" w:hAnsi="宋体" w:cs="宋体"/>
          <w:szCs w:val="21"/>
        </w:rPr>
      </w:pPr>
    </w:p>
    <w:p w14:paraId="7C0F1881">
      <w:pPr>
        <w:pStyle w:val="34"/>
        <w:ind w:firstLine="400"/>
        <w:rPr>
          <w:rFonts w:ascii="宋体" w:hAnsi="宋体" w:cs="宋体"/>
          <w:szCs w:val="21"/>
        </w:rPr>
      </w:pPr>
    </w:p>
    <w:p w14:paraId="7E6C4847">
      <w:pPr>
        <w:pStyle w:val="34"/>
        <w:ind w:firstLine="400"/>
        <w:rPr>
          <w:rFonts w:ascii="宋体" w:hAnsi="宋体" w:cs="宋体"/>
          <w:szCs w:val="21"/>
        </w:rPr>
      </w:pPr>
    </w:p>
    <w:p w14:paraId="6AE4076C">
      <w:pPr>
        <w:pStyle w:val="34"/>
        <w:ind w:firstLine="400"/>
        <w:rPr>
          <w:rFonts w:ascii="宋体" w:hAnsi="宋体" w:cs="宋体"/>
          <w:szCs w:val="21"/>
        </w:rPr>
      </w:pPr>
    </w:p>
    <w:p w14:paraId="19BA3EE6">
      <w:pPr>
        <w:pStyle w:val="34"/>
        <w:ind w:firstLine="400"/>
        <w:rPr>
          <w:rFonts w:ascii="宋体" w:hAnsi="宋体" w:cs="宋体"/>
          <w:szCs w:val="21"/>
        </w:rPr>
      </w:pPr>
    </w:p>
    <w:p w14:paraId="43E93836">
      <w:pPr>
        <w:pStyle w:val="34"/>
        <w:ind w:firstLine="400"/>
        <w:rPr>
          <w:rFonts w:ascii="宋体" w:hAnsi="宋体" w:cs="宋体"/>
          <w:szCs w:val="21"/>
        </w:rPr>
      </w:pPr>
    </w:p>
    <w:p w14:paraId="60C83F9C">
      <w:pPr>
        <w:pStyle w:val="34"/>
        <w:ind w:firstLine="400"/>
        <w:rPr>
          <w:rFonts w:ascii="宋体" w:hAnsi="宋体" w:cs="宋体"/>
          <w:szCs w:val="21"/>
        </w:rPr>
      </w:pPr>
    </w:p>
    <w:p w14:paraId="3F5A2028">
      <w:pPr>
        <w:pStyle w:val="34"/>
        <w:ind w:firstLine="400"/>
        <w:rPr>
          <w:rFonts w:ascii="宋体" w:hAnsi="宋体" w:cs="宋体"/>
          <w:szCs w:val="21"/>
        </w:rPr>
      </w:pPr>
    </w:p>
    <w:p w14:paraId="24B967D2">
      <w:pPr>
        <w:pStyle w:val="34"/>
        <w:ind w:firstLine="400"/>
        <w:rPr>
          <w:rFonts w:ascii="宋体" w:hAnsi="宋体" w:cs="宋体"/>
          <w:szCs w:val="21"/>
        </w:rPr>
      </w:pPr>
    </w:p>
    <w:p w14:paraId="5EF5EC91">
      <w:pPr>
        <w:pStyle w:val="34"/>
        <w:ind w:firstLine="400"/>
        <w:rPr>
          <w:rFonts w:ascii="宋体" w:hAnsi="宋体" w:cs="宋体"/>
          <w:szCs w:val="21"/>
        </w:rPr>
      </w:pPr>
    </w:p>
    <w:p w14:paraId="70D78A96">
      <w:pPr>
        <w:pStyle w:val="34"/>
        <w:ind w:firstLine="400"/>
        <w:rPr>
          <w:rFonts w:ascii="宋体" w:hAnsi="宋体" w:cs="宋体"/>
          <w:szCs w:val="21"/>
        </w:rPr>
      </w:pPr>
    </w:p>
    <w:p w14:paraId="06B9AE0C">
      <w:pPr>
        <w:pStyle w:val="34"/>
        <w:ind w:firstLine="400"/>
        <w:rPr>
          <w:rFonts w:ascii="宋体" w:hAnsi="宋体" w:cs="宋体"/>
          <w:szCs w:val="21"/>
        </w:rPr>
      </w:pPr>
    </w:p>
    <w:p w14:paraId="683AD993">
      <w:pPr>
        <w:pStyle w:val="34"/>
        <w:ind w:firstLine="400"/>
        <w:rPr>
          <w:rFonts w:ascii="宋体" w:hAnsi="宋体" w:cs="宋体"/>
          <w:szCs w:val="21"/>
        </w:rPr>
      </w:pPr>
    </w:p>
    <w:p w14:paraId="02DE93D4">
      <w:pPr>
        <w:pStyle w:val="34"/>
        <w:ind w:firstLine="400"/>
        <w:rPr>
          <w:rFonts w:ascii="宋体" w:hAnsi="宋体" w:cs="宋体"/>
          <w:szCs w:val="21"/>
        </w:rPr>
      </w:pPr>
    </w:p>
    <w:p w14:paraId="3933DE8D">
      <w:pPr>
        <w:pStyle w:val="34"/>
        <w:ind w:firstLine="400"/>
        <w:rPr>
          <w:rFonts w:ascii="宋体" w:hAnsi="宋体" w:cs="宋体"/>
          <w:szCs w:val="21"/>
        </w:rPr>
      </w:pPr>
    </w:p>
    <w:p w14:paraId="743E99F4">
      <w:pPr>
        <w:pStyle w:val="37"/>
        <w:ind w:firstLine="0"/>
      </w:pPr>
    </w:p>
    <w:p w14:paraId="46762C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CB2656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C8EC9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455A74A">
      <w:pPr>
        <w:spacing w:line="360" w:lineRule="auto"/>
        <w:ind w:firstLine="3542" w:firstLineChars="1476"/>
        <w:jc w:val="left"/>
        <w:rPr>
          <w:rFonts w:hint="eastAsia" w:ascii="宋体" w:hAnsi="宋体" w:cs="宋体"/>
          <w:sz w:val="24"/>
        </w:rPr>
      </w:pPr>
    </w:p>
    <w:p w14:paraId="3069AC40">
      <w:pPr>
        <w:pStyle w:val="34"/>
        <w:ind w:firstLine="400"/>
        <w:rPr>
          <w:rFonts w:ascii="宋体" w:hAnsi="宋体" w:cs="宋体"/>
          <w:szCs w:val="21"/>
        </w:rPr>
      </w:pPr>
    </w:p>
    <w:p w14:paraId="183DC0B7">
      <w:pPr>
        <w:pStyle w:val="34"/>
        <w:ind w:firstLine="400"/>
        <w:rPr>
          <w:rFonts w:ascii="宋体" w:hAnsi="宋体" w:cs="宋体"/>
          <w:szCs w:val="21"/>
        </w:rPr>
      </w:pPr>
    </w:p>
    <w:p w14:paraId="1117A026">
      <w:pPr>
        <w:pStyle w:val="34"/>
        <w:ind w:firstLine="400"/>
        <w:rPr>
          <w:rFonts w:ascii="宋体" w:hAnsi="宋体" w:cs="宋体"/>
          <w:szCs w:val="21"/>
        </w:rPr>
      </w:pPr>
    </w:p>
    <w:p w14:paraId="47151F0D">
      <w:pPr>
        <w:pStyle w:val="34"/>
        <w:ind w:firstLine="400"/>
        <w:rPr>
          <w:rFonts w:ascii="宋体" w:hAnsi="宋体" w:cs="宋体"/>
          <w:szCs w:val="21"/>
        </w:rPr>
      </w:pPr>
    </w:p>
    <w:p w14:paraId="2D72D8A4">
      <w:pPr>
        <w:pStyle w:val="34"/>
        <w:ind w:firstLine="400"/>
        <w:rPr>
          <w:rFonts w:ascii="宋体" w:hAnsi="宋体" w:cs="宋体"/>
          <w:szCs w:val="21"/>
        </w:rPr>
      </w:pPr>
    </w:p>
    <w:p w14:paraId="0F9CE532">
      <w:pPr>
        <w:pStyle w:val="34"/>
        <w:ind w:firstLine="400"/>
        <w:rPr>
          <w:rFonts w:ascii="宋体" w:hAnsi="宋体" w:cs="宋体"/>
          <w:szCs w:val="21"/>
        </w:rPr>
      </w:pPr>
    </w:p>
    <w:p w14:paraId="22721D21">
      <w:pPr>
        <w:pStyle w:val="34"/>
        <w:ind w:firstLine="400"/>
        <w:rPr>
          <w:rFonts w:ascii="宋体" w:hAnsi="宋体" w:cs="宋体"/>
          <w:szCs w:val="21"/>
        </w:rPr>
      </w:pPr>
    </w:p>
    <w:p w14:paraId="13D37DFC">
      <w:pPr>
        <w:pStyle w:val="34"/>
        <w:ind w:firstLine="400"/>
        <w:rPr>
          <w:rFonts w:ascii="宋体" w:hAnsi="宋体" w:cs="宋体"/>
          <w:szCs w:val="21"/>
        </w:rPr>
      </w:pPr>
    </w:p>
    <w:p w14:paraId="44C32341">
      <w:pPr>
        <w:pStyle w:val="34"/>
        <w:ind w:firstLine="400"/>
        <w:rPr>
          <w:rFonts w:ascii="宋体" w:hAnsi="宋体" w:cs="宋体"/>
          <w:szCs w:val="21"/>
        </w:rPr>
      </w:pPr>
    </w:p>
    <w:p w14:paraId="15565E91">
      <w:pPr>
        <w:pStyle w:val="34"/>
        <w:ind w:firstLine="400"/>
        <w:rPr>
          <w:rFonts w:ascii="宋体" w:hAnsi="宋体" w:cs="宋体"/>
          <w:szCs w:val="21"/>
        </w:rPr>
      </w:pPr>
    </w:p>
    <w:p w14:paraId="03B6E462">
      <w:pPr>
        <w:pStyle w:val="34"/>
        <w:numPr>
          <w:ilvl w:val="0"/>
          <w:numId w:val="5"/>
        </w:numPr>
        <w:ind w:firstLine="0" w:firstLineChars="0"/>
        <w:jc w:val="center"/>
        <w:rPr>
          <w:rFonts w:hint="eastAsia"/>
          <w:b/>
          <w:bCs/>
          <w:color w:val="auto"/>
          <w:sz w:val="32"/>
          <w:szCs w:val="32"/>
        </w:rPr>
      </w:pPr>
      <w:r>
        <w:rPr>
          <w:rFonts w:hint="eastAsia"/>
          <w:b/>
          <w:bCs/>
          <w:color w:val="auto"/>
          <w:sz w:val="32"/>
          <w:szCs w:val="32"/>
        </w:rPr>
        <w:t>有效的电子与智能化工程专业承包二级</w:t>
      </w:r>
      <w:r>
        <w:rPr>
          <w:rFonts w:hint="eastAsia"/>
          <w:b/>
          <w:bCs/>
          <w:color w:val="auto"/>
          <w:sz w:val="32"/>
          <w:szCs w:val="32"/>
          <w:lang w:eastAsia="zh-CN"/>
        </w:rPr>
        <w:t>及</w:t>
      </w:r>
      <w:r>
        <w:rPr>
          <w:rFonts w:hint="eastAsia"/>
          <w:b/>
          <w:bCs/>
          <w:color w:val="auto"/>
          <w:sz w:val="32"/>
          <w:szCs w:val="32"/>
        </w:rPr>
        <w:t>以上资质</w:t>
      </w:r>
    </w:p>
    <w:p w14:paraId="3442CB49">
      <w:pPr>
        <w:pStyle w:val="34"/>
        <w:numPr>
          <w:ilvl w:val="0"/>
          <w:numId w:val="0"/>
        </w:numPr>
        <w:jc w:val="center"/>
        <w:rPr>
          <w:rFonts w:ascii="宋体" w:hAnsi="宋体" w:cs="宋体"/>
          <w:sz w:val="24"/>
          <w:szCs w:val="24"/>
        </w:rPr>
      </w:pPr>
      <w:r>
        <w:rPr>
          <w:rFonts w:hint="eastAsia" w:eastAsia="宋体"/>
          <w:color w:val="auto"/>
          <w:sz w:val="24"/>
          <w:szCs w:val="24"/>
        </w:rPr>
        <w:t>（</w:t>
      </w:r>
      <w:r>
        <w:rPr>
          <w:rFonts w:hint="eastAsia"/>
          <w:color w:val="auto"/>
          <w:sz w:val="24"/>
          <w:szCs w:val="24"/>
        </w:rPr>
        <w:t>提供资质证书复印件加盖公章）</w:t>
      </w:r>
    </w:p>
    <w:p w14:paraId="09CD3344">
      <w:pPr>
        <w:pStyle w:val="34"/>
        <w:ind w:firstLine="400"/>
        <w:rPr>
          <w:rFonts w:ascii="宋体" w:hAnsi="宋体" w:cs="宋体"/>
          <w:szCs w:val="21"/>
        </w:rPr>
      </w:pPr>
    </w:p>
    <w:p w14:paraId="547613A1">
      <w:pPr>
        <w:pStyle w:val="34"/>
        <w:ind w:firstLine="400"/>
        <w:rPr>
          <w:rFonts w:ascii="宋体" w:hAnsi="宋体" w:cs="宋体"/>
          <w:szCs w:val="21"/>
        </w:rPr>
      </w:pPr>
    </w:p>
    <w:p w14:paraId="6052AB8E">
      <w:pPr>
        <w:pStyle w:val="34"/>
        <w:ind w:firstLine="400"/>
        <w:rPr>
          <w:rFonts w:ascii="宋体" w:hAnsi="宋体" w:cs="宋体"/>
          <w:szCs w:val="21"/>
        </w:rPr>
      </w:pPr>
    </w:p>
    <w:p w14:paraId="4E290BD6">
      <w:pPr>
        <w:pStyle w:val="34"/>
        <w:ind w:firstLine="400"/>
        <w:rPr>
          <w:rFonts w:ascii="宋体" w:hAnsi="宋体" w:cs="宋体"/>
          <w:szCs w:val="21"/>
        </w:rPr>
      </w:pPr>
    </w:p>
    <w:p w14:paraId="3C92969D">
      <w:pPr>
        <w:pStyle w:val="34"/>
        <w:ind w:firstLine="400"/>
      </w:pPr>
    </w:p>
    <w:p w14:paraId="44AC17EA">
      <w:pPr>
        <w:pStyle w:val="34"/>
        <w:ind w:firstLine="400"/>
      </w:pPr>
    </w:p>
    <w:p w14:paraId="11E2A60A">
      <w:pPr>
        <w:pStyle w:val="34"/>
        <w:ind w:firstLine="400"/>
      </w:pPr>
    </w:p>
    <w:p w14:paraId="0AAD6A38">
      <w:pPr>
        <w:pStyle w:val="34"/>
        <w:ind w:firstLine="400"/>
      </w:pPr>
    </w:p>
    <w:p w14:paraId="75BABD80">
      <w:pPr>
        <w:pStyle w:val="34"/>
        <w:ind w:firstLine="400"/>
      </w:pPr>
    </w:p>
    <w:p w14:paraId="77FC673E">
      <w:pPr>
        <w:pStyle w:val="34"/>
        <w:ind w:firstLine="400"/>
      </w:pPr>
    </w:p>
    <w:p w14:paraId="17626A15">
      <w:pPr>
        <w:pStyle w:val="34"/>
        <w:ind w:firstLine="400"/>
      </w:pPr>
    </w:p>
    <w:p w14:paraId="47A94BAC">
      <w:pPr>
        <w:pStyle w:val="34"/>
        <w:ind w:firstLine="400"/>
      </w:pPr>
    </w:p>
    <w:p w14:paraId="46CB342E">
      <w:pPr>
        <w:pStyle w:val="34"/>
        <w:ind w:firstLine="400"/>
      </w:pPr>
    </w:p>
    <w:p w14:paraId="11AC2F42">
      <w:pPr>
        <w:pStyle w:val="34"/>
        <w:ind w:firstLine="400"/>
      </w:pPr>
    </w:p>
    <w:p w14:paraId="0B368F5D">
      <w:pPr>
        <w:pStyle w:val="34"/>
        <w:ind w:firstLine="400"/>
      </w:pPr>
    </w:p>
    <w:p w14:paraId="3162891E">
      <w:pPr>
        <w:pStyle w:val="34"/>
        <w:ind w:firstLine="400"/>
      </w:pPr>
    </w:p>
    <w:p w14:paraId="42BD0DD4">
      <w:pPr>
        <w:pStyle w:val="34"/>
        <w:ind w:firstLine="400"/>
      </w:pPr>
    </w:p>
    <w:p w14:paraId="55130F73">
      <w:pPr>
        <w:pStyle w:val="34"/>
        <w:ind w:firstLine="400"/>
      </w:pPr>
    </w:p>
    <w:p w14:paraId="5F4F0A6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1657B38">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E98AC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9D4619">
      <w:pPr>
        <w:spacing w:line="360" w:lineRule="auto"/>
        <w:ind w:firstLine="3542" w:firstLineChars="1476"/>
        <w:jc w:val="left"/>
        <w:rPr>
          <w:rFonts w:hint="eastAsia" w:ascii="宋体" w:hAnsi="宋体" w:cs="宋体"/>
          <w:sz w:val="24"/>
        </w:rPr>
      </w:pPr>
    </w:p>
    <w:p w14:paraId="76B88571">
      <w:pPr>
        <w:pStyle w:val="34"/>
        <w:ind w:firstLine="400"/>
      </w:pPr>
    </w:p>
    <w:p w14:paraId="27CE5F80">
      <w:pPr>
        <w:pStyle w:val="34"/>
        <w:ind w:firstLine="400"/>
      </w:pPr>
    </w:p>
    <w:p w14:paraId="14AD1DC3">
      <w:pPr>
        <w:pStyle w:val="34"/>
        <w:ind w:firstLine="400"/>
      </w:pPr>
    </w:p>
    <w:p w14:paraId="5449EC63">
      <w:pPr>
        <w:pStyle w:val="34"/>
        <w:ind w:firstLine="400"/>
      </w:pPr>
    </w:p>
    <w:p w14:paraId="03104B1E">
      <w:pPr>
        <w:pStyle w:val="34"/>
        <w:ind w:firstLine="400"/>
      </w:pPr>
    </w:p>
    <w:p w14:paraId="68B7302B">
      <w:pPr>
        <w:pStyle w:val="34"/>
        <w:ind w:firstLine="400"/>
      </w:pPr>
    </w:p>
    <w:p w14:paraId="6DBE99EB">
      <w:pPr>
        <w:pStyle w:val="34"/>
        <w:ind w:firstLine="400"/>
      </w:pPr>
    </w:p>
    <w:p w14:paraId="70EDD09A">
      <w:pPr>
        <w:pStyle w:val="34"/>
        <w:ind w:firstLine="400"/>
      </w:pPr>
    </w:p>
    <w:p w14:paraId="529959D2">
      <w:pPr>
        <w:pStyle w:val="34"/>
        <w:ind w:firstLine="400"/>
      </w:pPr>
    </w:p>
    <w:p w14:paraId="768E37AB">
      <w:pPr>
        <w:pStyle w:val="34"/>
        <w:ind w:firstLine="400"/>
      </w:pPr>
    </w:p>
    <w:p w14:paraId="2F535668">
      <w:pPr>
        <w:pStyle w:val="34"/>
        <w:ind w:firstLine="400"/>
      </w:pPr>
    </w:p>
    <w:p w14:paraId="5CC69B56">
      <w:pPr>
        <w:pStyle w:val="34"/>
        <w:ind w:firstLine="400"/>
      </w:pPr>
    </w:p>
    <w:p w14:paraId="5C24E04C">
      <w:pPr>
        <w:pStyle w:val="34"/>
        <w:ind w:firstLine="400"/>
      </w:pPr>
    </w:p>
    <w:p w14:paraId="45A57645">
      <w:pPr>
        <w:pStyle w:val="34"/>
        <w:ind w:firstLine="400"/>
      </w:pPr>
    </w:p>
    <w:p w14:paraId="31BF0D7E">
      <w:pPr>
        <w:pStyle w:val="34"/>
        <w:ind w:firstLine="400"/>
      </w:pPr>
    </w:p>
    <w:p w14:paraId="71B69FC5">
      <w:pPr>
        <w:pStyle w:val="34"/>
        <w:ind w:firstLine="400"/>
      </w:pPr>
    </w:p>
    <w:p w14:paraId="35CABB23">
      <w:pPr>
        <w:pStyle w:val="34"/>
        <w:ind w:firstLine="400"/>
      </w:pPr>
    </w:p>
    <w:p w14:paraId="281D5CF9">
      <w:pPr>
        <w:pStyle w:val="34"/>
        <w:numPr>
          <w:ilvl w:val="0"/>
          <w:numId w:val="0"/>
        </w:numPr>
        <w:ind w:left="0" w:leftChars="0" w:firstLine="0" w:firstLineChars="0"/>
        <w:jc w:val="center"/>
        <w:rPr>
          <w:rFonts w:hint="eastAsia"/>
          <w:b/>
          <w:bCs/>
          <w:color w:val="000000" w:themeColor="text1"/>
          <w:sz w:val="32"/>
          <w:szCs w:val="32"/>
          <w:lang w:val="zh-CN"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4、</w:t>
      </w:r>
      <w:r>
        <w:rPr>
          <w:rFonts w:hint="eastAsia"/>
          <w:b/>
          <w:bCs/>
          <w:color w:val="000000" w:themeColor="text1"/>
          <w:sz w:val="32"/>
          <w:szCs w:val="32"/>
          <w14:textFill>
            <w14:solidFill>
              <w14:schemeClr w14:val="tx1"/>
            </w14:solidFill>
          </w14:textFill>
        </w:rPr>
        <w:t>安全生产许可证</w:t>
      </w:r>
    </w:p>
    <w:p w14:paraId="224896A9">
      <w:pPr>
        <w:pStyle w:val="34"/>
        <w:numPr>
          <w:ilvl w:val="0"/>
          <w:numId w:val="0"/>
        </w:numPr>
        <w:ind w:leftChars="0"/>
        <w:jc w:val="center"/>
        <w:rPr>
          <w:rFonts w:hint="eastAsia"/>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（提供有效期内的建设行政主管部门颁发的安全生产许可证证书复印件加盖公章）</w:t>
      </w:r>
    </w:p>
    <w:p w14:paraId="32E6E3F8">
      <w:pPr>
        <w:pStyle w:val="34"/>
        <w:ind w:firstLine="400"/>
      </w:pPr>
    </w:p>
    <w:p w14:paraId="5320F3C5">
      <w:pPr>
        <w:pStyle w:val="34"/>
        <w:ind w:firstLine="400"/>
      </w:pPr>
    </w:p>
    <w:p w14:paraId="15C6383A">
      <w:pPr>
        <w:pStyle w:val="34"/>
        <w:ind w:firstLine="400"/>
      </w:pPr>
    </w:p>
    <w:p w14:paraId="5D8B58E3">
      <w:pPr>
        <w:pStyle w:val="34"/>
        <w:ind w:firstLine="400"/>
      </w:pPr>
    </w:p>
    <w:p w14:paraId="0960FEB7">
      <w:pPr>
        <w:pStyle w:val="34"/>
        <w:ind w:firstLine="400"/>
      </w:pPr>
    </w:p>
    <w:p w14:paraId="5C0787FB">
      <w:pPr>
        <w:pStyle w:val="34"/>
        <w:ind w:firstLine="400"/>
      </w:pPr>
    </w:p>
    <w:p w14:paraId="77288284">
      <w:pPr>
        <w:pStyle w:val="34"/>
        <w:ind w:firstLine="400"/>
      </w:pPr>
    </w:p>
    <w:p w14:paraId="57A12E72">
      <w:pPr>
        <w:pStyle w:val="34"/>
        <w:ind w:firstLine="400"/>
      </w:pPr>
    </w:p>
    <w:p w14:paraId="19BA1F14">
      <w:pPr>
        <w:pStyle w:val="34"/>
        <w:ind w:firstLine="400"/>
      </w:pPr>
    </w:p>
    <w:p w14:paraId="70B7445E">
      <w:pPr>
        <w:pStyle w:val="34"/>
        <w:ind w:firstLine="400"/>
      </w:pPr>
    </w:p>
    <w:p w14:paraId="62E8E2D5">
      <w:pPr>
        <w:pStyle w:val="34"/>
        <w:ind w:firstLine="400"/>
      </w:pPr>
    </w:p>
    <w:p w14:paraId="4BB08FEC">
      <w:pPr>
        <w:pStyle w:val="34"/>
        <w:ind w:firstLine="400"/>
      </w:pPr>
    </w:p>
    <w:p w14:paraId="0F3C6179">
      <w:pPr>
        <w:pStyle w:val="34"/>
        <w:ind w:firstLine="400"/>
      </w:pPr>
    </w:p>
    <w:p w14:paraId="6A0880B1">
      <w:pPr>
        <w:pStyle w:val="34"/>
        <w:ind w:firstLine="400"/>
      </w:pPr>
    </w:p>
    <w:p w14:paraId="3710B3A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366DD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E62DC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9246F5F">
      <w:pPr>
        <w:pStyle w:val="34"/>
        <w:ind w:firstLine="400"/>
      </w:pPr>
    </w:p>
    <w:p w14:paraId="7AF91262">
      <w:pPr>
        <w:pStyle w:val="34"/>
        <w:ind w:firstLine="400"/>
      </w:pPr>
    </w:p>
    <w:p w14:paraId="2C048265">
      <w:pPr>
        <w:pStyle w:val="34"/>
        <w:ind w:firstLine="400"/>
      </w:pPr>
    </w:p>
    <w:p w14:paraId="689F0B1D">
      <w:pPr>
        <w:pStyle w:val="34"/>
        <w:ind w:firstLine="400"/>
      </w:pPr>
    </w:p>
    <w:p w14:paraId="42D2D7B3">
      <w:pPr>
        <w:pStyle w:val="34"/>
        <w:ind w:firstLine="400"/>
      </w:pPr>
    </w:p>
    <w:p w14:paraId="33808CBA">
      <w:pPr>
        <w:pStyle w:val="34"/>
        <w:ind w:firstLine="400"/>
      </w:pPr>
    </w:p>
    <w:p w14:paraId="6BE48F88">
      <w:pPr>
        <w:pStyle w:val="34"/>
        <w:ind w:firstLine="400"/>
      </w:pPr>
    </w:p>
    <w:p w14:paraId="029A0E54">
      <w:pPr>
        <w:pStyle w:val="34"/>
        <w:ind w:firstLine="400"/>
      </w:pPr>
    </w:p>
    <w:p w14:paraId="153FD511">
      <w:pPr>
        <w:pStyle w:val="34"/>
        <w:ind w:firstLine="400"/>
      </w:pPr>
    </w:p>
    <w:p w14:paraId="78936FF3">
      <w:pPr>
        <w:pStyle w:val="34"/>
        <w:ind w:firstLine="400"/>
      </w:pPr>
    </w:p>
    <w:p w14:paraId="7B1AD3BE">
      <w:pPr>
        <w:pStyle w:val="34"/>
        <w:ind w:firstLine="400"/>
      </w:pPr>
    </w:p>
    <w:p w14:paraId="2A671C3A">
      <w:pPr>
        <w:pStyle w:val="34"/>
        <w:ind w:firstLine="400"/>
      </w:pPr>
    </w:p>
    <w:p w14:paraId="0D8D5E49">
      <w:pPr>
        <w:pStyle w:val="34"/>
        <w:ind w:firstLine="400"/>
      </w:pPr>
    </w:p>
    <w:p w14:paraId="7C39EF43">
      <w:pPr>
        <w:pStyle w:val="34"/>
        <w:ind w:firstLine="400"/>
      </w:pPr>
    </w:p>
    <w:p w14:paraId="6CD7AC99">
      <w:pPr>
        <w:pStyle w:val="34"/>
        <w:ind w:firstLine="400"/>
      </w:pPr>
    </w:p>
    <w:p w14:paraId="400717E6">
      <w:pPr>
        <w:pStyle w:val="34"/>
        <w:ind w:firstLine="400"/>
      </w:pPr>
    </w:p>
    <w:p w14:paraId="1796879C">
      <w:pPr>
        <w:pStyle w:val="34"/>
        <w:ind w:firstLine="400"/>
      </w:pPr>
    </w:p>
    <w:p w14:paraId="25F0989A">
      <w:pPr>
        <w:pStyle w:val="34"/>
        <w:ind w:firstLine="400"/>
      </w:pPr>
    </w:p>
    <w:p w14:paraId="26BE64E7">
      <w:pPr>
        <w:pStyle w:val="34"/>
        <w:ind w:firstLine="400"/>
      </w:pPr>
    </w:p>
    <w:p w14:paraId="6BCAE695">
      <w:pPr>
        <w:pStyle w:val="34"/>
        <w:ind w:firstLine="400"/>
      </w:pPr>
    </w:p>
    <w:p w14:paraId="048D1D28">
      <w:pPr>
        <w:pStyle w:val="34"/>
        <w:ind w:firstLine="400"/>
      </w:pPr>
    </w:p>
    <w:p w14:paraId="3C4D0FFC">
      <w:pPr>
        <w:pStyle w:val="34"/>
        <w:ind w:firstLine="400"/>
      </w:pPr>
    </w:p>
    <w:p w14:paraId="5202E32D">
      <w:pPr>
        <w:pStyle w:val="34"/>
        <w:ind w:firstLine="400"/>
      </w:pPr>
    </w:p>
    <w:p w14:paraId="4F555F2B">
      <w:pPr>
        <w:jc w:val="center"/>
        <w:rPr>
          <w:rFonts w:ascii="宋体" w:hAnsi="宋体"/>
          <w:b/>
          <w:color w:val="auto"/>
          <w:sz w:val="32"/>
          <w:szCs w:val="32"/>
          <w:highlight w:val="none"/>
        </w:rPr>
      </w:pPr>
      <w:r>
        <w:rPr>
          <w:rFonts w:hint="eastAsia"/>
          <w:b/>
          <w:bCs/>
          <w:color w:val="000000" w:themeColor="text1"/>
          <w:sz w:val="32"/>
          <w:szCs w:val="32"/>
          <w:lang w:val="en-US" w:eastAsia="zh-CN"/>
          <w14:textFill>
            <w14:solidFill>
              <w14:schemeClr w14:val="tx1"/>
            </w14:solidFill>
          </w14:textFill>
        </w:rPr>
        <w:t>5</w:t>
      </w:r>
      <w:r>
        <w:rPr>
          <w:rFonts w:hint="eastAsia"/>
          <w:b/>
          <w:bCs/>
          <w:color w:val="000000" w:themeColor="text1"/>
          <w:sz w:val="32"/>
          <w:szCs w:val="32"/>
          <w14:textFill>
            <w14:solidFill>
              <w14:schemeClr w14:val="tx1"/>
            </w14:solidFill>
          </w14:textFill>
        </w:rPr>
        <w:t>、</w:t>
      </w:r>
      <w:r>
        <w:rPr>
          <w:rFonts w:hint="eastAsia" w:ascii="宋体" w:hAnsi="宋体"/>
          <w:b/>
          <w:color w:val="auto"/>
          <w:sz w:val="32"/>
          <w:szCs w:val="32"/>
          <w:highlight w:val="none"/>
        </w:rPr>
        <w:t>中小企业声明函</w:t>
      </w:r>
    </w:p>
    <w:p w14:paraId="40F8DC8B">
      <w:pPr>
        <w:autoSpaceDE w:val="0"/>
        <w:autoSpaceDN w:val="0"/>
        <w:adjustRightInd w:val="0"/>
        <w:ind w:firstLine="480" w:firstLineChars="200"/>
        <w:rPr>
          <w:rFonts w:hint="eastAsia" w:ascii="宋体" w:hAnsi="宋体" w:cs="仿宋"/>
          <w:color w:val="auto"/>
          <w:kern w:val="0"/>
          <w:sz w:val="24"/>
          <w:szCs w:val="24"/>
          <w:highlight w:val="none"/>
        </w:rPr>
      </w:pPr>
    </w:p>
    <w:p w14:paraId="523629E8">
      <w:pPr>
        <w:adjustRightInd w:val="0"/>
        <w:snapToGrid w:val="0"/>
        <w:spacing w:before="120" w:line="336" w:lineRule="auto"/>
        <w:ind w:firstLine="480" w:firstLineChars="200"/>
        <w:rPr>
          <w:rFonts w:hint="eastAsia" w:ascii="宋体" w:hAnsi="宋体" w:cs="仿宋_GB2312"/>
          <w:color w:val="auto"/>
          <w:sz w:val="24"/>
        </w:rPr>
      </w:pPr>
      <w:r>
        <w:rPr>
          <w:rFonts w:hint="eastAsia" w:ascii="宋体" w:hAnsi="宋体" w:cs="仿宋_GB2312"/>
          <w:color w:val="auto"/>
          <w:sz w:val="24"/>
        </w:rPr>
        <w:t>本公司郑重声明，本公司参加</w:t>
      </w:r>
      <w:r>
        <w:rPr>
          <w:rFonts w:hint="eastAsia" w:ascii="宋体" w:hAnsi="宋体" w:cs="仿宋_GB2312"/>
          <w:b/>
          <w:bCs/>
          <w:color w:val="auto"/>
          <w:sz w:val="24"/>
          <w:u w:val="single"/>
        </w:rPr>
        <w:t>（</w:t>
      </w:r>
      <w:r>
        <w:rPr>
          <w:rFonts w:hint="eastAsia" w:ascii="宋体" w:hAnsi="宋体" w:cs="仿宋_GB2312"/>
          <w:b/>
          <w:bCs/>
          <w:color w:val="auto"/>
          <w:sz w:val="24"/>
          <w:u w:val="single"/>
          <w:lang w:eastAsia="zh-CN"/>
        </w:rPr>
        <w:t>单位名称</w:t>
      </w:r>
      <w:r>
        <w:rPr>
          <w:rFonts w:hint="eastAsia" w:ascii="宋体" w:hAnsi="宋体" w:cs="仿宋_GB2312"/>
          <w:b/>
          <w:bCs/>
          <w:color w:val="auto"/>
          <w:sz w:val="24"/>
          <w:u w:val="single"/>
        </w:rPr>
        <w:t>）</w:t>
      </w:r>
      <w:r>
        <w:rPr>
          <w:rFonts w:hint="eastAsia" w:ascii="宋体" w:hAnsi="宋体" w:cs="仿宋_GB2312"/>
          <w:color w:val="auto"/>
          <w:sz w:val="24"/>
        </w:rPr>
        <w:t>的</w:t>
      </w:r>
      <w:r>
        <w:rPr>
          <w:rFonts w:asciiTheme="minorEastAsia" w:hAnsiTheme="minorEastAsia" w:eastAsiaTheme="minorEastAsia"/>
          <w:color w:val="auto"/>
          <w:sz w:val="24"/>
          <w:szCs w:val="24"/>
          <w:u w:val="single"/>
          <w:shd w:val="clear" w:color="auto" w:fill="FFFFFF"/>
        </w:rPr>
        <w:t>中山大学孙逸仙纪念医院</w:t>
      </w:r>
      <w:r>
        <w:rPr>
          <w:rFonts w:hint="eastAsia" w:asciiTheme="minorEastAsia" w:hAnsiTheme="minorEastAsia" w:eastAsiaTheme="minorEastAsia"/>
          <w:b/>
          <w:bCs/>
          <w:color w:val="0000FF"/>
          <w:sz w:val="24"/>
          <w:szCs w:val="24"/>
          <w:u w:val="single"/>
          <w:shd w:val="clear" w:color="auto" w:fill="FFFFFF"/>
          <w:lang w:val="en-US" w:eastAsia="zh-CN"/>
        </w:rPr>
        <w:t>******</w:t>
      </w:r>
      <w:r>
        <w:rPr>
          <w:rFonts w:hint="eastAsia" w:asciiTheme="minorEastAsia" w:hAnsiTheme="minorEastAsia" w:eastAsiaTheme="minorEastAsia"/>
          <w:color w:val="auto"/>
          <w:sz w:val="24"/>
          <w:szCs w:val="24"/>
          <w:u w:val="none"/>
          <w:shd w:val="clear" w:color="auto" w:fill="FFFFFF"/>
          <w:lang w:eastAsia="zh-CN"/>
        </w:rPr>
        <w:t>项目</w:t>
      </w:r>
      <w:r>
        <w:rPr>
          <w:rFonts w:hint="eastAsia" w:ascii="宋体" w:hAnsi="宋体" w:cs="仿宋_GB2312"/>
          <w:color w:val="auto"/>
          <w:sz w:val="24"/>
        </w:rPr>
        <w:t>采购活动，我司</w:t>
      </w:r>
      <w:r>
        <w:rPr>
          <w:rFonts w:hint="eastAsia" w:ascii="宋体" w:hAnsi="宋体" w:cs="仿宋_GB2312"/>
          <w:color w:val="auto"/>
          <w:sz w:val="24"/>
          <w:lang w:eastAsia="zh-CN"/>
        </w:rPr>
        <w:t>相关</w:t>
      </w:r>
      <w:r>
        <w:rPr>
          <w:rFonts w:hint="eastAsia" w:ascii="宋体" w:hAnsi="宋体" w:cs="仿宋_GB2312"/>
          <w:color w:val="auto"/>
          <w:sz w:val="24"/>
        </w:rPr>
        <w:t>企业的具体情况如下：</w:t>
      </w:r>
    </w:p>
    <w:p w14:paraId="1D843EF6">
      <w:pPr>
        <w:adjustRightInd w:val="0"/>
        <w:snapToGrid w:val="0"/>
        <w:spacing w:before="120" w:line="336" w:lineRule="auto"/>
        <w:ind w:firstLine="482" w:firstLineChars="200"/>
        <w:rPr>
          <w:rFonts w:hint="eastAsia" w:ascii="宋体" w:hAnsi="宋体" w:eastAsia="宋体" w:cs="仿宋_GB2312"/>
          <w:color w:val="auto"/>
          <w:sz w:val="24"/>
          <w:lang w:eastAsia="zh-CN"/>
        </w:rPr>
      </w:pPr>
      <w:r>
        <w:rPr>
          <w:rFonts w:hint="eastAsia" w:ascii="宋体" w:hAnsi="宋体" w:cs="仿宋_GB2312"/>
          <w:b/>
          <w:bCs/>
          <w:color w:val="auto"/>
          <w:sz w:val="24"/>
          <w:u w:val="single"/>
        </w:rPr>
        <w:t>（标的名称）</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rPr>
        <w:t>，我司从业人员</w:t>
      </w:r>
      <w:r>
        <w:rPr>
          <w:rFonts w:hint="eastAsia" w:ascii="宋体" w:hAnsi="宋体" w:cs="仿宋_GB2312"/>
          <w:color w:val="auto"/>
          <w:sz w:val="24"/>
          <w:u w:val="single"/>
        </w:rPr>
        <w:t xml:space="preserve">     </w:t>
      </w:r>
      <w:r>
        <w:rPr>
          <w:rFonts w:hint="eastAsia" w:ascii="宋体" w:hAnsi="宋体" w:cs="仿宋_GB2312"/>
          <w:color w:val="auto"/>
          <w:sz w:val="24"/>
        </w:rPr>
        <w:t>人，营业收入为</w:t>
      </w:r>
      <w:r>
        <w:rPr>
          <w:rFonts w:hint="eastAsia" w:ascii="宋体" w:hAnsi="宋体" w:cs="仿宋_GB2312"/>
          <w:color w:val="auto"/>
          <w:sz w:val="24"/>
          <w:u w:val="single"/>
        </w:rPr>
        <w:t xml:space="preserve">     </w:t>
      </w:r>
      <w:r>
        <w:rPr>
          <w:rFonts w:hint="eastAsia" w:ascii="宋体" w:hAnsi="宋体" w:cs="仿宋_GB2312"/>
          <w:color w:val="auto"/>
          <w:sz w:val="24"/>
        </w:rPr>
        <w:t>万元，资产总额为</w:t>
      </w:r>
      <w:r>
        <w:rPr>
          <w:rFonts w:hint="eastAsia" w:ascii="宋体" w:hAnsi="宋体" w:cs="仿宋_GB2312"/>
          <w:color w:val="auto"/>
          <w:sz w:val="24"/>
          <w:u w:val="single"/>
        </w:rPr>
        <w:t xml:space="preserve">     </w:t>
      </w:r>
      <w:r>
        <w:rPr>
          <w:rFonts w:hint="eastAsia" w:ascii="宋体" w:hAnsi="宋体" w:cs="仿宋_GB2312"/>
          <w:color w:val="auto"/>
          <w:sz w:val="24"/>
        </w:rPr>
        <w:t>万元，属于</w:t>
      </w:r>
      <w:r>
        <w:rPr>
          <w:rFonts w:hint="eastAsia" w:ascii="宋体" w:hAnsi="宋体" w:cs="仿宋_GB2312"/>
          <w:b/>
          <w:bCs/>
          <w:color w:val="auto"/>
          <w:sz w:val="24"/>
          <w:u w:val="single"/>
        </w:rPr>
        <w:t>（</w:t>
      </w:r>
      <w:r>
        <w:rPr>
          <w:rFonts w:hint="eastAsia" w:ascii="宋体" w:hAnsi="宋体" w:cs="仿宋_GB2312"/>
          <w:b/>
          <w:bCs/>
          <w:color w:val="auto"/>
          <w:sz w:val="24"/>
          <w:u w:val="single"/>
          <w:lang w:eastAsia="zh-CN"/>
        </w:rPr>
        <w:t>中</w:t>
      </w:r>
      <w:r>
        <w:rPr>
          <w:rFonts w:hint="eastAsia" w:ascii="宋体" w:hAnsi="宋体" w:cs="仿宋_GB2312"/>
          <w:b/>
          <w:bCs/>
          <w:color w:val="auto"/>
          <w:sz w:val="24"/>
          <w:u w:val="single"/>
        </w:rPr>
        <w:t>型企业</w:t>
      </w:r>
      <w:r>
        <w:rPr>
          <w:rFonts w:hint="eastAsia" w:ascii="宋体" w:hAnsi="宋体" w:cs="仿宋_GB2312"/>
          <w:b/>
          <w:bCs/>
          <w:color w:val="auto"/>
          <w:sz w:val="24"/>
          <w:u w:val="single"/>
          <w:lang w:eastAsia="zh-CN"/>
        </w:rPr>
        <w:t>、</w:t>
      </w:r>
      <w:r>
        <w:rPr>
          <w:rFonts w:hint="eastAsia" w:ascii="宋体" w:hAnsi="宋体" w:cs="仿宋_GB2312"/>
          <w:b/>
          <w:bCs/>
          <w:color w:val="auto"/>
          <w:sz w:val="24"/>
          <w:u w:val="single"/>
        </w:rPr>
        <w:t>小型企业</w:t>
      </w:r>
      <w:r>
        <w:rPr>
          <w:rFonts w:hint="eastAsia" w:ascii="宋体" w:hAnsi="宋体" w:cs="仿宋_GB2312"/>
          <w:b/>
          <w:bCs/>
          <w:color w:val="auto"/>
          <w:sz w:val="24"/>
          <w:u w:val="single"/>
          <w:lang w:eastAsia="zh-CN"/>
        </w:rPr>
        <w:t>、</w:t>
      </w:r>
      <w:r>
        <w:rPr>
          <w:rFonts w:hint="eastAsia" w:ascii="宋体" w:hAnsi="宋体" w:cs="仿宋_GB2312"/>
          <w:b/>
          <w:bCs/>
          <w:color w:val="auto"/>
          <w:sz w:val="24"/>
          <w:u w:val="single"/>
        </w:rPr>
        <w:t>微型企业）</w:t>
      </w:r>
      <w:r>
        <w:rPr>
          <w:rFonts w:hint="eastAsia" w:ascii="宋体" w:hAnsi="宋体" w:cs="仿宋_GB2312"/>
          <w:color w:val="auto"/>
          <w:sz w:val="24"/>
          <w:u w:val="none"/>
          <w:lang w:eastAsia="zh-CN"/>
        </w:rPr>
        <w:t>。</w:t>
      </w:r>
    </w:p>
    <w:p w14:paraId="1B55F68A">
      <w:pPr>
        <w:adjustRightInd w:val="0"/>
        <w:snapToGrid w:val="0"/>
        <w:spacing w:before="120" w:line="336" w:lineRule="auto"/>
        <w:ind w:firstLine="480" w:firstLineChars="200"/>
        <w:rPr>
          <w:rFonts w:hint="eastAsia" w:ascii="宋体" w:hAnsi="宋体" w:cs="仿宋_GB2312"/>
          <w:color w:val="auto"/>
          <w:sz w:val="24"/>
        </w:rPr>
      </w:pPr>
    </w:p>
    <w:p w14:paraId="1A3F6B49">
      <w:pPr>
        <w:adjustRightInd w:val="0"/>
        <w:snapToGrid w:val="0"/>
        <w:spacing w:before="120" w:line="336" w:lineRule="auto"/>
        <w:ind w:firstLine="480" w:firstLineChars="200"/>
        <w:rPr>
          <w:rFonts w:hint="eastAsia" w:ascii="宋体" w:hAnsi="宋体" w:cs="仿宋_GB2312"/>
          <w:color w:val="auto"/>
          <w:sz w:val="24"/>
        </w:rPr>
      </w:pPr>
      <w:r>
        <w:rPr>
          <w:rFonts w:hint="eastAsia" w:ascii="宋体" w:hAnsi="宋体" w:cs="仿宋_GB2312"/>
          <w:color w:val="auto"/>
          <w:sz w:val="24"/>
        </w:rPr>
        <w:t>本企业对上述声明内容的真实性负责。如有虚假，将依法承担相应责任。</w:t>
      </w:r>
    </w:p>
    <w:p w14:paraId="0F7F6890">
      <w:pPr>
        <w:adjustRightInd w:val="0"/>
        <w:snapToGrid w:val="0"/>
        <w:spacing w:before="120" w:line="336" w:lineRule="auto"/>
        <w:ind w:firstLine="480" w:firstLineChars="200"/>
        <w:rPr>
          <w:rFonts w:hint="eastAsia" w:ascii="宋体" w:hAnsi="宋体" w:cs="仿宋_GB2312"/>
          <w:color w:val="auto"/>
          <w:sz w:val="24"/>
        </w:rPr>
      </w:pPr>
    </w:p>
    <w:p w14:paraId="6F206F5A">
      <w:pPr>
        <w:pStyle w:val="11"/>
        <w:rPr>
          <w:rFonts w:hint="eastAsia" w:ascii="宋体" w:hAnsi="宋体" w:cs="仿宋_GB2312"/>
          <w:color w:val="auto"/>
          <w:sz w:val="24"/>
        </w:rPr>
      </w:pPr>
    </w:p>
    <w:p w14:paraId="1234E4FF">
      <w:pPr>
        <w:pStyle w:val="11"/>
        <w:rPr>
          <w:rFonts w:hint="eastAsia" w:ascii="宋体" w:hAnsi="宋体" w:cs="仿宋_GB2312"/>
          <w:color w:val="auto"/>
          <w:sz w:val="24"/>
        </w:rPr>
      </w:pPr>
    </w:p>
    <w:p w14:paraId="146D9F62">
      <w:pPr>
        <w:adjustRightInd w:val="0"/>
        <w:snapToGrid w:val="0"/>
        <w:spacing w:before="120" w:line="336" w:lineRule="auto"/>
        <w:ind w:firstLine="4320" w:firstLineChars="1800"/>
        <w:rPr>
          <w:rFonts w:hint="eastAsia" w:ascii="宋体" w:hAnsi="宋体" w:cs="仿宋_GB2312"/>
          <w:color w:val="auto"/>
          <w:sz w:val="24"/>
        </w:rPr>
      </w:pPr>
      <w:r>
        <w:rPr>
          <w:rFonts w:hint="eastAsia" w:ascii="宋体" w:hAnsi="宋体" w:cs="仿宋_GB2312"/>
          <w:color w:val="auto"/>
          <w:sz w:val="24"/>
        </w:rPr>
        <w:t>企业名称（盖章）：</w:t>
      </w:r>
      <w:r>
        <w:rPr>
          <w:rFonts w:hint="eastAsia" w:ascii="宋体" w:hAnsi="宋体" w:cs="仿宋_GB2312"/>
          <w:color w:val="auto"/>
          <w:sz w:val="24"/>
          <w:u w:val="single"/>
        </w:rPr>
        <w:t>（供应商）</w:t>
      </w:r>
    </w:p>
    <w:p w14:paraId="52D5EB8E">
      <w:pPr>
        <w:adjustRightInd w:val="0"/>
        <w:snapToGrid w:val="0"/>
        <w:spacing w:before="120" w:line="336" w:lineRule="auto"/>
        <w:ind w:firstLine="4320" w:firstLineChars="1800"/>
        <w:rPr>
          <w:rFonts w:hint="eastAsia" w:ascii="宋体" w:hAnsi="宋体" w:cs="仿宋_GB2312"/>
          <w:color w:val="auto"/>
          <w:sz w:val="24"/>
        </w:rPr>
      </w:pPr>
      <w:r>
        <w:rPr>
          <w:rFonts w:hint="eastAsia" w:ascii="宋体" w:hAnsi="宋体" w:cs="仿宋_GB2312"/>
          <w:color w:val="auto"/>
          <w:sz w:val="24"/>
        </w:rPr>
        <w:t>日</w:t>
      </w:r>
      <w:r>
        <w:rPr>
          <w:rFonts w:hint="eastAsia" w:ascii="宋体" w:hAnsi="宋体" w:cs="仿宋_GB2312"/>
          <w:color w:val="auto"/>
          <w:sz w:val="24"/>
          <w:lang w:val="en-US" w:eastAsia="zh-CN"/>
        </w:rPr>
        <w:t xml:space="preserve">    </w:t>
      </w:r>
      <w:r>
        <w:rPr>
          <w:rFonts w:hint="eastAsia" w:ascii="宋体" w:hAnsi="宋体" w:cs="仿宋_GB2312"/>
          <w:color w:val="auto"/>
          <w:sz w:val="24"/>
        </w:rPr>
        <w:t>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D612E85">
      <w:pPr>
        <w:spacing w:before="120" w:line="360" w:lineRule="auto"/>
        <w:ind w:left="0" w:leftChars="0" w:firstLine="0" w:firstLineChars="0"/>
        <w:rPr>
          <w:rFonts w:hint="eastAsia" w:ascii="宋体" w:hAnsi="宋体" w:cs="宋体"/>
          <w:szCs w:val="21"/>
        </w:rPr>
      </w:pPr>
    </w:p>
    <w:p w14:paraId="2CD15225">
      <w:pPr>
        <w:spacing w:before="120" w:line="360" w:lineRule="auto"/>
        <w:ind w:left="0" w:leftChars="0" w:firstLine="0" w:firstLineChars="0"/>
        <w:rPr>
          <w:rFonts w:hint="eastAsia" w:ascii="宋体" w:hAnsi="宋体" w:cs="宋体"/>
          <w:szCs w:val="21"/>
        </w:rPr>
      </w:pPr>
    </w:p>
    <w:p w14:paraId="53E5A101">
      <w:pPr>
        <w:spacing w:before="120" w:line="360" w:lineRule="auto"/>
        <w:ind w:left="0" w:leftChars="0" w:firstLine="0" w:firstLineChars="0"/>
        <w:rPr>
          <w:rFonts w:hint="eastAsia" w:ascii="宋体" w:hAnsi="宋体" w:cs="宋体"/>
          <w:szCs w:val="21"/>
        </w:rPr>
      </w:pPr>
    </w:p>
    <w:p w14:paraId="19D3F9B8">
      <w:pPr>
        <w:spacing w:before="120" w:line="360" w:lineRule="auto"/>
        <w:ind w:left="0" w:leftChars="0" w:firstLine="0" w:firstLineChars="0"/>
        <w:rPr>
          <w:rFonts w:ascii="宋体" w:hAnsi="宋体" w:cs="宋体"/>
          <w:szCs w:val="21"/>
        </w:rPr>
      </w:pPr>
      <w:r>
        <w:rPr>
          <w:rFonts w:hint="eastAsia" w:ascii="宋体" w:hAnsi="宋体" w:cs="宋体"/>
          <w:szCs w:val="21"/>
        </w:rPr>
        <w:t>1：从业人员、营业收入、资产总额填报上一年度数据，无上一年度数据的新成立企业可不填报。</w:t>
      </w:r>
    </w:p>
    <w:p w14:paraId="4FB2F79B">
      <w:pPr>
        <w:spacing w:before="120" w:line="360" w:lineRule="auto"/>
        <w:ind w:left="0" w:leftChars="0" w:firstLine="0" w:firstLineChars="0"/>
        <w:rPr>
          <w:rFonts w:ascii="宋体" w:hAnsi="宋体" w:cs="宋体"/>
          <w:szCs w:val="21"/>
        </w:rPr>
      </w:pPr>
      <w:r>
        <w:rPr>
          <w:rFonts w:hint="eastAsia" w:ascii="宋体" w:hAnsi="宋体" w:cs="宋体"/>
          <w:szCs w:val="21"/>
        </w:rPr>
        <w:t>2：供应商应当自行核实是否属于</w:t>
      </w:r>
      <w:r>
        <w:rPr>
          <w:rFonts w:hint="eastAsia" w:ascii="宋体" w:hAnsi="宋体" w:cs="宋体"/>
          <w:szCs w:val="21"/>
          <w:lang w:eastAsia="zh-CN"/>
        </w:rPr>
        <w:t>中</w:t>
      </w:r>
      <w:r>
        <w:rPr>
          <w:rFonts w:hint="eastAsia" w:ascii="宋体" w:hAnsi="宋体" w:cs="宋体"/>
          <w:szCs w:val="21"/>
        </w:rPr>
        <w:t>小企业，并认真填写声明函，若有虚假将追究其责任。</w:t>
      </w:r>
    </w:p>
    <w:p w14:paraId="4D106FA8">
      <w:pPr>
        <w:pStyle w:val="34"/>
        <w:ind w:firstLine="400"/>
      </w:pPr>
    </w:p>
    <w:p w14:paraId="74B29AE4">
      <w:pPr>
        <w:pStyle w:val="34"/>
        <w:ind w:firstLine="400"/>
      </w:pPr>
    </w:p>
    <w:p w14:paraId="010C436A">
      <w:pPr>
        <w:pStyle w:val="34"/>
        <w:ind w:firstLine="400"/>
      </w:pPr>
    </w:p>
    <w:p w14:paraId="7069279F">
      <w:pPr>
        <w:pStyle w:val="34"/>
        <w:ind w:firstLine="400"/>
      </w:pPr>
    </w:p>
    <w:p w14:paraId="3976A0DC">
      <w:pPr>
        <w:pStyle w:val="34"/>
        <w:ind w:firstLine="400"/>
      </w:pPr>
    </w:p>
    <w:p w14:paraId="6A7FA7B1">
      <w:pPr>
        <w:pStyle w:val="34"/>
        <w:ind w:firstLine="400"/>
      </w:pPr>
    </w:p>
    <w:p w14:paraId="2F072094">
      <w:pPr>
        <w:pStyle w:val="34"/>
        <w:ind w:firstLine="400"/>
      </w:pPr>
    </w:p>
    <w:p w14:paraId="682777E5">
      <w:pPr>
        <w:pStyle w:val="34"/>
        <w:ind w:firstLine="400"/>
      </w:pPr>
    </w:p>
    <w:p w14:paraId="2738FA1F">
      <w:pPr>
        <w:pStyle w:val="34"/>
        <w:ind w:firstLine="400"/>
      </w:pPr>
    </w:p>
    <w:p w14:paraId="205FCBC2">
      <w:pPr>
        <w:pStyle w:val="34"/>
        <w:ind w:firstLine="400"/>
      </w:pPr>
    </w:p>
    <w:p w14:paraId="175C5DC2">
      <w:pPr>
        <w:pStyle w:val="34"/>
        <w:ind w:firstLine="400"/>
      </w:pPr>
    </w:p>
    <w:p w14:paraId="098C7D96">
      <w:pPr>
        <w:pStyle w:val="34"/>
        <w:ind w:firstLine="400"/>
      </w:pPr>
    </w:p>
    <w:p w14:paraId="5AAFD18D">
      <w:pPr>
        <w:pStyle w:val="34"/>
        <w:ind w:firstLine="400"/>
      </w:pPr>
    </w:p>
    <w:p w14:paraId="4BCC2BE8">
      <w:pPr>
        <w:pStyle w:val="37"/>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lang w:val="en-US" w:eastAsia="zh-CN"/>
        </w:rPr>
        <w:t>6</w:t>
      </w:r>
      <w:r>
        <w:rPr>
          <w:rFonts w:hint="eastAsia" w:ascii="宋体" w:hAnsi="宋体" w:cs="宋体"/>
          <w:b/>
          <w:bCs/>
          <w:sz w:val="32"/>
          <w:szCs w:val="32"/>
        </w:rPr>
        <w:t>、供应商廉洁守约承诺书</w:t>
      </w:r>
    </w:p>
    <w:p w14:paraId="341AA9F0">
      <w:pPr>
        <w:pStyle w:val="37"/>
        <w:spacing w:beforeLines="50" w:afterLines="50" w:line="360" w:lineRule="auto"/>
        <w:ind w:firstLine="0"/>
        <w:jc w:val="center"/>
        <w:rPr>
          <w:rFonts w:hint="eastAsia"/>
          <w:sz w:val="24"/>
          <w:szCs w:val="24"/>
          <w:lang w:eastAsia="zh-CN"/>
        </w:rPr>
      </w:pPr>
      <w:r>
        <w:rPr>
          <w:rFonts w:hint="eastAsia"/>
          <w:sz w:val="24"/>
          <w:szCs w:val="24"/>
          <w:lang w:eastAsia="zh-CN"/>
        </w:rPr>
        <w:t>（详见第一章报名资料附件六）</w:t>
      </w:r>
    </w:p>
    <w:p w14:paraId="7C1D3BD3">
      <w:pPr>
        <w:pStyle w:val="37"/>
        <w:spacing w:beforeLines="50" w:afterLines="50" w:line="360" w:lineRule="auto"/>
        <w:ind w:firstLine="0"/>
        <w:jc w:val="center"/>
        <w:rPr>
          <w:rFonts w:hint="eastAsia"/>
          <w:sz w:val="28"/>
          <w:szCs w:val="28"/>
          <w:lang w:eastAsia="zh-CN"/>
        </w:rPr>
      </w:pPr>
    </w:p>
    <w:p w14:paraId="0C82D966">
      <w:pPr>
        <w:pStyle w:val="37"/>
        <w:spacing w:beforeLines="50" w:afterLines="50" w:line="360" w:lineRule="auto"/>
        <w:ind w:firstLine="0"/>
        <w:jc w:val="center"/>
        <w:rPr>
          <w:rFonts w:hint="eastAsia"/>
          <w:sz w:val="28"/>
          <w:szCs w:val="28"/>
          <w:lang w:eastAsia="zh-CN"/>
        </w:rPr>
      </w:pPr>
    </w:p>
    <w:p w14:paraId="543DB76B">
      <w:pPr>
        <w:pStyle w:val="37"/>
        <w:spacing w:beforeLines="50" w:afterLines="50" w:line="360" w:lineRule="auto"/>
        <w:ind w:firstLine="0"/>
        <w:jc w:val="center"/>
        <w:rPr>
          <w:rFonts w:hint="eastAsia"/>
          <w:sz w:val="28"/>
          <w:szCs w:val="28"/>
          <w:lang w:eastAsia="zh-CN"/>
        </w:rPr>
      </w:pPr>
    </w:p>
    <w:p w14:paraId="523376CD">
      <w:pPr>
        <w:pStyle w:val="37"/>
        <w:spacing w:beforeLines="50" w:afterLines="50" w:line="360" w:lineRule="auto"/>
        <w:ind w:firstLine="0"/>
        <w:jc w:val="center"/>
        <w:rPr>
          <w:rFonts w:hint="eastAsia"/>
          <w:sz w:val="28"/>
          <w:szCs w:val="28"/>
          <w:lang w:eastAsia="zh-CN"/>
        </w:rPr>
      </w:pPr>
    </w:p>
    <w:p w14:paraId="60542CEB">
      <w:pPr>
        <w:pStyle w:val="37"/>
        <w:spacing w:beforeLines="50" w:afterLines="50" w:line="360" w:lineRule="auto"/>
        <w:ind w:firstLine="0"/>
        <w:jc w:val="center"/>
        <w:rPr>
          <w:rFonts w:hint="eastAsia"/>
          <w:sz w:val="28"/>
          <w:szCs w:val="28"/>
          <w:lang w:eastAsia="zh-CN"/>
        </w:rPr>
      </w:pPr>
    </w:p>
    <w:p w14:paraId="3CDE0719">
      <w:pPr>
        <w:pStyle w:val="37"/>
        <w:spacing w:beforeLines="50" w:afterLines="50" w:line="360" w:lineRule="auto"/>
        <w:ind w:firstLine="0"/>
        <w:jc w:val="center"/>
        <w:rPr>
          <w:rFonts w:hint="eastAsia"/>
          <w:sz w:val="28"/>
          <w:szCs w:val="28"/>
          <w:lang w:eastAsia="zh-CN"/>
        </w:rPr>
      </w:pPr>
    </w:p>
    <w:p w14:paraId="2499514C">
      <w:pPr>
        <w:pStyle w:val="37"/>
        <w:numPr>
          <w:ilvl w:val="0"/>
          <w:numId w:val="0"/>
        </w:numPr>
        <w:spacing w:beforeLines="50" w:afterLines="50" w:line="360" w:lineRule="auto"/>
        <w:ind w:left="0" w:leftChars="0" w:firstLine="0" w:firstLineChars="0"/>
        <w:jc w:val="center"/>
        <w:rPr>
          <w:rFonts w:hint="eastAsia" w:ascii="宋体" w:hAnsi="宋体" w:cs="宋体"/>
          <w:sz w:val="21"/>
          <w:szCs w:val="21"/>
          <w:lang w:eastAsia="zh-CN"/>
        </w:rPr>
      </w:pPr>
      <w:r>
        <w:rPr>
          <w:rFonts w:hint="eastAsia" w:ascii="宋体" w:hAnsi="宋体" w:cs="宋体"/>
          <w:b/>
          <w:bCs/>
          <w:sz w:val="32"/>
          <w:szCs w:val="32"/>
          <w:lang w:val="en-US" w:eastAsia="zh-CN"/>
        </w:rPr>
        <w:t>7、</w:t>
      </w:r>
      <w:r>
        <w:rPr>
          <w:rFonts w:hint="eastAsia" w:ascii="宋体" w:hAnsi="宋体" w:cs="宋体"/>
          <w:b/>
          <w:bCs/>
          <w:sz w:val="32"/>
          <w:szCs w:val="32"/>
        </w:rPr>
        <w:t>供应商</w:t>
      </w:r>
      <w:r>
        <w:rPr>
          <w:rFonts w:hint="eastAsia" w:ascii="宋体" w:hAnsi="宋体" w:cs="宋体"/>
          <w:b/>
          <w:bCs/>
          <w:sz w:val="32"/>
          <w:szCs w:val="32"/>
          <w:lang w:eastAsia="zh-CN"/>
        </w:rPr>
        <w:t>已报名</w:t>
      </w:r>
    </w:p>
    <w:p w14:paraId="0CEBCA58">
      <w:pPr>
        <w:pStyle w:val="37"/>
        <w:numPr>
          <w:ilvl w:val="0"/>
          <w:numId w:val="0"/>
        </w:numPr>
        <w:spacing w:beforeLines="50" w:afterLines="50" w:line="360" w:lineRule="auto"/>
        <w:ind w:left="0" w:leftChars="0" w:firstLine="0" w:firstLineChars="0"/>
        <w:jc w:val="center"/>
        <w:rPr>
          <w:rFonts w:hint="default"/>
          <w:sz w:val="24"/>
          <w:szCs w:val="24"/>
          <w:lang w:val="en-US" w:eastAsia="zh-CN"/>
        </w:rPr>
      </w:pPr>
      <w:r>
        <w:rPr>
          <w:rFonts w:hint="eastAsia" w:ascii="宋体" w:hAnsi="宋体" w:cs="宋体"/>
          <w:sz w:val="24"/>
          <w:szCs w:val="24"/>
          <w:lang w:eastAsia="zh-CN"/>
        </w:rPr>
        <w:t>（</w:t>
      </w:r>
      <w:r>
        <w:rPr>
          <w:rFonts w:hint="eastAsia" w:ascii="宋体" w:hAnsi="宋体" w:cs="宋体"/>
          <w:sz w:val="24"/>
          <w:szCs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3DA85FD8">
      <w:pPr>
        <w:pStyle w:val="37"/>
        <w:spacing w:beforeLines="50" w:afterLines="50" w:line="360" w:lineRule="auto"/>
        <w:ind w:firstLine="0"/>
        <w:jc w:val="center"/>
        <w:rPr>
          <w:rFonts w:hint="eastAsia"/>
          <w:sz w:val="28"/>
          <w:szCs w:val="28"/>
          <w:lang w:eastAsia="zh-CN"/>
        </w:rPr>
      </w:pPr>
    </w:p>
    <w:p w14:paraId="3EE114EF">
      <w:pPr>
        <w:pStyle w:val="37"/>
        <w:spacing w:beforeLines="50" w:afterLines="50" w:line="360" w:lineRule="auto"/>
        <w:ind w:firstLine="0"/>
        <w:jc w:val="center"/>
        <w:rPr>
          <w:rFonts w:hint="eastAsia"/>
          <w:sz w:val="28"/>
          <w:szCs w:val="28"/>
          <w:lang w:eastAsia="zh-CN"/>
        </w:rPr>
      </w:pPr>
    </w:p>
    <w:p w14:paraId="1E5A26F0">
      <w:pPr>
        <w:pStyle w:val="37"/>
        <w:spacing w:beforeLines="50" w:afterLines="50" w:line="360" w:lineRule="auto"/>
        <w:ind w:firstLine="0"/>
        <w:jc w:val="center"/>
        <w:rPr>
          <w:rFonts w:hint="eastAsia"/>
          <w:sz w:val="28"/>
          <w:szCs w:val="28"/>
          <w:lang w:eastAsia="zh-CN"/>
        </w:rPr>
      </w:pPr>
    </w:p>
    <w:p w14:paraId="31FDEBC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AC674D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DF3F7A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56C87E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F8F10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944777B">
      <w:pPr>
        <w:spacing w:line="360" w:lineRule="auto"/>
        <w:ind w:firstLine="3542" w:firstLineChars="1476"/>
        <w:jc w:val="left"/>
        <w:rPr>
          <w:rFonts w:hint="eastAsia" w:ascii="宋体" w:hAnsi="宋体" w:cs="宋体"/>
          <w:sz w:val="24"/>
        </w:rPr>
      </w:pPr>
    </w:p>
    <w:p w14:paraId="5FE65DC8">
      <w:pPr>
        <w:pStyle w:val="37"/>
        <w:spacing w:beforeLines="50" w:afterLines="50" w:line="360" w:lineRule="auto"/>
        <w:ind w:firstLine="0"/>
        <w:jc w:val="center"/>
        <w:rPr>
          <w:rFonts w:hint="eastAsia"/>
          <w:sz w:val="28"/>
          <w:szCs w:val="28"/>
          <w:lang w:eastAsia="zh-CN"/>
        </w:rPr>
      </w:pPr>
    </w:p>
    <w:p w14:paraId="37CA7E8D">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56CC3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1BB6E5F5">
            <w:pPr>
              <w:jc w:val="center"/>
              <w:rPr>
                <w:rFonts w:ascii="宋体" w:hAnsi="宋体" w:cs="宋体"/>
                <w:bCs/>
                <w:sz w:val="22"/>
                <w:szCs w:val="22"/>
              </w:rPr>
            </w:pPr>
            <w:r>
              <w:rPr>
                <w:rFonts w:hint="eastAsia" w:ascii="宋体" w:hAnsi="宋体" w:cs="华文仿宋"/>
                <w:bCs/>
                <w:szCs w:val="21"/>
              </w:rPr>
              <w:t>评审内容</w:t>
            </w:r>
          </w:p>
        </w:tc>
        <w:tc>
          <w:tcPr>
            <w:tcW w:w="5642" w:type="dxa"/>
            <w:vAlign w:val="center"/>
          </w:tcPr>
          <w:p w14:paraId="689DAE47">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14:paraId="11698E07">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14:paraId="1C5E1559">
            <w:pPr>
              <w:ind w:right="-178" w:rightChars="-85"/>
              <w:jc w:val="center"/>
              <w:rPr>
                <w:rFonts w:ascii="宋体" w:hAnsi="宋体" w:cs="宋体"/>
                <w:sz w:val="22"/>
                <w:szCs w:val="22"/>
              </w:rPr>
            </w:pPr>
            <w:r>
              <w:rPr>
                <w:rFonts w:hint="eastAsia" w:ascii="宋体" w:hAnsi="宋体" w:cs="华文仿宋"/>
                <w:bCs/>
                <w:szCs w:val="21"/>
              </w:rPr>
              <w:t>证明资料</w:t>
            </w:r>
          </w:p>
        </w:tc>
      </w:tr>
      <w:tr w14:paraId="2ED25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0CC84573">
            <w:pPr>
              <w:jc w:val="center"/>
              <w:rPr>
                <w:rFonts w:ascii="宋体" w:hAnsi="宋体" w:cs="宋体"/>
                <w:szCs w:val="21"/>
              </w:rPr>
            </w:pPr>
            <w:r>
              <w:rPr>
                <w:rFonts w:hint="eastAsia" w:ascii="宋体" w:hAnsi="宋体" w:cs="华文仿宋"/>
                <w:kern w:val="0"/>
                <w:szCs w:val="21"/>
              </w:rPr>
              <w:t>响应报价</w:t>
            </w:r>
          </w:p>
        </w:tc>
        <w:tc>
          <w:tcPr>
            <w:tcW w:w="5642" w:type="dxa"/>
            <w:vAlign w:val="center"/>
          </w:tcPr>
          <w:p w14:paraId="596892B8">
            <w:pPr>
              <w:ind w:left="-21" w:leftChars="-10"/>
              <w:rPr>
                <w:rFonts w:ascii="宋体" w:hAnsi="宋体" w:cs="华文仿宋"/>
                <w:szCs w:val="21"/>
              </w:rPr>
            </w:pPr>
            <w:r>
              <w:rPr>
                <w:rFonts w:hint="eastAsia" w:ascii="宋体" w:hAnsi="宋体" w:cs="华文仿宋"/>
                <w:szCs w:val="21"/>
              </w:rPr>
              <w:t>响应报价：</w:t>
            </w:r>
          </w:p>
          <w:p w14:paraId="69C81EAE">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1）</w:t>
            </w:r>
            <w:r>
              <w:rPr>
                <w:rFonts w:hint="eastAsia" w:ascii="宋体" w:hAnsi="宋体" w:cs="华文仿宋"/>
                <w:szCs w:val="21"/>
              </w:rPr>
              <w:t>响应报价未超过本项目最高限价；</w:t>
            </w:r>
          </w:p>
          <w:p w14:paraId="09885817">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2）</w:t>
            </w:r>
            <w:r>
              <w:rPr>
                <w:rFonts w:hint="eastAsia" w:ascii="宋体" w:hAnsi="宋体" w:cs="华文仿宋"/>
                <w:szCs w:val="21"/>
              </w:rPr>
              <w:t>对本项目的全部内容进行响应报价；</w:t>
            </w:r>
          </w:p>
          <w:p w14:paraId="526E7705">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3）</w:t>
            </w:r>
            <w:r>
              <w:rPr>
                <w:rFonts w:hint="eastAsia" w:ascii="宋体" w:hAnsi="宋体" w:cs="华文仿宋"/>
                <w:szCs w:val="21"/>
              </w:rPr>
              <w:t>响应报价不低于成本价，且是唯一确定的。</w:t>
            </w:r>
          </w:p>
        </w:tc>
        <w:tc>
          <w:tcPr>
            <w:tcW w:w="1275" w:type="dxa"/>
            <w:vAlign w:val="center"/>
          </w:tcPr>
          <w:p w14:paraId="5CF234DE">
            <w:pPr>
              <w:ind w:left="36" w:leftChars="17"/>
              <w:jc w:val="center"/>
              <w:rPr>
                <w:rFonts w:ascii="宋体" w:hAnsi="宋体" w:cs="宋体"/>
                <w:szCs w:val="21"/>
              </w:rPr>
            </w:pPr>
            <w:r>
              <w:rPr>
                <w:rFonts w:hint="eastAsia" w:ascii="宋体" w:hAnsi="宋体" w:cs="宋体"/>
                <w:szCs w:val="21"/>
              </w:rPr>
              <w:t>□通  过</w:t>
            </w:r>
          </w:p>
          <w:p w14:paraId="0E083C4A">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14:paraId="57709F2A">
            <w:pPr>
              <w:ind w:right="-178" w:rightChars="-85"/>
              <w:jc w:val="center"/>
              <w:rPr>
                <w:rFonts w:ascii="宋体" w:hAnsi="宋体" w:cs="宋体"/>
                <w:szCs w:val="21"/>
              </w:rPr>
            </w:pPr>
            <w:r>
              <w:rPr>
                <w:rFonts w:hint="eastAsia" w:ascii="宋体" w:hAnsi="宋体" w:cs="宋体"/>
                <w:szCs w:val="21"/>
              </w:rPr>
              <w:t>/</w:t>
            </w:r>
          </w:p>
        </w:tc>
      </w:tr>
      <w:tr w14:paraId="37FBA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6EEA8DDD">
            <w:pPr>
              <w:jc w:val="center"/>
              <w:rPr>
                <w:rFonts w:ascii="宋体" w:hAnsi="宋体" w:cs="宋体"/>
                <w:szCs w:val="21"/>
              </w:rPr>
            </w:pPr>
            <w:r>
              <w:rPr>
                <w:rFonts w:hint="eastAsia" w:ascii="宋体" w:hAnsi="宋体" w:cs="华文仿宋"/>
                <w:szCs w:val="21"/>
              </w:rPr>
              <w:t>响应有效期</w:t>
            </w:r>
          </w:p>
        </w:tc>
        <w:tc>
          <w:tcPr>
            <w:tcW w:w="5642" w:type="dxa"/>
            <w:vAlign w:val="center"/>
          </w:tcPr>
          <w:p w14:paraId="1BB532B0">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14:paraId="6B37D005">
            <w:pPr>
              <w:ind w:left="36" w:leftChars="17"/>
              <w:jc w:val="center"/>
              <w:rPr>
                <w:rFonts w:ascii="宋体" w:hAnsi="宋体" w:cs="宋体"/>
                <w:szCs w:val="21"/>
              </w:rPr>
            </w:pPr>
            <w:r>
              <w:rPr>
                <w:rFonts w:hint="eastAsia" w:ascii="宋体" w:hAnsi="宋体" w:cs="宋体"/>
                <w:szCs w:val="21"/>
              </w:rPr>
              <w:t>□通  过</w:t>
            </w:r>
          </w:p>
          <w:p w14:paraId="39A00C29">
            <w:pPr>
              <w:jc w:val="center"/>
            </w:pPr>
            <w:r>
              <w:rPr>
                <w:rFonts w:hint="eastAsia" w:ascii="宋体" w:hAnsi="宋体" w:cs="宋体"/>
                <w:szCs w:val="21"/>
              </w:rPr>
              <w:t>□不通过</w:t>
            </w:r>
          </w:p>
        </w:tc>
        <w:tc>
          <w:tcPr>
            <w:tcW w:w="1212" w:type="dxa"/>
            <w:vAlign w:val="center"/>
          </w:tcPr>
          <w:p w14:paraId="3412217A">
            <w:pPr>
              <w:jc w:val="center"/>
              <w:rPr>
                <w:rFonts w:ascii="宋体" w:hAnsi="宋体" w:cs="宋体"/>
                <w:sz w:val="20"/>
                <w:szCs w:val="20"/>
              </w:rPr>
            </w:pPr>
            <w:r>
              <w:rPr>
                <w:rFonts w:hint="eastAsia" w:ascii="宋体" w:hAnsi="宋体" w:cs="宋体"/>
                <w:szCs w:val="21"/>
              </w:rPr>
              <w:t>见响应文件第（）页</w:t>
            </w:r>
          </w:p>
        </w:tc>
      </w:tr>
      <w:tr w14:paraId="6544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0BE7A30F">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14:paraId="5BB1B6C8">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14:paraId="767FDF2F">
            <w:pPr>
              <w:ind w:left="36" w:leftChars="17"/>
              <w:jc w:val="center"/>
            </w:pPr>
            <w:r>
              <w:rPr>
                <w:rFonts w:hint="eastAsia"/>
              </w:rPr>
              <w:t>□通  过</w:t>
            </w:r>
          </w:p>
          <w:p w14:paraId="731D796F">
            <w:pPr>
              <w:pStyle w:val="34"/>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14:paraId="12439244">
            <w:pPr>
              <w:jc w:val="center"/>
              <w:rPr>
                <w:rFonts w:ascii="宋体" w:hAnsi="宋体" w:cs="宋体"/>
                <w:sz w:val="20"/>
                <w:szCs w:val="20"/>
              </w:rPr>
            </w:pPr>
            <w:r>
              <w:rPr>
                <w:rFonts w:hint="eastAsia" w:ascii="宋体" w:hAnsi="宋体" w:cs="宋体"/>
                <w:szCs w:val="21"/>
              </w:rPr>
              <w:t>见响应文件第（）页</w:t>
            </w:r>
          </w:p>
        </w:tc>
      </w:tr>
      <w:tr w14:paraId="79FE72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D4610EE">
            <w:pPr>
              <w:jc w:val="center"/>
              <w:rPr>
                <w:rFonts w:hint="eastAsia" w:ascii="宋体" w:hAnsi="宋体" w:cs="华文仿宋"/>
                <w:szCs w:val="21"/>
              </w:rPr>
            </w:pPr>
            <w:r>
              <w:rPr>
                <w:rFonts w:hint="eastAsia" w:ascii="宋体" w:hAnsi="宋体" w:cs="华文仿宋"/>
                <w:szCs w:val="21"/>
              </w:rPr>
              <w:t>响应文件签署、</w:t>
            </w:r>
          </w:p>
          <w:p w14:paraId="01AC3256">
            <w:pPr>
              <w:jc w:val="center"/>
              <w:rPr>
                <w:rFonts w:ascii="宋体" w:hAnsi="宋体" w:cs="宋体"/>
                <w:szCs w:val="21"/>
              </w:rPr>
            </w:pPr>
            <w:r>
              <w:rPr>
                <w:rFonts w:hint="eastAsia" w:ascii="宋体" w:hAnsi="宋体" w:cs="华文仿宋"/>
                <w:szCs w:val="21"/>
              </w:rPr>
              <w:t>盖章</w:t>
            </w:r>
          </w:p>
        </w:tc>
        <w:tc>
          <w:tcPr>
            <w:tcW w:w="5642" w:type="dxa"/>
            <w:vAlign w:val="center"/>
          </w:tcPr>
          <w:p w14:paraId="21C988C3">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14:paraId="34C640C3">
            <w:pPr>
              <w:ind w:left="36" w:leftChars="17"/>
              <w:jc w:val="center"/>
              <w:rPr>
                <w:rFonts w:ascii="宋体" w:hAnsi="宋体" w:cs="宋体"/>
                <w:szCs w:val="21"/>
              </w:rPr>
            </w:pPr>
            <w:r>
              <w:rPr>
                <w:rFonts w:hint="eastAsia" w:ascii="宋体" w:hAnsi="宋体" w:cs="宋体"/>
                <w:szCs w:val="21"/>
              </w:rPr>
              <w:t>□通  过</w:t>
            </w:r>
          </w:p>
          <w:p w14:paraId="6A98E590">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14:paraId="4FC36FA0">
            <w:pPr>
              <w:jc w:val="center"/>
              <w:rPr>
                <w:rFonts w:ascii="宋体" w:hAnsi="宋体" w:cs="宋体"/>
                <w:sz w:val="20"/>
                <w:szCs w:val="20"/>
              </w:rPr>
            </w:pPr>
            <w:r>
              <w:rPr>
                <w:rFonts w:hint="eastAsia" w:ascii="宋体" w:hAnsi="宋体" w:cs="宋体"/>
                <w:szCs w:val="21"/>
              </w:rPr>
              <w:t>/</w:t>
            </w:r>
          </w:p>
        </w:tc>
      </w:tr>
      <w:tr w14:paraId="43537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30338A9">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14:paraId="055FC76B">
            <w:pPr>
              <w:ind w:left="-21" w:leftChars="-10"/>
              <w:rPr>
                <w:rFonts w:ascii="宋体" w:hAnsi="宋体" w:cs="宋体"/>
                <w:kern w:val="28"/>
                <w:sz w:val="20"/>
                <w:szCs w:val="20"/>
              </w:rPr>
            </w:pPr>
            <w:r>
              <w:rPr>
                <w:rFonts w:hint="eastAsia" w:ascii="宋体" w:hAnsi="宋体" w:cs="华文仿宋"/>
                <w:szCs w:val="21"/>
              </w:rPr>
              <w:t>响应方案满足公开比选文件</w:t>
            </w:r>
            <w:r>
              <w:rPr>
                <w:rFonts w:hint="eastAsia" w:ascii="宋体" w:hAnsi="宋体" w:cs="华文仿宋"/>
                <w:szCs w:val="21"/>
                <w:lang w:eastAsia="zh-CN"/>
              </w:rPr>
              <w:t>第二章《采购需求》中</w:t>
            </w:r>
            <w:r>
              <w:rPr>
                <w:rFonts w:hint="eastAsia" w:ascii="宋体" w:hAnsi="宋体" w:cs="华文仿宋"/>
                <w:szCs w:val="21"/>
              </w:rPr>
              <w:t>“★”号条款要求</w:t>
            </w:r>
            <w:r>
              <w:rPr>
                <w:rFonts w:hint="eastAsia" w:ascii="宋体" w:hAnsi="宋体" w:cs="华文仿宋"/>
                <w:szCs w:val="21"/>
                <w:highlight w:val="none"/>
              </w:rPr>
              <w:t>（格式详见“3、响应承诺函”）</w:t>
            </w:r>
            <w:r>
              <w:rPr>
                <w:rFonts w:hint="eastAsia" w:ascii="宋体" w:hAnsi="宋体" w:cs="华文仿宋"/>
                <w:szCs w:val="21"/>
              </w:rPr>
              <w:t>。</w:t>
            </w:r>
          </w:p>
        </w:tc>
        <w:tc>
          <w:tcPr>
            <w:tcW w:w="1275" w:type="dxa"/>
            <w:vAlign w:val="center"/>
          </w:tcPr>
          <w:p w14:paraId="7FC4550A">
            <w:pPr>
              <w:ind w:left="36" w:leftChars="17"/>
              <w:jc w:val="center"/>
              <w:rPr>
                <w:rFonts w:ascii="宋体" w:hAnsi="宋体" w:cs="宋体"/>
                <w:szCs w:val="21"/>
              </w:rPr>
            </w:pPr>
            <w:r>
              <w:rPr>
                <w:rFonts w:hint="eastAsia" w:ascii="宋体" w:hAnsi="宋体" w:cs="宋体"/>
                <w:szCs w:val="21"/>
              </w:rPr>
              <w:t>□通  过</w:t>
            </w:r>
          </w:p>
          <w:p w14:paraId="38E2CF16">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F417923">
            <w:pPr>
              <w:jc w:val="center"/>
              <w:rPr>
                <w:rFonts w:ascii="宋体" w:hAnsi="宋体" w:cs="宋体"/>
                <w:sz w:val="20"/>
                <w:szCs w:val="20"/>
              </w:rPr>
            </w:pPr>
            <w:r>
              <w:rPr>
                <w:rFonts w:hint="eastAsia" w:ascii="宋体" w:hAnsi="宋体" w:cs="宋体"/>
                <w:szCs w:val="21"/>
              </w:rPr>
              <w:t>见响应文件第（）页</w:t>
            </w:r>
          </w:p>
        </w:tc>
      </w:tr>
      <w:tr w14:paraId="4C97DC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97" w:hRule="atLeast"/>
        </w:trPr>
        <w:tc>
          <w:tcPr>
            <w:tcW w:w="1614" w:type="dxa"/>
            <w:vAlign w:val="center"/>
          </w:tcPr>
          <w:p w14:paraId="6F7C0360">
            <w:pPr>
              <w:tabs>
                <w:tab w:val="left" w:pos="2880"/>
              </w:tabs>
              <w:jc w:val="center"/>
              <w:rPr>
                <w:rFonts w:ascii="宋体" w:hAnsi="宋体" w:cs="华文仿宋"/>
                <w:szCs w:val="21"/>
              </w:rPr>
            </w:pPr>
            <w:r>
              <w:rPr>
                <w:rFonts w:hint="eastAsia" w:ascii="宋体" w:hAnsi="宋体" w:cs="华文仿宋"/>
                <w:szCs w:val="21"/>
              </w:rPr>
              <w:t>其他</w:t>
            </w:r>
          </w:p>
        </w:tc>
        <w:tc>
          <w:tcPr>
            <w:tcW w:w="5642" w:type="dxa"/>
            <w:vAlign w:val="center"/>
          </w:tcPr>
          <w:p w14:paraId="529B6E01">
            <w:pPr>
              <w:ind w:left="-21" w:leftChars="-10"/>
              <w:rPr>
                <w:rFonts w:ascii="宋体" w:hAnsi="宋体" w:cs="华文仿宋"/>
                <w:szCs w:val="21"/>
              </w:rPr>
            </w:pPr>
            <w:r>
              <w:rPr>
                <w:rFonts w:hint="eastAsia" w:ascii="宋体" w:hAnsi="宋体" w:cs="华文仿宋"/>
                <w:szCs w:val="21"/>
                <w:lang w:val="en-US" w:eastAsia="zh-CN"/>
              </w:rPr>
              <w:t>（1）</w:t>
            </w:r>
            <w:r>
              <w:rPr>
                <w:rFonts w:hint="eastAsia" w:ascii="宋体" w:hAnsi="宋体" w:cs="华文仿宋"/>
                <w:szCs w:val="21"/>
              </w:rPr>
              <w:t>响应文件未含有采购人不能接受的附加条件。</w:t>
            </w:r>
          </w:p>
          <w:p w14:paraId="3EB59CEB">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（2）</w:t>
            </w:r>
            <w:r>
              <w:rPr>
                <w:rFonts w:hint="eastAsia" w:ascii="宋体" w:hAnsi="宋体" w:cs="华文仿宋"/>
                <w:szCs w:val="21"/>
              </w:rPr>
              <w:t>响应报价中未对公开比选文件规定的非竞争性费用进行浮动或改变。</w:t>
            </w:r>
            <w:r>
              <w:rPr>
                <w:rFonts w:hint="eastAsia" w:ascii="宋体" w:hAnsi="宋体" w:cs="华文仿宋"/>
                <w:szCs w:val="21"/>
                <w:lang w:eastAsia="zh-CN"/>
              </w:rPr>
              <w:t>（如有）</w:t>
            </w:r>
          </w:p>
          <w:p w14:paraId="2EFFCBBC">
            <w:pPr>
              <w:ind w:left="-21" w:leftChars="-10"/>
              <w:rPr>
                <w:rFonts w:ascii="宋体" w:hAnsi="宋体" w:cs="华文仿宋"/>
                <w:szCs w:val="21"/>
              </w:rPr>
            </w:pPr>
            <w:r>
              <w:rPr>
                <w:rFonts w:hint="eastAsia" w:ascii="宋体" w:hAnsi="宋体" w:cs="华文仿宋"/>
                <w:szCs w:val="21"/>
                <w:lang w:val="en-US" w:eastAsia="zh-CN"/>
              </w:rPr>
              <w:t>（3）</w:t>
            </w:r>
            <w:r>
              <w:rPr>
                <w:rFonts w:hint="eastAsia" w:ascii="宋体" w:hAnsi="宋体" w:cs="华文仿宋"/>
                <w:szCs w:val="21"/>
              </w:rPr>
              <w:t>按采购清单填报价格，无修改、增减采购清单的项目、表格、内容等。</w:t>
            </w:r>
          </w:p>
          <w:p w14:paraId="051769AB">
            <w:pPr>
              <w:ind w:left="-21" w:leftChars="-10"/>
              <w:rPr>
                <w:rFonts w:hint="eastAsia" w:ascii="宋体" w:hAnsi="宋体" w:cs="华文仿宋"/>
                <w:szCs w:val="21"/>
              </w:rPr>
            </w:pPr>
            <w:r>
              <w:rPr>
                <w:rFonts w:hint="eastAsia" w:ascii="宋体" w:hAnsi="宋体" w:cs="华文仿宋"/>
                <w:szCs w:val="21"/>
              </w:rPr>
              <w:t>（</w:t>
            </w:r>
            <w:r>
              <w:rPr>
                <w:rFonts w:hint="eastAsia" w:ascii="宋体" w:hAnsi="宋体" w:cs="华文仿宋"/>
                <w:szCs w:val="21"/>
                <w:highlight w:val="none"/>
              </w:rPr>
              <w:t>格式详见“3、响应承诺函”</w:t>
            </w:r>
            <w:r>
              <w:rPr>
                <w:rFonts w:hint="eastAsia" w:ascii="宋体" w:hAnsi="宋体" w:cs="华文仿宋"/>
                <w:szCs w:val="21"/>
              </w:rPr>
              <w:t>）。</w:t>
            </w:r>
          </w:p>
          <w:p w14:paraId="082A395B">
            <w:pPr>
              <w:ind w:left="-21" w:leftChars="-10"/>
              <w:rPr>
                <w:rFonts w:hint="eastAsia" w:ascii="宋体" w:hAnsi="宋体" w:cs="华文仿宋"/>
                <w:szCs w:val="21"/>
                <w:lang w:val="en-US" w:eastAsia="zh-CN"/>
              </w:rPr>
            </w:pPr>
            <w:r>
              <w:rPr>
                <w:rFonts w:hint="eastAsia" w:ascii="宋体" w:hAnsi="宋体" w:cs="华文仿宋"/>
                <w:szCs w:val="21"/>
                <w:lang w:val="en-US" w:eastAsia="zh-CN"/>
              </w:rPr>
              <w:t>（4）供应商遵循公平竞争的原则，不存在恶意串通，妨碍其他供应商的竞争行为，不存在损害采购人或者其他供应商的合法权益情形的。（</w:t>
            </w:r>
            <w:r>
              <w:rPr>
                <w:rFonts w:hint="eastAsia" w:ascii="宋体" w:hAnsi="宋体" w:cs="华文仿宋"/>
                <w:b/>
                <w:bCs/>
                <w:szCs w:val="21"/>
                <w:lang w:val="en-US" w:eastAsia="zh-CN"/>
              </w:rPr>
              <w:t>出具承诺函</w:t>
            </w:r>
            <w:r>
              <w:rPr>
                <w:rFonts w:hint="eastAsia" w:ascii="宋体" w:hAnsi="宋体" w:cs="华文仿宋"/>
                <w:szCs w:val="21"/>
                <w:lang w:val="en-US" w:eastAsia="zh-CN"/>
              </w:rPr>
              <w:t>，格式自拟）</w:t>
            </w:r>
          </w:p>
          <w:p w14:paraId="516B7745">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（5）不存在串通响应的情形：</w:t>
            </w:r>
            <w:r>
              <w:rPr>
                <w:rFonts w:hint="eastAsia" w:ascii="宋体" w:hAnsi="宋体" w:cs="华文仿宋"/>
                <w:szCs w:val="21"/>
              </w:rPr>
              <w:t>①</w:t>
            </w:r>
            <w:r>
              <w:rPr>
                <w:rFonts w:hint="eastAsia" w:ascii="宋体" w:hAnsi="宋体" w:cs="华文仿宋"/>
                <w:szCs w:val="21"/>
                <w:lang w:val="en-US" w:eastAsia="zh-CN"/>
              </w:rPr>
              <w:t>不同供应商的响应文件由同一单位或者个人编制；</w:t>
            </w:r>
            <w:r>
              <w:rPr>
                <w:rFonts w:hint="eastAsia" w:ascii="宋体" w:hAnsi="宋体" w:cs="华文仿宋"/>
                <w:szCs w:val="21"/>
              </w:rPr>
              <w:t>②</w:t>
            </w:r>
            <w:r>
              <w:rPr>
                <w:rFonts w:hint="eastAsia" w:ascii="宋体" w:hAnsi="宋体" w:cs="华文仿宋"/>
                <w:szCs w:val="21"/>
                <w:lang w:val="en-US" w:eastAsia="zh-CN"/>
              </w:rPr>
              <w:t>不同供应商委托同一单位或者个人办理采购事宜；</w:t>
            </w:r>
            <w:r>
              <w:rPr>
                <w:rFonts w:hint="eastAsia" w:ascii="宋体" w:hAnsi="宋体" w:cs="华文仿宋"/>
                <w:szCs w:val="21"/>
              </w:rPr>
              <w:t>③</w:t>
            </w:r>
            <w:r>
              <w:rPr>
                <w:rFonts w:hint="eastAsia" w:ascii="宋体" w:hAnsi="宋体" w:cs="华文仿宋"/>
                <w:szCs w:val="21"/>
                <w:lang w:val="en-US" w:eastAsia="zh-CN"/>
              </w:rPr>
              <w:t>不同供应商的响应文件载明的项目管理成员或者联系人员为同一人；</w:t>
            </w:r>
            <w:r>
              <w:rPr>
                <w:rFonts w:hint="eastAsia" w:ascii="宋体" w:hAnsi="宋体" w:cs="华文仿宋"/>
                <w:szCs w:val="21"/>
                <w:lang w:eastAsia="zh-CN"/>
              </w:rPr>
              <w:t>④</w:t>
            </w:r>
            <w:r>
              <w:rPr>
                <w:rFonts w:hint="eastAsia" w:ascii="宋体" w:hAnsi="宋体" w:cs="华文仿宋"/>
                <w:szCs w:val="21"/>
                <w:lang w:val="en-US" w:eastAsia="zh-CN"/>
              </w:rPr>
              <w:t>不同供应商的响应文件异常一致或者响应报价呈规律性差异；</w:t>
            </w:r>
            <w:r>
              <w:rPr>
                <w:rFonts w:hint="eastAsia" w:ascii="宋体" w:hAnsi="宋体" w:cs="华文仿宋"/>
                <w:szCs w:val="21"/>
                <w:lang w:eastAsia="zh-CN"/>
              </w:rPr>
              <w:t>⑤</w:t>
            </w:r>
            <w:r>
              <w:rPr>
                <w:rFonts w:hint="eastAsia" w:ascii="宋体" w:hAnsi="宋体" w:cs="华文仿宋"/>
                <w:szCs w:val="21"/>
                <w:lang w:val="en-US" w:eastAsia="zh-CN"/>
              </w:rPr>
              <w:t>不同供应商的响应文件相互混装；⑥不同供应商的响应保证金从同一单位或者个人的账户转出。（</w:t>
            </w:r>
            <w:r>
              <w:rPr>
                <w:rFonts w:hint="eastAsia" w:ascii="宋体" w:hAnsi="宋体" w:cs="华文仿宋"/>
                <w:b/>
                <w:bCs/>
                <w:szCs w:val="21"/>
                <w:lang w:val="en-US" w:eastAsia="zh-CN"/>
              </w:rPr>
              <w:t>出具承诺函</w:t>
            </w:r>
            <w:r>
              <w:rPr>
                <w:rFonts w:hint="eastAsia" w:ascii="宋体" w:hAnsi="宋体" w:cs="华文仿宋"/>
                <w:szCs w:val="21"/>
                <w:lang w:val="en-US" w:eastAsia="zh-CN"/>
              </w:rPr>
              <w:t>，格式自拟）</w:t>
            </w:r>
          </w:p>
        </w:tc>
        <w:tc>
          <w:tcPr>
            <w:tcW w:w="1275" w:type="dxa"/>
            <w:vAlign w:val="center"/>
          </w:tcPr>
          <w:p w14:paraId="17110EA1">
            <w:pPr>
              <w:ind w:left="36" w:leftChars="17"/>
              <w:jc w:val="center"/>
              <w:rPr>
                <w:rFonts w:ascii="宋体" w:hAnsi="宋体" w:cs="宋体"/>
                <w:szCs w:val="21"/>
              </w:rPr>
            </w:pPr>
            <w:r>
              <w:rPr>
                <w:rFonts w:hint="eastAsia" w:ascii="宋体" w:hAnsi="宋体" w:cs="宋体"/>
                <w:szCs w:val="21"/>
              </w:rPr>
              <w:t>□通  过</w:t>
            </w:r>
          </w:p>
          <w:p w14:paraId="107258C5">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2A1A336">
            <w:pPr>
              <w:jc w:val="center"/>
              <w:rPr>
                <w:rFonts w:ascii="宋体" w:hAnsi="宋体" w:cs="宋体"/>
                <w:sz w:val="20"/>
                <w:szCs w:val="20"/>
              </w:rPr>
            </w:pPr>
            <w:r>
              <w:rPr>
                <w:rFonts w:hint="eastAsia" w:ascii="宋体" w:hAnsi="宋体" w:cs="宋体"/>
                <w:szCs w:val="21"/>
              </w:rPr>
              <w:t>见响应文件第（）页</w:t>
            </w:r>
          </w:p>
        </w:tc>
      </w:tr>
    </w:tbl>
    <w:p w14:paraId="5C2856D6">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6B556DBE">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w:t>
      </w:r>
      <w:r>
        <w:rPr>
          <w:rFonts w:hint="eastAsia" w:ascii="宋体" w:hAnsi="宋体" w:cs="宋体"/>
          <w:color w:val="auto"/>
          <w:sz w:val="21"/>
          <w:szCs w:val="21"/>
          <w:lang w:val="en-US" w:eastAsia="zh-CN"/>
        </w:rPr>
        <w:t>供应商</w:t>
      </w:r>
      <w:r>
        <w:rPr>
          <w:rFonts w:hint="eastAsia" w:ascii="宋体" w:hAnsi="宋体" w:cs="华文仿宋"/>
          <w:sz w:val="21"/>
          <w:szCs w:val="21"/>
        </w:rPr>
        <w:t>符合性审核的重要内容之一，</w:t>
      </w:r>
      <w:r>
        <w:rPr>
          <w:rFonts w:hint="eastAsia" w:ascii="宋体" w:hAnsi="宋体" w:cs="宋体"/>
          <w:color w:val="auto"/>
          <w:sz w:val="21"/>
          <w:szCs w:val="21"/>
          <w:lang w:val="en-US" w:eastAsia="zh-CN"/>
        </w:rPr>
        <w:t>供应商</w:t>
      </w:r>
      <w:r>
        <w:rPr>
          <w:rFonts w:hint="eastAsia" w:ascii="宋体" w:hAnsi="宋体" w:cs="华文仿宋"/>
          <w:sz w:val="21"/>
          <w:szCs w:val="21"/>
        </w:rPr>
        <w:t>必须严格按照其内容及序列要求在响应文件中对应如实提供，对符合性证明文件的任何缺漏和不符合项将会直接导致无效响应。</w:t>
      </w:r>
    </w:p>
    <w:p w14:paraId="30BE597F">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w:t>
      </w:r>
      <w:r>
        <w:rPr>
          <w:rFonts w:hint="eastAsia" w:ascii="宋体" w:hAnsi="宋体" w:cs="宋体"/>
          <w:color w:val="auto"/>
          <w:sz w:val="21"/>
          <w:szCs w:val="21"/>
          <w:lang w:val="en-US" w:eastAsia="zh-CN"/>
        </w:rPr>
        <w:t>供应商</w:t>
      </w:r>
      <w:r>
        <w:rPr>
          <w:rFonts w:hint="eastAsia" w:ascii="宋体" w:hAnsi="宋体" w:cs="华文仿宋"/>
          <w:sz w:val="21"/>
          <w:szCs w:val="21"/>
        </w:rPr>
        <w:t>须在“自查结论”栏勾选通过或不通过，在“证明资料”栏填写页码。</w:t>
      </w:r>
    </w:p>
    <w:p w14:paraId="5D85E93F">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14:paraId="4B3CBDC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A0432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B08657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AA07A0">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355F455E">
      <w:pPr>
        <w:pStyle w:val="12"/>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3E49BB07">
      <w:pPr>
        <w:pStyle w:val="12"/>
        <w:tabs>
          <w:tab w:val="left" w:pos="900"/>
        </w:tabs>
        <w:spacing w:line="400" w:lineRule="exact"/>
        <w:ind w:firstLine="0"/>
        <w:jc w:val="center"/>
        <w:rPr>
          <w:rFonts w:cs="仿宋_GB2312"/>
          <w:bCs/>
          <w:color w:val="000000"/>
          <w:sz w:val="22"/>
          <w:szCs w:val="22"/>
        </w:rPr>
      </w:pPr>
    </w:p>
    <w:p w14:paraId="01920970">
      <w:pPr>
        <w:pStyle w:val="12"/>
        <w:tabs>
          <w:tab w:val="left" w:pos="900"/>
        </w:tabs>
        <w:spacing w:line="400" w:lineRule="exact"/>
        <w:ind w:firstLine="0"/>
        <w:rPr>
          <w:rFonts w:cs="仿宋_GB2312"/>
          <w:bCs/>
          <w:color w:val="000000"/>
        </w:rPr>
      </w:pPr>
    </w:p>
    <w:p w14:paraId="08B1819B">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9D462FF">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14:paraId="7738AC52">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14:paraId="33993524">
      <w:pPr>
        <w:pStyle w:val="12"/>
        <w:tabs>
          <w:tab w:val="left" w:pos="900"/>
        </w:tabs>
        <w:adjustRightInd w:val="0"/>
        <w:snapToGrid w:val="0"/>
        <w:spacing w:line="360" w:lineRule="auto"/>
        <w:ind w:firstLine="560" w:firstLineChars="200"/>
        <w:jc w:val="left"/>
        <w:rPr>
          <w:rFonts w:cs="仿宋_GB2312"/>
          <w:bCs/>
          <w:color w:val="000000"/>
          <w:szCs w:val="28"/>
        </w:rPr>
      </w:pPr>
    </w:p>
    <w:p w14:paraId="75C80EBA">
      <w:pPr>
        <w:pStyle w:val="12"/>
        <w:tabs>
          <w:tab w:val="left" w:pos="900"/>
        </w:tabs>
        <w:adjustRightInd w:val="0"/>
        <w:snapToGrid w:val="0"/>
        <w:spacing w:line="360" w:lineRule="auto"/>
        <w:ind w:firstLine="56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14:paraId="77D493F7">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458DF8B8">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14:paraId="5EF5ECDD">
      <w:pPr>
        <w:pStyle w:val="12"/>
        <w:tabs>
          <w:tab w:val="left" w:pos="900"/>
        </w:tabs>
        <w:adjustRightInd w:val="0"/>
        <w:snapToGrid w:val="0"/>
        <w:spacing w:line="360" w:lineRule="auto"/>
        <w:ind w:firstLine="3732" w:firstLineChars="1333"/>
        <w:jc w:val="left"/>
        <w:rPr>
          <w:rFonts w:cs="仿宋_GB2312"/>
          <w:bCs/>
          <w:color w:val="000000"/>
          <w:szCs w:val="28"/>
        </w:rPr>
      </w:pPr>
    </w:p>
    <w:p w14:paraId="15BD0CE8">
      <w:pPr>
        <w:pStyle w:val="12"/>
        <w:tabs>
          <w:tab w:val="left" w:pos="900"/>
        </w:tabs>
        <w:adjustRightInd w:val="0"/>
        <w:snapToGrid w:val="0"/>
        <w:spacing w:line="360" w:lineRule="auto"/>
        <w:ind w:firstLine="3732" w:firstLineChars="1333"/>
        <w:jc w:val="left"/>
        <w:rPr>
          <w:rFonts w:cs="仿宋_GB2312"/>
          <w:bCs/>
          <w:color w:val="000000"/>
          <w:szCs w:val="28"/>
        </w:rPr>
      </w:pPr>
    </w:p>
    <w:p w14:paraId="6352A432">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5A8311AD">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508DA49D">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5060F0A4">
      <w:pPr>
        <w:pStyle w:val="12"/>
        <w:tabs>
          <w:tab w:val="left" w:pos="900"/>
        </w:tabs>
        <w:adjustRightInd w:val="0"/>
        <w:snapToGrid w:val="0"/>
        <w:spacing w:line="360" w:lineRule="auto"/>
        <w:ind w:firstLine="3732"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46924677">
      <w:pPr>
        <w:pStyle w:val="12"/>
        <w:tabs>
          <w:tab w:val="left" w:pos="900"/>
        </w:tabs>
        <w:adjustRightInd w:val="0"/>
        <w:snapToGrid w:val="0"/>
        <w:spacing w:line="360" w:lineRule="auto"/>
        <w:ind w:firstLine="3732" w:firstLineChars="1333"/>
        <w:jc w:val="left"/>
        <w:rPr>
          <w:rFonts w:hint="eastAsia" w:cs="仿宋_GB2312"/>
          <w:bCs/>
          <w:color w:val="000000"/>
          <w:szCs w:val="28"/>
        </w:rPr>
      </w:pPr>
    </w:p>
    <w:p w14:paraId="369AD2E7">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B2BCC76">
                            <w:pPr>
                              <w:pStyle w:val="11"/>
                              <w:rPr>
                                <w:sz w:val="20"/>
                              </w:rPr>
                            </w:pPr>
                          </w:p>
                          <w:p w14:paraId="13CF2C61">
                            <w:pPr>
                              <w:pStyle w:val="11"/>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1B2BCC76">
                      <w:pPr>
                        <w:pStyle w:val="11"/>
                        <w:rPr>
                          <w:sz w:val="20"/>
                        </w:rPr>
                      </w:pPr>
                    </w:p>
                    <w:p w14:paraId="13CF2C61">
                      <w:pPr>
                        <w:pStyle w:val="11"/>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F013EA4">
                            <w:pPr>
                              <w:pStyle w:val="11"/>
                              <w:rPr>
                                <w:sz w:val="20"/>
                              </w:rPr>
                            </w:pPr>
                          </w:p>
                          <w:p w14:paraId="1B576B5F">
                            <w:pPr>
                              <w:pStyle w:val="11"/>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7F013EA4">
                      <w:pPr>
                        <w:pStyle w:val="11"/>
                        <w:rPr>
                          <w:sz w:val="20"/>
                        </w:rPr>
                      </w:pPr>
                    </w:p>
                    <w:p w14:paraId="1B576B5F">
                      <w:pPr>
                        <w:pStyle w:val="11"/>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5FC36D9B">
      <w:pPr>
        <w:tabs>
          <w:tab w:val="left" w:pos="4602"/>
        </w:tabs>
        <w:ind w:left="391"/>
        <w:rPr>
          <w:sz w:val="20"/>
        </w:rPr>
      </w:pPr>
    </w:p>
    <w:p w14:paraId="6581C934">
      <w:pPr>
        <w:tabs>
          <w:tab w:val="left" w:pos="4602"/>
        </w:tabs>
        <w:ind w:left="391"/>
        <w:rPr>
          <w:sz w:val="20"/>
        </w:rPr>
      </w:pPr>
    </w:p>
    <w:p w14:paraId="0C5164F0">
      <w:pPr>
        <w:tabs>
          <w:tab w:val="left" w:pos="4602"/>
        </w:tabs>
        <w:ind w:left="391"/>
        <w:rPr>
          <w:sz w:val="20"/>
        </w:rPr>
      </w:pPr>
    </w:p>
    <w:p w14:paraId="1E305A03">
      <w:pPr>
        <w:pStyle w:val="12"/>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14:paraId="5E9DF5C8">
      <w:pPr>
        <w:pStyle w:val="12"/>
        <w:tabs>
          <w:tab w:val="left" w:pos="900"/>
        </w:tabs>
        <w:spacing w:line="400" w:lineRule="exact"/>
        <w:ind w:firstLine="0"/>
        <w:rPr>
          <w:rFonts w:cs="仿宋_GB2312"/>
          <w:bCs/>
          <w:color w:val="000000"/>
          <w:sz w:val="24"/>
          <w:szCs w:val="24"/>
        </w:rPr>
      </w:pPr>
    </w:p>
    <w:p w14:paraId="762B2A3E">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773A18A">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14:paraId="1578979C">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14:paraId="74D4561B">
      <w:pPr>
        <w:pStyle w:val="12"/>
        <w:tabs>
          <w:tab w:val="left" w:pos="900"/>
        </w:tabs>
        <w:adjustRightInd w:val="0"/>
        <w:snapToGrid w:val="0"/>
        <w:spacing w:line="360" w:lineRule="auto"/>
        <w:ind w:firstLine="560" w:firstLineChars="200"/>
        <w:rPr>
          <w:rFonts w:cs="仿宋_GB2312"/>
          <w:bCs/>
          <w:color w:val="000000"/>
          <w:szCs w:val="28"/>
        </w:rPr>
      </w:pPr>
    </w:p>
    <w:p w14:paraId="4A2BB036">
      <w:pPr>
        <w:pStyle w:val="12"/>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14:paraId="008818EC">
      <w:pPr>
        <w:pStyle w:val="12"/>
        <w:tabs>
          <w:tab w:val="left" w:pos="900"/>
        </w:tabs>
        <w:adjustRightInd w:val="0"/>
        <w:snapToGrid w:val="0"/>
        <w:spacing w:line="360" w:lineRule="auto"/>
        <w:ind w:firstLine="560" w:firstLineChars="200"/>
        <w:rPr>
          <w:rFonts w:cs="仿宋_GB2312"/>
          <w:bCs/>
          <w:color w:val="000000"/>
          <w:szCs w:val="28"/>
        </w:rPr>
      </w:pPr>
    </w:p>
    <w:p w14:paraId="76F3253C">
      <w:pPr>
        <w:pStyle w:val="12"/>
        <w:tabs>
          <w:tab w:val="left" w:pos="900"/>
        </w:tabs>
        <w:adjustRightInd w:val="0"/>
        <w:snapToGrid w:val="0"/>
        <w:spacing w:line="360" w:lineRule="auto"/>
        <w:ind w:firstLine="560" w:firstLineChars="200"/>
        <w:rPr>
          <w:rFonts w:cs="仿宋_GB2312"/>
          <w:bCs/>
          <w:color w:val="000000"/>
          <w:szCs w:val="28"/>
        </w:rPr>
      </w:pPr>
    </w:p>
    <w:p w14:paraId="35D91909">
      <w:pPr>
        <w:pStyle w:val="12"/>
        <w:tabs>
          <w:tab w:val="left" w:pos="900"/>
        </w:tabs>
        <w:adjustRightInd w:val="0"/>
        <w:snapToGrid w:val="0"/>
        <w:spacing w:line="360" w:lineRule="auto"/>
        <w:ind w:firstLine="560" w:firstLineChars="200"/>
        <w:rPr>
          <w:rFonts w:cs="仿宋_GB2312"/>
          <w:bCs/>
          <w:color w:val="000000"/>
          <w:szCs w:val="28"/>
        </w:rPr>
      </w:pPr>
    </w:p>
    <w:p w14:paraId="4FB840D6">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451FCE34">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66EB7A02">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0156001B">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14:paraId="5ABD0B72">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67C482D3">
      <w:pPr>
        <w:pStyle w:val="12"/>
        <w:tabs>
          <w:tab w:val="left" w:pos="900"/>
        </w:tabs>
        <w:adjustRightInd w:val="0"/>
        <w:snapToGrid w:val="0"/>
        <w:spacing w:line="360" w:lineRule="auto"/>
        <w:ind w:firstLine="5100" w:firstLineChars="1700"/>
        <w:jc w:val="left"/>
        <w:rPr>
          <w:rFonts w:cs="仿宋_GB2312"/>
          <w:bCs/>
          <w:color w:val="000000"/>
          <w:sz w:val="30"/>
          <w:szCs w:val="30"/>
        </w:rPr>
      </w:pPr>
    </w:p>
    <w:p w14:paraId="31294DA4">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6475840">
                            <w:pPr>
                              <w:pStyle w:val="11"/>
                              <w:rPr>
                                <w:sz w:val="20"/>
                              </w:rPr>
                            </w:pPr>
                          </w:p>
                          <w:p w14:paraId="4BB5B889">
                            <w:pPr>
                              <w:pStyle w:val="11"/>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16475840">
                      <w:pPr>
                        <w:pStyle w:val="11"/>
                        <w:rPr>
                          <w:sz w:val="20"/>
                        </w:rPr>
                      </w:pPr>
                    </w:p>
                    <w:p w14:paraId="4BB5B889">
                      <w:pPr>
                        <w:pStyle w:val="11"/>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0026519">
                            <w:pPr>
                              <w:pStyle w:val="11"/>
                              <w:rPr>
                                <w:sz w:val="20"/>
                              </w:rPr>
                            </w:pPr>
                          </w:p>
                          <w:p w14:paraId="58335E95">
                            <w:pPr>
                              <w:pStyle w:val="11"/>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00026519">
                      <w:pPr>
                        <w:pStyle w:val="11"/>
                        <w:rPr>
                          <w:sz w:val="20"/>
                        </w:rPr>
                      </w:pPr>
                    </w:p>
                    <w:p w14:paraId="58335E95">
                      <w:pPr>
                        <w:pStyle w:val="11"/>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708A37A">
      <w:pPr>
        <w:pStyle w:val="34"/>
        <w:ind w:firstLine="0" w:firstLineChars="0"/>
        <w:rPr>
          <w:rFonts w:ascii="宋体" w:hAnsi="宋体" w:cs="仿宋_GB2312"/>
          <w:bCs/>
          <w:color w:val="000000"/>
          <w:sz w:val="30"/>
          <w:szCs w:val="30"/>
        </w:rPr>
      </w:pPr>
    </w:p>
    <w:p w14:paraId="21848B5F">
      <w:pPr>
        <w:pStyle w:val="11"/>
        <w:spacing w:line="360" w:lineRule="auto"/>
        <w:jc w:val="center"/>
        <w:rPr>
          <w:rFonts w:ascii="宋体" w:hAnsi="宋体" w:cs="宋体"/>
        </w:rPr>
      </w:pPr>
      <w:r>
        <w:rPr>
          <w:rFonts w:hint="eastAsia" w:ascii="宋体" w:hAnsi="宋体" w:cs="宋体"/>
          <w:b/>
          <w:bCs/>
          <w:sz w:val="32"/>
          <w:szCs w:val="32"/>
        </w:rPr>
        <w:t>3、响应承诺函</w:t>
      </w:r>
    </w:p>
    <w:p w14:paraId="4691B49E">
      <w:pPr>
        <w:adjustRightInd w:val="0"/>
        <w:snapToGrid w:val="0"/>
        <w:spacing w:line="360" w:lineRule="exact"/>
        <w:ind w:firstLine="480" w:firstLineChars="200"/>
        <w:rPr>
          <w:rFonts w:ascii="宋体" w:hAnsi="宋体" w:cs="宋体"/>
          <w:sz w:val="24"/>
        </w:rPr>
      </w:pPr>
    </w:p>
    <w:p w14:paraId="56654FCF">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29E1C698">
      <w:pPr>
        <w:pStyle w:val="34"/>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w:t>
      </w:r>
      <w:r>
        <w:rPr>
          <w:rFonts w:hint="eastAsia" w:ascii="宋体" w:hAnsi="宋体" w:cs="宋体"/>
          <w:sz w:val="24"/>
          <w:u w:val="single"/>
          <w:lang w:val="en-US" w:eastAsia="zh-CN"/>
        </w:rPr>
        <w:t>供应商</w:t>
      </w:r>
      <w:r>
        <w:rPr>
          <w:rFonts w:hint="eastAsia" w:ascii="宋体" w:hAnsi="宋体" w:cs="宋体"/>
          <w:sz w:val="24"/>
          <w:u w:val="single"/>
        </w:rPr>
        <w:t>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14:paraId="25E83B7F">
      <w:pPr>
        <w:pStyle w:val="34"/>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1ABCEB65">
      <w:pPr>
        <w:pStyle w:val="34"/>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55E4D4C9">
      <w:pPr>
        <w:pStyle w:val="34"/>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227FA23C">
      <w:pPr>
        <w:pStyle w:val="34"/>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298C728F">
      <w:pPr>
        <w:pStyle w:val="34"/>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72055FB8">
      <w:pPr>
        <w:pStyle w:val="34"/>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14:paraId="6DA65D01">
      <w:pPr>
        <w:pStyle w:val="34"/>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14:paraId="00E56ECA">
      <w:pPr>
        <w:pStyle w:val="34"/>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14:paraId="42045EEA">
      <w:pPr>
        <w:tabs>
          <w:tab w:val="left" w:pos="210"/>
        </w:tabs>
        <w:adjustRightInd w:val="0"/>
        <w:snapToGrid w:val="0"/>
        <w:spacing w:line="36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sz w:val="24"/>
          <w:lang w:val="en-US" w:eastAsia="zh-CN"/>
        </w:rPr>
        <w:t>7.1</w:t>
      </w:r>
      <w:r>
        <w:rPr>
          <w:rFonts w:hint="eastAsia" w:ascii="宋体" w:hAnsi="宋体" w:cs="宋体"/>
          <w:sz w:val="24"/>
        </w:rPr>
        <w:t>第二章</w:t>
      </w:r>
      <w:r>
        <w:rPr>
          <w:rFonts w:hint="eastAsia" w:ascii="宋体" w:hAnsi="宋体" w:cs="宋体"/>
          <w:sz w:val="24"/>
          <w:highlight w:val="none"/>
        </w:rPr>
        <w:t>用户需求书，一、项目</w:t>
      </w:r>
      <w:r>
        <w:rPr>
          <w:rFonts w:hint="eastAsia" w:ascii="宋体" w:hAnsi="宋体" w:cs="宋体"/>
          <w:sz w:val="24"/>
          <w:highlight w:val="none"/>
          <w:lang w:eastAsia="zh-CN"/>
        </w:rPr>
        <w:t>概况</w:t>
      </w:r>
      <w:r>
        <w:rPr>
          <w:rFonts w:hint="eastAsia" w:ascii="宋体" w:hAnsi="宋体" w:cs="宋体"/>
          <w:sz w:val="24"/>
          <w:highlight w:val="none"/>
        </w:rPr>
        <w:t>：</w:t>
      </w:r>
      <w:r>
        <w:rPr>
          <w:rFonts w:hint="eastAsia" w:ascii="宋体" w:hAnsi="宋体" w:cs="宋体"/>
          <w:bCs/>
          <w:sz w:val="24"/>
          <w:highlight w:val="none"/>
        </w:rPr>
        <w:t>★</w:t>
      </w:r>
      <w:r>
        <w:rPr>
          <w:rFonts w:hint="eastAsia" w:ascii="宋体" w:hAnsi="宋体" w:cs="宋体"/>
          <w:bCs/>
          <w:sz w:val="24"/>
          <w:highlight w:val="none"/>
          <w:lang w:val="en-US" w:eastAsia="zh-CN"/>
        </w:rPr>
        <w:t>6</w:t>
      </w:r>
      <w:r>
        <w:rPr>
          <w:rFonts w:hint="eastAsia" w:ascii="宋体" w:hAnsi="宋体" w:cs="宋体"/>
          <w:bCs/>
          <w:color w:val="000000" w:themeColor="text1"/>
          <w:sz w:val="24"/>
          <w:highlight w:val="none"/>
          <w14:textFill>
            <w14:solidFill>
              <w14:schemeClr w14:val="tx1"/>
            </w14:solidFill>
          </w14:textFill>
        </w:rPr>
        <w:t>、项目工期：</w:t>
      </w:r>
    </w:p>
    <w:p w14:paraId="3B739B9A">
      <w:pPr>
        <w:tabs>
          <w:tab w:val="left" w:pos="210"/>
        </w:tabs>
        <w:adjustRightInd w:val="0"/>
        <w:snapToGrid w:val="0"/>
        <w:spacing w:line="360" w:lineRule="exact"/>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sz w:val="24"/>
          <w:highlight w:val="none"/>
        </w:rPr>
        <w:t>总工期</w:t>
      </w:r>
      <w:r>
        <w:rPr>
          <w:rFonts w:hint="eastAsia" w:ascii="宋体" w:hAnsi="宋体" w:cs="宋体"/>
          <w:bCs/>
          <w:color w:val="000000"/>
          <w:sz w:val="24"/>
          <w:highlight w:val="none"/>
          <w:lang w:val="en-US" w:eastAsia="zh-CN"/>
        </w:rPr>
        <w:t>30天</w:t>
      </w:r>
      <w:r>
        <w:rPr>
          <w:rFonts w:hint="eastAsia" w:ascii="宋体" w:hAnsi="宋体" w:cs="宋体"/>
          <w:bCs/>
          <w:color w:val="000000"/>
          <w:sz w:val="24"/>
          <w:highlight w:val="none"/>
        </w:rPr>
        <w:t>，</w:t>
      </w:r>
      <w:r>
        <w:rPr>
          <w:rFonts w:hint="eastAsia" w:ascii="宋体" w:hAnsi="宋体" w:cs="宋体"/>
          <w:bCs/>
          <w:color w:val="000000"/>
          <w:sz w:val="24"/>
          <w:highlight w:val="none"/>
          <w:lang w:eastAsia="zh-CN"/>
        </w:rPr>
        <w:t>合同签订之日起</w:t>
      </w:r>
      <w:r>
        <w:rPr>
          <w:rFonts w:hint="eastAsia" w:ascii="宋体" w:hAnsi="宋体" w:cs="宋体"/>
          <w:bCs/>
          <w:color w:val="000000"/>
          <w:sz w:val="24"/>
          <w:highlight w:val="none"/>
          <w:lang w:val="en-US" w:eastAsia="zh-CN"/>
        </w:rPr>
        <w:t>30日历天内完成项目。</w:t>
      </w:r>
      <w:r>
        <w:rPr>
          <w:rFonts w:hint="eastAsia" w:ascii="宋体" w:hAnsi="宋体" w:cs="宋体"/>
          <w:bCs/>
          <w:color w:val="auto"/>
          <w:sz w:val="24"/>
          <w:lang w:val="en-US" w:eastAsia="zh-CN"/>
        </w:rPr>
        <w:t>供应商按采购人要求完成相应设备供货、施工安装、调试、验收、培训、售后服务及结算等工作</w:t>
      </w:r>
      <w:r>
        <w:rPr>
          <w:rFonts w:hint="eastAsia" w:ascii="宋体" w:hAnsi="宋体" w:cs="宋体"/>
          <w:bCs/>
          <w:color w:val="auto"/>
          <w:sz w:val="24"/>
          <w:highlight w:val="none"/>
          <w:lang w:val="en-US" w:eastAsia="zh-CN"/>
        </w:rPr>
        <w:t>。</w:t>
      </w:r>
    </w:p>
    <w:p w14:paraId="40192050">
      <w:pPr>
        <w:tabs>
          <w:tab w:val="left" w:pos="210"/>
        </w:tabs>
        <w:adjustRightInd w:val="0"/>
        <w:snapToGrid w:val="0"/>
        <w:spacing w:line="360" w:lineRule="exact"/>
        <w:ind w:firstLine="480" w:firstLineChars="200"/>
        <w:jc w:val="left"/>
        <w:rPr>
          <w:rFonts w:hint="eastAsia" w:ascii="宋体" w:hAnsi="宋体" w:cs="宋体"/>
          <w:bCs/>
          <w:color w:val="000000"/>
          <w:sz w:val="24"/>
          <w:highlight w:val="none"/>
          <w:lang w:val="en-US" w:eastAsia="zh-CN"/>
        </w:rPr>
      </w:pPr>
      <w:r>
        <w:rPr>
          <w:rFonts w:hint="eastAsia" w:ascii="宋体" w:hAnsi="宋体" w:cs="宋体"/>
          <w:sz w:val="24"/>
          <w:highlight w:val="none"/>
          <w:lang w:val="en-US" w:eastAsia="zh-CN"/>
        </w:rPr>
        <w:t>7.2</w:t>
      </w:r>
      <w:r>
        <w:rPr>
          <w:rFonts w:hint="eastAsia" w:ascii="宋体" w:hAnsi="宋体" w:cs="宋体"/>
          <w:sz w:val="24"/>
          <w:highlight w:val="none"/>
        </w:rPr>
        <w:t>第二章</w:t>
      </w:r>
      <w:r>
        <w:rPr>
          <w:rFonts w:hint="eastAsia" w:ascii="宋体" w:hAnsi="宋体" w:cs="宋体"/>
          <w:bCs/>
          <w:color w:val="000000"/>
          <w:sz w:val="24"/>
          <w:highlight w:val="none"/>
          <w:lang w:eastAsia="zh-CN"/>
        </w:rPr>
        <w:t>用户需求书，一、项目概况：★</w:t>
      </w:r>
      <w:r>
        <w:rPr>
          <w:rFonts w:hint="eastAsia" w:ascii="宋体" w:hAnsi="宋体" w:cs="宋体"/>
          <w:bCs/>
          <w:color w:val="000000"/>
          <w:sz w:val="24"/>
          <w:highlight w:val="none"/>
          <w:lang w:val="en-US" w:eastAsia="zh-CN"/>
        </w:rPr>
        <w:t>7、交货要求：</w:t>
      </w:r>
    </w:p>
    <w:p w14:paraId="2210852B">
      <w:pPr>
        <w:tabs>
          <w:tab w:val="left" w:pos="210"/>
        </w:tabs>
        <w:adjustRightInd w:val="0"/>
        <w:snapToGrid w:val="0"/>
        <w:spacing w:line="360" w:lineRule="exact"/>
        <w:ind w:firstLine="480" w:firstLineChars="200"/>
        <w:jc w:val="left"/>
        <w:rPr>
          <w:rFonts w:hint="default"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采购清单中的设备数量只作为本项目采购参考数，不作为最终结算依据；实际数量由采购人根据实际需求要求供应商提供的设备数量为准，供应商所有设备均需确保完整包装到达项目现场。</w:t>
      </w:r>
    </w:p>
    <w:p w14:paraId="7BE981B2">
      <w:pPr>
        <w:tabs>
          <w:tab w:val="left" w:pos="210"/>
        </w:tabs>
        <w:adjustRightInd w:val="0"/>
        <w:snapToGrid w:val="0"/>
        <w:spacing w:line="360" w:lineRule="exact"/>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7.3</w:t>
      </w:r>
      <w:r>
        <w:rPr>
          <w:rFonts w:hint="eastAsia" w:ascii="宋体" w:hAnsi="宋体" w:cs="宋体"/>
          <w:bCs/>
          <w:color w:val="000000"/>
          <w:sz w:val="24"/>
          <w:highlight w:val="none"/>
          <w:lang w:eastAsia="zh-CN"/>
        </w:rPr>
        <w:t>第二章用户需求</w:t>
      </w:r>
      <w:r>
        <w:rPr>
          <w:rFonts w:hint="eastAsia" w:ascii="宋体" w:hAnsi="宋体" w:cs="宋体"/>
          <w:sz w:val="24"/>
          <w:highlight w:val="none"/>
        </w:rPr>
        <w:t>书，</w:t>
      </w:r>
      <w:r>
        <w:rPr>
          <w:rFonts w:hint="eastAsia" w:ascii="宋体" w:hAnsi="宋体" w:cs="宋体"/>
          <w:sz w:val="24"/>
          <w:highlight w:val="none"/>
          <w:lang w:eastAsia="zh-CN"/>
        </w:rPr>
        <w:t>二、主要设备材料和技术标准</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序号</w:t>
      </w:r>
      <w:r>
        <w:rPr>
          <w:rFonts w:hint="eastAsia" w:ascii="宋体" w:hAnsi="宋体" w:cs="宋体"/>
          <w:sz w:val="24"/>
          <w:highlight w:val="none"/>
          <w:lang w:val="en-US" w:eastAsia="zh-CN"/>
        </w:rPr>
        <w:t xml:space="preserve">2 </w:t>
      </w:r>
      <w:r>
        <w:rPr>
          <w:rFonts w:hint="eastAsia" w:ascii="宋体" w:hAnsi="宋体" w:cs="宋体"/>
          <w:bCs/>
          <w:color w:val="auto"/>
          <w:sz w:val="24"/>
          <w:highlight w:val="none"/>
        </w:rPr>
        <w:t>★</w:t>
      </w:r>
      <w:r>
        <w:rPr>
          <w:rFonts w:hint="eastAsia" w:ascii="宋体" w:hAnsi="宋体" w:cs="宋体"/>
          <w:bCs/>
          <w:color w:val="000000"/>
          <w:sz w:val="24"/>
          <w:highlight w:val="none"/>
          <w:lang w:val="en-US" w:eastAsia="zh-CN"/>
        </w:rPr>
        <w:t>(15)停电应急：储备电池，停电可遥控下降。</w:t>
      </w:r>
    </w:p>
    <w:p w14:paraId="2EAF570A">
      <w:pPr>
        <w:tabs>
          <w:tab w:val="left" w:pos="210"/>
        </w:tabs>
        <w:adjustRightInd w:val="0"/>
        <w:snapToGrid w:val="0"/>
        <w:spacing w:line="36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cs="宋体"/>
          <w:sz w:val="24"/>
          <w:highlight w:val="none"/>
          <w:lang w:val="en-US" w:eastAsia="zh-CN"/>
        </w:rPr>
        <w:t>7.4</w:t>
      </w:r>
      <w:r>
        <w:rPr>
          <w:rFonts w:hint="eastAsia" w:ascii="宋体" w:hAnsi="宋体" w:cs="宋体"/>
          <w:sz w:val="24"/>
          <w:highlight w:val="none"/>
        </w:rPr>
        <w:t>第二章用户需求书，</w:t>
      </w:r>
      <w:r>
        <w:rPr>
          <w:rFonts w:hint="eastAsia" w:ascii="宋体" w:hAnsi="宋体" w:cs="宋体"/>
          <w:sz w:val="24"/>
          <w:highlight w:val="none"/>
          <w:lang w:eastAsia="zh-CN"/>
        </w:rPr>
        <w:t>三、其他要求</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2.1</w:t>
      </w:r>
      <w:r>
        <w:rPr>
          <w:rFonts w:hint="eastAsia" w:ascii="宋体" w:hAnsi="宋体" w:cs="宋体"/>
          <w:bCs/>
          <w:color w:val="auto"/>
          <w:sz w:val="24"/>
          <w:highlight w:val="none"/>
        </w:rPr>
        <w:t>测试</w:t>
      </w:r>
      <w:r>
        <w:rPr>
          <w:rFonts w:hint="eastAsia" w:ascii="宋体" w:hAnsi="宋体" w:cs="宋体"/>
          <w:bCs/>
          <w:color w:val="auto"/>
          <w:sz w:val="24"/>
          <w:highlight w:val="none"/>
          <w:lang w:eastAsia="zh-CN"/>
        </w:rPr>
        <w:t>要求</w:t>
      </w:r>
    </w:p>
    <w:p w14:paraId="1E880FD1">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设备安装完成后，供应商应首先将响应</w:t>
      </w:r>
      <w:r>
        <w:rPr>
          <w:rFonts w:hint="eastAsia" w:ascii="宋体" w:hAnsi="宋体" w:cs="宋体"/>
          <w:bCs/>
          <w:color w:val="auto"/>
          <w:sz w:val="24"/>
          <w:lang w:eastAsia="zh-CN"/>
        </w:rPr>
        <w:t>文件中</w:t>
      </w:r>
      <w:r>
        <w:rPr>
          <w:rFonts w:hint="eastAsia" w:ascii="宋体" w:hAnsi="宋体" w:cs="宋体"/>
          <w:bCs/>
          <w:color w:val="auto"/>
          <w:sz w:val="24"/>
        </w:rPr>
        <w:t>给出的具体测试计划、内容和方法，与采购人讨论并通过后，方可按计划进行测试。</w:t>
      </w:r>
    </w:p>
    <w:p w14:paraId="757ACA93">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sz w:val="24"/>
          <w:highlight w:val="none"/>
          <w:lang w:val="en-US" w:eastAsia="zh-CN"/>
        </w:rPr>
        <w:t>7.5</w:t>
      </w:r>
      <w:r>
        <w:rPr>
          <w:rFonts w:hint="eastAsia" w:ascii="宋体" w:hAnsi="宋体" w:cs="宋体"/>
          <w:sz w:val="24"/>
          <w:highlight w:val="none"/>
        </w:rPr>
        <w:t>第二章用户需求书，</w:t>
      </w:r>
      <w:r>
        <w:rPr>
          <w:rFonts w:hint="eastAsia" w:ascii="宋体" w:hAnsi="宋体" w:cs="宋体"/>
          <w:sz w:val="24"/>
          <w:highlight w:val="none"/>
          <w:lang w:eastAsia="zh-CN"/>
        </w:rPr>
        <w:t>三、其他要求</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售后服务</w:t>
      </w:r>
    </w:p>
    <w:p w14:paraId="754649DA">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bCs/>
          <w:sz w:val="24"/>
          <w:highlight w:val="none"/>
          <w:lang w:val="en-US" w:eastAsia="zh-CN"/>
        </w:rPr>
        <w:t>7.5.1</w:t>
      </w:r>
      <w:r>
        <w:rPr>
          <w:rFonts w:hint="eastAsia" w:ascii="宋体" w:hAnsi="宋体" w:eastAsia="宋体" w:cs="宋体"/>
          <w:bCs/>
          <w:sz w:val="24"/>
          <w:highlight w:val="none"/>
        </w:rPr>
        <w:t>质保期：</w:t>
      </w:r>
      <w:r>
        <w:rPr>
          <w:rFonts w:hint="eastAsia" w:ascii="宋体" w:hAnsi="宋体" w:cs="宋体"/>
          <w:bCs/>
          <w:sz w:val="24"/>
          <w:highlight w:val="none"/>
          <w:lang w:eastAsia="zh-CN"/>
        </w:rPr>
        <w:t>指供应商提供的设备产品在非人为破坏情况下，出现任何质量问题造成设备产品不能正常使用，由供应商</w:t>
      </w:r>
      <w:r>
        <w:rPr>
          <w:rFonts w:hint="eastAsia" w:ascii="宋体" w:hAnsi="宋体" w:cs="宋体"/>
          <w:bCs/>
          <w:sz w:val="24"/>
          <w:highlight w:val="none"/>
        </w:rPr>
        <w:t>按相关法规提供</w:t>
      </w:r>
      <w:r>
        <w:rPr>
          <w:rFonts w:hint="eastAsia" w:ascii="宋体" w:hAnsi="宋体" w:cs="宋体"/>
          <w:bCs/>
          <w:color w:val="auto"/>
          <w:sz w:val="24"/>
          <w:highlight w:val="none"/>
        </w:rPr>
        <w:t>质</w:t>
      </w:r>
      <w:r>
        <w:rPr>
          <w:rFonts w:hint="eastAsia" w:ascii="宋体" w:hAnsi="宋体" w:cs="宋体"/>
          <w:bCs/>
          <w:color w:val="auto"/>
          <w:sz w:val="24"/>
          <w:highlight w:val="none"/>
          <w:lang w:eastAsia="zh-CN"/>
        </w:rPr>
        <w:t>量</w:t>
      </w:r>
      <w:r>
        <w:rPr>
          <w:rFonts w:hint="eastAsia" w:ascii="宋体" w:hAnsi="宋体" w:cs="宋体"/>
          <w:bCs/>
          <w:color w:val="auto"/>
          <w:sz w:val="24"/>
          <w:highlight w:val="none"/>
        </w:rPr>
        <w:t>保</w:t>
      </w:r>
      <w:r>
        <w:rPr>
          <w:rFonts w:hint="eastAsia" w:ascii="宋体" w:hAnsi="宋体" w:cs="宋体"/>
          <w:bCs/>
          <w:color w:val="auto"/>
          <w:sz w:val="24"/>
          <w:highlight w:val="none"/>
          <w:lang w:eastAsia="zh-CN"/>
        </w:rPr>
        <w:t>修</w:t>
      </w:r>
      <w:r>
        <w:rPr>
          <w:rFonts w:hint="eastAsia" w:ascii="宋体" w:hAnsi="宋体" w:cs="宋体"/>
          <w:bCs/>
          <w:color w:val="auto"/>
          <w:sz w:val="24"/>
          <w:highlight w:val="none"/>
        </w:rPr>
        <w:t>服务</w:t>
      </w:r>
      <w:r>
        <w:rPr>
          <w:rFonts w:hint="eastAsia" w:ascii="宋体" w:hAnsi="宋体" w:cs="宋体"/>
          <w:bCs/>
          <w:color w:val="auto"/>
          <w:sz w:val="24"/>
          <w:highlight w:val="none"/>
          <w:lang w:eastAsia="zh-CN"/>
        </w:rPr>
        <w:t>、更换以确保设备产品正常使用的时间期限。本项目质量保修期为</w:t>
      </w:r>
      <w:r>
        <w:rPr>
          <w:rFonts w:hint="eastAsia" w:ascii="宋体" w:hAnsi="宋体" w:cs="宋体"/>
          <w:bCs/>
          <w:color w:val="auto"/>
          <w:sz w:val="24"/>
          <w:highlight w:val="none"/>
        </w:rPr>
        <w:t>自</w:t>
      </w:r>
      <w:r>
        <w:rPr>
          <w:rFonts w:hint="eastAsia" w:ascii="宋体" w:hAnsi="宋体" w:cs="宋体"/>
          <w:bCs/>
          <w:color w:val="auto"/>
          <w:sz w:val="24"/>
          <w:highlight w:val="none"/>
          <w:lang w:eastAsia="zh-CN"/>
        </w:rPr>
        <w:t>合同</w:t>
      </w:r>
      <w:r>
        <w:rPr>
          <w:rFonts w:hint="eastAsia" w:ascii="宋体" w:hAnsi="宋体" w:cs="宋体"/>
          <w:bCs/>
          <w:color w:val="auto"/>
          <w:sz w:val="24"/>
          <w:highlight w:val="none"/>
        </w:rPr>
        <w:t>验收合格之日起</w:t>
      </w:r>
      <w:r>
        <w:rPr>
          <w:rFonts w:hint="eastAsia" w:ascii="宋体" w:hAnsi="宋体" w:cs="宋体"/>
          <w:bCs/>
          <w:color w:val="auto"/>
          <w:sz w:val="24"/>
          <w:highlight w:val="none"/>
          <w:lang w:eastAsia="zh-CN"/>
        </w:rPr>
        <w:t>计算，具体指合同验收合格后</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年内</w:t>
      </w:r>
      <w:r>
        <w:rPr>
          <w:rFonts w:hint="eastAsia" w:ascii="宋体" w:hAnsi="宋体" w:cs="宋体"/>
          <w:bCs/>
          <w:color w:val="auto"/>
          <w:sz w:val="24"/>
          <w:highlight w:val="none"/>
        </w:rPr>
        <w:t>。</w:t>
      </w:r>
    </w:p>
    <w:p w14:paraId="712E7F5E">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7.5.2保修期：指供应商提供的设备产品不能正常使用时，供应商可收取费用，同时提供维修、更换以确保设备产品正常使用的时间期限。此时间期限从质保期期满之日起3年内。</w:t>
      </w:r>
    </w:p>
    <w:p w14:paraId="24F409C8">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7.5.3质量</w:t>
      </w:r>
      <w:r>
        <w:rPr>
          <w:rFonts w:hint="eastAsia" w:ascii="宋体" w:hAnsi="宋体" w:cs="宋体"/>
          <w:bCs/>
          <w:color w:val="auto"/>
          <w:sz w:val="24"/>
          <w:highlight w:val="none"/>
        </w:rPr>
        <w:t>保修期内，供应商的响应时间不超过2小时，到达现场时间不超过4小时，排除故障问题时间不超过24小时。若不能在规定时间内维修好，供应商应在24小时内向采购人提供同型号或同档次的代用设备，供采购人使用，直至原设备维修好。供应商负责包修、包换或者包退，并承担修理、调换或退货的实际费用。所更换的设备（包括零部件）必须满足采购人要求并为采购人所接受，直至故障设备修复。</w:t>
      </w:r>
    </w:p>
    <w:p w14:paraId="4657514A">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highlight w:val="none"/>
          <w:lang w:val="en-US" w:eastAsia="zh-CN"/>
        </w:rPr>
        <w:t>7.5.4</w:t>
      </w:r>
      <w:r>
        <w:rPr>
          <w:rFonts w:hint="eastAsia" w:ascii="宋体" w:hAnsi="宋体" w:cs="宋体"/>
          <w:bCs/>
          <w:color w:val="auto"/>
          <w:sz w:val="24"/>
          <w:highlight w:val="none"/>
        </w:rPr>
        <w:t>所有设备</w:t>
      </w:r>
      <w:r>
        <w:rPr>
          <w:rFonts w:hint="eastAsia" w:ascii="宋体" w:hAnsi="宋体" w:cs="宋体"/>
          <w:bCs/>
          <w:color w:val="auto"/>
          <w:sz w:val="24"/>
          <w:highlight w:val="none"/>
          <w:lang w:eastAsia="zh-CN"/>
        </w:rPr>
        <w:t>质量</w:t>
      </w:r>
      <w:r>
        <w:rPr>
          <w:rFonts w:hint="eastAsia" w:ascii="宋体" w:hAnsi="宋体" w:cs="宋体"/>
          <w:bCs/>
          <w:color w:val="auto"/>
          <w:sz w:val="24"/>
          <w:highlight w:val="none"/>
        </w:rPr>
        <w:t>保修服务方式均为供应商上门保修，即由供应商或原厂家派员到</w:t>
      </w:r>
      <w:r>
        <w:rPr>
          <w:rFonts w:hint="eastAsia" w:ascii="宋体" w:hAnsi="宋体" w:cs="宋体"/>
          <w:bCs/>
          <w:color w:val="auto"/>
          <w:sz w:val="24"/>
          <w:highlight w:val="none"/>
          <w:lang w:eastAsia="zh-CN"/>
        </w:rPr>
        <w:t>采购人</w:t>
      </w:r>
      <w:r>
        <w:rPr>
          <w:rFonts w:hint="eastAsia" w:ascii="宋体" w:hAnsi="宋体" w:cs="宋体"/>
          <w:bCs/>
          <w:color w:val="auto"/>
          <w:sz w:val="24"/>
          <w:highlight w:val="none"/>
        </w:rPr>
        <w:t>设备使用现场维修。由此产生的一切费用均由供应商承担</w:t>
      </w:r>
      <w:r>
        <w:rPr>
          <w:rFonts w:hint="eastAsia" w:ascii="宋体" w:hAnsi="宋体" w:cs="宋体"/>
          <w:bCs/>
          <w:color w:val="auto"/>
          <w:sz w:val="24"/>
        </w:rPr>
        <w:t>。</w:t>
      </w:r>
    </w:p>
    <w:p w14:paraId="0DC0BACA">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7.5.5</w:t>
      </w:r>
      <w:r>
        <w:rPr>
          <w:rFonts w:hint="eastAsia" w:ascii="宋体" w:hAnsi="宋体" w:cs="宋体"/>
          <w:bCs/>
          <w:color w:val="auto"/>
          <w:sz w:val="24"/>
        </w:rPr>
        <w:t>对于不能明确是否是硬件出现故障时，供应商应尽力配合应用开发商进行检查，在必要时，能在上述响应时间内到达现场协助排除问题。</w:t>
      </w:r>
    </w:p>
    <w:p w14:paraId="61DF91A2">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7.5.6</w:t>
      </w:r>
      <w:r>
        <w:rPr>
          <w:rFonts w:hint="eastAsia" w:ascii="宋体" w:hAnsi="宋体" w:cs="宋体"/>
          <w:bCs/>
          <w:color w:val="auto"/>
          <w:sz w:val="24"/>
        </w:rPr>
        <w:t>供应商须提出保修期内的维修、维护内容和范围（产品、技术、模块、部件）。</w:t>
      </w:r>
    </w:p>
    <w:p w14:paraId="306F3270">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7.5.7</w:t>
      </w:r>
      <w:r>
        <w:rPr>
          <w:rFonts w:hint="eastAsia" w:ascii="宋体" w:hAnsi="宋体" w:cs="宋体"/>
          <w:bCs/>
          <w:color w:val="auto"/>
          <w:sz w:val="24"/>
        </w:rPr>
        <w:t>如供应商没有履行约定的维修义务，采购人可以自行选择其他方式来维修，所产生的费用由供应商承担。</w:t>
      </w:r>
    </w:p>
    <w:p w14:paraId="6555E758">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sz w:val="24"/>
          <w:highlight w:val="none"/>
          <w:lang w:val="en-US" w:eastAsia="zh-CN"/>
        </w:rPr>
        <w:t>7.6</w:t>
      </w:r>
      <w:r>
        <w:rPr>
          <w:rFonts w:hint="eastAsia" w:ascii="宋体" w:hAnsi="宋体" w:cs="宋体"/>
          <w:sz w:val="24"/>
          <w:highlight w:val="none"/>
        </w:rPr>
        <w:t>第二章用户需求书，</w:t>
      </w:r>
      <w:r>
        <w:rPr>
          <w:rFonts w:hint="eastAsia" w:ascii="宋体" w:hAnsi="宋体" w:cs="宋体"/>
          <w:sz w:val="24"/>
          <w:highlight w:val="none"/>
          <w:lang w:eastAsia="zh-CN"/>
        </w:rPr>
        <w:t>三、其他要求</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4.2</w:t>
      </w:r>
      <w:r>
        <w:rPr>
          <w:rFonts w:hint="eastAsia" w:ascii="宋体" w:hAnsi="宋体" w:cs="宋体"/>
          <w:bCs/>
          <w:color w:val="auto"/>
          <w:sz w:val="24"/>
          <w:highlight w:val="none"/>
        </w:rPr>
        <w:t>供应商提供维修保养技术人员（两人）名单及联系方式，如供应商维修保养技术人员有人</w:t>
      </w:r>
      <w:r>
        <w:rPr>
          <w:rFonts w:hint="eastAsia" w:ascii="宋体" w:hAnsi="宋体" w:cs="宋体"/>
          <w:bCs/>
          <w:color w:val="auto"/>
          <w:sz w:val="24"/>
        </w:rPr>
        <w:t>事变动，需及时通知采购人，跟进的维修保养技术人员需采购人认可。</w:t>
      </w:r>
    </w:p>
    <w:p w14:paraId="4C740DCF">
      <w:pPr>
        <w:ind w:firstLine="482"/>
        <w:rPr>
          <w:rFonts w:hint="eastAsia"/>
          <w:b/>
          <w:bCs/>
          <w:highlight w:val="yellow"/>
          <w:lang w:bidi="ar"/>
        </w:rPr>
      </w:pPr>
      <w:r>
        <w:rPr>
          <w:rFonts w:hint="eastAsia" w:ascii="宋体" w:hAnsi="宋体" w:cs="宋体"/>
          <w:sz w:val="24"/>
          <w:highlight w:val="none"/>
          <w:lang w:val="en-US" w:eastAsia="zh-CN"/>
        </w:rPr>
        <w:t>7.7</w:t>
      </w:r>
      <w:r>
        <w:rPr>
          <w:rFonts w:hint="eastAsia" w:ascii="宋体" w:hAnsi="宋体" w:cs="宋体"/>
          <w:sz w:val="24"/>
          <w:highlight w:val="none"/>
        </w:rPr>
        <w:t>第二章用户需求书，</w:t>
      </w:r>
      <w:r>
        <w:rPr>
          <w:rFonts w:hint="eastAsia"/>
          <w:b/>
          <w:bCs/>
          <w:highlight w:val="none"/>
        </w:rPr>
        <w:t>★</w:t>
      </w:r>
      <w:r>
        <w:rPr>
          <w:rFonts w:hint="eastAsia" w:ascii="宋体" w:hAnsi="宋体" w:cs="宋体"/>
          <w:b w:val="0"/>
          <w:bCs w:val="0"/>
          <w:color w:val="000000"/>
          <w:sz w:val="24"/>
          <w:highlight w:val="none"/>
          <w:lang w:val="en-US" w:eastAsia="zh-CN"/>
        </w:rPr>
        <w:t>四、付款方式</w:t>
      </w:r>
    </w:p>
    <w:p w14:paraId="141EBC40">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7.7.1供应商根据采购人的具体需求，完成了设备的安装与调试工作。在通过采购人组织的合格验收后，供应商依照要求提交相关的竣工资料。结算金额经过采购人的审核无误后，在30天内，采购人将支付审定结算价的95%给供应商。若在保修期内未发现任何质量问题，则在保修期结束后的30天内，采购方将余下的5%款项一次性无息支付给供应商。</w:t>
      </w:r>
    </w:p>
    <w:p w14:paraId="4F6D7B6F">
      <w:pPr>
        <w:ind w:firstLine="480"/>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7.7.2付款</w:t>
      </w:r>
      <w:r>
        <w:rPr>
          <w:rFonts w:hint="eastAsia" w:ascii="宋体" w:hAnsi="宋体" w:cs="宋体"/>
          <w:bCs/>
          <w:color w:val="auto"/>
          <w:sz w:val="24"/>
          <w:highlight w:val="none"/>
          <w:lang w:val="en-US" w:eastAsia="zh-CN"/>
        </w:rPr>
        <w:t>形式：采用支票、银行汇付（含电汇）等形式。</w:t>
      </w:r>
    </w:p>
    <w:p w14:paraId="21DC2DAE">
      <w:pPr>
        <w:pStyle w:val="34"/>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14:paraId="2138B094">
      <w:pPr>
        <w:pStyle w:val="34"/>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9、我方承诺响应报价中未对比选文件规定的非竞争性费用进行浮动或改变。</w:t>
      </w:r>
      <w:r>
        <w:rPr>
          <w:rFonts w:hint="eastAsia" w:ascii="宋体" w:hAnsi="宋体" w:cs="宋体"/>
          <w:sz w:val="24"/>
          <w:lang w:eastAsia="zh-CN"/>
        </w:rPr>
        <w:t>（如有）</w:t>
      </w:r>
    </w:p>
    <w:p w14:paraId="2FDB2333">
      <w:pPr>
        <w:pStyle w:val="34"/>
        <w:adjustRightInd w:val="0"/>
        <w:snapToGrid w:val="0"/>
        <w:spacing w:line="360" w:lineRule="exact"/>
        <w:ind w:firstLine="480"/>
        <w:rPr>
          <w:rFonts w:ascii="宋体" w:hAnsi="宋体" w:cs="宋体"/>
          <w:sz w:val="24"/>
        </w:rPr>
      </w:pPr>
      <w:r>
        <w:rPr>
          <w:rFonts w:hint="eastAsia" w:ascii="宋体" w:hAnsi="宋体" w:cs="宋体"/>
          <w:sz w:val="24"/>
        </w:rPr>
        <w:t>10、我方承诺按采购清单</w:t>
      </w:r>
      <w:r>
        <w:rPr>
          <w:rFonts w:hint="eastAsia" w:ascii="宋体" w:hAnsi="宋体" w:cs="宋体"/>
          <w:sz w:val="24"/>
          <w:lang w:eastAsia="zh-CN"/>
        </w:rPr>
        <w:t>表</w:t>
      </w:r>
      <w:r>
        <w:rPr>
          <w:rFonts w:hint="eastAsia" w:ascii="宋体" w:hAnsi="宋体" w:cs="宋体"/>
          <w:sz w:val="24"/>
        </w:rPr>
        <w:t>填报价格，无修改、增减采购清单的项目、表格、内容等。</w:t>
      </w:r>
    </w:p>
    <w:p w14:paraId="7C706C33">
      <w:pPr>
        <w:pStyle w:val="34"/>
        <w:adjustRightInd w:val="0"/>
        <w:snapToGrid w:val="0"/>
        <w:spacing w:line="360" w:lineRule="exact"/>
        <w:ind w:firstLine="480"/>
        <w:rPr>
          <w:rFonts w:ascii="宋体" w:hAnsi="宋体" w:cs="宋体"/>
          <w:sz w:val="24"/>
        </w:rPr>
      </w:pPr>
      <w:r>
        <w:rPr>
          <w:rFonts w:hint="eastAsia" w:ascii="宋体" w:hAnsi="宋体" w:cs="宋体"/>
          <w:sz w:val="24"/>
        </w:rPr>
        <w:t>11、我方完全服从和尊重</w:t>
      </w:r>
      <w:r>
        <w:rPr>
          <w:rFonts w:hint="eastAsia" w:ascii="宋体" w:hAnsi="宋体" w:cs="宋体"/>
          <w:sz w:val="24"/>
          <w:lang w:eastAsia="zh-CN"/>
        </w:rPr>
        <w:t>比选</w:t>
      </w:r>
      <w:r>
        <w:rPr>
          <w:rFonts w:hint="eastAsia" w:ascii="宋体" w:hAnsi="宋体" w:cs="宋体"/>
          <w:sz w:val="24"/>
        </w:rPr>
        <w:t>委员会所作的评定结果，同时清楚理解到报价最低并非意味着必定获得成交资格。</w:t>
      </w:r>
    </w:p>
    <w:p w14:paraId="1FA4A4CF">
      <w:pPr>
        <w:pStyle w:val="34"/>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12、我方承诺如擅自更改材料或设备的品牌，视为未响应公开比选文件要求，采购人有权不予评审，除非</w:t>
      </w:r>
      <w:r>
        <w:rPr>
          <w:rFonts w:hint="eastAsia" w:ascii="宋体" w:hAnsi="宋体" w:cs="宋体"/>
          <w:color w:val="auto"/>
          <w:sz w:val="24"/>
          <w:lang w:val="en-US" w:eastAsia="zh-CN"/>
        </w:rPr>
        <w:t>供应商</w:t>
      </w:r>
      <w:r>
        <w:rPr>
          <w:rFonts w:hint="eastAsia" w:ascii="宋体" w:hAnsi="宋体" w:cs="宋体"/>
          <w:sz w:val="24"/>
        </w:rPr>
        <w:t>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r>
        <w:rPr>
          <w:rFonts w:hint="eastAsia" w:ascii="宋体" w:hAnsi="宋体" w:cs="宋体"/>
          <w:sz w:val="24"/>
          <w:lang w:eastAsia="zh-CN"/>
        </w:rPr>
        <w:t>（如有）</w:t>
      </w:r>
    </w:p>
    <w:p w14:paraId="170BFC27">
      <w:pPr>
        <w:pStyle w:val="34"/>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14:paraId="34DA1C57">
      <w:pPr>
        <w:pStyle w:val="34"/>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14:paraId="5F0F3BCE">
      <w:pPr>
        <w:pStyle w:val="34"/>
        <w:adjustRightInd w:val="0"/>
        <w:snapToGrid w:val="0"/>
        <w:spacing w:line="360" w:lineRule="exact"/>
        <w:ind w:firstLine="400"/>
      </w:pPr>
    </w:p>
    <w:p w14:paraId="6BA58F4A">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38E9DF5C">
      <w:pPr>
        <w:pStyle w:val="34"/>
        <w:adjustRightInd w:val="0"/>
        <w:snapToGrid w:val="0"/>
        <w:spacing w:line="360" w:lineRule="exact"/>
        <w:ind w:firstLine="0" w:firstLineChars="0"/>
        <w:rPr>
          <w:sz w:val="24"/>
        </w:rPr>
      </w:pPr>
    </w:p>
    <w:p w14:paraId="061B5DD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EFEB84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F9965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610635C">
      <w:pPr>
        <w:pStyle w:val="24"/>
        <w:rPr>
          <w:rFonts w:hint="eastAsia" w:ascii="宋体" w:hAnsi="宋体" w:cs="宋体"/>
          <w:color w:val="000000" w:themeColor="text1"/>
          <w:sz w:val="24"/>
          <w14:textFill>
            <w14:solidFill>
              <w14:schemeClr w14:val="tx1"/>
            </w14:solidFill>
          </w14:textFill>
        </w:rPr>
      </w:pPr>
    </w:p>
    <w:p w14:paraId="68ABF026">
      <w:pPr>
        <w:pStyle w:val="24"/>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b/>
          <w:bCs/>
          <w:sz w:val="32"/>
          <w:szCs w:val="32"/>
          <w:lang w:val="en-US" w:eastAsia="zh-CN"/>
        </w:rPr>
        <w:t>4</w:t>
      </w:r>
      <w:r>
        <w:rPr>
          <w:rFonts w:hint="eastAsia" w:ascii="宋体" w:hAnsi="宋体" w:cs="宋体"/>
          <w:b/>
          <w:bCs/>
          <w:sz w:val="32"/>
          <w:szCs w:val="32"/>
        </w:rPr>
        <w:t>、承诺函</w:t>
      </w:r>
      <w:r>
        <w:rPr>
          <w:rFonts w:hint="eastAsia" w:ascii="宋体" w:hAnsi="宋体" w:eastAsia="宋体" w:cs="宋体"/>
          <w:b/>
          <w:bCs/>
          <w:sz w:val="28"/>
          <w:szCs w:val="28"/>
          <w:lang w:val="en-US" w:eastAsia="zh-CN"/>
        </w:rPr>
        <w:t>(如有）</w:t>
      </w:r>
    </w:p>
    <w:p w14:paraId="44AFE88A">
      <w:pPr>
        <w:pStyle w:val="24"/>
        <w:rPr>
          <w:rFonts w:hint="eastAsia" w:cs="宋体"/>
          <w:color w:val="000000" w:themeColor="text1"/>
          <w:sz w:val="24"/>
          <w:lang w:val="en-US" w:eastAsia="zh-CN"/>
          <w14:textFill>
            <w14:solidFill>
              <w14:schemeClr w14:val="tx1"/>
            </w14:solidFill>
          </w14:textFill>
        </w:rPr>
      </w:pPr>
      <w:r>
        <w:rPr>
          <w:rFonts w:hint="eastAsia" w:cs="宋体"/>
          <w:color w:val="000000" w:themeColor="text1"/>
          <w:sz w:val="24"/>
          <w:lang w:val="en-US" w:eastAsia="zh-CN"/>
          <w14:textFill>
            <w14:solidFill>
              <w14:schemeClr w14:val="tx1"/>
            </w14:solidFill>
          </w14:textFill>
        </w:rPr>
        <w:t>4.1公平竞争承诺函</w:t>
      </w:r>
    </w:p>
    <w:p w14:paraId="2D76F76D">
      <w:pPr>
        <w:pStyle w:val="24"/>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4.2不存在串通响应承诺函</w:t>
      </w:r>
    </w:p>
    <w:p w14:paraId="7186711D">
      <w:pPr>
        <w:pStyle w:val="24"/>
        <w:rPr>
          <w:rFonts w:hint="eastAsia" w:ascii="宋体" w:hAnsi="宋体" w:cs="宋体"/>
          <w:color w:val="000000" w:themeColor="text1"/>
          <w:sz w:val="24"/>
          <w14:textFill>
            <w14:solidFill>
              <w14:schemeClr w14:val="tx1"/>
            </w14:solidFill>
          </w14:textFill>
        </w:rPr>
      </w:pPr>
    </w:p>
    <w:p w14:paraId="32BDAEAB">
      <w:pPr>
        <w:pStyle w:val="24"/>
        <w:rPr>
          <w:rFonts w:hint="eastAsia" w:ascii="宋体" w:hAnsi="宋体" w:cs="宋体"/>
          <w:color w:val="000000" w:themeColor="text1"/>
          <w:sz w:val="24"/>
          <w14:textFill>
            <w14:solidFill>
              <w14:schemeClr w14:val="tx1"/>
            </w14:solidFill>
          </w14:textFill>
        </w:rPr>
      </w:pPr>
    </w:p>
    <w:p w14:paraId="22F58DEC">
      <w:pPr>
        <w:pStyle w:val="24"/>
        <w:rPr>
          <w:rFonts w:hint="eastAsia" w:ascii="宋体" w:hAnsi="宋体" w:cs="宋体"/>
          <w:color w:val="000000" w:themeColor="text1"/>
          <w:sz w:val="24"/>
          <w14:textFill>
            <w14:solidFill>
              <w14:schemeClr w14:val="tx1"/>
            </w14:solidFill>
          </w14:textFill>
        </w:rPr>
      </w:pPr>
    </w:p>
    <w:p w14:paraId="29B57FC3">
      <w:pPr>
        <w:pStyle w:val="24"/>
        <w:rPr>
          <w:rFonts w:hint="eastAsia" w:ascii="宋体" w:hAnsi="宋体" w:cs="宋体"/>
          <w:color w:val="000000" w:themeColor="text1"/>
          <w:sz w:val="24"/>
          <w14:textFill>
            <w14:solidFill>
              <w14:schemeClr w14:val="tx1"/>
            </w14:solidFill>
          </w14:textFill>
        </w:rPr>
      </w:pPr>
    </w:p>
    <w:p w14:paraId="7A70872D">
      <w:pPr>
        <w:pStyle w:val="24"/>
        <w:rPr>
          <w:rFonts w:hint="eastAsia" w:ascii="宋体" w:hAnsi="宋体" w:cs="宋体"/>
          <w:color w:val="000000" w:themeColor="text1"/>
          <w:sz w:val="24"/>
          <w14:textFill>
            <w14:solidFill>
              <w14:schemeClr w14:val="tx1"/>
            </w14:solidFill>
          </w14:textFill>
        </w:rPr>
      </w:pPr>
    </w:p>
    <w:p w14:paraId="2ECA2C91">
      <w:pPr>
        <w:pStyle w:val="24"/>
        <w:rPr>
          <w:rFonts w:hint="eastAsia" w:ascii="宋体" w:hAnsi="宋体" w:cs="宋体"/>
          <w:color w:val="000000" w:themeColor="text1"/>
          <w:sz w:val="24"/>
          <w14:textFill>
            <w14:solidFill>
              <w14:schemeClr w14:val="tx1"/>
            </w14:solidFill>
          </w14:textFill>
        </w:rPr>
      </w:pPr>
    </w:p>
    <w:p w14:paraId="2C893255">
      <w:pPr>
        <w:pStyle w:val="24"/>
        <w:rPr>
          <w:rFonts w:hint="eastAsia" w:ascii="宋体" w:hAnsi="宋体" w:cs="宋体"/>
          <w:color w:val="000000" w:themeColor="text1"/>
          <w:sz w:val="24"/>
          <w14:textFill>
            <w14:solidFill>
              <w14:schemeClr w14:val="tx1"/>
            </w14:solidFill>
          </w14:textFill>
        </w:rPr>
      </w:pPr>
    </w:p>
    <w:p w14:paraId="760CCAC9">
      <w:pPr>
        <w:pStyle w:val="24"/>
        <w:rPr>
          <w:rFonts w:hint="eastAsia" w:ascii="宋体" w:hAnsi="宋体" w:cs="宋体"/>
          <w:color w:val="000000" w:themeColor="text1"/>
          <w:sz w:val="24"/>
          <w14:textFill>
            <w14:solidFill>
              <w14:schemeClr w14:val="tx1"/>
            </w14:solidFill>
          </w14:textFill>
        </w:rPr>
      </w:pPr>
    </w:p>
    <w:p w14:paraId="28CE0813">
      <w:pPr>
        <w:pStyle w:val="24"/>
        <w:rPr>
          <w:rFonts w:hint="eastAsia" w:ascii="宋体" w:hAnsi="宋体" w:cs="宋体"/>
          <w:color w:val="000000" w:themeColor="text1"/>
          <w:sz w:val="24"/>
          <w14:textFill>
            <w14:solidFill>
              <w14:schemeClr w14:val="tx1"/>
            </w14:solidFill>
          </w14:textFill>
        </w:rPr>
      </w:pPr>
    </w:p>
    <w:p w14:paraId="43464D9D">
      <w:pPr>
        <w:pStyle w:val="24"/>
        <w:rPr>
          <w:rFonts w:hint="eastAsia" w:ascii="宋体" w:hAnsi="宋体" w:cs="宋体"/>
          <w:color w:val="000000" w:themeColor="text1"/>
          <w:sz w:val="24"/>
          <w14:textFill>
            <w14:solidFill>
              <w14:schemeClr w14:val="tx1"/>
            </w14:solidFill>
          </w14:textFill>
        </w:rPr>
      </w:pPr>
    </w:p>
    <w:p w14:paraId="1A023CD1">
      <w:pPr>
        <w:pStyle w:val="24"/>
        <w:rPr>
          <w:rFonts w:hint="eastAsia" w:ascii="宋体" w:hAnsi="宋体" w:cs="宋体"/>
          <w:color w:val="000000" w:themeColor="text1"/>
          <w:sz w:val="24"/>
          <w14:textFill>
            <w14:solidFill>
              <w14:schemeClr w14:val="tx1"/>
            </w14:solidFill>
          </w14:textFill>
        </w:rPr>
      </w:pPr>
    </w:p>
    <w:p w14:paraId="4EF7CFA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B4354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0A1A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7A30A47">
      <w:pPr>
        <w:pStyle w:val="24"/>
        <w:rPr>
          <w:rFonts w:hint="eastAsia" w:ascii="宋体" w:hAnsi="宋体" w:cs="宋体"/>
          <w:color w:val="000000" w:themeColor="text1"/>
          <w:sz w:val="24"/>
          <w14:textFill>
            <w14:solidFill>
              <w14:schemeClr w14:val="tx1"/>
            </w14:solidFill>
          </w14:textFill>
        </w:rPr>
      </w:pPr>
    </w:p>
    <w:p w14:paraId="6CC6E307">
      <w:pPr>
        <w:pStyle w:val="24"/>
        <w:rPr>
          <w:rFonts w:hint="eastAsia" w:ascii="宋体" w:hAnsi="宋体" w:cs="宋体"/>
          <w:color w:val="000000" w:themeColor="text1"/>
          <w:sz w:val="24"/>
          <w14:textFill>
            <w14:solidFill>
              <w14:schemeClr w14:val="tx1"/>
            </w14:solidFill>
          </w14:textFill>
        </w:rPr>
      </w:pPr>
    </w:p>
    <w:p w14:paraId="7E2E3913">
      <w:pPr>
        <w:pStyle w:val="24"/>
        <w:rPr>
          <w:rFonts w:hint="eastAsia" w:ascii="宋体" w:hAnsi="宋体" w:cs="宋体"/>
          <w:color w:val="000000" w:themeColor="text1"/>
          <w:sz w:val="24"/>
          <w14:textFill>
            <w14:solidFill>
              <w14:schemeClr w14:val="tx1"/>
            </w14:solidFill>
          </w14:textFill>
        </w:rPr>
      </w:pPr>
    </w:p>
    <w:p w14:paraId="0CCFF597">
      <w:pPr>
        <w:pStyle w:val="24"/>
        <w:rPr>
          <w:rFonts w:hint="eastAsia" w:ascii="宋体" w:hAnsi="宋体" w:cs="宋体"/>
          <w:color w:val="000000" w:themeColor="text1"/>
          <w:sz w:val="24"/>
          <w14:textFill>
            <w14:solidFill>
              <w14:schemeClr w14:val="tx1"/>
            </w14:solidFill>
          </w14:textFill>
        </w:rPr>
      </w:pPr>
    </w:p>
    <w:p w14:paraId="379CD63D">
      <w:pPr>
        <w:pStyle w:val="24"/>
        <w:rPr>
          <w:rFonts w:hint="eastAsia" w:ascii="宋体" w:hAnsi="宋体" w:cs="宋体"/>
          <w:color w:val="000000" w:themeColor="text1"/>
          <w:sz w:val="24"/>
          <w14:textFill>
            <w14:solidFill>
              <w14:schemeClr w14:val="tx1"/>
            </w14:solidFill>
          </w14:textFill>
        </w:rPr>
      </w:pPr>
    </w:p>
    <w:p w14:paraId="2AFA83D9">
      <w:pPr>
        <w:pStyle w:val="24"/>
        <w:rPr>
          <w:rFonts w:hint="eastAsia" w:ascii="宋体" w:hAnsi="宋体" w:cs="宋体"/>
          <w:color w:val="000000" w:themeColor="text1"/>
          <w:sz w:val="24"/>
          <w14:textFill>
            <w14:solidFill>
              <w14:schemeClr w14:val="tx1"/>
            </w14:solidFill>
          </w14:textFill>
        </w:rPr>
      </w:pPr>
    </w:p>
    <w:p w14:paraId="442980EF">
      <w:pPr>
        <w:pStyle w:val="24"/>
        <w:rPr>
          <w:rFonts w:hint="eastAsia" w:ascii="宋体" w:hAnsi="宋体" w:cs="宋体"/>
          <w:color w:val="000000" w:themeColor="text1"/>
          <w:sz w:val="24"/>
          <w14:textFill>
            <w14:solidFill>
              <w14:schemeClr w14:val="tx1"/>
            </w14:solidFill>
          </w14:textFill>
        </w:rPr>
      </w:pPr>
    </w:p>
    <w:p w14:paraId="046A2708">
      <w:pPr>
        <w:pStyle w:val="24"/>
        <w:rPr>
          <w:rFonts w:hint="eastAsia" w:ascii="宋体" w:hAnsi="宋体" w:cs="宋体"/>
          <w:color w:val="000000" w:themeColor="text1"/>
          <w:sz w:val="24"/>
          <w14:textFill>
            <w14:solidFill>
              <w14:schemeClr w14:val="tx1"/>
            </w14:solidFill>
          </w14:textFill>
        </w:rPr>
      </w:pPr>
    </w:p>
    <w:p w14:paraId="508B4498">
      <w:pPr>
        <w:pStyle w:val="24"/>
        <w:rPr>
          <w:rFonts w:hint="eastAsia" w:ascii="宋体" w:hAnsi="宋体" w:cs="宋体"/>
          <w:color w:val="000000" w:themeColor="text1"/>
          <w:sz w:val="24"/>
          <w14:textFill>
            <w14:solidFill>
              <w14:schemeClr w14:val="tx1"/>
            </w14:solidFill>
          </w14:textFill>
        </w:rPr>
      </w:pPr>
    </w:p>
    <w:p w14:paraId="44547B2C">
      <w:pPr>
        <w:pStyle w:val="24"/>
        <w:rPr>
          <w:rFonts w:hint="eastAsia" w:ascii="宋体" w:hAnsi="宋体" w:cs="宋体"/>
          <w:color w:val="000000" w:themeColor="text1"/>
          <w:sz w:val="24"/>
          <w14:textFill>
            <w14:solidFill>
              <w14:schemeClr w14:val="tx1"/>
            </w14:solidFill>
          </w14:textFill>
        </w:rPr>
      </w:pPr>
    </w:p>
    <w:p w14:paraId="1FCE08F4">
      <w:pPr>
        <w:pStyle w:val="24"/>
        <w:rPr>
          <w:rFonts w:hint="eastAsia" w:ascii="宋体" w:hAnsi="宋体" w:cs="宋体"/>
          <w:color w:val="000000" w:themeColor="text1"/>
          <w:sz w:val="24"/>
          <w14:textFill>
            <w14:solidFill>
              <w14:schemeClr w14:val="tx1"/>
            </w14:solidFill>
          </w14:textFill>
        </w:rPr>
      </w:pPr>
    </w:p>
    <w:p w14:paraId="4B0B29B9">
      <w:pPr>
        <w:pStyle w:val="24"/>
        <w:rPr>
          <w:rFonts w:hint="eastAsia" w:ascii="宋体" w:hAnsi="宋体" w:cs="宋体"/>
          <w:color w:val="000000" w:themeColor="text1"/>
          <w:sz w:val="24"/>
          <w14:textFill>
            <w14:solidFill>
              <w14:schemeClr w14:val="tx1"/>
            </w14:solidFill>
          </w14:textFill>
        </w:rPr>
      </w:pPr>
    </w:p>
    <w:p w14:paraId="0F9FA351">
      <w:pPr>
        <w:pStyle w:val="24"/>
        <w:rPr>
          <w:rFonts w:hint="eastAsia" w:ascii="宋体" w:hAnsi="宋体" w:cs="宋体"/>
          <w:color w:val="000000" w:themeColor="text1"/>
          <w:sz w:val="24"/>
          <w14:textFill>
            <w14:solidFill>
              <w14:schemeClr w14:val="tx1"/>
            </w14:solidFill>
          </w14:textFill>
        </w:rPr>
      </w:pPr>
    </w:p>
    <w:p w14:paraId="7B8D2D5F">
      <w:pPr>
        <w:pStyle w:val="24"/>
        <w:rPr>
          <w:rFonts w:hint="eastAsia" w:ascii="宋体" w:hAnsi="宋体" w:cs="宋体"/>
          <w:color w:val="000000" w:themeColor="text1"/>
          <w:sz w:val="24"/>
          <w14:textFill>
            <w14:solidFill>
              <w14:schemeClr w14:val="tx1"/>
            </w14:solidFill>
          </w14:textFill>
        </w:rPr>
      </w:pPr>
    </w:p>
    <w:p w14:paraId="03DEEC87">
      <w:pPr>
        <w:pStyle w:val="24"/>
        <w:rPr>
          <w:rFonts w:hint="eastAsia" w:ascii="宋体" w:hAnsi="宋体" w:cs="宋体"/>
          <w:color w:val="000000" w:themeColor="text1"/>
          <w:sz w:val="24"/>
          <w14:textFill>
            <w14:solidFill>
              <w14:schemeClr w14:val="tx1"/>
            </w14:solidFill>
          </w14:textFill>
        </w:rPr>
      </w:pPr>
    </w:p>
    <w:p w14:paraId="6CE36848">
      <w:pPr>
        <w:pStyle w:val="24"/>
        <w:rPr>
          <w:rFonts w:hint="eastAsia" w:ascii="宋体" w:hAnsi="宋体" w:cs="宋体"/>
          <w:color w:val="000000" w:themeColor="text1"/>
          <w:sz w:val="24"/>
          <w14:textFill>
            <w14:solidFill>
              <w14:schemeClr w14:val="tx1"/>
            </w14:solidFill>
          </w14:textFill>
        </w:rPr>
      </w:pPr>
    </w:p>
    <w:p w14:paraId="2DEE3FF8">
      <w:pPr>
        <w:pStyle w:val="24"/>
        <w:rPr>
          <w:rFonts w:hint="eastAsia" w:ascii="宋体" w:hAnsi="宋体" w:cs="宋体"/>
          <w:color w:val="000000" w:themeColor="text1"/>
          <w:sz w:val="24"/>
          <w14:textFill>
            <w14:solidFill>
              <w14:schemeClr w14:val="tx1"/>
            </w14:solidFill>
          </w14:textFill>
        </w:rPr>
      </w:pPr>
    </w:p>
    <w:p w14:paraId="30E99621">
      <w:pPr>
        <w:pStyle w:val="24"/>
        <w:rPr>
          <w:rFonts w:hint="eastAsia" w:ascii="宋体" w:hAnsi="宋体" w:cs="宋体"/>
          <w:color w:val="000000" w:themeColor="text1"/>
          <w:sz w:val="24"/>
          <w14:textFill>
            <w14:solidFill>
              <w14:schemeClr w14:val="tx1"/>
            </w14:solidFill>
          </w14:textFill>
        </w:rPr>
      </w:pPr>
    </w:p>
    <w:p w14:paraId="2B33A45D">
      <w:pPr>
        <w:pStyle w:val="24"/>
        <w:rPr>
          <w:rFonts w:hint="eastAsia" w:ascii="宋体" w:hAnsi="宋体" w:cs="宋体"/>
          <w:color w:val="000000" w:themeColor="text1"/>
          <w:sz w:val="24"/>
          <w14:textFill>
            <w14:solidFill>
              <w14:schemeClr w14:val="tx1"/>
            </w14:solidFill>
          </w14:textFill>
        </w:rPr>
      </w:pPr>
    </w:p>
    <w:p w14:paraId="593D43B9">
      <w:pPr>
        <w:pStyle w:val="24"/>
        <w:rPr>
          <w:rFonts w:hint="eastAsia" w:ascii="宋体" w:hAnsi="宋体" w:cs="宋体"/>
          <w:color w:val="000000" w:themeColor="text1"/>
          <w:sz w:val="24"/>
          <w14:textFill>
            <w14:solidFill>
              <w14:schemeClr w14:val="tx1"/>
            </w14:solidFill>
          </w14:textFill>
        </w:rPr>
      </w:pPr>
    </w:p>
    <w:p w14:paraId="54AEBB3A">
      <w:pPr>
        <w:pStyle w:val="24"/>
        <w:rPr>
          <w:rFonts w:hint="eastAsia" w:ascii="宋体" w:hAnsi="宋体" w:cs="宋体"/>
          <w:color w:val="000000" w:themeColor="text1"/>
          <w:sz w:val="24"/>
          <w14:textFill>
            <w14:solidFill>
              <w14:schemeClr w14:val="tx1"/>
            </w14:solidFill>
          </w14:textFill>
        </w:rPr>
      </w:pPr>
    </w:p>
    <w:p w14:paraId="704D37FC">
      <w:pPr>
        <w:pStyle w:val="24"/>
        <w:rPr>
          <w:rFonts w:hint="eastAsia" w:ascii="宋体" w:hAnsi="宋体" w:cs="宋体"/>
          <w:color w:val="000000" w:themeColor="text1"/>
          <w:sz w:val="24"/>
          <w14:textFill>
            <w14:solidFill>
              <w14:schemeClr w14:val="tx1"/>
            </w14:solidFill>
          </w14:textFill>
        </w:rPr>
      </w:pPr>
    </w:p>
    <w:p w14:paraId="2AC58259">
      <w:pPr>
        <w:pStyle w:val="24"/>
        <w:rPr>
          <w:rFonts w:hint="eastAsia" w:ascii="宋体" w:hAnsi="宋体" w:cs="宋体"/>
          <w:color w:val="000000" w:themeColor="text1"/>
          <w:sz w:val="24"/>
          <w14:textFill>
            <w14:solidFill>
              <w14:schemeClr w14:val="tx1"/>
            </w14:solidFill>
          </w14:textFill>
        </w:rPr>
      </w:pPr>
    </w:p>
    <w:p w14:paraId="01D131AB">
      <w:pPr>
        <w:pStyle w:val="24"/>
        <w:rPr>
          <w:rFonts w:hint="eastAsia" w:ascii="宋体" w:hAnsi="宋体" w:cs="宋体"/>
          <w:color w:val="000000" w:themeColor="text1"/>
          <w:sz w:val="24"/>
          <w14:textFill>
            <w14:solidFill>
              <w14:schemeClr w14:val="tx1"/>
            </w14:solidFill>
          </w14:textFill>
        </w:rPr>
      </w:pPr>
    </w:p>
    <w:p w14:paraId="2AD6F0D5">
      <w:pPr>
        <w:pStyle w:val="24"/>
        <w:rPr>
          <w:rFonts w:hint="eastAsia" w:ascii="宋体" w:hAnsi="宋体" w:cs="宋体"/>
          <w:color w:val="000000" w:themeColor="text1"/>
          <w:sz w:val="24"/>
          <w14:textFill>
            <w14:solidFill>
              <w14:schemeClr w14:val="tx1"/>
            </w14:solidFill>
          </w14:textFill>
        </w:rPr>
      </w:pPr>
    </w:p>
    <w:p w14:paraId="25E8193E">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14:paraId="0B1AF696">
      <w:pPr>
        <w:shd w:val="clear" w:color="auto" w:fill="FFFFFF"/>
        <w:adjustRightInd w:val="0"/>
        <w:snapToGrid w:val="0"/>
        <w:jc w:val="center"/>
        <w:rPr>
          <w:rFonts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5"/>
        <w:tblW w:w="9469" w:type="dxa"/>
        <w:tblInd w:w="108" w:type="dxa"/>
        <w:tblLayout w:type="autofit"/>
        <w:tblCellMar>
          <w:top w:w="0" w:type="dxa"/>
          <w:left w:w="108" w:type="dxa"/>
          <w:bottom w:w="0" w:type="dxa"/>
          <w:right w:w="108" w:type="dxa"/>
        </w:tblCellMar>
      </w:tblPr>
      <w:tblGrid>
        <w:gridCol w:w="1108"/>
        <w:gridCol w:w="7253"/>
        <w:gridCol w:w="1108"/>
      </w:tblGrid>
      <w:tr w14:paraId="079801A9">
        <w:tblPrEx>
          <w:tblCellMar>
            <w:top w:w="0" w:type="dxa"/>
            <w:left w:w="108" w:type="dxa"/>
            <w:bottom w:w="0" w:type="dxa"/>
            <w:right w:w="108" w:type="dxa"/>
          </w:tblCellMar>
        </w:tblPrEx>
        <w:trPr>
          <w:trHeight w:val="51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AEA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93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6F0">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kern w:val="0"/>
                <w:szCs w:val="21"/>
                <w:highlight w:val="none"/>
                <w:lang w:eastAsia="zh-CN"/>
              </w:rPr>
              <w:t>证明资料</w:t>
            </w:r>
          </w:p>
        </w:tc>
      </w:tr>
      <w:tr w14:paraId="65D30E53">
        <w:tblPrEx>
          <w:tblCellMar>
            <w:top w:w="0" w:type="dxa"/>
            <w:left w:w="108" w:type="dxa"/>
            <w:bottom w:w="0" w:type="dxa"/>
            <w:right w:w="108" w:type="dxa"/>
          </w:tblCellMar>
        </w:tblPrEx>
        <w:trPr>
          <w:trHeight w:val="2022" w:hRule="atLeast"/>
        </w:trPr>
        <w:tc>
          <w:tcPr>
            <w:tcW w:w="1108" w:type="dxa"/>
            <w:tcBorders>
              <w:top w:val="single" w:color="000000" w:sz="4" w:space="0"/>
              <w:left w:val="single" w:color="000000" w:sz="4" w:space="0"/>
              <w:right w:val="single" w:color="000000" w:sz="4" w:space="0"/>
            </w:tcBorders>
            <w:shd w:val="clear" w:color="auto" w:fill="auto"/>
            <w:vAlign w:val="center"/>
          </w:tcPr>
          <w:p w14:paraId="3654AABB">
            <w:pPr>
              <w:widowControl/>
              <w:jc w:val="center"/>
              <w:textAlignment w:val="center"/>
              <w:rPr>
                <w:rFonts w:hint="default" w:ascii="宋体" w:hAnsi="宋体" w:eastAsia="宋体"/>
                <w:szCs w:val="21"/>
                <w:highlight w:val="none"/>
                <w:lang w:val="en-US" w:eastAsia="zh-CN"/>
              </w:rPr>
            </w:pPr>
            <w:r>
              <w:rPr>
                <w:rFonts w:hint="eastAsia" w:ascii="宋体" w:hAnsi="宋体"/>
                <w:szCs w:val="21"/>
                <w:lang w:eastAsia="zh-CN"/>
              </w:rPr>
              <w:t>管理</w:t>
            </w:r>
            <w:r>
              <w:rPr>
                <w:rFonts w:hint="eastAsia" w:ascii="宋体" w:hAnsi="宋体"/>
                <w:szCs w:val="21"/>
              </w:rPr>
              <w:t>体系</w:t>
            </w:r>
            <w:r>
              <w:rPr>
                <w:rFonts w:hint="eastAsia" w:ascii="宋体" w:hAnsi="宋体"/>
                <w:szCs w:val="21"/>
                <w:highlight w:val="none"/>
                <w:lang w:eastAsia="zh-CN"/>
              </w:rPr>
              <w:t>（</w:t>
            </w:r>
            <w:r>
              <w:rPr>
                <w:rFonts w:hint="eastAsia" w:ascii="宋体" w:hAnsi="宋体"/>
                <w:szCs w:val="21"/>
                <w:highlight w:val="none"/>
                <w:lang w:val="en-US" w:eastAsia="zh-CN"/>
              </w:rPr>
              <w:t>10分）</w:t>
            </w:r>
          </w:p>
        </w:tc>
        <w:tc>
          <w:tcPr>
            <w:tcW w:w="7253" w:type="dxa"/>
            <w:tcBorders>
              <w:top w:val="single" w:color="000000" w:sz="4" w:space="0"/>
              <w:left w:val="single" w:color="000000" w:sz="4" w:space="0"/>
              <w:right w:val="single" w:color="000000" w:sz="4" w:space="0"/>
            </w:tcBorders>
            <w:shd w:val="clear" w:color="auto" w:fill="auto"/>
            <w:vAlign w:val="center"/>
          </w:tcPr>
          <w:p w14:paraId="1624CB54">
            <w:pPr>
              <w:snapToGrid w:val="0"/>
              <w:spacing w:line="300" w:lineRule="exact"/>
              <w:ind w:firstLine="0" w:firstLineChars="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具有质量管理体系认证证书；</w:t>
            </w:r>
          </w:p>
          <w:p w14:paraId="7F3F5F43">
            <w:pPr>
              <w:snapToGrid w:val="0"/>
              <w:spacing w:line="300" w:lineRule="exact"/>
              <w:ind w:firstLine="0" w:firstLineChars="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具有环境管理体系认证证书；</w:t>
            </w:r>
          </w:p>
          <w:p w14:paraId="4329422D">
            <w:pPr>
              <w:snapToGrid w:val="0"/>
              <w:spacing w:line="300" w:lineRule="exact"/>
              <w:ind w:firstLine="0" w:firstLineChars="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具有职业健康安全管理体系认证证书；</w:t>
            </w:r>
          </w:p>
          <w:p w14:paraId="2C0F58C3">
            <w:pPr>
              <w:snapToGrid w:val="0"/>
              <w:spacing w:line="300" w:lineRule="exact"/>
              <w:ind w:firstLine="0" w:firstLineChars="0"/>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具有信息安全管理体系认证证书；</w:t>
            </w:r>
          </w:p>
          <w:p w14:paraId="4674B94D">
            <w:pPr>
              <w:snapToGrid w:val="0"/>
              <w:spacing w:line="300" w:lineRule="exact"/>
              <w:ind w:firstLine="0" w:firstLineChars="0"/>
              <w:rPr>
                <w:rFonts w:hint="eastAsia" w:ascii="宋体" w:hAnsi="宋体" w:eastAsia="宋体" w:cs="宋体"/>
                <w:lang w:eastAsia="zh-CN"/>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具有信息技术服务管理体系认证证书</w:t>
            </w:r>
            <w:r>
              <w:rPr>
                <w:rFonts w:hint="eastAsia" w:ascii="宋体" w:hAnsi="宋体" w:eastAsia="宋体" w:cs="宋体"/>
                <w:lang w:eastAsia="zh-CN"/>
              </w:rPr>
              <w:t>。</w:t>
            </w:r>
          </w:p>
          <w:p w14:paraId="7C1BBFA4">
            <w:pPr>
              <w:widowControl/>
              <w:numPr>
                <w:ilvl w:val="0"/>
                <w:numId w:val="0"/>
              </w:numPr>
              <w:jc w:val="left"/>
              <w:textAlignment w:val="center"/>
              <w:rPr>
                <w:rFonts w:hint="eastAsia" w:ascii="宋体" w:hAnsi="宋体" w:eastAsia="宋体" w:cs="宋体"/>
                <w:szCs w:val="21"/>
                <w:highlight w:val="none"/>
                <w:lang w:val="en-US" w:eastAsia="zh-CN"/>
              </w:rPr>
            </w:pPr>
            <w:r>
              <w:rPr>
                <w:rFonts w:hint="eastAsia" w:ascii="宋体" w:hAnsi="宋体" w:eastAsia="宋体" w:cs="宋体"/>
              </w:rPr>
              <w:t>注：每</w:t>
            </w:r>
            <w:r>
              <w:rPr>
                <w:rFonts w:hint="eastAsia" w:ascii="宋体" w:hAnsi="宋体" w:eastAsia="宋体" w:cs="宋体"/>
                <w:lang w:eastAsia="zh-CN"/>
              </w:rPr>
              <w:t>个</w:t>
            </w:r>
            <w:r>
              <w:rPr>
                <w:rFonts w:hint="eastAsia" w:ascii="宋体" w:hAnsi="宋体" w:eastAsia="宋体" w:cs="宋体"/>
              </w:rPr>
              <w:t>证</w:t>
            </w:r>
            <w:r>
              <w:rPr>
                <w:rFonts w:hint="eastAsia" w:ascii="宋体" w:hAnsi="宋体" w:eastAsia="宋体" w:cs="宋体"/>
                <w:lang w:eastAsia="zh-CN"/>
              </w:rPr>
              <w:t>书</w:t>
            </w:r>
            <w:r>
              <w:rPr>
                <w:rFonts w:hint="eastAsia" w:ascii="宋体" w:hAnsi="宋体" w:eastAsia="宋体" w:cs="宋体"/>
              </w:rPr>
              <w:t>得</w:t>
            </w:r>
            <w:r>
              <w:rPr>
                <w:rFonts w:hint="eastAsia" w:ascii="宋体" w:hAnsi="宋体" w:eastAsia="宋体" w:cs="宋体"/>
                <w:lang w:val="en-US" w:eastAsia="zh-CN"/>
              </w:rPr>
              <w:t>2</w:t>
            </w:r>
            <w:r>
              <w:rPr>
                <w:rFonts w:hint="eastAsia" w:ascii="宋体" w:hAnsi="宋体" w:eastAsia="宋体" w:cs="宋体"/>
              </w:rPr>
              <w:t>分，最高得</w:t>
            </w:r>
            <w:r>
              <w:rPr>
                <w:rFonts w:hint="eastAsia" w:ascii="宋体" w:hAnsi="宋体" w:eastAsia="宋体" w:cs="宋体"/>
                <w:lang w:val="en-US" w:eastAsia="zh-CN"/>
              </w:rPr>
              <w:t>10</w:t>
            </w:r>
            <w:r>
              <w:rPr>
                <w:rFonts w:hint="eastAsia" w:ascii="宋体" w:hAnsi="宋体" w:eastAsia="宋体" w:cs="宋体"/>
              </w:rPr>
              <w:t>分。提供有效期证书复印件并加盖公章。</w:t>
            </w:r>
          </w:p>
        </w:tc>
        <w:tc>
          <w:tcPr>
            <w:tcW w:w="1108" w:type="dxa"/>
            <w:tcBorders>
              <w:top w:val="single" w:color="000000" w:sz="4" w:space="0"/>
              <w:left w:val="single" w:color="000000" w:sz="4" w:space="0"/>
              <w:right w:val="single" w:color="000000" w:sz="4" w:space="0"/>
            </w:tcBorders>
            <w:shd w:val="clear" w:color="auto" w:fill="auto"/>
            <w:vAlign w:val="center"/>
          </w:tcPr>
          <w:p w14:paraId="15D6FCBC">
            <w:pPr>
              <w:widowControl/>
              <w:jc w:val="left"/>
              <w:textAlignment w:val="center"/>
              <w:rPr>
                <w:b/>
                <w:highlight w:val="none"/>
              </w:rPr>
            </w:pPr>
            <w:r>
              <w:rPr>
                <w:rFonts w:hint="eastAsia" w:ascii="宋体" w:hAnsi="宋体" w:cs="宋体"/>
                <w:szCs w:val="21"/>
                <w:highlight w:val="none"/>
              </w:rPr>
              <w:t>见响应文件（ ）页</w:t>
            </w:r>
          </w:p>
        </w:tc>
      </w:tr>
      <w:tr w14:paraId="0A60100F">
        <w:tblPrEx>
          <w:tblCellMar>
            <w:top w:w="0" w:type="dxa"/>
            <w:left w:w="108" w:type="dxa"/>
            <w:bottom w:w="0" w:type="dxa"/>
            <w:right w:w="108" w:type="dxa"/>
          </w:tblCellMar>
        </w:tblPrEx>
        <w:trPr>
          <w:trHeight w:val="21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87AE">
            <w:pPr>
              <w:widowControl/>
              <w:jc w:val="center"/>
              <w:textAlignment w:val="center"/>
              <w:rPr>
                <w:rFonts w:hint="eastAsia" w:ascii="宋体" w:hAnsi="宋体"/>
                <w:color w:val="auto"/>
                <w:szCs w:val="21"/>
                <w:highlight w:val="none"/>
              </w:rPr>
            </w:pPr>
            <w:r>
              <w:rPr>
                <w:rFonts w:hint="eastAsia" w:ascii="宋体" w:hAnsi="宋体"/>
                <w:szCs w:val="21"/>
                <w:lang w:eastAsia="zh-CN"/>
              </w:rPr>
              <w:t>项</w:t>
            </w:r>
            <w:r>
              <w:rPr>
                <w:rFonts w:hint="eastAsia" w:ascii="宋体" w:hAnsi="宋体"/>
                <w:szCs w:val="21"/>
                <w:highlight w:val="none"/>
                <w:lang w:eastAsia="zh-CN"/>
              </w:rPr>
              <w:t>目经理</w:t>
            </w:r>
          </w:p>
          <w:p w14:paraId="30487D9B">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87C7">
            <w:pPr>
              <w:widowControl/>
              <w:numPr>
                <w:ilvl w:val="0"/>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sz w:val="21"/>
                <w:szCs w:val="21"/>
              </w:rPr>
              <w:t>具有智能建筑弱电工程师证书</w:t>
            </w:r>
            <w:r>
              <w:rPr>
                <w:rFonts w:hint="eastAsia" w:ascii="宋体" w:hAnsi="宋体" w:eastAsia="宋体" w:cs="宋体"/>
                <w:sz w:val="21"/>
                <w:szCs w:val="21"/>
                <w:lang w:eastAsia="zh-CN"/>
              </w:rPr>
              <w:t>的，</w:t>
            </w:r>
            <w:r>
              <w:rPr>
                <w:rFonts w:hint="eastAsia" w:ascii="宋体" w:hAnsi="宋体" w:eastAsia="宋体" w:cs="宋体"/>
                <w:sz w:val="21"/>
                <w:szCs w:val="21"/>
              </w:rPr>
              <w:t>高级</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3分，中级得2分，本小项最高得3分；</w:t>
            </w:r>
          </w:p>
          <w:p w14:paraId="56F97A9B">
            <w:pPr>
              <w:widowControl/>
              <w:numPr>
                <w:ilvl w:val="0"/>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具有安全生产考核合格证书</w:t>
            </w:r>
            <w:r>
              <w:rPr>
                <w:rFonts w:hint="eastAsia" w:ascii="宋体" w:hAnsi="宋体" w:eastAsia="宋体" w:cs="宋体"/>
                <w:sz w:val="21"/>
                <w:szCs w:val="21"/>
                <w:lang w:eastAsia="zh-CN"/>
              </w:rPr>
              <w:t>或建筑施工</w:t>
            </w:r>
            <w:r>
              <w:rPr>
                <w:rFonts w:hint="eastAsia" w:ascii="宋体" w:hAnsi="宋体" w:eastAsia="宋体" w:cs="宋体"/>
                <w:color w:val="auto"/>
                <w:sz w:val="21"/>
                <w:szCs w:val="21"/>
                <w:lang w:eastAsia="zh-CN"/>
              </w:rPr>
              <w:t>企业</w:t>
            </w:r>
            <w:r>
              <w:rPr>
                <w:rFonts w:hint="eastAsia" w:ascii="宋体" w:hAnsi="宋体" w:cs="宋体"/>
                <w:color w:val="auto"/>
                <w:sz w:val="21"/>
                <w:szCs w:val="21"/>
                <w:lang w:eastAsia="zh-CN"/>
              </w:rPr>
              <w:t>负责人</w:t>
            </w:r>
            <w:r>
              <w:rPr>
                <w:rFonts w:hint="eastAsia" w:ascii="宋体" w:hAnsi="宋体" w:eastAsia="宋体" w:cs="宋体"/>
                <w:color w:val="auto"/>
                <w:sz w:val="21"/>
                <w:szCs w:val="21"/>
                <w:lang w:eastAsia="zh-CN"/>
              </w:rPr>
              <w:t>安</w:t>
            </w:r>
            <w:r>
              <w:rPr>
                <w:rFonts w:hint="eastAsia" w:ascii="宋体" w:hAnsi="宋体" w:eastAsia="宋体" w:cs="宋体"/>
                <w:sz w:val="21"/>
                <w:szCs w:val="21"/>
                <w:lang w:eastAsia="zh-CN"/>
              </w:rPr>
              <w:t>全生产考核合格证书，建安</w:t>
            </w:r>
            <w:r>
              <w:rPr>
                <w:rFonts w:hint="eastAsia" w:ascii="宋体" w:hAnsi="宋体" w:eastAsia="宋体" w:cs="宋体"/>
                <w:sz w:val="21"/>
                <w:szCs w:val="21"/>
                <w:lang w:val="en-US" w:eastAsia="zh-CN"/>
              </w:rPr>
              <w:t>A证得3分，B证得2分，本小项最高得3分。</w:t>
            </w:r>
          </w:p>
          <w:p w14:paraId="26280994">
            <w:pPr>
              <w:widowControl/>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w:t>
            </w:r>
            <w:r>
              <w:rPr>
                <w:rFonts w:hint="eastAsia" w:ascii="宋体" w:hAnsi="宋体" w:eastAsia="宋体" w:cs="宋体"/>
                <w:sz w:val="21"/>
                <w:szCs w:val="21"/>
              </w:rPr>
              <w:t>有效期内的证书复印件</w:t>
            </w:r>
            <w:r>
              <w:rPr>
                <w:rFonts w:hint="eastAsia" w:ascii="宋体" w:hAnsi="宋体" w:eastAsia="宋体" w:cs="宋体"/>
                <w:sz w:val="21"/>
                <w:szCs w:val="21"/>
                <w:lang w:eastAsia="zh-CN"/>
              </w:rPr>
              <w:t>和</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rPr>
              <w:t>供应商购</w:t>
            </w:r>
            <w:r>
              <w:rPr>
                <w:rFonts w:hint="eastAsia" w:ascii="宋体" w:hAnsi="宋体" w:eastAsia="宋体" w:cs="宋体"/>
                <w:color w:val="auto"/>
                <w:sz w:val="21"/>
                <w:szCs w:val="21"/>
                <w:highlight w:val="none"/>
              </w:rPr>
              <w:t>买的</w:t>
            </w:r>
            <w:r>
              <w:rPr>
                <w:rFonts w:hint="eastAsia" w:ascii="宋体" w:hAnsi="宋体" w:eastAsia="宋体" w:cs="宋体"/>
                <w:color w:val="auto"/>
                <w:sz w:val="21"/>
                <w:szCs w:val="21"/>
                <w:highlight w:val="none"/>
                <w:lang w:val="en-US" w:eastAsia="zh-CN"/>
              </w:rPr>
              <w:t>响应截止时间前三个月内任意一个月</w:t>
            </w:r>
            <w:r>
              <w:rPr>
                <w:rFonts w:hint="eastAsia" w:ascii="宋体" w:hAnsi="宋体" w:eastAsia="宋体" w:cs="宋体"/>
                <w:color w:val="auto"/>
                <w:sz w:val="21"/>
                <w:szCs w:val="21"/>
                <w:highlight w:val="none"/>
              </w:rPr>
              <w:t>社保缴</w:t>
            </w:r>
            <w:r>
              <w:rPr>
                <w:rFonts w:hint="eastAsia" w:ascii="宋体" w:hAnsi="宋体" w:eastAsia="宋体" w:cs="宋体"/>
                <w:color w:val="auto"/>
                <w:sz w:val="21"/>
                <w:szCs w:val="21"/>
              </w:rPr>
              <w:t>纳证明</w:t>
            </w:r>
            <w:r>
              <w:rPr>
                <w:rFonts w:hint="eastAsia" w:ascii="宋体" w:hAnsi="宋体" w:eastAsia="宋体" w:cs="宋体"/>
                <w:sz w:val="21"/>
                <w:szCs w:val="21"/>
                <w:lang w:eastAsia="zh-CN"/>
              </w:rPr>
              <w:t>，</w:t>
            </w:r>
            <w:r>
              <w:rPr>
                <w:rFonts w:hint="eastAsia" w:ascii="宋体" w:hAnsi="宋体" w:eastAsia="宋体" w:cs="宋体"/>
                <w:sz w:val="21"/>
                <w:szCs w:val="21"/>
              </w:rPr>
              <w:t>并加盖公章。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13B">
            <w:pPr>
              <w:widowControl/>
              <w:jc w:val="left"/>
              <w:textAlignment w:val="center"/>
              <w:rPr>
                <w:b/>
                <w:highlight w:val="none"/>
              </w:rPr>
            </w:pPr>
            <w:r>
              <w:rPr>
                <w:rFonts w:hint="eastAsia" w:ascii="宋体" w:hAnsi="宋体" w:cs="宋体"/>
                <w:szCs w:val="21"/>
                <w:highlight w:val="none"/>
              </w:rPr>
              <w:t>见响应文件（ ）页</w:t>
            </w:r>
          </w:p>
        </w:tc>
      </w:tr>
      <w:tr w14:paraId="5EBDB401">
        <w:tblPrEx>
          <w:tblCellMar>
            <w:top w:w="0" w:type="dxa"/>
            <w:left w:w="108" w:type="dxa"/>
            <w:bottom w:w="0" w:type="dxa"/>
            <w:right w:w="108" w:type="dxa"/>
          </w:tblCellMar>
        </w:tblPrEx>
        <w:trPr>
          <w:trHeight w:val="17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39CB">
            <w:pPr>
              <w:widowControl/>
              <w:jc w:val="center"/>
              <w:textAlignment w:val="center"/>
              <w:rPr>
                <w:rFonts w:hint="eastAsia" w:ascii="宋体" w:hAnsi="宋体"/>
                <w:color w:val="FF0000"/>
                <w:szCs w:val="21"/>
                <w:lang w:eastAsia="zh-CN"/>
              </w:rPr>
            </w:pPr>
            <w:r>
              <w:rPr>
                <w:rFonts w:hint="eastAsia" w:ascii="宋体" w:hAnsi="宋体"/>
                <w:color w:val="auto"/>
                <w:szCs w:val="21"/>
                <w:lang w:eastAsia="zh-CN"/>
              </w:rPr>
              <w:t>类似</w:t>
            </w:r>
            <w:r>
              <w:rPr>
                <w:rFonts w:hint="eastAsia" w:ascii="宋体" w:hAnsi="宋体"/>
                <w:color w:val="auto"/>
                <w:szCs w:val="21"/>
              </w:rPr>
              <w:t>业绩</w:t>
            </w:r>
            <w:r>
              <w:rPr>
                <w:rFonts w:hint="eastAsia" w:ascii="宋体" w:hAnsi="宋体"/>
                <w:color w:val="auto"/>
                <w:szCs w:val="21"/>
                <w:lang w:eastAsia="zh-CN"/>
              </w:rPr>
              <w:t>（</w:t>
            </w:r>
            <w:r>
              <w:rPr>
                <w:rFonts w:hint="eastAsia" w:ascii="宋体" w:hAnsi="宋体"/>
                <w:color w:val="auto"/>
                <w:szCs w:val="21"/>
                <w:lang w:val="en-US" w:eastAsia="zh-CN"/>
              </w:rPr>
              <w:t>4分）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3AD4">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lang w:eastAsia="zh-CN"/>
              </w:rPr>
              <w:t>以合同签订时间</w:t>
            </w:r>
            <w:r>
              <w:rPr>
                <w:rFonts w:hint="eastAsia" w:ascii="宋体" w:hAnsi="宋体" w:cs="宋体"/>
                <w:b/>
                <w:color w:val="auto"/>
                <w:szCs w:val="21"/>
                <w:highlight w:val="none"/>
              </w:rPr>
              <w:t>为准</w:t>
            </w:r>
            <w:r>
              <w:rPr>
                <w:rFonts w:hint="eastAsia" w:ascii="宋体" w:hAnsi="宋体" w:cs="宋体"/>
                <w:color w:val="auto"/>
                <w:szCs w:val="21"/>
              </w:rPr>
              <w:t>）完成质量合格的类似</w:t>
            </w:r>
            <w:r>
              <w:rPr>
                <w:rFonts w:hint="eastAsia" w:ascii="宋体" w:hAnsi="宋体" w:cs="宋体"/>
                <w:color w:val="auto"/>
                <w:szCs w:val="21"/>
                <w:lang w:eastAsia="zh-CN"/>
              </w:rPr>
              <w:t>防撞柱</w:t>
            </w:r>
            <w:r>
              <w:rPr>
                <w:rFonts w:hint="eastAsia" w:ascii="宋体" w:hAnsi="宋体" w:cs="宋体"/>
                <w:color w:val="auto"/>
                <w:szCs w:val="21"/>
              </w:rPr>
              <w:t>项目业绩。</w:t>
            </w:r>
            <w:r>
              <w:rPr>
                <w:rFonts w:hint="eastAsia" w:ascii="宋体" w:hAnsi="宋体" w:cs="宋体"/>
                <w:color w:val="auto"/>
                <w:szCs w:val="21"/>
                <w:highlight w:val="none"/>
              </w:rPr>
              <w:t>每提供一</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1577E6E0">
            <w:pPr>
              <w:widowControl/>
              <w:jc w:val="left"/>
              <w:textAlignment w:val="center"/>
              <w:rPr>
                <w:rFonts w:hint="eastAsia" w:ascii="宋体" w:hAnsi="宋体" w:cs="宋体"/>
                <w:color w:val="FF0000"/>
                <w:szCs w:val="21"/>
                <w:lang w:eastAsia="zh-CN"/>
              </w:rPr>
            </w:pP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防撞柱项目</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lang w:val="en-US" w:eastAsia="zh-CN"/>
              </w:rPr>
              <w:t>3.同一用户单位多个合同只计算一次。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EE0">
            <w:pPr>
              <w:widowControl/>
              <w:jc w:val="left"/>
              <w:textAlignment w:val="center"/>
              <w:rPr>
                <w:rFonts w:hint="eastAsia" w:ascii="宋体" w:hAnsi="宋体" w:cs="宋体"/>
                <w:szCs w:val="21"/>
              </w:rPr>
            </w:pPr>
            <w:r>
              <w:rPr>
                <w:rFonts w:hint="eastAsia" w:ascii="宋体" w:hAnsi="宋体" w:cs="宋体"/>
                <w:szCs w:val="21"/>
                <w:highlight w:val="none"/>
              </w:rPr>
              <w:t>见响应文件（ ）页</w:t>
            </w:r>
          </w:p>
        </w:tc>
      </w:tr>
    </w:tbl>
    <w:p w14:paraId="65D50892">
      <w:pPr>
        <w:adjustRightInd w:val="0"/>
        <w:snapToGrid w:val="0"/>
        <w:ind w:left="1" w:right="-395" w:rightChars="-188"/>
        <w:rPr>
          <w:rFonts w:ascii="宋体" w:hAnsi="宋体" w:cs="宋体"/>
          <w:b/>
          <w:bCs/>
          <w:szCs w:val="21"/>
          <w:lang w:val="en-GB"/>
        </w:rPr>
      </w:pPr>
    </w:p>
    <w:p w14:paraId="7B915912">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w:t>
      </w:r>
      <w:r>
        <w:rPr>
          <w:rFonts w:hint="eastAsia" w:ascii="宋体" w:hAnsi="宋体" w:cs="宋体"/>
          <w:b/>
          <w:bCs/>
          <w:szCs w:val="21"/>
          <w:lang w:val="en-US" w:eastAsia="zh-CN"/>
        </w:rPr>
        <w:t>供应商</w:t>
      </w:r>
      <w:r>
        <w:rPr>
          <w:rFonts w:hint="eastAsia" w:ascii="宋体" w:hAnsi="宋体" w:cs="宋体"/>
          <w:b/>
          <w:bCs/>
          <w:szCs w:val="21"/>
          <w:lang w:val="en-GB"/>
        </w:rPr>
        <w:t>应根据《商务评审自查表》的各项内容填写此表，</w:t>
      </w:r>
      <w:r>
        <w:rPr>
          <w:rFonts w:hint="eastAsia" w:ascii="宋体" w:hAnsi="宋体" w:cs="宋体"/>
          <w:b/>
          <w:bCs/>
          <w:szCs w:val="21"/>
        </w:rPr>
        <w:t>并提供相应的证明资料及填写页码，如未提供，评审委员会有权认为不具备或不符合，并影响</w:t>
      </w:r>
      <w:r>
        <w:rPr>
          <w:rFonts w:hint="eastAsia" w:ascii="宋体" w:hAnsi="宋体" w:cs="宋体"/>
          <w:b/>
          <w:bCs/>
          <w:szCs w:val="21"/>
          <w:lang w:val="en-US" w:eastAsia="zh-CN"/>
        </w:rPr>
        <w:t>供应商</w:t>
      </w:r>
      <w:r>
        <w:rPr>
          <w:rFonts w:hint="eastAsia" w:ascii="宋体" w:hAnsi="宋体" w:cs="宋体"/>
          <w:b/>
          <w:bCs/>
          <w:szCs w:val="21"/>
        </w:rPr>
        <w:t>的得分。</w:t>
      </w:r>
    </w:p>
    <w:p w14:paraId="3BBE4538">
      <w:pPr>
        <w:adjustRightInd w:val="0"/>
        <w:snapToGrid w:val="0"/>
        <w:ind w:left="-2" w:leftChars="-1" w:right="-395" w:rightChars="-188"/>
        <w:rPr>
          <w:rFonts w:ascii="宋体" w:hAnsi="宋体" w:cs="宋体"/>
          <w:szCs w:val="21"/>
        </w:rPr>
      </w:pPr>
      <w:r>
        <w:rPr>
          <w:rFonts w:hint="eastAsia" w:ascii="宋体" w:hAnsi="宋体" w:cs="宋体"/>
          <w:szCs w:val="21"/>
        </w:rPr>
        <w:t>注：</w:t>
      </w:r>
    </w:p>
    <w:p w14:paraId="79F2BE1A">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14:paraId="21B59748">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14:paraId="3E3DE8CD">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14:paraId="50891991">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14:paraId="245866CD">
      <w:pPr>
        <w:pStyle w:val="34"/>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14:paraId="029609AE">
      <w:pPr>
        <w:pStyle w:val="34"/>
        <w:ind w:right="-395" w:rightChars="-188" w:firstLine="420" w:firstLineChars="0"/>
        <w:rPr>
          <w:rFonts w:hint="eastAsia" w:ascii="宋体" w:hAnsi="宋体" w:cs="宋体"/>
          <w:sz w:val="21"/>
          <w:szCs w:val="21"/>
        </w:rPr>
      </w:pPr>
    </w:p>
    <w:p w14:paraId="11E0869E">
      <w:pPr>
        <w:pStyle w:val="34"/>
        <w:ind w:right="-395" w:rightChars="-188" w:firstLine="420" w:firstLineChars="0"/>
        <w:rPr>
          <w:rFonts w:hint="eastAsia" w:ascii="宋体" w:hAnsi="宋体" w:cs="宋体"/>
          <w:sz w:val="21"/>
          <w:szCs w:val="21"/>
        </w:rPr>
      </w:pPr>
    </w:p>
    <w:p w14:paraId="70FD0AE0">
      <w:pPr>
        <w:pStyle w:val="34"/>
        <w:ind w:right="-395" w:rightChars="-188" w:firstLine="420" w:firstLineChars="0"/>
        <w:rPr>
          <w:rFonts w:hint="eastAsia" w:ascii="宋体" w:hAnsi="宋体" w:cs="宋体"/>
          <w:sz w:val="21"/>
          <w:szCs w:val="21"/>
        </w:rPr>
      </w:pPr>
    </w:p>
    <w:p w14:paraId="453644F2">
      <w:pPr>
        <w:pStyle w:val="34"/>
        <w:ind w:right="-395" w:rightChars="-188" w:firstLine="420" w:firstLineChars="0"/>
        <w:rPr>
          <w:rFonts w:hint="eastAsia" w:ascii="宋体" w:hAnsi="宋体" w:cs="宋体"/>
          <w:sz w:val="21"/>
          <w:szCs w:val="21"/>
        </w:rPr>
      </w:pPr>
    </w:p>
    <w:p w14:paraId="55D3094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5CC9DFC">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93A55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72BBC5D">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313D33DC">
      <w:pPr>
        <w:shd w:val="clear" w:color="auto" w:fill="FFFFFF"/>
        <w:tabs>
          <w:tab w:val="left" w:pos="180"/>
        </w:tabs>
        <w:jc w:val="center"/>
        <w:rPr>
          <w:rFonts w:ascii="宋体" w:hAnsi="宋体" w:cs="宋体"/>
          <w:b/>
          <w:sz w:val="24"/>
        </w:rPr>
      </w:pPr>
      <w:r>
        <w:rPr>
          <w:rFonts w:hint="eastAsia" w:ascii="宋体" w:hAnsi="宋体" w:cs="宋体"/>
          <w:b/>
          <w:sz w:val="32"/>
          <w:szCs w:val="32"/>
        </w:rPr>
        <w:t>1、</w:t>
      </w:r>
      <w:r>
        <w:rPr>
          <w:rFonts w:hint="eastAsia" w:ascii="宋体" w:hAnsi="宋体" w:cs="宋体"/>
          <w:b/>
          <w:sz w:val="32"/>
          <w:szCs w:val="32"/>
          <w:lang w:eastAsia="zh-CN"/>
        </w:rPr>
        <w:t>管理</w:t>
      </w:r>
      <w:r>
        <w:rPr>
          <w:rFonts w:hint="eastAsia" w:ascii="宋体" w:hAnsi="宋体" w:cs="宋体"/>
          <w:b/>
          <w:sz w:val="32"/>
          <w:szCs w:val="32"/>
        </w:rPr>
        <w:t>体系</w:t>
      </w:r>
    </w:p>
    <w:p w14:paraId="29A85116">
      <w:pPr>
        <w:pStyle w:val="34"/>
        <w:ind w:firstLine="0" w:firstLineChars="0"/>
        <w:jc w:val="left"/>
        <w:rPr>
          <w:rFonts w:ascii="宋体" w:hAnsi="宋体" w:cs="宋体"/>
          <w:bCs/>
          <w:sz w:val="21"/>
          <w:szCs w:val="21"/>
        </w:rPr>
      </w:pPr>
      <w:r>
        <w:rPr>
          <w:rFonts w:hint="eastAsia" w:ascii="宋体" w:hAnsi="宋体" w:cs="宋体"/>
          <w:bCs/>
          <w:sz w:val="21"/>
          <w:szCs w:val="21"/>
        </w:rPr>
        <w:t>注：</w:t>
      </w:r>
    </w:p>
    <w:p w14:paraId="00D0C72A">
      <w:pPr>
        <w:pStyle w:val="34"/>
        <w:ind w:firstLine="0" w:firstLineChars="0"/>
        <w:jc w:val="left"/>
        <w:rPr>
          <w:rFonts w:ascii="宋体" w:hAnsi="宋体" w:cs="宋体"/>
          <w:bCs/>
          <w:sz w:val="21"/>
          <w:szCs w:val="21"/>
        </w:rPr>
      </w:pPr>
      <w:r>
        <w:rPr>
          <w:rFonts w:hint="eastAsia" w:ascii="宋体" w:hAnsi="宋体" w:cs="宋体"/>
          <w:bCs/>
          <w:sz w:val="21"/>
          <w:szCs w:val="21"/>
        </w:rPr>
        <w:t xml:space="preserve">    1.</w:t>
      </w:r>
      <w:r>
        <w:rPr>
          <w:rFonts w:hint="eastAsia" w:ascii="宋体" w:hAnsi="宋体" w:cs="宋体"/>
          <w:color w:val="auto"/>
          <w:sz w:val="21"/>
          <w:szCs w:val="21"/>
          <w:lang w:val="en-US" w:eastAsia="zh-CN"/>
        </w:rPr>
        <w:t>供应商</w:t>
      </w:r>
      <w:r>
        <w:rPr>
          <w:rFonts w:hint="eastAsia" w:ascii="宋体" w:hAnsi="宋体" w:cs="宋体"/>
          <w:bCs/>
          <w:sz w:val="21"/>
          <w:szCs w:val="21"/>
        </w:rPr>
        <w:t>应如实填写体系认证情况，不得弄虚作假；</w:t>
      </w:r>
    </w:p>
    <w:p w14:paraId="4337C5AD">
      <w:pPr>
        <w:pStyle w:val="34"/>
        <w:ind w:firstLine="420" w:firstLineChars="0"/>
        <w:jc w:val="left"/>
        <w:rPr>
          <w:rFonts w:hint="eastAsia" w:ascii="宋体" w:hAnsi="宋体" w:cs="宋体"/>
          <w:bCs/>
          <w:sz w:val="21"/>
          <w:szCs w:val="21"/>
        </w:rPr>
      </w:pPr>
      <w:r>
        <w:rPr>
          <w:rFonts w:hint="eastAsia" w:ascii="宋体" w:hAnsi="宋体" w:cs="宋体"/>
          <w:bCs/>
          <w:sz w:val="21"/>
          <w:szCs w:val="21"/>
        </w:rPr>
        <w:t>2.请附认证证书复印件并加盖公章；</w:t>
      </w:r>
    </w:p>
    <w:p w14:paraId="7925E9DC">
      <w:pPr>
        <w:pStyle w:val="34"/>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3</w:t>
      </w:r>
      <w:r>
        <w:rPr>
          <w:rFonts w:hint="eastAsia" w:ascii="宋体" w:hAnsi="宋体" w:cs="宋体"/>
          <w:bCs/>
          <w:sz w:val="21"/>
          <w:szCs w:val="21"/>
        </w:rPr>
        <w:t>.</w:t>
      </w:r>
      <w:r>
        <w:rPr>
          <w:rFonts w:hint="eastAsia" w:ascii="宋体" w:hAnsi="宋体" w:cs="宋体"/>
          <w:sz w:val="21"/>
          <w:szCs w:val="21"/>
        </w:rPr>
        <w:t>证书须在有效期内。</w:t>
      </w:r>
    </w:p>
    <w:p w14:paraId="2315A1FF">
      <w:pPr>
        <w:pStyle w:val="34"/>
        <w:ind w:firstLine="480"/>
        <w:jc w:val="center"/>
        <w:rPr>
          <w:rFonts w:ascii="宋体" w:hAnsi="宋体" w:cs="宋体"/>
          <w:sz w:val="24"/>
        </w:rPr>
      </w:pPr>
    </w:p>
    <w:p w14:paraId="4BD3943C">
      <w:pPr>
        <w:pStyle w:val="34"/>
        <w:ind w:firstLine="480"/>
        <w:jc w:val="center"/>
        <w:rPr>
          <w:rFonts w:ascii="宋体" w:hAnsi="宋体" w:cs="宋体"/>
          <w:sz w:val="24"/>
        </w:rPr>
      </w:pPr>
    </w:p>
    <w:p w14:paraId="57014384">
      <w:pPr>
        <w:pStyle w:val="34"/>
        <w:ind w:firstLine="480"/>
        <w:jc w:val="center"/>
        <w:rPr>
          <w:rFonts w:ascii="宋体" w:hAnsi="宋体" w:cs="宋体"/>
          <w:sz w:val="24"/>
        </w:rPr>
      </w:pPr>
    </w:p>
    <w:p w14:paraId="45163C53">
      <w:pPr>
        <w:pStyle w:val="34"/>
        <w:ind w:firstLine="480"/>
        <w:jc w:val="center"/>
        <w:rPr>
          <w:rFonts w:ascii="宋体" w:hAnsi="宋体" w:cs="宋体"/>
          <w:sz w:val="24"/>
        </w:rPr>
      </w:pPr>
    </w:p>
    <w:p w14:paraId="186BFEB6">
      <w:pPr>
        <w:pStyle w:val="34"/>
        <w:ind w:firstLine="480"/>
        <w:jc w:val="center"/>
        <w:rPr>
          <w:rFonts w:ascii="宋体" w:hAnsi="宋体" w:cs="宋体"/>
          <w:sz w:val="24"/>
        </w:rPr>
      </w:pPr>
    </w:p>
    <w:p w14:paraId="4440B998">
      <w:pPr>
        <w:pStyle w:val="34"/>
        <w:ind w:firstLine="480"/>
        <w:jc w:val="center"/>
        <w:rPr>
          <w:rFonts w:ascii="宋体" w:hAnsi="宋体" w:cs="宋体"/>
          <w:sz w:val="24"/>
        </w:rPr>
      </w:pPr>
    </w:p>
    <w:p w14:paraId="617B12EF">
      <w:pPr>
        <w:pStyle w:val="34"/>
        <w:ind w:firstLine="480"/>
        <w:jc w:val="center"/>
        <w:rPr>
          <w:rFonts w:ascii="宋体" w:hAnsi="宋体" w:cs="宋体"/>
          <w:sz w:val="24"/>
        </w:rPr>
      </w:pPr>
    </w:p>
    <w:p w14:paraId="2467C67E">
      <w:pPr>
        <w:pStyle w:val="34"/>
        <w:ind w:firstLine="480"/>
        <w:jc w:val="center"/>
        <w:rPr>
          <w:rFonts w:ascii="宋体" w:hAnsi="宋体" w:cs="宋体"/>
          <w:sz w:val="24"/>
        </w:rPr>
      </w:pPr>
    </w:p>
    <w:p w14:paraId="68AF676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C3A99E4">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9EBE2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DDE55FD">
      <w:pPr>
        <w:spacing w:line="360" w:lineRule="auto"/>
        <w:ind w:firstLine="3600" w:firstLineChars="1500"/>
        <w:rPr>
          <w:rFonts w:hint="eastAsia" w:ascii="宋体" w:hAnsi="宋体" w:cs="宋体"/>
          <w:sz w:val="24"/>
        </w:rPr>
      </w:pPr>
    </w:p>
    <w:p w14:paraId="4EE20D0D">
      <w:pPr>
        <w:pStyle w:val="34"/>
        <w:ind w:firstLine="0" w:firstLineChars="0"/>
        <w:jc w:val="center"/>
        <w:rPr>
          <w:rFonts w:ascii="宋体" w:hAnsi="宋体" w:cs="宋体"/>
          <w:b/>
          <w:bCs/>
          <w:sz w:val="32"/>
          <w:szCs w:val="32"/>
        </w:rPr>
      </w:pPr>
    </w:p>
    <w:p w14:paraId="0668075D">
      <w:pPr>
        <w:pStyle w:val="34"/>
        <w:ind w:firstLine="0" w:firstLineChars="0"/>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2、项目经理</w:t>
      </w:r>
    </w:p>
    <w:p w14:paraId="036A89F9">
      <w:pPr>
        <w:pStyle w:val="34"/>
        <w:ind w:firstLine="0" w:firstLineChars="0"/>
        <w:jc w:val="left"/>
        <w:rPr>
          <w:rFonts w:ascii="宋体" w:hAnsi="宋体" w:cs="宋体"/>
          <w:b/>
          <w:bCs/>
          <w:sz w:val="32"/>
          <w:szCs w:val="32"/>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w:t>
      </w:r>
      <w:r>
        <w:rPr>
          <w:rFonts w:hint="eastAsia" w:ascii="宋体" w:hAnsi="宋体" w:eastAsia="宋体" w:cs="宋体"/>
          <w:sz w:val="21"/>
          <w:szCs w:val="21"/>
        </w:rPr>
        <w:t>有效期内的证书复印件</w:t>
      </w:r>
      <w:r>
        <w:rPr>
          <w:rFonts w:hint="eastAsia" w:ascii="宋体" w:hAnsi="宋体" w:eastAsia="宋体" w:cs="宋体"/>
          <w:sz w:val="21"/>
          <w:szCs w:val="21"/>
          <w:lang w:eastAsia="zh-CN"/>
        </w:rPr>
        <w:t>和</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rPr>
        <w:t>供应商购</w:t>
      </w:r>
      <w:r>
        <w:rPr>
          <w:rFonts w:hint="eastAsia" w:ascii="宋体" w:hAnsi="宋体" w:eastAsia="宋体" w:cs="宋体"/>
          <w:color w:val="auto"/>
          <w:sz w:val="21"/>
          <w:szCs w:val="21"/>
          <w:highlight w:val="none"/>
        </w:rPr>
        <w:t>买的</w:t>
      </w:r>
      <w:r>
        <w:rPr>
          <w:rFonts w:hint="eastAsia" w:ascii="宋体" w:hAnsi="宋体" w:eastAsia="宋体" w:cs="宋体"/>
          <w:color w:val="auto"/>
          <w:sz w:val="21"/>
          <w:szCs w:val="21"/>
          <w:highlight w:val="none"/>
          <w:lang w:val="en-US" w:eastAsia="zh-CN"/>
        </w:rPr>
        <w:t>响应截止时间前三个月内任意一个月</w:t>
      </w:r>
      <w:r>
        <w:rPr>
          <w:rFonts w:hint="eastAsia" w:ascii="宋体" w:hAnsi="宋体" w:eastAsia="宋体" w:cs="宋体"/>
          <w:color w:val="auto"/>
          <w:sz w:val="21"/>
          <w:szCs w:val="21"/>
          <w:highlight w:val="none"/>
        </w:rPr>
        <w:t>社保缴</w:t>
      </w:r>
      <w:r>
        <w:rPr>
          <w:rFonts w:hint="eastAsia" w:ascii="宋体" w:hAnsi="宋体" w:eastAsia="宋体" w:cs="宋体"/>
          <w:color w:val="auto"/>
          <w:sz w:val="21"/>
          <w:szCs w:val="21"/>
        </w:rPr>
        <w:t>纳证明</w:t>
      </w:r>
      <w:r>
        <w:rPr>
          <w:rFonts w:hint="eastAsia" w:ascii="宋体" w:hAnsi="宋体" w:eastAsia="宋体" w:cs="宋体"/>
          <w:sz w:val="21"/>
          <w:szCs w:val="21"/>
          <w:lang w:eastAsia="zh-CN"/>
        </w:rPr>
        <w:t>，</w:t>
      </w:r>
      <w:r>
        <w:rPr>
          <w:rFonts w:hint="eastAsia" w:ascii="宋体" w:hAnsi="宋体" w:eastAsia="宋体" w:cs="宋体"/>
          <w:sz w:val="21"/>
          <w:szCs w:val="21"/>
        </w:rPr>
        <w:t>并加盖公章。</w:t>
      </w:r>
    </w:p>
    <w:p w14:paraId="241277A5">
      <w:pPr>
        <w:pStyle w:val="34"/>
        <w:ind w:firstLine="0" w:firstLineChars="0"/>
        <w:jc w:val="center"/>
        <w:rPr>
          <w:rFonts w:ascii="宋体" w:hAnsi="宋体" w:cs="宋体"/>
          <w:b/>
          <w:bCs/>
          <w:sz w:val="32"/>
          <w:szCs w:val="32"/>
        </w:rPr>
      </w:pPr>
    </w:p>
    <w:p w14:paraId="43EACB53">
      <w:pPr>
        <w:pStyle w:val="34"/>
        <w:ind w:firstLine="0" w:firstLineChars="0"/>
        <w:jc w:val="center"/>
        <w:rPr>
          <w:rFonts w:ascii="宋体" w:hAnsi="宋体" w:cs="宋体"/>
          <w:b/>
          <w:bCs/>
          <w:sz w:val="32"/>
          <w:szCs w:val="32"/>
        </w:rPr>
      </w:pPr>
    </w:p>
    <w:p w14:paraId="57D8A4CE">
      <w:pPr>
        <w:pStyle w:val="34"/>
        <w:ind w:firstLine="0" w:firstLineChars="0"/>
        <w:jc w:val="center"/>
        <w:rPr>
          <w:rFonts w:ascii="宋体" w:hAnsi="宋体" w:cs="宋体"/>
          <w:b/>
          <w:bCs/>
          <w:sz w:val="32"/>
          <w:szCs w:val="32"/>
        </w:rPr>
      </w:pPr>
    </w:p>
    <w:p w14:paraId="5BF09EB5">
      <w:pPr>
        <w:pStyle w:val="34"/>
        <w:ind w:firstLine="0" w:firstLineChars="0"/>
        <w:jc w:val="center"/>
        <w:rPr>
          <w:rFonts w:ascii="宋体" w:hAnsi="宋体" w:cs="宋体"/>
          <w:b/>
          <w:bCs/>
          <w:sz w:val="32"/>
          <w:szCs w:val="32"/>
        </w:rPr>
      </w:pPr>
    </w:p>
    <w:p w14:paraId="590B29C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18C27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6A824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B8CD16F">
      <w:pPr>
        <w:pStyle w:val="34"/>
        <w:ind w:firstLine="0" w:firstLineChars="0"/>
        <w:jc w:val="center"/>
        <w:rPr>
          <w:rFonts w:ascii="宋体" w:hAnsi="宋体" w:cs="宋体"/>
          <w:b/>
          <w:bCs/>
          <w:sz w:val="32"/>
          <w:szCs w:val="32"/>
        </w:rPr>
      </w:pPr>
    </w:p>
    <w:p w14:paraId="58F4AA6D">
      <w:pPr>
        <w:pStyle w:val="34"/>
        <w:ind w:firstLine="0" w:firstLineChars="0"/>
        <w:jc w:val="center"/>
        <w:rPr>
          <w:rFonts w:ascii="宋体" w:hAnsi="宋体" w:cs="宋体"/>
          <w:b/>
          <w:bCs/>
          <w:sz w:val="32"/>
          <w:szCs w:val="32"/>
        </w:rPr>
      </w:pPr>
    </w:p>
    <w:p w14:paraId="345F7B7F">
      <w:pPr>
        <w:pStyle w:val="34"/>
        <w:ind w:firstLine="0" w:firstLineChars="0"/>
        <w:jc w:val="center"/>
        <w:rPr>
          <w:rFonts w:ascii="宋体" w:hAnsi="宋体" w:cs="宋体"/>
          <w:b/>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w:t>
      </w:r>
      <w:r>
        <w:rPr>
          <w:rFonts w:hint="eastAsia" w:ascii="宋体" w:hAnsi="宋体" w:cs="宋体"/>
          <w:b/>
          <w:sz w:val="32"/>
          <w:szCs w:val="32"/>
        </w:rPr>
        <w:t>类似业绩</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14:paraId="413ECB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14:paraId="01ED2AF8">
            <w:pPr>
              <w:pStyle w:val="38"/>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14:paraId="7BF7646D">
            <w:pPr>
              <w:pStyle w:val="38"/>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14:paraId="7ADC274D">
            <w:pPr>
              <w:pStyle w:val="38"/>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14:paraId="2F3FB2D3">
            <w:pPr>
              <w:pStyle w:val="38"/>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14:paraId="60FC0E6A">
            <w:pPr>
              <w:pStyle w:val="38"/>
              <w:spacing w:before="105"/>
              <w:jc w:val="center"/>
              <w:rPr>
                <w:b/>
                <w:lang w:val="en-US"/>
              </w:rPr>
            </w:pPr>
            <w:r>
              <w:rPr>
                <w:rFonts w:hint="eastAsia"/>
                <w:b/>
                <w:lang w:val="en-US"/>
              </w:rPr>
              <w:t>竣工验收</w:t>
            </w:r>
          </w:p>
          <w:p w14:paraId="7219C1CA">
            <w:pPr>
              <w:pStyle w:val="38"/>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14:paraId="2D32E361">
            <w:pPr>
              <w:pStyle w:val="38"/>
              <w:spacing w:before="105"/>
              <w:ind w:left="216"/>
              <w:rPr>
                <w:b/>
              </w:rPr>
            </w:pPr>
            <w:r>
              <w:rPr>
                <w:rFonts w:hint="eastAsia"/>
                <w:b/>
              </w:rPr>
              <w:t>资质要求</w:t>
            </w:r>
          </w:p>
        </w:tc>
        <w:tc>
          <w:tcPr>
            <w:tcW w:w="2052" w:type="dxa"/>
            <w:tcBorders>
              <w:left w:val="single" w:color="000000" w:sz="6" w:space="0"/>
              <w:bottom w:val="single" w:color="000000" w:sz="6" w:space="0"/>
            </w:tcBorders>
          </w:tcPr>
          <w:p w14:paraId="09CD28D1">
            <w:pPr>
              <w:pStyle w:val="38"/>
              <w:spacing w:before="105"/>
              <w:ind w:left="192"/>
              <w:rPr>
                <w:b/>
              </w:rPr>
            </w:pPr>
            <w:r>
              <w:rPr>
                <w:b/>
              </w:rPr>
              <w:t>项目负责人及电话</w:t>
            </w:r>
          </w:p>
        </w:tc>
      </w:tr>
      <w:tr w14:paraId="63BE6A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14:paraId="3D85E647">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5D3E9638">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0E46E6AC">
            <w:pPr>
              <w:pStyle w:val="38"/>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14:paraId="2DFD9740">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8D38F41">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D313FEB">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73998956">
            <w:pPr>
              <w:pStyle w:val="38"/>
              <w:rPr>
                <w:rFonts w:ascii="Times New Roman"/>
                <w:sz w:val="20"/>
              </w:rPr>
            </w:pPr>
          </w:p>
        </w:tc>
      </w:tr>
      <w:tr w14:paraId="604A2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14:paraId="5C9761D7">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7E532D74">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6808D86">
            <w:pPr>
              <w:pStyle w:val="38"/>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0D3C2C8D">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F77943C">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930A716">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2933CBB">
            <w:pPr>
              <w:pStyle w:val="38"/>
              <w:rPr>
                <w:rFonts w:ascii="Times New Roman"/>
                <w:sz w:val="20"/>
              </w:rPr>
            </w:pPr>
          </w:p>
        </w:tc>
      </w:tr>
      <w:tr w14:paraId="2E2C29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242059A3">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583BCED2">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76DBF6F">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4DD0030B">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E66B797">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B909618">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EEEA748">
            <w:pPr>
              <w:pStyle w:val="38"/>
              <w:rPr>
                <w:rFonts w:ascii="Times New Roman"/>
                <w:sz w:val="20"/>
              </w:rPr>
            </w:pPr>
          </w:p>
        </w:tc>
      </w:tr>
      <w:tr w14:paraId="0153CD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6D7052BC">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6DFA68A9">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276D6154">
            <w:pPr>
              <w:pStyle w:val="38"/>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27D37DC3">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1CD133F5">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F3030C3">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624D9C1">
            <w:pPr>
              <w:pStyle w:val="38"/>
              <w:rPr>
                <w:rFonts w:ascii="Times New Roman"/>
                <w:sz w:val="20"/>
              </w:rPr>
            </w:pPr>
          </w:p>
        </w:tc>
      </w:tr>
      <w:tr w14:paraId="0E5AC4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73082BB2">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7DE06161">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1C5BF916">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5DD73CF8">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7D563C1">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6648B46">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4A12212E">
            <w:pPr>
              <w:pStyle w:val="38"/>
              <w:rPr>
                <w:rFonts w:ascii="Times New Roman"/>
                <w:sz w:val="20"/>
              </w:rPr>
            </w:pPr>
          </w:p>
        </w:tc>
      </w:tr>
      <w:tr w14:paraId="7B7B91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14:paraId="79A04E6E">
            <w:pPr>
              <w:pStyle w:val="38"/>
              <w:rPr>
                <w:rFonts w:ascii="Times New Roman"/>
                <w:sz w:val="20"/>
              </w:rPr>
            </w:pPr>
          </w:p>
        </w:tc>
        <w:tc>
          <w:tcPr>
            <w:tcW w:w="1737" w:type="dxa"/>
            <w:tcBorders>
              <w:top w:val="single" w:color="000000" w:sz="6" w:space="0"/>
              <w:left w:val="single" w:color="000000" w:sz="6" w:space="0"/>
              <w:right w:val="single" w:color="000000" w:sz="6" w:space="0"/>
            </w:tcBorders>
          </w:tcPr>
          <w:p w14:paraId="6302FDF0">
            <w:pPr>
              <w:pStyle w:val="38"/>
              <w:rPr>
                <w:rFonts w:ascii="Times New Roman"/>
                <w:sz w:val="20"/>
              </w:rPr>
            </w:pPr>
          </w:p>
        </w:tc>
        <w:tc>
          <w:tcPr>
            <w:tcW w:w="2295" w:type="dxa"/>
            <w:tcBorders>
              <w:top w:val="single" w:color="000000" w:sz="6" w:space="0"/>
              <w:left w:val="single" w:color="000000" w:sz="6" w:space="0"/>
              <w:right w:val="single" w:color="000000" w:sz="6" w:space="0"/>
            </w:tcBorders>
          </w:tcPr>
          <w:p w14:paraId="19CC54DB">
            <w:pPr>
              <w:pStyle w:val="38"/>
              <w:rPr>
                <w:rFonts w:ascii="Times New Roman"/>
                <w:sz w:val="20"/>
              </w:rPr>
            </w:pPr>
          </w:p>
        </w:tc>
        <w:tc>
          <w:tcPr>
            <w:tcW w:w="1367" w:type="dxa"/>
            <w:tcBorders>
              <w:top w:val="single" w:color="000000" w:sz="6" w:space="0"/>
              <w:left w:val="single" w:color="000000" w:sz="6" w:space="0"/>
              <w:right w:val="single" w:color="000000" w:sz="6" w:space="0"/>
            </w:tcBorders>
          </w:tcPr>
          <w:p w14:paraId="5042B9FB">
            <w:pPr>
              <w:pStyle w:val="38"/>
              <w:rPr>
                <w:rFonts w:ascii="Times New Roman"/>
                <w:sz w:val="20"/>
              </w:rPr>
            </w:pPr>
          </w:p>
        </w:tc>
        <w:tc>
          <w:tcPr>
            <w:tcW w:w="1327" w:type="dxa"/>
            <w:tcBorders>
              <w:top w:val="single" w:color="000000" w:sz="6" w:space="0"/>
              <w:left w:val="single" w:color="000000" w:sz="6" w:space="0"/>
              <w:right w:val="single" w:color="000000" w:sz="6" w:space="0"/>
            </w:tcBorders>
          </w:tcPr>
          <w:p w14:paraId="270848BD">
            <w:pPr>
              <w:pStyle w:val="38"/>
              <w:rPr>
                <w:rFonts w:ascii="Times New Roman"/>
                <w:sz w:val="20"/>
              </w:rPr>
            </w:pPr>
          </w:p>
        </w:tc>
        <w:tc>
          <w:tcPr>
            <w:tcW w:w="1260" w:type="dxa"/>
            <w:tcBorders>
              <w:top w:val="single" w:color="000000" w:sz="6" w:space="0"/>
              <w:left w:val="single" w:color="000000" w:sz="6" w:space="0"/>
              <w:right w:val="single" w:color="000000" w:sz="6" w:space="0"/>
            </w:tcBorders>
          </w:tcPr>
          <w:p w14:paraId="2D64CFAD">
            <w:pPr>
              <w:pStyle w:val="38"/>
              <w:rPr>
                <w:rFonts w:ascii="Times New Roman"/>
                <w:sz w:val="20"/>
              </w:rPr>
            </w:pPr>
          </w:p>
        </w:tc>
        <w:tc>
          <w:tcPr>
            <w:tcW w:w="2052" w:type="dxa"/>
            <w:tcBorders>
              <w:top w:val="single" w:color="000000" w:sz="6" w:space="0"/>
              <w:left w:val="single" w:color="000000" w:sz="6" w:space="0"/>
            </w:tcBorders>
          </w:tcPr>
          <w:p w14:paraId="28AC9150">
            <w:pPr>
              <w:pStyle w:val="38"/>
              <w:rPr>
                <w:rFonts w:ascii="Times New Roman"/>
                <w:sz w:val="20"/>
              </w:rPr>
            </w:pPr>
          </w:p>
        </w:tc>
      </w:tr>
    </w:tbl>
    <w:p w14:paraId="7398F58D">
      <w:pPr>
        <w:pStyle w:val="11"/>
        <w:adjustRightInd w:val="0"/>
        <w:snapToGrid w:val="0"/>
        <w:jc w:val="left"/>
        <w:rPr>
          <w:rFonts w:ascii="宋体" w:hAnsi="宋体" w:cs="宋体"/>
          <w:sz w:val="21"/>
          <w:szCs w:val="21"/>
        </w:rPr>
      </w:pPr>
      <w:r>
        <w:rPr>
          <w:rFonts w:hint="eastAsia" w:ascii="宋体" w:hAnsi="宋体" w:cs="宋体"/>
          <w:sz w:val="21"/>
          <w:szCs w:val="21"/>
        </w:rPr>
        <w:t>注：</w:t>
      </w:r>
    </w:p>
    <w:p w14:paraId="269A3982">
      <w:pPr>
        <w:pStyle w:val="11"/>
        <w:adjustRightInd w:val="0"/>
        <w:snapToGrid w:val="0"/>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年1月1日至今</w:t>
      </w:r>
      <w:r>
        <w:rPr>
          <w:rFonts w:hint="eastAsia" w:ascii="宋体" w:hAnsi="宋体" w:cs="宋体"/>
          <w:sz w:val="21"/>
          <w:szCs w:val="21"/>
          <w:highlight w:val="none"/>
          <w:lang w:eastAsia="zh-CN"/>
        </w:rPr>
        <w:t>（完成时间以合同签订时间为准）</w:t>
      </w:r>
      <w:r>
        <w:rPr>
          <w:rFonts w:hint="eastAsia" w:ascii="宋体" w:hAnsi="宋体" w:cs="宋体"/>
          <w:sz w:val="21"/>
          <w:szCs w:val="21"/>
          <w:highlight w:val="none"/>
        </w:rPr>
        <w:t>的类似工程业</w:t>
      </w:r>
      <w:r>
        <w:rPr>
          <w:rFonts w:hint="eastAsia" w:ascii="宋体" w:hAnsi="宋体" w:cs="宋体"/>
          <w:sz w:val="21"/>
          <w:szCs w:val="21"/>
          <w:highlight w:val="none"/>
          <w:lang w:eastAsia="zh-CN"/>
        </w:rPr>
        <w:t>绩，</w:t>
      </w:r>
      <w:r>
        <w:rPr>
          <w:rFonts w:hint="eastAsia" w:ascii="宋体" w:hAnsi="宋体" w:cs="宋体"/>
          <w:sz w:val="21"/>
          <w:szCs w:val="21"/>
          <w:highlight w:val="none"/>
          <w:lang w:val="en-US" w:eastAsia="zh-CN"/>
        </w:rPr>
        <w:t>同一单位多个合同只计算一次，</w:t>
      </w:r>
      <w:r>
        <w:rPr>
          <w:rFonts w:hint="eastAsia" w:ascii="宋体" w:hAnsi="宋体" w:cs="宋体"/>
          <w:sz w:val="21"/>
          <w:szCs w:val="21"/>
          <w:highlight w:val="none"/>
          <w:lang w:eastAsia="zh-CN"/>
        </w:rPr>
        <w:t>不得</w:t>
      </w:r>
      <w:r>
        <w:rPr>
          <w:rFonts w:hint="eastAsia" w:ascii="宋体" w:hAnsi="宋体" w:cs="宋体"/>
          <w:sz w:val="21"/>
          <w:szCs w:val="21"/>
          <w:highlight w:val="none"/>
        </w:rPr>
        <w:t>弄虚作假；</w:t>
      </w:r>
    </w:p>
    <w:p w14:paraId="58270B8D">
      <w:pPr>
        <w:pStyle w:val="21"/>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2.类似业绩指</w:t>
      </w:r>
      <w:r>
        <w:rPr>
          <w:rFonts w:hint="eastAsia" w:ascii="宋体" w:hAnsi="宋体" w:cs="宋体"/>
          <w:color w:val="auto"/>
          <w:kern w:val="0"/>
          <w:sz w:val="21"/>
          <w:szCs w:val="21"/>
          <w:highlight w:val="none"/>
          <w:lang w:val="en-US" w:eastAsia="zh-CN" w:bidi="ar-SA"/>
        </w:rPr>
        <w:t>防撞柱采购项目</w:t>
      </w:r>
      <w:r>
        <w:rPr>
          <w:rFonts w:hint="eastAsia" w:ascii="宋体" w:hAnsi="宋体" w:eastAsia="宋体" w:cs="宋体"/>
          <w:color w:val="auto"/>
          <w:kern w:val="0"/>
          <w:sz w:val="21"/>
          <w:szCs w:val="21"/>
          <w:highlight w:val="none"/>
          <w:lang w:val="en-US" w:eastAsia="zh-CN" w:bidi="ar-SA"/>
        </w:rPr>
        <w:t>；</w:t>
      </w:r>
    </w:p>
    <w:p w14:paraId="03B92B05">
      <w:pPr>
        <w:pStyle w:val="21"/>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3.须同时提供成交（中标）通知书、合同关键页（</w:t>
      </w:r>
      <w:r>
        <w:rPr>
          <w:rFonts w:hint="eastAsia" w:ascii="宋体" w:hAnsi="宋体" w:cs="宋体"/>
          <w:color w:val="auto"/>
          <w:sz w:val="21"/>
          <w:szCs w:val="21"/>
          <w:highlight w:val="none"/>
          <w:lang w:eastAsia="zh-CN"/>
        </w:rPr>
        <w:t>仅</w:t>
      </w:r>
      <w:r>
        <w:rPr>
          <w:rFonts w:hint="eastAsia" w:ascii="宋体" w:hAnsi="宋体" w:cs="宋体"/>
          <w:color w:val="auto"/>
          <w:sz w:val="21"/>
          <w:szCs w:val="21"/>
          <w:highlight w:val="none"/>
        </w:rPr>
        <w:t>须体现</w:t>
      </w:r>
      <w:r>
        <w:rPr>
          <w:rFonts w:hint="eastAsia" w:ascii="宋体" w:hAnsi="宋体" w:cs="宋体"/>
          <w:color w:val="auto"/>
          <w:sz w:val="21"/>
          <w:szCs w:val="21"/>
          <w:highlight w:val="none"/>
          <w:lang w:eastAsia="zh-CN"/>
        </w:rPr>
        <w:t>项目关键</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无需提供</w:t>
      </w:r>
      <w:r>
        <w:rPr>
          <w:rFonts w:hint="eastAsia" w:ascii="宋体" w:hAnsi="宋体" w:cs="宋体"/>
          <w:b/>
          <w:bCs/>
          <w:color w:val="0000FF"/>
          <w:sz w:val="21"/>
          <w:szCs w:val="21"/>
          <w:highlight w:val="none"/>
          <w:lang w:eastAsia="zh-CN"/>
        </w:rPr>
        <w:t>整份</w:t>
      </w:r>
      <w:r>
        <w:rPr>
          <w:rFonts w:hint="eastAsia" w:ascii="宋体" w:hAnsi="宋体" w:cs="宋体"/>
          <w:color w:val="auto"/>
          <w:sz w:val="21"/>
          <w:szCs w:val="21"/>
          <w:highlight w:val="none"/>
          <w:lang w:eastAsia="zh-CN"/>
        </w:rPr>
        <w:t>合同；采购人有权核验完整合同</w:t>
      </w:r>
      <w:r>
        <w:rPr>
          <w:rFonts w:hint="eastAsia" w:ascii="宋体" w:hAnsi="宋体" w:eastAsia="宋体" w:cs="宋体"/>
          <w:spacing w:val="-6"/>
          <w:kern w:val="0"/>
          <w:sz w:val="21"/>
          <w:szCs w:val="21"/>
          <w:lang w:val="en-US" w:eastAsia="zh-CN" w:bidi="ar-SA"/>
        </w:rPr>
        <w:t>）、竣工</w:t>
      </w:r>
      <w:r>
        <w:rPr>
          <w:rFonts w:hint="eastAsia" w:ascii="宋体" w:hAnsi="宋体" w:eastAsia="宋体" w:cs="宋体"/>
          <w:spacing w:val="-6"/>
          <w:kern w:val="0"/>
          <w:sz w:val="21"/>
          <w:szCs w:val="16"/>
          <w:lang w:val="en-US" w:eastAsia="zh-CN" w:bidi="ar-SA"/>
        </w:rPr>
        <w:t>验收合格报告等证明材料并加盖公章，三者缺一不可，否则不得分；</w:t>
      </w:r>
    </w:p>
    <w:p w14:paraId="6BF312D2">
      <w:pPr>
        <w:pStyle w:val="39"/>
        <w:tabs>
          <w:tab w:val="left" w:pos="840"/>
        </w:tabs>
        <w:adjustRightInd w:val="0"/>
        <w:snapToGrid w:val="0"/>
        <w:ind w:firstLine="425" w:firstLineChars="215"/>
        <w:rPr>
          <w:rFonts w:hint="eastAsia" w:ascii="宋体" w:hAnsi="宋体" w:eastAsia="宋体" w:cs="宋体"/>
          <w:sz w:val="21"/>
          <w:szCs w:val="16"/>
          <w:lang w:eastAsia="zh-CN"/>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r>
        <w:rPr>
          <w:rFonts w:hint="eastAsia" w:ascii="宋体" w:hAnsi="宋体" w:cs="宋体"/>
          <w:sz w:val="21"/>
          <w:szCs w:val="16"/>
          <w:lang w:eastAsia="zh-CN"/>
        </w:rPr>
        <w:t>。</w:t>
      </w:r>
    </w:p>
    <w:p w14:paraId="02B3CC0F">
      <w:pPr>
        <w:pStyle w:val="34"/>
        <w:ind w:firstLine="480"/>
        <w:jc w:val="center"/>
        <w:rPr>
          <w:rFonts w:ascii="宋体" w:hAnsi="宋体" w:cs="宋体"/>
          <w:sz w:val="24"/>
        </w:rPr>
      </w:pPr>
    </w:p>
    <w:p w14:paraId="5155FEAE">
      <w:pPr>
        <w:pStyle w:val="34"/>
        <w:ind w:firstLine="643"/>
        <w:rPr>
          <w:rFonts w:ascii="宋体" w:hAnsi="宋体" w:cs="宋体"/>
          <w:b/>
          <w:bCs/>
          <w:sz w:val="32"/>
          <w:szCs w:val="32"/>
        </w:rPr>
      </w:pPr>
    </w:p>
    <w:p w14:paraId="51071644">
      <w:pPr>
        <w:pStyle w:val="34"/>
        <w:ind w:firstLine="643"/>
        <w:rPr>
          <w:rFonts w:ascii="宋体" w:hAnsi="宋体" w:cs="宋体"/>
          <w:b/>
          <w:bCs/>
          <w:sz w:val="32"/>
          <w:szCs w:val="32"/>
        </w:rPr>
      </w:pPr>
    </w:p>
    <w:p w14:paraId="06EF0187">
      <w:pPr>
        <w:pStyle w:val="34"/>
        <w:ind w:firstLine="643"/>
        <w:rPr>
          <w:rFonts w:ascii="宋体" w:hAnsi="宋体" w:cs="宋体"/>
          <w:b/>
          <w:bCs/>
          <w:sz w:val="32"/>
          <w:szCs w:val="32"/>
        </w:rPr>
      </w:pPr>
    </w:p>
    <w:p w14:paraId="66264209">
      <w:pPr>
        <w:pStyle w:val="34"/>
        <w:ind w:firstLine="643"/>
        <w:rPr>
          <w:rFonts w:ascii="宋体" w:hAnsi="宋体" w:cs="宋体"/>
          <w:b/>
          <w:bCs/>
          <w:sz w:val="32"/>
          <w:szCs w:val="32"/>
        </w:rPr>
      </w:pPr>
    </w:p>
    <w:p w14:paraId="5E33281B">
      <w:pPr>
        <w:pStyle w:val="34"/>
        <w:ind w:firstLine="643"/>
        <w:rPr>
          <w:rFonts w:ascii="宋体" w:hAnsi="宋体" w:cs="宋体"/>
          <w:b/>
          <w:bCs/>
          <w:sz w:val="32"/>
          <w:szCs w:val="32"/>
        </w:rPr>
      </w:pPr>
    </w:p>
    <w:p w14:paraId="08D25215">
      <w:pPr>
        <w:pStyle w:val="34"/>
        <w:ind w:firstLine="400"/>
        <w:rPr>
          <w:rFonts w:ascii="仿宋_GB2312" w:hAnsi="华文仿宋" w:eastAsia="仿宋_GB2312" w:cs="华文仿宋"/>
          <w:bCs/>
          <w:szCs w:val="21"/>
        </w:rPr>
      </w:pPr>
    </w:p>
    <w:p w14:paraId="5DF09923">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376F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863A54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8B5CB0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3B59DC9">
      <w:pPr>
        <w:pStyle w:val="32"/>
        <w:rPr>
          <w:rFonts w:hint="eastAsia" w:ascii="宋体" w:hAnsi="宋体" w:cs="宋体"/>
          <w:color w:val="000000" w:themeColor="text1"/>
          <w:sz w:val="24"/>
          <w14:textFill>
            <w14:solidFill>
              <w14:schemeClr w14:val="tx1"/>
            </w14:solidFill>
          </w14:textFill>
        </w:rPr>
      </w:pPr>
    </w:p>
    <w:p w14:paraId="6DB52181">
      <w:pPr>
        <w:pStyle w:val="11"/>
        <w:rPr>
          <w:rFonts w:hint="eastAsia" w:ascii="宋体" w:hAnsi="宋体" w:cs="宋体"/>
          <w:color w:val="000000" w:themeColor="text1"/>
          <w:sz w:val="24"/>
          <w14:textFill>
            <w14:solidFill>
              <w14:schemeClr w14:val="tx1"/>
            </w14:solidFill>
          </w14:textFill>
        </w:rPr>
      </w:pPr>
    </w:p>
    <w:p w14:paraId="4A0F64B2">
      <w:pPr>
        <w:rPr>
          <w:rFonts w:hint="eastAsia"/>
        </w:rPr>
      </w:pPr>
    </w:p>
    <w:p w14:paraId="387BCB36">
      <w:pPr>
        <w:pStyle w:val="34"/>
        <w:ind w:firstLine="643"/>
        <w:jc w:val="center"/>
        <w:rPr>
          <w:rFonts w:ascii="宋体" w:hAnsi="宋体" w:cs="宋体"/>
          <w:b/>
          <w:sz w:val="32"/>
          <w:szCs w:val="32"/>
        </w:rPr>
      </w:pPr>
    </w:p>
    <w:p w14:paraId="2B1099AF">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14:paraId="6F0D2D73">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w:t>
      </w:r>
      <w:r>
        <w:rPr>
          <w:rFonts w:hint="eastAsia" w:ascii="宋体" w:hAnsi="宋体" w:cs="华文仿宋"/>
          <w:b/>
          <w:bCs/>
          <w:sz w:val="30"/>
          <w:szCs w:val="30"/>
          <w:highlight w:val="none"/>
        </w:rPr>
        <w:t>术评审自查</w:t>
      </w:r>
      <w:r>
        <w:rPr>
          <w:rFonts w:hint="eastAsia" w:ascii="宋体" w:hAnsi="宋体" w:cs="华文仿宋"/>
          <w:b/>
          <w:bCs/>
          <w:sz w:val="30"/>
          <w:szCs w:val="30"/>
        </w:rPr>
        <w:t>表</w:t>
      </w:r>
    </w:p>
    <w:tbl>
      <w:tblPr>
        <w:tblStyle w:val="25"/>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6095"/>
        <w:gridCol w:w="1155"/>
        <w:gridCol w:w="1352"/>
      </w:tblGrid>
      <w:tr w14:paraId="1D19D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19B016A">
            <w:pPr>
              <w:jc w:val="center"/>
              <w:rPr>
                <w:rFonts w:ascii="宋体" w:hAnsi="宋体" w:cs="宋体"/>
                <w:bCs/>
                <w:szCs w:val="21"/>
              </w:rPr>
            </w:pPr>
            <w:r>
              <w:rPr>
                <w:rFonts w:hint="eastAsia" w:ascii="宋体" w:hAnsi="宋体" w:cs="宋体"/>
                <w:bCs/>
                <w:sz w:val="20"/>
                <w:szCs w:val="20"/>
              </w:rPr>
              <w:t>序号</w:t>
            </w:r>
          </w:p>
        </w:tc>
        <w:tc>
          <w:tcPr>
            <w:tcW w:w="1142" w:type="dxa"/>
            <w:vAlign w:val="center"/>
          </w:tcPr>
          <w:p w14:paraId="4F69EDCF">
            <w:pPr>
              <w:jc w:val="center"/>
              <w:rPr>
                <w:rFonts w:ascii="宋体" w:hAnsi="宋体" w:cs="宋体"/>
                <w:bCs/>
                <w:szCs w:val="21"/>
              </w:rPr>
            </w:pPr>
            <w:r>
              <w:rPr>
                <w:rFonts w:hint="eastAsia" w:ascii="宋体" w:hAnsi="宋体" w:cs="宋体"/>
                <w:bCs/>
                <w:szCs w:val="21"/>
              </w:rPr>
              <w:t>评审指标</w:t>
            </w:r>
          </w:p>
        </w:tc>
        <w:tc>
          <w:tcPr>
            <w:tcW w:w="6095" w:type="dxa"/>
            <w:vAlign w:val="center"/>
          </w:tcPr>
          <w:p w14:paraId="3ED251C4">
            <w:pPr>
              <w:jc w:val="center"/>
              <w:rPr>
                <w:rFonts w:ascii="宋体" w:hAnsi="宋体" w:cs="宋体"/>
                <w:bCs/>
                <w:szCs w:val="21"/>
              </w:rPr>
            </w:pPr>
            <w:r>
              <w:rPr>
                <w:rFonts w:hint="eastAsia" w:ascii="宋体" w:hAnsi="宋体" w:cs="宋体"/>
                <w:bCs/>
                <w:szCs w:val="21"/>
              </w:rPr>
              <w:t>评审细则</w:t>
            </w:r>
          </w:p>
        </w:tc>
        <w:tc>
          <w:tcPr>
            <w:tcW w:w="1155" w:type="dxa"/>
            <w:vAlign w:val="center"/>
          </w:tcPr>
          <w:p w14:paraId="50C07EA9">
            <w:pPr>
              <w:jc w:val="center"/>
              <w:rPr>
                <w:rFonts w:ascii="宋体" w:hAnsi="宋体" w:cs="宋体"/>
                <w:bCs/>
                <w:szCs w:val="21"/>
              </w:rPr>
            </w:pPr>
            <w:r>
              <w:rPr>
                <w:rFonts w:hint="eastAsia" w:ascii="宋体" w:hAnsi="宋体" w:cs="华文仿宋"/>
                <w:bCs/>
                <w:szCs w:val="21"/>
              </w:rPr>
              <w:t>提供情况</w:t>
            </w:r>
          </w:p>
        </w:tc>
        <w:tc>
          <w:tcPr>
            <w:tcW w:w="1352" w:type="dxa"/>
            <w:vAlign w:val="center"/>
          </w:tcPr>
          <w:p w14:paraId="02C032BB">
            <w:pPr>
              <w:jc w:val="center"/>
              <w:rPr>
                <w:rFonts w:ascii="宋体" w:hAnsi="宋体" w:cs="宋体"/>
                <w:bCs/>
                <w:szCs w:val="21"/>
              </w:rPr>
            </w:pPr>
            <w:r>
              <w:rPr>
                <w:rFonts w:hint="eastAsia" w:ascii="宋体" w:hAnsi="宋体" w:cs="宋体"/>
                <w:bCs/>
                <w:szCs w:val="21"/>
              </w:rPr>
              <w:t>证明资料</w:t>
            </w:r>
          </w:p>
        </w:tc>
      </w:tr>
      <w:tr w14:paraId="3577D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82" w:hRule="atLeast"/>
          <w:jc w:val="center"/>
        </w:trPr>
        <w:tc>
          <w:tcPr>
            <w:tcW w:w="641" w:type="dxa"/>
            <w:vAlign w:val="center"/>
          </w:tcPr>
          <w:p w14:paraId="48570F82">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42" w:type="dxa"/>
            <w:vAlign w:val="center"/>
          </w:tcPr>
          <w:p w14:paraId="44C61C42">
            <w:pPr>
              <w:jc w:val="center"/>
              <w:rPr>
                <w:rFonts w:hint="default" w:ascii="宋体" w:hAnsi="宋体" w:eastAsia="宋体" w:cs="宋体"/>
                <w:kern w:val="0"/>
                <w:sz w:val="20"/>
                <w:szCs w:val="20"/>
                <w:lang w:val="en-US" w:eastAsia="zh-CN"/>
              </w:rPr>
            </w:pPr>
            <w:r>
              <w:rPr>
                <w:rFonts w:hint="eastAsia"/>
                <w:lang w:eastAsia="zh-CN"/>
              </w:rPr>
              <w:t>重要</w:t>
            </w:r>
            <w:r>
              <w:rPr>
                <w:rFonts w:hint="eastAsia"/>
              </w:rPr>
              <w:t>技术参数条款响应程度</w:t>
            </w:r>
            <w:r>
              <w:rPr>
                <w:rFonts w:hint="eastAsia" w:ascii="宋体" w:hAnsi="宋体" w:cs="宋体"/>
                <w:szCs w:val="21"/>
                <w:lang w:eastAsia="zh-CN"/>
              </w:rPr>
              <w:t>（</w:t>
            </w:r>
            <w:r>
              <w:rPr>
                <w:rFonts w:hint="eastAsia" w:ascii="宋体" w:hAnsi="宋体" w:cs="宋体"/>
                <w:szCs w:val="21"/>
                <w:lang w:val="en-US" w:eastAsia="zh-CN"/>
              </w:rPr>
              <w:t>20分）</w:t>
            </w:r>
          </w:p>
        </w:tc>
        <w:tc>
          <w:tcPr>
            <w:tcW w:w="6095" w:type="dxa"/>
          </w:tcPr>
          <w:p w14:paraId="0500CC32">
            <w:pPr>
              <w:snapToGrid w:val="0"/>
              <w:spacing w:line="300" w:lineRule="exact"/>
              <w:ind w:firstLine="0" w:firstLineChars="0"/>
              <w:rPr>
                <w:rFonts w:hint="eastAsia" w:ascii="宋体" w:hAnsi="宋体" w:eastAsia="宋体" w:cs="宋体"/>
                <w:lang w:eastAsia="zh-CN"/>
              </w:rPr>
            </w:pPr>
            <w:r>
              <w:rPr>
                <w:rFonts w:hint="eastAsia" w:ascii="宋体" w:hAnsi="宋体" w:eastAsia="宋体" w:cs="宋体"/>
              </w:rPr>
              <w:t>根据供应商对采购</w:t>
            </w:r>
            <w:r>
              <w:rPr>
                <w:rFonts w:hint="eastAsia" w:ascii="宋体" w:hAnsi="宋体" w:eastAsia="宋体" w:cs="宋体"/>
                <w:lang w:eastAsia="zh-CN"/>
              </w:rPr>
              <w:t>比选文件</w:t>
            </w:r>
            <w:r>
              <w:rPr>
                <w:rFonts w:hint="eastAsia" w:ascii="宋体" w:hAnsi="宋体" w:eastAsia="宋体" w:cs="宋体"/>
              </w:rPr>
              <w:t>中带“▲”技术参数</w:t>
            </w:r>
            <w:r>
              <w:rPr>
                <w:rFonts w:hint="eastAsia" w:ascii="宋体" w:hAnsi="宋体" w:cs="宋体"/>
                <w:color w:val="FF0000"/>
                <w:lang w:eastAsia="zh-CN"/>
              </w:rPr>
              <w:t>（共</w:t>
            </w:r>
            <w:r>
              <w:rPr>
                <w:rFonts w:hint="eastAsia" w:ascii="宋体" w:hAnsi="宋体" w:cs="宋体"/>
                <w:color w:val="FF0000"/>
                <w:lang w:val="en-US" w:eastAsia="zh-CN"/>
              </w:rPr>
              <w:t>10项）</w:t>
            </w:r>
            <w:r>
              <w:rPr>
                <w:rFonts w:hint="eastAsia" w:ascii="宋体" w:hAnsi="宋体" w:eastAsia="宋体" w:cs="宋体"/>
                <w:lang w:eastAsia="zh-CN"/>
              </w:rPr>
              <w:t>的</w:t>
            </w:r>
            <w:r>
              <w:rPr>
                <w:rFonts w:hint="eastAsia" w:ascii="宋体" w:hAnsi="宋体" w:eastAsia="宋体" w:cs="宋体"/>
              </w:rPr>
              <w:t>响应</w:t>
            </w:r>
            <w:r>
              <w:rPr>
                <w:rFonts w:hint="eastAsia" w:ascii="宋体" w:hAnsi="宋体" w:eastAsia="宋体" w:cs="宋体"/>
                <w:lang w:eastAsia="zh-CN"/>
              </w:rPr>
              <w:t>程度进行评价：</w:t>
            </w:r>
          </w:p>
          <w:p w14:paraId="189EF481">
            <w:pPr>
              <w:snapToGrid w:val="0"/>
              <w:spacing w:line="300" w:lineRule="exact"/>
              <w:ind w:firstLine="0" w:firstLineChars="0"/>
              <w:rPr>
                <w:rFonts w:hint="default" w:ascii="宋体" w:hAnsi="宋体" w:eastAsia="宋体" w:cs="宋体"/>
                <w:color w:val="auto"/>
                <w:highlight w:val="yellow"/>
                <w:lang w:val="en-US" w:eastAsia="zh-CN"/>
              </w:rPr>
            </w:pPr>
            <w:r>
              <w:rPr>
                <w:rFonts w:hint="eastAsia" w:ascii="宋体" w:hAnsi="宋体" w:eastAsia="宋体" w:cs="宋体"/>
                <w:color w:val="auto"/>
                <w:highlight w:val="none"/>
                <w:lang w:eastAsia="zh-CN"/>
              </w:rPr>
              <w:t>每满足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项</w:t>
            </w:r>
            <w:r>
              <w:rPr>
                <w:rFonts w:hint="eastAsia" w:ascii="宋体" w:hAnsi="宋体" w:eastAsia="宋体" w:cs="宋体"/>
                <w:color w:val="auto"/>
                <w:highlight w:val="none"/>
              </w:rPr>
              <w:t>“▲”号重要</w:t>
            </w:r>
            <w:r>
              <w:rPr>
                <w:rFonts w:hint="eastAsia" w:ascii="宋体" w:hAnsi="宋体" w:eastAsia="宋体" w:cs="宋体"/>
                <w:color w:val="auto"/>
                <w:highlight w:val="none"/>
                <w:lang w:eastAsia="zh-CN"/>
              </w:rPr>
              <w:t>条款的得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，本项最高得20分。</w:t>
            </w:r>
          </w:p>
          <w:p w14:paraId="083B88AA">
            <w:pPr>
              <w:numPr>
                <w:ilvl w:val="0"/>
                <w:numId w:val="0"/>
              </w:numPr>
              <w:snapToGrid w:val="0"/>
              <w:spacing w:line="300" w:lineRule="exact"/>
              <w:rPr>
                <w:rFonts w:ascii="宋体" w:hAnsi="宋体" w:cs="宋体"/>
                <w:szCs w:val="21"/>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rPr>
              <w:t>对于带“▲”号</w:t>
            </w:r>
            <w:r>
              <w:rPr>
                <w:rFonts w:hint="eastAsia" w:ascii="宋体" w:hAnsi="宋体" w:eastAsia="宋体" w:cs="宋体"/>
                <w:color w:val="auto"/>
                <w:highlight w:val="none"/>
                <w:lang w:eastAsia="zh-CN"/>
              </w:rPr>
              <w:t>重要条款</w:t>
            </w:r>
            <w:r>
              <w:rPr>
                <w:rFonts w:hint="eastAsia" w:ascii="宋体" w:hAnsi="宋体" w:eastAsia="宋体" w:cs="宋体"/>
                <w:color w:val="auto"/>
                <w:highlight w:val="none"/>
              </w:rPr>
              <w:t>，如上述</w:t>
            </w:r>
            <w:r>
              <w:rPr>
                <w:rFonts w:hint="eastAsia" w:ascii="宋体" w:hAnsi="宋体" w:eastAsia="宋体" w:cs="宋体"/>
                <w:color w:val="auto"/>
                <w:highlight w:val="none"/>
                <w:lang w:eastAsia="zh-CN"/>
              </w:rPr>
              <w:t>重要</w:t>
            </w:r>
            <w:r>
              <w:rPr>
                <w:rFonts w:hint="eastAsia" w:ascii="宋体" w:hAnsi="宋体" w:eastAsia="宋体" w:cs="宋体"/>
                <w:color w:val="auto"/>
                <w:highlight w:val="none"/>
              </w:rPr>
              <w:t>条款中要求提供相应证明材料的，必须在响应文件中提供相应的证明材料复印件</w:t>
            </w:r>
            <w:r>
              <w:rPr>
                <w:rFonts w:hint="eastAsia" w:ascii="宋体" w:hAnsi="宋体" w:eastAsia="宋体" w:cs="宋体"/>
                <w:color w:val="auto"/>
                <w:highlight w:val="none"/>
                <w:lang w:eastAsia="zh-CN"/>
              </w:rPr>
              <w:t>，加盖公章</w:t>
            </w:r>
            <w:r>
              <w:rPr>
                <w:rFonts w:hint="eastAsia" w:ascii="宋体" w:hAnsi="宋体" w:eastAsia="宋体" w:cs="宋体"/>
                <w:color w:val="auto"/>
                <w:highlight w:val="none"/>
              </w:rPr>
              <w:t>。不提供证明材料或证明材料不足或证明材料模糊不清或证明材料未能有效证明满足相应</w:t>
            </w:r>
            <w:r>
              <w:rPr>
                <w:rFonts w:hint="eastAsia" w:ascii="宋体" w:hAnsi="宋体" w:eastAsia="宋体" w:cs="宋体"/>
                <w:color w:val="auto"/>
                <w:highlight w:val="none"/>
                <w:lang w:eastAsia="zh-CN"/>
              </w:rPr>
              <w:t>条款</w:t>
            </w:r>
            <w:r>
              <w:rPr>
                <w:rFonts w:hint="eastAsia" w:ascii="宋体" w:hAnsi="宋体" w:eastAsia="宋体" w:cs="宋体"/>
                <w:color w:val="auto"/>
                <w:highlight w:val="none"/>
              </w:rPr>
              <w:t>要求的，该条款将视为负偏离。</w:t>
            </w:r>
          </w:p>
        </w:tc>
        <w:tc>
          <w:tcPr>
            <w:tcW w:w="1155" w:type="dxa"/>
            <w:vAlign w:val="center"/>
          </w:tcPr>
          <w:p w14:paraId="30457A63">
            <w:pPr>
              <w:jc w:val="center"/>
              <w:rPr>
                <w:rFonts w:hint="eastAsia" w:ascii="宋体" w:hAnsi="宋体" w:cs="宋体"/>
                <w:szCs w:val="21"/>
              </w:rPr>
            </w:pPr>
            <w:r>
              <w:rPr>
                <w:rFonts w:hint="eastAsia" w:ascii="宋体" w:hAnsi="宋体" w:cs="宋体"/>
                <w:szCs w:val="21"/>
              </w:rPr>
              <w:t>□有</w:t>
            </w:r>
          </w:p>
          <w:p w14:paraId="6428879B">
            <w:pPr>
              <w:jc w:val="center"/>
              <w:rPr>
                <w:rFonts w:ascii="宋体" w:hAnsi="宋体" w:cs="宋体"/>
                <w:szCs w:val="21"/>
              </w:rPr>
            </w:pPr>
            <w:r>
              <w:rPr>
                <w:rFonts w:hint="eastAsia" w:ascii="宋体" w:hAnsi="宋体" w:cs="宋体"/>
                <w:szCs w:val="21"/>
              </w:rPr>
              <w:t>□无</w:t>
            </w:r>
          </w:p>
        </w:tc>
        <w:tc>
          <w:tcPr>
            <w:tcW w:w="1352" w:type="dxa"/>
            <w:vAlign w:val="center"/>
          </w:tcPr>
          <w:p w14:paraId="69E462CA">
            <w:pPr>
              <w:jc w:val="center"/>
              <w:rPr>
                <w:rFonts w:hint="eastAsia" w:ascii="宋体" w:hAnsi="宋体" w:cs="宋体"/>
                <w:szCs w:val="21"/>
              </w:rPr>
            </w:pPr>
            <w:r>
              <w:rPr>
                <w:rFonts w:hint="eastAsia" w:ascii="宋体" w:hAnsi="宋体" w:cs="宋体"/>
                <w:szCs w:val="21"/>
              </w:rPr>
              <w:t>见响应文件</w:t>
            </w:r>
          </w:p>
          <w:p w14:paraId="02BBAF50">
            <w:pPr>
              <w:jc w:val="center"/>
              <w:rPr>
                <w:rFonts w:ascii="宋体" w:hAnsi="宋体" w:cs="宋体"/>
                <w:szCs w:val="21"/>
              </w:rPr>
            </w:pPr>
            <w:r>
              <w:rPr>
                <w:rFonts w:hint="eastAsia" w:ascii="宋体" w:hAnsi="宋体" w:cs="宋体"/>
                <w:szCs w:val="21"/>
              </w:rPr>
              <w:t>（ ）页</w:t>
            </w:r>
          </w:p>
        </w:tc>
      </w:tr>
      <w:tr w14:paraId="0688D5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66" w:hRule="atLeast"/>
          <w:jc w:val="center"/>
        </w:trPr>
        <w:tc>
          <w:tcPr>
            <w:tcW w:w="641" w:type="dxa"/>
            <w:vAlign w:val="center"/>
          </w:tcPr>
          <w:p w14:paraId="0341EF4C">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42" w:type="dxa"/>
            <w:vAlign w:val="center"/>
          </w:tcPr>
          <w:p w14:paraId="7A6AE938">
            <w:pPr>
              <w:widowControl/>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安装组织设计方案</w:t>
            </w:r>
          </w:p>
          <w:p w14:paraId="047F3AC1">
            <w:pPr>
              <w:widowControl/>
              <w:jc w:val="center"/>
              <w:textAlignment w:val="center"/>
              <w:rPr>
                <w:rFonts w:hint="default" w:ascii="Calibri" w:hAnsi="Calibri" w:eastAsia="宋体"/>
                <w:color w:val="auto"/>
                <w:lang w:val="en-US" w:eastAsia="zh-CN"/>
              </w:rPr>
            </w:pPr>
            <w:r>
              <w:rPr>
                <w:rFonts w:hint="eastAsia" w:ascii="Calibri" w:hAnsi="Calibri"/>
                <w:color w:val="auto"/>
                <w:lang w:eastAsia="zh-CN"/>
              </w:rPr>
              <w:t>（</w:t>
            </w:r>
            <w:r>
              <w:rPr>
                <w:rFonts w:hint="eastAsia" w:ascii="Calibri" w:hAnsi="Calibri"/>
                <w:color w:val="auto"/>
                <w:lang w:val="en-US" w:eastAsia="zh-CN"/>
              </w:rPr>
              <w:t>8分）</w:t>
            </w:r>
          </w:p>
        </w:tc>
        <w:tc>
          <w:tcPr>
            <w:tcW w:w="6095" w:type="dxa"/>
            <w:vAlign w:val="center"/>
          </w:tcPr>
          <w:p w14:paraId="414BE9D8">
            <w:pPr>
              <w:widowControl/>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根据</w:t>
            </w:r>
            <w:r>
              <w:rPr>
                <w:rFonts w:hint="eastAsia" w:ascii="宋体" w:hAnsi="宋体" w:eastAsia="宋体" w:cs="宋体"/>
                <w:color w:val="auto"/>
                <w:szCs w:val="21"/>
                <w:lang w:val="en-US" w:eastAsia="zh-CN"/>
              </w:rPr>
              <w:t>供应商提供</w:t>
            </w:r>
            <w:r>
              <w:rPr>
                <w:rFonts w:hint="eastAsia" w:ascii="宋体" w:hAnsi="宋体" w:cs="宋体"/>
                <w:color w:val="auto"/>
                <w:szCs w:val="21"/>
                <w:lang w:val="en-US" w:eastAsia="zh-CN"/>
              </w:rPr>
              <w:t>的安装组织设计方案进行评价：</w:t>
            </w:r>
          </w:p>
          <w:p w14:paraId="248FCFCB">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1.安装组织设计方案全面、先进、合理，对采购人的实际情况和管理特点采用具有针对性的组织方案的，得8分；</w:t>
            </w:r>
          </w:p>
          <w:p w14:paraId="1BDC50E1">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2.安装组织设计方案基本合理，对采购人的实际情况和管理特点采用基本针对性的组织方案的，得5分；</w:t>
            </w:r>
          </w:p>
          <w:p w14:paraId="3E914F44">
            <w:pPr>
              <w:widowControl/>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3.安装组织设计方案不够合理，对采购人的实际情况和管理特点采用的组织方案可行性差的，得2分；</w:t>
            </w:r>
          </w:p>
          <w:p w14:paraId="06AA46A9">
            <w:pPr>
              <w:widowControl/>
              <w:textAlignment w:val="center"/>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不提供的，得0分。</w:t>
            </w:r>
          </w:p>
        </w:tc>
        <w:tc>
          <w:tcPr>
            <w:tcW w:w="1155" w:type="dxa"/>
            <w:vAlign w:val="center"/>
          </w:tcPr>
          <w:p w14:paraId="68EFD4F4">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55205FB6">
            <w:pPr>
              <w:jc w:val="center"/>
              <w:rPr>
                <w:rFonts w:ascii="宋体" w:hAnsi="宋体" w:cs="宋体"/>
                <w:szCs w:val="21"/>
              </w:rPr>
            </w:pPr>
            <w:r>
              <w:rPr>
                <w:rFonts w:hint="eastAsia" w:ascii="宋体" w:hAnsi="宋体" w:cs="宋体"/>
                <w:szCs w:val="21"/>
              </w:rPr>
              <w:t>□无</w:t>
            </w:r>
          </w:p>
        </w:tc>
        <w:tc>
          <w:tcPr>
            <w:tcW w:w="1352" w:type="dxa"/>
            <w:vAlign w:val="center"/>
          </w:tcPr>
          <w:p w14:paraId="2C33702B">
            <w:pPr>
              <w:jc w:val="center"/>
              <w:rPr>
                <w:rFonts w:hint="eastAsia" w:ascii="宋体" w:hAnsi="宋体" w:cs="宋体"/>
                <w:szCs w:val="21"/>
              </w:rPr>
            </w:pPr>
            <w:r>
              <w:rPr>
                <w:rFonts w:hint="eastAsia" w:ascii="宋体" w:hAnsi="宋体" w:cs="宋体"/>
                <w:szCs w:val="21"/>
              </w:rPr>
              <w:t>见响应文件</w:t>
            </w:r>
          </w:p>
          <w:p w14:paraId="328D2B29">
            <w:pPr>
              <w:jc w:val="center"/>
              <w:rPr>
                <w:rFonts w:ascii="宋体" w:hAnsi="宋体" w:cs="宋体"/>
                <w:szCs w:val="21"/>
              </w:rPr>
            </w:pPr>
            <w:r>
              <w:rPr>
                <w:rFonts w:hint="eastAsia" w:ascii="宋体" w:hAnsi="宋体" w:cs="宋体"/>
                <w:szCs w:val="21"/>
              </w:rPr>
              <w:t>（ ）页</w:t>
            </w:r>
          </w:p>
        </w:tc>
      </w:tr>
      <w:tr w14:paraId="09892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641" w:type="dxa"/>
            <w:vAlign w:val="center"/>
          </w:tcPr>
          <w:p w14:paraId="063FE385">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142" w:type="dxa"/>
            <w:vAlign w:val="center"/>
          </w:tcPr>
          <w:p w14:paraId="39199AC3">
            <w:pPr>
              <w:widowControl/>
              <w:jc w:val="center"/>
              <w:textAlignment w:val="center"/>
              <w:rPr>
                <w:rFonts w:hint="eastAsia" w:ascii="宋体" w:hAnsi="宋体" w:eastAsia="宋体" w:cs="宋体"/>
                <w:color w:val="000000"/>
                <w:kern w:val="0"/>
                <w:sz w:val="21"/>
                <w:szCs w:val="21"/>
                <w:lang w:val="en-US" w:eastAsia="zh-CN" w:bidi="ar"/>
              </w:rPr>
            </w:pPr>
            <w:r>
              <w:rPr>
                <w:rFonts w:hint="eastAsia"/>
                <w:highlight w:val="none"/>
              </w:rPr>
              <w:t>安装、调试及验收方案</w:t>
            </w:r>
          </w:p>
          <w:p w14:paraId="4176EA81">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8分）</w:t>
            </w:r>
          </w:p>
        </w:tc>
        <w:tc>
          <w:tcPr>
            <w:tcW w:w="6095" w:type="dxa"/>
            <w:vAlign w:val="center"/>
          </w:tcPr>
          <w:p w14:paraId="10AE21F0">
            <w:pPr>
              <w:snapToGrid w:val="0"/>
              <w:spacing w:line="300" w:lineRule="exact"/>
              <w:ind w:firstLine="0" w:firstLineChars="0"/>
              <w:rPr>
                <w:rFonts w:hint="eastAsia"/>
              </w:rPr>
            </w:pPr>
            <w:r>
              <w:rPr>
                <w:rFonts w:hint="eastAsia"/>
              </w:rPr>
              <w:t>根据供应商提供的安装、调试及验收方案进行综合评价：</w:t>
            </w:r>
          </w:p>
          <w:p w14:paraId="70271BA0">
            <w:pPr>
              <w:snapToGrid w:val="0"/>
              <w:spacing w:line="300" w:lineRule="exact"/>
              <w:ind w:firstLine="0" w:firstLineChars="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有明确的</w:t>
            </w:r>
            <w:r>
              <w:rPr>
                <w:rFonts w:hint="eastAsia" w:ascii="宋体" w:hAnsi="宋体" w:eastAsia="宋体" w:cs="宋体"/>
              </w:rPr>
              <w:t>安装、调试及验收</w:t>
            </w:r>
            <w:r>
              <w:rPr>
                <w:rFonts w:hint="eastAsia" w:ascii="宋体" w:hAnsi="宋体" w:eastAsia="宋体" w:cs="宋体"/>
                <w:lang w:eastAsia="zh-CN"/>
              </w:rPr>
              <w:t>计划和</w:t>
            </w:r>
            <w:r>
              <w:rPr>
                <w:rFonts w:hint="eastAsia" w:ascii="宋体" w:hAnsi="宋体" w:eastAsia="宋体" w:cs="宋体"/>
              </w:rPr>
              <w:t>方案，具体</w:t>
            </w:r>
            <w:r>
              <w:rPr>
                <w:rFonts w:hint="eastAsia" w:ascii="宋体" w:hAnsi="宋体" w:eastAsia="宋体" w:cs="宋体"/>
                <w:lang w:eastAsia="zh-CN"/>
              </w:rPr>
              <w:t>合理</w:t>
            </w:r>
            <w:r>
              <w:rPr>
                <w:rFonts w:hint="eastAsia" w:ascii="宋体" w:hAnsi="宋体" w:eastAsia="宋体" w:cs="宋体"/>
              </w:rPr>
              <w:t>、可行性高</w:t>
            </w:r>
            <w:r>
              <w:rPr>
                <w:rFonts w:hint="eastAsia" w:ascii="宋体" w:hAnsi="宋体" w:eastAsia="宋体" w:cs="宋体"/>
                <w:lang w:eastAsia="zh-CN"/>
              </w:rPr>
              <w:t>的，得</w:t>
            </w:r>
            <w:r>
              <w:rPr>
                <w:rFonts w:hint="eastAsia" w:ascii="宋体" w:hAnsi="宋体" w:eastAsia="宋体" w:cs="宋体"/>
                <w:lang w:val="en-US" w:eastAsia="zh-CN"/>
              </w:rPr>
              <w:t>8</w:t>
            </w:r>
            <w:r>
              <w:rPr>
                <w:rFonts w:hint="eastAsia" w:ascii="宋体" w:hAnsi="宋体" w:eastAsia="宋体" w:cs="宋体"/>
              </w:rPr>
              <w:t>分；</w:t>
            </w:r>
          </w:p>
          <w:p w14:paraId="353BEA48">
            <w:pPr>
              <w:snapToGrid w:val="0"/>
              <w:spacing w:line="300" w:lineRule="exact"/>
              <w:ind w:firstLine="0" w:firstLineChars="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有基本的</w:t>
            </w:r>
            <w:r>
              <w:rPr>
                <w:rFonts w:hint="eastAsia" w:ascii="宋体" w:hAnsi="宋体" w:eastAsia="宋体" w:cs="宋体"/>
              </w:rPr>
              <w:t>安装、调试及验收</w:t>
            </w:r>
            <w:r>
              <w:rPr>
                <w:rFonts w:hint="eastAsia" w:ascii="宋体" w:hAnsi="宋体" w:eastAsia="宋体" w:cs="宋体"/>
                <w:lang w:eastAsia="zh-CN"/>
              </w:rPr>
              <w:t>计划和</w:t>
            </w:r>
            <w:r>
              <w:rPr>
                <w:rFonts w:hint="eastAsia" w:ascii="宋体" w:hAnsi="宋体" w:eastAsia="宋体" w:cs="宋体"/>
              </w:rPr>
              <w:t>方案</w:t>
            </w:r>
            <w:r>
              <w:rPr>
                <w:rFonts w:hint="eastAsia" w:ascii="宋体" w:hAnsi="宋体" w:eastAsia="宋体" w:cs="宋体"/>
                <w:lang w:eastAsia="zh-CN"/>
              </w:rPr>
              <w:t>，</w:t>
            </w:r>
            <w:r>
              <w:rPr>
                <w:rFonts w:hint="eastAsia" w:ascii="宋体" w:hAnsi="宋体" w:eastAsia="宋体" w:cs="宋体"/>
              </w:rPr>
              <w:t>基本</w:t>
            </w:r>
            <w:r>
              <w:rPr>
                <w:rFonts w:hint="eastAsia" w:ascii="宋体" w:hAnsi="宋体" w:eastAsia="宋体" w:cs="宋体"/>
                <w:lang w:eastAsia="zh-CN"/>
              </w:rPr>
              <w:t>合理的，得</w:t>
            </w:r>
            <w:r>
              <w:rPr>
                <w:rFonts w:hint="eastAsia" w:ascii="宋体" w:hAnsi="宋体" w:eastAsia="宋体" w:cs="宋体"/>
                <w:lang w:val="en-US" w:eastAsia="zh-CN"/>
              </w:rPr>
              <w:t>5</w:t>
            </w:r>
            <w:r>
              <w:rPr>
                <w:rFonts w:hint="eastAsia" w:ascii="宋体" w:hAnsi="宋体" w:eastAsia="宋体" w:cs="宋体"/>
              </w:rPr>
              <w:t>分；</w:t>
            </w:r>
          </w:p>
          <w:p w14:paraId="1E9AA231">
            <w:pPr>
              <w:widowControl/>
              <w:numPr>
                <w:ilvl w:val="0"/>
                <w:numId w:val="0"/>
              </w:numPr>
              <w:ind w:left="0" w:leftChars="0" w:firstLine="0" w:firstLineChars="0"/>
              <w:jc w:val="left"/>
              <w:textAlignment w:val="center"/>
              <w:rPr>
                <w:rFonts w:hint="eastAsia" w:ascii="宋体" w:hAnsi="宋体" w:eastAsia="宋体" w:cs="宋体"/>
                <w:lang w:eastAsia="zh-CN"/>
              </w:rPr>
            </w:pPr>
            <w:r>
              <w:rPr>
                <w:rFonts w:hint="eastAsia" w:ascii="宋体" w:hAnsi="宋体" w:eastAsia="宋体" w:cs="宋体"/>
              </w:rPr>
              <w:t>3.安装、调试及验收</w:t>
            </w:r>
            <w:r>
              <w:rPr>
                <w:rFonts w:hint="eastAsia" w:ascii="宋体" w:hAnsi="宋体" w:eastAsia="宋体" w:cs="宋体"/>
                <w:lang w:eastAsia="zh-CN"/>
              </w:rPr>
              <w:t>计划和</w:t>
            </w:r>
            <w:r>
              <w:rPr>
                <w:rFonts w:hint="eastAsia" w:ascii="宋体" w:hAnsi="宋体" w:eastAsia="宋体" w:cs="宋体"/>
              </w:rPr>
              <w:t>方案</w:t>
            </w:r>
            <w:r>
              <w:rPr>
                <w:rFonts w:hint="eastAsia" w:ascii="宋体" w:hAnsi="宋体" w:eastAsia="宋体" w:cs="宋体"/>
                <w:lang w:eastAsia="zh-CN"/>
              </w:rPr>
              <w:t>不清晰，合理性差的，得</w:t>
            </w:r>
            <w:r>
              <w:rPr>
                <w:rFonts w:hint="eastAsia" w:ascii="宋体" w:hAnsi="宋体" w:eastAsia="宋体" w:cs="宋体"/>
                <w:lang w:val="en-US" w:eastAsia="zh-CN"/>
              </w:rPr>
              <w:t>2</w:t>
            </w:r>
            <w:r>
              <w:rPr>
                <w:rFonts w:hint="eastAsia" w:ascii="宋体" w:hAnsi="宋体" w:eastAsia="宋体" w:cs="宋体"/>
              </w:rPr>
              <w:t>分</w:t>
            </w:r>
            <w:r>
              <w:rPr>
                <w:rFonts w:hint="eastAsia" w:ascii="宋体" w:hAnsi="宋体" w:eastAsia="宋体" w:cs="宋体"/>
                <w:lang w:eastAsia="zh-CN"/>
              </w:rPr>
              <w:t>。</w:t>
            </w:r>
          </w:p>
          <w:p w14:paraId="49B8A932">
            <w:pPr>
              <w:widowControl/>
              <w:textAlignment w:val="center"/>
              <w:rPr>
                <w:rFonts w:hint="eastAsia" w:ascii="宋体" w:hAnsi="宋体" w:eastAsia="宋体" w:cs="宋体"/>
                <w:color w:val="auto"/>
                <w:szCs w:val="21"/>
                <w:lang w:val="en-US" w:eastAsia="zh-CN"/>
              </w:rPr>
            </w:pPr>
            <w:r>
              <w:rPr>
                <w:rFonts w:hint="eastAsia" w:ascii="宋体" w:hAnsi="宋体" w:eastAsia="宋体" w:cs="宋体"/>
                <w:lang w:val="en-US" w:eastAsia="zh-CN"/>
              </w:rPr>
              <w:t>4.不</w:t>
            </w:r>
            <w:r>
              <w:rPr>
                <w:rFonts w:hint="eastAsia"/>
                <w:lang w:val="en-US" w:eastAsia="zh-CN"/>
              </w:rPr>
              <w:t>提供的，得0分。</w:t>
            </w:r>
          </w:p>
        </w:tc>
        <w:tc>
          <w:tcPr>
            <w:tcW w:w="1155" w:type="dxa"/>
            <w:vAlign w:val="center"/>
          </w:tcPr>
          <w:p w14:paraId="5956BA70">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4965B98C">
            <w:pPr>
              <w:jc w:val="center"/>
              <w:rPr>
                <w:rFonts w:hint="eastAsia" w:ascii="宋体" w:hAnsi="宋体" w:cs="宋体"/>
                <w:szCs w:val="21"/>
              </w:rPr>
            </w:pPr>
            <w:r>
              <w:rPr>
                <w:rFonts w:hint="eastAsia" w:ascii="宋体" w:hAnsi="宋体" w:cs="宋体"/>
                <w:szCs w:val="21"/>
              </w:rPr>
              <w:t>□无</w:t>
            </w:r>
          </w:p>
        </w:tc>
        <w:tc>
          <w:tcPr>
            <w:tcW w:w="1352" w:type="dxa"/>
            <w:vAlign w:val="center"/>
          </w:tcPr>
          <w:p w14:paraId="6E6458E6">
            <w:pPr>
              <w:jc w:val="center"/>
              <w:rPr>
                <w:rFonts w:hint="eastAsia" w:ascii="宋体" w:hAnsi="宋体" w:cs="宋体"/>
                <w:szCs w:val="21"/>
              </w:rPr>
            </w:pPr>
            <w:r>
              <w:rPr>
                <w:rFonts w:hint="eastAsia" w:ascii="宋体" w:hAnsi="宋体" w:cs="宋体"/>
                <w:szCs w:val="21"/>
              </w:rPr>
              <w:t>见响应文件</w:t>
            </w:r>
          </w:p>
          <w:p w14:paraId="0CCE512A">
            <w:pPr>
              <w:jc w:val="center"/>
              <w:rPr>
                <w:rFonts w:hint="eastAsia" w:ascii="宋体" w:hAnsi="宋体" w:cs="宋体"/>
                <w:szCs w:val="21"/>
              </w:rPr>
            </w:pPr>
            <w:r>
              <w:rPr>
                <w:rFonts w:hint="eastAsia" w:ascii="宋体" w:hAnsi="宋体" w:cs="宋体"/>
                <w:szCs w:val="21"/>
              </w:rPr>
              <w:t>（ ）页</w:t>
            </w:r>
          </w:p>
        </w:tc>
      </w:tr>
      <w:tr w14:paraId="3F8C1C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8" w:hRule="atLeast"/>
          <w:jc w:val="center"/>
        </w:trPr>
        <w:tc>
          <w:tcPr>
            <w:tcW w:w="641" w:type="dxa"/>
            <w:vAlign w:val="center"/>
          </w:tcPr>
          <w:p w14:paraId="037BF9D3">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14:paraId="0046A1E6">
            <w:pPr>
              <w:widowControl/>
              <w:jc w:val="center"/>
              <w:textAlignment w:val="center"/>
              <w:rPr>
                <w:rFonts w:hint="eastAsia" w:ascii="Calibri" w:hAnsi="Calibri"/>
                <w:color w:val="auto"/>
                <w:lang w:eastAsia="zh-CN"/>
              </w:rPr>
            </w:pPr>
            <w:r>
              <w:rPr>
                <w:rFonts w:hint="eastAsia" w:ascii="宋体" w:hAnsi="宋体"/>
                <w:color w:val="auto"/>
                <w:szCs w:val="21"/>
                <w:lang w:eastAsia="zh-CN"/>
              </w:rPr>
              <w:t>售后服务和技术培训方案</w:t>
            </w:r>
          </w:p>
          <w:p w14:paraId="03796DB8">
            <w:pPr>
              <w:widowControl/>
              <w:jc w:val="center"/>
              <w:textAlignment w:val="center"/>
              <w:rPr>
                <w:rFonts w:hint="default" w:ascii="Calibri" w:hAnsi="Calibri" w:eastAsia="宋体"/>
                <w:lang w:val="en-US" w:eastAsia="zh-CN"/>
              </w:rPr>
            </w:pPr>
            <w:r>
              <w:rPr>
                <w:rFonts w:hint="eastAsia" w:ascii="Calibri" w:hAnsi="Calibri"/>
                <w:lang w:eastAsia="zh-CN"/>
              </w:rPr>
              <w:t>（</w:t>
            </w:r>
            <w:r>
              <w:rPr>
                <w:rFonts w:hint="eastAsia" w:ascii="Calibri" w:hAnsi="Calibri"/>
                <w:lang w:val="en-US" w:eastAsia="zh-CN"/>
              </w:rPr>
              <w:t>8分）</w:t>
            </w:r>
          </w:p>
        </w:tc>
        <w:tc>
          <w:tcPr>
            <w:tcW w:w="6095" w:type="dxa"/>
            <w:vAlign w:val="center"/>
          </w:tcPr>
          <w:p w14:paraId="39DAE618">
            <w:pPr>
              <w:widowControl/>
              <w:numPr>
                <w:ilvl w:val="0"/>
                <w:numId w:val="0"/>
              </w:numPr>
              <w:jc w:val="left"/>
              <w:textAlignment w:val="center"/>
              <w:rPr>
                <w:rFonts w:hint="eastAsia" w:ascii="宋体" w:hAnsi="宋体" w:cs="宋体"/>
                <w:szCs w:val="21"/>
                <w:highlight w:val="none"/>
                <w:lang w:eastAsia="zh-CN"/>
              </w:rPr>
            </w:pPr>
            <w:r>
              <w:rPr>
                <w:rFonts w:hint="eastAsia" w:ascii="宋体" w:hAnsi="宋体" w:cs="宋体"/>
                <w:szCs w:val="21"/>
                <w:highlight w:val="none"/>
                <w:lang w:eastAsia="zh-CN"/>
              </w:rPr>
              <w:t>根据供应商所承诺的售后服务方案、技术培训方案等进行评价：</w:t>
            </w:r>
          </w:p>
          <w:p w14:paraId="597227D9">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1.服务方案非常完善，技术培训方案合理的，得8分；</w:t>
            </w:r>
          </w:p>
          <w:p w14:paraId="5A830A5F">
            <w:pPr>
              <w:widowControl/>
              <w:numPr>
                <w:ilvl w:val="0"/>
                <w:numId w:val="0"/>
              </w:numPr>
              <w:jc w:val="left"/>
              <w:textAlignment w:val="center"/>
              <w:rPr>
                <w:rFonts w:hint="default" w:ascii="宋体" w:hAnsi="宋体" w:eastAsia="宋体" w:cs="宋体"/>
                <w:szCs w:val="21"/>
                <w:highlight w:val="none"/>
                <w:lang w:val="en-US"/>
              </w:rPr>
            </w:pPr>
            <w:r>
              <w:rPr>
                <w:rFonts w:hint="eastAsia" w:ascii="宋体" w:hAnsi="宋体" w:cs="宋体"/>
                <w:szCs w:val="21"/>
                <w:highlight w:val="none"/>
                <w:lang w:val="en-US" w:eastAsia="zh-CN"/>
              </w:rPr>
              <w:t>2.服务方案基本完善，技术培训方案基本合理的，得5分；</w:t>
            </w:r>
          </w:p>
          <w:p w14:paraId="099227D1">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3.服务方案、培训方案合理性差的，得2分；</w:t>
            </w:r>
          </w:p>
          <w:p w14:paraId="19C78644">
            <w:pPr>
              <w:widowControl/>
              <w:textAlignment w:val="center"/>
              <w:rPr>
                <w:rFonts w:ascii="宋体" w:hAnsi="宋体" w:cs="宋体"/>
                <w:szCs w:val="21"/>
              </w:rPr>
            </w:pPr>
            <w:r>
              <w:rPr>
                <w:rFonts w:hint="eastAsia" w:ascii="宋体" w:hAnsi="宋体" w:cs="宋体"/>
                <w:szCs w:val="21"/>
                <w:highlight w:val="none"/>
                <w:lang w:val="en-US" w:eastAsia="zh-CN"/>
              </w:rPr>
              <w:t>4.</w:t>
            </w:r>
            <w:r>
              <w:rPr>
                <w:rFonts w:hint="eastAsia" w:ascii="宋体" w:hAnsi="宋体" w:eastAsia="宋体" w:cs="宋体"/>
                <w:szCs w:val="21"/>
                <w:highlight w:val="none"/>
              </w:rPr>
              <w:t>不提供</w:t>
            </w:r>
            <w:r>
              <w:rPr>
                <w:rFonts w:hint="eastAsia" w:ascii="宋体" w:hAnsi="宋体" w:cs="宋体"/>
                <w:szCs w:val="21"/>
                <w:highlight w:val="none"/>
                <w:lang w:eastAsia="zh-CN"/>
              </w:rPr>
              <w:t>的，得</w:t>
            </w:r>
            <w:r>
              <w:rPr>
                <w:rFonts w:hint="eastAsia" w:ascii="宋体" w:hAnsi="宋体" w:cs="宋体"/>
                <w:szCs w:val="21"/>
                <w:highlight w:val="none"/>
                <w:lang w:val="en-US" w:eastAsia="zh-CN"/>
              </w:rPr>
              <w:t>0</w:t>
            </w:r>
            <w:r>
              <w:rPr>
                <w:rFonts w:hint="eastAsia" w:ascii="宋体" w:hAnsi="宋体" w:eastAsia="宋体" w:cs="宋体"/>
                <w:szCs w:val="21"/>
                <w:highlight w:val="none"/>
              </w:rPr>
              <w:t>分。</w:t>
            </w:r>
          </w:p>
        </w:tc>
        <w:tc>
          <w:tcPr>
            <w:tcW w:w="1155" w:type="dxa"/>
            <w:vAlign w:val="center"/>
          </w:tcPr>
          <w:p w14:paraId="5212E817">
            <w:pPr>
              <w:jc w:val="center"/>
              <w:rPr>
                <w:rFonts w:hint="eastAsia" w:ascii="宋体" w:hAnsi="宋体" w:cs="宋体"/>
                <w:szCs w:val="21"/>
              </w:rPr>
            </w:pPr>
            <w:r>
              <w:rPr>
                <w:rFonts w:hint="eastAsia" w:ascii="宋体" w:hAnsi="宋体" w:cs="宋体"/>
                <w:szCs w:val="21"/>
              </w:rPr>
              <w:t>□有</w:t>
            </w:r>
          </w:p>
          <w:p w14:paraId="560CC45D">
            <w:pPr>
              <w:jc w:val="center"/>
              <w:rPr>
                <w:rFonts w:ascii="宋体" w:hAnsi="宋体" w:cs="宋体"/>
                <w:szCs w:val="21"/>
              </w:rPr>
            </w:pPr>
            <w:r>
              <w:rPr>
                <w:rFonts w:hint="eastAsia" w:ascii="宋体" w:hAnsi="宋体" w:cs="宋体"/>
                <w:szCs w:val="21"/>
              </w:rPr>
              <w:t>□无</w:t>
            </w:r>
          </w:p>
        </w:tc>
        <w:tc>
          <w:tcPr>
            <w:tcW w:w="1352" w:type="dxa"/>
            <w:vAlign w:val="center"/>
          </w:tcPr>
          <w:p w14:paraId="671CF29C">
            <w:pPr>
              <w:jc w:val="center"/>
              <w:rPr>
                <w:rFonts w:hint="eastAsia" w:ascii="宋体" w:hAnsi="宋体" w:cs="宋体"/>
                <w:szCs w:val="21"/>
              </w:rPr>
            </w:pPr>
            <w:r>
              <w:rPr>
                <w:rFonts w:hint="eastAsia" w:ascii="宋体" w:hAnsi="宋体" w:cs="宋体"/>
                <w:szCs w:val="21"/>
              </w:rPr>
              <w:t>见响应文件</w:t>
            </w:r>
          </w:p>
          <w:p w14:paraId="2427E443">
            <w:pPr>
              <w:jc w:val="center"/>
              <w:rPr>
                <w:rFonts w:ascii="宋体" w:hAnsi="宋体" w:cs="宋体"/>
                <w:szCs w:val="21"/>
              </w:rPr>
            </w:pPr>
            <w:r>
              <w:rPr>
                <w:rFonts w:hint="eastAsia" w:ascii="宋体" w:hAnsi="宋体" w:cs="宋体"/>
                <w:szCs w:val="21"/>
              </w:rPr>
              <w:t>（ ）页</w:t>
            </w:r>
          </w:p>
        </w:tc>
      </w:tr>
      <w:tr w14:paraId="2A9B3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14:paraId="79025171">
            <w:pPr>
              <w:jc w:val="center"/>
              <w:rPr>
                <w:rFonts w:hint="default" w:ascii="宋体" w:hAnsi="宋体" w:cs="宋体"/>
                <w:szCs w:val="21"/>
                <w:lang w:val="en-US" w:eastAsia="zh-CN"/>
              </w:rPr>
            </w:pPr>
            <w:r>
              <w:rPr>
                <w:rFonts w:hint="eastAsia" w:ascii="宋体" w:hAnsi="宋体" w:cs="宋体"/>
                <w:szCs w:val="21"/>
                <w:lang w:val="en-US" w:eastAsia="zh-CN"/>
              </w:rPr>
              <w:t>5</w:t>
            </w:r>
          </w:p>
        </w:tc>
        <w:tc>
          <w:tcPr>
            <w:tcW w:w="1142" w:type="dxa"/>
            <w:vAlign w:val="center"/>
          </w:tcPr>
          <w:p w14:paraId="4B80066A">
            <w:pPr>
              <w:widowControl/>
              <w:jc w:val="center"/>
              <w:textAlignment w:val="center"/>
              <w:rPr>
                <w:rFonts w:hint="eastAsia" w:ascii="Calibri" w:hAnsi="Calibri"/>
                <w:lang w:eastAsia="zh-CN"/>
              </w:rPr>
            </w:pPr>
            <w:r>
              <w:rPr>
                <w:rFonts w:hint="eastAsia" w:ascii="Calibri" w:hAnsi="Calibri"/>
              </w:rPr>
              <w:t>安</w:t>
            </w:r>
            <w:r>
              <w:rPr>
                <w:rFonts w:hint="eastAsia" w:ascii="Calibri" w:hAnsi="Calibri"/>
                <w:lang w:eastAsia="zh-CN"/>
              </w:rPr>
              <w:t>全文明</w:t>
            </w:r>
          </w:p>
          <w:p w14:paraId="0D7ED6A7">
            <w:pPr>
              <w:widowControl/>
              <w:jc w:val="center"/>
              <w:textAlignment w:val="center"/>
              <w:rPr>
                <w:rFonts w:hint="eastAsia" w:ascii="Calibri" w:hAnsi="Calibri"/>
                <w:color w:val="auto"/>
                <w:lang w:eastAsia="zh-CN"/>
              </w:rPr>
            </w:pPr>
            <w:r>
              <w:rPr>
                <w:rFonts w:hint="eastAsia" w:ascii="Calibri" w:hAnsi="Calibri"/>
                <w:lang w:eastAsia="zh-CN"/>
              </w:rPr>
              <w:t>保障措施</w:t>
            </w:r>
          </w:p>
          <w:p w14:paraId="453D3FB7">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6分）</w:t>
            </w:r>
          </w:p>
        </w:tc>
        <w:tc>
          <w:tcPr>
            <w:tcW w:w="6095" w:type="dxa"/>
            <w:vAlign w:val="center"/>
          </w:tcPr>
          <w:p w14:paraId="2985FDED">
            <w:pPr>
              <w:widowControl/>
              <w:textAlignment w:val="center"/>
              <w:rPr>
                <w:rFonts w:hint="eastAsia" w:ascii="宋体" w:hAnsi="宋体" w:eastAsia="宋体" w:cs="宋体"/>
                <w:szCs w:val="21"/>
                <w:lang w:eastAsia="zh-CN"/>
              </w:rPr>
            </w:pPr>
            <w:r>
              <w:rPr>
                <w:rFonts w:hint="eastAsia" w:ascii="宋体" w:hAnsi="宋体" w:cs="宋体"/>
                <w:szCs w:val="21"/>
              </w:rPr>
              <w:t>针对本项目实际情况，提出切实可行的安</w:t>
            </w:r>
            <w:r>
              <w:rPr>
                <w:rFonts w:hint="eastAsia" w:ascii="宋体" w:hAnsi="宋体" w:cs="宋体"/>
                <w:szCs w:val="21"/>
                <w:lang w:eastAsia="zh-CN"/>
              </w:rPr>
              <w:t>全文明保障</w:t>
            </w:r>
            <w:r>
              <w:rPr>
                <w:rFonts w:hint="eastAsia" w:ascii="宋体" w:hAnsi="宋体" w:cs="宋体"/>
                <w:szCs w:val="21"/>
              </w:rPr>
              <w:t>措施</w:t>
            </w:r>
            <w:r>
              <w:rPr>
                <w:rFonts w:hint="eastAsia" w:ascii="宋体" w:hAnsi="宋体" w:cs="宋体"/>
                <w:szCs w:val="21"/>
                <w:lang w:eastAsia="zh-CN"/>
              </w:rPr>
              <w:t>：</w:t>
            </w:r>
          </w:p>
          <w:p w14:paraId="264A7A51">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lang w:eastAsia="zh-CN"/>
              </w:rPr>
              <w:t>安全管理机构完善，措施具体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6</w:t>
            </w:r>
            <w:r>
              <w:rPr>
                <w:rFonts w:hint="eastAsia" w:ascii="宋体" w:hAnsi="宋体" w:cs="宋体"/>
                <w:szCs w:val="21"/>
              </w:rPr>
              <w:t>分；</w:t>
            </w:r>
          </w:p>
          <w:p w14:paraId="6D3197A2">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lang w:eastAsia="zh-CN"/>
              </w:rPr>
              <w:t>安全管理机构完善，措施较具体</w:t>
            </w:r>
            <w:r>
              <w:rPr>
                <w:rFonts w:hint="eastAsia" w:ascii="宋体" w:hAnsi="宋体" w:cs="宋体"/>
                <w:szCs w:val="21"/>
              </w:rPr>
              <w:t>可行的，得</w:t>
            </w:r>
            <w:r>
              <w:rPr>
                <w:rFonts w:hint="eastAsia" w:ascii="宋体" w:hAnsi="宋体" w:cs="宋体"/>
                <w:szCs w:val="21"/>
                <w:lang w:val="en-US" w:eastAsia="zh-CN"/>
              </w:rPr>
              <w:t>4</w:t>
            </w:r>
            <w:r>
              <w:rPr>
                <w:rFonts w:hint="eastAsia" w:ascii="宋体" w:hAnsi="宋体" w:cs="宋体"/>
                <w:szCs w:val="21"/>
              </w:rPr>
              <w:t>分；</w:t>
            </w:r>
          </w:p>
          <w:p w14:paraId="7C3D89D6">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2</w:t>
            </w:r>
            <w:r>
              <w:rPr>
                <w:rFonts w:hint="eastAsia" w:ascii="宋体" w:hAnsi="宋体" w:cs="宋体"/>
                <w:szCs w:val="21"/>
              </w:rPr>
              <w:t>分；</w:t>
            </w:r>
          </w:p>
          <w:p w14:paraId="0CAB7BD8">
            <w:pPr>
              <w:widowControl/>
              <w:textAlignment w:val="center"/>
              <w:rPr>
                <w:rFonts w:hint="eastAsia" w:ascii="宋体" w:hAnsi="宋体" w:eastAsia="宋体" w:cs="宋体"/>
                <w:color w:val="auto"/>
                <w:szCs w:val="21"/>
                <w:lang w:val="en-US" w:eastAsia="zh-CN"/>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措施不可行的，或未提供的，得0分。</w:t>
            </w:r>
          </w:p>
        </w:tc>
        <w:tc>
          <w:tcPr>
            <w:tcW w:w="1155" w:type="dxa"/>
            <w:vAlign w:val="center"/>
          </w:tcPr>
          <w:p w14:paraId="5FA8012B">
            <w:pPr>
              <w:jc w:val="center"/>
              <w:rPr>
                <w:rFonts w:hint="eastAsia" w:ascii="宋体" w:hAnsi="宋体" w:cs="宋体"/>
                <w:szCs w:val="21"/>
              </w:rPr>
            </w:pPr>
            <w:r>
              <w:rPr>
                <w:rFonts w:hint="eastAsia" w:ascii="宋体" w:hAnsi="宋体" w:cs="宋体"/>
                <w:szCs w:val="21"/>
              </w:rPr>
              <w:t>□有</w:t>
            </w:r>
          </w:p>
          <w:p w14:paraId="56669E03">
            <w:pPr>
              <w:jc w:val="center"/>
              <w:rPr>
                <w:rFonts w:hint="eastAsia" w:ascii="宋体" w:hAnsi="宋体" w:cs="宋体"/>
                <w:szCs w:val="21"/>
              </w:rPr>
            </w:pPr>
            <w:r>
              <w:rPr>
                <w:rFonts w:hint="eastAsia" w:ascii="宋体" w:hAnsi="宋体" w:cs="宋体"/>
                <w:szCs w:val="21"/>
              </w:rPr>
              <w:t>□无</w:t>
            </w:r>
          </w:p>
        </w:tc>
        <w:tc>
          <w:tcPr>
            <w:tcW w:w="1352" w:type="dxa"/>
            <w:vAlign w:val="center"/>
          </w:tcPr>
          <w:p w14:paraId="670C9EA3">
            <w:pPr>
              <w:jc w:val="center"/>
              <w:rPr>
                <w:rFonts w:hint="eastAsia" w:ascii="宋体" w:hAnsi="宋体" w:cs="宋体"/>
                <w:szCs w:val="21"/>
              </w:rPr>
            </w:pPr>
            <w:r>
              <w:rPr>
                <w:rFonts w:hint="eastAsia" w:ascii="宋体" w:hAnsi="宋体" w:cs="宋体"/>
                <w:szCs w:val="21"/>
              </w:rPr>
              <w:t>见响应文件</w:t>
            </w:r>
          </w:p>
          <w:p w14:paraId="6052D59F">
            <w:pPr>
              <w:jc w:val="center"/>
              <w:rPr>
                <w:rFonts w:hint="eastAsia" w:ascii="宋体" w:hAnsi="宋体" w:cs="宋体"/>
                <w:szCs w:val="21"/>
              </w:rPr>
            </w:pPr>
            <w:r>
              <w:rPr>
                <w:rFonts w:hint="eastAsia" w:ascii="宋体" w:hAnsi="宋体" w:cs="宋体"/>
                <w:szCs w:val="21"/>
              </w:rPr>
              <w:t>（ ）页</w:t>
            </w:r>
          </w:p>
        </w:tc>
      </w:tr>
    </w:tbl>
    <w:p w14:paraId="3C7BE806">
      <w:pPr>
        <w:adjustRightInd w:val="0"/>
        <w:snapToGrid w:val="0"/>
        <w:ind w:firstLine="422" w:firstLineChars="200"/>
        <w:rPr>
          <w:rFonts w:ascii="宋体" w:hAnsi="宋体" w:cs="宋体"/>
          <w:b/>
          <w:bCs/>
          <w:szCs w:val="21"/>
        </w:rPr>
      </w:pPr>
      <w:r>
        <w:rPr>
          <w:rFonts w:hint="eastAsia" w:ascii="宋体" w:hAnsi="宋体" w:cs="宋体"/>
          <w:b/>
          <w:bCs/>
          <w:szCs w:val="21"/>
          <w:lang w:val="en-US" w:eastAsia="zh-CN"/>
        </w:rPr>
        <w:t>供应商</w:t>
      </w:r>
      <w:r>
        <w:rPr>
          <w:rFonts w:hint="eastAsia" w:ascii="宋体" w:hAnsi="宋体" w:cs="宋体"/>
          <w:b/>
          <w:bCs/>
          <w:szCs w:val="21"/>
          <w:lang w:val="en-GB"/>
        </w:rPr>
        <w:t>应根据《技术评审自查表》的各项内容填写此表，并提供相应的证明资料及填写页码，如未提供，评审委员会有权认为不具备或不符合，并影响</w:t>
      </w:r>
      <w:r>
        <w:rPr>
          <w:rFonts w:hint="eastAsia" w:ascii="宋体" w:hAnsi="宋体" w:cs="宋体"/>
          <w:b/>
          <w:bCs/>
          <w:szCs w:val="21"/>
          <w:lang w:val="en-US" w:eastAsia="zh-CN"/>
        </w:rPr>
        <w:t>供应商</w:t>
      </w:r>
      <w:r>
        <w:rPr>
          <w:rFonts w:hint="eastAsia" w:ascii="宋体" w:hAnsi="宋体" w:cs="宋体"/>
          <w:b/>
          <w:bCs/>
          <w:szCs w:val="21"/>
        </w:rPr>
        <w:t>的得分。</w:t>
      </w:r>
    </w:p>
    <w:p w14:paraId="0BB8A12E">
      <w:pPr>
        <w:adjustRightInd w:val="0"/>
        <w:snapToGrid w:val="0"/>
        <w:rPr>
          <w:rFonts w:ascii="宋体" w:hAnsi="宋体" w:cs="宋体"/>
          <w:szCs w:val="21"/>
        </w:rPr>
      </w:pPr>
      <w:r>
        <w:rPr>
          <w:rFonts w:hint="eastAsia" w:ascii="宋体" w:hAnsi="宋体" w:cs="宋体"/>
          <w:szCs w:val="21"/>
        </w:rPr>
        <w:t>注：</w:t>
      </w:r>
    </w:p>
    <w:p w14:paraId="7872C64C">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085263E2">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25D326E3">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14:paraId="33EF6962">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p>
    <w:p w14:paraId="7C03422C">
      <w:pPr>
        <w:pStyle w:val="34"/>
        <w:rPr>
          <w:rStyle w:val="35"/>
        </w:rPr>
      </w:pPr>
      <w:r>
        <w:rPr>
          <w:rFonts w:hint="eastAsia" w:ascii="宋体" w:hAnsi="宋体" w:cs="宋体"/>
          <w:sz w:val="21"/>
          <w:szCs w:val="21"/>
        </w:rPr>
        <w:t>5.本自查表不得擅自删改。</w:t>
      </w:r>
    </w:p>
    <w:p w14:paraId="623B9CD7">
      <w:pPr>
        <w:spacing w:line="360" w:lineRule="auto"/>
        <w:ind w:firstLine="3542" w:firstLineChars="1476"/>
        <w:jc w:val="left"/>
        <w:rPr>
          <w:rFonts w:hint="eastAsia" w:ascii="宋体" w:hAnsi="宋体" w:cs="宋体"/>
          <w:sz w:val="24"/>
        </w:rPr>
      </w:pPr>
    </w:p>
    <w:p w14:paraId="753C2562">
      <w:pPr>
        <w:spacing w:line="360" w:lineRule="auto"/>
        <w:ind w:firstLine="3542" w:firstLineChars="1476"/>
        <w:jc w:val="left"/>
        <w:rPr>
          <w:rFonts w:hint="eastAsia" w:ascii="宋体" w:hAnsi="宋体" w:cs="宋体"/>
          <w:sz w:val="24"/>
        </w:rPr>
      </w:pPr>
    </w:p>
    <w:p w14:paraId="742F3270">
      <w:pPr>
        <w:spacing w:line="360" w:lineRule="auto"/>
        <w:ind w:firstLine="3542" w:firstLineChars="1476"/>
        <w:jc w:val="left"/>
        <w:rPr>
          <w:rFonts w:hint="eastAsia" w:ascii="宋体" w:hAnsi="宋体" w:cs="宋体"/>
          <w:sz w:val="24"/>
        </w:rPr>
      </w:pPr>
    </w:p>
    <w:p w14:paraId="20F4AB2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F3A4F2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443FB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3FFEB2">
      <w:pPr>
        <w:spacing w:line="360" w:lineRule="auto"/>
        <w:ind w:firstLine="3542" w:firstLineChars="1476"/>
        <w:jc w:val="left"/>
        <w:rPr>
          <w:rFonts w:hint="eastAsia" w:ascii="宋体" w:hAnsi="宋体" w:cs="宋体"/>
          <w:sz w:val="24"/>
        </w:rPr>
      </w:pPr>
    </w:p>
    <w:p w14:paraId="23B71D8F">
      <w:pPr>
        <w:spacing w:line="360" w:lineRule="auto"/>
        <w:ind w:firstLine="3542" w:firstLineChars="1476"/>
        <w:jc w:val="left"/>
        <w:rPr>
          <w:rFonts w:hint="eastAsia" w:ascii="宋体" w:hAnsi="宋体" w:cs="宋体"/>
          <w:sz w:val="24"/>
        </w:rPr>
      </w:pPr>
    </w:p>
    <w:p w14:paraId="28BBFB36">
      <w:pPr>
        <w:spacing w:line="360" w:lineRule="auto"/>
        <w:ind w:firstLine="3542" w:firstLineChars="1476"/>
        <w:jc w:val="left"/>
        <w:rPr>
          <w:rFonts w:hint="eastAsia" w:ascii="宋体" w:hAnsi="宋体" w:cs="宋体"/>
          <w:sz w:val="24"/>
        </w:rPr>
      </w:pPr>
    </w:p>
    <w:p w14:paraId="11DE0048">
      <w:pPr>
        <w:spacing w:line="360" w:lineRule="auto"/>
        <w:ind w:firstLine="3542" w:firstLineChars="1476"/>
        <w:jc w:val="left"/>
        <w:rPr>
          <w:rFonts w:hint="eastAsia" w:ascii="宋体" w:hAnsi="宋体" w:cs="宋体"/>
          <w:sz w:val="24"/>
        </w:rPr>
      </w:pPr>
    </w:p>
    <w:p w14:paraId="606B2648">
      <w:pPr>
        <w:spacing w:line="360" w:lineRule="auto"/>
        <w:ind w:firstLine="3542" w:firstLineChars="1476"/>
        <w:jc w:val="left"/>
        <w:rPr>
          <w:rFonts w:hint="eastAsia" w:ascii="宋体" w:hAnsi="宋体" w:cs="宋体"/>
          <w:sz w:val="24"/>
        </w:rPr>
      </w:pPr>
    </w:p>
    <w:p w14:paraId="0675E6C8">
      <w:pPr>
        <w:spacing w:line="360" w:lineRule="auto"/>
        <w:ind w:firstLine="3542" w:firstLineChars="1476"/>
        <w:jc w:val="left"/>
        <w:rPr>
          <w:rFonts w:hint="eastAsia" w:ascii="宋体" w:hAnsi="宋体" w:cs="宋体"/>
          <w:sz w:val="24"/>
        </w:rPr>
      </w:pPr>
    </w:p>
    <w:p w14:paraId="1AA0C75F">
      <w:pPr>
        <w:spacing w:line="360" w:lineRule="auto"/>
        <w:ind w:firstLine="3542" w:firstLineChars="1476"/>
        <w:jc w:val="left"/>
        <w:rPr>
          <w:rFonts w:hint="eastAsia" w:ascii="宋体" w:hAnsi="宋体" w:cs="宋体"/>
          <w:sz w:val="24"/>
        </w:rPr>
      </w:pPr>
    </w:p>
    <w:p w14:paraId="12AFF3BB">
      <w:pPr>
        <w:spacing w:line="360" w:lineRule="auto"/>
        <w:ind w:firstLine="3542" w:firstLineChars="1476"/>
        <w:jc w:val="left"/>
        <w:rPr>
          <w:rFonts w:hint="eastAsia" w:ascii="宋体" w:hAnsi="宋体" w:cs="宋体"/>
          <w:sz w:val="24"/>
        </w:rPr>
      </w:pPr>
    </w:p>
    <w:p w14:paraId="4AC021B3">
      <w:pPr>
        <w:spacing w:line="360" w:lineRule="auto"/>
        <w:ind w:firstLine="3542" w:firstLineChars="1476"/>
        <w:jc w:val="left"/>
        <w:rPr>
          <w:rFonts w:hint="eastAsia" w:ascii="宋体" w:hAnsi="宋体" w:cs="宋体"/>
          <w:sz w:val="24"/>
        </w:rPr>
      </w:pPr>
    </w:p>
    <w:p w14:paraId="4E4F9ACE">
      <w:pPr>
        <w:spacing w:line="360" w:lineRule="auto"/>
        <w:ind w:firstLine="3542" w:firstLineChars="1476"/>
        <w:jc w:val="left"/>
        <w:rPr>
          <w:rFonts w:hint="eastAsia" w:ascii="宋体" w:hAnsi="宋体" w:cs="宋体"/>
          <w:sz w:val="24"/>
        </w:rPr>
      </w:pPr>
    </w:p>
    <w:p w14:paraId="5D2287FE">
      <w:pPr>
        <w:spacing w:line="360" w:lineRule="auto"/>
        <w:ind w:firstLine="3542" w:firstLineChars="1476"/>
        <w:jc w:val="left"/>
        <w:rPr>
          <w:rFonts w:hint="eastAsia" w:ascii="宋体" w:hAnsi="宋体" w:cs="宋体"/>
          <w:sz w:val="24"/>
        </w:rPr>
      </w:pPr>
    </w:p>
    <w:p w14:paraId="2DA99D3D">
      <w:pPr>
        <w:spacing w:line="360" w:lineRule="auto"/>
        <w:ind w:firstLine="3542" w:firstLineChars="1476"/>
        <w:jc w:val="left"/>
        <w:rPr>
          <w:rFonts w:hint="eastAsia" w:ascii="宋体" w:hAnsi="宋体" w:cs="宋体"/>
          <w:sz w:val="24"/>
        </w:rPr>
      </w:pPr>
    </w:p>
    <w:p w14:paraId="29E889F7">
      <w:pPr>
        <w:spacing w:line="360" w:lineRule="auto"/>
        <w:ind w:firstLine="3542" w:firstLineChars="1476"/>
        <w:jc w:val="left"/>
        <w:rPr>
          <w:rFonts w:hint="eastAsia" w:ascii="宋体" w:hAnsi="宋体" w:cs="宋体"/>
          <w:sz w:val="24"/>
        </w:rPr>
      </w:pPr>
    </w:p>
    <w:p w14:paraId="5072A2EF">
      <w:pPr>
        <w:spacing w:line="360" w:lineRule="auto"/>
        <w:ind w:firstLine="3542" w:firstLineChars="1476"/>
        <w:jc w:val="left"/>
        <w:rPr>
          <w:rFonts w:hint="eastAsia" w:ascii="宋体" w:hAnsi="宋体" w:cs="宋体"/>
          <w:sz w:val="24"/>
        </w:rPr>
      </w:pPr>
    </w:p>
    <w:p w14:paraId="28116DF2">
      <w:pPr>
        <w:spacing w:line="360" w:lineRule="auto"/>
        <w:ind w:firstLine="3542" w:firstLineChars="1476"/>
        <w:jc w:val="left"/>
        <w:rPr>
          <w:rFonts w:hint="eastAsia" w:ascii="宋体" w:hAnsi="宋体" w:cs="宋体"/>
          <w:sz w:val="24"/>
        </w:rPr>
      </w:pPr>
    </w:p>
    <w:p w14:paraId="249593DF">
      <w:pPr>
        <w:spacing w:line="360" w:lineRule="auto"/>
        <w:ind w:firstLine="3542" w:firstLineChars="1476"/>
        <w:jc w:val="left"/>
        <w:rPr>
          <w:rFonts w:hint="eastAsia" w:ascii="宋体" w:hAnsi="宋体" w:cs="宋体"/>
          <w:sz w:val="24"/>
        </w:rPr>
      </w:pPr>
    </w:p>
    <w:p w14:paraId="5B513746">
      <w:pPr>
        <w:spacing w:line="360" w:lineRule="auto"/>
        <w:ind w:firstLine="3542" w:firstLineChars="1476"/>
        <w:jc w:val="left"/>
        <w:rPr>
          <w:rFonts w:hint="eastAsia" w:ascii="宋体" w:hAnsi="宋体" w:cs="宋体"/>
          <w:sz w:val="24"/>
        </w:rPr>
      </w:pPr>
    </w:p>
    <w:p w14:paraId="5C70DB59">
      <w:pPr>
        <w:spacing w:line="360" w:lineRule="auto"/>
        <w:ind w:firstLine="3542" w:firstLineChars="1476"/>
        <w:jc w:val="left"/>
        <w:rPr>
          <w:rFonts w:hint="eastAsia" w:ascii="宋体" w:hAnsi="宋体" w:cs="宋体"/>
          <w:sz w:val="24"/>
        </w:rPr>
      </w:pPr>
    </w:p>
    <w:p w14:paraId="3EFDF523">
      <w:pPr>
        <w:spacing w:line="360" w:lineRule="auto"/>
        <w:ind w:firstLine="3542" w:firstLineChars="1476"/>
        <w:jc w:val="left"/>
        <w:rPr>
          <w:rFonts w:hint="eastAsia" w:ascii="宋体" w:hAnsi="宋体" w:cs="宋体"/>
          <w:sz w:val="24"/>
        </w:rPr>
      </w:pPr>
    </w:p>
    <w:p w14:paraId="2BE030CF">
      <w:pPr>
        <w:spacing w:line="360" w:lineRule="auto"/>
        <w:ind w:firstLine="3542" w:firstLineChars="1476"/>
        <w:jc w:val="left"/>
        <w:rPr>
          <w:rFonts w:hint="eastAsia" w:ascii="宋体" w:hAnsi="宋体" w:cs="宋体"/>
          <w:sz w:val="24"/>
        </w:rPr>
      </w:pPr>
    </w:p>
    <w:p w14:paraId="2F9E62FB">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0A7F3FD4">
      <w:pPr>
        <w:pStyle w:val="11"/>
        <w:jc w:val="center"/>
        <w:rPr>
          <w:rFonts w:hint="eastAsia" w:ascii="宋体" w:hAnsi="宋体" w:cs="宋体"/>
          <w:b/>
          <w:sz w:val="32"/>
          <w:lang w:val="en-US" w:eastAsia="zh-CN"/>
        </w:rPr>
      </w:pPr>
      <w:r>
        <w:rPr>
          <w:rFonts w:hint="eastAsia" w:ascii="宋体" w:hAnsi="宋体" w:cs="宋体"/>
          <w:b/>
          <w:sz w:val="32"/>
          <w:lang w:val="en-US" w:eastAsia="zh-CN"/>
        </w:rPr>
        <w:t>1、重要技术参数条款响应程度</w:t>
      </w:r>
    </w:p>
    <w:p w14:paraId="665B67FA">
      <w:pPr>
        <w:shd w:val="clear" w:color="auto" w:fill="FFFFFF"/>
        <w:ind w:firstLine="420" w:firstLineChars="200"/>
        <w:rPr>
          <w:rFonts w:hint="eastAsia" w:ascii="宋体" w:hAnsi="宋体" w:eastAsia="宋体" w:cs="宋体"/>
          <w:szCs w:val="21"/>
          <w:lang w:val="en-US" w:eastAsia="zh-CN"/>
        </w:rPr>
      </w:pPr>
      <w:r>
        <w:rPr>
          <w:rFonts w:hint="eastAsia" w:ascii="宋体" w:hAnsi="宋体" w:cs="宋体"/>
          <w:szCs w:val="21"/>
          <w:lang w:eastAsia="zh-CN"/>
        </w:rPr>
        <w:t>注：</w:t>
      </w:r>
      <w:r>
        <w:rPr>
          <w:rFonts w:hint="eastAsia" w:ascii="宋体" w:hAnsi="宋体" w:cs="宋体"/>
          <w:szCs w:val="21"/>
        </w:rPr>
        <w:t>对于带“▲”号</w:t>
      </w:r>
      <w:r>
        <w:rPr>
          <w:rFonts w:hint="eastAsia" w:ascii="宋体" w:hAnsi="宋体" w:cs="宋体"/>
          <w:szCs w:val="21"/>
          <w:lang w:eastAsia="zh-CN"/>
        </w:rPr>
        <w:t>重要条款</w:t>
      </w:r>
      <w:r>
        <w:rPr>
          <w:rFonts w:hint="eastAsia" w:ascii="宋体" w:hAnsi="宋体" w:cs="宋体"/>
          <w:szCs w:val="21"/>
        </w:rPr>
        <w:t>，如上述</w:t>
      </w:r>
      <w:r>
        <w:rPr>
          <w:rFonts w:hint="eastAsia" w:ascii="宋体" w:hAnsi="宋体" w:cs="宋体"/>
          <w:szCs w:val="21"/>
          <w:lang w:eastAsia="zh-CN"/>
        </w:rPr>
        <w:t>重要</w:t>
      </w:r>
      <w:r>
        <w:rPr>
          <w:rFonts w:hint="eastAsia" w:ascii="宋体" w:hAnsi="宋体" w:cs="宋体"/>
          <w:szCs w:val="21"/>
        </w:rPr>
        <w:t>条款中要求提供相应证明材料的，必须在响应文件中提供相应的证明材料复印件</w:t>
      </w:r>
      <w:r>
        <w:rPr>
          <w:rFonts w:hint="eastAsia" w:ascii="宋体" w:hAnsi="宋体" w:cs="宋体"/>
          <w:szCs w:val="21"/>
          <w:lang w:eastAsia="zh-CN"/>
        </w:rPr>
        <w:t>，加盖公章</w:t>
      </w:r>
      <w:r>
        <w:rPr>
          <w:rFonts w:hint="eastAsia" w:ascii="宋体" w:hAnsi="宋体" w:cs="宋体"/>
          <w:szCs w:val="21"/>
        </w:rPr>
        <w:t>。不提供证明材料或证明材料不足或证明材料模糊不清或证明材料未能有效证明满足相应</w:t>
      </w:r>
      <w:r>
        <w:rPr>
          <w:rFonts w:hint="eastAsia" w:ascii="宋体" w:hAnsi="宋体" w:cs="宋体"/>
          <w:szCs w:val="21"/>
          <w:lang w:eastAsia="zh-CN"/>
        </w:rPr>
        <w:t>条款</w:t>
      </w:r>
      <w:r>
        <w:rPr>
          <w:rFonts w:hint="eastAsia" w:ascii="宋体" w:hAnsi="宋体" w:cs="宋体"/>
          <w:szCs w:val="21"/>
        </w:rPr>
        <w:t>要求的，该条款将视为负偏离</w:t>
      </w:r>
      <w:r>
        <w:rPr>
          <w:rFonts w:hint="eastAsia" w:ascii="宋体" w:hAnsi="宋体" w:cs="宋体"/>
          <w:szCs w:val="21"/>
          <w:lang w:eastAsia="zh-CN"/>
        </w:rPr>
        <w:t>。</w:t>
      </w:r>
    </w:p>
    <w:p w14:paraId="7E41211A">
      <w:pPr>
        <w:pStyle w:val="11"/>
        <w:rPr>
          <w:rFonts w:hint="eastAsia" w:ascii="宋体" w:hAnsi="宋体" w:cs="宋体"/>
          <w:b/>
          <w:sz w:val="32"/>
          <w:lang w:val="en-US" w:eastAsia="zh-CN"/>
        </w:rPr>
      </w:pPr>
    </w:p>
    <w:p w14:paraId="09E5C8E3">
      <w:pPr>
        <w:pStyle w:val="11"/>
        <w:rPr>
          <w:rFonts w:hint="eastAsia" w:ascii="宋体" w:hAnsi="宋体" w:cs="宋体"/>
          <w:b/>
          <w:sz w:val="32"/>
          <w:lang w:val="en-US" w:eastAsia="zh-CN"/>
        </w:rPr>
      </w:pPr>
    </w:p>
    <w:p w14:paraId="1CFA8985">
      <w:pPr>
        <w:rPr>
          <w:rFonts w:hint="eastAsia" w:ascii="宋体" w:hAnsi="宋体" w:cs="宋体"/>
          <w:b/>
          <w:sz w:val="32"/>
          <w:lang w:val="en-US" w:eastAsia="zh-CN"/>
        </w:rPr>
      </w:pPr>
    </w:p>
    <w:p w14:paraId="48342600">
      <w:pPr>
        <w:rPr>
          <w:rFonts w:hint="eastAsia" w:ascii="宋体" w:hAnsi="宋体" w:cs="宋体"/>
          <w:b/>
          <w:sz w:val="32"/>
          <w:lang w:val="en-US" w:eastAsia="zh-CN"/>
        </w:rPr>
      </w:pPr>
    </w:p>
    <w:p w14:paraId="59EDCA4F">
      <w:pPr>
        <w:pStyle w:val="11"/>
        <w:rPr>
          <w:rFonts w:hint="eastAsia" w:ascii="宋体" w:hAnsi="宋体" w:cs="宋体"/>
          <w:b/>
          <w:sz w:val="32"/>
          <w:lang w:val="en-US" w:eastAsia="zh-CN"/>
        </w:rPr>
      </w:pPr>
    </w:p>
    <w:p w14:paraId="49EDFE7F">
      <w:pPr>
        <w:pStyle w:val="11"/>
        <w:rPr>
          <w:rFonts w:hint="eastAsia" w:ascii="宋体" w:hAnsi="宋体" w:cs="宋体"/>
          <w:b/>
          <w:sz w:val="32"/>
          <w:lang w:val="en-US" w:eastAsia="zh-CN"/>
        </w:rPr>
      </w:pPr>
    </w:p>
    <w:p w14:paraId="5317488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3C6F4F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2CF4F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0D0C7E">
      <w:pPr>
        <w:pStyle w:val="11"/>
        <w:rPr>
          <w:rFonts w:hint="eastAsia" w:ascii="宋体" w:hAnsi="宋体" w:cs="宋体"/>
          <w:b/>
          <w:sz w:val="32"/>
          <w:lang w:val="en-US" w:eastAsia="zh-CN"/>
        </w:rPr>
      </w:pPr>
    </w:p>
    <w:p w14:paraId="112E91D3">
      <w:pPr>
        <w:pStyle w:val="11"/>
        <w:jc w:val="center"/>
        <w:rPr>
          <w:rFonts w:hint="eastAsia" w:ascii="宋体" w:hAnsi="宋体" w:eastAsia="宋体" w:cs="宋体"/>
          <w:b/>
          <w:sz w:val="32"/>
          <w:lang w:val="en-US" w:eastAsia="zh-CN"/>
        </w:rPr>
      </w:pPr>
      <w:r>
        <w:rPr>
          <w:rFonts w:hint="eastAsia" w:ascii="宋体" w:hAnsi="宋体" w:cs="宋体"/>
          <w:b/>
          <w:sz w:val="32"/>
          <w:lang w:val="en-US" w:eastAsia="zh-CN"/>
        </w:rPr>
        <w:t>2、</w:t>
      </w:r>
      <w:r>
        <w:rPr>
          <w:rFonts w:hint="eastAsia" w:ascii="宋体" w:hAnsi="宋体" w:cs="宋体"/>
          <w:b/>
          <w:sz w:val="32"/>
          <w:lang w:eastAsia="zh-CN"/>
        </w:rPr>
        <w:t>安装</w:t>
      </w:r>
      <w:r>
        <w:rPr>
          <w:rFonts w:hint="eastAsia" w:ascii="宋体" w:hAnsi="宋体" w:cs="宋体"/>
          <w:b/>
          <w:sz w:val="32"/>
        </w:rPr>
        <w:t>组织设计</w:t>
      </w:r>
      <w:r>
        <w:rPr>
          <w:rFonts w:hint="eastAsia" w:ascii="宋体" w:hAnsi="宋体" w:cs="宋体"/>
          <w:b/>
          <w:sz w:val="32"/>
          <w:lang w:eastAsia="zh-CN"/>
        </w:rPr>
        <w:t>方案</w:t>
      </w:r>
    </w:p>
    <w:p w14:paraId="26602D43">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5F77E245">
      <w:pPr>
        <w:pStyle w:val="34"/>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lang w:eastAsia="zh-CN"/>
        </w:rPr>
        <w:t>提供证明资料、承诺函；</w:t>
      </w:r>
    </w:p>
    <w:p w14:paraId="3C0BEED1">
      <w:pPr>
        <w:pStyle w:val="34"/>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3462D266">
      <w:pPr>
        <w:pStyle w:val="11"/>
        <w:rPr>
          <w:rFonts w:hint="eastAsia" w:ascii="宋体" w:hAnsi="宋体" w:cs="宋体"/>
          <w:b/>
          <w:sz w:val="32"/>
          <w:lang w:val="en-US" w:eastAsia="zh-CN"/>
        </w:rPr>
      </w:pPr>
    </w:p>
    <w:p w14:paraId="17DC7D5D">
      <w:pPr>
        <w:pStyle w:val="11"/>
        <w:rPr>
          <w:rFonts w:hint="eastAsia" w:ascii="宋体" w:hAnsi="宋体" w:cs="宋体"/>
          <w:b/>
          <w:sz w:val="32"/>
          <w:lang w:val="en-US" w:eastAsia="zh-CN"/>
        </w:rPr>
      </w:pPr>
    </w:p>
    <w:p w14:paraId="06490FE6">
      <w:pPr>
        <w:pStyle w:val="11"/>
        <w:rPr>
          <w:rFonts w:hint="eastAsia" w:ascii="宋体" w:hAnsi="宋体" w:cs="宋体"/>
          <w:b/>
          <w:sz w:val="32"/>
          <w:lang w:val="en-US" w:eastAsia="zh-CN"/>
        </w:rPr>
      </w:pPr>
    </w:p>
    <w:p w14:paraId="09E392CB">
      <w:pPr>
        <w:pStyle w:val="11"/>
        <w:rPr>
          <w:rFonts w:hint="eastAsia" w:ascii="宋体" w:hAnsi="宋体" w:cs="宋体"/>
          <w:b/>
          <w:sz w:val="32"/>
          <w:lang w:val="en-US" w:eastAsia="zh-CN"/>
        </w:rPr>
      </w:pPr>
    </w:p>
    <w:p w14:paraId="679B4C8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9C599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4C86D3">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E89AE9B">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2EDEB7E4">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3、</w:t>
      </w:r>
      <w:r>
        <w:rPr>
          <w:rFonts w:hint="eastAsia" w:ascii="宋体" w:hAnsi="宋体" w:cs="宋体"/>
          <w:b/>
          <w:sz w:val="32"/>
        </w:rPr>
        <w:t>安装、调试及验收方案</w:t>
      </w:r>
    </w:p>
    <w:p w14:paraId="7A3610E9">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7D3DBCBD">
      <w:pPr>
        <w:pStyle w:val="34"/>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28C2BC51">
      <w:pPr>
        <w:pStyle w:val="34"/>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7CCB2CE7">
      <w:pPr>
        <w:pStyle w:val="34"/>
        <w:ind w:firstLine="400"/>
        <w:rPr>
          <w:rFonts w:ascii="宋体" w:hAnsi="宋体" w:cs="宋体"/>
          <w:szCs w:val="21"/>
          <w:lang w:val="en-GB"/>
        </w:rPr>
      </w:pPr>
    </w:p>
    <w:p w14:paraId="643A776F">
      <w:pPr>
        <w:pStyle w:val="34"/>
        <w:ind w:firstLine="400"/>
        <w:rPr>
          <w:rFonts w:ascii="宋体" w:hAnsi="宋体" w:cs="宋体"/>
          <w:szCs w:val="21"/>
          <w:lang w:val="en-GB"/>
        </w:rPr>
      </w:pPr>
    </w:p>
    <w:p w14:paraId="51344461">
      <w:pPr>
        <w:pStyle w:val="34"/>
        <w:ind w:firstLine="400"/>
      </w:pPr>
    </w:p>
    <w:p w14:paraId="55BE3402">
      <w:pPr>
        <w:pStyle w:val="34"/>
        <w:ind w:firstLine="400"/>
      </w:pPr>
    </w:p>
    <w:p w14:paraId="7F842731">
      <w:pPr>
        <w:pStyle w:val="34"/>
        <w:ind w:firstLine="400"/>
      </w:pPr>
    </w:p>
    <w:p w14:paraId="3055349F">
      <w:pPr>
        <w:pStyle w:val="34"/>
        <w:ind w:firstLine="400"/>
      </w:pPr>
    </w:p>
    <w:p w14:paraId="313448B1">
      <w:pPr>
        <w:pStyle w:val="34"/>
        <w:ind w:firstLine="400"/>
      </w:pPr>
    </w:p>
    <w:p w14:paraId="7BC28215">
      <w:pPr>
        <w:pStyle w:val="34"/>
        <w:ind w:firstLine="400"/>
      </w:pPr>
    </w:p>
    <w:p w14:paraId="5606C747">
      <w:pPr>
        <w:pStyle w:val="34"/>
        <w:ind w:firstLine="400"/>
      </w:pPr>
    </w:p>
    <w:p w14:paraId="7F02583A">
      <w:pPr>
        <w:spacing w:line="360" w:lineRule="auto"/>
        <w:ind w:firstLine="3684" w:firstLineChars="1535"/>
        <w:jc w:val="left"/>
        <w:rPr>
          <w:rFonts w:hint="eastAsia" w:ascii="宋体" w:hAnsi="宋体" w:cs="宋体"/>
          <w:sz w:val="24"/>
        </w:rPr>
      </w:pPr>
    </w:p>
    <w:p w14:paraId="1D8CB41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F1278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6B98516">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13A31F0">
      <w:pPr>
        <w:spacing w:line="360" w:lineRule="auto"/>
        <w:ind w:firstLine="3684" w:firstLineChars="1535"/>
        <w:jc w:val="left"/>
        <w:rPr>
          <w:rFonts w:hint="eastAsia" w:ascii="宋体" w:hAnsi="宋体" w:cs="宋体"/>
          <w:sz w:val="24"/>
        </w:rPr>
      </w:pPr>
    </w:p>
    <w:p w14:paraId="176F5574">
      <w:pPr>
        <w:spacing w:line="360" w:lineRule="auto"/>
        <w:ind w:firstLine="3684" w:firstLineChars="1535"/>
        <w:jc w:val="left"/>
        <w:rPr>
          <w:rFonts w:hint="eastAsia" w:ascii="宋体" w:hAnsi="宋体" w:cs="宋体"/>
          <w:sz w:val="24"/>
        </w:rPr>
      </w:pPr>
    </w:p>
    <w:p w14:paraId="7FCF73E0">
      <w:pPr>
        <w:rPr>
          <w:rFonts w:hint="eastAsia"/>
        </w:rPr>
      </w:pPr>
    </w:p>
    <w:p w14:paraId="14860C88">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4、</w:t>
      </w:r>
      <w:r>
        <w:rPr>
          <w:rFonts w:hint="eastAsia" w:ascii="宋体" w:hAnsi="宋体" w:cs="宋体"/>
          <w:b/>
          <w:sz w:val="32"/>
          <w:lang w:eastAsia="zh-CN"/>
        </w:rPr>
        <w:t>售后服务和技术培训方案</w:t>
      </w:r>
    </w:p>
    <w:p w14:paraId="728D031B">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20039991">
      <w:pPr>
        <w:pStyle w:val="34"/>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74462DC9">
      <w:pPr>
        <w:pStyle w:val="34"/>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0A7E80BB">
      <w:pPr>
        <w:pStyle w:val="34"/>
        <w:ind w:firstLine="400"/>
        <w:rPr>
          <w:rFonts w:ascii="宋体" w:hAnsi="宋体" w:cs="宋体"/>
          <w:szCs w:val="21"/>
          <w:lang w:val="en-GB"/>
        </w:rPr>
      </w:pPr>
    </w:p>
    <w:p w14:paraId="3A09D2C5">
      <w:pPr>
        <w:pStyle w:val="34"/>
        <w:ind w:firstLine="400"/>
        <w:rPr>
          <w:rFonts w:ascii="宋体" w:hAnsi="宋体" w:cs="宋体"/>
          <w:szCs w:val="21"/>
          <w:lang w:val="en-GB"/>
        </w:rPr>
      </w:pPr>
    </w:p>
    <w:p w14:paraId="50D4FA73">
      <w:pPr>
        <w:pStyle w:val="34"/>
        <w:ind w:firstLine="400"/>
      </w:pPr>
    </w:p>
    <w:p w14:paraId="54DAF412">
      <w:pPr>
        <w:pStyle w:val="34"/>
        <w:ind w:firstLine="400"/>
      </w:pPr>
    </w:p>
    <w:p w14:paraId="21E301F3">
      <w:pPr>
        <w:pStyle w:val="34"/>
        <w:ind w:firstLine="400"/>
      </w:pPr>
    </w:p>
    <w:p w14:paraId="29296AA0">
      <w:pPr>
        <w:pStyle w:val="34"/>
        <w:ind w:firstLine="400"/>
      </w:pPr>
    </w:p>
    <w:p w14:paraId="5A016E2C">
      <w:pPr>
        <w:pStyle w:val="34"/>
        <w:ind w:firstLine="400"/>
      </w:pPr>
    </w:p>
    <w:p w14:paraId="23F9941F">
      <w:pPr>
        <w:pStyle w:val="34"/>
        <w:ind w:firstLine="400"/>
      </w:pPr>
    </w:p>
    <w:p w14:paraId="3119F70D">
      <w:pPr>
        <w:spacing w:line="360" w:lineRule="auto"/>
        <w:ind w:firstLine="3684" w:firstLineChars="1535"/>
        <w:jc w:val="left"/>
        <w:rPr>
          <w:rFonts w:hint="eastAsia" w:ascii="宋体" w:hAnsi="宋体" w:cs="宋体"/>
          <w:sz w:val="24"/>
        </w:rPr>
      </w:pPr>
    </w:p>
    <w:p w14:paraId="5A6B071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562841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A3D7883">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F039FEC">
      <w:pPr>
        <w:spacing w:line="360" w:lineRule="auto"/>
        <w:ind w:firstLine="3684" w:firstLineChars="1535"/>
        <w:jc w:val="left"/>
        <w:rPr>
          <w:rFonts w:hint="eastAsia" w:ascii="宋体" w:hAnsi="宋体" w:cs="宋体"/>
          <w:sz w:val="24"/>
        </w:rPr>
      </w:pPr>
    </w:p>
    <w:p w14:paraId="1E78265B"/>
    <w:p w14:paraId="29862C0D">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5、</w:t>
      </w:r>
      <w:r>
        <w:rPr>
          <w:rFonts w:hint="eastAsia" w:ascii="宋体" w:hAnsi="宋体" w:cs="宋体"/>
          <w:b/>
          <w:sz w:val="32"/>
          <w:lang w:eastAsia="zh-CN"/>
        </w:rPr>
        <w:t>安全文明保障措施</w:t>
      </w:r>
    </w:p>
    <w:p w14:paraId="017812C7">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2409C0E">
      <w:pPr>
        <w:pStyle w:val="34"/>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5DD47464">
      <w:pPr>
        <w:pStyle w:val="34"/>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638E1290">
      <w:pPr>
        <w:pStyle w:val="34"/>
        <w:ind w:firstLine="400"/>
        <w:rPr>
          <w:rFonts w:ascii="宋体" w:hAnsi="宋体" w:cs="宋体"/>
          <w:szCs w:val="21"/>
          <w:lang w:val="en-GB"/>
        </w:rPr>
      </w:pPr>
    </w:p>
    <w:p w14:paraId="0C0F67C9">
      <w:pPr>
        <w:pStyle w:val="34"/>
        <w:ind w:firstLine="400"/>
        <w:rPr>
          <w:rFonts w:ascii="宋体" w:hAnsi="宋体" w:cs="宋体"/>
          <w:szCs w:val="21"/>
          <w:lang w:val="en-GB"/>
        </w:rPr>
      </w:pPr>
    </w:p>
    <w:p w14:paraId="3CA50003">
      <w:pPr>
        <w:pStyle w:val="34"/>
        <w:ind w:firstLine="400"/>
      </w:pPr>
    </w:p>
    <w:p w14:paraId="7545748E">
      <w:pPr>
        <w:pStyle w:val="34"/>
        <w:ind w:firstLine="400"/>
      </w:pPr>
    </w:p>
    <w:p w14:paraId="7A931F09">
      <w:pPr>
        <w:pStyle w:val="34"/>
        <w:ind w:firstLine="400"/>
      </w:pPr>
    </w:p>
    <w:p w14:paraId="6A9AD5DB">
      <w:pPr>
        <w:pStyle w:val="34"/>
        <w:ind w:left="0" w:leftChars="0" w:firstLine="0" w:firstLineChars="0"/>
      </w:pPr>
    </w:p>
    <w:p w14:paraId="564DEE77">
      <w:pPr>
        <w:pStyle w:val="34"/>
      </w:pPr>
    </w:p>
    <w:p w14:paraId="158F1122">
      <w:pPr>
        <w:pStyle w:val="34"/>
        <w:ind w:firstLine="400"/>
      </w:pPr>
    </w:p>
    <w:p w14:paraId="66BFFC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9581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31F560A">
      <w:pPr>
        <w:spacing w:line="360" w:lineRule="auto"/>
        <w:ind w:firstLine="3542" w:firstLineChars="1476"/>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F47524-057D-417C-AC72-C6B358CD45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9A126EE-9C7F-4FF2-99A6-4D325BA4F8B9}"/>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CB5BEB24-D3DF-4B9F-A267-65CFC1CDACDB}"/>
  </w:font>
  <w:font w:name="微软雅黑">
    <w:panose1 w:val="020B0503020204020204"/>
    <w:charset w:val="86"/>
    <w:family w:val="swiss"/>
    <w:pitch w:val="default"/>
    <w:sig w:usb0="80000287" w:usb1="280F3C52" w:usb2="00000016" w:usb3="00000000" w:csb0="0004001F" w:csb1="00000000"/>
    <w:embedRegular r:id="rId4" w:fontKey="{3E3FBAA5-D767-4879-A784-27AA6EA9C7DA}"/>
  </w:font>
  <w:font w:name="SimSun-Identity-H">
    <w:altName w:val="宋体"/>
    <w:panose1 w:val="00000000000000000000"/>
    <w:charset w:val="86"/>
    <w:family w:val="auto"/>
    <w:pitch w:val="default"/>
    <w:sig w:usb0="00000000" w:usb1="00000000" w:usb2="00000010" w:usb3="00000000" w:csb0="00040000" w:csb1="00000000"/>
    <w:embedRegular r:id="rId5" w:fontKey="{3DF4655E-D58B-495D-8E80-0E10BD299535}"/>
  </w:font>
  <w:font w:name="华文中宋">
    <w:panose1 w:val="02010600040101010101"/>
    <w:charset w:val="86"/>
    <w:family w:val="auto"/>
    <w:pitch w:val="default"/>
    <w:sig w:usb0="00000287" w:usb1="080F0000" w:usb2="00000000" w:usb3="00000000" w:csb0="0004009F" w:csb1="DFD70000"/>
    <w:embedRegular r:id="rId6" w:fontKey="{D7981A5F-3864-4114-8770-D3F71062FC01}"/>
  </w:font>
  <w:font w:name="华文仿宋">
    <w:panose1 w:val="02010600040101010101"/>
    <w:charset w:val="86"/>
    <w:family w:val="auto"/>
    <w:pitch w:val="default"/>
    <w:sig w:usb0="00000287" w:usb1="080F0000" w:usb2="00000000" w:usb3="00000000" w:csb0="0004009F" w:csb1="DFD70000"/>
    <w:embedRegular r:id="rId7" w:fontKey="{450E0F8F-F494-400C-84C2-74855A8EA42C}"/>
  </w:font>
  <w:font w:name="仿宋">
    <w:panose1 w:val="02010609060101010101"/>
    <w:charset w:val="86"/>
    <w:family w:val="modern"/>
    <w:pitch w:val="default"/>
    <w:sig w:usb0="800002BF" w:usb1="38CF7CFA" w:usb2="00000016" w:usb3="00000000" w:csb0="00040001" w:csb1="00000000"/>
    <w:embedRegular r:id="rId8" w:fontKey="{79076E02-6A0E-435E-91BF-8E4D9CBC52E4}"/>
  </w:font>
  <w:font w:name="Calibri Light">
    <w:panose1 w:val="020F0302020204030204"/>
    <w:charset w:val="00"/>
    <w:family w:val="swiss"/>
    <w:pitch w:val="default"/>
    <w:sig w:usb0="A00002EF" w:usb1="4000207B" w:usb2="00000000" w:usb3="00000000" w:csb0="2000019F" w:csb1="00000000"/>
    <w:embedRegular r:id="rId9" w:fontKey="{50AD3EED-93BF-4043-8DDE-A3C9E99F8276}"/>
  </w:font>
  <w:font w:name="PingFang SC-Regular">
    <w:altName w:val="Segoe Print"/>
    <w:panose1 w:val="00000000000000000000"/>
    <w:charset w:val="00"/>
    <w:family w:val="auto"/>
    <w:pitch w:val="default"/>
    <w:sig w:usb0="00000000" w:usb1="00000000" w:usb2="00000000" w:usb3="00000000" w:csb0="00000000" w:csb1="00000000"/>
    <w:embedRegular r:id="rId10" w:fontKey="{15C06E73-60E9-424B-9C44-476936CCD9D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03CD">
    <w:pPr>
      <w:pStyle w:val="16"/>
    </w:pPr>
  </w:p>
  <w:p w14:paraId="6204F53A">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38D225E">
                          <w:pPr>
                            <w:pStyle w:val="16"/>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jURHbAQAAtwMAAA4AAABkcnMvZTJvRG9jLnhtbK1TzY7TMBC+I/EO&#10;lu/bpF2EulHTFVK1CAnBSgsP4DpOY8l/mnGblAeAN+DEhTvP1edg7KRdWC574JLMjMffzPfNeHU7&#10;WMMOClB7V/P5rORMOekb7XY1//zp7mrJGUbhGmG8UzU/KuS365cvVn2o1MJ33jQKGIE4rPpQ8y7G&#10;UBUFyk5ZgTMflKPD1oMVkVzYFQ2IntCtKRZl+broPTQBvFSIFN2Mh3xChOcA+rbVUm283Fvl4ogK&#10;yohIlLDTAfk6d9u2SsaPbYsqMlNzYhrzl4qQvU3fYr0S1Q5E6LScWhDPaeEJJyu0o6IXqI2Igu1B&#10;/wNltQSPvo0z6W0xEsmKEIt5+USbh04ElbmQ1BguouP/g5UfDvfAdFPzV+XNDWdOWJr56fu3049f&#10;p59f2XVSqA9YUeJDuIfJQzIT3aEFm/5EhA1Z1eNFVTVEJik4Xy6Wy5IEl3R2dgineLweAONb5S1L&#10;Rs2BxpbVFIf3GMfUc0qq5vydNobiojLurwBhjhGVZz/dTv2PHScrDtthorH1zZHo02ugqp2HL5z1&#10;tAs1d7T6nJl3jqROa3M24Gxsz4Zwki7WPHK2D6B3XV6x1BSGN/tInWYCqfBYjYgnh+aZJZh2Ly3M&#10;n37Oenxv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geNREdsBAAC3AwAADgAAAAAAAAAB&#10;ACAAAAAfAQAAZHJzL2Uyb0RvYy54bWxQSwUGAAAAAAYABgBZAQAAbAUAAAAA&#10;">
              <v:fill on="f" focussize="0,0"/>
              <v:stroke on="f"/>
              <v:imagedata o:title=""/>
              <o:lock v:ext="edit" aspectratio="f"/>
              <v:textbox inset="0mm,0mm,0mm,0mm" style="mso-fit-shape-to-text:t;">
                <w:txbxContent>
                  <w:p w14:paraId="238D225E">
                    <w:pPr>
                      <w:pStyle w:val="16"/>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40FF">
    <w:pPr>
      <w:pStyle w:val="1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BDAC00D3"/>
    <w:multiLevelType w:val="singleLevel"/>
    <w:tmpl w:val="BDAC00D3"/>
    <w:lvl w:ilvl="0" w:tentative="0">
      <w:start w:val="3"/>
      <w:numFmt w:val="decimal"/>
      <w:suff w:val="nothing"/>
      <w:lvlText w:val="%1、"/>
      <w:lvlJc w:val="left"/>
    </w:lvl>
  </w:abstractNum>
  <w:abstractNum w:abstractNumId="2">
    <w:nsid w:val="E9A3D35F"/>
    <w:multiLevelType w:val="singleLevel"/>
    <w:tmpl w:val="E9A3D35F"/>
    <w:lvl w:ilvl="0" w:tentative="0">
      <w:start w:val="3"/>
      <w:numFmt w:val="chineseCounting"/>
      <w:suff w:val="nothing"/>
      <w:lvlText w:val="%1、"/>
      <w:lvlJc w:val="left"/>
      <w:rPr>
        <w:rFonts w:hint="eastAsia"/>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6BF0"/>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638A"/>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26FA"/>
    <w:rsid w:val="00663EA4"/>
    <w:rsid w:val="00663FC7"/>
    <w:rsid w:val="00664319"/>
    <w:rsid w:val="006658C4"/>
    <w:rsid w:val="0066601D"/>
    <w:rsid w:val="00666386"/>
    <w:rsid w:val="0066673F"/>
    <w:rsid w:val="00666ECF"/>
    <w:rsid w:val="0066795B"/>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5F8"/>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364C"/>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013769"/>
    <w:rsid w:val="01146F72"/>
    <w:rsid w:val="0123584C"/>
    <w:rsid w:val="0133146F"/>
    <w:rsid w:val="01423F24"/>
    <w:rsid w:val="01455237"/>
    <w:rsid w:val="014F2BC0"/>
    <w:rsid w:val="01655E65"/>
    <w:rsid w:val="01761E20"/>
    <w:rsid w:val="01807CAC"/>
    <w:rsid w:val="01826A17"/>
    <w:rsid w:val="01885C73"/>
    <w:rsid w:val="019C06FA"/>
    <w:rsid w:val="01BA53D8"/>
    <w:rsid w:val="01C81F50"/>
    <w:rsid w:val="01D573D8"/>
    <w:rsid w:val="01D7535E"/>
    <w:rsid w:val="01E90844"/>
    <w:rsid w:val="01EE49B6"/>
    <w:rsid w:val="01F6535D"/>
    <w:rsid w:val="02157665"/>
    <w:rsid w:val="0216715F"/>
    <w:rsid w:val="02283B26"/>
    <w:rsid w:val="02313F99"/>
    <w:rsid w:val="02352F6C"/>
    <w:rsid w:val="02436A0B"/>
    <w:rsid w:val="02565683"/>
    <w:rsid w:val="026C240F"/>
    <w:rsid w:val="028975AE"/>
    <w:rsid w:val="02B22A1B"/>
    <w:rsid w:val="02B80F79"/>
    <w:rsid w:val="02BC346B"/>
    <w:rsid w:val="02C40969"/>
    <w:rsid w:val="02C63A8E"/>
    <w:rsid w:val="02CC49C1"/>
    <w:rsid w:val="02F4124E"/>
    <w:rsid w:val="03136370"/>
    <w:rsid w:val="031D165E"/>
    <w:rsid w:val="034026E5"/>
    <w:rsid w:val="035829D1"/>
    <w:rsid w:val="036D498E"/>
    <w:rsid w:val="038E01E3"/>
    <w:rsid w:val="038E73ED"/>
    <w:rsid w:val="03952B52"/>
    <w:rsid w:val="03AF6D28"/>
    <w:rsid w:val="03B427AD"/>
    <w:rsid w:val="03BC4D98"/>
    <w:rsid w:val="03D07B84"/>
    <w:rsid w:val="03D879B7"/>
    <w:rsid w:val="03E07A24"/>
    <w:rsid w:val="03E5503B"/>
    <w:rsid w:val="03F62DA4"/>
    <w:rsid w:val="04051239"/>
    <w:rsid w:val="040F3E66"/>
    <w:rsid w:val="0411520B"/>
    <w:rsid w:val="04140D57"/>
    <w:rsid w:val="041A0EBA"/>
    <w:rsid w:val="04200D92"/>
    <w:rsid w:val="04205347"/>
    <w:rsid w:val="042A5846"/>
    <w:rsid w:val="042C0EBC"/>
    <w:rsid w:val="04397AF9"/>
    <w:rsid w:val="04492A85"/>
    <w:rsid w:val="044A2A9D"/>
    <w:rsid w:val="04553F6E"/>
    <w:rsid w:val="04936845"/>
    <w:rsid w:val="049525BD"/>
    <w:rsid w:val="04B360C1"/>
    <w:rsid w:val="04B940D3"/>
    <w:rsid w:val="04BC508A"/>
    <w:rsid w:val="04BD7CF1"/>
    <w:rsid w:val="04BE7E44"/>
    <w:rsid w:val="050A79AB"/>
    <w:rsid w:val="051E6A56"/>
    <w:rsid w:val="053D1A99"/>
    <w:rsid w:val="053F6C4E"/>
    <w:rsid w:val="057C6CF7"/>
    <w:rsid w:val="05B92E71"/>
    <w:rsid w:val="05C84E05"/>
    <w:rsid w:val="05D610DF"/>
    <w:rsid w:val="05D6438D"/>
    <w:rsid w:val="05F6352F"/>
    <w:rsid w:val="06043E9E"/>
    <w:rsid w:val="06066D61"/>
    <w:rsid w:val="060A0D89"/>
    <w:rsid w:val="061816F7"/>
    <w:rsid w:val="061D0B88"/>
    <w:rsid w:val="065524F6"/>
    <w:rsid w:val="066F6184"/>
    <w:rsid w:val="06782196"/>
    <w:rsid w:val="06841479"/>
    <w:rsid w:val="069A036D"/>
    <w:rsid w:val="06A42F8B"/>
    <w:rsid w:val="06C13C78"/>
    <w:rsid w:val="06D10C9D"/>
    <w:rsid w:val="06D411AB"/>
    <w:rsid w:val="06E45A7E"/>
    <w:rsid w:val="06EE0437"/>
    <w:rsid w:val="06F16A0F"/>
    <w:rsid w:val="06FC25D7"/>
    <w:rsid w:val="0704648C"/>
    <w:rsid w:val="070C1F40"/>
    <w:rsid w:val="073D15CC"/>
    <w:rsid w:val="073E702B"/>
    <w:rsid w:val="073F2DBB"/>
    <w:rsid w:val="07411B09"/>
    <w:rsid w:val="074663EA"/>
    <w:rsid w:val="078F4051"/>
    <w:rsid w:val="07933AD6"/>
    <w:rsid w:val="0796437E"/>
    <w:rsid w:val="07A160E9"/>
    <w:rsid w:val="07A70623"/>
    <w:rsid w:val="07A9481B"/>
    <w:rsid w:val="07BC4C4C"/>
    <w:rsid w:val="0802440D"/>
    <w:rsid w:val="08176168"/>
    <w:rsid w:val="0824366F"/>
    <w:rsid w:val="082803DC"/>
    <w:rsid w:val="082840D3"/>
    <w:rsid w:val="082C1351"/>
    <w:rsid w:val="084A0664"/>
    <w:rsid w:val="08510945"/>
    <w:rsid w:val="08760957"/>
    <w:rsid w:val="08784FA3"/>
    <w:rsid w:val="088A7F5F"/>
    <w:rsid w:val="08B7391C"/>
    <w:rsid w:val="08CE7FFE"/>
    <w:rsid w:val="08F1563F"/>
    <w:rsid w:val="08F6648F"/>
    <w:rsid w:val="090F5810"/>
    <w:rsid w:val="0913087B"/>
    <w:rsid w:val="09151395"/>
    <w:rsid w:val="09153A8B"/>
    <w:rsid w:val="09403A2A"/>
    <w:rsid w:val="09410F65"/>
    <w:rsid w:val="09442E8E"/>
    <w:rsid w:val="095C4872"/>
    <w:rsid w:val="095D7F5D"/>
    <w:rsid w:val="096609CC"/>
    <w:rsid w:val="09717916"/>
    <w:rsid w:val="097F5A41"/>
    <w:rsid w:val="09864BCA"/>
    <w:rsid w:val="098D41AA"/>
    <w:rsid w:val="098F3095"/>
    <w:rsid w:val="099E44EC"/>
    <w:rsid w:val="099F4DD9"/>
    <w:rsid w:val="09AB391D"/>
    <w:rsid w:val="09CF6571"/>
    <w:rsid w:val="09D9506E"/>
    <w:rsid w:val="09DC0C8E"/>
    <w:rsid w:val="0A0334A7"/>
    <w:rsid w:val="0A033CC0"/>
    <w:rsid w:val="0A261F09"/>
    <w:rsid w:val="0A312D88"/>
    <w:rsid w:val="0A333843"/>
    <w:rsid w:val="0A3B7FAB"/>
    <w:rsid w:val="0A481E7F"/>
    <w:rsid w:val="0A483813"/>
    <w:rsid w:val="0A6D7EB6"/>
    <w:rsid w:val="0A79207A"/>
    <w:rsid w:val="0A8249A0"/>
    <w:rsid w:val="0A87769A"/>
    <w:rsid w:val="0AA96DC2"/>
    <w:rsid w:val="0AB731E2"/>
    <w:rsid w:val="0AC55419"/>
    <w:rsid w:val="0AD017FF"/>
    <w:rsid w:val="0AEC11DE"/>
    <w:rsid w:val="0AF10769"/>
    <w:rsid w:val="0B165C5E"/>
    <w:rsid w:val="0B1B5886"/>
    <w:rsid w:val="0B1F0FC2"/>
    <w:rsid w:val="0B266665"/>
    <w:rsid w:val="0B347E34"/>
    <w:rsid w:val="0B436851"/>
    <w:rsid w:val="0B573AA2"/>
    <w:rsid w:val="0B5C461B"/>
    <w:rsid w:val="0B8D01CD"/>
    <w:rsid w:val="0B9709C1"/>
    <w:rsid w:val="0BAB7B75"/>
    <w:rsid w:val="0BD87233"/>
    <w:rsid w:val="0BDA0D33"/>
    <w:rsid w:val="0BE676B5"/>
    <w:rsid w:val="0C191691"/>
    <w:rsid w:val="0C1B3CF0"/>
    <w:rsid w:val="0C395591"/>
    <w:rsid w:val="0C3959BA"/>
    <w:rsid w:val="0C444C77"/>
    <w:rsid w:val="0C46347D"/>
    <w:rsid w:val="0C5E0C94"/>
    <w:rsid w:val="0C6311F3"/>
    <w:rsid w:val="0C674297"/>
    <w:rsid w:val="0C733CEE"/>
    <w:rsid w:val="0C871385"/>
    <w:rsid w:val="0C916B08"/>
    <w:rsid w:val="0CAE0B0C"/>
    <w:rsid w:val="0CB15C4B"/>
    <w:rsid w:val="0CC1190B"/>
    <w:rsid w:val="0CC145BF"/>
    <w:rsid w:val="0CE6306A"/>
    <w:rsid w:val="0CF956B3"/>
    <w:rsid w:val="0D1701A8"/>
    <w:rsid w:val="0D244915"/>
    <w:rsid w:val="0D3261AF"/>
    <w:rsid w:val="0D3971A9"/>
    <w:rsid w:val="0D3B5CCB"/>
    <w:rsid w:val="0D5044E7"/>
    <w:rsid w:val="0D5426C2"/>
    <w:rsid w:val="0D556D8D"/>
    <w:rsid w:val="0D707F46"/>
    <w:rsid w:val="0D857E27"/>
    <w:rsid w:val="0DA63A8D"/>
    <w:rsid w:val="0DB61818"/>
    <w:rsid w:val="0DB83076"/>
    <w:rsid w:val="0DC2084A"/>
    <w:rsid w:val="0DC515E2"/>
    <w:rsid w:val="0DDB1C4E"/>
    <w:rsid w:val="0E11507A"/>
    <w:rsid w:val="0E4706B2"/>
    <w:rsid w:val="0E4B0D79"/>
    <w:rsid w:val="0E4D5CB6"/>
    <w:rsid w:val="0E4E5CC1"/>
    <w:rsid w:val="0E5B4877"/>
    <w:rsid w:val="0E5C7457"/>
    <w:rsid w:val="0E833DCE"/>
    <w:rsid w:val="0E8D1670"/>
    <w:rsid w:val="0E90420D"/>
    <w:rsid w:val="0EC32DD4"/>
    <w:rsid w:val="0EC7766C"/>
    <w:rsid w:val="0EC86A0D"/>
    <w:rsid w:val="0ED3234C"/>
    <w:rsid w:val="0ED71680"/>
    <w:rsid w:val="0EDE2DB2"/>
    <w:rsid w:val="0F0F34B3"/>
    <w:rsid w:val="0F1F2788"/>
    <w:rsid w:val="0F4B2A7A"/>
    <w:rsid w:val="0F58070F"/>
    <w:rsid w:val="0F5B48D3"/>
    <w:rsid w:val="0F5D3091"/>
    <w:rsid w:val="0F7A2ADB"/>
    <w:rsid w:val="0F88212F"/>
    <w:rsid w:val="0F9B4DA4"/>
    <w:rsid w:val="0FB6788B"/>
    <w:rsid w:val="0FC87CEA"/>
    <w:rsid w:val="0FF814CA"/>
    <w:rsid w:val="102A2DB3"/>
    <w:rsid w:val="10324B9C"/>
    <w:rsid w:val="1033355D"/>
    <w:rsid w:val="10443B46"/>
    <w:rsid w:val="10543AE2"/>
    <w:rsid w:val="105C6685"/>
    <w:rsid w:val="105E16F7"/>
    <w:rsid w:val="1060683D"/>
    <w:rsid w:val="107E6ED2"/>
    <w:rsid w:val="108721EF"/>
    <w:rsid w:val="108D35E3"/>
    <w:rsid w:val="10973B61"/>
    <w:rsid w:val="10A02A15"/>
    <w:rsid w:val="10A55FF3"/>
    <w:rsid w:val="10AB148B"/>
    <w:rsid w:val="10B14485"/>
    <w:rsid w:val="10F265D4"/>
    <w:rsid w:val="10F35813"/>
    <w:rsid w:val="10FB7C4C"/>
    <w:rsid w:val="10FD7E68"/>
    <w:rsid w:val="11151E52"/>
    <w:rsid w:val="11164A85"/>
    <w:rsid w:val="11187673"/>
    <w:rsid w:val="11544F10"/>
    <w:rsid w:val="117B2B3A"/>
    <w:rsid w:val="11934328"/>
    <w:rsid w:val="11982997"/>
    <w:rsid w:val="119C53E4"/>
    <w:rsid w:val="11A044E2"/>
    <w:rsid w:val="11A110D7"/>
    <w:rsid w:val="11D825BD"/>
    <w:rsid w:val="11EC0DDF"/>
    <w:rsid w:val="11FC0C39"/>
    <w:rsid w:val="120604F9"/>
    <w:rsid w:val="12107727"/>
    <w:rsid w:val="121214FE"/>
    <w:rsid w:val="12186DE8"/>
    <w:rsid w:val="12231C19"/>
    <w:rsid w:val="12373EC2"/>
    <w:rsid w:val="12521AED"/>
    <w:rsid w:val="12541D09"/>
    <w:rsid w:val="1259099D"/>
    <w:rsid w:val="125D05FA"/>
    <w:rsid w:val="12723F3D"/>
    <w:rsid w:val="12761F5D"/>
    <w:rsid w:val="129C3D23"/>
    <w:rsid w:val="12A016D2"/>
    <w:rsid w:val="12C90E77"/>
    <w:rsid w:val="12E50042"/>
    <w:rsid w:val="12FD7D55"/>
    <w:rsid w:val="13002DFB"/>
    <w:rsid w:val="130C25E4"/>
    <w:rsid w:val="1326290F"/>
    <w:rsid w:val="132711CC"/>
    <w:rsid w:val="13274D28"/>
    <w:rsid w:val="132F1E2E"/>
    <w:rsid w:val="134E2C98"/>
    <w:rsid w:val="138278A7"/>
    <w:rsid w:val="138572BA"/>
    <w:rsid w:val="13B074E1"/>
    <w:rsid w:val="13D529D6"/>
    <w:rsid w:val="13DA31D5"/>
    <w:rsid w:val="13E97311"/>
    <w:rsid w:val="13F1532B"/>
    <w:rsid w:val="13F55EAC"/>
    <w:rsid w:val="140212F1"/>
    <w:rsid w:val="1426049F"/>
    <w:rsid w:val="14337B41"/>
    <w:rsid w:val="143C2A55"/>
    <w:rsid w:val="14436CA5"/>
    <w:rsid w:val="145002AE"/>
    <w:rsid w:val="145558C5"/>
    <w:rsid w:val="147C72F5"/>
    <w:rsid w:val="14902DA1"/>
    <w:rsid w:val="14A800EA"/>
    <w:rsid w:val="14ED3D4F"/>
    <w:rsid w:val="14EE79C4"/>
    <w:rsid w:val="14F909BD"/>
    <w:rsid w:val="14F926F4"/>
    <w:rsid w:val="15245D38"/>
    <w:rsid w:val="152E4C16"/>
    <w:rsid w:val="15714980"/>
    <w:rsid w:val="15E213DA"/>
    <w:rsid w:val="15EF1D50"/>
    <w:rsid w:val="15F630D7"/>
    <w:rsid w:val="15FA4976"/>
    <w:rsid w:val="16135A37"/>
    <w:rsid w:val="161F262E"/>
    <w:rsid w:val="162109F2"/>
    <w:rsid w:val="16253B6C"/>
    <w:rsid w:val="164522C1"/>
    <w:rsid w:val="165A4951"/>
    <w:rsid w:val="167A3002"/>
    <w:rsid w:val="167A5AB7"/>
    <w:rsid w:val="167E6053"/>
    <w:rsid w:val="16A53F15"/>
    <w:rsid w:val="16AF0E7C"/>
    <w:rsid w:val="16B0772A"/>
    <w:rsid w:val="16B668B6"/>
    <w:rsid w:val="16C17C3F"/>
    <w:rsid w:val="16CB4564"/>
    <w:rsid w:val="16CD7489"/>
    <w:rsid w:val="16D937FF"/>
    <w:rsid w:val="16DB5746"/>
    <w:rsid w:val="16E1635A"/>
    <w:rsid w:val="16E3365C"/>
    <w:rsid w:val="17205759"/>
    <w:rsid w:val="17386D59"/>
    <w:rsid w:val="173B2D07"/>
    <w:rsid w:val="173B60B4"/>
    <w:rsid w:val="173D184A"/>
    <w:rsid w:val="17465999"/>
    <w:rsid w:val="176B15B5"/>
    <w:rsid w:val="17884F40"/>
    <w:rsid w:val="179606CE"/>
    <w:rsid w:val="17A032FB"/>
    <w:rsid w:val="17AB33AE"/>
    <w:rsid w:val="17C36D52"/>
    <w:rsid w:val="17C444A6"/>
    <w:rsid w:val="17F13B56"/>
    <w:rsid w:val="17F47F24"/>
    <w:rsid w:val="180D30CD"/>
    <w:rsid w:val="181069B7"/>
    <w:rsid w:val="18185587"/>
    <w:rsid w:val="18626FF9"/>
    <w:rsid w:val="186C7681"/>
    <w:rsid w:val="18974CF5"/>
    <w:rsid w:val="18AB63FB"/>
    <w:rsid w:val="18AE7C99"/>
    <w:rsid w:val="18BC5F12"/>
    <w:rsid w:val="18D45952"/>
    <w:rsid w:val="18F962EE"/>
    <w:rsid w:val="18FA6A3B"/>
    <w:rsid w:val="18FC7C4A"/>
    <w:rsid w:val="19004993"/>
    <w:rsid w:val="190D44B0"/>
    <w:rsid w:val="191331C3"/>
    <w:rsid w:val="19324427"/>
    <w:rsid w:val="19325762"/>
    <w:rsid w:val="193A6353"/>
    <w:rsid w:val="19420699"/>
    <w:rsid w:val="196B16E7"/>
    <w:rsid w:val="19803344"/>
    <w:rsid w:val="19870C59"/>
    <w:rsid w:val="19CB5AB6"/>
    <w:rsid w:val="19D1592B"/>
    <w:rsid w:val="19DD25E4"/>
    <w:rsid w:val="19F85A24"/>
    <w:rsid w:val="1A0A3B88"/>
    <w:rsid w:val="1A0D7EBB"/>
    <w:rsid w:val="1A3146DE"/>
    <w:rsid w:val="1A524B44"/>
    <w:rsid w:val="1A587EBD"/>
    <w:rsid w:val="1A6745A4"/>
    <w:rsid w:val="1A701A29"/>
    <w:rsid w:val="1A8E40C3"/>
    <w:rsid w:val="1A926570"/>
    <w:rsid w:val="1A934E56"/>
    <w:rsid w:val="1A9449E1"/>
    <w:rsid w:val="1AAF05AB"/>
    <w:rsid w:val="1AB63A59"/>
    <w:rsid w:val="1AC8028B"/>
    <w:rsid w:val="1AC86612"/>
    <w:rsid w:val="1ADF38BA"/>
    <w:rsid w:val="1AE12AC5"/>
    <w:rsid w:val="1AE973B2"/>
    <w:rsid w:val="1B0961FE"/>
    <w:rsid w:val="1B0F0EC3"/>
    <w:rsid w:val="1B155C14"/>
    <w:rsid w:val="1B394FA6"/>
    <w:rsid w:val="1B3A4F9B"/>
    <w:rsid w:val="1B8060A9"/>
    <w:rsid w:val="1B8D003A"/>
    <w:rsid w:val="1B98192F"/>
    <w:rsid w:val="1BAA7DFF"/>
    <w:rsid w:val="1BB26ED7"/>
    <w:rsid w:val="1BC17CE4"/>
    <w:rsid w:val="1BC752FA"/>
    <w:rsid w:val="1BD465CD"/>
    <w:rsid w:val="1BDC68CC"/>
    <w:rsid w:val="1BEA74D5"/>
    <w:rsid w:val="1BF46F59"/>
    <w:rsid w:val="1BFC2B0A"/>
    <w:rsid w:val="1C1C4F1A"/>
    <w:rsid w:val="1C33576D"/>
    <w:rsid w:val="1C3A5A50"/>
    <w:rsid w:val="1C673348"/>
    <w:rsid w:val="1C6868DC"/>
    <w:rsid w:val="1C6B0A50"/>
    <w:rsid w:val="1C6F468F"/>
    <w:rsid w:val="1C7B54D2"/>
    <w:rsid w:val="1C870D0E"/>
    <w:rsid w:val="1C8B457A"/>
    <w:rsid w:val="1C8F2A04"/>
    <w:rsid w:val="1C955E7D"/>
    <w:rsid w:val="1CC261EC"/>
    <w:rsid w:val="1CC4128B"/>
    <w:rsid w:val="1CCC7841"/>
    <w:rsid w:val="1CDA3655"/>
    <w:rsid w:val="1CF77E61"/>
    <w:rsid w:val="1D644DCB"/>
    <w:rsid w:val="1D7805E6"/>
    <w:rsid w:val="1D927B8A"/>
    <w:rsid w:val="1DAA6C81"/>
    <w:rsid w:val="1DBC56B0"/>
    <w:rsid w:val="1DBD5201"/>
    <w:rsid w:val="1DC33EE0"/>
    <w:rsid w:val="1DC53ABB"/>
    <w:rsid w:val="1E0C1A86"/>
    <w:rsid w:val="1E0C247C"/>
    <w:rsid w:val="1E0E6048"/>
    <w:rsid w:val="1E205195"/>
    <w:rsid w:val="1E3048AA"/>
    <w:rsid w:val="1E357AB7"/>
    <w:rsid w:val="1E3B3D7D"/>
    <w:rsid w:val="1E486FB3"/>
    <w:rsid w:val="1E684081"/>
    <w:rsid w:val="1E6A6411"/>
    <w:rsid w:val="1E72390E"/>
    <w:rsid w:val="1E784787"/>
    <w:rsid w:val="1E90464B"/>
    <w:rsid w:val="1E91399D"/>
    <w:rsid w:val="1E933BB9"/>
    <w:rsid w:val="1E982F7E"/>
    <w:rsid w:val="1E9A16A4"/>
    <w:rsid w:val="1EA115DC"/>
    <w:rsid w:val="1EA622D6"/>
    <w:rsid w:val="1EA823E7"/>
    <w:rsid w:val="1EC4153C"/>
    <w:rsid w:val="1EE04189"/>
    <w:rsid w:val="1F0215B9"/>
    <w:rsid w:val="1F071E17"/>
    <w:rsid w:val="1F0E2740"/>
    <w:rsid w:val="1F106802"/>
    <w:rsid w:val="1F4263ED"/>
    <w:rsid w:val="1F57750C"/>
    <w:rsid w:val="1F757A5A"/>
    <w:rsid w:val="1F770977"/>
    <w:rsid w:val="1F9F477D"/>
    <w:rsid w:val="1FBD490B"/>
    <w:rsid w:val="1FD57D6A"/>
    <w:rsid w:val="1FDE0E64"/>
    <w:rsid w:val="1FED3128"/>
    <w:rsid w:val="1FF94B77"/>
    <w:rsid w:val="201C198C"/>
    <w:rsid w:val="20295219"/>
    <w:rsid w:val="202B1903"/>
    <w:rsid w:val="20362A4E"/>
    <w:rsid w:val="205729C5"/>
    <w:rsid w:val="20765541"/>
    <w:rsid w:val="207F30F4"/>
    <w:rsid w:val="209508F1"/>
    <w:rsid w:val="209854B7"/>
    <w:rsid w:val="20AF1DF1"/>
    <w:rsid w:val="20BD6CCC"/>
    <w:rsid w:val="20CA20D8"/>
    <w:rsid w:val="20CD0373"/>
    <w:rsid w:val="20EE3329"/>
    <w:rsid w:val="21065E6D"/>
    <w:rsid w:val="21333432"/>
    <w:rsid w:val="213B49D7"/>
    <w:rsid w:val="215D246D"/>
    <w:rsid w:val="216E446A"/>
    <w:rsid w:val="218F4379"/>
    <w:rsid w:val="2191285E"/>
    <w:rsid w:val="21A73D0E"/>
    <w:rsid w:val="21D56297"/>
    <w:rsid w:val="21EE2173"/>
    <w:rsid w:val="21EF23EB"/>
    <w:rsid w:val="21F04E7F"/>
    <w:rsid w:val="21F8485E"/>
    <w:rsid w:val="221072CF"/>
    <w:rsid w:val="22146DBF"/>
    <w:rsid w:val="221C21DB"/>
    <w:rsid w:val="221F7512"/>
    <w:rsid w:val="22230DB0"/>
    <w:rsid w:val="222423CF"/>
    <w:rsid w:val="2230171F"/>
    <w:rsid w:val="22465C8A"/>
    <w:rsid w:val="226532D0"/>
    <w:rsid w:val="226B1251"/>
    <w:rsid w:val="226D6F84"/>
    <w:rsid w:val="226E180E"/>
    <w:rsid w:val="228E4DC3"/>
    <w:rsid w:val="22B02E93"/>
    <w:rsid w:val="22CD0A55"/>
    <w:rsid w:val="22CD398B"/>
    <w:rsid w:val="22E30976"/>
    <w:rsid w:val="22E91FFA"/>
    <w:rsid w:val="230A5908"/>
    <w:rsid w:val="231A50A3"/>
    <w:rsid w:val="232648D2"/>
    <w:rsid w:val="2327596C"/>
    <w:rsid w:val="232D3F4F"/>
    <w:rsid w:val="232E56F6"/>
    <w:rsid w:val="23405B13"/>
    <w:rsid w:val="235558E1"/>
    <w:rsid w:val="2375784A"/>
    <w:rsid w:val="237F295E"/>
    <w:rsid w:val="23AE6D9F"/>
    <w:rsid w:val="23B72229"/>
    <w:rsid w:val="23DD5E40"/>
    <w:rsid w:val="23E94EA8"/>
    <w:rsid w:val="23EB1DB1"/>
    <w:rsid w:val="2432297F"/>
    <w:rsid w:val="243C6E92"/>
    <w:rsid w:val="24547FB1"/>
    <w:rsid w:val="245A260B"/>
    <w:rsid w:val="24892C49"/>
    <w:rsid w:val="248B003B"/>
    <w:rsid w:val="24A46D4D"/>
    <w:rsid w:val="24A65CC9"/>
    <w:rsid w:val="24D520B6"/>
    <w:rsid w:val="24E567F1"/>
    <w:rsid w:val="24EA0FAB"/>
    <w:rsid w:val="24EA7087"/>
    <w:rsid w:val="250B7D64"/>
    <w:rsid w:val="2524556B"/>
    <w:rsid w:val="252C4420"/>
    <w:rsid w:val="253A32B3"/>
    <w:rsid w:val="255155A3"/>
    <w:rsid w:val="2583502A"/>
    <w:rsid w:val="2583645A"/>
    <w:rsid w:val="25B711A3"/>
    <w:rsid w:val="25B74631"/>
    <w:rsid w:val="25BD776E"/>
    <w:rsid w:val="25D557B2"/>
    <w:rsid w:val="25D8140D"/>
    <w:rsid w:val="25DF79AA"/>
    <w:rsid w:val="25E16060"/>
    <w:rsid w:val="26040EF9"/>
    <w:rsid w:val="26174D20"/>
    <w:rsid w:val="26261CCC"/>
    <w:rsid w:val="266D761C"/>
    <w:rsid w:val="268A7CDA"/>
    <w:rsid w:val="26A41971"/>
    <w:rsid w:val="26AB76F9"/>
    <w:rsid w:val="26BA7F2B"/>
    <w:rsid w:val="26C31CF7"/>
    <w:rsid w:val="26DF7C14"/>
    <w:rsid w:val="26FC7E22"/>
    <w:rsid w:val="27014B68"/>
    <w:rsid w:val="2708078A"/>
    <w:rsid w:val="27161787"/>
    <w:rsid w:val="27570310"/>
    <w:rsid w:val="2761756F"/>
    <w:rsid w:val="27764078"/>
    <w:rsid w:val="27815213"/>
    <w:rsid w:val="278250BA"/>
    <w:rsid w:val="27A6367C"/>
    <w:rsid w:val="27D112AE"/>
    <w:rsid w:val="27D62DAD"/>
    <w:rsid w:val="27D75BAD"/>
    <w:rsid w:val="27F93C91"/>
    <w:rsid w:val="27FF406E"/>
    <w:rsid w:val="28030DB9"/>
    <w:rsid w:val="280C5054"/>
    <w:rsid w:val="282B09BF"/>
    <w:rsid w:val="285C4718"/>
    <w:rsid w:val="286F11F3"/>
    <w:rsid w:val="287560DE"/>
    <w:rsid w:val="28A07C29"/>
    <w:rsid w:val="28A27541"/>
    <w:rsid w:val="28A53720"/>
    <w:rsid w:val="28AF7842"/>
    <w:rsid w:val="28C84F87"/>
    <w:rsid w:val="29053906"/>
    <w:rsid w:val="290F02E0"/>
    <w:rsid w:val="29195CD1"/>
    <w:rsid w:val="291C3785"/>
    <w:rsid w:val="291D4652"/>
    <w:rsid w:val="292E58D9"/>
    <w:rsid w:val="29315F26"/>
    <w:rsid w:val="293733EB"/>
    <w:rsid w:val="29471514"/>
    <w:rsid w:val="296063B7"/>
    <w:rsid w:val="2970785F"/>
    <w:rsid w:val="298016AC"/>
    <w:rsid w:val="29E85C6D"/>
    <w:rsid w:val="29F141A9"/>
    <w:rsid w:val="29F413F4"/>
    <w:rsid w:val="29FF0124"/>
    <w:rsid w:val="2A217B28"/>
    <w:rsid w:val="2A583FD0"/>
    <w:rsid w:val="2A5B00E1"/>
    <w:rsid w:val="2A6B6F23"/>
    <w:rsid w:val="2A706CFE"/>
    <w:rsid w:val="2A834AE2"/>
    <w:rsid w:val="2A8A4EA9"/>
    <w:rsid w:val="2AAE58D7"/>
    <w:rsid w:val="2AB1497D"/>
    <w:rsid w:val="2ABD1522"/>
    <w:rsid w:val="2ACD477C"/>
    <w:rsid w:val="2AD16EBA"/>
    <w:rsid w:val="2AE31A25"/>
    <w:rsid w:val="2AED1FC6"/>
    <w:rsid w:val="2AF754D0"/>
    <w:rsid w:val="2B2210E6"/>
    <w:rsid w:val="2B2362C5"/>
    <w:rsid w:val="2B3758CC"/>
    <w:rsid w:val="2B416F5E"/>
    <w:rsid w:val="2B430804"/>
    <w:rsid w:val="2B6B481A"/>
    <w:rsid w:val="2B8F5708"/>
    <w:rsid w:val="2B913928"/>
    <w:rsid w:val="2BC111D4"/>
    <w:rsid w:val="2BD355F5"/>
    <w:rsid w:val="2BE23A8A"/>
    <w:rsid w:val="2BF51A0F"/>
    <w:rsid w:val="2C1520B2"/>
    <w:rsid w:val="2C1A3E78"/>
    <w:rsid w:val="2C1C3349"/>
    <w:rsid w:val="2C29790B"/>
    <w:rsid w:val="2C3047F6"/>
    <w:rsid w:val="2C3F5730"/>
    <w:rsid w:val="2C5D0E7F"/>
    <w:rsid w:val="2C923702"/>
    <w:rsid w:val="2C9F60E5"/>
    <w:rsid w:val="2CA03149"/>
    <w:rsid w:val="2CAC76BE"/>
    <w:rsid w:val="2CB03B88"/>
    <w:rsid w:val="2CB4572B"/>
    <w:rsid w:val="2CBA43B5"/>
    <w:rsid w:val="2CCE2260"/>
    <w:rsid w:val="2CE11F94"/>
    <w:rsid w:val="2CFC1B72"/>
    <w:rsid w:val="2D2C1130"/>
    <w:rsid w:val="2D2D63FA"/>
    <w:rsid w:val="2D3C079C"/>
    <w:rsid w:val="2D3E56E7"/>
    <w:rsid w:val="2D4608CE"/>
    <w:rsid w:val="2D483DC1"/>
    <w:rsid w:val="2D487C1A"/>
    <w:rsid w:val="2D4A18E7"/>
    <w:rsid w:val="2D4D65D3"/>
    <w:rsid w:val="2D4F33A1"/>
    <w:rsid w:val="2D6474F3"/>
    <w:rsid w:val="2D7347E1"/>
    <w:rsid w:val="2D986AF6"/>
    <w:rsid w:val="2DB222B5"/>
    <w:rsid w:val="2DC50CCB"/>
    <w:rsid w:val="2DE25FC3"/>
    <w:rsid w:val="2DE925D1"/>
    <w:rsid w:val="2DEB679E"/>
    <w:rsid w:val="2E2746AC"/>
    <w:rsid w:val="2E415BED"/>
    <w:rsid w:val="2E48330B"/>
    <w:rsid w:val="2E597D48"/>
    <w:rsid w:val="2E5A3DAC"/>
    <w:rsid w:val="2E652751"/>
    <w:rsid w:val="2E7734F2"/>
    <w:rsid w:val="2E7B0EC8"/>
    <w:rsid w:val="2E84707B"/>
    <w:rsid w:val="2E8974F1"/>
    <w:rsid w:val="2EAD1421"/>
    <w:rsid w:val="2ED3341D"/>
    <w:rsid w:val="2EDF2503"/>
    <w:rsid w:val="2EE27DC4"/>
    <w:rsid w:val="2F127DB7"/>
    <w:rsid w:val="2F230642"/>
    <w:rsid w:val="2F407445"/>
    <w:rsid w:val="2F552E04"/>
    <w:rsid w:val="2F6F7D3D"/>
    <w:rsid w:val="2F811B25"/>
    <w:rsid w:val="2F8C7D96"/>
    <w:rsid w:val="2F9A43BB"/>
    <w:rsid w:val="2FAA7FCD"/>
    <w:rsid w:val="2FC57C8B"/>
    <w:rsid w:val="2FCD4E0C"/>
    <w:rsid w:val="2FD14541"/>
    <w:rsid w:val="2FE2689D"/>
    <w:rsid w:val="2FE53B49"/>
    <w:rsid w:val="2FF5020A"/>
    <w:rsid w:val="300206D5"/>
    <w:rsid w:val="3011060A"/>
    <w:rsid w:val="301A6EC9"/>
    <w:rsid w:val="30314FE0"/>
    <w:rsid w:val="303444AB"/>
    <w:rsid w:val="304B24EB"/>
    <w:rsid w:val="305B7F51"/>
    <w:rsid w:val="30770464"/>
    <w:rsid w:val="30774557"/>
    <w:rsid w:val="308A6366"/>
    <w:rsid w:val="30907F59"/>
    <w:rsid w:val="30A0262B"/>
    <w:rsid w:val="30BA1F7C"/>
    <w:rsid w:val="30C36344"/>
    <w:rsid w:val="30CB0F91"/>
    <w:rsid w:val="30E00000"/>
    <w:rsid w:val="30FA3624"/>
    <w:rsid w:val="31157420"/>
    <w:rsid w:val="312A215B"/>
    <w:rsid w:val="31466CA2"/>
    <w:rsid w:val="314B46C7"/>
    <w:rsid w:val="31592A40"/>
    <w:rsid w:val="3176144A"/>
    <w:rsid w:val="31800A61"/>
    <w:rsid w:val="318D0E47"/>
    <w:rsid w:val="319639D6"/>
    <w:rsid w:val="31A277BB"/>
    <w:rsid w:val="31AE289D"/>
    <w:rsid w:val="31C00377"/>
    <w:rsid w:val="31D4638C"/>
    <w:rsid w:val="31E248BF"/>
    <w:rsid w:val="31E60CE9"/>
    <w:rsid w:val="31E60E9F"/>
    <w:rsid w:val="31EC484B"/>
    <w:rsid w:val="31FA4DF7"/>
    <w:rsid w:val="31FC517A"/>
    <w:rsid w:val="322360E8"/>
    <w:rsid w:val="32301707"/>
    <w:rsid w:val="32326DEE"/>
    <w:rsid w:val="323C631E"/>
    <w:rsid w:val="32473DC7"/>
    <w:rsid w:val="327047CF"/>
    <w:rsid w:val="328238D1"/>
    <w:rsid w:val="328C29A2"/>
    <w:rsid w:val="329E06AA"/>
    <w:rsid w:val="32A61AD2"/>
    <w:rsid w:val="32C443FA"/>
    <w:rsid w:val="32C503B4"/>
    <w:rsid w:val="32D16607"/>
    <w:rsid w:val="32DA195F"/>
    <w:rsid w:val="32FA01E5"/>
    <w:rsid w:val="33016B27"/>
    <w:rsid w:val="3328479F"/>
    <w:rsid w:val="33294832"/>
    <w:rsid w:val="33353386"/>
    <w:rsid w:val="336E5173"/>
    <w:rsid w:val="33843E73"/>
    <w:rsid w:val="33A71210"/>
    <w:rsid w:val="33AE633E"/>
    <w:rsid w:val="33B7001B"/>
    <w:rsid w:val="33BA13CF"/>
    <w:rsid w:val="33BF5F28"/>
    <w:rsid w:val="33C65786"/>
    <w:rsid w:val="33CB2E01"/>
    <w:rsid w:val="33D44600"/>
    <w:rsid w:val="33EA3F1A"/>
    <w:rsid w:val="33F425AD"/>
    <w:rsid w:val="33FB07CE"/>
    <w:rsid w:val="34150883"/>
    <w:rsid w:val="341744ED"/>
    <w:rsid w:val="34210B45"/>
    <w:rsid w:val="342923B6"/>
    <w:rsid w:val="342D6C08"/>
    <w:rsid w:val="344E4DEE"/>
    <w:rsid w:val="345179B4"/>
    <w:rsid w:val="34556D5F"/>
    <w:rsid w:val="348778C5"/>
    <w:rsid w:val="34CB5A03"/>
    <w:rsid w:val="34D048CD"/>
    <w:rsid w:val="34D3206E"/>
    <w:rsid w:val="34E24AFB"/>
    <w:rsid w:val="34FA64A9"/>
    <w:rsid w:val="35260DFF"/>
    <w:rsid w:val="352B4FA5"/>
    <w:rsid w:val="352F71DC"/>
    <w:rsid w:val="35386529"/>
    <w:rsid w:val="353D0994"/>
    <w:rsid w:val="35486382"/>
    <w:rsid w:val="35514B48"/>
    <w:rsid w:val="355B7EB7"/>
    <w:rsid w:val="35603AEA"/>
    <w:rsid w:val="35624D04"/>
    <w:rsid w:val="3583177B"/>
    <w:rsid w:val="358A7183"/>
    <w:rsid w:val="359674CF"/>
    <w:rsid w:val="35A149B6"/>
    <w:rsid w:val="35A555BA"/>
    <w:rsid w:val="35A56295"/>
    <w:rsid w:val="35A57C76"/>
    <w:rsid w:val="35A67813"/>
    <w:rsid w:val="35AE5DEE"/>
    <w:rsid w:val="35B63EFC"/>
    <w:rsid w:val="35C12D9C"/>
    <w:rsid w:val="35F22181"/>
    <w:rsid w:val="35F24472"/>
    <w:rsid w:val="36284AEB"/>
    <w:rsid w:val="36683C05"/>
    <w:rsid w:val="36764774"/>
    <w:rsid w:val="367F4CF7"/>
    <w:rsid w:val="36A04DB6"/>
    <w:rsid w:val="36B20935"/>
    <w:rsid w:val="36C97D20"/>
    <w:rsid w:val="36CA5925"/>
    <w:rsid w:val="36DC08C9"/>
    <w:rsid w:val="37053125"/>
    <w:rsid w:val="371F7229"/>
    <w:rsid w:val="373305AA"/>
    <w:rsid w:val="3756210A"/>
    <w:rsid w:val="375A4E56"/>
    <w:rsid w:val="3771680D"/>
    <w:rsid w:val="37965B9A"/>
    <w:rsid w:val="379E73FF"/>
    <w:rsid w:val="37A42641"/>
    <w:rsid w:val="37A53BC4"/>
    <w:rsid w:val="37BF2ED1"/>
    <w:rsid w:val="37CA5BCA"/>
    <w:rsid w:val="37D81322"/>
    <w:rsid w:val="37E74C2E"/>
    <w:rsid w:val="38091ED5"/>
    <w:rsid w:val="38214A35"/>
    <w:rsid w:val="382D42DF"/>
    <w:rsid w:val="3837515E"/>
    <w:rsid w:val="386C629D"/>
    <w:rsid w:val="386D6352"/>
    <w:rsid w:val="3871454A"/>
    <w:rsid w:val="387C64E8"/>
    <w:rsid w:val="38D26C60"/>
    <w:rsid w:val="38F01E0F"/>
    <w:rsid w:val="38F8669B"/>
    <w:rsid w:val="39096DE6"/>
    <w:rsid w:val="394C4C39"/>
    <w:rsid w:val="39730A51"/>
    <w:rsid w:val="3982182C"/>
    <w:rsid w:val="39902180"/>
    <w:rsid w:val="39A42231"/>
    <w:rsid w:val="39A84565"/>
    <w:rsid w:val="39A9208B"/>
    <w:rsid w:val="39B71F7E"/>
    <w:rsid w:val="39D2513E"/>
    <w:rsid w:val="39D569DC"/>
    <w:rsid w:val="39D80E75"/>
    <w:rsid w:val="39EA7D87"/>
    <w:rsid w:val="39F4290A"/>
    <w:rsid w:val="3A085004"/>
    <w:rsid w:val="3A140A1C"/>
    <w:rsid w:val="3A233FDF"/>
    <w:rsid w:val="3A340B8E"/>
    <w:rsid w:val="3A5C5C73"/>
    <w:rsid w:val="3A793787"/>
    <w:rsid w:val="3AA66C53"/>
    <w:rsid w:val="3AAF1923"/>
    <w:rsid w:val="3AD361FC"/>
    <w:rsid w:val="3ADB3B42"/>
    <w:rsid w:val="3ADB44C6"/>
    <w:rsid w:val="3AF424F7"/>
    <w:rsid w:val="3B2B03C4"/>
    <w:rsid w:val="3B304812"/>
    <w:rsid w:val="3B334302"/>
    <w:rsid w:val="3B366E5F"/>
    <w:rsid w:val="3B4508D0"/>
    <w:rsid w:val="3B653D90"/>
    <w:rsid w:val="3B6620EF"/>
    <w:rsid w:val="3B6D5A72"/>
    <w:rsid w:val="3B737A67"/>
    <w:rsid w:val="3B832136"/>
    <w:rsid w:val="3BBF52F1"/>
    <w:rsid w:val="3BC977E4"/>
    <w:rsid w:val="3BF10EB2"/>
    <w:rsid w:val="3C184ED4"/>
    <w:rsid w:val="3C616C4D"/>
    <w:rsid w:val="3C6504EB"/>
    <w:rsid w:val="3C652368"/>
    <w:rsid w:val="3C70153D"/>
    <w:rsid w:val="3C721FC7"/>
    <w:rsid w:val="3CC80A7A"/>
    <w:rsid w:val="3CEC6753"/>
    <w:rsid w:val="3CF17FD1"/>
    <w:rsid w:val="3CF90C34"/>
    <w:rsid w:val="3D0D46DF"/>
    <w:rsid w:val="3D1D35B4"/>
    <w:rsid w:val="3D281519"/>
    <w:rsid w:val="3D2E4D81"/>
    <w:rsid w:val="3D333800"/>
    <w:rsid w:val="3D5565A9"/>
    <w:rsid w:val="3D74475E"/>
    <w:rsid w:val="3D962926"/>
    <w:rsid w:val="3DAD0A2F"/>
    <w:rsid w:val="3DB37034"/>
    <w:rsid w:val="3DE25B6C"/>
    <w:rsid w:val="3E4660FB"/>
    <w:rsid w:val="3E510E90"/>
    <w:rsid w:val="3E55633E"/>
    <w:rsid w:val="3E872348"/>
    <w:rsid w:val="3E8A2015"/>
    <w:rsid w:val="3EB16D20"/>
    <w:rsid w:val="3EC60FE9"/>
    <w:rsid w:val="3ECB6600"/>
    <w:rsid w:val="3EDB2CE7"/>
    <w:rsid w:val="3EDE6333"/>
    <w:rsid w:val="3EDE79C6"/>
    <w:rsid w:val="3EE0715E"/>
    <w:rsid w:val="3EE91CCF"/>
    <w:rsid w:val="3F0F2F91"/>
    <w:rsid w:val="3F115748"/>
    <w:rsid w:val="3F1233A3"/>
    <w:rsid w:val="3F1E7077"/>
    <w:rsid w:val="3F382309"/>
    <w:rsid w:val="3F424B14"/>
    <w:rsid w:val="3F526E25"/>
    <w:rsid w:val="3F6A7442"/>
    <w:rsid w:val="3F751797"/>
    <w:rsid w:val="3FD24C96"/>
    <w:rsid w:val="3FD75394"/>
    <w:rsid w:val="3FD85478"/>
    <w:rsid w:val="3FDB6D16"/>
    <w:rsid w:val="40337EDF"/>
    <w:rsid w:val="40401784"/>
    <w:rsid w:val="40555F24"/>
    <w:rsid w:val="405B60A8"/>
    <w:rsid w:val="40633C43"/>
    <w:rsid w:val="40755194"/>
    <w:rsid w:val="40776A3F"/>
    <w:rsid w:val="409335B8"/>
    <w:rsid w:val="40C0244C"/>
    <w:rsid w:val="40C62A06"/>
    <w:rsid w:val="40CB6D8B"/>
    <w:rsid w:val="40CF687B"/>
    <w:rsid w:val="40D81790"/>
    <w:rsid w:val="40FC6D92"/>
    <w:rsid w:val="413B1FBD"/>
    <w:rsid w:val="414A4154"/>
    <w:rsid w:val="416035DD"/>
    <w:rsid w:val="41606B88"/>
    <w:rsid w:val="417411D1"/>
    <w:rsid w:val="41AA258E"/>
    <w:rsid w:val="41B31CF9"/>
    <w:rsid w:val="41DA4EDD"/>
    <w:rsid w:val="41E225DE"/>
    <w:rsid w:val="42215345"/>
    <w:rsid w:val="422C55F7"/>
    <w:rsid w:val="423774BD"/>
    <w:rsid w:val="423A5D78"/>
    <w:rsid w:val="423B4393"/>
    <w:rsid w:val="423C3269"/>
    <w:rsid w:val="4255690C"/>
    <w:rsid w:val="42781B34"/>
    <w:rsid w:val="4287189B"/>
    <w:rsid w:val="428F147C"/>
    <w:rsid w:val="429D0359"/>
    <w:rsid w:val="42A94EAA"/>
    <w:rsid w:val="42B96073"/>
    <w:rsid w:val="42C81376"/>
    <w:rsid w:val="42DD2100"/>
    <w:rsid w:val="42E34FC3"/>
    <w:rsid w:val="42E44134"/>
    <w:rsid w:val="43051083"/>
    <w:rsid w:val="430B5474"/>
    <w:rsid w:val="431D03AC"/>
    <w:rsid w:val="43210EE4"/>
    <w:rsid w:val="43211A9B"/>
    <w:rsid w:val="43361A71"/>
    <w:rsid w:val="433B7393"/>
    <w:rsid w:val="43464F87"/>
    <w:rsid w:val="43487E9A"/>
    <w:rsid w:val="4350155C"/>
    <w:rsid w:val="43633DC5"/>
    <w:rsid w:val="4395283B"/>
    <w:rsid w:val="43AA38CB"/>
    <w:rsid w:val="43B40E80"/>
    <w:rsid w:val="43DB5537"/>
    <w:rsid w:val="43DD433B"/>
    <w:rsid w:val="43E05A11"/>
    <w:rsid w:val="43E23597"/>
    <w:rsid w:val="43EE034F"/>
    <w:rsid w:val="440417A2"/>
    <w:rsid w:val="440F6F8F"/>
    <w:rsid w:val="4420119C"/>
    <w:rsid w:val="442E43FD"/>
    <w:rsid w:val="44307631"/>
    <w:rsid w:val="44506CCF"/>
    <w:rsid w:val="44723F09"/>
    <w:rsid w:val="448B0D0B"/>
    <w:rsid w:val="44AE5C7C"/>
    <w:rsid w:val="44B85B95"/>
    <w:rsid w:val="44BD2286"/>
    <w:rsid w:val="44C4421D"/>
    <w:rsid w:val="44DA759D"/>
    <w:rsid w:val="44DF7259"/>
    <w:rsid w:val="44E73A68"/>
    <w:rsid w:val="44FA4B0A"/>
    <w:rsid w:val="45040B0F"/>
    <w:rsid w:val="45122E32"/>
    <w:rsid w:val="451519C3"/>
    <w:rsid w:val="451C5E07"/>
    <w:rsid w:val="45392515"/>
    <w:rsid w:val="45404FBA"/>
    <w:rsid w:val="455E3D2A"/>
    <w:rsid w:val="4577128F"/>
    <w:rsid w:val="458D460F"/>
    <w:rsid w:val="45946EDB"/>
    <w:rsid w:val="45A63456"/>
    <w:rsid w:val="45A8582B"/>
    <w:rsid w:val="45B7168C"/>
    <w:rsid w:val="45C02C36"/>
    <w:rsid w:val="45CB7ED7"/>
    <w:rsid w:val="45CE003F"/>
    <w:rsid w:val="45CE71A6"/>
    <w:rsid w:val="45D41AF5"/>
    <w:rsid w:val="45F4643C"/>
    <w:rsid w:val="462F3918"/>
    <w:rsid w:val="46322A83"/>
    <w:rsid w:val="46366582"/>
    <w:rsid w:val="46371A7E"/>
    <w:rsid w:val="464078D3"/>
    <w:rsid w:val="464B2C73"/>
    <w:rsid w:val="46794475"/>
    <w:rsid w:val="46CF6BE8"/>
    <w:rsid w:val="46D324F5"/>
    <w:rsid w:val="46D904B4"/>
    <w:rsid w:val="46F75950"/>
    <w:rsid w:val="470A16D7"/>
    <w:rsid w:val="470E16A9"/>
    <w:rsid w:val="47237085"/>
    <w:rsid w:val="47543636"/>
    <w:rsid w:val="47876474"/>
    <w:rsid w:val="479243B7"/>
    <w:rsid w:val="47961EA1"/>
    <w:rsid w:val="479D013A"/>
    <w:rsid w:val="47B67975"/>
    <w:rsid w:val="47C33D64"/>
    <w:rsid w:val="47D74267"/>
    <w:rsid w:val="47F75579"/>
    <w:rsid w:val="48052B82"/>
    <w:rsid w:val="48277D56"/>
    <w:rsid w:val="4855197E"/>
    <w:rsid w:val="485B747D"/>
    <w:rsid w:val="48A71E8C"/>
    <w:rsid w:val="48A91760"/>
    <w:rsid w:val="48AA188E"/>
    <w:rsid w:val="48B07DAC"/>
    <w:rsid w:val="48E833A6"/>
    <w:rsid w:val="48F457C4"/>
    <w:rsid w:val="48FD584B"/>
    <w:rsid w:val="494E1C27"/>
    <w:rsid w:val="495D7D08"/>
    <w:rsid w:val="496F578D"/>
    <w:rsid w:val="496F622A"/>
    <w:rsid w:val="498E1DA5"/>
    <w:rsid w:val="49AE762B"/>
    <w:rsid w:val="49AE7B5B"/>
    <w:rsid w:val="49D35CBD"/>
    <w:rsid w:val="49E12C8F"/>
    <w:rsid w:val="49F11B21"/>
    <w:rsid w:val="49F20EE5"/>
    <w:rsid w:val="4A014BCF"/>
    <w:rsid w:val="4A0812A6"/>
    <w:rsid w:val="4A2918BA"/>
    <w:rsid w:val="4A3B2D3D"/>
    <w:rsid w:val="4A3C4A7F"/>
    <w:rsid w:val="4A3F0D06"/>
    <w:rsid w:val="4A421E6C"/>
    <w:rsid w:val="4A625410"/>
    <w:rsid w:val="4A72158E"/>
    <w:rsid w:val="4AA73424"/>
    <w:rsid w:val="4AAD305D"/>
    <w:rsid w:val="4AB740F4"/>
    <w:rsid w:val="4AB904B0"/>
    <w:rsid w:val="4ACE4DBB"/>
    <w:rsid w:val="4ADE1B86"/>
    <w:rsid w:val="4AED041D"/>
    <w:rsid w:val="4B0709C0"/>
    <w:rsid w:val="4B15132F"/>
    <w:rsid w:val="4B2F63D5"/>
    <w:rsid w:val="4B4C5CA0"/>
    <w:rsid w:val="4B6B42E0"/>
    <w:rsid w:val="4B6D1D00"/>
    <w:rsid w:val="4B840262"/>
    <w:rsid w:val="4BC06E59"/>
    <w:rsid w:val="4BE551A5"/>
    <w:rsid w:val="4C0118B3"/>
    <w:rsid w:val="4C0D2006"/>
    <w:rsid w:val="4C107D48"/>
    <w:rsid w:val="4C243449"/>
    <w:rsid w:val="4C2D67D1"/>
    <w:rsid w:val="4C3539E3"/>
    <w:rsid w:val="4C360F71"/>
    <w:rsid w:val="4C3E2501"/>
    <w:rsid w:val="4C424EC2"/>
    <w:rsid w:val="4C543465"/>
    <w:rsid w:val="4C6267F5"/>
    <w:rsid w:val="4C6A62D8"/>
    <w:rsid w:val="4CB608EF"/>
    <w:rsid w:val="4CB9218D"/>
    <w:rsid w:val="4CCE6546"/>
    <w:rsid w:val="4CE83F1B"/>
    <w:rsid w:val="4CEE0089"/>
    <w:rsid w:val="4CF431C6"/>
    <w:rsid w:val="4CF94135"/>
    <w:rsid w:val="4D423F31"/>
    <w:rsid w:val="4D447CA9"/>
    <w:rsid w:val="4D73213F"/>
    <w:rsid w:val="4D7722CE"/>
    <w:rsid w:val="4D810EFD"/>
    <w:rsid w:val="4D89648B"/>
    <w:rsid w:val="4D8B58D8"/>
    <w:rsid w:val="4D8C33FE"/>
    <w:rsid w:val="4D981DA3"/>
    <w:rsid w:val="4D9C1893"/>
    <w:rsid w:val="4DAE4F0E"/>
    <w:rsid w:val="4DE51D36"/>
    <w:rsid w:val="4E0C72FB"/>
    <w:rsid w:val="4E135344"/>
    <w:rsid w:val="4E150B5A"/>
    <w:rsid w:val="4E192EE4"/>
    <w:rsid w:val="4E256AC3"/>
    <w:rsid w:val="4E296E9F"/>
    <w:rsid w:val="4E311CB2"/>
    <w:rsid w:val="4E4F2DA9"/>
    <w:rsid w:val="4E6D29C4"/>
    <w:rsid w:val="4EB731EF"/>
    <w:rsid w:val="4EFA0F67"/>
    <w:rsid w:val="4EFC0CD7"/>
    <w:rsid w:val="4EFD2805"/>
    <w:rsid w:val="4F027E1C"/>
    <w:rsid w:val="4F0A6643"/>
    <w:rsid w:val="4F0C7544"/>
    <w:rsid w:val="4F2E0C11"/>
    <w:rsid w:val="4F351F9F"/>
    <w:rsid w:val="4F602D53"/>
    <w:rsid w:val="4F610FE6"/>
    <w:rsid w:val="4F63587C"/>
    <w:rsid w:val="4F6D68F8"/>
    <w:rsid w:val="4F7505EE"/>
    <w:rsid w:val="4F840831"/>
    <w:rsid w:val="4F8D0335"/>
    <w:rsid w:val="4FCD6243"/>
    <w:rsid w:val="4FE32A78"/>
    <w:rsid w:val="50010F5D"/>
    <w:rsid w:val="500E717E"/>
    <w:rsid w:val="501B2610"/>
    <w:rsid w:val="501E1B99"/>
    <w:rsid w:val="50272059"/>
    <w:rsid w:val="50305B35"/>
    <w:rsid w:val="50454464"/>
    <w:rsid w:val="50461F8A"/>
    <w:rsid w:val="504B75A0"/>
    <w:rsid w:val="50666188"/>
    <w:rsid w:val="506E473E"/>
    <w:rsid w:val="50727FCD"/>
    <w:rsid w:val="50980FC9"/>
    <w:rsid w:val="509E44A5"/>
    <w:rsid w:val="50B11D09"/>
    <w:rsid w:val="50D5117C"/>
    <w:rsid w:val="50D75B93"/>
    <w:rsid w:val="50ED0658"/>
    <w:rsid w:val="51060827"/>
    <w:rsid w:val="510D4CE5"/>
    <w:rsid w:val="510E1E6E"/>
    <w:rsid w:val="51122D44"/>
    <w:rsid w:val="51416774"/>
    <w:rsid w:val="51453FF0"/>
    <w:rsid w:val="5153495F"/>
    <w:rsid w:val="516F2029"/>
    <w:rsid w:val="519349D3"/>
    <w:rsid w:val="51962139"/>
    <w:rsid w:val="51C57522"/>
    <w:rsid w:val="51F15F26"/>
    <w:rsid w:val="51FE51A8"/>
    <w:rsid w:val="520A44A5"/>
    <w:rsid w:val="52134DE1"/>
    <w:rsid w:val="521C35E0"/>
    <w:rsid w:val="52206266"/>
    <w:rsid w:val="527C6CA6"/>
    <w:rsid w:val="527C7EE5"/>
    <w:rsid w:val="52966EAF"/>
    <w:rsid w:val="52AC651B"/>
    <w:rsid w:val="52C0794D"/>
    <w:rsid w:val="52C5363A"/>
    <w:rsid w:val="52CC4C54"/>
    <w:rsid w:val="52D716A8"/>
    <w:rsid w:val="52D95337"/>
    <w:rsid w:val="52DF3B64"/>
    <w:rsid w:val="52ED54E3"/>
    <w:rsid w:val="52ED7C7F"/>
    <w:rsid w:val="52FA157C"/>
    <w:rsid w:val="530028C4"/>
    <w:rsid w:val="53134103"/>
    <w:rsid w:val="531351CF"/>
    <w:rsid w:val="5339770C"/>
    <w:rsid w:val="5349426B"/>
    <w:rsid w:val="53534D2D"/>
    <w:rsid w:val="53592A03"/>
    <w:rsid w:val="53602BB5"/>
    <w:rsid w:val="536051BA"/>
    <w:rsid w:val="53624607"/>
    <w:rsid w:val="5368607D"/>
    <w:rsid w:val="536A359C"/>
    <w:rsid w:val="536C7507"/>
    <w:rsid w:val="53721D2E"/>
    <w:rsid w:val="538C6674"/>
    <w:rsid w:val="53901E9A"/>
    <w:rsid w:val="539574B0"/>
    <w:rsid w:val="53A34A4E"/>
    <w:rsid w:val="53B148A4"/>
    <w:rsid w:val="53B536AF"/>
    <w:rsid w:val="53B5421C"/>
    <w:rsid w:val="53B914E7"/>
    <w:rsid w:val="54525066"/>
    <w:rsid w:val="545A6004"/>
    <w:rsid w:val="547054FD"/>
    <w:rsid w:val="547A48F8"/>
    <w:rsid w:val="548656FA"/>
    <w:rsid w:val="54967603"/>
    <w:rsid w:val="54BA6AA3"/>
    <w:rsid w:val="54C26836"/>
    <w:rsid w:val="54CF7B30"/>
    <w:rsid w:val="54D60F80"/>
    <w:rsid w:val="54E56216"/>
    <w:rsid w:val="54E91F65"/>
    <w:rsid w:val="54ED6E78"/>
    <w:rsid w:val="54F42753"/>
    <w:rsid w:val="54F66B32"/>
    <w:rsid w:val="55070F96"/>
    <w:rsid w:val="55094EF9"/>
    <w:rsid w:val="55132319"/>
    <w:rsid w:val="55275CF2"/>
    <w:rsid w:val="55283D08"/>
    <w:rsid w:val="554A0474"/>
    <w:rsid w:val="554E3DBB"/>
    <w:rsid w:val="55630EE8"/>
    <w:rsid w:val="55747599"/>
    <w:rsid w:val="559E0172"/>
    <w:rsid w:val="55BF28D2"/>
    <w:rsid w:val="55D65B5E"/>
    <w:rsid w:val="55E262B1"/>
    <w:rsid w:val="55E42029"/>
    <w:rsid w:val="55E43FF3"/>
    <w:rsid w:val="55EF6B25"/>
    <w:rsid w:val="56206DD9"/>
    <w:rsid w:val="5640122A"/>
    <w:rsid w:val="566A652B"/>
    <w:rsid w:val="56721869"/>
    <w:rsid w:val="567C4958"/>
    <w:rsid w:val="56A71E75"/>
    <w:rsid w:val="56AA614C"/>
    <w:rsid w:val="56AF0889"/>
    <w:rsid w:val="56E542AB"/>
    <w:rsid w:val="56EE31CF"/>
    <w:rsid w:val="56F1356E"/>
    <w:rsid w:val="56FC33A3"/>
    <w:rsid w:val="56FE35BF"/>
    <w:rsid w:val="57086F62"/>
    <w:rsid w:val="57171FAC"/>
    <w:rsid w:val="57175521"/>
    <w:rsid w:val="57201787"/>
    <w:rsid w:val="572B1EDA"/>
    <w:rsid w:val="5741351C"/>
    <w:rsid w:val="574E16ED"/>
    <w:rsid w:val="5753390A"/>
    <w:rsid w:val="575C1490"/>
    <w:rsid w:val="576057FA"/>
    <w:rsid w:val="57630824"/>
    <w:rsid w:val="57743881"/>
    <w:rsid w:val="578C2978"/>
    <w:rsid w:val="578F3B8E"/>
    <w:rsid w:val="57A4463D"/>
    <w:rsid w:val="57C1417C"/>
    <w:rsid w:val="57D12A81"/>
    <w:rsid w:val="57E83C3B"/>
    <w:rsid w:val="57E974D0"/>
    <w:rsid w:val="57F77651"/>
    <w:rsid w:val="57FB3A30"/>
    <w:rsid w:val="58036411"/>
    <w:rsid w:val="580C5867"/>
    <w:rsid w:val="582D2E88"/>
    <w:rsid w:val="582F1556"/>
    <w:rsid w:val="585039A6"/>
    <w:rsid w:val="585F21C4"/>
    <w:rsid w:val="586B23A2"/>
    <w:rsid w:val="588E31B7"/>
    <w:rsid w:val="58BD2CCA"/>
    <w:rsid w:val="58BF54EF"/>
    <w:rsid w:val="58C278D6"/>
    <w:rsid w:val="58C3686E"/>
    <w:rsid w:val="58CB56FA"/>
    <w:rsid w:val="58E35228"/>
    <w:rsid w:val="58EE66CC"/>
    <w:rsid w:val="58F654A9"/>
    <w:rsid w:val="59030A18"/>
    <w:rsid w:val="590E151B"/>
    <w:rsid w:val="59315DFF"/>
    <w:rsid w:val="59430F68"/>
    <w:rsid w:val="594D25DB"/>
    <w:rsid w:val="59533008"/>
    <w:rsid w:val="59547B16"/>
    <w:rsid w:val="59725B9E"/>
    <w:rsid w:val="597A6246"/>
    <w:rsid w:val="5993563B"/>
    <w:rsid w:val="59967408"/>
    <w:rsid w:val="59AC3F52"/>
    <w:rsid w:val="59B47CF8"/>
    <w:rsid w:val="59B504AA"/>
    <w:rsid w:val="59B74EE0"/>
    <w:rsid w:val="59BC39DF"/>
    <w:rsid w:val="59C52172"/>
    <w:rsid w:val="59C604DE"/>
    <w:rsid w:val="5A162510"/>
    <w:rsid w:val="5A332E0E"/>
    <w:rsid w:val="5A384B14"/>
    <w:rsid w:val="5A3D43FE"/>
    <w:rsid w:val="5A3F1F24"/>
    <w:rsid w:val="5A4202DB"/>
    <w:rsid w:val="5A6679CA"/>
    <w:rsid w:val="5A676D68"/>
    <w:rsid w:val="5A751DEA"/>
    <w:rsid w:val="5A8454B5"/>
    <w:rsid w:val="5A8E0F8A"/>
    <w:rsid w:val="5A9F0C15"/>
    <w:rsid w:val="5A9F3E73"/>
    <w:rsid w:val="5AA224B3"/>
    <w:rsid w:val="5ABA2A7F"/>
    <w:rsid w:val="5ACD39D4"/>
    <w:rsid w:val="5AF30F60"/>
    <w:rsid w:val="5AF80325"/>
    <w:rsid w:val="5B1F3D38"/>
    <w:rsid w:val="5B296730"/>
    <w:rsid w:val="5B2B122D"/>
    <w:rsid w:val="5B3723B1"/>
    <w:rsid w:val="5B4517BC"/>
    <w:rsid w:val="5B4F6C44"/>
    <w:rsid w:val="5B5152A0"/>
    <w:rsid w:val="5B590DC3"/>
    <w:rsid w:val="5B5D7D21"/>
    <w:rsid w:val="5B716F5E"/>
    <w:rsid w:val="5B7869D5"/>
    <w:rsid w:val="5B79220B"/>
    <w:rsid w:val="5B793DD5"/>
    <w:rsid w:val="5B835D0F"/>
    <w:rsid w:val="5B85695B"/>
    <w:rsid w:val="5BB82598"/>
    <w:rsid w:val="5BC16969"/>
    <w:rsid w:val="5BCB2B13"/>
    <w:rsid w:val="5BDE0602"/>
    <w:rsid w:val="5BE16142"/>
    <w:rsid w:val="5BEC5B1C"/>
    <w:rsid w:val="5BF05BEB"/>
    <w:rsid w:val="5BF60D08"/>
    <w:rsid w:val="5C004FB5"/>
    <w:rsid w:val="5C0F3B78"/>
    <w:rsid w:val="5C0F5926"/>
    <w:rsid w:val="5C246869"/>
    <w:rsid w:val="5C38222F"/>
    <w:rsid w:val="5C421BDF"/>
    <w:rsid w:val="5C4F21C6"/>
    <w:rsid w:val="5C546658"/>
    <w:rsid w:val="5C564A4A"/>
    <w:rsid w:val="5C596057"/>
    <w:rsid w:val="5C6B41A2"/>
    <w:rsid w:val="5C760868"/>
    <w:rsid w:val="5C7F0CFE"/>
    <w:rsid w:val="5C83579A"/>
    <w:rsid w:val="5C910708"/>
    <w:rsid w:val="5C935540"/>
    <w:rsid w:val="5C9D1184"/>
    <w:rsid w:val="5CA269B0"/>
    <w:rsid w:val="5CA85322"/>
    <w:rsid w:val="5CB67B77"/>
    <w:rsid w:val="5CE13766"/>
    <w:rsid w:val="5CEB5804"/>
    <w:rsid w:val="5CF8285E"/>
    <w:rsid w:val="5D0371A2"/>
    <w:rsid w:val="5D137698"/>
    <w:rsid w:val="5D1450ED"/>
    <w:rsid w:val="5D252122"/>
    <w:rsid w:val="5D554F37"/>
    <w:rsid w:val="5D8A5BAC"/>
    <w:rsid w:val="5D982259"/>
    <w:rsid w:val="5D9B28C6"/>
    <w:rsid w:val="5DA4554F"/>
    <w:rsid w:val="5DCA7D57"/>
    <w:rsid w:val="5DCC4C82"/>
    <w:rsid w:val="5DDB5473"/>
    <w:rsid w:val="5DEA2893"/>
    <w:rsid w:val="5DEF17B3"/>
    <w:rsid w:val="5DFE3EA4"/>
    <w:rsid w:val="5E187D65"/>
    <w:rsid w:val="5E6B5C05"/>
    <w:rsid w:val="5E6C52B2"/>
    <w:rsid w:val="5E8425FB"/>
    <w:rsid w:val="5E907B64"/>
    <w:rsid w:val="5E916AC6"/>
    <w:rsid w:val="5E9B334C"/>
    <w:rsid w:val="5EA902B4"/>
    <w:rsid w:val="5EDD7F5D"/>
    <w:rsid w:val="5F2B2A77"/>
    <w:rsid w:val="5F335DCF"/>
    <w:rsid w:val="5F36141C"/>
    <w:rsid w:val="5F50072F"/>
    <w:rsid w:val="5F5A73D9"/>
    <w:rsid w:val="5F8D6EAC"/>
    <w:rsid w:val="5F9555DA"/>
    <w:rsid w:val="5FAA6E9D"/>
    <w:rsid w:val="5FAA7416"/>
    <w:rsid w:val="5FB456FC"/>
    <w:rsid w:val="5FBA4847"/>
    <w:rsid w:val="5FD2225B"/>
    <w:rsid w:val="5FED0EAA"/>
    <w:rsid w:val="5FFA462A"/>
    <w:rsid w:val="5FFE1F39"/>
    <w:rsid w:val="6015606F"/>
    <w:rsid w:val="601B58DD"/>
    <w:rsid w:val="601B6F8F"/>
    <w:rsid w:val="6028345A"/>
    <w:rsid w:val="603718EF"/>
    <w:rsid w:val="603E07AE"/>
    <w:rsid w:val="604858AA"/>
    <w:rsid w:val="60595C02"/>
    <w:rsid w:val="606F453E"/>
    <w:rsid w:val="60886BFA"/>
    <w:rsid w:val="608C5797"/>
    <w:rsid w:val="60AC7BE7"/>
    <w:rsid w:val="60D55842"/>
    <w:rsid w:val="60DB486A"/>
    <w:rsid w:val="60E60C98"/>
    <w:rsid w:val="60F570D0"/>
    <w:rsid w:val="60F577E0"/>
    <w:rsid w:val="610608AD"/>
    <w:rsid w:val="610F0176"/>
    <w:rsid w:val="61112140"/>
    <w:rsid w:val="611F3BB4"/>
    <w:rsid w:val="61345FAC"/>
    <w:rsid w:val="613A51F3"/>
    <w:rsid w:val="61465DA8"/>
    <w:rsid w:val="61575576"/>
    <w:rsid w:val="616713F5"/>
    <w:rsid w:val="616D6619"/>
    <w:rsid w:val="61897F29"/>
    <w:rsid w:val="61A10B0B"/>
    <w:rsid w:val="61AC65C4"/>
    <w:rsid w:val="61C042AB"/>
    <w:rsid w:val="61CA4FAD"/>
    <w:rsid w:val="61CB73F0"/>
    <w:rsid w:val="61E635CD"/>
    <w:rsid w:val="61FC6D54"/>
    <w:rsid w:val="61FF7C55"/>
    <w:rsid w:val="620D141F"/>
    <w:rsid w:val="62113437"/>
    <w:rsid w:val="621B3245"/>
    <w:rsid w:val="621C2B4B"/>
    <w:rsid w:val="6223212B"/>
    <w:rsid w:val="623A0A5E"/>
    <w:rsid w:val="623E1776"/>
    <w:rsid w:val="62402CDD"/>
    <w:rsid w:val="62416B14"/>
    <w:rsid w:val="62441131"/>
    <w:rsid w:val="6245693B"/>
    <w:rsid w:val="62547CD1"/>
    <w:rsid w:val="628B384F"/>
    <w:rsid w:val="62A96AD4"/>
    <w:rsid w:val="62AB34EE"/>
    <w:rsid w:val="62B13611"/>
    <w:rsid w:val="62CE7B37"/>
    <w:rsid w:val="63447186"/>
    <w:rsid w:val="635579ED"/>
    <w:rsid w:val="638243EF"/>
    <w:rsid w:val="638C62E8"/>
    <w:rsid w:val="638F6702"/>
    <w:rsid w:val="63AA400F"/>
    <w:rsid w:val="63AD2BAB"/>
    <w:rsid w:val="63B42FA7"/>
    <w:rsid w:val="63BB7DF8"/>
    <w:rsid w:val="63D53465"/>
    <w:rsid w:val="63E91B17"/>
    <w:rsid w:val="63EA5938"/>
    <w:rsid w:val="63F22B00"/>
    <w:rsid w:val="63F85463"/>
    <w:rsid w:val="63FA6F9D"/>
    <w:rsid w:val="640E3950"/>
    <w:rsid w:val="642A77A1"/>
    <w:rsid w:val="644D32A6"/>
    <w:rsid w:val="647B0FBF"/>
    <w:rsid w:val="648F5856"/>
    <w:rsid w:val="64970BAF"/>
    <w:rsid w:val="64A95DBF"/>
    <w:rsid w:val="64BB10FB"/>
    <w:rsid w:val="64BC589C"/>
    <w:rsid w:val="64C42860"/>
    <w:rsid w:val="64D4488A"/>
    <w:rsid w:val="64EF09EB"/>
    <w:rsid w:val="65271F32"/>
    <w:rsid w:val="652A627C"/>
    <w:rsid w:val="6530645D"/>
    <w:rsid w:val="65326B1A"/>
    <w:rsid w:val="6558033E"/>
    <w:rsid w:val="65876E75"/>
    <w:rsid w:val="658856C4"/>
    <w:rsid w:val="658B7653"/>
    <w:rsid w:val="65B030AD"/>
    <w:rsid w:val="65BC0AFC"/>
    <w:rsid w:val="65C15EE3"/>
    <w:rsid w:val="65C37FE8"/>
    <w:rsid w:val="65C4177D"/>
    <w:rsid w:val="65ED1B74"/>
    <w:rsid w:val="660404C6"/>
    <w:rsid w:val="661A1A97"/>
    <w:rsid w:val="66214933"/>
    <w:rsid w:val="66245681"/>
    <w:rsid w:val="662B7800"/>
    <w:rsid w:val="6632293D"/>
    <w:rsid w:val="6646288C"/>
    <w:rsid w:val="664F5ADA"/>
    <w:rsid w:val="665135D2"/>
    <w:rsid w:val="66557E8E"/>
    <w:rsid w:val="66576847"/>
    <w:rsid w:val="66652D12"/>
    <w:rsid w:val="66716F79"/>
    <w:rsid w:val="667747F4"/>
    <w:rsid w:val="66807B4C"/>
    <w:rsid w:val="66830FD0"/>
    <w:rsid w:val="668A2F36"/>
    <w:rsid w:val="66DD4BFF"/>
    <w:rsid w:val="66E520A5"/>
    <w:rsid w:val="66EC3434"/>
    <w:rsid w:val="66FB71D3"/>
    <w:rsid w:val="670562A3"/>
    <w:rsid w:val="671362AC"/>
    <w:rsid w:val="672C1A82"/>
    <w:rsid w:val="67362878"/>
    <w:rsid w:val="674A015A"/>
    <w:rsid w:val="674C7A2E"/>
    <w:rsid w:val="676314F1"/>
    <w:rsid w:val="678278F4"/>
    <w:rsid w:val="679413D5"/>
    <w:rsid w:val="679A4C3E"/>
    <w:rsid w:val="67A9270A"/>
    <w:rsid w:val="67B519A4"/>
    <w:rsid w:val="67C73559"/>
    <w:rsid w:val="67E11183"/>
    <w:rsid w:val="67E36C7A"/>
    <w:rsid w:val="67E476E8"/>
    <w:rsid w:val="67E97973"/>
    <w:rsid w:val="67EB4DFC"/>
    <w:rsid w:val="67F60DFC"/>
    <w:rsid w:val="67FD6F7B"/>
    <w:rsid w:val="680974B1"/>
    <w:rsid w:val="681709C9"/>
    <w:rsid w:val="68232E85"/>
    <w:rsid w:val="683D63D6"/>
    <w:rsid w:val="683F7593"/>
    <w:rsid w:val="68420E31"/>
    <w:rsid w:val="68433252"/>
    <w:rsid w:val="68433DA6"/>
    <w:rsid w:val="685F0B4B"/>
    <w:rsid w:val="686047EC"/>
    <w:rsid w:val="68677AAE"/>
    <w:rsid w:val="686B2811"/>
    <w:rsid w:val="687A681D"/>
    <w:rsid w:val="68891B98"/>
    <w:rsid w:val="68AC2CF6"/>
    <w:rsid w:val="68C7438B"/>
    <w:rsid w:val="68D06FB7"/>
    <w:rsid w:val="68F05D38"/>
    <w:rsid w:val="68F44821"/>
    <w:rsid w:val="69024B11"/>
    <w:rsid w:val="69056194"/>
    <w:rsid w:val="691D1275"/>
    <w:rsid w:val="691E189E"/>
    <w:rsid w:val="695D476C"/>
    <w:rsid w:val="6987405D"/>
    <w:rsid w:val="698B48B2"/>
    <w:rsid w:val="69931944"/>
    <w:rsid w:val="699546C7"/>
    <w:rsid w:val="699925C6"/>
    <w:rsid w:val="699B1A2E"/>
    <w:rsid w:val="69A26638"/>
    <w:rsid w:val="69C75A92"/>
    <w:rsid w:val="69C8232E"/>
    <w:rsid w:val="69CE5072"/>
    <w:rsid w:val="69DC457A"/>
    <w:rsid w:val="69FE0E72"/>
    <w:rsid w:val="69FF4345"/>
    <w:rsid w:val="6A010FA4"/>
    <w:rsid w:val="6A0D4A4B"/>
    <w:rsid w:val="6A0D5B9B"/>
    <w:rsid w:val="6A0E1CBF"/>
    <w:rsid w:val="6A2A10BB"/>
    <w:rsid w:val="6A3432E0"/>
    <w:rsid w:val="6A3B3D8A"/>
    <w:rsid w:val="6A445335"/>
    <w:rsid w:val="6A48113B"/>
    <w:rsid w:val="6A7143B4"/>
    <w:rsid w:val="6A732063"/>
    <w:rsid w:val="6A92631E"/>
    <w:rsid w:val="6AA16E5C"/>
    <w:rsid w:val="6AAA527E"/>
    <w:rsid w:val="6AC63F9C"/>
    <w:rsid w:val="6AE0505D"/>
    <w:rsid w:val="6AFB2812"/>
    <w:rsid w:val="6B0F694D"/>
    <w:rsid w:val="6B1A680B"/>
    <w:rsid w:val="6B2536D7"/>
    <w:rsid w:val="6B265B50"/>
    <w:rsid w:val="6B496A63"/>
    <w:rsid w:val="6B5E2EFA"/>
    <w:rsid w:val="6B731500"/>
    <w:rsid w:val="6B7E4289"/>
    <w:rsid w:val="6B7F3EF2"/>
    <w:rsid w:val="6B8754D9"/>
    <w:rsid w:val="6BA51E03"/>
    <w:rsid w:val="6BBD0EFB"/>
    <w:rsid w:val="6BD44496"/>
    <w:rsid w:val="6BD73FFC"/>
    <w:rsid w:val="6BDA6F67"/>
    <w:rsid w:val="6BE20961"/>
    <w:rsid w:val="6C155DA9"/>
    <w:rsid w:val="6C172D01"/>
    <w:rsid w:val="6C2201D7"/>
    <w:rsid w:val="6C264998"/>
    <w:rsid w:val="6C276CBC"/>
    <w:rsid w:val="6C2D2FAE"/>
    <w:rsid w:val="6C30791F"/>
    <w:rsid w:val="6C3118E9"/>
    <w:rsid w:val="6C3157D9"/>
    <w:rsid w:val="6C3710E8"/>
    <w:rsid w:val="6C643A6C"/>
    <w:rsid w:val="6C6A0B7D"/>
    <w:rsid w:val="6C710145"/>
    <w:rsid w:val="6C961959"/>
    <w:rsid w:val="6C995A5F"/>
    <w:rsid w:val="6CAE6A95"/>
    <w:rsid w:val="6CB84B68"/>
    <w:rsid w:val="6CBA536E"/>
    <w:rsid w:val="6CCF7C40"/>
    <w:rsid w:val="6CD92A71"/>
    <w:rsid w:val="6CDF56BA"/>
    <w:rsid w:val="6CE76665"/>
    <w:rsid w:val="6CF576A2"/>
    <w:rsid w:val="6CF941B4"/>
    <w:rsid w:val="6CFE7A1D"/>
    <w:rsid w:val="6D262AD0"/>
    <w:rsid w:val="6D331F8B"/>
    <w:rsid w:val="6D3A3E17"/>
    <w:rsid w:val="6D3A56C3"/>
    <w:rsid w:val="6D3C0446"/>
    <w:rsid w:val="6D414FE9"/>
    <w:rsid w:val="6D415B5B"/>
    <w:rsid w:val="6D683CB6"/>
    <w:rsid w:val="6DB710E0"/>
    <w:rsid w:val="6DD07C38"/>
    <w:rsid w:val="6DDA2238"/>
    <w:rsid w:val="6E37450C"/>
    <w:rsid w:val="6E376F24"/>
    <w:rsid w:val="6E3C285F"/>
    <w:rsid w:val="6E3F184B"/>
    <w:rsid w:val="6E46781B"/>
    <w:rsid w:val="6E4678CD"/>
    <w:rsid w:val="6E54418B"/>
    <w:rsid w:val="6E56172B"/>
    <w:rsid w:val="6E5A3C07"/>
    <w:rsid w:val="6E6B5ED5"/>
    <w:rsid w:val="6E6F5C78"/>
    <w:rsid w:val="6E723819"/>
    <w:rsid w:val="6E753D0F"/>
    <w:rsid w:val="6E930D5B"/>
    <w:rsid w:val="6E9F0F63"/>
    <w:rsid w:val="6EA27B21"/>
    <w:rsid w:val="6EAE0FCF"/>
    <w:rsid w:val="6EC30F1E"/>
    <w:rsid w:val="6EE16A9C"/>
    <w:rsid w:val="6EE72F19"/>
    <w:rsid w:val="6EED1430"/>
    <w:rsid w:val="6EF2535F"/>
    <w:rsid w:val="6F020397"/>
    <w:rsid w:val="6F135451"/>
    <w:rsid w:val="6F285225"/>
    <w:rsid w:val="6F4831D1"/>
    <w:rsid w:val="6F6178C3"/>
    <w:rsid w:val="6F885F64"/>
    <w:rsid w:val="6F8E1753"/>
    <w:rsid w:val="6FC16F9B"/>
    <w:rsid w:val="6FEB45D6"/>
    <w:rsid w:val="6FEF7240"/>
    <w:rsid w:val="6FFB5430"/>
    <w:rsid w:val="70071E3D"/>
    <w:rsid w:val="70237AD7"/>
    <w:rsid w:val="70440456"/>
    <w:rsid w:val="707A1599"/>
    <w:rsid w:val="707D7E72"/>
    <w:rsid w:val="708B529E"/>
    <w:rsid w:val="708F7927"/>
    <w:rsid w:val="70A66C26"/>
    <w:rsid w:val="70A726C3"/>
    <w:rsid w:val="70A94143"/>
    <w:rsid w:val="70D34D1C"/>
    <w:rsid w:val="712832BA"/>
    <w:rsid w:val="71554A0A"/>
    <w:rsid w:val="716763F1"/>
    <w:rsid w:val="717470EF"/>
    <w:rsid w:val="717A163C"/>
    <w:rsid w:val="717C7162"/>
    <w:rsid w:val="717F6293"/>
    <w:rsid w:val="718524BB"/>
    <w:rsid w:val="719B38D4"/>
    <w:rsid w:val="71B44B4E"/>
    <w:rsid w:val="71B67332"/>
    <w:rsid w:val="71BF27C0"/>
    <w:rsid w:val="71C316DD"/>
    <w:rsid w:val="71C56D5B"/>
    <w:rsid w:val="71D74C9B"/>
    <w:rsid w:val="71F3132A"/>
    <w:rsid w:val="720550F5"/>
    <w:rsid w:val="721D1451"/>
    <w:rsid w:val="722021E3"/>
    <w:rsid w:val="723905E2"/>
    <w:rsid w:val="724A6A6F"/>
    <w:rsid w:val="725B553C"/>
    <w:rsid w:val="7265409A"/>
    <w:rsid w:val="72691DDC"/>
    <w:rsid w:val="7273277C"/>
    <w:rsid w:val="72897D89"/>
    <w:rsid w:val="72BC3320"/>
    <w:rsid w:val="72D6655E"/>
    <w:rsid w:val="72D80991"/>
    <w:rsid w:val="72EB0A43"/>
    <w:rsid w:val="72ED2031"/>
    <w:rsid w:val="730F0E54"/>
    <w:rsid w:val="7358775B"/>
    <w:rsid w:val="737323A6"/>
    <w:rsid w:val="738D1EAC"/>
    <w:rsid w:val="738D2254"/>
    <w:rsid w:val="73A45B36"/>
    <w:rsid w:val="73A50B61"/>
    <w:rsid w:val="73B40A19"/>
    <w:rsid w:val="73BA5474"/>
    <w:rsid w:val="73CD0149"/>
    <w:rsid w:val="73E32E08"/>
    <w:rsid w:val="73F756AE"/>
    <w:rsid w:val="73FA6E8F"/>
    <w:rsid w:val="73FB7AC7"/>
    <w:rsid w:val="740B676D"/>
    <w:rsid w:val="743A1718"/>
    <w:rsid w:val="743E2DF5"/>
    <w:rsid w:val="7440702B"/>
    <w:rsid w:val="744228E5"/>
    <w:rsid w:val="74465537"/>
    <w:rsid w:val="74561EEC"/>
    <w:rsid w:val="745D74B0"/>
    <w:rsid w:val="746F28F4"/>
    <w:rsid w:val="747B10B0"/>
    <w:rsid w:val="747B1953"/>
    <w:rsid w:val="748C1DB2"/>
    <w:rsid w:val="749F7FC0"/>
    <w:rsid w:val="74DB4173"/>
    <w:rsid w:val="74F040EF"/>
    <w:rsid w:val="74F85B27"/>
    <w:rsid w:val="74FA2778"/>
    <w:rsid w:val="75003798"/>
    <w:rsid w:val="75040254"/>
    <w:rsid w:val="75115004"/>
    <w:rsid w:val="75297601"/>
    <w:rsid w:val="75313A58"/>
    <w:rsid w:val="753D151B"/>
    <w:rsid w:val="75526B58"/>
    <w:rsid w:val="75594DF6"/>
    <w:rsid w:val="75694C25"/>
    <w:rsid w:val="75705230"/>
    <w:rsid w:val="7579607C"/>
    <w:rsid w:val="75AC0E7A"/>
    <w:rsid w:val="75B0387E"/>
    <w:rsid w:val="75B23A9A"/>
    <w:rsid w:val="75BB0FF6"/>
    <w:rsid w:val="75E07014"/>
    <w:rsid w:val="75ED7908"/>
    <w:rsid w:val="75F4275D"/>
    <w:rsid w:val="75F52CE2"/>
    <w:rsid w:val="75F72090"/>
    <w:rsid w:val="75FB4D1F"/>
    <w:rsid w:val="760A5684"/>
    <w:rsid w:val="760B34E8"/>
    <w:rsid w:val="7618671A"/>
    <w:rsid w:val="761E630B"/>
    <w:rsid w:val="763C0E66"/>
    <w:rsid w:val="764C7A4B"/>
    <w:rsid w:val="76831AD1"/>
    <w:rsid w:val="76D65566"/>
    <w:rsid w:val="76EC030B"/>
    <w:rsid w:val="7704698F"/>
    <w:rsid w:val="770735A1"/>
    <w:rsid w:val="770E7A76"/>
    <w:rsid w:val="77422E1A"/>
    <w:rsid w:val="774A3910"/>
    <w:rsid w:val="774E15A1"/>
    <w:rsid w:val="77521091"/>
    <w:rsid w:val="77633352"/>
    <w:rsid w:val="77642618"/>
    <w:rsid w:val="779119BA"/>
    <w:rsid w:val="779624E4"/>
    <w:rsid w:val="77A12046"/>
    <w:rsid w:val="77B44102"/>
    <w:rsid w:val="77B533CE"/>
    <w:rsid w:val="77B657E9"/>
    <w:rsid w:val="77BE3082"/>
    <w:rsid w:val="77CE4644"/>
    <w:rsid w:val="77CF650E"/>
    <w:rsid w:val="77F52527"/>
    <w:rsid w:val="77F951E6"/>
    <w:rsid w:val="780C4E8C"/>
    <w:rsid w:val="7823276E"/>
    <w:rsid w:val="782872D6"/>
    <w:rsid w:val="782F4C42"/>
    <w:rsid w:val="783B78FF"/>
    <w:rsid w:val="784F7ADF"/>
    <w:rsid w:val="786B4497"/>
    <w:rsid w:val="7872635A"/>
    <w:rsid w:val="7879089F"/>
    <w:rsid w:val="78833532"/>
    <w:rsid w:val="78873448"/>
    <w:rsid w:val="789456D9"/>
    <w:rsid w:val="78A55F24"/>
    <w:rsid w:val="78A93A69"/>
    <w:rsid w:val="78AD0549"/>
    <w:rsid w:val="78DD70EB"/>
    <w:rsid w:val="78E201F2"/>
    <w:rsid w:val="78F83FA8"/>
    <w:rsid w:val="79002D6F"/>
    <w:rsid w:val="792425B9"/>
    <w:rsid w:val="7930686C"/>
    <w:rsid w:val="79366790"/>
    <w:rsid w:val="793F6177"/>
    <w:rsid w:val="794E1B90"/>
    <w:rsid w:val="79773031"/>
    <w:rsid w:val="79815C5D"/>
    <w:rsid w:val="798B6ADC"/>
    <w:rsid w:val="79A35F22"/>
    <w:rsid w:val="79A454A8"/>
    <w:rsid w:val="79DC2E94"/>
    <w:rsid w:val="79E1572D"/>
    <w:rsid w:val="79F71A7C"/>
    <w:rsid w:val="79F77CCE"/>
    <w:rsid w:val="7A074075"/>
    <w:rsid w:val="7A17722A"/>
    <w:rsid w:val="7A1D010A"/>
    <w:rsid w:val="7A2465E9"/>
    <w:rsid w:val="7A2724B8"/>
    <w:rsid w:val="7A396538"/>
    <w:rsid w:val="7A3F3E02"/>
    <w:rsid w:val="7A4C65EC"/>
    <w:rsid w:val="7A661647"/>
    <w:rsid w:val="7A695F3F"/>
    <w:rsid w:val="7AA339B1"/>
    <w:rsid w:val="7AA93ABC"/>
    <w:rsid w:val="7AB24B6E"/>
    <w:rsid w:val="7AB34BF0"/>
    <w:rsid w:val="7AB40F08"/>
    <w:rsid w:val="7AC9127F"/>
    <w:rsid w:val="7AE364A4"/>
    <w:rsid w:val="7AF10E19"/>
    <w:rsid w:val="7B135574"/>
    <w:rsid w:val="7B1A6202"/>
    <w:rsid w:val="7B2A40D3"/>
    <w:rsid w:val="7B4A207F"/>
    <w:rsid w:val="7B625FCB"/>
    <w:rsid w:val="7B7D2454"/>
    <w:rsid w:val="7B8551C5"/>
    <w:rsid w:val="7B8E13F6"/>
    <w:rsid w:val="7B914152"/>
    <w:rsid w:val="7B933A26"/>
    <w:rsid w:val="7B9B28DB"/>
    <w:rsid w:val="7BB51D73"/>
    <w:rsid w:val="7BC80534"/>
    <w:rsid w:val="7BD73340"/>
    <w:rsid w:val="7BDF6C6B"/>
    <w:rsid w:val="7BF74231"/>
    <w:rsid w:val="7C1D53CC"/>
    <w:rsid w:val="7C2350C5"/>
    <w:rsid w:val="7C24720C"/>
    <w:rsid w:val="7C3B5BCE"/>
    <w:rsid w:val="7C3D3F3F"/>
    <w:rsid w:val="7C417926"/>
    <w:rsid w:val="7C681D46"/>
    <w:rsid w:val="7C921F30"/>
    <w:rsid w:val="7CB9718C"/>
    <w:rsid w:val="7CC9244C"/>
    <w:rsid w:val="7CE22929"/>
    <w:rsid w:val="7CE77C9A"/>
    <w:rsid w:val="7CF44998"/>
    <w:rsid w:val="7D0F2F2C"/>
    <w:rsid w:val="7D264BE8"/>
    <w:rsid w:val="7D2A03BA"/>
    <w:rsid w:val="7D2D00A5"/>
    <w:rsid w:val="7D3134F6"/>
    <w:rsid w:val="7D474AC8"/>
    <w:rsid w:val="7D4F7E21"/>
    <w:rsid w:val="7D6E03F9"/>
    <w:rsid w:val="7D7E7E12"/>
    <w:rsid w:val="7D8D75CD"/>
    <w:rsid w:val="7D8F646F"/>
    <w:rsid w:val="7D974D3C"/>
    <w:rsid w:val="7D9D338C"/>
    <w:rsid w:val="7DA4350F"/>
    <w:rsid w:val="7DA82495"/>
    <w:rsid w:val="7DCE343B"/>
    <w:rsid w:val="7DD2185E"/>
    <w:rsid w:val="7DDB6CFC"/>
    <w:rsid w:val="7DE06CCB"/>
    <w:rsid w:val="7E260644"/>
    <w:rsid w:val="7E4449BB"/>
    <w:rsid w:val="7E7D47B9"/>
    <w:rsid w:val="7E8B351C"/>
    <w:rsid w:val="7E8E3058"/>
    <w:rsid w:val="7E955D07"/>
    <w:rsid w:val="7EB15E61"/>
    <w:rsid w:val="7EB77A2B"/>
    <w:rsid w:val="7EBB576E"/>
    <w:rsid w:val="7ECE2985"/>
    <w:rsid w:val="7F043C8F"/>
    <w:rsid w:val="7F0B337E"/>
    <w:rsid w:val="7F155DFD"/>
    <w:rsid w:val="7F177E9D"/>
    <w:rsid w:val="7F1C7043"/>
    <w:rsid w:val="7F21759B"/>
    <w:rsid w:val="7F306B83"/>
    <w:rsid w:val="7F3E1EFB"/>
    <w:rsid w:val="7F574F68"/>
    <w:rsid w:val="7F581804"/>
    <w:rsid w:val="7F5F07EF"/>
    <w:rsid w:val="7F634D8D"/>
    <w:rsid w:val="7F6F0306"/>
    <w:rsid w:val="7F7240F7"/>
    <w:rsid w:val="7F736048"/>
    <w:rsid w:val="7F857B2A"/>
    <w:rsid w:val="7F8F7AD3"/>
    <w:rsid w:val="7FA10569"/>
    <w:rsid w:val="7FA87B82"/>
    <w:rsid w:val="7FB1263D"/>
    <w:rsid w:val="7FBE4DEA"/>
    <w:rsid w:val="7FC22B2C"/>
    <w:rsid w:val="7FDA60C7"/>
    <w:rsid w:val="7FDB40D5"/>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paragraph" w:styleId="5">
    <w:name w:val="heading 6"/>
    <w:basedOn w:val="1"/>
    <w:next w:val="1"/>
    <w:autoRedefine/>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autoRedefine/>
    <w:qFormat/>
    <w:uiPriority w:val="99"/>
    <w:pPr>
      <w:spacing w:after="120"/>
    </w:pPr>
    <w:rPr>
      <w:sz w:val="16"/>
      <w:szCs w:val="16"/>
    </w:rPr>
  </w:style>
  <w:style w:type="paragraph" w:styleId="11">
    <w:name w:val="Body Text"/>
    <w:basedOn w:val="1"/>
    <w:next w:val="1"/>
    <w:autoRedefine/>
    <w:qFormat/>
    <w:uiPriority w:val="0"/>
    <w:rPr>
      <w:sz w:val="24"/>
    </w:rPr>
  </w:style>
  <w:style w:type="paragraph" w:styleId="12">
    <w:name w:val="Body Text Indent"/>
    <w:basedOn w:val="1"/>
    <w:autoRedefine/>
    <w:qFormat/>
    <w:uiPriority w:val="0"/>
    <w:pPr>
      <w:ind w:firstLine="570"/>
    </w:pPr>
    <w:rPr>
      <w:rFonts w:ascii="宋体" w:hAnsi="宋体"/>
      <w:sz w:val="28"/>
      <w:szCs w:val="20"/>
    </w:rPr>
  </w:style>
  <w:style w:type="paragraph" w:styleId="13">
    <w:name w:val="Plain Text"/>
    <w:basedOn w:val="1"/>
    <w:link w:val="48"/>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46"/>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Body Text Indent 3"/>
    <w:basedOn w:val="1"/>
    <w:link w:val="44"/>
    <w:autoRedefine/>
    <w:qFormat/>
    <w:uiPriority w:val="0"/>
    <w:pPr>
      <w:spacing w:after="120"/>
      <w:ind w:left="420" w:leftChars="200"/>
    </w:pPr>
    <w:rPr>
      <w:sz w:val="16"/>
      <w:szCs w:val="16"/>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jc w:val="center"/>
    </w:pPr>
    <w:rPr>
      <w:kern w:val="0"/>
      <w:sz w:val="20"/>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w:basedOn w:val="11"/>
    <w:autoRedefine/>
    <w:qFormat/>
    <w:uiPriority w:val="99"/>
    <w:pPr>
      <w:spacing w:after="120"/>
      <w:ind w:firstLine="420" w:firstLineChars="100"/>
    </w:pPr>
    <w:rPr>
      <w:sz w:val="21"/>
    </w:rPr>
  </w:style>
  <w:style w:type="paragraph" w:styleId="24">
    <w:name w:val="Body Text First Indent 2"/>
    <w:basedOn w:val="12"/>
    <w:autoRedefine/>
    <w:qFormat/>
    <w:uiPriority w:val="0"/>
    <w:pPr>
      <w:ind w:firstLine="42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qFormat/>
    <w:uiPriority w:val="99"/>
  </w:style>
  <w:style w:type="character" w:styleId="30">
    <w:name w:val="Emphasis"/>
    <w:basedOn w:val="27"/>
    <w:autoRedefine/>
    <w:qFormat/>
    <w:uiPriority w:val="0"/>
    <w:rPr>
      <w:i/>
    </w:rPr>
  </w:style>
  <w:style w:type="character" w:styleId="31">
    <w:name w:val="Hyperlink"/>
    <w:autoRedefine/>
    <w:qFormat/>
    <w:uiPriority w:val="99"/>
    <w:rPr>
      <w:color w:val="0000FF"/>
      <w:u w:val="single"/>
    </w:rPr>
  </w:style>
  <w:style w:type="paragraph" w:customStyle="1" w:styleId="32">
    <w:name w:val="表格文字"/>
    <w:basedOn w:val="33"/>
    <w:next w:val="11"/>
    <w:autoRedefine/>
    <w:qFormat/>
    <w:uiPriority w:val="0"/>
    <w:pPr>
      <w:spacing w:before="25" w:after="25"/>
      <w:jc w:val="left"/>
    </w:pPr>
    <w:rPr>
      <w:bCs/>
      <w:spacing w:val="10"/>
      <w:kern w:val="0"/>
      <w:sz w:val="24"/>
      <w:szCs w:val="20"/>
    </w:rPr>
  </w:style>
  <w:style w:type="paragraph" w:customStyle="1" w:styleId="33">
    <w:name w:val="表格文字（两侧对齐）"/>
    <w:basedOn w:val="1"/>
    <w:qFormat/>
    <w:uiPriority w:val="0"/>
    <w:pPr>
      <w:widowControl w:val="0"/>
      <w:snapToGrid w:val="0"/>
      <w:spacing w:line="240" w:lineRule="auto"/>
      <w:ind w:firstLine="0" w:firstLineChars="0"/>
    </w:pPr>
    <w:rPr>
      <w:rFonts w:ascii="Calibri" w:hAnsi="Calibri" w:eastAsia="宋体" w:cs="Times New Roman"/>
      <w:kern w:val="0"/>
      <w:sz w:val="20"/>
    </w:rPr>
  </w:style>
  <w:style w:type="paragraph" w:customStyle="1" w:styleId="34">
    <w:name w:val="_Style 3"/>
    <w:basedOn w:val="1"/>
    <w:autoRedefine/>
    <w:qFormat/>
    <w:uiPriority w:val="0"/>
    <w:pPr>
      <w:ind w:firstLine="420" w:firstLineChars="200"/>
    </w:pPr>
    <w:rPr>
      <w:sz w:val="20"/>
    </w:rPr>
  </w:style>
  <w:style w:type="character" w:customStyle="1" w:styleId="35">
    <w:name w:val="font01"/>
    <w:autoRedefine/>
    <w:qFormat/>
    <w:uiPriority w:val="0"/>
    <w:rPr>
      <w:rFonts w:hint="eastAsia" w:ascii="宋体" w:hAnsi="宋体" w:eastAsia="宋体" w:cs="宋体"/>
      <w:color w:val="0000FF"/>
      <w:sz w:val="22"/>
      <w:szCs w:val="22"/>
      <w:u w:val="none"/>
    </w:rPr>
  </w:style>
  <w:style w:type="paragraph" w:customStyle="1" w:styleId="3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7">
    <w:name w:val="正文缩进1"/>
    <w:basedOn w:val="1"/>
    <w:autoRedefine/>
    <w:qFormat/>
    <w:uiPriority w:val="0"/>
    <w:pPr>
      <w:widowControl/>
      <w:ind w:firstLine="420"/>
      <w:jc w:val="left"/>
    </w:pPr>
    <w:rPr>
      <w:rFonts w:ascii="Calibri" w:hAnsi="Calibri"/>
      <w:kern w:val="0"/>
    </w:rPr>
  </w:style>
  <w:style w:type="paragraph" w:customStyle="1" w:styleId="38">
    <w:name w:val="Table Paragraph"/>
    <w:basedOn w:val="1"/>
    <w:autoRedefine/>
    <w:qFormat/>
    <w:uiPriority w:val="1"/>
    <w:rPr>
      <w:rFonts w:ascii="宋体" w:hAnsi="宋体" w:cs="宋体"/>
      <w:lang w:val="zh-CN" w:bidi="zh-CN"/>
    </w:rPr>
  </w:style>
  <w:style w:type="paragraph" w:styleId="39">
    <w:name w:val="List Paragraph"/>
    <w:basedOn w:val="1"/>
    <w:link w:val="51"/>
    <w:autoRedefine/>
    <w:qFormat/>
    <w:uiPriority w:val="34"/>
    <w:pPr>
      <w:widowControl/>
      <w:ind w:firstLine="420" w:firstLineChars="200"/>
      <w:jc w:val="left"/>
    </w:pPr>
    <w:rPr>
      <w:kern w:val="0"/>
      <w:sz w:val="20"/>
      <w:szCs w:val="20"/>
    </w:rPr>
  </w:style>
  <w:style w:type="paragraph" w:customStyle="1" w:styleId="40">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41">
    <w:name w:val="font11"/>
    <w:basedOn w:val="27"/>
    <w:autoRedefine/>
    <w:qFormat/>
    <w:uiPriority w:val="0"/>
    <w:rPr>
      <w:rFonts w:hint="eastAsia" w:ascii="宋体" w:hAnsi="宋体" w:eastAsia="宋体" w:cs="宋体"/>
      <w:color w:val="000000"/>
      <w:sz w:val="21"/>
      <w:szCs w:val="21"/>
      <w:u w:val="none"/>
    </w:rPr>
  </w:style>
  <w:style w:type="character" w:customStyle="1" w:styleId="42">
    <w:name w:val="font21"/>
    <w:basedOn w:val="27"/>
    <w:autoRedefine/>
    <w:qFormat/>
    <w:uiPriority w:val="0"/>
    <w:rPr>
      <w:rFonts w:hint="eastAsia" w:ascii="宋体" w:hAnsi="宋体" w:eastAsia="宋体" w:cs="宋体"/>
      <w:b/>
      <w:bCs/>
      <w:color w:val="000000"/>
      <w:sz w:val="18"/>
      <w:szCs w:val="18"/>
      <w:u w:val="none"/>
    </w:rPr>
  </w:style>
  <w:style w:type="character" w:customStyle="1" w:styleId="43">
    <w:name w:val="title"/>
    <w:autoRedefine/>
    <w:qFormat/>
    <w:uiPriority w:val="0"/>
  </w:style>
  <w:style w:type="character" w:customStyle="1" w:styleId="44">
    <w:name w:val="正文文本缩进 3 Char"/>
    <w:basedOn w:val="27"/>
    <w:link w:val="19"/>
    <w:autoRedefine/>
    <w:qFormat/>
    <w:uiPriority w:val="0"/>
    <w:rPr>
      <w:kern w:val="2"/>
      <w:sz w:val="16"/>
      <w:szCs w:val="16"/>
    </w:rPr>
  </w:style>
  <w:style w:type="paragraph" w:customStyle="1" w:styleId="45">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6">
    <w:name w:val="批注框文本 Char"/>
    <w:basedOn w:val="27"/>
    <w:link w:val="15"/>
    <w:autoRedefine/>
    <w:qFormat/>
    <w:uiPriority w:val="0"/>
    <w:rPr>
      <w:kern w:val="2"/>
      <w:sz w:val="18"/>
      <w:szCs w:val="18"/>
    </w:rPr>
  </w:style>
  <w:style w:type="paragraph" w:customStyle="1" w:styleId="4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纯文本 Char"/>
    <w:link w:val="13"/>
    <w:autoRedefine/>
    <w:qFormat/>
    <w:uiPriority w:val="0"/>
    <w:rPr>
      <w:rFonts w:ascii="宋体" w:hAnsi="Courier New"/>
      <w:kern w:val="2"/>
      <w:sz w:val="21"/>
    </w:rPr>
  </w:style>
  <w:style w:type="paragraph" w:customStyle="1" w:styleId="4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51">
    <w:name w:val="列出段落 Char"/>
    <w:link w:val="39"/>
    <w:autoRedefine/>
    <w:qFormat/>
    <w:uiPriority w:val="34"/>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文二"/>
    <w:basedOn w:val="1"/>
    <w:qFormat/>
    <w:uiPriority w:val="0"/>
    <w:pPr>
      <w:jc w:val="left"/>
    </w:pPr>
    <w:rPr>
      <w:rFonts w:ascii="宋体" w:hAnsi="宋体"/>
      <w:szCs w:val="21"/>
    </w:rPr>
  </w:style>
  <w:style w:type="paragraph" w:customStyle="1" w:styleId="54">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font41"/>
    <w:basedOn w:val="27"/>
    <w:qFormat/>
    <w:uiPriority w:val="0"/>
    <w:rPr>
      <w:rFonts w:hint="eastAsia" w:ascii="宋体" w:hAnsi="宋体" w:eastAsia="宋体" w:cs="宋体"/>
      <w:color w:val="000000"/>
      <w:sz w:val="22"/>
      <w:szCs w:val="22"/>
      <w:u w:val="none"/>
    </w:rPr>
  </w:style>
  <w:style w:type="character" w:customStyle="1" w:styleId="56">
    <w:name w:val="font61"/>
    <w:basedOn w:val="2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63</Pages>
  <Words>5528</Words>
  <Characters>5762</Characters>
  <Lines>371</Lines>
  <Paragraphs>104</Paragraphs>
  <TotalTime>6</TotalTime>
  <ScaleCrop>false</ScaleCrop>
  <LinksUpToDate>false</LinksUpToDate>
  <CharactersWithSpaces>6555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zls</cp:lastModifiedBy>
  <cp:lastPrinted>2024-10-21T03:36:00Z</cp:lastPrinted>
  <dcterms:modified xsi:type="dcterms:W3CDTF">2025-01-24T03:38:53Z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y fmtid="{D5CDD505-2E9C-101B-9397-08002B2CF9AE}" pid="5" name="KSOTemplateDocerSaveRecord">
    <vt:lpwstr>eyJoZGlkIjoiOTFiYWM0ZWU5MDZhNWIwZTExNzI2M2RjNDZiNzhiYWUiLCJ1c2VySWQiOiIxMTI1MjEzMDQyIn0=</vt:lpwstr>
  </property>
</Properties>
</file>