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9"/>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5010</w:t>
      </w:r>
    </w:p>
    <w:p w14:paraId="056FF7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sz w:val="28"/>
          <w:szCs w:val="28"/>
          <w:highlight w:val="none"/>
          <w:u w:val="single"/>
          <w:lang w:val="en-US" w:eastAsia="zh-CN"/>
        </w:rPr>
        <w:t>南北</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lang w:val="en-US" w:eastAsia="zh-CN"/>
        </w:rPr>
        <w:t>院区</w:t>
      </w:r>
      <w:r>
        <w:rPr>
          <w:rFonts w:hint="eastAsia" w:ascii="方正仿宋简体" w:hAnsi="方正仿宋简体" w:eastAsia="方正仿宋简体" w:cs="方正仿宋简体"/>
          <w:b/>
          <w:bCs/>
          <w:color w:val="000000"/>
          <w:sz w:val="28"/>
          <w:szCs w:val="28"/>
          <w:highlight w:val="none"/>
          <w:u w:val="single"/>
          <w:lang w:val="en-US" w:eastAsia="zh-CN"/>
        </w:rPr>
        <w:t>担架员服务采购项目</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2"/>
        <w:rPr>
          <w:rFonts w:hint="eastAsia"/>
          <w:highlight w:val="none"/>
        </w:rPr>
      </w:pPr>
    </w:p>
    <w:p w14:paraId="160CB834">
      <w:pPr>
        <w:pStyle w:val="29"/>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18日</w:t>
      </w:r>
    </w:p>
    <w:p w14:paraId="0B805C03">
      <w:pPr>
        <w:pStyle w:val="28"/>
        <w:rPr>
          <w:rFonts w:hint="eastAsia" w:ascii="宋体" w:hAnsi="宋体" w:cs="宋体"/>
          <w:b/>
          <w:bCs/>
          <w:color w:val="000000"/>
          <w:sz w:val="28"/>
          <w:szCs w:val="28"/>
          <w:highlight w:val="none"/>
        </w:rPr>
      </w:pPr>
    </w:p>
    <w:p w14:paraId="1554457D">
      <w:pPr>
        <w:pStyle w:val="28"/>
        <w:rPr>
          <w:rFonts w:hint="eastAsia" w:ascii="宋体" w:hAnsi="宋体" w:cs="宋体"/>
          <w:b/>
          <w:bCs/>
          <w:color w:val="000000"/>
          <w:sz w:val="28"/>
          <w:szCs w:val="28"/>
          <w:highlight w:val="none"/>
        </w:rPr>
      </w:pPr>
    </w:p>
    <w:p w14:paraId="0EA69A14">
      <w:pPr>
        <w:pStyle w:val="28"/>
        <w:rPr>
          <w:rFonts w:hint="eastAsia" w:ascii="宋体" w:hAnsi="宋体" w:cs="宋体"/>
          <w:b/>
          <w:bCs/>
          <w:color w:val="000000"/>
          <w:sz w:val="28"/>
          <w:szCs w:val="28"/>
          <w:highlight w:val="none"/>
        </w:rPr>
      </w:pPr>
    </w:p>
    <w:p w14:paraId="0479FCA0">
      <w:pPr>
        <w:pStyle w:val="28"/>
        <w:rPr>
          <w:rFonts w:hint="eastAsia" w:ascii="宋体" w:hAnsi="宋体" w:cs="宋体"/>
          <w:b/>
          <w:bCs/>
          <w:color w:val="000000"/>
          <w:sz w:val="28"/>
          <w:szCs w:val="28"/>
          <w:highlight w:val="none"/>
        </w:rPr>
      </w:pPr>
    </w:p>
    <w:p w14:paraId="6E2CD772">
      <w:pPr>
        <w:pStyle w:val="28"/>
        <w:rPr>
          <w:rFonts w:hint="eastAsia" w:ascii="宋体" w:hAnsi="宋体" w:cs="宋体"/>
          <w:b/>
          <w:bCs/>
          <w:color w:val="000000"/>
          <w:sz w:val="28"/>
          <w:szCs w:val="28"/>
          <w:highlight w:val="none"/>
        </w:rPr>
      </w:pPr>
    </w:p>
    <w:p w14:paraId="607CC078">
      <w:pPr>
        <w:pStyle w:val="28"/>
        <w:rPr>
          <w:rFonts w:hint="eastAsia" w:ascii="宋体" w:hAnsi="宋体" w:cs="宋体"/>
          <w:b/>
          <w:bCs/>
          <w:color w:val="000000"/>
          <w:sz w:val="28"/>
          <w:szCs w:val="28"/>
          <w:highlight w:val="none"/>
        </w:rPr>
      </w:pPr>
    </w:p>
    <w:p w14:paraId="18B3566F">
      <w:pPr>
        <w:pStyle w:val="28"/>
        <w:rPr>
          <w:rFonts w:hint="eastAsia" w:ascii="宋体" w:hAnsi="宋体" w:cs="宋体"/>
          <w:b/>
          <w:bCs/>
          <w:color w:val="000000"/>
          <w:sz w:val="28"/>
          <w:szCs w:val="28"/>
          <w:highlight w:val="none"/>
        </w:rPr>
      </w:pPr>
    </w:p>
    <w:p w14:paraId="1FD048BE">
      <w:pPr>
        <w:pStyle w:val="28"/>
        <w:rPr>
          <w:rFonts w:hint="eastAsia" w:ascii="宋体" w:hAnsi="宋体" w:cs="宋体"/>
          <w:b/>
          <w:bCs/>
          <w:color w:val="000000"/>
          <w:sz w:val="28"/>
          <w:szCs w:val="28"/>
          <w:highlight w:val="none"/>
        </w:rPr>
      </w:pPr>
    </w:p>
    <w:p w14:paraId="7867E055">
      <w:pPr>
        <w:pStyle w:val="28"/>
        <w:rPr>
          <w:rFonts w:hint="eastAsia" w:ascii="宋体" w:hAnsi="宋体" w:cs="宋体"/>
          <w:b/>
          <w:bCs/>
          <w:color w:val="000000"/>
          <w:sz w:val="28"/>
          <w:szCs w:val="28"/>
          <w:highlight w:val="none"/>
        </w:rPr>
      </w:pPr>
    </w:p>
    <w:p w14:paraId="68521847">
      <w:pPr>
        <w:pStyle w:val="28"/>
        <w:rPr>
          <w:rFonts w:hint="eastAsia" w:ascii="宋体" w:hAnsi="宋体" w:cs="宋体"/>
          <w:b/>
          <w:bCs/>
          <w:color w:val="000000"/>
          <w:sz w:val="28"/>
          <w:szCs w:val="28"/>
          <w:highlight w:val="none"/>
        </w:rPr>
      </w:pPr>
      <w:bookmarkStart w:id="0" w:name="_Toc50691018"/>
      <w:bookmarkStart w:id="1" w:name="_Toc50736465"/>
      <w:bookmarkStart w:id="2" w:name="_Toc385939527"/>
      <w:bookmarkStart w:id="3" w:name="_Toc50737285"/>
      <w:bookmarkStart w:id="4" w:name="_Toc50737317"/>
      <w:bookmarkStart w:id="5" w:name="_Toc76354913"/>
      <w:bookmarkStart w:id="6" w:name="_Toc385940868"/>
      <w:bookmarkStart w:id="7" w:name="_Toc417914517"/>
    </w:p>
    <w:p w14:paraId="02774BFF">
      <w:pPr>
        <w:pStyle w:val="28"/>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42C9CEF">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pgNumType w:fmt="decimal"/>
          <w:cols w:space="720" w:num="1"/>
        </w:sectPr>
      </w:pPr>
    </w:p>
    <w:p w14:paraId="0E3BD9A6">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2D8A2CB">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我院南北院区担架员服务采购项目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ZCB-2025010</w:t>
      </w:r>
    </w:p>
    <w:p w14:paraId="5AFBD2D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南北院区担架员服务采购项目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4"/>
        <w:gridCol w:w="1980"/>
        <w:gridCol w:w="2857"/>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3"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076"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南北院区担架员服务</w:t>
            </w:r>
          </w:p>
        </w:tc>
        <w:tc>
          <w:tcPr>
            <w:tcW w:w="763"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36个月</w:t>
            </w:r>
          </w:p>
        </w:tc>
        <w:tc>
          <w:tcPr>
            <w:tcW w:w="1076"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99万</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担架员服务</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24</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7F4E5048">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2025年2月27日中午12:00，广州市越秀区长堤大马路171号一方长堤健康产业中心（原威力斯大楼）907室。</w:t>
      </w:r>
    </w:p>
    <w:p w14:paraId="788592D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4430755E">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18日</w:t>
      </w:r>
      <w:bookmarkStart w:id="22" w:name="_GoBack"/>
      <w:bookmarkEnd w:id="22"/>
    </w:p>
    <w:p w14:paraId="434F6C0E">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691021"/>
      <w:bookmarkStart w:id="9" w:name="_Toc50737288"/>
      <w:bookmarkStart w:id="10" w:name="_Toc50737320"/>
      <w:bookmarkStart w:id="11" w:name="_Toc76354916"/>
      <w:bookmarkStart w:id="12" w:name="_Toc50736468"/>
      <w:bookmarkStart w:id="13" w:name="_Toc385939528"/>
      <w:bookmarkStart w:id="14" w:name="_Toc385940869"/>
      <w:bookmarkStart w:id="15" w:name="_Toc417914518"/>
    </w:p>
    <w:p w14:paraId="5CD51339">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9A2C761">
      <w:pPr>
        <w:rPr>
          <w:rFonts w:hint="eastAsia" w:ascii="微软雅黑" w:hAnsi="微软雅黑" w:eastAsia="微软雅黑" w:cs="微软雅黑"/>
          <w:color w:val="000000"/>
          <w:highlight w:val="none"/>
        </w:rPr>
      </w:pPr>
    </w:p>
    <w:p w14:paraId="3A8C7DF4">
      <w:pPr>
        <w:rPr>
          <w:rFonts w:hint="eastAsia" w:ascii="微软雅黑" w:hAnsi="微软雅黑" w:eastAsia="微软雅黑" w:cs="微软雅黑"/>
          <w:color w:val="000000"/>
          <w:highlight w:val="none"/>
        </w:rPr>
      </w:pPr>
    </w:p>
    <w:p w14:paraId="73074B39">
      <w:pPr>
        <w:rPr>
          <w:rFonts w:hint="eastAsia" w:ascii="微软雅黑" w:hAnsi="微软雅黑" w:eastAsia="微软雅黑" w:cs="微软雅黑"/>
          <w:color w:val="000000"/>
          <w:highlight w:val="none"/>
        </w:rPr>
      </w:pPr>
    </w:p>
    <w:p w14:paraId="4B3B1DE9">
      <w:pPr>
        <w:rPr>
          <w:rFonts w:hint="eastAsia" w:ascii="微软雅黑" w:hAnsi="微软雅黑" w:eastAsia="微软雅黑" w:cs="微软雅黑"/>
          <w:color w:val="000000"/>
          <w:highlight w:val="none"/>
        </w:rPr>
      </w:pPr>
    </w:p>
    <w:p w14:paraId="38323AF1">
      <w:pPr>
        <w:rPr>
          <w:rFonts w:hint="eastAsia" w:ascii="微软雅黑" w:hAnsi="微软雅黑" w:eastAsia="微软雅黑" w:cs="微软雅黑"/>
          <w:color w:val="000000"/>
          <w:highlight w:val="none"/>
        </w:rPr>
      </w:pPr>
    </w:p>
    <w:p w14:paraId="681A6011">
      <w:pPr>
        <w:rPr>
          <w:rFonts w:hint="eastAsia" w:ascii="微软雅黑" w:hAnsi="微软雅黑" w:eastAsia="微软雅黑" w:cs="微软雅黑"/>
          <w:color w:val="000000"/>
          <w:highlight w:val="none"/>
        </w:rPr>
      </w:pPr>
    </w:p>
    <w:p w14:paraId="5305548E">
      <w:pPr>
        <w:rPr>
          <w:rFonts w:hint="eastAsia" w:ascii="微软雅黑" w:hAnsi="微软雅黑" w:eastAsia="微软雅黑" w:cs="微软雅黑"/>
          <w:color w:val="000000"/>
          <w:highlight w:val="none"/>
        </w:rPr>
      </w:pPr>
    </w:p>
    <w:p w14:paraId="015D7577">
      <w:pPr>
        <w:rPr>
          <w:rFonts w:hint="eastAsia" w:ascii="微软雅黑" w:hAnsi="微软雅黑" w:eastAsia="微软雅黑" w:cs="微软雅黑"/>
          <w:color w:val="000000"/>
          <w:highlight w:val="none"/>
        </w:rPr>
      </w:pPr>
    </w:p>
    <w:p w14:paraId="2A79DCD3">
      <w:pPr>
        <w:rPr>
          <w:rFonts w:hint="eastAsia" w:ascii="微软雅黑" w:hAnsi="微软雅黑" w:eastAsia="微软雅黑" w:cs="微软雅黑"/>
          <w:color w:val="000000"/>
          <w:highlight w:val="none"/>
        </w:rPr>
      </w:pPr>
    </w:p>
    <w:p w14:paraId="1D8348DB">
      <w:pPr>
        <w:rPr>
          <w:rFonts w:hint="eastAsia" w:ascii="微软雅黑" w:hAnsi="微软雅黑" w:eastAsia="微软雅黑" w:cs="微软雅黑"/>
          <w:color w:val="000000"/>
          <w:highlight w:val="none"/>
        </w:rPr>
      </w:pPr>
    </w:p>
    <w:p w14:paraId="1D81B577">
      <w:pPr>
        <w:rPr>
          <w:rFonts w:hint="eastAsia" w:ascii="微软雅黑" w:hAnsi="微软雅黑" w:eastAsia="微软雅黑" w:cs="微软雅黑"/>
          <w:color w:val="000000"/>
          <w:highlight w:val="none"/>
        </w:rPr>
      </w:pPr>
    </w:p>
    <w:p w14:paraId="6CEE78D2">
      <w:pPr>
        <w:rPr>
          <w:rFonts w:hint="eastAsia" w:ascii="微软雅黑" w:hAnsi="微软雅黑" w:eastAsia="微软雅黑" w:cs="微软雅黑"/>
          <w:color w:val="000000"/>
          <w:highlight w:val="none"/>
        </w:rPr>
      </w:pPr>
    </w:p>
    <w:p w14:paraId="0BE9C4DA">
      <w:pPr>
        <w:rPr>
          <w:rFonts w:hint="eastAsia" w:ascii="微软雅黑" w:hAnsi="微软雅黑" w:eastAsia="微软雅黑" w:cs="微软雅黑"/>
          <w:color w:val="000000"/>
          <w:highlight w:val="none"/>
        </w:rPr>
      </w:pPr>
    </w:p>
    <w:p w14:paraId="502CFC4E">
      <w:pPr>
        <w:rPr>
          <w:rFonts w:hint="eastAsia" w:ascii="微软雅黑" w:hAnsi="微软雅黑" w:eastAsia="微软雅黑" w:cs="微软雅黑"/>
          <w:color w:val="000000"/>
          <w:highlight w:val="none"/>
        </w:rPr>
      </w:pPr>
    </w:p>
    <w:p w14:paraId="16FBFE13">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2B79815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1.服务内容：北院区、南院区的急诊120出车担架员服务、太平间担架员服务（主要包括院内死亡病人遗体的收运、暂存、交接服务及交接后的清洁消毒工作）。</w:t>
      </w:r>
    </w:p>
    <w:p w14:paraId="7359D56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2.服务地点：</w:t>
      </w:r>
    </w:p>
    <w:p w14:paraId="6332F78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北院区：广州市越秀区沿江西路107号，建筑面积约8.6万平方米，开放床位1151张。</w:t>
      </w:r>
    </w:p>
    <w:p w14:paraId="353DBF4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南院区：广州市海珠区盈丰路33号，建筑面积约14万平方米，开放床位1053张。</w:t>
      </w:r>
    </w:p>
    <w:p w14:paraId="0E4D66E0">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3.服务期限：3年，自2025年7月1日至2028年6月30日止（共36个月）。</w:t>
      </w:r>
    </w:p>
    <w:p w14:paraId="13976F06">
      <w:pPr>
        <w:wordWrap/>
        <w:spacing w:line="240" w:lineRule="auto"/>
        <w:ind w:right="-31" w:rightChars="-15" w:firstLine="480" w:firstLineChars="200"/>
        <w:outlineLvl w:val="3"/>
        <w:rPr>
          <w:rFonts w:hint="default" w:ascii="仿宋" w:hAnsi="仿宋" w:eastAsia="仿宋" w:cs="仿宋"/>
          <w:b/>
          <w:color w:val="auto"/>
          <w:sz w:val="21"/>
          <w:szCs w:val="21"/>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color w:val="auto"/>
          <w:sz w:val="24"/>
          <w:szCs w:val="24"/>
          <w:highlight w:val="none"/>
          <w:lang w:val="en-US" w:eastAsia="zh-CN"/>
        </w:rPr>
        <w:t>本项目的</w:t>
      </w:r>
      <w:r>
        <w:rPr>
          <w:rFonts w:hint="eastAsia" w:ascii="仿宋" w:hAnsi="仿宋" w:eastAsia="仿宋" w:cs="仿宋"/>
          <w:b/>
          <w:color w:val="auto"/>
          <w:sz w:val="24"/>
          <w:szCs w:val="24"/>
          <w:highlight w:val="none"/>
          <w:lang w:eastAsia="zh-CN"/>
        </w:rPr>
        <w:t>月包干</w:t>
      </w:r>
      <w:r>
        <w:rPr>
          <w:rFonts w:hint="eastAsia" w:ascii="仿宋" w:hAnsi="仿宋" w:eastAsia="仿宋" w:cs="仿宋"/>
          <w:b/>
          <w:color w:val="auto"/>
          <w:sz w:val="24"/>
          <w:szCs w:val="24"/>
          <w:highlight w:val="none"/>
          <w:lang w:val="en-US" w:eastAsia="zh-CN"/>
        </w:rPr>
        <w:t>单价</w:t>
      </w:r>
      <w:r>
        <w:rPr>
          <w:rFonts w:hint="eastAsia" w:ascii="仿宋" w:hAnsi="仿宋" w:eastAsia="仿宋" w:cs="仿宋"/>
          <w:b/>
          <w:color w:val="auto"/>
          <w:sz w:val="24"/>
          <w:szCs w:val="24"/>
          <w:highlight w:val="none"/>
          <w:lang w:eastAsia="zh-CN"/>
        </w:rPr>
        <w:t>限价</w:t>
      </w:r>
      <w:r>
        <w:rPr>
          <w:rFonts w:hint="eastAsia" w:ascii="仿宋" w:hAnsi="仿宋" w:eastAsia="仿宋" w:cs="仿宋"/>
          <w:b/>
          <w:color w:val="auto"/>
          <w:sz w:val="24"/>
          <w:szCs w:val="24"/>
          <w:highlight w:val="none"/>
          <w:lang w:val="en-US" w:eastAsia="zh-CN"/>
        </w:rPr>
        <w:t>及项目最高限价：</w:t>
      </w:r>
    </w:p>
    <w:tbl>
      <w:tblPr>
        <w:tblStyle w:val="23"/>
        <w:tblW w:w="4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485"/>
        <w:gridCol w:w="2030"/>
        <w:gridCol w:w="1530"/>
        <w:gridCol w:w="2064"/>
      </w:tblGrid>
      <w:tr w14:paraId="3A89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tcBorders>
              <w:top w:val="single" w:color="000000" w:sz="4" w:space="0"/>
              <w:left w:val="single" w:color="000000" w:sz="4" w:space="0"/>
              <w:right w:val="single" w:color="000000" w:sz="4" w:space="0"/>
            </w:tcBorders>
            <w:noWrap w:val="0"/>
            <w:vAlign w:val="center"/>
          </w:tcPr>
          <w:p w14:paraId="1949ED25">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411" w:type="pct"/>
            <w:tcBorders>
              <w:top w:val="single" w:color="000000" w:sz="4" w:space="0"/>
              <w:left w:val="single" w:color="000000" w:sz="4" w:space="0"/>
              <w:right w:val="single" w:color="000000" w:sz="4" w:space="0"/>
            </w:tcBorders>
            <w:noWrap w:val="0"/>
            <w:vAlign w:val="center"/>
          </w:tcPr>
          <w:p w14:paraId="32364B6B">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服务内容</w:t>
            </w:r>
          </w:p>
        </w:tc>
        <w:tc>
          <w:tcPr>
            <w:tcW w:w="1153" w:type="pct"/>
            <w:tcBorders>
              <w:top w:val="single" w:color="000000" w:sz="4" w:space="0"/>
              <w:left w:val="single" w:color="000000" w:sz="4" w:space="0"/>
              <w:right w:val="single" w:color="000000" w:sz="4" w:space="0"/>
            </w:tcBorders>
            <w:noWrap w:val="0"/>
            <w:vAlign w:val="center"/>
          </w:tcPr>
          <w:p w14:paraId="4AFE4FF9">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月包干单价限价</w:t>
            </w:r>
          </w:p>
        </w:tc>
        <w:tc>
          <w:tcPr>
            <w:tcW w:w="869" w:type="pct"/>
            <w:tcBorders>
              <w:top w:val="single" w:color="000000" w:sz="4" w:space="0"/>
              <w:left w:val="single" w:color="000000" w:sz="4" w:space="0"/>
              <w:right w:val="single" w:color="000000" w:sz="4" w:space="0"/>
            </w:tcBorders>
            <w:noWrap w:val="0"/>
            <w:vAlign w:val="center"/>
          </w:tcPr>
          <w:p w14:paraId="041E8ADA">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服务</w:t>
            </w:r>
            <w:r>
              <w:rPr>
                <w:rFonts w:hint="eastAsia" w:ascii="仿宋" w:hAnsi="仿宋" w:eastAsia="仿宋" w:cs="仿宋"/>
                <w:b/>
                <w:color w:val="auto"/>
                <w:sz w:val="21"/>
                <w:szCs w:val="21"/>
                <w:highlight w:val="none"/>
              </w:rPr>
              <w:t>期限</w:t>
            </w:r>
          </w:p>
        </w:tc>
        <w:tc>
          <w:tcPr>
            <w:tcW w:w="1172" w:type="pct"/>
            <w:tcBorders>
              <w:top w:val="single" w:color="000000" w:sz="4" w:space="0"/>
              <w:left w:val="single" w:color="000000" w:sz="4" w:space="0"/>
              <w:right w:val="single" w:color="000000" w:sz="4" w:space="0"/>
            </w:tcBorders>
            <w:noWrap w:val="0"/>
            <w:vAlign w:val="center"/>
          </w:tcPr>
          <w:p w14:paraId="3E054926">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项目最高限价（元）</w:t>
            </w:r>
          </w:p>
        </w:tc>
      </w:tr>
      <w:tr w14:paraId="2158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4553530">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11" w:type="pct"/>
            <w:tcBorders>
              <w:top w:val="single" w:color="000000" w:sz="4" w:space="0"/>
              <w:left w:val="single" w:color="000000" w:sz="4" w:space="0"/>
              <w:bottom w:val="single" w:color="000000" w:sz="4" w:space="0"/>
              <w:right w:val="single" w:color="000000" w:sz="4" w:space="0"/>
            </w:tcBorders>
            <w:noWrap w:val="0"/>
            <w:vAlign w:val="center"/>
          </w:tcPr>
          <w:p w14:paraId="285ED324">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14:ligatures w14:val="none"/>
              </w:rPr>
              <w:t>急诊120出车担架员</w:t>
            </w:r>
            <w:r>
              <w:rPr>
                <w:rFonts w:hint="eastAsia" w:ascii="仿宋" w:hAnsi="仿宋" w:eastAsia="仿宋" w:cs="仿宋"/>
                <w:sz w:val="21"/>
                <w:szCs w:val="21"/>
                <w:lang w:val="en-US" w:eastAsia="zh-CN"/>
                <w14:ligatures w14:val="none"/>
              </w:rPr>
              <w:t>服务</w:t>
            </w:r>
          </w:p>
        </w:tc>
        <w:tc>
          <w:tcPr>
            <w:tcW w:w="1153" w:type="pct"/>
            <w:vMerge w:val="restart"/>
            <w:tcBorders>
              <w:top w:val="single" w:color="000000" w:sz="4" w:space="0"/>
              <w:left w:val="single" w:color="000000" w:sz="4" w:space="0"/>
              <w:right w:val="single" w:color="000000" w:sz="4" w:space="0"/>
            </w:tcBorders>
            <w:noWrap w:val="0"/>
            <w:vAlign w:val="center"/>
          </w:tcPr>
          <w:p w14:paraId="0174FA1A">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27500元/月</w:t>
            </w:r>
          </w:p>
        </w:tc>
        <w:tc>
          <w:tcPr>
            <w:tcW w:w="869" w:type="pct"/>
            <w:vMerge w:val="restart"/>
            <w:tcBorders>
              <w:top w:val="single" w:color="000000" w:sz="4" w:space="0"/>
              <w:left w:val="single" w:color="000000" w:sz="4" w:space="0"/>
              <w:right w:val="single" w:color="000000" w:sz="4" w:space="0"/>
            </w:tcBorders>
            <w:noWrap w:val="0"/>
            <w:vAlign w:val="center"/>
          </w:tcPr>
          <w:p w14:paraId="20FE5A7D">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36个月</w:t>
            </w:r>
          </w:p>
        </w:tc>
        <w:tc>
          <w:tcPr>
            <w:tcW w:w="1172" w:type="pct"/>
            <w:vMerge w:val="restart"/>
            <w:tcBorders>
              <w:top w:val="single" w:color="000000" w:sz="4" w:space="0"/>
              <w:left w:val="single" w:color="000000" w:sz="4" w:space="0"/>
              <w:right w:val="single" w:color="000000" w:sz="4" w:space="0"/>
            </w:tcBorders>
            <w:noWrap w:val="0"/>
            <w:vAlign w:val="center"/>
          </w:tcPr>
          <w:p w14:paraId="4498256B">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990000</w:t>
            </w:r>
          </w:p>
        </w:tc>
      </w:tr>
      <w:tr w14:paraId="466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361F772">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11" w:type="pct"/>
            <w:tcBorders>
              <w:top w:val="single" w:color="000000" w:sz="4" w:space="0"/>
              <w:left w:val="single" w:color="000000" w:sz="4" w:space="0"/>
              <w:bottom w:val="single" w:color="000000" w:sz="4" w:space="0"/>
              <w:right w:val="single" w:color="000000" w:sz="4" w:space="0"/>
            </w:tcBorders>
            <w:noWrap w:val="0"/>
            <w:vAlign w:val="center"/>
          </w:tcPr>
          <w:p w14:paraId="553C6B2A">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sz w:val="21"/>
                <w:szCs w:val="21"/>
                <w14:ligatures w14:val="none"/>
              </w:rPr>
              <w:t>太平间担架员</w:t>
            </w:r>
            <w:r>
              <w:rPr>
                <w:rFonts w:hint="eastAsia" w:ascii="仿宋" w:hAnsi="仿宋" w:eastAsia="仿宋" w:cs="仿宋"/>
                <w:sz w:val="21"/>
                <w:szCs w:val="21"/>
                <w:lang w:val="en-US" w:eastAsia="zh-CN"/>
                <w14:ligatures w14:val="none"/>
              </w:rPr>
              <w:t>服务</w:t>
            </w:r>
          </w:p>
        </w:tc>
        <w:tc>
          <w:tcPr>
            <w:tcW w:w="1153" w:type="pct"/>
            <w:vMerge w:val="continue"/>
            <w:tcBorders>
              <w:left w:val="single" w:color="000000" w:sz="4" w:space="0"/>
              <w:bottom w:val="single" w:color="000000" w:sz="4" w:space="0"/>
              <w:right w:val="single" w:color="000000" w:sz="4" w:space="0"/>
            </w:tcBorders>
            <w:noWrap w:val="0"/>
            <w:vAlign w:val="center"/>
          </w:tcPr>
          <w:p w14:paraId="6D49D39B">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p>
        </w:tc>
        <w:tc>
          <w:tcPr>
            <w:tcW w:w="869" w:type="pct"/>
            <w:vMerge w:val="continue"/>
            <w:tcBorders>
              <w:left w:val="single" w:color="000000" w:sz="4" w:space="0"/>
              <w:right w:val="single" w:color="000000" w:sz="4" w:space="0"/>
            </w:tcBorders>
            <w:noWrap w:val="0"/>
            <w:vAlign w:val="center"/>
          </w:tcPr>
          <w:p w14:paraId="1A340428">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lang w:val="en-US" w:eastAsia="zh-CN"/>
              </w:rPr>
            </w:pPr>
          </w:p>
        </w:tc>
        <w:tc>
          <w:tcPr>
            <w:tcW w:w="1172" w:type="pct"/>
            <w:vMerge w:val="continue"/>
            <w:tcBorders>
              <w:left w:val="single" w:color="000000" w:sz="4" w:space="0"/>
              <w:bottom w:val="single" w:color="000000" w:sz="4" w:space="0"/>
              <w:right w:val="single" w:color="000000" w:sz="4" w:space="0"/>
            </w:tcBorders>
            <w:noWrap w:val="0"/>
            <w:vAlign w:val="center"/>
          </w:tcPr>
          <w:p w14:paraId="77B11F06">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default" w:ascii="仿宋" w:hAnsi="仿宋" w:eastAsia="仿宋" w:cs="仿宋"/>
                <w:color w:val="auto"/>
                <w:sz w:val="21"/>
                <w:szCs w:val="21"/>
                <w:highlight w:val="none"/>
                <w:lang w:val="en-US" w:eastAsia="zh-CN"/>
              </w:rPr>
            </w:pP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二、服务团队配置要求</w:t>
      </w:r>
    </w:p>
    <w:p w14:paraId="6C0C35F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本项目要求响应人对所响应的急诊120出车担架员服务和太平间担架员服务能够同时满足24小时全天候且全年无休的服务时间要求，且要求急诊120出车担架员服务各院区每班次不少于2个人员值班、太平间担架员各院区每班次不少于1个人员值班</w:t>
      </w:r>
      <w:r>
        <w:rPr>
          <w:rFonts w:hint="eastAsia" w:ascii="仿宋" w:hAnsi="仿宋" w:eastAsia="仿宋" w:cs="仿宋"/>
          <w:b w:val="0"/>
          <w:bCs/>
          <w:color w:val="000000"/>
          <w:kern w:val="2"/>
          <w:sz w:val="24"/>
          <w:szCs w:val="24"/>
          <w:highlight w:val="none"/>
          <w:lang w:val="en-US" w:eastAsia="zh-CN" w:bidi="ar-SA"/>
        </w:rPr>
        <w:t>，</w:t>
      </w:r>
      <w:r>
        <w:rPr>
          <w:rFonts w:hint="default" w:ascii="仿宋" w:hAnsi="仿宋" w:eastAsia="仿宋" w:cs="仿宋"/>
          <w:b w:val="0"/>
          <w:bCs/>
          <w:color w:val="000000"/>
          <w:kern w:val="2"/>
          <w:sz w:val="24"/>
          <w:szCs w:val="24"/>
          <w:highlight w:val="none"/>
          <w:lang w:val="en-US" w:eastAsia="zh-CN" w:bidi="ar-SA"/>
        </w:rPr>
        <w:t>具体情况由响应人自行调配。（提供承诺函并加盖公章）</w:t>
      </w:r>
    </w:p>
    <w:p w14:paraId="458F2C0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（一）急诊120出车担架员服务</w:t>
      </w:r>
    </w:p>
    <w:p w14:paraId="22ABAFA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1、人员条件</w:t>
      </w:r>
    </w:p>
    <w:p w14:paraId="5963C5A0">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(1)遵守国家法律法规，遵守工作纪律，具有良好的道德情操、心理素质和较强的纪律观念。</w:t>
      </w:r>
    </w:p>
    <w:p w14:paraId="41E2643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(2)自愿从事担架工工作，具有忠诚、奉献、吃苦耐劳的精神，服从组织分配和管理。</w:t>
      </w:r>
    </w:p>
    <w:p w14:paraId="32B0AB5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(3)身体健康，具备正常履行职责的身体条件和工作能力。</w:t>
      </w:r>
    </w:p>
    <w:p w14:paraId="04294A6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(4)能够胜任岗位要求，具备相应的工作能力，无违法犯罪记录。</w:t>
      </w:r>
    </w:p>
    <w:p w14:paraId="06A210C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工作</w:t>
      </w:r>
      <w:r>
        <w:rPr>
          <w:rFonts w:hint="default" w:ascii="仿宋" w:hAnsi="仿宋" w:eastAsia="仿宋" w:cs="仿宋"/>
          <w:b w:val="0"/>
          <w:bCs/>
          <w:color w:val="000000"/>
          <w:kern w:val="2"/>
          <w:sz w:val="24"/>
          <w:szCs w:val="24"/>
          <w:highlight w:val="none"/>
          <w:lang w:val="en-US" w:eastAsia="zh-CN" w:bidi="ar-SA"/>
        </w:rPr>
        <w:t>职责</w:t>
      </w:r>
    </w:p>
    <w:p w14:paraId="4504D4B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（1）一线出车（120）接到通知后</w:t>
      </w:r>
      <w:r>
        <w:rPr>
          <w:rFonts w:hint="eastAsia" w:ascii="仿宋" w:hAnsi="仿宋" w:eastAsia="仿宋" w:cs="仿宋"/>
          <w:b w:val="0"/>
          <w:bCs/>
          <w:color w:val="000000"/>
          <w:kern w:val="2"/>
          <w:sz w:val="24"/>
          <w:szCs w:val="24"/>
          <w:highlight w:val="none"/>
          <w:lang w:val="en-US" w:eastAsia="zh-CN" w:bidi="ar-SA"/>
        </w:rPr>
        <w:t>3</w:t>
      </w:r>
      <w:r>
        <w:rPr>
          <w:rFonts w:hint="default" w:ascii="仿宋" w:hAnsi="仿宋" w:eastAsia="仿宋" w:cs="仿宋"/>
          <w:b w:val="0"/>
          <w:bCs/>
          <w:color w:val="000000"/>
          <w:kern w:val="2"/>
          <w:sz w:val="24"/>
          <w:szCs w:val="24"/>
          <w:highlight w:val="none"/>
          <w:lang w:val="en-US" w:eastAsia="zh-CN" w:bidi="ar-SA"/>
        </w:rPr>
        <w:t>分钟内出车（出车时间以国家最新要求为准），每次出车担架员不少于2人</w:t>
      </w:r>
      <w:r>
        <w:rPr>
          <w:rFonts w:hint="eastAsia" w:ascii="仿宋" w:hAnsi="仿宋" w:eastAsia="仿宋" w:cs="仿宋"/>
          <w:b w:val="0"/>
          <w:bCs/>
          <w:color w:val="000000"/>
          <w:kern w:val="2"/>
          <w:sz w:val="24"/>
          <w:szCs w:val="24"/>
          <w:highlight w:val="none"/>
          <w:lang w:val="en-US" w:eastAsia="zh-CN" w:bidi="ar-SA"/>
        </w:rPr>
        <w:t>。</w:t>
      </w:r>
      <w:r>
        <w:rPr>
          <w:rFonts w:hint="default" w:ascii="仿宋" w:hAnsi="仿宋" w:eastAsia="仿宋" w:cs="仿宋"/>
          <w:b w:val="0"/>
          <w:bCs/>
          <w:color w:val="000000"/>
          <w:kern w:val="2"/>
          <w:sz w:val="24"/>
          <w:szCs w:val="24"/>
          <w:highlight w:val="none"/>
          <w:lang w:val="en-US" w:eastAsia="zh-CN" w:bidi="ar-SA"/>
        </w:rPr>
        <w:t>文明规范搬运病人，无条件服从医护人员的指令，协助做好急救工作。在载有病人的救护车上不准聊天、不准谈论病人病情。</w:t>
      </w:r>
    </w:p>
    <w:p w14:paraId="54B4412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（2）认真有效地管理好急诊、急救相关物品，及时做好清洁消毒和保养工作：</w:t>
      </w:r>
    </w:p>
    <w:p w14:paraId="15390F08">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①每班做好交班，包括各种物品的清点，如车床、轮椅、氧气袋等物品一旦丢失，及时追查。</w:t>
      </w:r>
    </w:p>
    <w:p w14:paraId="1FF9DC55">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②负责一线（120）车及抢救室小氧气瓶的补充工作，确保处于有氧状态。每次一线（120）车出车结束后，检查氧气瓶储氧及安全情况，发现问题及时上报。</w:t>
      </w:r>
    </w:p>
    <w:p w14:paraId="2CDA1590">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③定时对急救车进行紫外线消毒，并登记《紫外线消毒登记本》。</w:t>
      </w:r>
    </w:p>
    <w:p w14:paraId="334DFE1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④每次完成抢救工作后，协助护士整理抢救区域内的仪器、物品。</w:t>
      </w:r>
    </w:p>
    <w:p w14:paraId="7F79B72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⑤定时保养轮椅、车床等，确保正常运转。</w:t>
      </w:r>
    </w:p>
    <w:p w14:paraId="246A366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⑥定时检查担架性能，确保安全。</w:t>
      </w:r>
    </w:p>
    <w:p w14:paraId="7BABAE36">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（3）配合医务人员完成院前急救工作和任务。</w:t>
      </w:r>
    </w:p>
    <w:p w14:paraId="038D867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（4）严格按照规章制度与规范工作，熟练掌握各项安全搬抬患者方法。</w:t>
      </w:r>
    </w:p>
    <w:p w14:paraId="4274CC9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（5）严格遵守医院各项规定及科室劳动纪律</w:t>
      </w:r>
      <w:r>
        <w:rPr>
          <w:rFonts w:hint="eastAsia" w:ascii="仿宋" w:hAnsi="仿宋" w:eastAsia="仿宋" w:cs="仿宋"/>
          <w:b w:val="0"/>
          <w:bCs/>
          <w:color w:val="000000"/>
          <w:kern w:val="2"/>
          <w:sz w:val="24"/>
          <w:szCs w:val="24"/>
          <w:highlight w:val="none"/>
          <w:lang w:val="en-US" w:eastAsia="zh-CN" w:bidi="ar-SA"/>
        </w:rPr>
        <w:t>，</w:t>
      </w:r>
      <w:r>
        <w:rPr>
          <w:rFonts w:hint="default" w:ascii="仿宋" w:hAnsi="仿宋" w:eastAsia="仿宋" w:cs="仿宋"/>
          <w:b w:val="0"/>
          <w:bCs/>
          <w:color w:val="000000"/>
          <w:kern w:val="2"/>
          <w:sz w:val="24"/>
          <w:szCs w:val="24"/>
          <w:highlight w:val="none"/>
          <w:lang w:val="en-US" w:eastAsia="zh-CN" w:bidi="ar-SA"/>
        </w:rPr>
        <w:t>坚守岗位，遵守劳动纪律，服从调度指挥，及时出车。按时上班，不迟到、不早退、不旷工，休假或换班须经负责人批准。</w:t>
      </w:r>
    </w:p>
    <w:p w14:paraId="57DF8D5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（二）太平间担架员服务</w:t>
      </w:r>
    </w:p>
    <w:p w14:paraId="4FAFA66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1、人员条件</w:t>
      </w:r>
    </w:p>
    <w:p w14:paraId="2BD964C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(1)遵守国家法律法规，遵守工作纪律。具有良好的道德情操、心理素质和较强的纪律观念。</w:t>
      </w:r>
    </w:p>
    <w:p w14:paraId="041C7E0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(2)自愿从事太平间担架工工作，具有忠诚、奉献、吃苦耐劳的精神，服从组织分配和管理。</w:t>
      </w:r>
    </w:p>
    <w:p w14:paraId="3E553A2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(3)身体健康，具备正常履行职责的身体条件和工作能力。</w:t>
      </w:r>
    </w:p>
    <w:p w14:paraId="67A12798">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(4)能够胜任岗位要求，具备相应的工作能力，无违法犯罪记录。</w:t>
      </w:r>
    </w:p>
    <w:p w14:paraId="14890C4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工作</w:t>
      </w:r>
      <w:r>
        <w:rPr>
          <w:rFonts w:hint="default" w:ascii="仿宋" w:hAnsi="仿宋" w:eastAsia="仿宋" w:cs="仿宋"/>
          <w:b w:val="0"/>
          <w:bCs/>
          <w:color w:val="000000"/>
          <w:kern w:val="2"/>
          <w:sz w:val="24"/>
          <w:szCs w:val="24"/>
          <w:highlight w:val="none"/>
          <w:lang w:val="en-US" w:eastAsia="zh-CN" w:bidi="ar-SA"/>
        </w:rPr>
        <w:t>职责</w:t>
      </w:r>
    </w:p>
    <w:p w14:paraId="4665958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(1)严格遵守医院规章制度，坚守工作岗位负责接运尸体并妥善保管，保持太平间室内外清洁卫生及通风；严禁向死者亲属索取红包，不得向死者亲属推销服务。</w:t>
      </w:r>
    </w:p>
    <w:p w14:paraId="4A9E220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(2)接科室通知有病人死亡或人体组织（死婴、死胎、残肢）需要处理时，应身穿工作服、带运送推车，在15分钟内到达科室，协助护士做好尸体料理及死亡资料核对等签收手续。每次</w:t>
      </w:r>
      <w:r>
        <w:rPr>
          <w:rFonts w:hint="eastAsia" w:ascii="仿宋" w:hAnsi="仿宋" w:eastAsia="仿宋" w:cs="仿宋"/>
          <w:b w:val="0"/>
          <w:bCs/>
          <w:color w:val="000000"/>
          <w:kern w:val="2"/>
          <w:sz w:val="24"/>
          <w:szCs w:val="24"/>
          <w:highlight w:val="none"/>
          <w:lang w:val="en-US" w:eastAsia="zh-CN" w:bidi="ar-SA"/>
        </w:rPr>
        <w:t>服务</w:t>
      </w:r>
      <w:r>
        <w:rPr>
          <w:rFonts w:hint="default" w:ascii="仿宋" w:hAnsi="仿宋" w:eastAsia="仿宋" w:cs="仿宋"/>
          <w:b w:val="0"/>
          <w:bCs/>
          <w:color w:val="000000"/>
          <w:kern w:val="2"/>
          <w:sz w:val="24"/>
          <w:szCs w:val="24"/>
          <w:highlight w:val="none"/>
          <w:lang w:val="en-US" w:eastAsia="zh-CN" w:bidi="ar-SA"/>
        </w:rPr>
        <w:t>担架员不少于</w:t>
      </w:r>
      <w:r>
        <w:rPr>
          <w:rFonts w:hint="eastAsia" w:ascii="仿宋" w:hAnsi="仿宋" w:eastAsia="仿宋" w:cs="仿宋"/>
          <w:b w:val="0"/>
          <w:bCs/>
          <w:color w:val="000000"/>
          <w:kern w:val="2"/>
          <w:sz w:val="24"/>
          <w:szCs w:val="24"/>
          <w:highlight w:val="none"/>
          <w:lang w:val="en-US" w:eastAsia="zh-CN" w:bidi="ar-SA"/>
        </w:rPr>
        <w:t>1</w:t>
      </w:r>
      <w:r>
        <w:rPr>
          <w:rFonts w:hint="default" w:ascii="仿宋" w:hAnsi="仿宋" w:eastAsia="仿宋" w:cs="仿宋"/>
          <w:b w:val="0"/>
          <w:bCs/>
          <w:color w:val="000000"/>
          <w:kern w:val="2"/>
          <w:sz w:val="24"/>
          <w:szCs w:val="24"/>
          <w:highlight w:val="none"/>
          <w:lang w:val="en-US" w:eastAsia="zh-CN" w:bidi="ar-SA"/>
        </w:rPr>
        <w:t>人。</w:t>
      </w:r>
    </w:p>
    <w:p w14:paraId="2F8D9BA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(3)接运尸体时认真核对死亡卡片，防止差错。</w:t>
      </w:r>
    </w:p>
    <w:p w14:paraId="731FFDF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(4)经常检查尸体存放情况，发现问题及时向总务科和医务科报告，夜间向行政总值班报告。</w:t>
      </w:r>
    </w:p>
    <w:p w14:paraId="6988551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(5)按广州市规定，尸体的运送必须由殡仪馆承办，尸体存放在太平间后，及时通知殡仪馆拉运，存放冰柜时间不得超过12小时。</w:t>
      </w:r>
    </w:p>
    <w:p w14:paraId="6D5D4A90">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(6)未经殡葬管理部门批准，任何单位及个人无权私自接运。</w:t>
      </w:r>
    </w:p>
    <w:p w14:paraId="54E1823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(7)殡仪馆工作人员前来运尸体时，太平间工作人员负责将相关资料登记好（包括死者姓名、科室、死亡时间、运走时间、运尸体车牌号），并与殡仪馆工作人员做好交接确认，方能把尸体从医院运走。</w:t>
      </w:r>
    </w:p>
    <w:p w14:paraId="7F82ADD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(8)非在本院死亡的尸体，需经</w:t>
      </w:r>
      <w:r>
        <w:rPr>
          <w:rFonts w:hint="eastAsia" w:ascii="仿宋" w:hAnsi="仿宋" w:eastAsia="仿宋" w:cs="仿宋"/>
          <w:b w:val="0"/>
          <w:bCs/>
          <w:color w:val="000000"/>
          <w:kern w:val="2"/>
          <w:sz w:val="24"/>
          <w:szCs w:val="24"/>
          <w:highlight w:val="none"/>
          <w:lang w:val="en-US" w:eastAsia="zh-CN" w:bidi="ar-SA"/>
        </w:rPr>
        <w:t>采购人</w:t>
      </w:r>
      <w:r>
        <w:rPr>
          <w:rFonts w:hint="default" w:ascii="仿宋" w:hAnsi="仿宋" w:eastAsia="仿宋" w:cs="仿宋"/>
          <w:b w:val="0"/>
          <w:bCs/>
          <w:color w:val="000000"/>
          <w:kern w:val="2"/>
          <w:sz w:val="24"/>
          <w:szCs w:val="24"/>
          <w:highlight w:val="none"/>
          <w:lang w:val="en-US" w:eastAsia="zh-CN" w:bidi="ar-SA"/>
        </w:rPr>
        <w:t>院领导批准后，方能存放。</w:t>
      </w:r>
    </w:p>
    <w:p w14:paraId="0EEF8064">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(9)信奉伊斯兰教的遗体，经广州市民族事务委员会出具证明再由市伊斯兰教协会殡葬人员收运处理。</w:t>
      </w:r>
    </w:p>
    <w:p w14:paraId="70487D2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(10)根据政府部门的相关规定，</w:t>
      </w:r>
      <w:r>
        <w:rPr>
          <w:rFonts w:hint="eastAsia" w:ascii="仿宋" w:hAnsi="仿宋" w:eastAsia="仿宋" w:cs="仿宋"/>
          <w:b w:val="0"/>
          <w:bCs/>
          <w:color w:val="000000"/>
          <w:kern w:val="2"/>
          <w:sz w:val="24"/>
          <w:szCs w:val="24"/>
          <w:highlight w:val="none"/>
          <w:lang w:val="en-US" w:eastAsia="zh-CN" w:bidi="ar-SA"/>
        </w:rPr>
        <w:t>响应人应</w:t>
      </w:r>
      <w:r>
        <w:rPr>
          <w:rFonts w:hint="default" w:ascii="仿宋" w:hAnsi="仿宋" w:eastAsia="仿宋" w:cs="仿宋"/>
          <w:b w:val="0"/>
          <w:bCs/>
          <w:color w:val="000000"/>
          <w:kern w:val="2"/>
          <w:sz w:val="24"/>
          <w:szCs w:val="24"/>
          <w:highlight w:val="none"/>
          <w:lang w:val="en-US" w:eastAsia="zh-CN" w:bidi="ar-SA"/>
        </w:rPr>
        <w:t>按时对太平间内设施及运尸车辆进行消毒。尸体运走后，及时对太平间进行清洗消毒处理。</w:t>
      </w:r>
    </w:p>
    <w:p w14:paraId="558EA50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(11)负责对院内死亡的传染病患者遗体进行必要的消毒及防疫处理，确保安全存放和妥善转运。</w:t>
      </w:r>
    </w:p>
    <w:p w14:paraId="07C1B90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2</w:t>
      </w:r>
      <w:r>
        <w:rPr>
          <w:rFonts w:hint="default" w:ascii="仿宋" w:hAnsi="仿宋" w:eastAsia="仿宋" w:cs="仿宋"/>
          <w:b w:val="0"/>
          <w:bCs/>
          <w:color w:val="000000"/>
          <w:kern w:val="2"/>
          <w:sz w:val="24"/>
          <w:szCs w:val="24"/>
          <w:highlight w:val="none"/>
          <w:lang w:val="en-US" w:eastAsia="zh-CN" w:bidi="ar-SA"/>
        </w:rPr>
        <w:t>)平时每天清扫拖地面，保持室内、外清洁、通风，每天紫外线消毒室间30分钟，要防鼠、防蝇。</w:t>
      </w:r>
    </w:p>
    <w:p w14:paraId="06921D2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3</w:t>
      </w:r>
      <w:r>
        <w:rPr>
          <w:rFonts w:hint="default" w:ascii="仿宋" w:hAnsi="仿宋" w:eastAsia="仿宋" w:cs="仿宋"/>
          <w:b w:val="0"/>
          <w:bCs/>
          <w:color w:val="000000"/>
          <w:kern w:val="2"/>
          <w:sz w:val="24"/>
          <w:szCs w:val="24"/>
          <w:highlight w:val="none"/>
          <w:lang w:val="en-US" w:eastAsia="zh-CN" w:bidi="ar-SA"/>
        </w:rPr>
        <w:t>)</w:t>
      </w:r>
      <w:r>
        <w:rPr>
          <w:rFonts w:hint="eastAsia" w:ascii="仿宋" w:hAnsi="仿宋" w:eastAsia="仿宋" w:cs="仿宋"/>
          <w:b w:val="0"/>
          <w:bCs/>
          <w:color w:val="000000"/>
          <w:kern w:val="2"/>
          <w:sz w:val="24"/>
          <w:szCs w:val="24"/>
          <w:highlight w:val="none"/>
          <w:lang w:val="en-US" w:eastAsia="zh-CN" w:bidi="ar-SA"/>
        </w:rPr>
        <w:t>响应人</w:t>
      </w:r>
      <w:r>
        <w:rPr>
          <w:rFonts w:hint="default" w:ascii="仿宋" w:hAnsi="仿宋" w:eastAsia="仿宋" w:cs="仿宋"/>
          <w:b w:val="0"/>
          <w:bCs/>
          <w:color w:val="000000"/>
          <w:kern w:val="2"/>
          <w:sz w:val="24"/>
          <w:szCs w:val="24"/>
          <w:highlight w:val="none"/>
          <w:lang w:val="en-US" w:eastAsia="zh-CN" w:bidi="ar-SA"/>
        </w:rPr>
        <w:t>需安排24小时专人值守，负责安全工作</w:t>
      </w:r>
      <w:r>
        <w:rPr>
          <w:rFonts w:hint="eastAsia" w:ascii="仿宋" w:hAnsi="仿宋" w:eastAsia="仿宋" w:cs="仿宋"/>
          <w:b w:val="0"/>
          <w:bCs/>
          <w:color w:val="000000"/>
          <w:kern w:val="2"/>
          <w:sz w:val="24"/>
          <w:szCs w:val="24"/>
          <w:highlight w:val="none"/>
          <w:lang w:val="en-US" w:eastAsia="zh-CN" w:bidi="ar-SA"/>
        </w:rPr>
        <w:t>，</w:t>
      </w:r>
      <w:r>
        <w:rPr>
          <w:rFonts w:hint="default" w:ascii="仿宋" w:hAnsi="仿宋" w:eastAsia="仿宋" w:cs="仿宋"/>
          <w:b w:val="0"/>
          <w:bCs/>
          <w:color w:val="000000"/>
          <w:kern w:val="2"/>
          <w:sz w:val="24"/>
          <w:szCs w:val="24"/>
          <w:highlight w:val="none"/>
          <w:lang w:val="en-US" w:eastAsia="zh-CN" w:bidi="ar-SA"/>
        </w:rPr>
        <w:t>必须保障太平间及其管辖范围内的设备、用电和消防设施无安全隐患，严防火灾等违章、违规、违法责任事故发生。同时，</w:t>
      </w:r>
      <w:r>
        <w:rPr>
          <w:rFonts w:hint="eastAsia" w:ascii="仿宋" w:hAnsi="仿宋" w:eastAsia="仿宋" w:cs="仿宋"/>
          <w:b w:val="0"/>
          <w:bCs/>
          <w:color w:val="000000"/>
          <w:kern w:val="2"/>
          <w:sz w:val="24"/>
          <w:szCs w:val="24"/>
          <w:highlight w:val="none"/>
          <w:lang w:val="en-US" w:eastAsia="zh-CN" w:bidi="ar-SA"/>
        </w:rPr>
        <w:t>响应人</w:t>
      </w:r>
      <w:r>
        <w:rPr>
          <w:rFonts w:hint="default" w:ascii="仿宋" w:hAnsi="仿宋" w:eastAsia="仿宋" w:cs="仿宋"/>
          <w:b w:val="0"/>
          <w:bCs/>
          <w:color w:val="000000"/>
          <w:kern w:val="2"/>
          <w:sz w:val="24"/>
          <w:szCs w:val="24"/>
          <w:highlight w:val="none"/>
          <w:lang w:val="en-US" w:eastAsia="zh-CN" w:bidi="ar-SA"/>
        </w:rPr>
        <w:t>应做好防水、防爆、防盗等安全措施，严禁在太平间内吸烟、烧香、焚烧纸宝蜡烛等行为。若</w:t>
      </w:r>
      <w:r>
        <w:rPr>
          <w:rFonts w:hint="eastAsia" w:ascii="仿宋" w:hAnsi="仿宋" w:eastAsia="仿宋" w:cs="仿宋"/>
          <w:b w:val="0"/>
          <w:bCs/>
          <w:color w:val="000000"/>
          <w:kern w:val="2"/>
          <w:sz w:val="24"/>
          <w:szCs w:val="24"/>
          <w:highlight w:val="none"/>
          <w:lang w:val="en-US" w:eastAsia="zh-CN" w:bidi="ar-SA"/>
        </w:rPr>
        <w:t>响应人</w:t>
      </w:r>
      <w:r>
        <w:rPr>
          <w:rFonts w:hint="default" w:ascii="仿宋" w:hAnsi="仿宋" w:eastAsia="仿宋" w:cs="仿宋"/>
          <w:b w:val="0"/>
          <w:bCs/>
          <w:color w:val="000000"/>
          <w:kern w:val="2"/>
          <w:sz w:val="24"/>
          <w:szCs w:val="24"/>
          <w:highlight w:val="none"/>
          <w:lang w:val="en-US" w:eastAsia="zh-CN" w:bidi="ar-SA"/>
        </w:rPr>
        <w:t>原因导致任何安全事故，</w:t>
      </w:r>
      <w:r>
        <w:rPr>
          <w:rFonts w:hint="eastAsia" w:ascii="仿宋" w:hAnsi="仿宋" w:eastAsia="仿宋" w:cs="仿宋"/>
          <w:b w:val="0"/>
          <w:bCs/>
          <w:color w:val="000000"/>
          <w:kern w:val="2"/>
          <w:sz w:val="24"/>
          <w:szCs w:val="24"/>
          <w:highlight w:val="none"/>
          <w:lang w:val="en-US" w:eastAsia="zh-CN" w:bidi="ar-SA"/>
        </w:rPr>
        <w:t>响应人</w:t>
      </w:r>
      <w:r>
        <w:rPr>
          <w:rFonts w:hint="default" w:ascii="仿宋" w:hAnsi="仿宋" w:eastAsia="仿宋" w:cs="仿宋"/>
          <w:b w:val="0"/>
          <w:bCs/>
          <w:color w:val="000000"/>
          <w:kern w:val="2"/>
          <w:sz w:val="24"/>
          <w:szCs w:val="24"/>
          <w:highlight w:val="none"/>
          <w:lang w:val="en-US" w:eastAsia="zh-CN" w:bidi="ar-SA"/>
        </w:rPr>
        <w:t>将承担全部责任。</w:t>
      </w:r>
    </w:p>
    <w:p w14:paraId="4B2E17B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4</w:t>
      </w:r>
      <w:r>
        <w:rPr>
          <w:rFonts w:hint="default" w:ascii="仿宋" w:hAnsi="仿宋" w:eastAsia="仿宋" w:cs="仿宋"/>
          <w:b w:val="0"/>
          <w:bCs/>
          <w:color w:val="000000"/>
          <w:kern w:val="2"/>
          <w:sz w:val="24"/>
          <w:szCs w:val="24"/>
          <w:highlight w:val="none"/>
          <w:lang w:val="en-US" w:eastAsia="zh-CN" w:bidi="ar-SA"/>
        </w:rPr>
        <w:t>)不得利用工作之便牟取私利、向逝者家属索要或收受财物，违者将视情节给予严肃处理。</w:t>
      </w:r>
    </w:p>
    <w:p w14:paraId="1ADCE70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5</w:t>
      </w:r>
      <w:r>
        <w:rPr>
          <w:rFonts w:hint="default" w:ascii="仿宋" w:hAnsi="仿宋" w:eastAsia="仿宋" w:cs="仿宋"/>
          <w:b w:val="0"/>
          <w:bCs/>
          <w:color w:val="000000"/>
          <w:kern w:val="2"/>
          <w:sz w:val="24"/>
          <w:szCs w:val="24"/>
          <w:highlight w:val="none"/>
          <w:lang w:val="en-US" w:eastAsia="zh-CN" w:bidi="ar-SA"/>
        </w:rPr>
        <w:t>)</w:t>
      </w:r>
      <w:r>
        <w:rPr>
          <w:rFonts w:hint="eastAsia" w:ascii="仿宋" w:hAnsi="仿宋" w:eastAsia="仿宋" w:cs="仿宋"/>
          <w:b w:val="0"/>
          <w:bCs/>
          <w:color w:val="000000"/>
          <w:kern w:val="2"/>
          <w:sz w:val="24"/>
          <w:szCs w:val="24"/>
          <w:highlight w:val="none"/>
          <w:lang w:val="en-US" w:eastAsia="zh-CN" w:bidi="ar-SA"/>
        </w:rPr>
        <w:t>响应人</w:t>
      </w:r>
      <w:r>
        <w:rPr>
          <w:rFonts w:hint="default" w:ascii="仿宋" w:hAnsi="仿宋" w:eastAsia="仿宋" w:cs="仿宋"/>
          <w:b w:val="0"/>
          <w:bCs/>
          <w:color w:val="000000"/>
          <w:kern w:val="2"/>
          <w:sz w:val="24"/>
          <w:szCs w:val="24"/>
          <w:highlight w:val="none"/>
          <w:lang w:val="en-US" w:eastAsia="zh-CN" w:bidi="ar-SA"/>
        </w:rPr>
        <w:t>不得在医院院区内从事任何营利性服务，不得出租或出借相关设施与设备。同时，严禁</w:t>
      </w:r>
      <w:r>
        <w:rPr>
          <w:rFonts w:hint="eastAsia" w:ascii="仿宋" w:hAnsi="仿宋" w:eastAsia="仿宋" w:cs="仿宋"/>
          <w:b w:val="0"/>
          <w:bCs/>
          <w:color w:val="000000"/>
          <w:kern w:val="2"/>
          <w:sz w:val="24"/>
          <w:szCs w:val="24"/>
          <w:highlight w:val="none"/>
          <w:lang w:val="en-US" w:eastAsia="zh-CN" w:bidi="ar-SA"/>
        </w:rPr>
        <w:t>响应人开展</w:t>
      </w:r>
      <w:r>
        <w:rPr>
          <w:rFonts w:hint="default" w:ascii="仿宋" w:hAnsi="仿宋" w:eastAsia="仿宋" w:cs="仿宋"/>
          <w:b w:val="0"/>
          <w:bCs/>
          <w:color w:val="000000"/>
          <w:kern w:val="2"/>
          <w:sz w:val="24"/>
          <w:szCs w:val="24"/>
          <w:highlight w:val="none"/>
          <w:lang w:val="en-US" w:eastAsia="zh-CN" w:bidi="ar-SA"/>
        </w:rPr>
        <w:t>收费活动、宣传封建迷信或在太平间周边举办迷信活动。</w:t>
      </w:r>
      <w:r>
        <w:rPr>
          <w:rFonts w:hint="eastAsia" w:ascii="仿宋" w:hAnsi="仿宋" w:eastAsia="仿宋" w:cs="仿宋"/>
          <w:b w:val="0"/>
          <w:bCs/>
          <w:color w:val="000000"/>
          <w:kern w:val="2"/>
          <w:sz w:val="24"/>
          <w:szCs w:val="24"/>
          <w:highlight w:val="none"/>
          <w:lang w:val="en-US" w:eastAsia="zh-CN" w:bidi="ar-SA"/>
        </w:rPr>
        <w:t>响应人</w:t>
      </w:r>
      <w:r>
        <w:rPr>
          <w:rFonts w:hint="default" w:ascii="仿宋" w:hAnsi="仿宋" w:eastAsia="仿宋" w:cs="仿宋"/>
          <w:b w:val="0"/>
          <w:bCs/>
          <w:color w:val="000000"/>
          <w:kern w:val="2"/>
          <w:sz w:val="24"/>
          <w:szCs w:val="24"/>
          <w:highlight w:val="none"/>
          <w:lang w:val="en-US" w:eastAsia="zh-CN" w:bidi="ar-SA"/>
        </w:rPr>
        <w:t>不得私自存储遗体，且不得使用未经授权的殡仪服务车辆运送遗体。</w:t>
      </w:r>
    </w:p>
    <w:p w14:paraId="0817DE2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三、本项目管理要求</w:t>
      </w:r>
    </w:p>
    <w:p w14:paraId="79C664AD">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急诊科担架员由急诊科管理，响应120救护车的出车任务（人员不足时，由响应人及时调配）。响应人保证其服务人员能够胜任岗位要求，具备相应的工作能力。(担架员须经过岗位培训并取得相关证件（如有）。)</w:t>
      </w:r>
    </w:p>
    <w:p w14:paraId="7D73B823">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太平间担架员必须遵守《殡葬管理条例》及《广州市地方殡葬管理法规》等相关法律法规，并服从采购人工作安排和太平间管理规定，不得利用工作之便，以任何方式明示或暗示向家属索要红包，不得泄露患者及其家属的相关资料和隐私，不得在太平间进行非法殡仪服务的违法违规行为。</w:t>
      </w:r>
    </w:p>
    <w:p w14:paraId="016A117E">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响应人满足服务人数和质量要求，对不合格的服务团队人员及时调换，若达不到质量要求和最低人数要求的，采购人将扣除服务费用。</w:t>
      </w:r>
    </w:p>
    <w:p w14:paraId="28F00CDA">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按采购人要求的时间响应服务，响应人所指派的服务团队人员在工作中应遵守国家法律、法规和采购人的规章制度。</w:t>
      </w:r>
    </w:p>
    <w:p w14:paraId="0D563B85">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响应人应根据勤务情况，安排项目专职管理人员，按照采购人对担架员服务要求协调处理相关事宜。</w:t>
      </w:r>
    </w:p>
    <w:p w14:paraId="52F7B65E">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负责解决员工服装、装备、薪酬、福利及相关社会保险等问题，如响应人聘请不符合购买社保条件的人员上岗，或所聘请的人员由于各种原因没有为其购买社保的，所产生的购买社保追索、工伤、工亡等一切责任由响应人负责。</w:t>
      </w:r>
    </w:p>
    <w:p w14:paraId="4F5F7DBE">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太平间担架员服务的办公场所仅限于太平间内，采购人为其提供工作所需的值班场地（面积不大于15平方米）。</w:t>
      </w:r>
    </w:p>
    <w:p w14:paraId="7669E2DB">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响应人应及时撤换采购人提出不称职的人员，如响应人所指派的服务团队人员因病或其他原因缺勤，响应人负责及时安排人员替补。</w:t>
      </w:r>
    </w:p>
    <w:p w14:paraId="722F3394">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响应人所指派的服务团队人员应服从采购人工作人员的管理，配合采购人工作人员开展工作，不得擅自行动。</w:t>
      </w:r>
    </w:p>
    <w:p w14:paraId="2D1F427B">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负责对所指派的服务团队人员进行岗前培训及定期培训，加强监督检查和管理，对所指派的服务团队人员开展必要的法制教育工作，保证其严格遵守国家的各项法律、法规及采购人的各项规章制度，及时处理所指派的服务团队人员的违纪问题，确保为采购人提供优质高效的服务。</w:t>
      </w:r>
    </w:p>
    <w:p w14:paraId="29E79CCF">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响应人须负责太平间所属区域的设备设施维修保养工作。</w:t>
      </w:r>
    </w:p>
    <w:p w14:paraId="53DC0582">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响应人所指派的服务团队人员应在采购人指导下实施本项目规定的工作。</w:t>
      </w:r>
    </w:p>
    <w:p w14:paraId="7AEC513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000000"/>
          <w:kern w:val="2"/>
          <w:sz w:val="24"/>
          <w:szCs w:val="24"/>
          <w:highlight w:val="none"/>
          <w:lang w:val="en-US" w:eastAsia="zh-CN" w:bidi="ar-SA"/>
        </w:rPr>
        <w:t>四、</w:t>
      </w:r>
      <w:r>
        <w:rPr>
          <w:rFonts w:hint="eastAsia" w:ascii="仿宋" w:hAnsi="仿宋" w:eastAsia="仿宋" w:cs="仿宋"/>
          <w:b/>
          <w:bCs w:val="0"/>
          <w:color w:val="auto"/>
          <w:sz w:val="24"/>
          <w:szCs w:val="24"/>
          <w:highlight w:val="none"/>
          <w:lang w:val="en-US" w:eastAsia="zh-CN"/>
        </w:rPr>
        <w:t>报价要求</w:t>
      </w:r>
    </w:p>
    <w:p w14:paraId="6C6EBB9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1.本项目采用单价报价形式，所报单价是本项目成交单价，也是履行合同时的结算单价。单价报价*36个月作为本项目的响应总报价。本项目的价格评审和合同总金额以总报价为依据。</w:t>
      </w:r>
    </w:p>
    <w:p w14:paraId="5ADE021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响应人报价应是比选文件所确定的采购范围内全部内容的价格表现。即包括但不限于完成本项目所需的人工费（含基本工资、社会保险、公积金、岗位补贴、加班费、夜班费、法定假期节日、年假、福利）、损耗品及材料费、工服费、培训费、考证费、管理费、交通费、税金等费用。响应人应在充分考虑可能发生的突发状况的基础上合理报价，在合同执行期间保持不变，响应人不得再以其它任何形式向采购人索要增加任何的费用。</w:t>
      </w:r>
    </w:p>
    <w:p w14:paraId="09665EA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★五、履约保证金</w:t>
      </w:r>
    </w:p>
    <w:p w14:paraId="1C0E85A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成交人自合同生效之日起5个工作日内向采购人一次性缴纳人民币伍万元整(￥50000.00)的履约保证金。履约保证金用于补偿采购人因成交人不履行合同义务/不妥善履行合同义务而蒙受的损失，如无成交人不履行或不妥善履行本合同义务情形，采购人于合同期满且在成交人完成交接手续后一个月内将履约保证金无息退还给成交人。</w:t>
      </w:r>
    </w:p>
    <w:p w14:paraId="1066B0B0">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如成交人有违约情形的，采购人有权从履约保证金中扣除相应违约金/损失赔偿款项，履约保证金如不足以支付违约赔偿的，由成交人另行承担赔偿责任。如因成交人的违约行为导致提前终止本合同的，采购人除有权依据本合同约定追究成交人的违约责任外，不予退回履约保证金。</w:t>
      </w:r>
    </w:p>
    <w:p w14:paraId="44AB8F6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5702DC66">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1、在合同期内，根据服务考核情况按月支付。</w:t>
      </w:r>
    </w:p>
    <w:p w14:paraId="758F8A5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2、成交人每月3日前（节假日顺延）须向采购人提交上月服务费的合法发票，采购人将根据当月服务考核情况审核合格后按流程支付，如未按时提交发票将顺延至下一个月支付款项。</w:t>
      </w:r>
    </w:p>
    <w:p w14:paraId="23C713C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3、采购人在收到成交人开具等额合法发票的20个工作日内支付结算价款。</w:t>
      </w:r>
    </w:p>
    <w:p w14:paraId="1546559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000000"/>
          <w:kern w:val="2"/>
          <w:sz w:val="24"/>
          <w:szCs w:val="24"/>
          <w:highlight w:val="none"/>
          <w:lang w:val="en-US" w:eastAsia="zh-CN" w:bidi="ar-SA"/>
        </w:rPr>
        <w:t>七、</w:t>
      </w:r>
      <w:r>
        <w:rPr>
          <w:rFonts w:hint="eastAsia" w:ascii="仿宋" w:hAnsi="仿宋" w:eastAsia="仿宋" w:cs="仿宋"/>
          <w:b/>
          <w:bCs w:val="0"/>
          <w:color w:val="auto"/>
          <w:sz w:val="24"/>
          <w:szCs w:val="24"/>
          <w:highlight w:val="none"/>
          <w:lang w:val="en-US" w:eastAsia="zh-CN"/>
        </w:rPr>
        <w:t>违约责任</w:t>
      </w:r>
    </w:p>
    <w:p w14:paraId="37F2228E">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采购人违反合同约定，使响应人未完成规定管理目标，响应人有权要求采购人在一定期限内解决，逾期未解决的，响应人有权终止合同；造成响应人经济损失的，采购人应给予响应人经济赔偿，并承担相应的法律责任。</w:t>
      </w:r>
    </w:p>
    <w:p w14:paraId="7F9E9BFE">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响应人违反本合同约定，未能达到约定的管理目标或连续三个月使用人连续发生有效重大投诉，响应人不能有效处理和整改的；或由于响应人的管理服务活动导致采购人或第三者人身、财产损失的，采购人有权要求终止合同；造成采购人经济损失的，响应人应给予采购人经济赔偿，并承担相应的法律责任。</w:t>
      </w:r>
    </w:p>
    <w:p w14:paraId="2DCB9444">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响应人不得在医院内进行殡葬服务活动，不得诱导病人家属消费。响应人与第三方之间单独的民事合同行为，与本合同没有法律上、经济上及行政管理上的关系。如因响应人的行为，使采购人遭致经济上或名誉上的任何损失，包括致采购人承担连带责任，响应人应无条件地全部赔偿采购人的损失，采购人并可单方解除本协议。</w:t>
      </w:r>
    </w:p>
    <w:p w14:paraId="22268A9F">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cs="仿宋"/>
          <w:b w:val="0"/>
          <w:bCs/>
          <w:color w:val="auto"/>
          <w:sz w:val="24"/>
          <w:szCs w:val="24"/>
          <w:highlight w:val="none"/>
          <w:lang w:val="en-US" w:eastAsia="zh-CN"/>
        </w:rPr>
        <w:t>在国家、省、市的重要检查或重大突击性任务中，发生属响应人服务质量或责任问题，经查属实，且不及时或不配合整改，受到上级批评的，采购人可以解除合同。</w:t>
      </w:r>
    </w:p>
    <w:p w14:paraId="1B5B5E90">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7C941331">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03663D30">
      <w:pPr>
        <w:rPr>
          <w:rFonts w:hint="eastAsia" w:ascii="微软雅黑" w:hAnsi="微软雅黑" w:eastAsia="微软雅黑" w:cs="微软雅黑"/>
          <w:color w:val="000000"/>
          <w:highlight w:val="none"/>
        </w:rPr>
      </w:pPr>
    </w:p>
    <w:p w14:paraId="42770C37">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1765AE09">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E75A51E">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7BC9A9A">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1FE1C94">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A3A0B4A">
      <w:pPr>
        <w:rPr>
          <w:rFonts w:hint="eastAsia"/>
        </w:rPr>
      </w:pPr>
    </w:p>
    <w:p w14:paraId="20DEE6ED">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E86C795">
      <w:pPr>
        <w:rPr>
          <w:rFonts w:hint="eastAsia"/>
        </w:rPr>
      </w:pPr>
    </w:p>
    <w:p w14:paraId="3C41B6CD">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046DCB2">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E15A4AD">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5960C13">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4E4A943">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16894D74">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14:paraId="4717CE8A">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54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F7B2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382855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932D05">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24F75C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21分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49分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商务评审表（21分）</w:t>
      </w:r>
    </w:p>
    <w:tbl>
      <w:tblPr>
        <w:tblStyle w:val="23"/>
        <w:tblW w:w="9288" w:type="dxa"/>
        <w:jc w:val="center"/>
        <w:tblLayout w:type="autofit"/>
        <w:tblCellMar>
          <w:top w:w="0" w:type="dxa"/>
          <w:left w:w="108" w:type="dxa"/>
          <w:bottom w:w="0" w:type="dxa"/>
          <w:right w:w="108" w:type="dxa"/>
        </w:tblCellMar>
      </w:tblPr>
      <w:tblGrid>
        <w:gridCol w:w="980"/>
        <w:gridCol w:w="739"/>
        <w:gridCol w:w="7569"/>
      </w:tblGrid>
      <w:tr w14:paraId="6910A48A">
        <w:tblPrEx>
          <w:tblCellMar>
            <w:top w:w="0" w:type="dxa"/>
            <w:left w:w="108" w:type="dxa"/>
            <w:bottom w:w="0" w:type="dxa"/>
            <w:right w:w="108" w:type="dxa"/>
          </w:tblCellMar>
        </w:tblPrEx>
        <w:trPr>
          <w:trHeight w:val="510" w:hRule="atLeast"/>
          <w:jc w:val="center"/>
        </w:trPr>
        <w:tc>
          <w:tcPr>
            <w:tcW w:w="980" w:type="dxa"/>
            <w:tcBorders>
              <w:top w:val="single" w:color="000000" w:sz="4" w:space="0"/>
              <w:left w:val="single" w:color="000000" w:sz="4" w:space="0"/>
              <w:bottom w:val="single" w:color="000000" w:sz="4" w:space="0"/>
              <w:right w:val="single" w:color="000000" w:sz="4" w:space="0"/>
            </w:tcBorders>
            <w:vAlign w:val="center"/>
          </w:tcPr>
          <w:p w14:paraId="2516FAF1">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bCs/>
                <w:sz w:val="24"/>
                <w:szCs w:val="24"/>
                <w14:ligatures w14:val="none"/>
              </w:rPr>
            </w:pPr>
            <w:r>
              <w:rPr>
                <w:rFonts w:hint="eastAsia" w:ascii="仿宋" w:hAnsi="仿宋" w:eastAsia="仿宋" w:cs="仿宋"/>
                <w:b/>
                <w:bCs/>
                <w:kern w:val="0"/>
                <w:sz w:val="24"/>
                <w:szCs w:val="24"/>
                <w14:ligatures w14:val="none"/>
              </w:rPr>
              <w:t>评审指标</w:t>
            </w:r>
          </w:p>
        </w:tc>
        <w:tc>
          <w:tcPr>
            <w:tcW w:w="739" w:type="dxa"/>
            <w:tcBorders>
              <w:top w:val="single" w:color="000000" w:sz="4" w:space="0"/>
              <w:left w:val="single" w:color="000000" w:sz="4" w:space="0"/>
              <w:bottom w:val="single" w:color="000000" w:sz="4" w:space="0"/>
              <w:right w:val="single" w:color="000000" w:sz="4" w:space="0"/>
            </w:tcBorders>
            <w:vAlign w:val="center"/>
          </w:tcPr>
          <w:p w14:paraId="7DA5C7F6">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bCs/>
                <w:sz w:val="24"/>
                <w:szCs w:val="24"/>
                <w14:ligatures w14:val="none"/>
              </w:rPr>
            </w:pPr>
            <w:r>
              <w:rPr>
                <w:rFonts w:hint="eastAsia" w:ascii="仿宋" w:hAnsi="仿宋" w:eastAsia="仿宋" w:cs="仿宋"/>
                <w:b/>
                <w:bCs/>
                <w:kern w:val="0"/>
                <w:sz w:val="24"/>
                <w:szCs w:val="24"/>
                <w14:ligatures w14:val="none"/>
              </w:rPr>
              <w:t>分值</w:t>
            </w:r>
          </w:p>
        </w:tc>
        <w:tc>
          <w:tcPr>
            <w:tcW w:w="7569" w:type="dxa"/>
            <w:tcBorders>
              <w:top w:val="single" w:color="000000" w:sz="4" w:space="0"/>
              <w:left w:val="single" w:color="000000" w:sz="4" w:space="0"/>
              <w:bottom w:val="single" w:color="000000" w:sz="4" w:space="0"/>
              <w:right w:val="single" w:color="000000" w:sz="4" w:space="0"/>
            </w:tcBorders>
            <w:vAlign w:val="center"/>
          </w:tcPr>
          <w:p w14:paraId="5BF53575">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bCs/>
                <w:sz w:val="24"/>
                <w:szCs w:val="24"/>
                <w14:ligatures w14:val="none"/>
              </w:rPr>
            </w:pPr>
            <w:r>
              <w:rPr>
                <w:rFonts w:hint="eastAsia" w:ascii="仿宋" w:hAnsi="仿宋" w:eastAsia="仿宋" w:cs="仿宋"/>
                <w:b/>
                <w:bCs/>
                <w:kern w:val="0"/>
                <w:sz w:val="24"/>
                <w:szCs w:val="24"/>
                <w14:ligatures w14:val="none"/>
              </w:rPr>
              <w:t>评审细则</w:t>
            </w:r>
          </w:p>
        </w:tc>
      </w:tr>
      <w:tr w14:paraId="3DEBFBFA">
        <w:tblPrEx>
          <w:tblCellMar>
            <w:top w:w="0" w:type="dxa"/>
            <w:left w:w="108" w:type="dxa"/>
            <w:bottom w:w="0" w:type="dxa"/>
            <w:right w:w="108" w:type="dxa"/>
          </w:tblCellMar>
        </w:tblPrEx>
        <w:trPr>
          <w:trHeight w:val="1582" w:hRule="atLeast"/>
          <w:jc w:val="center"/>
        </w:trPr>
        <w:tc>
          <w:tcPr>
            <w:tcW w:w="980" w:type="dxa"/>
            <w:tcBorders>
              <w:top w:val="single" w:color="000000" w:sz="4" w:space="0"/>
              <w:left w:val="single" w:color="000000" w:sz="4" w:space="0"/>
              <w:bottom w:val="single" w:color="000000" w:sz="4" w:space="0"/>
              <w:right w:val="single" w:color="000000" w:sz="4" w:space="0"/>
            </w:tcBorders>
            <w:vAlign w:val="center"/>
          </w:tcPr>
          <w:p w14:paraId="3E853692">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同类项目业绩</w:t>
            </w:r>
          </w:p>
        </w:tc>
        <w:tc>
          <w:tcPr>
            <w:tcW w:w="739" w:type="dxa"/>
            <w:tcBorders>
              <w:top w:val="single" w:color="000000" w:sz="4" w:space="0"/>
              <w:left w:val="single" w:color="000000" w:sz="4" w:space="0"/>
              <w:bottom w:val="single" w:color="000000" w:sz="4" w:space="0"/>
              <w:right w:val="single" w:color="000000" w:sz="4" w:space="0"/>
            </w:tcBorders>
            <w:vAlign w:val="center"/>
          </w:tcPr>
          <w:p w14:paraId="178B6339">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sz w:val="24"/>
                <w:szCs w:val="24"/>
                <w:lang w:eastAsia="zh-CN"/>
                <w14:ligatures w14:val="none"/>
              </w:rPr>
            </w:pPr>
            <w:r>
              <w:rPr>
                <w:rFonts w:hint="eastAsia" w:ascii="仿宋" w:hAnsi="仿宋" w:eastAsia="仿宋" w:cs="仿宋"/>
                <w:kern w:val="0"/>
                <w:sz w:val="24"/>
                <w:szCs w:val="24"/>
                <w:lang w:val="en-US" w:eastAsia="zh-CN"/>
                <w14:ligatures w14:val="none"/>
              </w:rPr>
              <w:t>5</w:t>
            </w:r>
          </w:p>
        </w:tc>
        <w:tc>
          <w:tcPr>
            <w:tcW w:w="7569" w:type="dxa"/>
            <w:tcBorders>
              <w:top w:val="single" w:color="000000" w:sz="4" w:space="0"/>
              <w:left w:val="single" w:color="000000" w:sz="4" w:space="0"/>
              <w:bottom w:val="single" w:color="000000" w:sz="4" w:space="0"/>
              <w:right w:val="single" w:color="000000" w:sz="4" w:space="0"/>
            </w:tcBorders>
            <w:vAlign w:val="center"/>
          </w:tcPr>
          <w:p w14:paraId="596A2F90">
            <w:pPr>
              <w:keepNext w:val="0"/>
              <w:keepLines w:val="0"/>
              <w:widowControl/>
              <w:suppressLineNumbers w:val="0"/>
              <w:spacing w:before="0" w:beforeAutospacing="0" w:after="0" w:afterAutospacing="0"/>
              <w:ind w:left="0" w:right="0" w:firstLine="0" w:firstLineChars="0"/>
              <w:jc w:val="left"/>
              <w:textAlignment w:val="center"/>
              <w:rPr>
                <w:rFonts w:hint="eastAsia" w:ascii="仿宋" w:hAnsi="仿宋" w:eastAsia="仿宋" w:cs="仿宋"/>
                <w:kern w:val="0"/>
                <w:sz w:val="24"/>
                <w:szCs w:val="24"/>
                <w14:ligatures w14:val="none"/>
              </w:rPr>
            </w:pPr>
            <w:r>
              <w:rPr>
                <w:rFonts w:hint="eastAsia" w:ascii="仿宋" w:hAnsi="仿宋" w:eastAsia="仿宋" w:cs="仿宋"/>
                <w:kern w:val="0"/>
                <w:sz w:val="24"/>
                <w:szCs w:val="24"/>
                <w14:ligatures w14:val="none"/>
              </w:rPr>
              <w:t>根据供应商自2022年1月1日（以合同签订时间为准）以来</w:t>
            </w:r>
            <w:r>
              <w:rPr>
                <w:rFonts w:hint="eastAsia" w:ascii="仿宋" w:hAnsi="仿宋" w:eastAsia="仿宋" w:cs="仿宋"/>
                <w:kern w:val="0"/>
                <w:sz w:val="24"/>
                <w:szCs w:val="24"/>
                <w:lang w:val="en-US" w:eastAsia="zh-CN"/>
                <w14:ligatures w14:val="none"/>
              </w:rPr>
              <w:t>提供的</w:t>
            </w:r>
            <w:r>
              <w:rPr>
                <w:rFonts w:hint="eastAsia" w:ascii="仿宋" w:hAnsi="仿宋" w:eastAsia="仿宋" w:cs="仿宋"/>
                <w:kern w:val="0"/>
                <w:sz w:val="24"/>
                <w:szCs w:val="24"/>
                <w14:ligatures w14:val="none"/>
              </w:rPr>
              <w:t>同类项目业绩进行评分.合同内容同时具备两项服务内容的，每提供一个得2分；服务内容包含单项（急救120出车</w:t>
            </w:r>
            <w:r>
              <w:rPr>
                <w:rFonts w:hint="eastAsia" w:ascii="仿宋" w:hAnsi="仿宋" w:eastAsia="仿宋" w:cs="仿宋"/>
                <w:kern w:val="0"/>
                <w:sz w:val="24"/>
                <w:szCs w:val="24"/>
                <w:lang w:eastAsia="zh-CN"/>
                <w14:ligatures w14:val="none"/>
              </w:rPr>
              <w:t>担架员服务</w:t>
            </w:r>
            <w:r>
              <w:rPr>
                <w:rFonts w:hint="eastAsia" w:ascii="仿宋" w:hAnsi="仿宋" w:eastAsia="仿宋" w:cs="仿宋"/>
                <w:kern w:val="0"/>
                <w:sz w:val="24"/>
                <w:szCs w:val="24"/>
                <w14:ligatures w14:val="none"/>
              </w:rPr>
              <w:t>或太平间</w:t>
            </w:r>
            <w:r>
              <w:rPr>
                <w:rFonts w:hint="eastAsia" w:ascii="仿宋" w:hAnsi="仿宋" w:eastAsia="仿宋" w:cs="仿宋"/>
                <w:kern w:val="0"/>
                <w:sz w:val="24"/>
                <w:szCs w:val="24"/>
                <w:lang w:eastAsia="zh-CN"/>
                <w14:ligatures w14:val="none"/>
              </w:rPr>
              <w:t>担架员服务</w:t>
            </w:r>
            <w:r>
              <w:rPr>
                <w:rFonts w:hint="eastAsia" w:ascii="仿宋" w:hAnsi="仿宋" w:eastAsia="仿宋" w:cs="仿宋"/>
                <w:kern w:val="0"/>
                <w:sz w:val="24"/>
                <w:szCs w:val="24"/>
                <w14:ligatures w14:val="none"/>
              </w:rPr>
              <w:t>）的，每提供一个，得1分</w:t>
            </w:r>
            <w:r>
              <w:rPr>
                <w:rFonts w:hint="eastAsia" w:ascii="仿宋" w:hAnsi="仿宋" w:eastAsia="仿宋" w:cs="仿宋"/>
                <w:kern w:val="0"/>
                <w:sz w:val="24"/>
                <w:szCs w:val="24"/>
                <w:lang w:eastAsia="zh-CN"/>
                <w14:ligatures w14:val="none"/>
              </w:rPr>
              <w:t>。</w:t>
            </w:r>
            <w:r>
              <w:rPr>
                <w:rFonts w:hint="eastAsia" w:ascii="仿宋" w:hAnsi="仿宋" w:eastAsia="仿宋" w:cs="仿宋"/>
                <w:kern w:val="0"/>
                <w:sz w:val="24"/>
                <w:szCs w:val="24"/>
                <w14:ligatures w14:val="none"/>
              </w:rPr>
              <w:t>本项最高</w:t>
            </w:r>
            <w:r>
              <w:rPr>
                <w:rFonts w:hint="eastAsia" w:ascii="仿宋" w:hAnsi="仿宋" w:eastAsia="仿宋" w:cs="仿宋"/>
                <w:kern w:val="0"/>
                <w:sz w:val="24"/>
                <w:szCs w:val="24"/>
                <w:lang w:val="en-US" w:eastAsia="zh-CN"/>
                <w14:ligatures w14:val="none"/>
              </w:rPr>
              <w:t>5</w:t>
            </w:r>
            <w:r>
              <w:rPr>
                <w:rFonts w:hint="eastAsia" w:ascii="仿宋" w:hAnsi="仿宋" w:eastAsia="仿宋" w:cs="仿宋"/>
                <w:kern w:val="0"/>
                <w:sz w:val="24"/>
                <w:szCs w:val="24"/>
                <w14:ligatures w14:val="none"/>
              </w:rPr>
              <w:t>分。</w:t>
            </w:r>
          </w:p>
          <w:p w14:paraId="59AF8772">
            <w:pPr>
              <w:keepNext w:val="0"/>
              <w:keepLines w:val="0"/>
              <w:widowControl/>
              <w:suppressLineNumbers w:val="0"/>
              <w:spacing w:before="0" w:beforeAutospacing="0" w:after="0" w:afterAutospacing="0"/>
              <w:ind w:left="0" w:right="0" w:firstLine="0" w:firstLineChars="0"/>
              <w:jc w:val="left"/>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注：提供加盖响应人公章的业绩合同复印件（关键页内容必须清晰阐明项目名称、合同履行主要内容</w:t>
            </w:r>
            <w:r>
              <w:rPr>
                <w:rFonts w:hint="eastAsia" w:ascii="仿宋" w:hAnsi="仿宋" w:eastAsia="仿宋" w:cs="仿宋"/>
                <w:kern w:val="0"/>
                <w:sz w:val="24"/>
                <w:szCs w:val="24"/>
                <w:lang w:eastAsia="zh-CN"/>
                <w14:ligatures w14:val="none"/>
              </w:rPr>
              <w:t>、</w:t>
            </w:r>
            <w:r>
              <w:rPr>
                <w:rFonts w:hint="eastAsia" w:ascii="仿宋" w:hAnsi="仿宋" w:eastAsia="仿宋" w:cs="仿宋"/>
                <w:kern w:val="0"/>
                <w:sz w:val="24"/>
                <w:szCs w:val="24"/>
                <w:lang w:val="en-US" w:eastAsia="zh-CN"/>
                <w14:ligatures w14:val="none"/>
              </w:rPr>
              <w:t>盖章页</w:t>
            </w:r>
            <w:r>
              <w:rPr>
                <w:rFonts w:hint="eastAsia" w:ascii="仿宋" w:hAnsi="仿宋" w:eastAsia="仿宋" w:cs="仿宋"/>
                <w:kern w:val="0"/>
                <w:sz w:val="24"/>
                <w:szCs w:val="24"/>
                <w14:ligatures w14:val="none"/>
              </w:rPr>
              <w:t>）。业绩合同主体不得为外包、转包或联合体。公章或合同章上的供应商名称与响应人名称不一致的视为无效，如响应人变更过名称，需提供有关部门证明。未按要求提供的不得分。同一客户单位不重复计分。</w:t>
            </w:r>
          </w:p>
        </w:tc>
      </w:tr>
      <w:tr w14:paraId="16F86209">
        <w:tblPrEx>
          <w:tblCellMar>
            <w:top w:w="0" w:type="dxa"/>
            <w:left w:w="108" w:type="dxa"/>
            <w:bottom w:w="0" w:type="dxa"/>
            <w:right w:w="108" w:type="dxa"/>
          </w:tblCellMar>
        </w:tblPrEx>
        <w:trPr>
          <w:trHeight w:val="505" w:hRule="atLeast"/>
          <w:jc w:val="center"/>
        </w:trPr>
        <w:tc>
          <w:tcPr>
            <w:tcW w:w="980" w:type="dxa"/>
            <w:tcBorders>
              <w:top w:val="single" w:color="000000" w:sz="4" w:space="0"/>
              <w:left w:val="single" w:color="000000" w:sz="4" w:space="0"/>
              <w:bottom w:val="single" w:color="000000" w:sz="4" w:space="0"/>
              <w:right w:val="single" w:color="000000" w:sz="4" w:space="0"/>
            </w:tcBorders>
            <w:vAlign w:val="center"/>
          </w:tcPr>
          <w:p w14:paraId="212E7E50">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服务评价</w:t>
            </w:r>
          </w:p>
        </w:tc>
        <w:tc>
          <w:tcPr>
            <w:tcW w:w="739" w:type="dxa"/>
            <w:tcBorders>
              <w:top w:val="single" w:color="000000" w:sz="4" w:space="0"/>
              <w:left w:val="single" w:color="000000" w:sz="4" w:space="0"/>
              <w:bottom w:val="single" w:color="000000" w:sz="4" w:space="0"/>
              <w:right w:val="single" w:color="000000" w:sz="4" w:space="0"/>
            </w:tcBorders>
            <w:vAlign w:val="center"/>
          </w:tcPr>
          <w:p w14:paraId="0FB08A66">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4</w:t>
            </w:r>
          </w:p>
        </w:tc>
        <w:tc>
          <w:tcPr>
            <w:tcW w:w="7569" w:type="dxa"/>
            <w:tcBorders>
              <w:top w:val="single" w:color="000000" w:sz="4" w:space="0"/>
              <w:left w:val="single" w:color="000000" w:sz="4" w:space="0"/>
              <w:bottom w:val="single" w:color="000000" w:sz="4" w:space="0"/>
              <w:right w:val="single" w:color="000000" w:sz="4" w:space="0"/>
            </w:tcBorders>
            <w:vAlign w:val="center"/>
          </w:tcPr>
          <w:p w14:paraId="02BA1B8A">
            <w:pPr>
              <w:keepNext w:val="0"/>
              <w:keepLines w:val="0"/>
              <w:widowControl/>
              <w:suppressLineNumbers w:val="0"/>
              <w:spacing w:before="0" w:beforeAutospacing="0" w:after="0" w:afterAutospacing="0"/>
              <w:ind w:left="0" w:right="0" w:firstLine="0" w:firstLineChars="0"/>
              <w:jc w:val="left"/>
              <w:textAlignment w:val="center"/>
              <w:rPr>
                <w:rFonts w:hint="eastAsia" w:ascii="仿宋" w:hAnsi="仿宋" w:eastAsia="仿宋" w:cs="仿宋"/>
                <w:color w:val="000000"/>
                <w:kern w:val="0"/>
                <w:sz w:val="24"/>
                <w:szCs w:val="24"/>
                <w14:ligatures w14:val="none"/>
              </w:rPr>
            </w:pPr>
            <w:r>
              <w:rPr>
                <w:rFonts w:hint="eastAsia" w:ascii="仿宋" w:hAnsi="仿宋" w:eastAsia="仿宋" w:cs="仿宋"/>
                <w:kern w:val="0"/>
                <w:sz w:val="24"/>
                <w:szCs w:val="24"/>
                <w14:ligatures w14:val="none"/>
              </w:rPr>
              <w:t>取得客户单位好</w:t>
            </w:r>
            <w:r>
              <w:rPr>
                <w:rFonts w:hint="eastAsia" w:ascii="仿宋" w:hAnsi="仿宋" w:eastAsia="仿宋" w:cs="仿宋"/>
                <w:color w:val="000000"/>
                <w:kern w:val="0"/>
                <w:sz w:val="24"/>
                <w:szCs w:val="24"/>
                <w14:ligatures w14:val="none"/>
              </w:rPr>
              <w:t>评，每提供一个同时具备两项服务内容的好评得2分；每提供一个服务内容包含单项（急救120出车</w:t>
            </w:r>
            <w:r>
              <w:rPr>
                <w:rFonts w:hint="eastAsia" w:ascii="仿宋" w:hAnsi="仿宋" w:eastAsia="仿宋" w:cs="仿宋"/>
                <w:color w:val="000000"/>
                <w:kern w:val="0"/>
                <w:sz w:val="24"/>
                <w:szCs w:val="24"/>
                <w:lang w:eastAsia="zh-CN"/>
                <w14:ligatures w14:val="none"/>
              </w:rPr>
              <w:t>担架员服务</w:t>
            </w:r>
            <w:r>
              <w:rPr>
                <w:rFonts w:hint="eastAsia" w:ascii="仿宋" w:hAnsi="仿宋" w:eastAsia="仿宋" w:cs="仿宋"/>
                <w:color w:val="000000"/>
                <w:kern w:val="0"/>
                <w:sz w:val="24"/>
                <w:szCs w:val="24"/>
                <w14:ligatures w14:val="none"/>
              </w:rPr>
              <w:t>或太平间</w:t>
            </w:r>
            <w:r>
              <w:rPr>
                <w:rFonts w:hint="eastAsia" w:ascii="仿宋" w:hAnsi="仿宋" w:eastAsia="仿宋" w:cs="仿宋"/>
                <w:color w:val="000000"/>
                <w:kern w:val="0"/>
                <w:sz w:val="24"/>
                <w:szCs w:val="24"/>
                <w:lang w:eastAsia="zh-CN"/>
                <w14:ligatures w14:val="none"/>
              </w:rPr>
              <w:t>担架员服务</w:t>
            </w:r>
            <w:r>
              <w:rPr>
                <w:rFonts w:hint="eastAsia" w:ascii="仿宋" w:hAnsi="仿宋" w:eastAsia="仿宋" w:cs="仿宋"/>
                <w:color w:val="000000"/>
                <w:kern w:val="0"/>
                <w:sz w:val="24"/>
                <w:szCs w:val="24"/>
                <w14:ligatures w14:val="none"/>
              </w:rPr>
              <w:t>）的好评，得1分</w:t>
            </w: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14:ligatures w14:val="none"/>
              </w:rPr>
              <w:t>本项最高4分。</w:t>
            </w:r>
          </w:p>
          <w:p w14:paraId="38BF1E40">
            <w:pPr>
              <w:keepNext w:val="0"/>
              <w:keepLines w:val="0"/>
              <w:widowControl/>
              <w:suppressLineNumbers w:val="0"/>
              <w:spacing w:before="0" w:beforeAutospacing="0" w:after="0" w:afterAutospacing="0"/>
              <w:ind w:left="0" w:right="0" w:firstLine="0" w:firstLineChars="0"/>
              <w:jc w:val="left"/>
              <w:textAlignment w:val="center"/>
              <w:rPr>
                <w:rFonts w:hint="eastAsia" w:ascii="仿宋" w:hAnsi="仿宋" w:eastAsia="仿宋" w:cs="仿宋"/>
                <w:sz w:val="24"/>
                <w:szCs w:val="24"/>
                <w14:ligatures w14:val="none"/>
              </w:rPr>
            </w:pPr>
            <w:r>
              <w:rPr>
                <w:rFonts w:hint="eastAsia" w:ascii="仿宋" w:hAnsi="仿宋" w:eastAsia="仿宋" w:cs="仿宋"/>
                <w:color w:val="000000"/>
                <w:kern w:val="0"/>
                <w:sz w:val="24"/>
                <w:szCs w:val="24"/>
                <w14:ligatures w14:val="none"/>
              </w:rPr>
              <w:t>注：须提供与上述项目业绩吻合的客户单位服务评价（提供具有客户单位盖章确认的相关证明资料，如满意程度调查表、</w:t>
            </w:r>
            <w:r>
              <w:rPr>
                <w:rFonts w:hint="eastAsia" w:ascii="仿宋" w:hAnsi="仿宋" w:eastAsia="仿宋" w:cs="仿宋"/>
                <w:kern w:val="0"/>
                <w:sz w:val="24"/>
                <w:szCs w:val="24"/>
                <w14:ligatures w14:val="none"/>
              </w:rPr>
              <w:t>优秀服务荣誉证书、客户优秀服务评定等）。同一客户单位不重复计分。</w:t>
            </w:r>
          </w:p>
        </w:tc>
      </w:tr>
      <w:tr w14:paraId="470FE7EB">
        <w:tblPrEx>
          <w:tblCellMar>
            <w:top w:w="0" w:type="dxa"/>
            <w:left w:w="108" w:type="dxa"/>
            <w:bottom w:w="0" w:type="dxa"/>
            <w:right w:w="108" w:type="dxa"/>
          </w:tblCellMar>
        </w:tblPrEx>
        <w:trPr>
          <w:trHeight w:val="90" w:hRule="atLeast"/>
          <w:jc w:val="center"/>
        </w:trPr>
        <w:tc>
          <w:tcPr>
            <w:tcW w:w="980" w:type="dxa"/>
            <w:tcBorders>
              <w:top w:val="single" w:color="000000" w:sz="4" w:space="0"/>
              <w:left w:val="single" w:color="000000" w:sz="4" w:space="0"/>
              <w:bottom w:val="single" w:color="000000" w:sz="4" w:space="0"/>
              <w:right w:val="single" w:color="000000" w:sz="4" w:space="0"/>
            </w:tcBorders>
            <w:vAlign w:val="center"/>
          </w:tcPr>
          <w:p w14:paraId="51D5A326">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资质水平和履约能力</w:t>
            </w:r>
          </w:p>
        </w:tc>
        <w:tc>
          <w:tcPr>
            <w:tcW w:w="739" w:type="dxa"/>
            <w:tcBorders>
              <w:top w:val="single" w:color="000000" w:sz="4" w:space="0"/>
              <w:left w:val="single" w:color="000000" w:sz="4" w:space="0"/>
              <w:bottom w:val="single" w:color="000000" w:sz="4" w:space="0"/>
              <w:right w:val="single" w:color="000000" w:sz="4" w:space="0"/>
            </w:tcBorders>
            <w:vAlign w:val="center"/>
          </w:tcPr>
          <w:p w14:paraId="0BE0C545">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6</w:t>
            </w:r>
          </w:p>
        </w:tc>
        <w:tc>
          <w:tcPr>
            <w:tcW w:w="7569" w:type="dxa"/>
            <w:tcBorders>
              <w:top w:val="single" w:color="000000" w:sz="4" w:space="0"/>
              <w:left w:val="single" w:color="000000" w:sz="4" w:space="0"/>
              <w:bottom w:val="single" w:color="000000" w:sz="4" w:space="0"/>
              <w:right w:val="single" w:color="000000" w:sz="4" w:space="0"/>
            </w:tcBorders>
            <w:vAlign w:val="center"/>
          </w:tcPr>
          <w:p w14:paraId="48FCA116">
            <w:pPr>
              <w:keepNext w:val="0"/>
              <w:keepLines w:val="0"/>
              <w:widowControl/>
              <w:suppressLineNumbers w:val="0"/>
              <w:spacing w:before="0" w:beforeAutospacing="0" w:after="0" w:afterAutospacing="0"/>
              <w:ind w:left="0" w:right="0" w:firstLine="0" w:firstLineChars="0"/>
              <w:jc w:val="left"/>
              <w:textAlignment w:val="center"/>
              <w:rPr>
                <w:rFonts w:hint="eastAsia" w:ascii="仿宋" w:hAnsi="仿宋" w:eastAsia="仿宋" w:cs="仿宋"/>
                <w:kern w:val="0"/>
                <w:sz w:val="24"/>
                <w:szCs w:val="24"/>
                <w14:ligatures w14:val="none"/>
              </w:rPr>
            </w:pPr>
            <w:r>
              <w:rPr>
                <w:rFonts w:hint="eastAsia" w:ascii="仿宋" w:hAnsi="仿宋" w:eastAsia="仿宋" w:cs="仿宋"/>
                <w:kern w:val="0"/>
                <w:sz w:val="24"/>
                <w:szCs w:val="24"/>
                <w14:ligatures w14:val="none"/>
              </w:rPr>
              <w:t>具有自2020年以来获得的市级及以上且与本项目服务相关的荣誉证书，每提供一个得2分，最高6分</w:t>
            </w:r>
            <w:r>
              <w:rPr>
                <w:rFonts w:hint="eastAsia" w:ascii="仿宋" w:hAnsi="仿宋" w:eastAsia="仿宋" w:cs="仿宋"/>
                <w:sz w:val="24"/>
                <w:szCs w:val="24"/>
                <w14:ligatures w14:val="none"/>
              </w:rPr>
              <w:t>。</w:t>
            </w:r>
          </w:p>
          <w:p w14:paraId="1EBCAB9A">
            <w:pPr>
              <w:keepNext w:val="0"/>
              <w:keepLines w:val="0"/>
              <w:widowControl/>
              <w:suppressLineNumbers w:val="0"/>
              <w:spacing w:before="0" w:beforeAutospacing="0" w:after="0" w:afterAutospacing="0"/>
              <w:ind w:left="0" w:right="0" w:firstLine="0" w:firstLineChars="0"/>
              <w:jc w:val="left"/>
              <w:textAlignment w:val="center"/>
              <w:rPr>
                <w:rFonts w:hint="eastAsia" w:ascii="仿宋" w:hAnsi="仿宋" w:eastAsia="仿宋" w:cs="仿宋"/>
                <w:sz w:val="24"/>
                <w:szCs w:val="24"/>
                <w14:ligatures w14:val="none"/>
              </w:rPr>
            </w:pPr>
            <w:r>
              <w:rPr>
                <w:rFonts w:hint="eastAsia" w:ascii="仿宋" w:hAnsi="仿宋" w:eastAsia="仿宋" w:cs="仿宋"/>
                <w:kern w:val="0"/>
                <w:sz w:val="24"/>
                <w:szCs w:val="24"/>
                <w14:ligatures w14:val="none"/>
              </w:rPr>
              <w:t>注：提供相关证书复印件并加盖</w:t>
            </w:r>
            <w:r>
              <w:rPr>
                <w:rFonts w:hint="eastAsia" w:ascii="仿宋" w:hAnsi="仿宋" w:eastAsia="仿宋" w:cs="仿宋"/>
                <w:color w:val="000000"/>
                <w:kern w:val="2"/>
                <w:sz w:val="24"/>
                <w:szCs w:val="24"/>
                <w:highlight w:val="none"/>
                <w:lang w:val="en-US" w:eastAsia="zh-CN"/>
              </w:rPr>
              <w:t>响应人</w:t>
            </w:r>
            <w:r>
              <w:rPr>
                <w:rFonts w:hint="eastAsia" w:ascii="仿宋" w:hAnsi="仿宋" w:eastAsia="仿宋" w:cs="仿宋"/>
                <w:kern w:val="0"/>
                <w:sz w:val="24"/>
                <w:szCs w:val="24"/>
                <w14:ligatures w14:val="none"/>
              </w:rPr>
              <w:t>公章，无证明材料或其他情况，不得分。</w:t>
            </w:r>
          </w:p>
        </w:tc>
      </w:tr>
      <w:tr w14:paraId="55671712">
        <w:tblPrEx>
          <w:tblCellMar>
            <w:top w:w="0" w:type="dxa"/>
            <w:left w:w="108" w:type="dxa"/>
            <w:bottom w:w="0" w:type="dxa"/>
            <w:right w:w="108" w:type="dxa"/>
          </w:tblCellMar>
        </w:tblPrEx>
        <w:trPr>
          <w:trHeight w:val="708" w:hRule="atLeast"/>
          <w:jc w:val="center"/>
        </w:trPr>
        <w:tc>
          <w:tcPr>
            <w:tcW w:w="980" w:type="dxa"/>
            <w:tcBorders>
              <w:top w:val="single" w:color="000000" w:sz="4" w:space="0"/>
              <w:left w:val="single" w:color="000000" w:sz="4" w:space="0"/>
              <w:bottom w:val="single" w:color="000000" w:sz="4" w:space="0"/>
              <w:right w:val="single" w:color="000000" w:sz="4" w:space="0"/>
            </w:tcBorders>
            <w:vAlign w:val="center"/>
          </w:tcPr>
          <w:p w14:paraId="48410C52">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sz w:val="24"/>
                <w:szCs w:val="24"/>
                <w14:ligatures w14:val="none"/>
              </w:rPr>
            </w:pPr>
            <w:r>
              <w:rPr>
                <w:rFonts w:hint="eastAsia" w:ascii="仿宋" w:hAnsi="仿宋" w:eastAsia="仿宋" w:cs="仿宋"/>
                <w:color w:val="000000"/>
                <w:kern w:val="2"/>
                <w:sz w:val="24"/>
                <w:szCs w:val="24"/>
                <w:highlight w:val="none"/>
                <w:lang w:val="en-US" w:eastAsia="zh-CN"/>
              </w:rPr>
              <w:t>管理体系认证</w:t>
            </w:r>
          </w:p>
        </w:tc>
        <w:tc>
          <w:tcPr>
            <w:tcW w:w="739" w:type="dxa"/>
            <w:tcBorders>
              <w:top w:val="single" w:color="000000" w:sz="4" w:space="0"/>
              <w:left w:val="single" w:color="000000" w:sz="4" w:space="0"/>
              <w:bottom w:val="single" w:color="000000" w:sz="4" w:space="0"/>
              <w:right w:val="single" w:color="000000" w:sz="4" w:space="0"/>
            </w:tcBorders>
            <w:vAlign w:val="center"/>
          </w:tcPr>
          <w:p w14:paraId="0282797D">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sz w:val="24"/>
                <w:szCs w:val="24"/>
                <w14:ligatures w14:val="none"/>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6</w:t>
            </w:r>
          </w:p>
        </w:tc>
        <w:tc>
          <w:tcPr>
            <w:tcW w:w="7569" w:type="dxa"/>
            <w:tcBorders>
              <w:top w:val="single" w:color="000000" w:sz="4" w:space="0"/>
              <w:left w:val="single" w:color="000000" w:sz="4" w:space="0"/>
              <w:bottom w:val="single" w:color="000000" w:sz="4" w:space="0"/>
              <w:right w:val="single" w:color="000000" w:sz="4" w:space="0"/>
            </w:tcBorders>
            <w:vAlign w:val="center"/>
          </w:tcPr>
          <w:p w14:paraId="3055299B">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响应人具有以下证书的：</w:t>
            </w:r>
          </w:p>
          <w:p w14:paraId="4B6A6031">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（1）质量管理体系认证证书，得2分；</w:t>
            </w:r>
          </w:p>
          <w:p w14:paraId="63E391FB">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（2）环境管理体系认证证书，得2分；</w:t>
            </w:r>
          </w:p>
          <w:p w14:paraId="4FEBBE83">
            <w:pPr>
              <w:pStyle w:val="2"/>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（3）职业健康安全管理体系认证证书，得2分。</w:t>
            </w:r>
          </w:p>
          <w:p w14:paraId="36266A70">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4"/>
                <w:szCs w:val="24"/>
                <w14:ligatures w14:val="none"/>
              </w:rPr>
            </w:pPr>
            <w:r>
              <w:rPr>
                <w:rFonts w:hint="eastAsia" w:ascii="仿宋" w:hAnsi="仿宋" w:eastAsia="仿宋" w:cs="仿宋"/>
                <w:color w:val="000000"/>
                <w:kern w:val="2"/>
                <w:sz w:val="24"/>
                <w:szCs w:val="24"/>
                <w:highlight w:val="none"/>
                <w:lang w:val="en-US" w:eastAsia="zh-CN"/>
              </w:rPr>
              <w:t>注：提供有效期内的证书复印件，加盖响应人公章，未提供不得分。</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服务评审表（49分）</w:t>
      </w:r>
    </w:p>
    <w:tbl>
      <w:tblPr>
        <w:tblStyle w:val="23"/>
        <w:tblW w:w="9567" w:type="dxa"/>
        <w:jc w:val="center"/>
        <w:tblLayout w:type="autofit"/>
        <w:tblCellMar>
          <w:top w:w="0" w:type="dxa"/>
          <w:left w:w="108" w:type="dxa"/>
          <w:bottom w:w="0" w:type="dxa"/>
          <w:right w:w="108" w:type="dxa"/>
        </w:tblCellMar>
      </w:tblPr>
      <w:tblGrid>
        <w:gridCol w:w="1229"/>
        <w:gridCol w:w="750"/>
        <w:gridCol w:w="7588"/>
      </w:tblGrid>
      <w:tr w14:paraId="619CDC95">
        <w:trPr>
          <w:trHeight w:val="312"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b/>
                <w:bCs/>
                <w:sz w:val="24"/>
                <w:szCs w:val="24"/>
                <w:highlight w:val="none"/>
              </w:rPr>
              <w:t>评审内容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b/>
                <w:bCs/>
                <w:color w:val="000000"/>
                <w:kern w:val="0"/>
                <w:sz w:val="24"/>
                <w:szCs w:val="24"/>
                <w:highlight w:val="none"/>
              </w:rPr>
              <w:t>分值</w:t>
            </w:r>
          </w:p>
        </w:tc>
        <w:tc>
          <w:tcPr>
            <w:tcW w:w="7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b/>
                <w:bCs/>
                <w:color w:val="000000"/>
                <w:kern w:val="0"/>
                <w:sz w:val="24"/>
                <w:szCs w:val="24"/>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c>
          <w:tcPr>
            <w:tcW w:w="7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rPr>
            </w:pPr>
          </w:p>
        </w:tc>
      </w:tr>
      <w:tr w14:paraId="74799576">
        <w:tblPrEx>
          <w:tblCellMar>
            <w:top w:w="0" w:type="dxa"/>
            <w:left w:w="108" w:type="dxa"/>
            <w:bottom w:w="0" w:type="dxa"/>
            <w:right w:w="108" w:type="dxa"/>
          </w:tblCellMar>
        </w:tblPrEx>
        <w:trPr>
          <w:trHeight w:val="312"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F2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整体服务方案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04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D98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根据响应人提供的</w:t>
            </w:r>
            <w:r>
              <w:rPr>
                <w:rFonts w:hint="eastAsia" w:ascii="仿宋" w:hAnsi="仿宋" w:eastAsia="仿宋" w:cs="仿宋"/>
                <w:color w:val="000000"/>
                <w:sz w:val="24"/>
                <w:szCs w:val="24"/>
                <w:highlight w:val="none"/>
              </w:rPr>
              <w:t>整体服务方案</w:t>
            </w:r>
            <w:r>
              <w:rPr>
                <w:rFonts w:hint="eastAsia" w:ascii="仿宋" w:hAnsi="仿宋" w:eastAsia="仿宋" w:cs="仿宋"/>
                <w:sz w:val="24"/>
                <w:szCs w:val="24"/>
                <w:highlight w:val="none"/>
                <w:lang w:val="en-US" w:eastAsia="zh-CN"/>
              </w:rPr>
              <w:t>作为评审依据，包括但不限于以下内容：</w:t>
            </w:r>
          </w:p>
          <w:p w14:paraId="32B7CBB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运行管理方案</w:t>
            </w:r>
            <w:r>
              <w:rPr>
                <w:rFonts w:hint="eastAsia" w:ascii="仿宋" w:hAnsi="仿宋" w:eastAsia="仿宋" w:cs="仿宋"/>
                <w:color w:val="000000"/>
                <w:sz w:val="24"/>
                <w:szCs w:val="24"/>
                <w:highlight w:val="none"/>
                <w:lang w:eastAsia="zh-CN"/>
              </w:rPr>
              <w:t>；</w:t>
            </w:r>
          </w:p>
          <w:p w14:paraId="5CB63B60">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应急响应</w:t>
            </w:r>
            <w:r>
              <w:rPr>
                <w:rFonts w:hint="eastAsia" w:ascii="仿宋" w:hAnsi="仿宋" w:eastAsia="仿宋" w:cs="仿宋"/>
                <w:color w:val="000000"/>
                <w:sz w:val="24"/>
                <w:szCs w:val="24"/>
                <w:highlight w:val="none"/>
                <w:lang w:val="en-US" w:eastAsia="zh-CN"/>
              </w:rPr>
              <w:t>方案</w:t>
            </w:r>
            <w:r>
              <w:rPr>
                <w:rFonts w:hint="eastAsia" w:ascii="仿宋" w:hAnsi="仿宋" w:eastAsia="仿宋" w:cs="仿宋"/>
                <w:color w:val="000000"/>
                <w:sz w:val="24"/>
                <w:szCs w:val="24"/>
                <w:highlight w:val="none"/>
                <w:lang w:eastAsia="zh-CN"/>
              </w:rPr>
              <w:t>；</w:t>
            </w:r>
          </w:p>
          <w:p w14:paraId="3221E363">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安全措施方案</w:t>
            </w:r>
            <w:r>
              <w:rPr>
                <w:rFonts w:hint="eastAsia" w:ascii="仿宋" w:hAnsi="仿宋" w:eastAsia="仿宋" w:cs="仿宋"/>
                <w:color w:val="000000"/>
                <w:sz w:val="24"/>
                <w:szCs w:val="24"/>
                <w:highlight w:val="none"/>
              </w:rPr>
              <w:t>。</w:t>
            </w:r>
          </w:p>
          <w:p w14:paraId="2E2E9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w:t>
            </w:r>
            <w:r>
              <w:rPr>
                <w:rFonts w:hint="eastAsia" w:ascii="仿宋" w:hAnsi="仿宋" w:eastAsia="仿宋" w:cs="仿宋"/>
                <w:sz w:val="24"/>
                <w:szCs w:val="24"/>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分；若提供的内容较为详细具体，有较为具体规范的措施来保证项目质量，部分满足采购需求的，每项得</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分；若提供的内容片面或明显有瑕疵，难以满足采购需求的，每项得0.5分。</w:t>
            </w:r>
          </w:p>
          <w:p w14:paraId="74780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本项最高得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r>
      <w:tr w14:paraId="4BA62BD3">
        <w:tblPrEx>
          <w:tblCellMar>
            <w:top w:w="0" w:type="dxa"/>
            <w:left w:w="108" w:type="dxa"/>
            <w:bottom w:w="0" w:type="dxa"/>
            <w:right w:w="108" w:type="dxa"/>
          </w:tblCellMar>
        </w:tblPrEx>
        <w:trPr>
          <w:trHeight w:val="312"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改进机制</w:t>
            </w:r>
            <w:r>
              <w:rPr>
                <w:rFonts w:hint="eastAsia" w:ascii="仿宋" w:hAnsi="仿宋" w:eastAsia="仿宋" w:cs="仿宋"/>
                <w:color w:val="000000"/>
                <w:sz w:val="24"/>
                <w:szCs w:val="24"/>
                <w:highlight w:val="none"/>
                <w:lang w:val="en-US" w:eastAsia="zh-CN"/>
              </w:rPr>
              <w:t>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lang w:val="en-US" w:eastAsia="zh-CN"/>
              </w:rPr>
              <w:t>12</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根据响应人提供的</w:t>
            </w:r>
            <w:r>
              <w:rPr>
                <w:rFonts w:hint="eastAsia" w:ascii="仿宋" w:hAnsi="仿宋" w:eastAsia="仿宋" w:cs="仿宋"/>
                <w:color w:val="000000"/>
                <w:sz w:val="24"/>
                <w:szCs w:val="24"/>
                <w:highlight w:val="none"/>
              </w:rPr>
              <w:t>改进机制</w:t>
            </w:r>
            <w:r>
              <w:rPr>
                <w:rFonts w:hint="eastAsia" w:ascii="仿宋" w:hAnsi="仿宋" w:eastAsia="仿宋" w:cs="仿宋"/>
                <w:color w:val="000000"/>
                <w:sz w:val="24"/>
                <w:szCs w:val="24"/>
                <w:highlight w:val="none"/>
                <w:lang w:val="en-US" w:eastAsia="zh-CN"/>
              </w:rPr>
              <w:t>方案</w:t>
            </w:r>
            <w:r>
              <w:rPr>
                <w:rFonts w:hint="eastAsia" w:ascii="仿宋" w:hAnsi="仿宋" w:eastAsia="仿宋" w:cs="仿宋"/>
                <w:sz w:val="24"/>
                <w:szCs w:val="24"/>
                <w:highlight w:val="none"/>
                <w:lang w:val="en-US" w:eastAsia="zh-CN"/>
              </w:rPr>
              <w:t>作为评审依据，包括但不限于以下内容：</w:t>
            </w:r>
          </w:p>
          <w:p w14:paraId="7B02F0FD">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服务质量保障方案</w:t>
            </w:r>
            <w:r>
              <w:rPr>
                <w:rFonts w:hint="eastAsia" w:ascii="仿宋" w:hAnsi="仿宋" w:eastAsia="仿宋" w:cs="仿宋"/>
                <w:color w:val="000000"/>
                <w:sz w:val="24"/>
                <w:szCs w:val="24"/>
                <w:highlight w:val="none"/>
                <w:lang w:eastAsia="zh-CN"/>
              </w:rPr>
              <w:t>；</w:t>
            </w:r>
          </w:p>
          <w:p w14:paraId="32B1321C">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接纳投诉及回复反馈</w:t>
            </w:r>
            <w:r>
              <w:rPr>
                <w:rFonts w:hint="eastAsia" w:ascii="仿宋" w:hAnsi="仿宋" w:eastAsia="仿宋" w:cs="仿宋"/>
                <w:color w:val="000000"/>
                <w:sz w:val="24"/>
                <w:szCs w:val="24"/>
                <w:highlight w:val="none"/>
                <w:lang w:val="en-US" w:eastAsia="zh-CN"/>
              </w:rPr>
              <w:t>方式及路径</w:t>
            </w:r>
            <w:r>
              <w:rPr>
                <w:rFonts w:hint="eastAsia" w:ascii="仿宋" w:hAnsi="仿宋" w:eastAsia="仿宋" w:cs="仿宋"/>
                <w:color w:val="000000"/>
                <w:sz w:val="24"/>
                <w:szCs w:val="24"/>
                <w:highlight w:val="none"/>
                <w:lang w:eastAsia="zh-CN"/>
              </w:rPr>
              <w:t>；</w:t>
            </w:r>
          </w:p>
          <w:p w14:paraId="08C49615">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员工奖惩实施方案</w:t>
            </w:r>
            <w:r>
              <w:rPr>
                <w:rFonts w:hint="eastAsia" w:ascii="仿宋" w:hAnsi="仿宋" w:eastAsia="仿宋" w:cs="仿宋"/>
                <w:color w:val="000000"/>
                <w:sz w:val="24"/>
                <w:szCs w:val="24"/>
                <w:highlight w:val="none"/>
              </w:rPr>
              <w:t>。</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注：</w:t>
            </w:r>
            <w:r>
              <w:rPr>
                <w:rFonts w:hint="eastAsia" w:ascii="仿宋" w:hAnsi="仿宋" w:eastAsia="仿宋" w:cs="仿宋"/>
                <w:sz w:val="24"/>
                <w:szCs w:val="24"/>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分；若提供的内容较为详细具体，有较为具体规范的措施来保证项目质量，部分满足采购需求的，每项得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分；若提供的内容片面或明显有瑕疵，难以满足采购需求的，每项得0.5分。本项最高得</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r>
      <w:tr w14:paraId="5E69B60A">
        <w:tblPrEx>
          <w:tblCellMar>
            <w:top w:w="0" w:type="dxa"/>
            <w:left w:w="108" w:type="dxa"/>
            <w:bottom w:w="0" w:type="dxa"/>
            <w:right w:w="108" w:type="dxa"/>
          </w:tblCellMar>
        </w:tblPrEx>
        <w:trPr>
          <w:trHeight w:val="711"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服务团队人员补充方案(包括新增人员及缺岗替补人员)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12</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根据响应人提供的服务团队人员补充方案(包括新增人员及缺岗替补人员)进行评审</w:t>
            </w:r>
            <w:r>
              <w:rPr>
                <w:rFonts w:hint="eastAsia" w:ascii="仿宋" w:hAnsi="仿宋" w:eastAsia="仿宋" w:cs="仿宋"/>
                <w:sz w:val="24"/>
                <w:szCs w:val="24"/>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人员补充制度和措施</w:t>
            </w:r>
            <w:r>
              <w:rPr>
                <w:rFonts w:hint="eastAsia" w:ascii="仿宋" w:hAnsi="仿宋" w:eastAsia="仿宋" w:cs="仿宋"/>
                <w:sz w:val="24"/>
                <w:szCs w:val="24"/>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补充时限</w:t>
            </w:r>
            <w:r>
              <w:rPr>
                <w:rFonts w:hint="eastAsia" w:ascii="仿宋" w:hAnsi="仿宋" w:eastAsia="仿宋" w:cs="仿宋"/>
                <w:sz w:val="24"/>
                <w:szCs w:val="24"/>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（3）遇到采购人有应急需求时的响应时间及方案</w:t>
            </w:r>
            <w:r>
              <w:rPr>
                <w:rFonts w:hint="eastAsia" w:ascii="仿宋" w:hAnsi="仿宋" w:eastAsia="仿宋" w:cs="仿宋"/>
                <w:sz w:val="24"/>
                <w:szCs w:val="24"/>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注：</w:t>
            </w:r>
            <w:r>
              <w:rPr>
                <w:rFonts w:hint="eastAsia" w:ascii="仿宋" w:hAnsi="仿宋" w:eastAsia="仿宋" w:cs="仿宋"/>
                <w:sz w:val="24"/>
                <w:szCs w:val="24"/>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分；若提供的内容较为详细具体，有较为具体规范的措施来保证项目质量，部分满足采购需求的，每项得2分；若提供的内容片面或明显有瑕疵，难以满足采购需求的，每项得0.5分。本项最高得</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r>
      <w:tr w14:paraId="225CD128">
        <w:tblPrEx>
          <w:tblCellMar>
            <w:top w:w="0" w:type="dxa"/>
            <w:left w:w="108" w:type="dxa"/>
            <w:bottom w:w="0" w:type="dxa"/>
            <w:right w:w="108" w:type="dxa"/>
          </w:tblCellMar>
        </w:tblPrEx>
        <w:trPr>
          <w:trHeight w:val="711"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0825">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培训管理</w:t>
            </w:r>
            <w:r>
              <w:rPr>
                <w:rFonts w:hint="eastAsia" w:ascii="仿宋" w:hAnsi="仿宋" w:eastAsia="仿宋" w:cs="仿宋"/>
                <w:sz w:val="24"/>
                <w:szCs w:val="24"/>
                <w:highlight w:val="none"/>
                <w:lang w:val="en-US" w:eastAsia="zh-CN"/>
              </w:rPr>
              <w:t>方案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443F">
            <w:pPr>
              <w:keepNext w:val="0"/>
              <w:keepLines w:val="0"/>
              <w:suppressLineNumbers w:val="0"/>
              <w:spacing w:before="0" w:beforeAutospacing="0" w:after="0" w:afterAutospacing="0"/>
              <w:ind w:left="0" w:leftChars="0" w:right="0" w:right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9488">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根据响应人提供的</w:t>
            </w:r>
            <w:r>
              <w:rPr>
                <w:rFonts w:hint="eastAsia" w:ascii="仿宋" w:hAnsi="仿宋" w:eastAsia="仿宋" w:cs="仿宋"/>
                <w:color w:val="000000"/>
                <w:sz w:val="24"/>
                <w:szCs w:val="24"/>
                <w:highlight w:val="none"/>
              </w:rPr>
              <w:t>培训管理方案</w:t>
            </w:r>
            <w:r>
              <w:rPr>
                <w:rFonts w:hint="eastAsia" w:ascii="仿宋" w:hAnsi="仿宋" w:eastAsia="仿宋" w:cs="仿宋"/>
                <w:sz w:val="24"/>
                <w:szCs w:val="24"/>
                <w:highlight w:val="none"/>
                <w:lang w:val="en-US" w:eastAsia="zh-CN"/>
              </w:rPr>
              <w:t>作为评审依据，包括但不限于以下内容：</w:t>
            </w:r>
          </w:p>
          <w:p w14:paraId="4DEADDDA">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各类人员（管理人员、在职员工、新员工）的岗前培训方案</w:t>
            </w:r>
            <w:r>
              <w:rPr>
                <w:rFonts w:hint="eastAsia" w:ascii="仿宋" w:hAnsi="仿宋" w:eastAsia="仿宋" w:cs="仿宋"/>
                <w:color w:val="000000"/>
                <w:sz w:val="24"/>
                <w:szCs w:val="24"/>
                <w:highlight w:val="none"/>
                <w:lang w:eastAsia="zh-CN"/>
              </w:rPr>
              <w:t>；</w:t>
            </w:r>
          </w:p>
          <w:p w14:paraId="414FAF6A">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各类人员（管理人员、在职员工、新员工）的在岗持续培训方案</w:t>
            </w:r>
            <w:r>
              <w:rPr>
                <w:rFonts w:hint="eastAsia" w:ascii="仿宋" w:hAnsi="仿宋" w:eastAsia="仿宋" w:cs="仿宋"/>
                <w:color w:val="000000"/>
                <w:sz w:val="24"/>
                <w:szCs w:val="24"/>
                <w:highlight w:val="none"/>
                <w:lang w:eastAsia="zh-CN"/>
              </w:rPr>
              <w:t>；</w:t>
            </w:r>
          </w:p>
          <w:p w14:paraId="0076F6DF">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各类人员（管理人员、在职员工、新员工）的培训时间计划表</w:t>
            </w:r>
            <w:r>
              <w:rPr>
                <w:rFonts w:hint="eastAsia" w:ascii="仿宋" w:hAnsi="仿宋" w:eastAsia="仿宋" w:cs="仿宋"/>
                <w:color w:val="000000"/>
                <w:sz w:val="24"/>
                <w:szCs w:val="24"/>
                <w:highlight w:val="none"/>
                <w:lang w:eastAsia="zh-CN"/>
              </w:rPr>
              <w:t>；</w:t>
            </w:r>
          </w:p>
          <w:p w14:paraId="0EA1ECD1">
            <w:pPr>
              <w:pStyle w:val="2"/>
              <w:keepNext w:val="0"/>
              <w:keepLines w:val="0"/>
              <w:suppressLineNumbers w:val="0"/>
              <w:spacing w:before="0" w:beforeAutospacing="0" w:after="0" w:afterAutospacing="0"/>
              <w:ind w:left="0" w:right="0"/>
              <w:rPr>
                <w:rFonts w:hint="default"/>
                <w:sz w:val="24"/>
                <w:szCs w:val="24"/>
                <w:lang w:val="en-US"/>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各类人员（管理人员、在职员工、新员工）的培训手册及内容。</w:t>
            </w:r>
          </w:p>
          <w:p w14:paraId="58EBAA7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r>
              <w:rPr>
                <w:rFonts w:hint="eastAsia" w:ascii="仿宋" w:hAnsi="仿宋" w:eastAsia="仿宋" w:cs="仿宋"/>
                <w:sz w:val="24"/>
                <w:szCs w:val="24"/>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分；若提供的内容较为详细具体，有较为具体规范的措施来保证项目质量，部分满足采购需求的，每项得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分；若提供的内容片面或明显有瑕疵，难以满足采购需求的，每项得0.5分。本项最高得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bl>
    <w:p w14:paraId="40021807">
      <w:pPr>
        <w:pStyle w:val="2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2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2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2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2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2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29CEF70">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7BBE86F">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032E66C">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967CE">
      <w:pPr>
        <w:rPr>
          <w:rFonts w:hint="eastAsia" w:ascii="微软雅黑" w:hAnsi="微软雅黑" w:eastAsia="微软雅黑" w:cs="微软雅黑"/>
          <w:color w:val="000000"/>
          <w:highlight w:val="none"/>
        </w:rPr>
      </w:pPr>
    </w:p>
    <w:p w14:paraId="28F320BF">
      <w:pPr>
        <w:pStyle w:val="2"/>
        <w:rPr>
          <w:rFonts w:hint="eastAsia" w:ascii="微软雅黑" w:hAnsi="微软雅黑" w:eastAsia="微软雅黑" w:cs="微软雅黑"/>
          <w:color w:val="000000"/>
          <w:highlight w:val="none"/>
        </w:rPr>
      </w:pPr>
    </w:p>
    <w:p w14:paraId="76764C48">
      <w:pPr>
        <w:pStyle w:val="3"/>
        <w:rPr>
          <w:rFonts w:hint="eastAsia" w:ascii="微软雅黑" w:hAnsi="微软雅黑" w:eastAsia="微软雅黑" w:cs="微软雅黑"/>
          <w:color w:val="000000"/>
          <w:highlight w:val="none"/>
        </w:rPr>
      </w:pPr>
    </w:p>
    <w:p w14:paraId="0ACBAABE">
      <w:pPr>
        <w:pStyle w:val="3"/>
        <w:rPr>
          <w:rFonts w:hint="eastAsia" w:ascii="微软雅黑" w:hAnsi="微软雅黑" w:eastAsia="微软雅黑" w:cs="微软雅黑"/>
          <w:color w:val="000000"/>
          <w:highlight w:val="none"/>
        </w:rPr>
      </w:pPr>
    </w:p>
    <w:p w14:paraId="4BA6EF5D">
      <w:pPr>
        <w:pStyle w:val="3"/>
        <w:rPr>
          <w:rFonts w:hint="eastAsia" w:ascii="微软雅黑" w:hAnsi="微软雅黑" w:eastAsia="微软雅黑" w:cs="微软雅黑"/>
          <w:color w:val="000000"/>
          <w:highlight w:val="none"/>
        </w:rPr>
      </w:pPr>
    </w:p>
    <w:p w14:paraId="0881C7E2">
      <w:pPr>
        <w:pStyle w:val="3"/>
        <w:rPr>
          <w:rFonts w:hint="eastAsia" w:ascii="微软雅黑" w:hAnsi="微软雅黑" w:eastAsia="微软雅黑" w:cs="微软雅黑"/>
          <w:color w:val="000000"/>
          <w:highlight w:val="none"/>
        </w:rPr>
      </w:pPr>
    </w:p>
    <w:p w14:paraId="52A0A305">
      <w:pPr>
        <w:pStyle w:val="3"/>
        <w:rPr>
          <w:rFonts w:hint="eastAsia" w:ascii="微软雅黑" w:hAnsi="微软雅黑" w:eastAsia="微软雅黑" w:cs="微软雅黑"/>
          <w:color w:val="000000"/>
          <w:highlight w:val="none"/>
        </w:rPr>
      </w:pPr>
    </w:p>
    <w:p w14:paraId="62BAD034">
      <w:pPr>
        <w:pStyle w:val="3"/>
        <w:rPr>
          <w:rFonts w:hint="eastAsia" w:ascii="微软雅黑" w:hAnsi="微软雅黑" w:eastAsia="微软雅黑" w:cs="微软雅黑"/>
          <w:color w:val="000000"/>
          <w:highlight w:val="none"/>
        </w:rPr>
      </w:pPr>
    </w:p>
    <w:p w14:paraId="4BCC51D8">
      <w:pPr>
        <w:pStyle w:val="3"/>
        <w:rPr>
          <w:rFonts w:hint="eastAsia" w:ascii="微软雅黑" w:hAnsi="微软雅黑" w:eastAsia="微软雅黑" w:cs="微软雅黑"/>
          <w:color w:val="000000"/>
          <w:highlight w:val="none"/>
        </w:rPr>
      </w:pPr>
    </w:p>
    <w:p w14:paraId="0BE17BEF">
      <w:pPr>
        <w:pStyle w:val="3"/>
        <w:rPr>
          <w:rFonts w:hint="eastAsia" w:ascii="微软雅黑" w:hAnsi="微软雅黑" w:eastAsia="微软雅黑" w:cs="微软雅黑"/>
          <w:color w:val="000000"/>
          <w:highlight w:val="none"/>
        </w:rPr>
      </w:pPr>
    </w:p>
    <w:p w14:paraId="1445D57A">
      <w:pPr>
        <w:pStyle w:val="3"/>
        <w:rPr>
          <w:rFonts w:hint="eastAsia" w:ascii="微软雅黑" w:hAnsi="微软雅黑" w:eastAsia="微软雅黑" w:cs="微软雅黑"/>
          <w:color w:val="000000"/>
          <w:highlight w:val="none"/>
        </w:rPr>
      </w:pPr>
    </w:p>
    <w:p w14:paraId="13F82711">
      <w:pPr>
        <w:pStyle w:val="3"/>
        <w:rPr>
          <w:rFonts w:hint="eastAsia" w:ascii="微软雅黑" w:hAnsi="微软雅黑" w:eastAsia="微软雅黑" w:cs="微软雅黑"/>
          <w:color w:val="000000"/>
          <w:highlight w:val="none"/>
        </w:rPr>
      </w:pPr>
    </w:p>
    <w:p w14:paraId="030C4566">
      <w:pPr>
        <w:pStyle w:val="3"/>
        <w:rPr>
          <w:rFonts w:hint="eastAsia" w:ascii="微软雅黑" w:hAnsi="微软雅黑" w:eastAsia="微软雅黑" w:cs="微软雅黑"/>
          <w:color w:val="000000"/>
          <w:highlight w:val="none"/>
        </w:rPr>
      </w:pPr>
    </w:p>
    <w:p w14:paraId="4616803C">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A9E87C1">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1D6EF5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0557168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24C0F2DC">
      <w:pPr>
        <w:spacing w:beforeAutospacing="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合同编号：</w:t>
      </w:r>
    </w:p>
    <w:p w14:paraId="5B493329">
      <w:pPr>
        <w:spacing w:beforeAutospacing="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甲方（采购方）：中山大学孙逸仙纪念医院</w:t>
      </w:r>
    </w:p>
    <w:p w14:paraId="0BDC2F7D">
      <w:pPr>
        <w:spacing w:beforeAutospacing="1"/>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rPr>
        <w:t>方）：</w:t>
      </w:r>
    </w:p>
    <w:p w14:paraId="0D95B14D">
      <w:pPr>
        <w:spacing w:beforeAutospacing="1"/>
        <w:rPr>
          <w:rFonts w:hint="eastAsia" w:ascii="仿宋" w:hAnsi="仿宋" w:eastAsia="仿宋" w:cs="仿宋"/>
          <w:color w:val="auto"/>
          <w:sz w:val="21"/>
          <w:szCs w:val="21"/>
          <w:highlight w:val="none"/>
        </w:rPr>
      </w:pPr>
    </w:p>
    <w:p w14:paraId="338FF8D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b/>
          <w:color w:val="auto"/>
          <w:sz w:val="21"/>
          <w:szCs w:val="21"/>
          <w:highlight w:val="none"/>
          <w:u w:val="single"/>
        </w:rPr>
      </w:pPr>
      <w:r>
        <w:rPr>
          <w:rFonts w:hint="eastAsia" w:ascii="仿宋" w:hAnsi="仿宋" w:eastAsia="仿宋" w:cs="仿宋"/>
          <w:color w:val="auto"/>
          <w:sz w:val="21"/>
          <w:szCs w:val="21"/>
          <w:highlight w:val="none"/>
        </w:rPr>
        <w:t>根据《中华人民共和国民法典》及</w:t>
      </w:r>
      <w:r>
        <w:rPr>
          <w:rFonts w:hint="eastAsia" w:ascii="仿宋" w:hAnsi="仿宋" w:eastAsia="仿宋" w:cs="仿宋"/>
          <w:b/>
          <w:color w:val="auto"/>
          <w:sz w:val="21"/>
          <w:szCs w:val="21"/>
          <w:highlight w:val="none"/>
          <w:u w:val="single"/>
          <w:lang w:eastAsia="zh-CN"/>
        </w:rPr>
        <w:t>中山大学孙逸仙纪念医院</w:t>
      </w:r>
      <w:r>
        <w:rPr>
          <w:rFonts w:hint="eastAsia" w:ascii="仿宋" w:hAnsi="仿宋" w:eastAsia="仿宋" w:cs="仿宋"/>
          <w:b/>
          <w:color w:val="auto"/>
          <w:sz w:val="21"/>
          <w:szCs w:val="21"/>
          <w:highlight w:val="none"/>
          <w:u w:val="single"/>
          <w:lang w:val="en-US" w:eastAsia="zh-CN"/>
        </w:rPr>
        <w:t>南北院区</w:t>
      </w:r>
      <w:r>
        <w:rPr>
          <w:rFonts w:hint="eastAsia" w:ascii="仿宋" w:hAnsi="仿宋" w:eastAsia="仿宋" w:cs="仿宋"/>
          <w:b/>
          <w:color w:val="auto"/>
          <w:sz w:val="21"/>
          <w:szCs w:val="21"/>
          <w:highlight w:val="none"/>
          <w:u w:val="single"/>
          <w:lang w:eastAsia="zh-CN"/>
        </w:rPr>
        <w:t>担架员服务</w:t>
      </w:r>
      <w:r>
        <w:rPr>
          <w:rFonts w:hint="eastAsia" w:ascii="仿宋" w:hAnsi="仿宋" w:eastAsia="仿宋" w:cs="仿宋"/>
          <w:b/>
          <w:color w:val="auto"/>
          <w:sz w:val="21"/>
          <w:szCs w:val="21"/>
          <w:highlight w:val="none"/>
          <w:u w:val="single"/>
          <w:lang w:val="en-US" w:eastAsia="zh-CN"/>
        </w:rPr>
        <w:t>项目</w:t>
      </w:r>
      <w:r>
        <w:rPr>
          <w:rFonts w:hint="eastAsia" w:ascii="仿宋" w:hAnsi="仿宋" w:eastAsia="仿宋" w:cs="仿宋"/>
          <w:color w:val="auto"/>
          <w:sz w:val="21"/>
          <w:szCs w:val="21"/>
          <w:highlight w:val="none"/>
        </w:rPr>
        <w:t>的采购结果和</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文件的要求，甲、乙双方经协商确定，甲方</w:t>
      </w:r>
      <w:r>
        <w:rPr>
          <w:rFonts w:hint="eastAsia" w:ascii="仿宋" w:hAnsi="仿宋" w:eastAsia="仿宋" w:cs="仿宋"/>
          <w:color w:val="auto"/>
          <w:sz w:val="21"/>
          <w:szCs w:val="21"/>
          <w:highlight w:val="none"/>
          <w:lang w:val="en-US" w:eastAsia="zh-CN"/>
        </w:rPr>
        <w:t>委托</w:t>
      </w: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val="en-US" w:eastAsia="zh-CN"/>
        </w:rPr>
        <w:t>提供服务</w:t>
      </w:r>
      <w:r>
        <w:rPr>
          <w:rFonts w:hint="eastAsia" w:ascii="仿宋" w:hAnsi="仿宋" w:eastAsia="仿宋" w:cs="仿宋"/>
          <w:color w:val="auto"/>
          <w:sz w:val="21"/>
          <w:szCs w:val="21"/>
          <w:highlight w:val="none"/>
        </w:rPr>
        <w:t>，为明确双方责任和权利，特签订本合同，共同遵守。具体条款如下：</w:t>
      </w:r>
    </w:p>
    <w:p w14:paraId="18A775C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一、服务地点：北院区：广州市越秀区沿江西路107号；南院区：广州市海珠区盈丰路33号</w:t>
      </w:r>
      <w:r>
        <w:rPr>
          <w:rFonts w:hint="eastAsia" w:ascii="仿宋" w:hAnsi="仿宋" w:eastAsia="仿宋" w:cs="仿宋"/>
          <w:color w:val="auto"/>
          <w:sz w:val="21"/>
          <w:szCs w:val="21"/>
          <w:highlight w:val="none"/>
          <w:lang w:eastAsia="zh-CN"/>
        </w:rPr>
        <w:t>。</w:t>
      </w:r>
    </w:p>
    <w:p w14:paraId="03DABF4E">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服务内容：急诊120出车担架员</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、太平间担架员服务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具体服务内容及要求以</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文件为基准，甲方保留适当调整的权利。</w:t>
      </w:r>
    </w:p>
    <w:p w14:paraId="5292A0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rPr>
        <w:t>服务期限：3年，自    年   月   日至    年  月   日止（共36个月）。</w:t>
      </w:r>
    </w:p>
    <w:p w14:paraId="289AC7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服务费用：</w:t>
      </w:r>
    </w:p>
    <w:p w14:paraId="0242D4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三年总费用：（大写）人民币        元整，（小写）¥     元，其中</w:t>
      </w:r>
      <w:r>
        <w:rPr>
          <w:rFonts w:hint="eastAsia" w:ascii="仿宋" w:hAnsi="仿宋" w:eastAsia="仿宋" w:cs="仿宋"/>
          <w:color w:val="auto"/>
          <w:sz w:val="21"/>
          <w:szCs w:val="21"/>
          <w:highlight w:val="none"/>
          <w:lang w:val="en-US" w:eastAsia="zh-CN"/>
        </w:rPr>
        <w:t>月包干服务费</w:t>
      </w:r>
      <w:r>
        <w:rPr>
          <w:rFonts w:hint="eastAsia" w:ascii="仿宋" w:hAnsi="仿宋" w:eastAsia="仿宋" w:cs="仿宋"/>
          <w:color w:val="auto"/>
          <w:sz w:val="21"/>
          <w:szCs w:val="21"/>
          <w:highlight w:val="none"/>
        </w:rPr>
        <w:t>用（大写）人民币     元整，（小写）¥      元。详见附件3报价清单。</w:t>
      </w:r>
    </w:p>
    <w:p w14:paraId="37AF83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乙方要有充足的人力资源储备，所提供的人员应符合</w:t>
      </w:r>
      <w:r>
        <w:rPr>
          <w:rFonts w:hint="eastAsia" w:ascii="仿宋" w:hAnsi="仿宋" w:eastAsia="仿宋" w:cs="仿宋"/>
          <w:color w:val="auto"/>
          <w:sz w:val="21"/>
          <w:szCs w:val="21"/>
          <w:highlight w:val="none"/>
          <w:lang w:val="en-US" w:eastAsia="zh-CN"/>
        </w:rPr>
        <w:t>对应服务</w:t>
      </w:r>
      <w:r>
        <w:rPr>
          <w:rFonts w:hint="eastAsia" w:ascii="仿宋" w:hAnsi="仿宋" w:eastAsia="仿宋" w:cs="仿宋"/>
          <w:color w:val="auto"/>
          <w:sz w:val="21"/>
          <w:szCs w:val="21"/>
          <w:highlight w:val="none"/>
        </w:rPr>
        <w:t>的要求。如提供人员不符合</w:t>
      </w:r>
      <w:r>
        <w:rPr>
          <w:rFonts w:hint="eastAsia" w:ascii="仿宋" w:hAnsi="仿宋" w:eastAsia="仿宋" w:cs="仿宋"/>
          <w:color w:val="auto"/>
          <w:sz w:val="21"/>
          <w:szCs w:val="21"/>
          <w:highlight w:val="none"/>
          <w:lang w:val="en-US" w:eastAsia="zh-CN"/>
        </w:rPr>
        <w:t>对应服务</w:t>
      </w:r>
      <w:r>
        <w:rPr>
          <w:rFonts w:hint="eastAsia" w:ascii="仿宋" w:hAnsi="仿宋" w:eastAsia="仿宋" w:cs="仿宋"/>
          <w:color w:val="auto"/>
          <w:sz w:val="21"/>
          <w:szCs w:val="21"/>
          <w:highlight w:val="none"/>
        </w:rPr>
        <w:t>规定的要求时，包括年龄、资质等，甲方一经发现每次将扣罚年总服务费用的0.1%。</w:t>
      </w:r>
    </w:p>
    <w:p w14:paraId="01A9FD49">
      <w:pPr>
        <w:keepNext w:val="0"/>
        <w:keepLines w:val="0"/>
        <w:pageBreakBefore w:val="0"/>
        <w:widowControl w:val="0"/>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根据现行税法规定对甲方征收的与本合同有关的一切税费均应由甲方负担。</w:t>
      </w:r>
    </w:p>
    <w:p w14:paraId="25F00A81">
      <w:pPr>
        <w:keepNext w:val="0"/>
        <w:keepLines w:val="0"/>
        <w:pageBreakBefore w:val="0"/>
        <w:widowControl w:val="0"/>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根据现行税法规定对乙方或其雇员征收的与本合同有关的一切税费均应由乙方负担。</w:t>
      </w:r>
    </w:p>
    <w:p w14:paraId="2BE51FC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要求：</w:t>
      </w:r>
    </w:p>
    <w:p w14:paraId="46A433E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val="en-US" w:eastAsia="zh-CN"/>
        </w:rPr>
        <w:t>服务人员要求</w:t>
      </w:r>
    </w:p>
    <w:p w14:paraId="7CDA4D3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急诊120出车担架员服务</w:t>
      </w:r>
    </w:p>
    <w:p w14:paraId="1F9E5E0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一线出车（120）接到通知后3分钟内出车（出车时间以国家最新要求为准），每次出车担架员不少于2人。文明规范搬运病人，无条件服从医护人员的指令，协助做好急救工作。在载有病人的救护车上不准聊天、不准谈论病人病情。</w:t>
      </w:r>
    </w:p>
    <w:p w14:paraId="7289267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（2）认真有效地管理好急诊、急救相关物品，及时做好清洁消毒和保养工作：</w:t>
      </w:r>
    </w:p>
    <w:p w14:paraId="6AF4924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①每班做好交班，包括各种物品的清点，如车床、轮椅、氧气袋等物品一旦丢失，及时追查。</w:t>
      </w:r>
    </w:p>
    <w:p w14:paraId="127F99F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②负责一线（120）车及抢救室小氧气瓶的补充工作，确保处于有氧状态。每次一线（120）车出车结束后，检查氧气瓶储氧及安全情况，发现问题及时上报。</w:t>
      </w:r>
    </w:p>
    <w:p w14:paraId="7AB7333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③定时对急救车进行紫外线消毒，并登记《紫外线消毒登记本》。</w:t>
      </w:r>
    </w:p>
    <w:p w14:paraId="4140CE3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④每次完成抢救工作后，协助护士整理抢救区域内的仪器、物品。</w:t>
      </w:r>
    </w:p>
    <w:p w14:paraId="7720379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⑤定时保养轮椅、车床等，确保正常运转。</w:t>
      </w:r>
    </w:p>
    <w:p w14:paraId="5E29CC5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⑥定时检查担架性能，确保安全。</w:t>
      </w:r>
    </w:p>
    <w:p w14:paraId="44970E1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（3）配合医务人员完成院前急救工作和任务。</w:t>
      </w:r>
    </w:p>
    <w:p w14:paraId="326724F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（4）严格按照规章制度与规范工作，熟练掌握各项安全搬抬患者方法。</w:t>
      </w:r>
    </w:p>
    <w:p w14:paraId="37E9D86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（5）严格遵守医院各项规定及科室劳动纪律，坚守岗位，遵守劳动纪律，服从调度指挥，及时出车。按时上班，不迟到、不早退、不旷工，休假或换班须经负责人批准。</w:t>
      </w:r>
    </w:p>
    <w:p w14:paraId="35F4E03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太平间担架员服务</w:t>
      </w:r>
    </w:p>
    <w:p w14:paraId="73DFAE0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(1)严格遵守医院规章制度，坚守工作岗位负责接运尸体并妥善保管，保持太平间室内外清洁卫生及通风；严禁向死者亲属索取红包，不得向死者亲属推销服务。</w:t>
      </w:r>
    </w:p>
    <w:p w14:paraId="313AA4A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(2)接科室通知有病人死亡或人体组织（死婴、死胎、残肢）需要处理时，应身穿工作服、带运送推车，在15分钟内到达科室，协助护士做好尸体料理及死亡资料核对等签收手续。每次服务担架员不少于1人。</w:t>
      </w:r>
    </w:p>
    <w:p w14:paraId="0CE0D9A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(3)接运尸体时认真核对死亡卡片，防止差错。</w:t>
      </w:r>
    </w:p>
    <w:p w14:paraId="176E4D3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(4)经常检查尸体存放情况，发现问题及时向总务科和医务科报告，夜间向行政总值班报告。</w:t>
      </w:r>
    </w:p>
    <w:p w14:paraId="26269FA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(5)按广州市规定，尸体的运送必须由殡仪馆承办，尸体存放在太平间后，及时通知殡仪馆拉运，存放冰柜时间不得超过12小时。</w:t>
      </w:r>
    </w:p>
    <w:p w14:paraId="47B91DF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(6)未经殡葬管理部门批准，任何单位及个人无权私自接运。</w:t>
      </w:r>
    </w:p>
    <w:p w14:paraId="5FF2E74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(7)殡仪馆工作人员前来运尸体时，太平间工作人员负责将相关资料登记好（包括死者姓名、科室、死亡时间、运走时间、运尸体车牌号），并与殡仪馆工作人员做好交接确认，方能把尸体从医院运走。</w:t>
      </w:r>
    </w:p>
    <w:p w14:paraId="40030F2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(8)非在本院死亡的尸体，需经采购人院领导批准后，方能存放。</w:t>
      </w:r>
    </w:p>
    <w:p w14:paraId="4C031BA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(9)信奉伊斯兰教的遗体，经广州市民族事务委员会出具证明再由市伊斯兰教协会殡葬人员收运处理。</w:t>
      </w:r>
    </w:p>
    <w:p w14:paraId="0A202AE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(10)根据政府部门的相关规定，</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应按时对太平间内设施及运尸车辆进行消毒。尸体运走后，及时对太平间进行清洗消毒处理。</w:t>
      </w:r>
    </w:p>
    <w:p w14:paraId="0CFA30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(11)负责对院内死亡的传染病患者遗体进行必要的消毒及防疫处理，确保安全存放和妥善转运。</w:t>
      </w:r>
    </w:p>
    <w:p w14:paraId="4259695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(12)平时每天清扫拖地面，保持室内、外清洁、通风，每天紫外线消毒室间30分钟，要防鼠、防蝇。</w:t>
      </w:r>
    </w:p>
    <w:p w14:paraId="724B1F9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需安排24小时专人值守，负责安全工作，必须保障太平间及其管辖范围内的设备、用电和消防设施无安全隐患，严防火灾等违章、违规、违法责任事故发生。同时，</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应做好防水、防爆、防盗等安全措施，严禁在太平间内吸烟、烧香、焚烧纸宝蜡烛等行为。若</w:t>
      </w:r>
      <w:r>
        <w:rPr>
          <w:rFonts w:hint="eastAsia" w:ascii="仿宋" w:hAnsi="仿宋" w:eastAsia="仿宋" w:cs="仿宋"/>
          <w:color w:val="auto"/>
          <w:sz w:val="21"/>
          <w:szCs w:val="21"/>
          <w:highlight w:val="none"/>
          <w:lang w:val="en-US" w:eastAsia="zh-CN"/>
        </w:rPr>
        <w:t>因乙方</w:t>
      </w:r>
      <w:r>
        <w:rPr>
          <w:rFonts w:hint="eastAsia" w:ascii="仿宋" w:hAnsi="仿宋" w:eastAsia="仿宋" w:cs="仿宋"/>
          <w:color w:val="auto"/>
          <w:sz w:val="21"/>
          <w:szCs w:val="21"/>
          <w:highlight w:val="none"/>
        </w:rPr>
        <w:t>原因导致任何安全事故，</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将承担全部责任。</w:t>
      </w:r>
    </w:p>
    <w:p w14:paraId="5AFA8AA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(14)不得利用工作之便牟取私利、向逝者家属索要或收受财物，违者将视情节给予严肃处理。</w:t>
      </w:r>
    </w:p>
    <w:p w14:paraId="118FCFA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不得在医院院区内从事任何营利性服务，不得出租或出借相关设施与设备。同时，严禁</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开展收费活动、宣传封建迷信或在太平间周边举办迷信活动。</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不得私自存储遗体，且不得使用未经授权的殡仪服务车辆运送遗体。</w:t>
      </w:r>
    </w:p>
    <w:p w14:paraId="08B5FCF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二）服务</w:t>
      </w:r>
      <w:r>
        <w:rPr>
          <w:rFonts w:hint="eastAsia" w:ascii="仿宋" w:hAnsi="仿宋" w:eastAsia="仿宋" w:cs="仿宋"/>
          <w:color w:val="auto"/>
          <w:sz w:val="21"/>
          <w:szCs w:val="21"/>
          <w:highlight w:val="none"/>
        </w:rPr>
        <w:t>管理要求</w:t>
      </w:r>
    </w:p>
    <w:p w14:paraId="6511477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急诊120出车担架员服务和太平间担架员服务必须能够同时满足24小时全天候且全年无休的服务时间要求，且要求急诊120出车担架员服务各院区每班次不少于2个人员值班、太平间担架员各院区每班次不少于1个人员值班，具体情况由乙方自行调配。</w:t>
      </w:r>
    </w:p>
    <w:p w14:paraId="1556FA10">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急诊科担架员由急诊科管理，响应120救护车的出车任务（人员不足时，由</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及时调配）。</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保证其服务人员能够胜任岗位要求，具备相应的工作能力。(担架员须经过岗位培训并取得相关证件（如有）。)</w:t>
      </w:r>
    </w:p>
    <w:p w14:paraId="177C5DF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太平间担架员必须遵守《殡葬管理条例》及《广州市地方殡葬管理法规》等相关法律法规，并服从</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工作安排和太平间管理规定，不得利用工作之便，以任何方式明示或暗示向家属索要红包，不得泄露患者及其家属的相关资料和隐私，不得在太平间进行非法殡仪服务的违法违规行为。</w:t>
      </w:r>
    </w:p>
    <w:p w14:paraId="3B130E0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满足服务人数和质量要求，对不合格的服务团队人员及时调换，若达不到质量要求和最低人数要求的，</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将扣除服务费用。</w:t>
      </w:r>
    </w:p>
    <w:p w14:paraId="44673D1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要求的时间响应服务，</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所指派的服务团队人员在工作中应遵守国家法律、法规和</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的规章制度。</w:t>
      </w:r>
    </w:p>
    <w:p w14:paraId="4962848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应根据勤务情况，安排项目专职管理人员，按照</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对担架员服务要求协调处理相关事宜。</w:t>
      </w:r>
    </w:p>
    <w:p w14:paraId="3DA5F21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负责解决员工服装、装备、薪酬、福利及相关社会保险等问题，如</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聘请不符合购买社保条件的人员上岗，或所聘请的人员由于各种原因没有为其购买社保的，所产生的购买社保追索、工伤、工亡等一切责任由</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负责。</w:t>
      </w:r>
    </w:p>
    <w:p w14:paraId="321B9E2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太平间担架员服务的办公场所仅限于太平间内，</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为其提供工作所需的值班场地（面积不大于15平方米）。</w:t>
      </w:r>
    </w:p>
    <w:p w14:paraId="55165BA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应及时撤换</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提出不称职的人员，如</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所指派的服务团队人员因病或其他原因缺勤，</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负责及时安排人员替补。</w:t>
      </w:r>
    </w:p>
    <w:p w14:paraId="0B6F1CA0">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所指派的服务团队人员应服从</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工作人员的管理，配合</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工作人员开展工作，不得擅自行动。</w:t>
      </w:r>
    </w:p>
    <w:p w14:paraId="2917B2E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负责对所指派的服务团队人员进行岗前培训及定期培训，加强监督检查和管理，对所指派的服务团队人员开展必要的法制教育工作，保证其严格遵守国家的各项法律、法规及</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的各项规章制度，及时处理所指派的服务团队人员的违纪问题，确保为</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提供优质高效的服务。</w:t>
      </w:r>
    </w:p>
    <w:p w14:paraId="0E9327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须负责太平间所属区域的设备设施维修保养工作。</w:t>
      </w:r>
    </w:p>
    <w:p w14:paraId="4656ACE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所指派的服务团队人员应在</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指导下实施本项目规定的工作。</w:t>
      </w:r>
    </w:p>
    <w:p w14:paraId="3996FA4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甲方的责任和义务</w:t>
      </w:r>
    </w:p>
    <w:p w14:paraId="4A9569CE">
      <w:pPr>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代表和维护产权人、使用人的合法权益</w:t>
      </w:r>
      <w:r>
        <w:rPr>
          <w:rFonts w:hint="eastAsia" w:ascii="仿宋" w:hAnsi="仿宋" w:eastAsia="仿宋" w:cs="仿宋"/>
          <w:bCs/>
          <w:color w:val="auto"/>
          <w:sz w:val="21"/>
          <w:szCs w:val="21"/>
          <w:highlight w:val="none"/>
          <w:lang w:eastAsia="zh-CN"/>
        </w:rPr>
        <w:t>。</w:t>
      </w:r>
    </w:p>
    <w:p w14:paraId="6FFAB424">
      <w:pPr>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审定乙方拟定的管理服务制度</w:t>
      </w:r>
      <w:r>
        <w:rPr>
          <w:rFonts w:hint="eastAsia" w:ascii="仿宋" w:hAnsi="仿宋" w:eastAsia="仿宋" w:cs="仿宋"/>
          <w:bCs/>
          <w:color w:val="auto"/>
          <w:sz w:val="21"/>
          <w:szCs w:val="21"/>
          <w:highlight w:val="none"/>
          <w:lang w:eastAsia="zh-CN"/>
        </w:rPr>
        <w:t>。</w:t>
      </w:r>
    </w:p>
    <w:p w14:paraId="7F2D0A3E">
      <w:pPr>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为乙方提供工作需要的24小时值班</w:t>
      </w:r>
      <w:r>
        <w:rPr>
          <w:rFonts w:hint="eastAsia" w:ascii="仿宋" w:hAnsi="仿宋" w:eastAsia="仿宋" w:cs="仿宋"/>
          <w:bCs/>
          <w:color w:val="auto"/>
          <w:sz w:val="21"/>
          <w:szCs w:val="21"/>
          <w:highlight w:val="none"/>
          <w:lang w:val="en-US" w:eastAsia="zh-CN"/>
        </w:rPr>
        <w:t>室</w:t>
      </w:r>
      <w:r>
        <w:rPr>
          <w:rFonts w:hint="eastAsia" w:ascii="仿宋" w:hAnsi="仿宋" w:eastAsia="仿宋" w:cs="仿宋"/>
          <w:bCs/>
          <w:color w:val="auto"/>
          <w:sz w:val="21"/>
          <w:szCs w:val="21"/>
          <w:highlight w:val="none"/>
        </w:rPr>
        <w:t>（面积不大于15平方米）。</w:t>
      </w:r>
    </w:p>
    <w:p w14:paraId="49C5B0FD">
      <w:pPr>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检查监督乙方管理工作的实施及制度的执行情况，</w:t>
      </w:r>
      <w:r>
        <w:rPr>
          <w:rFonts w:hint="eastAsia" w:ascii="仿宋" w:hAnsi="仿宋" w:eastAsia="仿宋" w:cs="仿宋"/>
          <w:bCs/>
          <w:color w:val="auto"/>
          <w:sz w:val="21"/>
          <w:szCs w:val="21"/>
          <w:highlight w:val="none"/>
          <w:lang w:val="en-US" w:eastAsia="zh-CN"/>
        </w:rPr>
        <w:t>甲方</w:t>
      </w:r>
      <w:r>
        <w:rPr>
          <w:rFonts w:hint="eastAsia" w:ascii="仿宋" w:hAnsi="仿宋" w:eastAsia="仿宋" w:cs="仿宋"/>
          <w:bCs/>
          <w:color w:val="auto"/>
          <w:sz w:val="21"/>
          <w:szCs w:val="21"/>
          <w:highlight w:val="none"/>
        </w:rPr>
        <w:t>根据服务质量考核结果</w:t>
      </w:r>
      <w:r>
        <w:rPr>
          <w:rFonts w:hint="eastAsia" w:ascii="仿宋" w:hAnsi="仿宋" w:eastAsia="仿宋" w:cs="仿宋"/>
          <w:bCs/>
          <w:color w:val="auto"/>
          <w:sz w:val="21"/>
          <w:szCs w:val="21"/>
          <w:highlight w:val="none"/>
          <w:lang w:val="en-US" w:eastAsia="zh-CN"/>
        </w:rPr>
        <w:t>和</w:t>
      </w:r>
      <w:r>
        <w:rPr>
          <w:rFonts w:hint="eastAsia" w:ascii="仿宋" w:hAnsi="仿宋" w:eastAsia="仿宋" w:cs="仿宋"/>
          <w:bCs/>
          <w:color w:val="auto"/>
          <w:sz w:val="21"/>
          <w:szCs w:val="21"/>
          <w:highlight w:val="none"/>
        </w:rPr>
        <w:t>扣罚标准对乙方的工作</w:t>
      </w:r>
      <w:r>
        <w:rPr>
          <w:rFonts w:hint="eastAsia" w:ascii="仿宋" w:hAnsi="仿宋" w:eastAsia="仿宋" w:cs="仿宋"/>
          <w:bCs/>
          <w:color w:val="auto"/>
          <w:sz w:val="21"/>
          <w:szCs w:val="21"/>
          <w:highlight w:val="none"/>
          <w:lang w:val="en-US" w:eastAsia="zh-CN"/>
        </w:rPr>
        <w:t>作</w:t>
      </w:r>
      <w:r>
        <w:rPr>
          <w:rFonts w:hint="eastAsia" w:ascii="仿宋" w:hAnsi="仿宋" w:eastAsia="仿宋" w:cs="仿宋"/>
          <w:bCs/>
          <w:color w:val="auto"/>
          <w:sz w:val="21"/>
          <w:szCs w:val="21"/>
          <w:highlight w:val="none"/>
        </w:rPr>
        <w:t>相应的评价。（详见合同附件1-2）</w:t>
      </w:r>
    </w:p>
    <w:p w14:paraId="257143FE">
      <w:pPr>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甲方应按约定的支付方式及时支付服务费用。</w:t>
      </w:r>
    </w:p>
    <w:p w14:paraId="354B03CD">
      <w:pPr>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协助乙方做好管理服务工作</w:t>
      </w:r>
      <w:r>
        <w:rPr>
          <w:rFonts w:hint="eastAsia" w:ascii="仿宋" w:hAnsi="仿宋" w:eastAsia="仿宋" w:cs="仿宋"/>
          <w:bCs/>
          <w:color w:val="auto"/>
          <w:sz w:val="21"/>
          <w:szCs w:val="21"/>
          <w:highlight w:val="none"/>
          <w:lang w:eastAsia="zh-CN"/>
        </w:rPr>
        <w:t>。</w:t>
      </w:r>
    </w:p>
    <w:p w14:paraId="3BDB91EE">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、乙方的责任和义务</w:t>
      </w:r>
    </w:p>
    <w:p w14:paraId="71038195">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根据有关法律法规及本合同的约定，制订</w:t>
      </w:r>
      <w:r>
        <w:rPr>
          <w:rFonts w:hint="eastAsia" w:ascii="仿宋" w:hAnsi="仿宋" w:eastAsia="仿宋" w:cs="仿宋"/>
          <w:color w:val="auto"/>
          <w:sz w:val="21"/>
          <w:szCs w:val="21"/>
          <w:highlight w:val="none"/>
          <w:lang w:val="en-US" w:eastAsia="zh-CN"/>
        </w:rPr>
        <w:t>本项目点的</w:t>
      </w:r>
      <w:r>
        <w:rPr>
          <w:rFonts w:hint="eastAsia" w:ascii="仿宋" w:hAnsi="仿宋" w:eastAsia="仿宋" w:cs="仿宋"/>
          <w:color w:val="auto"/>
          <w:sz w:val="21"/>
          <w:szCs w:val="21"/>
          <w:highlight w:val="none"/>
        </w:rPr>
        <w:t>管理服务制度</w:t>
      </w:r>
      <w:r>
        <w:rPr>
          <w:rFonts w:hint="eastAsia" w:ascii="仿宋" w:hAnsi="仿宋" w:eastAsia="仿宋" w:cs="仿宋"/>
          <w:color w:val="auto"/>
          <w:sz w:val="21"/>
          <w:szCs w:val="21"/>
          <w:highlight w:val="none"/>
          <w:lang w:eastAsia="zh-CN"/>
        </w:rPr>
        <w:t>。</w:t>
      </w:r>
    </w:p>
    <w:p w14:paraId="64F5D0A9">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本项目不得转包或分包，乙方不得将本服务的管理责任转让给第三方，不允许乙方分包或转包甲方服务管理事宜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一经发现甲方有权立即解除合同并拒付所有费用。</w:t>
      </w:r>
    </w:p>
    <w:p w14:paraId="362315B7">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乙方员工遵守甲方的规章制度、安全保密要求，如有违反，造成甲方损失的，由乙方承担全部赔偿责任。</w:t>
      </w:r>
    </w:p>
    <w:p w14:paraId="60A61D2D">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乙方必须按照有关规定，负责为员工购买养老保险、医疗保险、失业保险、工伤与生育保险、重大疾病险，依法承担乙方员工的安全保险责任。</w:t>
      </w:r>
    </w:p>
    <w:p w14:paraId="2EB42742">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乙方对所</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人员要严格审查，保证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人员没有刑事犯罪记录、有符合国家规定的上岗资格证。</w:t>
      </w:r>
    </w:p>
    <w:p w14:paraId="381C54A5">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乙方应严格按照国家</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法律法规聘用、管理</w:t>
      </w:r>
      <w:r>
        <w:rPr>
          <w:rFonts w:hint="eastAsia" w:ascii="仿宋" w:hAnsi="仿宋" w:eastAsia="仿宋" w:cs="仿宋"/>
          <w:color w:val="auto"/>
          <w:sz w:val="21"/>
          <w:szCs w:val="21"/>
          <w:highlight w:val="none"/>
          <w:lang w:val="en-US" w:eastAsia="zh-CN"/>
        </w:rPr>
        <w:t>其服务人员</w:t>
      </w:r>
      <w:r>
        <w:rPr>
          <w:rFonts w:hint="eastAsia" w:ascii="仿宋" w:hAnsi="仿宋" w:eastAsia="仿宋" w:cs="仿宋"/>
          <w:color w:val="auto"/>
          <w:sz w:val="21"/>
          <w:szCs w:val="21"/>
          <w:highlight w:val="none"/>
        </w:rPr>
        <w:t>，乙方派到甲方的工作人员与甲方之间不存在用人单位与劳动者之间的关系，乙方和其雇佣员工之间发生劳资纠纷导致甲方出现连带责任的，乙方应同等补偿甲方的损失。</w:t>
      </w:r>
    </w:p>
    <w:p w14:paraId="4417BBCF">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为配合甲方规范管理，乙方负责收运甲方医疗处置后的废弃组织（残肢、死胎等各类废弃组织），并做好双方登记交接工作。</w:t>
      </w:r>
    </w:p>
    <w:p w14:paraId="6D895EE2">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须遵守甲方消防安全管理制度，负责其管理区域内消防安全、卫生保洁等方面的工作，要遵守医院安全生产规章制度，按国家消防安全管理要求配备灭火设备，积极配合甲方定期检查维护消防设备，做好每天消防检查记录，以确保医院安全生产正常运行。</w:t>
      </w:r>
    </w:p>
    <w:p w14:paraId="0915A213">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不得在院内场所（尤其是太平间内外）上香或焚烧殡葬用品等明火拜祭行为。</w:t>
      </w:r>
    </w:p>
    <w:p w14:paraId="54A5BB17">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如因乙方的违约行为，使甲方遭致经济上或名誉上的任何损失，包括致甲方承担连带责任的，乙方应无条件地全部赔偿甲方的损失，甲方并可单方解除本协议。</w:t>
      </w:r>
    </w:p>
    <w:p w14:paraId="151C3400">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乙方负责对甲方（</w:t>
      </w:r>
      <w:r>
        <w:rPr>
          <w:rFonts w:hint="eastAsia" w:ascii="仿宋" w:hAnsi="仿宋" w:eastAsia="仿宋" w:cs="仿宋"/>
          <w:color w:val="auto"/>
          <w:sz w:val="21"/>
          <w:szCs w:val="21"/>
          <w:highlight w:val="none"/>
          <w:lang w:val="en-US" w:eastAsia="zh-CN"/>
        </w:rPr>
        <w:t>北院区</w:t>
      </w:r>
      <w:r>
        <w:rPr>
          <w:rFonts w:hint="eastAsia" w:ascii="仿宋" w:hAnsi="仿宋" w:eastAsia="仿宋" w:cs="仿宋"/>
          <w:color w:val="auto"/>
          <w:sz w:val="21"/>
          <w:szCs w:val="21"/>
          <w:highlight w:val="none"/>
        </w:rPr>
        <w:t>、南院区）太平间的内外墙面、地面、天花、水电、消防设施等</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维护保养。</w:t>
      </w:r>
    </w:p>
    <w:p w14:paraId="11030EB5">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由乙方负责对各岗位员工</w:t>
      </w:r>
      <w:r>
        <w:rPr>
          <w:rFonts w:hint="eastAsia" w:ascii="仿宋" w:hAnsi="仿宋" w:eastAsia="仿宋" w:cs="仿宋"/>
          <w:color w:val="auto"/>
          <w:sz w:val="21"/>
          <w:szCs w:val="21"/>
          <w:highlight w:val="none"/>
          <w:lang w:val="en-US" w:eastAsia="zh-CN"/>
        </w:rPr>
        <w:t>开展</w:t>
      </w:r>
      <w:r>
        <w:rPr>
          <w:rFonts w:hint="eastAsia" w:ascii="仿宋" w:hAnsi="仿宋" w:eastAsia="仿宋" w:cs="仿宋"/>
          <w:color w:val="auto"/>
          <w:sz w:val="21"/>
          <w:szCs w:val="21"/>
          <w:highlight w:val="none"/>
        </w:rPr>
        <w:t>业务培训，做好预防保护和安全工作，要有相应的培训计划，各岗位必须按相关要求做到持证上岗。</w:t>
      </w:r>
    </w:p>
    <w:p w14:paraId="16166852">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乙方服务人员的相关资料须向甲方管理部门备案登记，人员发生变动的，须先经甲方主管部门同意，及时办理变更手续。</w:t>
      </w:r>
    </w:p>
    <w:p w14:paraId="18A6D2BC">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乙方于每年1月中旬前提交上一年度的年度工作报告给甲方。</w:t>
      </w:r>
    </w:p>
    <w:p w14:paraId="273F261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rPr>
        <w:t>、合同解除与违约责任</w:t>
      </w:r>
    </w:p>
    <w:p w14:paraId="6FFAA21B">
      <w:pPr>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甲方违反合同约定，使乙方未完成规定管理目标，乙方有权要求甲方在一定期限内解决，逾期未解决的，乙方有权终止合同；造成乙方经济损失的，甲方应给予乙方经济赔偿，并承担相应的法律责任。</w:t>
      </w:r>
    </w:p>
    <w:p w14:paraId="0A116882">
      <w:pPr>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违反本合同约定，未能达到约定的管理目标或连续三个月使用人连续发生有效重大投诉，乙方不能有效处理和整改的；或由于乙方的管理服务活动导致甲方或第三者人身、财产损失的，甲方有权要求终止合同；造成甲方经济损失的，乙方应给予甲方经济赔偿，并承担相应的法律责任。</w:t>
      </w:r>
    </w:p>
    <w:p w14:paraId="280F97C8">
      <w:pPr>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不得在医院内进行殡葬服务活动，不得诱导家属消费。如乙方与第三方之间单独的民事合同行为，与本合同没有法律上、经济上及行政管理上的关系。如因乙方的行为，使甲方遭致经济上或名誉上的任何损失，包括致甲方承担连带责任，乙方应无条件地全部赔偿甲方的损失，甲方并可单方解除本协议</w:t>
      </w:r>
      <w:r>
        <w:rPr>
          <w:rFonts w:hint="eastAsia" w:ascii="仿宋" w:hAnsi="仿宋" w:eastAsia="仿宋" w:cs="仿宋"/>
          <w:color w:val="auto"/>
          <w:sz w:val="21"/>
          <w:szCs w:val="21"/>
          <w:highlight w:val="none"/>
          <w:lang w:eastAsia="zh-CN"/>
        </w:rPr>
        <w:t>。</w:t>
      </w:r>
    </w:p>
    <w:p w14:paraId="0EF11467">
      <w:pPr>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在国家、省、市的重要检查或重大突击性任务中，发生属乙方服务质量或责任问题，经查属实，且不及时或不配合整改，受到上级批评的，甲方可以解除合同。</w:t>
      </w:r>
    </w:p>
    <w:p w14:paraId="0366278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5．若其中一方违约，对方有权提前解除本合同并追索相应之损失。</w:t>
      </w:r>
    </w:p>
    <w:p w14:paraId="0C17305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6．其它违约责任按合同其他条款约定及《中华人民共和国民法典》规定处理。</w:t>
      </w:r>
    </w:p>
    <w:p w14:paraId="1EBE052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八、履约</w:t>
      </w:r>
      <w:r>
        <w:rPr>
          <w:rFonts w:hint="eastAsia" w:ascii="仿宋" w:hAnsi="仿宋" w:eastAsia="仿宋" w:cs="仿宋"/>
          <w:color w:val="auto"/>
          <w:sz w:val="21"/>
          <w:szCs w:val="21"/>
          <w:highlight w:val="none"/>
        </w:rPr>
        <w:t>保证金</w:t>
      </w:r>
    </w:p>
    <w:p w14:paraId="01E46A9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自合同生效之日起5个工作日内向</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一次性缴纳人民币</w:t>
      </w:r>
      <w:r>
        <w:rPr>
          <w:rFonts w:hint="eastAsia" w:ascii="仿宋" w:hAnsi="仿宋" w:eastAsia="仿宋" w:cs="仿宋"/>
          <w:color w:val="auto"/>
          <w:sz w:val="21"/>
          <w:szCs w:val="21"/>
          <w:highlight w:val="none"/>
          <w:lang w:val="en-US" w:eastAsia="zh-CN"/>
        </w:rPr>
        <w:t>伍</w:t>
      </w:r>
      <w:r>
        <w:rPr>
          <w:rFonts w:hint="eastAsia" w:ascii="仿宋" w:hAnsi="仿宋" w:eastAsia="仿宋" w:cs="仿宋"/>
          <w:color w:val="auto"/>
          <w:sz w:val="21"/>
          <w:szCs w:val="21"/>
          <w:highlight w:val="none"/>
        </w:rPr>
        <w:t>万元整(￥50000.00)的履约保证金。履约保证金用于补偿</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因</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不履行合同义务/不妥善履行合同义务而蒙受的损失，如无</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不履行或不妥善履行本合同义务情形，</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于合同期满且在</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完成交接手续后一个月内将履约保证金无息退还给</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w:t>
      </w:r>
    </w:p>
    <w:p w14:paraId="313D115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有违约情形的，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有权从履约保证金中扣除相应违约金/损失赔偿款项，履约保证金如不足以支付违约赔偿的，由</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另行承担赔偿责任。如因</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的违约行为导致提前终止本合同的，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除有权依据本合同约定追究</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的违约责任外，不予退回履约保证金。</w:t>
      </w:r>
    </w:p>
    <w:p w14:paraId="71BE0536">
      <w:pPr>
        <w:keepNext w:val="0"/>
        <w:keepLines w:val="0"/>
        <w:pageBreakBefore w:val="0"/>
        <w:widowControl w:val="0"/>
        <w:numPr>
          <w:ilvl w:val="0"/>
          <w:numId w:val="19"/>
        </w:numPr>
        <w:tabs>
          <w:tab w:val="left" w:pos="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结算方式</w:t>
      </w:r>
    </w:p>
    <w:p w14:paraId="2A29C189">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1、在合同期内，根据服务考核情况（详见附件1、附件2）按月支付。</w:t>
      </w:r>
    </w:p>
    <w:p w14:paraId="335474A9">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2、乙方每月3日前（节假日顺延）须向甲方提交上月服务费的合法发票，甲方将根据当月服务考核情况审核合格后按流程支付，如未按时提交发票将顺延至下一个月支付款项。</w:t>
      </w:r>
    </w:p>
    <w:p w14:paraId="5FC3C9AC">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3、甲方在收到乙方开具等额合法发票的20个工作日内支付结算价款。</w:t>
      </w:r>
    </w:p>
    <w:p w14:paraId="423D343C">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十、附则</w:t>
      </w:r>
    </w:p>
    <w:p w14:paraId="60908675">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根据甲方服务管理要求事项，自本合同生效之日起30天内办理完交接验收手续。</w:t>
      </w:r>
    </w:p>
    <w:p w14:paraId="555E2C6F">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合同期满，双方责无旁贷配合对方做好交接手续。</w:t>
      </w:r>
    </w:p>
    <w:p w14:paraId="468BB6F4">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双方可对本合同的条款进行补充，以书面形式签订补充协议，补充协议与本合同具有同等效力。</w:t>
      </w:r>
    </w:p>
    <w:p w14:paraId="45BF4AB8">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本合同执行期间，如遇不可抗力，致使合同无法履行时，双方应按有关法律规定及时协商处理。</w:t>
      </w:r>
    </w:p>
    <w:p w14:paraId="2F0B3461">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本合同在履行中如发生争议，由双方当事人协商解决，协商不成的，依法向合同履行地人民法院起诉。</w:t>
      </w:r>
    </w:p>
    <w:p w14:paraId="607E0241">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本合同壹式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份，甲方执叁份，乙方执</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份，均具有同等法律效力，自甲乙双方签字盖章之日起生效。</w:t>
      </w:r>
    </w:p>
    <w:p w14:paraId="0B81950B">
      <w:pPr>
        <w:keepNext w:val="0"/>
        <w:keepLines w:val="0"/>
        <w:pageBreakBefore w:val="0"/>
        <w:widowControl w:val="0"/>
        <w:numPr>
          <w:ilvl w:val="0"/>
          <w:numId w:val="20"/>
        </w:numPr>
        <w:tabs>
          <w:tab w:val="left" w:pos="840"/>
        </w:tabs>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本项目的</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文件等均为合同的组成部分。</w:t>
      </w:r>
    </w:p>
    <w:p w14:paraId="701091D6">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p>
    <w:p w14:paraId="79A574B4">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附件1：</w:t>
      </w:r>
      <w:r>
        <w:rPr>
          <w:rFonts w:hint="eastAsia" w:ascii="仿宋" w:hAnsi="仿宋" w:eastAsia="仿宋" w:cs="仿宋"/>
          <w:color w:val="auto"/>
          <w:kern w:val="0"/>
          <w:sz w:val="21"/>
          <w:szCs w:val="21"/>
          <w:highlight w:val="none"/>
        </w:rPr>
        <w:t>考核标准及质量评分</w:t>
      </w:r>
    </w:p>
    <w:p w14:paraId="5F22B9AE">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附件2：</w:t>
      </w:r>
      <w:r>
        <w:rPr>
          <w:rFonts w:hint="eastAsia" w:ascii="仿宋" w:hAnsi="仿宋" w:eastAsia="仿宋" w:cs="仿宋"/>
          <w:color w:val="auto"/>
          <w:kern w:val="0"/>
          <w:sz w:val="21"/>
          <w:szCs w:val="21"/>
          <w:highlight w:val="none"/>
        </w:rPr>
        <w:t>扣罚标准</w:t>
      </w:r>
    </w:p>
    <w:p w14:paraId="28A7EE2D">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附件3：价格清单</w:t>
      </w:r>
    </w:p>
    <w:p w14:paraId="24376F34">
      <w:pPr>
        <w:pStyle w:val="28"/>
        <w:rPr>
          <w:rFonts w:hint="eastAsia" w:ascii="仿宋" w:hAnsi="仿宋" w:eastAsia="仿宋" w:cs="仿宋"/>
          <w:color w:val="auto"/>
          <w:sz w:val="21"/>
          <w:szCs w:val="21"/>
          <w:highlight w:val="none"/>
        </w:rPr>
      </w:pPr>
    </w:p>
    <w:p w14:paraId="00352017">
      <w:pPr>
        <w:pStyle w:val="2"/>
        <w:rPr>
          <w:rFonts w:hint="eastAsia" w:ascii="仿宋" w:hAnsi="仿宋" w:eastAsia="仿宋" w:cs="仿宋"/>
          <w:color w:val="auto"/>
          <w:sz w:val="21"/>
          <w:szCs w:val="21"/>
          <w:highlight w:val="none"/>
        </w:rPr>
      </w:pPr>
    </w:p>
    <w:p w14:paraId="0A980CCF">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甲方：中山大学孙逸仙纪念医院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乙方: </w:t>
      </w:r>
    </w:p>
    <w:p w14:paraId="0902FECB">
      <w:pPr>
        <w:keepNext w:val="0"/>
        <w:keepLines w:val="0"/>
        <w:pageBreakBefore w:val="0"/>
        <w:widowControl w:val="0"/>
        <w:kinsoku/>
        <w:wordWrap/>
        <w:overflowPunct/>
        <w:topLinePunct w:val="0"/>
        <w:autoSpaceDE/>
        <w:autoSpaceDN/>
        <w:bidi w:val="0"/>
        <w:adjustRightInd w:val="0"/>
        <w:snapToGrid w:val="0"/>
        <w:spacing w:beforeAutospacing="0" w:line="432" w:lineRule="auto"/>
        <w:ind w:left="4620" w:leftChars="200" w:hanging="4200" w:hangingChars="20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地址：广州市越秀区沿江西路107号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地址：   </w:t>
      </w:r>
    </w:p>
    <w:p w14:paraId="15E6E518">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法定代表人：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法定代表人：</w:t>
      </w:r>
    </w:p>
    <w:p w14:paraId="147FA006">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委托代理人：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委托代理人：</w:t>
      </w:r>
    </w:p>
    <w:p w14:paraId="4A60ED9F">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电话：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电话： </w:t>
      </w:r>
    </w:p>
    <w:p w14:paraId="772E9895">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邮政编码：510120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邮政编码： </w:t>
      </w:r>
    </w:p>
    <w:p w14:paraId="472E46C7">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盖章：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盖章：</w:t>
      </w:r>
    </w:p>
    <w:p w14:paraId="50F5A6D8">
      <w:pPr>
        <w:keepNext w:val="0"/>
        <w:keepLines w:val="0"/>
        <w:pageBreakBefore w:val="0"/>
        <w:widowControl w:val="0"/>
        <w:kinsoku/>
        <w:wordWrap/>
        <w:overflowPunct/>
        <w:topLinePunct w:val="0"/>
        <w:autoSpaceDE/>
        <w:autoSpaceDN/>
        <w:bidi w:val="0"/>
        <w:adjustRightInd w:val="0"/>
        <w:snapToGrid w:val="0"/>
        <w:spacing w:beforeAutospacing="0" w:line="432" w:lineRule="auto"/>
        <w:ind w:left="0" w:lef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日期：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日期：</w:t>
      </w:r>
    </w:p>
    <w:p w14:paraId="5A78EAFB">
      <w:pPr>
        <w:pStyle w:val="28"/>
        <w:rPr>
          <w:rFonts w:hint="eastAsia" w:ascii="仿宋" w:hAnsi="仿宋" w:eastAsia="仿宋" w:cs="仿宋"/>
          <w:color w:val="auto"/>
          <w:sz w:val="21"/>
          <w:szCs w:val="21"/>
          <w:highlight w:val="none"/>
        </w:rPr>
      </w:pPr>
    </w:p>
    <w:p w14:paraId="0B21F003">
      <w:pPr>
        <w:pStyle w:val="8"/>
        <w:keepNext w:val="0"/>
        <w:keepLines w:val="0"/>
        <w:pageBreakBefore w:val="0"/>
        <w:kinsoku/>
        <w:wordWrap/>
        <w:overflowPunct/>
        <w:topLinePunct w:val="0"/>
        <w:autoSpaceDE/>
        <w:autoSpaceDN/>
        <w:bidi w:val="0"/>
        <w:adjustRightInd w:val="0"/>
        <w:snapToGrid w:val="0"/>
        <w:spacing w:beforeAutospacing="0" w:afterAutospacing="0" w:line="360" w:lineRule="exact"/>
        <w:ind w:left="0" w:leftChars="0" w:firstLine="0"/>
        <w:jc w:val="left"/>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附件1：考核标准及质量评分（每月考核1次）</w:t>
      </w:r>
    </w:p>
    <w:p w14:paraId="49EB77D5">
      <w:pPr>
        <w:keepNext w:val="0"/>
        <w:keepLines w:val="0"/>
        <w:pageBreakBefore w:val="0"/>
        <w:numPr>
          <w:ilvl w:val="0"/>
          <w:numId w:val="0"/>
        </w:numPr>
        <w:tabs>
          <w:tab w:val="left" w:pos="420"/>
        </w:tabs>
        <w:kinsoku/>
        <w:wordWrap/>
        <w:overflowPunct/>
        <w:topLinePunct w:val="0"/>
        <w:autoSpaceDE/>
        <w:autoSpaceDN/>
        <w:bidi w:val="0"/>
        <w:adjustRightInd w:val="0"/>
        <w:snapToGrid w:val="0"/>
        <w:spacing w:beforeAutospacing="0" w:afterAutospacing="0" w:line="360" w:lineRule="exact"/>
        <w:ind w:left="0" w:leftChars="0"/>
        <w:jc w:val="center"/>
        <w:textAlignment w:val="auto"/>
        <w:rPr>
          <w:rFonts w:hint="eastAsia" w:ascii="仿宋" w:hAnsi="仿宋" w:eastAsia="仿宋" w:cs="仿宋"/>
          <w:b/>
          <w:color w:val="auto"/>
          <w:sz w:val="21"/>
          <w:szCs w:val="21"/>
          <w:highlight w:val="none"/>
          <w:lang w:val="en-US" w:eastAsia="zh-CN"/>
        </w:rPr>
      </w:pPr>
    </w:p>
    <w:p w14:paraId="3F6A5A76">
      <w:pPr>
        <w:keepNext w:val="0"/>
        <w:keepLines w:val="0"/>
        <w:pageBreakBefore w:val="0"/>
        <w:numPr>
          <w:ilvl w:val="0"/>
          <w:numId w:val="0"/>
        </w:numPr>
        <w:tabs>
          <w:tab w:val="left" w:pos="420"/>
        </w:tabs>
        <w:kinsoku/>
        <w:wordWrap/>
        <w:overflowPunct/>
        <w:topLinePunct w:val="0"/>
        <w:autoSpaceDE/>
        <w:autoSpaceDN/>
        <w:bidi w:val="0"/>
        <w:adjustRightInd w:val="0"/>
        <w:snapToGrid w:val="0"/>
        <w:spacing w:beforeAutospacing="0" w:afterAutospacing="0" w:line="360" w:lineRule="exact"/>
        <w:ind w:left="0" w:leftChars="0" w:right="-40" w:rightChars="-19"/>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担架员服务</w:t>
      </w:r>
      <w:r>
        <w:rPr>
          <w:rFonts w:hint="eastAsia" w:ascii="仿宋" w:hAnsi="仿宋" w:eastAsia="仿宋" w:cs="仿宋"/>
          <w:b/>
          <w:color w:val="auto"/>
          <w:sz w:val="21"/>
          <w:szCs w:val="21"/>
          <w:highlight w:val="none"/>
        </w:rPr>
        <w:t>质量</w:t>
      </w:r>
      <w:r>
        <w:rPr>
          <w:rFonts w:hint="eastAsia" w:ascii="仿宋" w:hAnsi="仿宋" w:eastAsia="仿宋" w:cs="仿宋"/>
          <w:b/>
          <w:color w:val="auto"/>
          <w:sz w:val="21"/>
          <w:szCs w:val="21"/>
          <w:highlight w:val="none"/>
          <w:lang w:val="en-US" w:eastAsia="zh-CN"/>
        </w:rPr>
        <w:t>考核</w:t>
      </w:r>
    </w:p>
    <w:p w14:paraId="15B19B9F">
      <w:pPr>
        <w:keepNext w:val="0"/>
        <w:keepLines w:val="0"/>
        <w:pageBreakBefore w:val="0"/>
        <w:kinsoku/>
        <w:wordWrap/>
        <w:overflowPunct/>
        <w:topLinePunct w:val="0"/>
        <w:autoSpaceDE/>
        <w:autoSpaceDN/>
        <w:bidi w:val="0"/>
        <w:adjustRightInd w:val="0"/>
        <w:snapToGrid w:val="0"/>
        <w:spacing w:beforeAutospacing="0" w:afterAutospacing="0" w:line="360" w:lineRule="exact"/>
        <w:ind w:left="17" w:leftChars="0" w:hanging="17" w:hangingChars="8"/>
        <w:jc w:val="left"/>
        <w:textAlignment w:val="auto"/>
        <w:rPr>
          <w:rFonts w:hint="eastAsia" w:ascii="仿宋" w:hAnsi="仿宋" w:eastAsia="仿宋" w:cs="仿宋"/>
          <w:b/>
          <w:color w:val="auto"/>
          <w:sz w:val="21"/>
          <w:szCs w:val="21"/>
          <w:highlight w:val="none"/>
        </w:rPr>
      </w:pPr>
    </w:p>
    <w:p w14:paraId="5F2DF473">
      <w:pPr>
        <w:keepNext w:val="0"/>
        <w:keepLines w:val="0"/>
        <w:pageBreakBefore w:val="0"/>
        <w:kinsoku/>
        <w:wordWrap/>
        <w:overflowPunct/>
        <w:topLinePunct w:val="0"/>
        <w:autoSpaceDE/>
        <w:autoSpaceDN/>
        <w:bidi w:val="0"/>
        <w:adjustRightInd w:val="0"/>
        <w:snapToGrid w:val="0"/>
        <w:spacing w:beforeAutospacing="0" w:afterAutospacing="0" w:line="360" w:lineRule="exact"/>
        <w:ind w:left="17" w:leftChars="0" w:hanging="17" w:hangingChars="8"/>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考核日期：                                                 监管人签名：</w:t>
      </w:r>
    </w:p>
    <w:tbl>
      <w:tblPr>
        <w:tblStyle w:val="23"/>
        <w:tblW w:w="9281" w:type="dxa"/>
        <w:tblInd w:w="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6"/>
        <w:gridCol w:w="6633"/>
        <w:gridCol w:w="639"/>
        <w:gridCol w:w="813"/>
      </w:tblGrid>
      <w:tr w14:paraId="411CC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Align w:val="center"/>
          </w:tcPr>
          <w:p w14:paraId="45E12126">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考评内容</w:t>
            </w:r>
          </w:p>
        </w:tc>
        <w:tc>
          <w:tcPr>
            <w:tcW w:w="6633" w:type="dxa"/>
            <w:vAlign w:val="center"/>
          </w:tcPr>
          <w:p w14:paraId="68C19049">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考评标准</w:t>
            </w:r>
          </w:p>
        </w:tc>
        <w:tc>
          <w:tcPr>
            <w:tcW w:w="639" w:type="dxa"/>
            <w:vAlign w:val="center"/>
          </w:tcPr>
          <w:p w14:paraId="64C9266C">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分值</w:t>
            </w:r>
          </w:p>
        </w:tc>
        <w:tc>
          <w:tcPr>
            <w:tcW w:w="813" w:type="dxa"/>
            <w:vAlign w:val="center"/>
          </w:tcPr>
          <w:p w14:paraId="13D3D846">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评分</w:t>
            </w:r>
          </w:p>
        </w:tc>
      </w:tr>
      <w:tr w14:paraId="4C6D7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restart"/>
            <w:vAlign w:val="center"/>
          </w:tcPr>
          <w:p w14:paraId="0785100C">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14:ligatures w14:val="none"/>
              </w:rPr>
            </w:pPr>
            <w:r>
              <w:rPr>
                <w:rFonts w:hint="eastAsia" w:ascii="仿宋" w:hAnsi="仿宋" w:eastAsia="仿宋" w:cs="仿宋"/>
                <w:kern w:val="0"/>
                <w:sz w:val="21"/>
                <w:szCs w:val="21"/>
                <w:shd w:val="clear" w:color="auto" w:fill="FCFCFC"/>
                <w14:ligatures w14:val="none"/>
              </w:rPr>
              <w:t>服务团队工作态度</w:t>
            </w:r>
          </w:p>
        </w:tc>
        <w:tc>
          <w:tcPr>
            <w:tcW w:w="6633" w:type="dxa"/>
          </w:tcPr>
          <w:p w14:paraId="16C54A38">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主动完成本职工作，发挥主观能动性</w:t>
            </w:r>
          </w:p>
        </w:tc>
        <w:tc>
          <w:tcPr>
            <w:tcW w:w="639" w:type="dxa"/>
          </w:tcPr>
          <w:p w14:paraId="29BD001D">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52BA3419">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43AD3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1F2A7DBD">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3C266C24">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积极配合科室完成交代的任务，遵从上级的工作指示及安排</w:t>
            </w:r>
          </w:p>
        </w:tc>
        <w:tc>
          <w:tcPr>
            <w:tcW w:w="639" w:type="dxa"/>
          </w:tcPr>
          <w:p w14:paraId="290F6890">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4F2B1ABA">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41A3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672A7883">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635E1826">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熟练掌握岗位专业知识和必备技能</w:t>
            </w:r>
          </w:p>
        </w:tc>
        <w:tc>
          <w:tcPr>
            <w:tcW w:w="639" w:type="dxa"/>
          </w:tcPr>
          <w:p w14:paraId="2BD14C7D">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1770135B">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5EB45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30486DC0">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65A730F2">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有强烈的责任心，日事日毕</w:t>
            </w:r>
          </w:p>
        </w:tc>
        <w:tc>
          <w:tcPr>
            <w:tcW w:w="639" w:type="dxa"/>
          </w:tcPr>
          <w:p w14:paraId="5A0D97B8">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56824595">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34703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47E87356">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3B9D9457">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有良好的沟通能力、理解能力，不顶撞上级</w:t>
            </w:r>
          </w:p>
        </w:tc>
        <w:tc>
          <w:tcPr>
            <w:tcW w:w="639" w:type="dxa"/>
          </w:tcPr>
          <w:p w14:paraId="2750AF3D">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5D5F84A2">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70985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restart"/>
            <w:vAlign w:val="center"/>
          </w:tcPr>
          <w:p w14:paraId="4F8825EA">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团队人员遵章守纪</w:t>
            </w:r>
          </w:p>
        </w:tc>
        <w:tc>
          <w:tcPr>
            <w:tcW w:w="6633" w:type="dxa"/>
          </w:tcPr>
          <w:p w14:paraId="35235F25">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按照排班时间准时上下班</w:t>
            </w:r>
          </w:p>
        </w:tc>
        <w:tc>
          <w:tcPr>
            <w:tcW w:w="639" w:type="dxa"/>
          </w:tcPr>
          <w:p w14:paraId="2905DFD1">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61681271">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17812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1F6B9E19">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7E9CD8DB">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遵守国家法律法规及医院的相关规定</w:t>
            </w:r>
          </w:p>
        </w:tc>
        <w:tc>
          <w:tcPr>
            <w:tcW w:w="639" w:type="dxa"/>
          </w:tcPr>
          <w:p w14:paraId="6238371A">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21A6CFDE">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57BE9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51F2D5B3">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6BFD216C">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不发表不利于团队和谐的语言，不散布谣言</w:t>
            </w:r>
          </w:p>
        </w:tc>
        <w:tc>
          <w:tcPr>
            <w:tcW w:w="639" w:type="dxa"/>
          </w:tcPr>
          <w:p w14:paraId="68F80D90">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0F2D4BB8">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61DCD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4582F023">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4B435A50">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爱护医院的公共财产</w:t>
            </w:r>
          </w:p>
        </w:tc>
        <w:tc>
          <w:tcPr>
            <w:tcW w:w="639" w:type="dxa"/>
          </w:tcPr>
          <w:p w14:paraId="71EC829B">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195B6275">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0104E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restart"/>
            <w:vAlign w:val="center"/>
          </w:tcPr>
          <w:p w14:paraId="7020CED1">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服务团队会议培训</w:t>
            </w:r>
          </w:p>
        </w:tc>
        <w:tc>
          <w:tcPr>
            <w:tcW w:w="6633" w:type="dxa"/>
          </w:tcPr>
          <w:p w14:paraId="35AB2D13">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不无故缺席医院及公司组织的任何会议、培训</w:t>
            </w:r>
          </w:p>
        </w:tc>
        <w:tc>
          <w:tcPr>
            <w:tcW w:w="639" w:type="dxa"/>
          </w:tcPr>
          <w:p w14:paraId="02ED0334">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59A09870">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30218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vAlign w:val="center"/>
          </w:tcPr>
          <w:p w14:paraId="33994633">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1A26E70D">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准时参加医院及公司组织的会议、培训</w:t>
            </w:r>
          </w:p>
        </w:tc>
        <w:tc>
          <w:tcPr>
            <w:tcW w:w="639" w:type="dxa"/>
          </w:tcPr>
          <w:p w14:paraId="617A9881">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37396697">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22920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restart"/>
            <w:vAlign w:val="center"/>
          </w:tcPr>
          <w:p w14:paraId="119A056F">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团队人员个人表现</w:t>
            </w:r>
          </w:p>
        </w:tc>
        <w:tc>
          <w:tcPr>
            <w:tcW w:w="6633" w:type="dxa"/>
          </w:tcPr>
          <w:p w14:paraId="5CCF2FDD">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按要求着装上下班，着工服</w:t>
            </w:r>
          </w:p>
        </w:tc>
        <w:tc>
          <w:tcPr>
            <w:tcW w:w="639" w:type="dxa"/>
          </w:tcPr>
          <w:p w14:paraId="136C2880">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3</w:t>
            </w:r>
          </w:p>
        </w:tc>
        <w:tc>
          <w:tcPr>
            <w:tcW w:w="813" w:type="dxa"/>
          </w:tcPr>
          <w:p w14:paraId="375A699A">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693CC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583542B5">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0E4D0C79">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按照相关流程办理请假、调休、离职等</w:t>
            </w:r>
          </w:p>
        </w:tc>
        <w:tc>
          <w:tcPr>
            <w:tcW w:w="639" w:type="dxa"/>
          </w:tcPr>
          <w:p w14:paraId="3CE434F4">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3</w:t>
            </w:r>
          </w:p>
        </w:tc>
        <w:tc>
          <w:tcPr>
            <w:tcW w:w="813" w:type="dxa"/>
          </w:tcPr>
          <w:p w14:paraId="19D05AEC">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0A4A3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5AC0A44C">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c>
          <w:tcPr>
            <w:tcW w:w="6633" w:type="dxa"/>
          </w:tcPr>
          <w:p w14:paraId="2B6BDDAA">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积极维护医院形象，不得有影响医院形象的事情发生</w:t>
            </w:r>
          </w:p>
        </w:tc>
        <w:tc>
          <w:tcPr>
            <w:tcW w:w="639" w:type="dxa"/>
          </w:tcPr>
          <w:p w14:paraId="6423855E">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10</w:t>
            </w:r>
          </w:p>
        </w:tc>
        <w:tc>
          <w:tcPr>
            <w:tcW w:w="813" w:type="dxa"/>
          </w:tcPr>
          <w:p w14:paraId="41C05358">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0AA60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restart"/>
          </w:tcPr>
          <w:p w14:paraId="5CE8B3BB">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p w14:paraId="6643EA38">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p w14:paraId="567D45A7">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其他</w:t>
            </w:r>
          </w:p>
        </w:tc>
        <w:tc>
          <w:tcPr>
            <w:tcW w:w="6633" w:type="dxa"/>
          </w:tcPr>
          <w:p w14:paraId="1EE5F34F">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不计较得失，热情主动做好科室管家工作</w:t>
            </w:r>
          </w:p>
        </w:tc>
        <w:tc>
          <w:tcPr>
            <w:tcW w:w="639" w:type="dxa"/>
          </w:tcPr>
          <w:p w14:paraId="76B3D6CB">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3</w:t>
            </w:r>
          </w:p>
        </w:tc>
        <w:tc>
          <w:tcPr>
            <w:tcW w:w="813" w:type="dxa"/>
          </w:tcPr>
          <w:p w14:paraId="6C441351">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2C5BF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1E90D8A2">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kern w:val="0"/>
                <w:sz w:val="21"/>
                <w:szCs w:val="21"/>
                <w:shd w:val="clear" w:color="auto" w:fill="FCFCFC"/>
                <w14:ligatures w14:val="none"/>
              </w:rPr>
            </w:pPr>
          </w:p>
        </w:tc>
        <w:tc>
          <w:tcPr>
            <w:tcW w:w="6633" w:type="dxa"/>
          </w:tcPr>
          <w:p w14:paraId="35D391E0">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科室无投诉</w:t>
            </w:r>
          </w:p>
        </w:tc>
        <w:tc>
          <w:tcPr>
            <w:tcW w:w="639" w:type="dxa"/>
          </w:tcPr>
          <w:p w14:paraId="108FFBBF">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7EB978CB">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33174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5FF69FB2">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kern w:val="0"/>
                <w:sz w:val="21"/>
                <w:szCs w:val="21"/>
                <w:shd w:val="clear" w:color="auto" w:fill="FCFCFC"/>
                <w14:ligatures w14:val="none"/>
              </w:rPr>
            </w:pPr>
          </w:p>
        </w:tc>
        <w:tc>
          <w:tcPr>
            <w:tcW w:w="6633" w:type="dxa"/>
          </w:tcPr>
          <w:p w14:paraId="13596441">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不向科室提不合理要求</w:t>
            </w:r>
          </w:p>
        </w:tc>
        <w:tc>
          <w:tcPr>
            <w:tcW w:w="639" w:type="dxa"/>
          </w:tcPr>
          <w:p w14:paraId="6767DD5D">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7</w:t>
            </w:r>
          </w:p>
        </w:tc>
        <w:tc>
          <w:tcPr>
            <w:tcW w:w="813" w:type="dxa"/>
          </w:tcPr>
          <w:p w14:paraId="16A42B21">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159C4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1FB88EBF">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kern w:val="0"/>
                <w:sz w:val="21"/>
                <w:szCs w:val="21"/>
                <w:shd w:val="clear" w:color="auto" w:fill="FCFCFC"/>
                <w14:ligatures w14:val="none"/>
              </w:rPr>
            </w:pPr>
          </w:p>
        </w:tc>
        <w:tc>
          <w:tcPr>
            <w:tcW w:w="6633" w:type="dxa"/>
          </w:tcPr>
          <w:p w14:paraId="06490B09">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言行举止文明礼貌，不和任何人发生口角</w:t>
            </w:r>
          </w:p>
        </w:tc>
        <w:tc>
          <w:tcPr>
            <w:tcW w:w="639" w:type="dxa"/>
          </w:tcPr>
          <w:p w14:paraId="3B38FCFC">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4</w:t>
            </w:r>
          </w:p>
        </w:tc>
        <w:tc>
          <w:tcPr>
            <w:tcW w:w="813" w:type="dxa"/>
          </w:tcPr>
          <w:p w14:paraId="144E298A">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03AE0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282AF663">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kern w:val="0"/>
                <w:sz w:val="21"/>
                <w:szCs w:val="21"/>
                <w:shd w:val="clear" w:color="auto" w:fill="FCFCFC"/>
                <w14:ligatures w14:val="none"/>
              </w:rPr>
            </w:pPr>
          </w:p>
        </w:tc>
        <w:tc>
          <w:tcPr>
            <w:tcW w:w="6633" w:type="dxa"/>
          </w:tcPr>
          <w:p w14:paraId="133B02F1">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团结其他部门同事</w:t>
            </w:r>
          </w:p>
        </w:tc>
        <w:tc>
          <w:tcPr>
            <w:tcW w:w="639" w:type="dxa"/>
          </w:tcPr>
          <w:p w14:paraId="59EC9C42">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65337F78">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4BD41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96" w:type="dxa"/>
            <w:vMerge w:val="continue"/>
          </w:tcPr>
          <w:p w14:paraId="45BE7960">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kern w:val="0"/>
                <w:sz w:val="21"/>
                <w:szCs w:val="21"/>
                <w:shd w:val="clear" w:color="auto" w:fill="FCFCFC"/>
                <w14:ligatures w14:val="none"/>
              </w:rPr>
            </w:pPr>
          </w:p>
        </w:tc>
        <w:tc>
          <w:tcPr>
            <w:tcW w:w="6633" w:type="dxa"/>
          </w:tcPr>
          <w:p w14:paraId="37431F48">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bCs/>
                <w:kern w:val="0"/>
                <w:sz w:val="21"/>
                <w:szCs w:val="21"/>
                <w:shd w:val="clear" w:color="auto" w:fill="FCFCFC"/>
                <w14:ligatures w14:val="none"/>
              </w:rPr>
            </w:pPr>
            <w:r>
              <w:rPr>
                <w:rFonts w:hint="eastAsia" w:ascii="仿宋" w:hAnsi="仿宋" w:eastAsia="仿宋" w:cs="仿宋"/>
                <w:bCs/>
                <w:kern w:val="0"/>
                <w:sz w:val="21"/>
                <w:szCs w:val="21"/>
                <w:shd w:val="clear" w:color="auto" w:fill="FCFCFC"/>
                <w14:ligatures w14:val="none"/>
              </w:rPr>
              <w:t>积极响应上级安排的其他事项</w:t>
            </w:r>
          </w:p>
        </w:tc>
        <w:tc>
          <w:tcPr>
            <w:tcW w:w="639" w:type="dxa"/>
          </w:tcPr>
          <w:p w14:paraId="2513EAF8">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5</w:t>
            </w:r>
          </w:p>
        </w:tc>
        <w:tc>
          <w:tcPr>
            <w:tcW w:w="813" w:type="dxa"/>
          </w:tcPr>
          <w:p w14:paraId="0829EF75">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r w14:paraId="69999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29" w:type="dxa"/>
            <w:gridSpan w:val="2"/>
          </w:tcPr>
          <w:p w14:paraId="0E311471">
            <w:pPr>
              <w:keepNext w:val="0"/>
              <w:keepLines w:val="0"/>
              <w:widowControl/>
              <w:suppressLineNumbers w:val="0"/>
              <w:adjustRightInd w:val="0"/>
              <w:snapToGrid w:val="0"/>
              <w:spacing w:before="0" w:beforeAutospacing="0" w:after="0" w:afterAutospacing="0" w:line="360" w:lineRule="exact"/>
              <w:ind w:left="17" w:right="0" w:hanging="16" w:hangingChars="8"/>
              <w:jc w:val="left"/>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合计</w:t>
            </w:r>
          </w:p>
        </w:tc>
        <w:tc>
          <w:tcPr>
            <w:tcW w:w="639" w:type="dxa"/>
          </w:tcPr>
          <w:p w14:paraId="0BE9ED20">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kern w:val="0"/>
                <w:sz w:val="21"/>
                <w:szCs w:val="21"/>
                <w:shd w:val="clear" w:color="auto" w:fill="FCFCFC"/>
                <w14:ligatures w14:val="none"/>
              </w:rPr>
              <w:t>100</w:t>
            </w:r>
          </w:p>
        </w:tc>
        <w:tc>
          <w:tcPr>
            <w:tcW w:w="813" w:type="dxa"/>
          </w:tcPr>
          <w:p w14:paraId="283A8F56">
            <w:pPr>
              <w:keepNext w:val="0"/>
              <w:keepLines w:val="0"/>
              <w:widowControl/>
              <w:suppressLineNumbers w:val="0"/>
              <w:adjustRightInd w:val="0"/>
              <w:snapToGrid w:val="0"/>
              <w:spacing w:before="0" w:beforeAutospacing="0" w:after="0" w:afterAutospacing="0" w:line="360" w:lineRule="exact"/>
              <w:ind w:left="17" w:right="0" w:hanging="16" w:hangingChars="8"/>
              <w:jc w:val="center"/>
              <w:rPr>
                <w:rFonts w:hint="eastAsia" w:ascii="仿宋" w:hAnsi="仿宋" w:eastAsia="仿宋" w:cs="仿宋"/>
                <w:kern w:val="0"/>
                <w:sz w:val="21"/>
                <w:szCs w:val="21"/>
                <w:shd w:val="clear" w:color="auto" w:fill="FCFCFC"/>
                <w14:ligatures w14:val="none"/>
              </w:rPr>
            </w:pPr>
          </w:p>
        </w:tc>
      </w:tr>
    </w:tbl>
    <w:p w14:paraId="2976E3A9">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仿宋" w:hAnsi="仿宋" w:eastAsia="仿宋" w:cs="仿宋"/>
          <w:color w:val="auto"/>
          <w:sz w:val="21"/>
          <w:szCs w:val="21"/>
          <w:highlight w:val="none"/>
        </w:rPr>
      </w:pPr>
    </w:p>
    <w:p w14:paraId="6CCE2C01">
      <w:pPr>
        <w:pStyle w:val="7"/>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附件2</w:t>
      </w: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rPr>
        <w:t>扣罚标准</w:t>
      </w:r>
    </w:p>
    <w:tbl>
      <w:tblPr>
        <w:tblStyle w:val="23"/>
        <w:tblW w:w="8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5"/>
      </w:tblGrid>
      <w:tr w14:paraId="4C509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65" w:type="dxa"/>
            <w:vAlign w:val="center"/>
          </w:tcPr>
          <w:p w14:paraId="5344FFE1">
            <w:pPr>
              <w:keepNext w:val="0"/>
              <w:keepLines w:val="0"/>
              <w:widowControl/>
              <w:suppressLineNumbers w:val="0"/>
              <w:adjustRightInd w:val="0"/>
              <w:snapToGrid w:val="0"/>
              <w:spacing w:before="0" w:beforeAutospacing="0" w:after="0" w:afterAutospacing="0" w:line="360" w:lineRule="exact"/>
              <w:ind w:left="0" w:right="0" w:firstLine="0" w:firstLineChars="0"/>
              <w:jc w:val="center"/>
              <w:rPr>
                <w:rFonts w:hint="eastAsia" w:ascii="仿宋" w:hAnsi="仿宋" w:eastAsia="仿宋" w:cs="仿宋"/>
                <w:kern w:val="0"/>
                <w:sz w:val="21"/>
                <w:szCs w:val="21"/>
                <w:shd w:val="clear" w:color="auto" w:fill="FCFCFC"/>
                <w14:ligatures w14:val="none"/>
              </w:rPr>
            </w:pPr>
            <w:r>
              <w:rPr>
                <w:rFonts w:hint="eastAsia" w:ascii="仿宋" w:hAnsi="仿宋" w:eastAsia="仿宋" w:cs="仿宋"/>
                <w:b/>
                <w:bCs/>
                <w:kern w:val="0"/>
                <w:sz w:val="21"/>
                <w:szCs w:val="21"/>
                <w:shd w:val="clear" w:color="auto" w:fill="FCFCFC"/>
                <w14:ligatures w14:val="none"/>
              </w:rPr>
              <w:t>扣罚标准</w:t>
            </w:r>
          </w:p>
        </w:tc>
      </w:tr>
      <w:tr w14:paraId="076A1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51DCCEAE">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1、</w:t>
            </w:r>
            <w:r>
              <w:rPr>
                <w:rFonts w:hint="eastAsia" w:ascii="仿宋" w:hAnsi="仿宋" w:eastAsia="仿宋" w:cs="仿宋"/>
                <w:sz w:val="21"/>
                <w:szCs w:val="21"/>
                <w:highlight w:val="yellow"/>
                <w14:ligatures w14:val="none"/>
              </w:rPr>
              <w:t>甲方要求乙方每月的担架员服务质量考核表（见附件1）不低于85分，每降低1分，采购人扣一年总服务费的0.5‰，以此类推。如连续三次低于85分，甲方可以提前解除合同。</w:t>
            </w:r>
          </w:p>
        </w:tc>
      </w:tr>
      <w:tr w14:paraId="4C5E6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45C2D21F">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2、对于科室或死亡家属的投诉，甲方有权调查，投诉一经查实，钱财物要全额退还，另处以下罚款：金额在人民币1000元（含1000元）以下罚款1000元/次，金额在人民币1000元-2000元罚款2000元/次，金额超过人民币2000元甲方可以单方解除本协议；若情节恶劣对医院造成严重影响的，医院有权直接解除合同并没收保证金人民币50000元。</w:t>
            </w:r>
          </w:p>
        </w:tc>
      </w:tr>
      <w:tr w14:paraId="283F3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50C8FA29">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3、担架员由医院急诊科统一管理，担架员必须遵守医院的相关规章制度，保证3分钟内响应120救护车出车时间，如因响应不及时造成不良影响，根据情节需负相应责任外，甲方有权对乙方罚款200元/次。</w:t>
            </w:r>
          </w:p>
        </w:tc>
      </w:tr>
      <w:tr w14:paraId="179C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2E8D0D89">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4、对丢失遗体，根据情节需负相应法律责任，如有服务满意度投诉或者违反太平间管理规定或者操作流程，一经查实，甲方有权对乙方罚款200元/次。</w:t>
            </w:r>
          </w:p>
        </w:tc>
      </w:tr>
      <w:tr w14:paraId="00A26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74BF1687">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5、严禁盗卖医疗废物和医院规定不能私卖的物品，一经发现扣除当月服务费1%—5%。严重者造成的损失由乙方承担责任，同时要求乙方将该员工辞退，并报送医院保卫部门。</w:t>
            </w:r>
          </w:p>
        </w:tc>
      </w:tr>
      <w:tr w14:paraId="471D3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7E793FF3">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6、乙方应每月按时发放员工工资，如不按时发放（院方原因除外），一经查实后，甲方有权扣除该项目服务费的5‰（该费用不得从员工工资中扣除）。</w:t>
            </w:r>
          </w:p>
        </w:tc>
      </w:tr>
      <w:tr w14:paraId="3C51C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65" w:type="dxa"/>
          </w:tcPr>
          <w:p w14:paraId="25668A30">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sz w:val="21"/>
                <w:szCs w:val="21"/>
                <w14:ligatures w14:val="none"/>
              </w:rPr>
            </w:pPr>
            <w:r>
              <w:rPr>
                <w:rFonts w:hint="eastAsia" w:ascii="仿宋" w:hAnsi="仿宋" w:eastAsia="仿宋" w:cs="仿宋"/>
                <w:sz w:val="21"/>
                <w:szCs w:val="21"/>
                <w14:ligatures w14:val="none"/>
              </w:rPr>
              <w:t>7、其他行为规范：</w:t>
            </w:r>
          </w:p>
          <w:p w14:paraId="34281C03">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sz w:val="21"/>
                <w:szCs w:val="21"/>
                <w14:ligatures w14:val="none"/>
              </w:rPr>
            </w:pPr>
            <w:r>
              <w:rPr>
                <w:rFonts w:hint="eastAsia" w:ascii="仿宋" w:hAnsi="仿宋" w:eastAsia="仿宋" w:cs="仿宋"/>
                <w:sz w:val="21"/>
                <w:szCs w:val="21"/>
                <w14:ligatures w14:val="none"/>
              </w:rPr>
              <w:t>（1)担架工在工作时间，仪表、仪容不规范，每次扣款100元。</w:t>
            </w:r>
          </w:p>
          <w:p w14:paraId="4A031C77">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sz w:val="21"/>
                <w:szCs w:val="21"/>
                <w14:ligatures w14:val="none"/>
              </w:rPr>
            </w:pPr>
            <w:r>
              <w:rPr>
                <w:rFonts w:hint="eastAsia" w:ascii="仿宋" w:hAnsi="仿宋" w:eastAsia="仿宋" w:cs="仿宋"/>
                <w:sz w:val="21"/>
                <w:szCs w:val="21"/>
                <w14:ligatures w14:val="none"/>
              </w:rPr>
              <w:t>(2)担架工与病人或家属吵架或大声喧哗、吵闹，引起病人投诉的每次扣款100元，并要求乙方将该员工辞退。</w:t>
            </w:r>
          </w:p>
          <w:p w14:paraId="271086F0">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sz w:val="21"/>
                <w:szCs w:val="21"/>
                <w14:ligatures w14:val="none"/>
              </w:rPr>
            </w:pPr>
            <w:r>
              <w:rPr>
                <w:rFonts w:hint="eastAsia" w:ascii="仿宋" w:hAnsi="仿宋" w:eastAsia="仿宋" w:cs="仿宋"/>
                <w:sz w:val="21"/>
                <w:szCs w:val="21"/>
                <w14:ligatures w14:val="none"/>
              </w:rPr>
              <w:t>(3）一个月内，连续接到同类有效投诉2次以上的，从第2次投诉开始，每次扣罚200元。</w:t>
            </w:r>
          </w:p>
          <w:p w14:paraId="2E98685F">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sz w:val="21"/>
                <w:szCs w:val="21"/>
                <w14:ligatures w14:val="none"/>
              </w:rPr>
            </w:pPr>
            <w:r>
              <w:rPr>
                <w:rFonts w:hint="eastAsia" w:ascii="仿宋" w:hAnsi="仿宋" w:eastAsia="仿宋" w:cs="仿宋"/>
                <w:sz w:val="21"/>
                <w:szCs w:val="21"/>
                <w14:ligatures w14:val="none"/>
              </w:rPr>
              <w:t>（4）院方管理人员抽查，发现担架员无故不在岗，</w:t>
            </w:r>
            <w:r>
              <w:rPr>
                <w:rFonts w:hint="eastAsia" w:ascii="仿宋" w:hAnsi="仿宋" w:eastAsia="仿宋" w:cs="仿宋"/>
                <w:sz w:val="21"/>
                <w:szCs w:val="21"/>
                <w:lang w:val="en-US" w:eastAsia="zh-CN"/>
                <w14:ligatures w14:val="none"/>
              </w:rPr>
              <w:t>每次</w:t>
            </w:r>
            <w:r>
              <w:rPr>
                <w:rFonts w:hint="eastAsia" w:ascii="仿宋" w:hAnsi="仿宋" w:eastAsia="仿宋" w:cs="仿宋"/>
                <w:sz w:val="21"/>
                <w:szCs w:val="21"/>
                <w14:ligatures w14:val="none"/>
              </w:rPr>
              <w:t>扣罚100元。</w:t>
            </w:r>
          </w:p>
          <w:p w14:paraId="0ABC349E">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sz w:val="21"/>
                <w:szCs w:val="21"/>
                <w14:ligatures w14:val="none"/>
              </w:rPr>
            </w:pPr>
            <w:r>
              <w:rPr>
                <w:rFonts w:hint="eastAsia" w:ascii="仿宋" w:hAnsi="仿宋" w:eastAsia="仿宋" w:cs="仿宋"/>
                <w:sz w:val="21"/>
                <w:szCs w:val="21"/>
                <w14:ligatures w14:val="none"/>
              </w:rPr>
              <w:t>（5）接到院方或第三方有效投诉30分钟内仍未处理的，每次扣罚100元。</w:t>
            </w:r>
          </w:p>
          <w:p w14:paraId="506DD544">
            <w:pPr>
              <w:keepNext w:val="0"/>
              <w:keepLines w:val="0"/>
              <w:suppressLineNumbers w:val="0"/>
              <w:adjustRightInd w:val="0"/>
              <w:snapToGrid w:val="0"/>
              <w:spacing w:before="0" w:beforeAutospacing="0" w:after="0" w:afterAutospacing="0" w:line="360" w:lineRule="exact"/>
              <w:ind w:left="0" w:right="0" w:firstLine="0" w:firstLineChars="0"/>
              <w:jc w:val="left"/>
              <w:rPr>
                <w:rFonts w:hint="eastAsia" w:ascii="仿宋" w:hAnsi="仿宋" w:eastAsia="仿宋" w:cs="仿宋"/>
                <w:bCs/>
                <w:sz w:val="21"/>
                <w:szCs w:val="21"/>
                <w:shd w:val="clear" w:color="auto" w:fill="FCFCFC"/>
                <w14:ligatures w14:val="none"/>
              </w:rPr>
            </w:pPr>
            <w:r>
              <w:rPr>
                <w:rFonts w:hint="eastAsia" w:ascii="仿宋" w:hAnsi="仿宋" w:eastAsia="仿宋" w:cs="仿宋"/>
                <w:sz w:val="21"/>
                <w:szCs w:val="21"/>
                <w14:ligatures w14:val="none"/>
              </w:rPr>
              <w:t>（6）担架员未按要求正确使用电梯（如：戴手套按电梯、没用院方规定的专用电梯运送遗体），每次扣款100元。</w:t>
            </w:r>
          </w:p>
        </w:tc>
      </w:tr>
    </w:tbl>
    <w:p w14:paraId="5EA06F41">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045DB5D1">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所有扣罚，甲方以书面形式通知乙方，并在服务费中扣除。</w:t>
      </w:r>
    </w:p>
    <w:p w14:paraId="699410F9">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对于经甲方不满意的员工，乙方应及时</w:t>
      </w:r>
      <w:r>
        <w:rPr>
          <w:rFonts w:hint="eastAsia" w:ascii="仿宋" w:hAnsi="仿宋" w:eastAsia="仿宋" w:cs="仿宋"/>
          <w:color w:val="auto"/>
          <w:sz w:val="21"/>
          <w:szCs w:val="21"/>
          <w:highlight w:val="none"/>
          <w:lang w:val="en-US" w:eastAsia="zh-CN"/>
        </w:rPr>
        <w:t>开展</w:t>
      </w:r>
      <w:r>
        <w:rPr>
          <w:rFonts w:hint="eastAsia" w:ascii="仿宋" w:hAnsi="仿宋" w:eastAsia="仿宋" w:cs="仿宋"/>
          <w:color w:val="auto"/>
          <w:sz w:val="21"/>
          <w:szCs w:val="21"/>
          <w:highlight w:val="none"/>
        </w:rPr>
        <w:t>相关培训，提升服务质量或更换合适人选。</w:t>
      </w:r>
    </w:p>
    <w:p w14:paraId="71C63F8C">
      <w:pPr>
        <w:adjustRightInd w:val="0"/>
        <w:snapToGrid w:val="0"/>
        <w:spacing w:line="360" w:lineRule="exact"/>
        <w:ind w:firstLine="0" w:firstLineChars="0"/>
        <w:jc w:val="left"/>
        <w:rPr>
          <w:rFonts w:hint="eastAsia" w:ascii="仿宋" w:hAnsi="仿宋" w:cs="仿宋"/>
          <w:sz w:val="24"/>
          <w:szCs w:val="24"/>
          <w14:ligatures w14:val="none"/>
        </w:rPr>
      </w:pPr>
    </w:p>
    <w:p w14:paraId="7B6E0B96">
      <w:pPr>
        <w:pStyle w:val="2"/>
        <w:rPr>
          <w:rFonts w:hint="eastAsia"/>
        </w:rPr>
      </w:pPr>
    </w:p>
    <w:p w14:paraId="0172A3AE">
      <w:pPr>
        <w:spacing w:line="360" w:lineRule="auto"/>
        <w:rPr>
          <w:rFonts w:hint="eastAsia" w:ascii="仿宋" w:hAnsi="仿宋" w:eastAsia="仿宋" w:cs="仿宋"/>
          <w:sz w:val="24"/>
          <w:szCs w:val="24"/>
          <w14:ligatures w14:val="none"/>
        </w:rPr>
      </w:pPr>
      <w:r>
        <w:rPr>
          <w:rFonts w:hint="eastAsia" w:ascii="仿宋" w:hAnsi="仿宋" w:eastAsia="仿宋" w:cs="仿宋"/>
          <w:b/>
          <w:sz w:val="24"/>
          <w:szCs w:val="24"/>
          <w14:ligatures w14:val="none"/>
        </w:rPr>
        <w:t>附件3：价格清单</w:t>
      </w:r>
    </w:p>
    <w:tbl>
      <w:tblPr>
        <w:tblStyle w:val="23"/>
        <w:tblW w:w="4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597"/>
        <w:gridCol w:w="1918"/>
        <w:gridCol w:w="1530"/>
        <w:gridCol w:w="2064"/>
      </w:tblGrid>
      <w:tr w14:paraId="2891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tcBorders>
              <w:top w:val="single" w:color="000000" w:sz="4" w:space="0"/>
              <w:left w:val="single" w:color="000000" w:sz="4" w:space="0"/>
              <w:right w:val="single" w:color="000000" w:sz="4" w:space="0"/>
            </w:tcBorders>
            <w:noWrap w:val="0"/>
            <w:vAlign w:val="center"/>
          </w:tcPr>
          <w:p w14:paraId="209879A4">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475" w:type="pct"/>
            <w:tcBorders>
              <w:top w:val="single" w:color="000000" w:sz="4" w:space="0"/>
              <w:left w:val="single" w:color="000000" w:sz="4" w:space="0"/>
              <w:right w:val="single" w:color="000000" w:sz="4" w:space="0"/>
            </w:tcBorders>
            <w:noWrap w:val="0"/>
            <w:vAlign w:val="center"/>
          </w:tcPr>
          <w:p w14:paraId="24BC7F85">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服务内容</w:t>
            </w:r>
          </w:p>
        </w:tc>
        <w:tc>
          <w:tcPr>
            <w:tcW w:w="1089" w:type="pct"/>
            <w:tcBorders>
              <w:top w:val="single" w:color="000000" w:sz="4" w:space="0"/>
              <w:left w:val="single" w:color="000000" w:sz="4" w:space="0"/>
              <w:right w:val="single" w:color="000000" w:sz="4" w:space="0"/>
            </w:tcBorders>
            <w:noWrap w:val="0"/>
            <w:vAlign w:val="center"/>
          </w:tcPr>
          <w:p w14:paraId="0C6541B0">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月包干价</w:t>
            </w:r>
          </w:p>
        </w:tc>
        <w:tc>
          <w:tcPr>
            <w:tcW w:w="869" w:type="pct"/>
            <w:tcBorders>
              <w:top w:val="single" w:color="000000" w:sz="4" w:space="0"/>
              <w:left w:val="single" w:color="000000" w:sz="4" w:space="0"/>
              <w:right w:val="single" w:color="000000" w:sz="4" w:space="0"/>
            </w:tcBorders>
            <w:noWrap w:val="0"/>
            <w:vAlign w:val="center"/>
          </w:tcPr>
          <w:p w14:paraId="6A3FD91D">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服务</w:t>
            </w:r>
            <w:r>
              <w:rPr>
                <w:rFonts w:hint="eastAsia" w:ascii="仿宋" w:hAnsi="仿宋" w:eastAsia="仿宋" w:cs="仿宋"/>
                <w:b/>
                <w:color w:val="auto"/>
                <w:sz w:val="21"/>
                <w:szCs w:val="21"/>
                <w:highlight w:val="none"/>
              </w:rPr>
              <w:t>期限</w:t>
            </w:r>
          </w:p>
        </w:tc>
        <w:tc>
          <w:tcPr>
            <w:tcW w:w="1172" w:type="pct"/>
            <w:tcBorders>
              <w:top w:val="single" w:color="000000" w:sz="4" w:space="0"/>
              <w:left w:val="single" w:color="000000" w:sz="4" w:space="0"/>
              <w:right w:val="single" w:color="000000" w:sz="4" w:space="0"/>
            </w:tcBorders>
            <w:noWrap w:val="0"/>
            <w:vAlign w:val="center"/>
          </w:tcPr>
          <w:p w14:paraId="4718677F">
            <w:pPr>
              <w:keepNext w:val="0"/>
              <w:keepLines w:val="0"/>
              <w:suppressLineNumbers w:val="0"/>
              <w:wordWrap/>
              <w:autoSpaceDE w:val="0"/>
              <w:autoSpaceDN w:val="0"/>
              <w:adjustRightInd w:val="0"/>
              <w:snapToGrid w:val="0"/>
              <w:spacing w:before="0" w:beforeAutospacing="0" w:after="0" w:afterAutospacing="0" w:line="240" w:lineRule="auto"/>
              <w:ind w:left="17" w:right="0" w:hanging="17" w:hangingChars="8"/>
              <w:jc w:val="center"/>
              <w:rPr>
                <w:rFonts w:hint="eastAsia" w:ascii="仿宋" w:hAnsi="仿宋" w:eastAsia="仿宋" w:cs="仿宋"/>
                <w:b/>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项目总价（元）</w:t>
            </w:r>
          </w:p>
        </w:tc>
      </w:tr>
      <w:tr w14:paraId="4A4E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78CD23E">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54E7523B">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14:ligatures w14:val="none"/>
              </w:rPr>
              <w:t>急诊120出车</w:t>
            </w:r>
            <w:r>
              <w:rPr>
                <w:rFonts w:hint="eastAsia" w:ascii="仿宋" w:hAnsi="仿宋" w:eastAsia="仿宋" w:cs="仿宋"/>
                <w:sz w:val="21"/>
                <w:szCs w:val="21"/>
                <w:lang w:eastAsia="zh-CN"/>
                <w14:ligatures w14:val="none"/>
              </w:rPr>
              <w:t>担架员服务</w:t>
            </w:r>
          </w:p>
        </w:tc>
        <w:tc>
          <w:tcPr>
            <w:tcW w:w="1089" w:type="pct"/>
            <w:vMerge w:val="restart"/>
            <w:tcBorders>
              <w:top w:val="single" w:color="000000" w:sz="4" w:space="0"/>
              <w:left w:val="single" w:color="000000" w:sz="4" w:space="0"/>
              <w:right w:val="single" w:color="000000" w:sz="4" w:space="0"/>
            </w:tcBorders>
            <w:noWrap w:val="0"/>
            <w:vAlign w:val="center"/>
          </w:tcPr>
          <w:p w14:paraId="1CB6F56C">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元/月</w:t>
            </w:r>
          </w:p>
        </w:tc>
        <w:tc>
          <w:tcPr>
            <w:tcW w:w="869" w:type="pct"/>
            <w:vMerge w:val="restart"/>
            <w:tcBorders>
              <w:top w:val="single" w:color="000000" w:sz="4" w:space="0"/>
              <w:left w:val="single" w:color="000000" w:sz="4" w:space="0"/>
              <w:right w:val="single" w:color="000000" w:sz="4" w:space="0"/>
            </w:tcBorders>
            <w:noWrap w:val="0"/>
            <w:vAlign w:val="center"/>
          </w:tcPr>
          <w:p w14:paraId="43B49596">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36个月</w:t>
            </w:r>
          </w:p>
        </w:tc>
        <w:tc>
          <w:tcPr>
            <w:tcW w:w="1172" w:type="pct"/>
            <w:vMerge w:val="restart"/>
            <w:tcBorders>
              <w:top w:val="single" w:color="000000" w:sz="4" w:space="0"/>
              <w:left w:val="single" w:color="000000" w:sz="4" w:space="0"/>
              <w:right w:val="single" w:color="000000" w:sz="4" w:space="0"/>
            </w:tcBorders>
            <w:noWrap w:val="0"/>
            <w:vAlign w:val="center"/>
          </w:tcPr>
          <w:p w14:paraId="026EF37B">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default" w:ascii="仿宋" w:hAnsi="仿宋" w:eastAsia="仿宋" w:cs="仿宋"/>
                <w:color w:val="auto"/>
                <w:sz w:val="21"/>
                <w:szCs w:val="21"/>
                <w:highlight w:val="none"/>
                <w:lang w:val="en-US" w:eastAsia="zh-CN"/>
              </w:rPr>
            </w:pPr>
          </w:p>
        </w:tc>
      </w:tr>
      <w:tr w14:paraId="4AAF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253E407">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75" w:type="pct"/>
            <w:tcBorders>
              <w:top w:val="single" w:color="000000" w:sz="4" w:space="0"/>
              <w:left w:val="single" w:color="000000" w:sz="4" w:space="0"/>
              <w:bottom w:val="single" w:color="000000" w:sz="4" w:space="0"/>
              <w:right w:val="single" w:color="000000" w:sz="4" w:space="0"/>
            </w:tcBorders>
            <w:noWrap w:val="0"/>
            <w:vAlign w:val="center"/>
          </w:tcPr>
          <w:p w14:paraId="0E9DCB9D">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sz w:val="21"/>
                <w:szCs w:val="21"/>
                <w14:ligatures w14:val="none"/>
              </w:rPr>
              <w:t>太平间</w:t>
            </w:r>
            <w:r>
              <w:rPr>
                <w:rFonts w:hint="eastAsia" w:ascii="仿宋" w:hAnsi="仿宋" w:eastAsia="仿宋" w:cs="仿宋"/>
                <w:sz w:val="21"/>
                <w:szCs w:val="21"/>
                <w:lang w:eastAsia="zh-CN"/>
                <w14:ligatures w14:val="none"/>
              </w:rPr>
              <w:t>担架员服务</w:t>
            </w:r>
          </w:p>
        </w:tc>
        <w:tc>
          <w:tcPr>
            <w:tcW w:w="1089" w:type="pct"/>
            <w:vMerge w:val="continue"/>
            <w:tcBorders>
              <w:left w:val="single" w:color="000000" w:sz="4" w:space="0"/>
              <w:bottom w:val="single" w:color="000000" w:sz="4" w:space="0"/>
              <w:right w:val="single" w:color="000000" w:sz="4" w:space="0"/>
            </w:tcBorders>
            <w:noWrap w:val="0"/>
            <w:vAlign w:val="center"/>
          </w:tcPr>
          <w:p w14:paraId="45FBB380">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rPr>
            </w:pPr>
          </w:p>
        </w:tc>
        <w:tc>
          <w:tcPr>
            <w:tcW w:w="869" w:type="pct"/>
            <w:vMerge w:val="continue"/>
            <w:tcBorders>
              <w:left w:val="single" w:color="000000" w:sz="4" w:space="0"/>
              <w:right w:val="single" w:color="000000" w:sz="4" w:space="0"/>
            </w:tcBorders>
            <w:noWrap w:val="0"/>
            <w:vAlign w:val="center"/>
          </w:tcPr>
          <w:p w14:paraId="4F2299EF">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eastAsia" w:ascii="仿宋" w:hAnsi="仿宋" w:eastAsia="仿宋" w:cs="仿宋"/>
                <w:color w:val="auto"/>
                <w:sz w:val="21"/>
                <w:szCs w:val="21"/>
                <w:highlight w:val="none"/>
                <w:lang w:val="en-US" w:eastAsia="zh-CN"/>
              </w:rPr>
            </w:pPr>
          </w:p>
        </w:tc>
        <w:tc>
          <w:tcPr>
            <w:tcW w:w="1172" w:type="pct"/>
            <w:vMerge w:val="continue"/>
            <w:tcBorders>
              <w:left w:val="single" w:color="000000" w:sz="4" w:space="0"/>
              <w:bottom w:val="single" w:color="000000" w:sz="4" w:space="0"/>
              <w:right w:val="single" w:color="000000" w:sz="4" w:space="0"/>
            </w:tcBorders>
            <w:noWrap w:val="0"/>
            <w:vAlign w:val="center"/>
          </w:tcPr>
          <w:p w14:paraId="748CE4EC">
            <w:pPr>
              <w:keepNext w:val="0"/>
              <w:keepLines w:val="0"/>
              <w:suppressLineNumbers w:val="0"/>
              <w:wordWrap/>
              <w:autoSpaceDE w:val="0"/>
              <w:autoSpaceDN w:val="0"/>
              <w:adjustRightInd w:val="0"/>
              <w:snapToGrid w:val="0"/>
              <w:spacing w:before="0" w:beforeAutospacing="0" w:after="0" w:afterAutospacing="0" w:line="240" w:lineRule="auto"/>
              <w:ind w:left="17" w:right="0" w:hanging="16" w:hangingChars="8"/>
              <w:jc w:val="center"/>
              <w:rPr>
                <w:rFonts w:hint="default" w:ascii="仿宋" w:hAnsi="仿宋" w:eastAsia="仿宋" w:cs="仿宋"/>
                <w:color w:val="auto"/>
                <w:sz w:val="21"/>
                <w:szCs w:val="21"/>
                <w:highlight w:val="none"/>
                <w:lang w:val="en-US" w:eastAsia="zh-CN"/>
              </w:rPr>
            </w:pPr>
          </w:p>
        </w:tc>
      </w:tr>
    </w:tbl>
    <w:p w14:paraId="4627867B">
      <w:pPr>
        <w:spacing w:line="360" w:lineRule="auto"/>
        <w:ind w:firstLine="0" w:firstLineChars="0"/>
        <w:rPr>
          <w:rFonts w:hint="eastAsia" w:ascii="仿宋" w:hAnsi="仿宋" w:eastAsia="仿宋" w:cs="仿宋"/>
          <w:sz w:val="21"/>
          <w:szCs w:val="21"/>
          <w14:ligatures w14:val="none"/>
        </w:rPr>
      </w:pPr>
      <w:r>
        <w:rPr>
          <w:rFonts w:hint="eastAsia" w:ascii="仿宋" w:hAnsi="仿宋" w:eastAsia="仿宋" w:cs="仿宋"/>
          <w:sz w:val="21"/>
          <w:szCs w:val="21"/>
          <w14:ligatures w14:val="none"/>
        </w:rPr>
        <w:t>注：</w:t>
      </w:r>
      <w:r>
        <w:rPr>
          <w:rFonts w:hint="eastAsia" w:ascii="仿宋" w:hAnsi="仿宋" w:eastAsia="仿宋" w:cs="仿宋"/>
          <w:sz w:val="21"/>
          <w:szCs w:val="21"/>
          <w:lang w:val="en-US" w:eastAsia="zh-CN"/>
          <w14:ligatures w14:val="none"/>
        </w:rPr>
        <w:t>价格</w:t>
      </w:r>
      <w:r>
        <w:rPr>
          <w:rFonts w:hint="eastAsia" w:ascii="仿宋" w:hAnsi="仿宋" w:eastAsia="仿宋" w:cs="仿宋"/>
          <w:sz w:val="21"/>
          <w:szCs w:val="21"/>
          <w14:ligatures w14:val="none"/>
        </w:rPr>
        <w:t>包括但不限于完成本项目所需的（含基本工资、社会保险、公积金、岗位补贴、加班费、夜班费、法定假期节日、年假、福利）、损耗品及材料费、工服费、培训费、考证费、管理费、交通费、税金等费用。</w:t>
      </w:r>
    </w:p>
    <w:p w14:paraId="3D0C2086">
      <w:pPr>
        <w:pStyle w:val="2"/>
        <w:rPr>
          <w:rFonts w:hint="eastAsia"/>
        </w:rPr>
      </w:pPr>
    </w:p>
    <w:p w14:paraId="1182CE3C">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F8B0C96">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54D60171">
      <w:pPr>
        <w:rPr>
          <w:rFonts w:hint="eastAsia" w:ascii="微软雅黑" w:hAnsi="微软雅黑" w:eastAsia="微软雅黑" w:cs="微软雅黑"/>
          <w:color w:val="000000"/>
          <w:highlight w:val="none"/>
        </w:rPr>
      </w:pPr>
    </w:p>
    <w:p w14:paraId="5C36EF37">
      <w:pPr>
        <w:pStyle w:val="2"/>
        <w:rPr>
          <w:rFonts w:hint="eastAsia" w:ascii="微软雅黑" w:hAnsi="微软雅黑" w:eastAsia="微软雅黑" w:cs="微软雅黑"/>
          <w:color w:val="000000"/>
          <w:highlight w:val="none"/>
        </w:rPr>
      </w:pPr>
    </w:p>
    <w:p w14:paraId="627A7A8E">
      <w:pPr>
        <w:pStyle w:val="3"/>
        <w:rPr>
          <w:rFonts w:hint="eastAsia" w:ascii="微软雅黑" w:hAnsi="微软雅黑" w:eastAsia="微软雅黑" w:cs="微软雅黑"/>
          <w:color w:val="000000"/>
          <w:highlight w:val="none"/>
        </w:rPr>
      </w:pPr>
    </w:p>
    <w:p w14:paraId="732E8848">
      <w:pPr>
        <w:pStyle w:val="3"/>
        <w:rPr>
          <w:rFonts w:hint="eastAsia" w:ascii="微软雅黑" w:hAnsi="微软雅黑" w:eastAsia="微软雅黑" w:cs="微软雅黑"/>
          <w:color w:val="000000"/>
          <w:highlight w:val="none"/>
        </w:rPr>
      </w:pPr>
    </w:p>
    <w:p w14:paraId="1F044D21">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74AE27D">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F9EB74E">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1134D3E">
      <w:pPr>
        <w:pStyle w:val="4"/>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4"/>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28"/>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28"/>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8"/>
        <w:numPr>
          <w:ilvl w:val="0"/>
          <w:numId w:val="2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8"/>
        <w:numPr>
          <w:ilvl w:val="0"/>
          <w:numId w:val="2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8"/>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8"/>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8"/>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8"/>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8"/>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28"/>
        <w:rPr>
          <w:rFonts w:hint="eastAsia" w:ascii="宋体" w:hAnsi="宋体" w:cs="宋体"/>
          <w:color w:val="000000"/>
          <w:sz w:val="32"/>
          <w:szCs w:val="32"/>
          <w:highlight w:val="none"/>
        </w:rPr>
      </w:pPr>
      <w:bookmarkStart w:id="20" w:name="_Toc97049462"/>
      <w:bookmarkStart w:id="21" w:name="_Toc97049463"/>
    </w:p>
    <w:p w14:paraId="2E93C4D7">
      <w:pPr>
        <w:pStyle w:val="28"/>
        <w:rPr>
          <w:rFonts w:hint="eastAsia" w:ascii="宋体" w:hAnsi="宋体" w:cs="宋体"/>
          <w:color w:val="000000"/>
          <w:sz w:val="32"/>
          <w:szCs w:val="32"/>
          <w:highlight w:val="none"/>
        </w:rPr>
      </w:pPr>
    </w:p>
    <w:p w14:paraId="461CBF11">
      <w:pPr>
        <w:pStyle w:val="28"/>
        <w:rPr>
          <w:rFonts w:hint="eastAsia" w:ascii="宋体" w:hAnsi="宋体" w:cs="宋体"/>
          <w:color w:val="000000"/>
          <w:sz w:val="32"/>
          <w:szCs w:val="32"/>
          <w:highlight w:val="none"/>
        </w:rPr>
      </w:pPr>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5"/>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28"/>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28"/>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28"/>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28"/>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28"/>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28"/>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28"/>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28"/>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28"/>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7906333">
      <w:pPr>
        <w:pStyle w:val="28"/>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28"/>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28"/>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中山大学孙逸仙纪念医院南北院区担架员服务采购项目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2"/>
        <w:rPr>
          <w:b/>
          <w:bCs/>
          <w:highlight w:val="none"/>
        </w:rPr>
      </w:pPr>
    </w:p>
    <w:tbl>
      <w:tblPr>
        <w:tblStyle w:val="23"/>
        <w:tblW w:w="45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7"/>
        <w:gridCol w:w="2858"/>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958" w:type="dxa"/>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0" w:firstLineChars="0"/>
              <w:jc w:val="center"/>
              <w:rPr>
                <w:rFonts w:hint="eastAsia" w:ascii="仿宋" w:hAnsi="仿宋" w:eastAsia="仿宋" w:cs="仿宋"/>
                <w:sz w:val="24"/>
                <w:szCs w:val="24"/>
                <w:highlight w:val="none"/>
                <w:lang w:val="zh-CN"/>
              </w:rPr>
            </w:pPr>
            <w:r>
              <w:rPr>
                <w:rFonts w:hint="eastAsia" w:ascii="仿宋" w:hAnsi="仿宋" w:eastAsia="仿宋" w:cs="仿宋"/>
                <w:sz w:val="24"/>
                <w:szCs w:val="24"/>
                <w14:ligatures w14:val="none"/>
              </w:rPr>
              <w:t>急诊120出车</w:t>
            </w:r>
            <w:r>
              <w:rPr>
                <w:rFonts w:hint="eastAsia" w:ascii="仿宋" w:hAnsi="仿宋" w:eastAsia="仿宋" w:cs="仿宋"/>
                <w:sz w:val="24"/>
                <w:szCs w:val="24"/>
                <w:lang w:eastAsia="zh-CN"/>
                <w14:ligatures w14:val="none"/>
              </w:rPr>
              <w:t>担架员服务</w:t>
            </w:r>
          </w:p>
        </w:tc>
        <w:tc>
          <w:tcPr>
            <w:tcW w:w="762" w:type="pct"/>
            <w:vMerge w:val="restart"/>
            <w:tcBorders>
              <w:top w:val="single" w:color="auto" w:sz="4" w:space="0"/>
              <w:left w:val="nil"/>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36个月</w:t>
            </w:r>
          </w:p>
        </w:tc>
        <w:tc>
          <w:tcPr>
            <w:tcW w:w="1075" w:type="pct"/>
            <w:vMerge w:val="restart"/>
            <w:tcBorders>
              <w:top w:val="single" w:color="auto" w:sz="4" w:space="0"/>
              <w:left w:val="nil"/>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元/月</w:t>
            </w:r>
          </w:p>
        </w:tc>
        <w:tc>
          <w:tcPr>
            <w:tcW w:w="1554" w:type="pct"/>
            <w:vMerge w:val="restart"/>
            <w:tcBorders>
              <w:top w:val="single" w:color="auto" w:sz="4" w:space="0"/>
              <w:left w:val="nil"/>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5D21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958" w:type="dxa"/>
            <w:tcBorders>
              <w:top w:val="single" w:color="auto" w:sz="4" w:space="0"/>
              <w:left w:val="single" w:color="auto" w:sz="4" w:space="0"/>
              <w:bottom w:val="single" w:color="auto" w:sz="4" w:space="0"/>
              <w:right w:val="single" w:color="auto" w:sz="4" w:space="0"/>
            </w:tcBorders>
            <w:vAlign w:val="center"/>
          </w:tcPr>
          <w:p w14:paraId="1B03D1F1">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0" w:firstLineChars="0"/>
              <w:jc w:val="center"/>
              <w:rPr>
                <w:rFonts w:hint="eastAsia" w:ascii="仿宋" w:hAnsi="仿宋" w:eastAsia="仿宋" w:cs="仿宋"/>
                <w:sz w:val="24"/>
                <w:szCs w:val="24"/>
                <w:highlight w:val="none"/>
                <w:lang w:val="zh-CN"/>
              </w:rPr>
            </w:pPr>
            <w:r>
              <w:rPr>
                <w:rFonts w:hint="eastAsia" w:ascii="仿宋" w:hAnsi="仿宋" w:eastAsia="仿宋" w:cs="仿宋"/>
                <w:sz w:val="24"/>
                <w:szCs w:val="24"/>
                <w14:ligatures w14:val="none"/>
              </w:rPr>
              <w:t>太平间</w:t>
            </w:r>
            <w:r>
              <w:rPr>
                <w:rFonts w:hint="eastAsia" w:ascii="仿宋" w:hAnsi="仿宋" w:eastAsia="仿宋" w:cs="仿宋"/>
                <w:sz w:val="24"/>
                <w:szCs w:val="24"/>
                <w:lang w:eastAsia="zh-CN"/>
                <w14:ligatures w14:val="none"/>
              </w:rPr>
              <w:t>担架员服务</w:t>
            </w:r>
          </w:p>
        </w:tc>
        <w:tc>
          <w:tcPr>
            <w:tcW w:w="762" w:type="pct"/>
            <w:vMerge w:val="continue"/>
            <w:tcBorders>
              <w:left w:val="nil"/>
              <w:bottom w:val="single" w:color="auto" w:sz="4" w:space="0"/>
              <w:right w:val="single" w:color="auto" w:sz="4" w:space="0"/>
            </w:tcBorders>
            <w:vAlign w:val="center"/>
          </w:tcPr>
          <w:p w14:paraId="22E4A004">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p>
        </w:tc>
        <w:tc>
          <w:tcPr>
            <w:tcW w:w="1075" w:type="pct"/>
            <w:vMerge w:val="continue"/>
            <w:tcBorders>
              <w:left w:val="nil"/>
              <w:bottom w:val="single" w:color="auto" w:sz="4" w:space="0"/>
              <w:right w:val="single" w:color="auto" w:sz="4" w:space="0"/>
            </w:tcBorders>
            <w:vAlign w:val="center"/>
          </w:tcPr>
          <w:p w14:paraId="14EDF440">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p>
        </w:tc>
        <w:tc>
          <w:tcPr>
            <w:tcW w:w="1554" w:type="pct"/>
            <w:vMerge w:val="continue"/>
            <w:tcBorders>
              <w:left w:val="nil"/>
              <w:bottom w:val="single" w:color="auto" w:sz="4" w:space="0"/>
              <w:right w:val="single" w:color="auto" w:sz="4" w:space="0"/>
            </w:tcBorders>
            <w:vAlign w:val="center"/>
          </w:tcPr>
          <w:p w14:paraId="0364FE1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480074B4">
      <w:pPr>
        <w:pStyle w:val="28"/>
        <w:rPr>
          <w:rFonts w:hint="eastAsia" w:ascii="仿宋" w:hAnsi="仿宋" w:eastAsia="仿宋" w:cs="仿宋"/>
          <w:color w:val="000000"/>
          <w:sz w:val="21"/>
          <w:szCs w:val="21"/>
          <w:highlight w:val="none"/>
        </w:rPr>
      </w:pPr>
    </w:p>
    <w:p w14:paraId="0BBDD34D">
      <w:pPr>
        <w:pStyle w:val="28"/>
        <w:rPr>
          <w:rFonts w:hint="eastAsia" w:ascii="仿宋" w:hAnsi="仿宋" w:eastAsia="仿宋" w:cs="仿宋"/>
          <w:color w:val="000000"/>
          <w:sz w:val="21"/>
          <w:szCs w:val="21"/>
          <w:highlight w:val="none"/>
        </w:rPr>
      </w:pPr>
    </w:p>
    <w:p w14:paraId="0BD61D29">
      <w:pPr>
        <w:pStyle w:val="28"/>
        <w:rPr>
          <w:rFonts w:hint="eastAsia" w:ascii="仿宋" w:hAnsi="仿宋" w:eastAsia="仿宋" w:cs="仿宋"/>
          <w:color w:val="000000"/>
          <w:sz w:val="21"/>
          <w:szCs w:val="21"/>
          <w:highlight w:val="none"/>
        </w:rPr>
      </w:pPr>
    </w:p>
    <w:p w14:paraId="6023A5A8">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包括但不限于完成本项目所需的人工费（含基本工资、社会保险、公积金、岗位补贴、加班费、夜班费、法定假期节日、年假、福利）、损耗品及材料费、工服费、培训费、考证费、管理费、交通费、税金等费用</w:t>
      </w:r>
      <w:r>
        <w:rPr>
          <w:rFonts w:hint="eastAsia" w:ascii="仿宋" w:hAnsi="仿宋" w:eastAsia="仿宋" w:cs="仿宋"/>
          <w:color w:val="auto"/>
          <w:sz w:val="21"/>
          <w:szCs w:val="21"/>
          <w:highlight w:val="none"/>
        </w:rPr>
        <w:t>）。</w:t>
      </w:r>
    </w:p>
    <w:p w14:paraId="43509FEE">
      <w:pPr>
        <w:pStyle w:val="28"/>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28"/>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BFA191B">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35" w:leftChars="0" w:right="0" w:hanging="35" w:hangingChars="17"/>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28"/>
        <w:ind w:firstLine="420" w:firstLineChars="20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28"/>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54BB7AB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lang w:eastAsia="zh-CN"/>
        </w:rPr>
      </w:pPr>
    </w:p>
    <w:p w14:paraId="3C800A66">
      <w:pPr>
        <w:pageBreakBefore w:val="0"/>
        <w:kinsoku/>
        <w:wordWrap/>
        <w:overflowPunct/>
        <w:topLinePunct w:val="0"/>
        <w:bidi w:val="0"/>
        <w:spacing w:line="360" w:lineRule="auto"/>
        <w:ind w:left="0" w:leftChars="0" w:right="0" w:rightChars="0" w:firstLine="3158" w:firstLineChars="1316"/>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left="0" w:leftChars="0" w:right="0" w:rightChars="0" w:firstLine="3158" w:firstLineChars="1316"/>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left="0" w:leftChars="0" w:right="0" w:rightChars="0" w:firstLine="3158" w:firstLineChars="1316"/>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F3B908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4756" w:firstLineChars="1316"/>
        <w:jc w:val="center"/>
        <w:textAlignment w:val="auto"/>
        <w:rPr>
          <w:rFonts w:hint="eastAsia" w:ascii="仿宋" w:hAnsi="仿宋" w:eastAsia="仿宋" w:cs="仿宋"/>
          <w:b/>
          <w:bCs/>
          <w:color w:val="000000"/>
          <w:sz w:val="36"/>
          <w:szCs w:val="44"/>
          <w:highlight w:val="none"/>
          <w:lang w:eastAsia="zh-CN"/>
        </w:rPr>
      </w:pPr>
    </w:p>
    <w:p w14:paraId="6EE439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5E2B9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7EF826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A15D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D8CDE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ECBE1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1F942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CE348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1544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979FD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76712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0E9B8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7A750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B8E8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13B3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C43A6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588A03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4F4B2FF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59CA3B23">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6FFFDF2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675655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1F8E8ADE">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ind w:firstLine="1044" w:firstLineChars="200"/>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3F692CB6">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00AAE31C">
      <w:pPr>
        <w:adjustRightInd w:val="0"/>
        <w:snapToGrid w:val="0"/>
        <w:spacing w:after="0"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中山大学孙逸仙纪念医院南北院区担架员服务采购项目 </w:t>
      </w:r>
    </w:p>
    <w:p w14:paraId="1238B1E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0CF9A4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3C3D3D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3CF260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F49A63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02E302E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CFB660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9044AC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35287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024E7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9D309C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E2F9A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A6F785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46A86B4">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lang w:val="en-US" w:eastAsia="zh-CN"/>
        </w:rPr>
      </w:pPr>
    </w:p>
    <w:p w14:paraId="10B35579">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0220B6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4F1C5808">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172567">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r>
        <w:rPr>
          <w:rFonts w:hint="eastAsia" w:ascii="仿宋" w:hAnsi="仿宋" w:eastAsia="仿宋" w:cs="仿宋"/>
          <w:sz w:val="24"/>
          <w:szCs w:val="24"/>
          <w:highlight w:val="none"/>
          <w:lang w:val="en-US" w:eastAsia="zh-CN"/>
        </w:rPr>
        <w:t>或签章</w:t>
      </w:r>
      <w:r>
        <w:rPr>
          <w:rFonts w:hint="eastAsia" w:ascii="仿宋" w:hAnsi="仿宋" w:eastAsia="仿宋" w:cs="仿宋"/>
          <w:sz w:val="24"/>
          <w:szCs w:val="24"/>
          <w:highlight w:val="none"/>
        </w:rPr>
        <w:t>）</w:t>
      </w:r>
    </w:p>
    <w:p w14:paraId="0817CC1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           年    月    日</w:t>
      </w:r>
    </w:p>
    <w:p w14:paraId="76098E1D">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450B45CB">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2"/>
                              <w:rPr>
                                <w:sz w:val="20"/>
                              </w:rPr>
                            </w:pPr>
                          </w:p>
                          <w:p w14:paraId="7DA5A0D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2"/>
                        <w:rPr>
                          <w:sz w:val="20"/>
                        </w:rPr>
                      </w:pPr>
                    </w:p>
                    <w:p w14:paraId="7DA5A0D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28"/>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2"/>
                              <w:rPr>
                                <w:sz w:val="20"/>
                              </w:rPr>
                            </w:pPr>
                          </w:p>
                          <w:p w14:paraId="42266F49">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2"/>
                        <w:rPr>
                          <w:sz w:val="20"/>
                        </w:rPr>
                      </w:pPr>
                    </w:p>
                    <w:p w14:paraId="42266F49">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2"/>
                              <w:rPr>
                                <w:rFonts w:hint="eastAsia" w:ascii="华文中宋" w:hAnsi="华文中宋" w:eastAsia="华文中宋" w:cs="华文中宋"/>
                                <w:sz w:val="21"/>
                                <w:szCs w:val="21"/>
                              </w:rPr>
                            </w:pPr>
                          </w:p>
                          <w:p w14:paraId="1ED4302E">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2"/>
                        <w:rPr>
                          <w:rFonts w:hint="eastAsia" w:ascii="华文中宋" w:hAnsi="华文中宋" w:eastAsia="华文中宋" w:cs="华文中宋"/>
                          <w:sz w:val="21"/>
                          <w:szCs w:val="21"/>
                        </w:rPr>
                      </w:pPr>
                    </w:p>
                    <w:p w14:paraId="1ED4302E">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28"/>
        <w:ind w:left="0" w:leftChars="0" w:firstLine="0" w:firstLineChars="0"/>
        <w:rPr>
          <w:rFonts w:hint="eastAsia" w:ascii="宋体" w:hAnsi="宋体" w:eastAsia="宋体" w:cs="仿宋_GB2312"/>
          <w:bCs/>
          <w:color w:val="000000"/>
          <w:sz w:val="30"/>
          <w:szCs w:val="30"/>
          <w:highlight w:val="none"/>
          <w:lang w:val="en-US"/>
        </w:rPr>
      </w:pPr>
    </w:p>
    <w:p w14:paraId="1BB3EB19">
      <w:pPr>
        <w:pStyle w:val="28"/>
        <w:ind w:left="0" w:leftChars="0" w:firstLine="0" w:firstLineChars="0"/>
        <w:rPr>
          <w:rFonts w:hint="eastAsia" w:ascii="宋体" w:hAnsi="宋体" w:eastAsia="宋体" w:cs="宋体"/>
          <w:b/>
          <w:bCs/>
          <w:sz w:val="28"/>
          <w:szCs w:val="36"/>
          <w:highlight w:val="none"/>
          <w:lang w:eastAsia="zh-CN"/>
        </w:rPr>
      </w:pPr>
    </w:p>
    <w:p w14:paraId="62281620">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28"/>
        <w:ind w:left="0" w:leftChars="0" w:firstLine="0" w:firstLineChars="0"/>
        <w:rPr>
          <w:rFonts w:hint="eastAsia" w:ascii="宋体" w:hAnsi="宋体" w:eastAsia="宋体" w:cs="仿宋_GB2312"/>
          <w:bCs/>
          <w:color w:val="000000"/>
          <w:sz w:val="30"/>
          <w:szCs w:val="30"/>
          <w:highlight w:val="none"/>
          <w:lang w:val="en-US"/>
        </w:rPr>
      </w:pPr>
    </w:p>
    <w:p w14:paraId="5665E962">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对所响应的急诊120出车担架员服务和太平间担架员服务能够同时满足24小时全天候且全年无休的服务时间要求，且承诺做到急诊120出车担架员服务各院区每班次不少于2个人员值班、太平间担架员各院区每班次不少于1个人员值班，具体情况由我方自行调配。</w:t>
      </w:r>
    </w:p>
    <w:p w14:paraId="12650695">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（2）第二章用户需求书中的“★五、履约保证金”“★六、结算方式”。</w:t>
      </w:r>
    </w:p>
    <w:p w14:paraId="0DE44F2A">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28"/>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3FACB22B">
      <w:pPr>
        <w:pStyle w:val="2"/>
        <w:rPr>
          <w:rFonts w:hint="eastAsia" w:ascii="黑体" w:hAnsi="黑体" w:eastAsia="黑体" w:cs="黑体"/>
          <w:b/>
          <w:bCs/>
          <w:sz w:val="40"/>
          <w:szCs w:val="40"/>
          <w:highlight w:val="none"/>
          <w:lang w:val="en-US" w:eastAsia="zh-CN"/>
        </w:rPr>
      </w:pPr>
    </w:p>
    <w:p w14:paraId="4960C38C">
      <w:pPr>
        <w:pStyle w:val="3"/>
        <w:rPr>
          <w:rFonts w:hint="eastAsia" w:ascii="黑体" w:hAnsi="黑体" w:eastAsia="黑体" w:cs="黑体"/>
          <w:b/>
          <w:bCs/>
          <w:sz w:val="40"/>
          <w:szCs w:val="40"/>
          <w:highlight w:val="none"/>
          <w:lang w:val="en-US" w:eastAsia="zh-CN"/>
        </w:rPr>
      </w:pPr>
    </w:p>
    <w:p w14:paraId="43FB53AE">
      <w:pPr>
        <w:pStyle w:val="3"/>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的同类项目业绩进行评分.合同内容同时具备两项服务内容的，每提供一个得2分；服务内容包含单项（急救120出车担架员服务或太平间担架员服务）的，每提供一个，得1分。本项最高5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履行主要内容、盖章页）。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D847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取得客户单位好评，每提供一个同时具备两项服务内容的好评得2分；每提供一个服务内容包含单项（急救120出车担架员服务或太平间担架员服务）的好评，得1分。本项最高4分。</w:t>
            </w:r>
          </w:p>
        </w:tc>
        <w:tc>
          <w:tcPr>
            <w:tcW w:w="2508" w:type="dxa"/>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注：须提供与上述项目业绩吻合的客户单位服务评价（提供具有客户单位盖章确认的相关证明资料，如满意程度调查表、优秀服务荣誉证书、客户优秀服务评定等）。同一客户单位不重复计分。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得2分。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具有自2020年以来获得的市级及以上且与本项目服务相关的荣誉证书，每提供一个得2分，最高6分。</w:t>
            </w:r>
          </w:p>
        </w:tc>
        <w:tc>
          <w:tcPr>
            <w:tcW w:w="2508" w:type="dxa"/>
            <w:vAlign w:val="center"/>
          </w:tcPr>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注：提供相关证书复印件并加盖响应人公章，无证明材料或其他情况，不得分。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8"/>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8"/>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8"/>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8"/>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8"/>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28"/>
        <w:ind w:firstLine="643" w:firstLineChars="200"/>
        <w:jc w:val="center"/>
        <w:rPr>
          <w:rFonts w:hint="eastAsia" w:ascii="仿宋" w:hAnsi="仿宋" w:eastAsia="仿宋" w:cs="仿宋"/>
          <w:b/>
          <w:bCs w:val="0"/>
          <w:sz w:val="32"/>
          <w:szCs w:val="32"/>
          <w:highlight w:val="none"/>
          <w:lang w:val="en-US" w:eastAsia="zh-CN"/>
        </w:rPr>
      </w:pPr>
    </w:p>
    <w:p w14:paraId="2778EC7D">
      <w:pPr>
        <w:pStyle w:val="28"/>
        <w:ind w:firstLine="643" w:firstLineChars="200"/>
        <w:jc w:val="center"/>
        <w:rPr>
          <w:rFonts w:hint="eastAsia" w:ascii="仿宋" w:hAnsi="仿宋" w:eastAsia="仿宋" w:cs="仿宋"/>
          <w:b/>
          <w:bCs w:val="0"/>
          <w:sz w:val="32"/>
          <w:szCs w:val="32"/>
          <w:highlight w:val="none"/>
          <w:lang w:val="en-US" w:eastAsia="zh-CN"/>
        </w:rPr>
      </w:pPr>
    </w:p>
    <w:p w14:paraId="130FDF17">
      <w:pPr>
        <w:pStyle w:val="28"/>
        <w:ind w:firstLine="643" w:firstLineChars="200"/>
        <w:jc w:val="center"/>
        <w:rPr>
          <w:rFonts w:hint="eastAsia" w:ascii="仿宋" w:hAnsi="仿宋" w:eastAsia="仿宋" w:cs="仿宋"/>
          <w:b/>
          <w:bCs w:val="0"/>
          <w:sz w:val="32"/>
          <w:szCs w:val="32"/>
          <w:highlight w:val="none"/>
          <w:lang w:val="en-US" w:eastAsia="zh-CN"/>
        </w:rPr>
      </w:pPr>
    </w:p>
    <w:p w14:paraId="46352807">
      <w:pPr>
        <w:pStyle w:val="28"/>
        <w:ind w:firstLine="643" w:firstLineChars="200"/>
        <w:jc w:val="center"/>
        <w:rPr>
          <w:rFonts w:hint="eastAsia" w:ascii="仿宋" w:hAnsi="仿宋" w:eastAsia="仿宋" w:cs="仿宋"/>
          <w:b/>
          <w:bCs w:val="0"/>
          <w:sz w:val="32"/>
          <w:szCs w:val="32"/>
          <w:highlight w:val="none"/>
          <w:lang w:val="en-US" w:eastAsia="zh-CN"/>
        </w:rPr>
      </w:pPr>
    </w:p>
    <w:p w14:paraId="1D5A808B">
      <w:pPr>
        <w:pStyle w:val="28"/>
        <w:ind w:firstLine="643" w:firstLineChars="200"/>
        <w:jc w:val="center"/>
        <w:rPr>
          <w:rFonts w:hint="eastAsia" w:ascii="仿宋" w:hAnsi="仿宋" w:eastAsia="仿宋" w:cs="仿宋"/>
          <w:b/>
          <w:bCs w:val="0"/>
          <w:sz w:val="32"/>
          <w:szCs w:val="32"/>
          <w:highlight w:val="none"/>
          <w:lang w:val="en-US" w:eastAsia="zh-CN"/>
        </w:rPr>
      </w:pPr>
    </w:p>
    <w:p w14:paraId="0C30B948">
      <w:pPr>
        <w:pStyle w:val="28"/>
        <w:ind w:firstLine="643" w:firstLineChars="200"/>
        <w:jc w:val="center"/>
        <w:rPr>
          <w:rFonts w:hint="eastAsia" w:ascii="仿宋" w:hAnsi="仿宋" w:eastAsia="仿宋" w:cs="仿宋"/>
          <w:b/>
          <w:bCs w:val="0"/>
          <w:sz w:val="32"/>
          <w:szCs w:val="32"/>
          <w:highlight w:val="none"/>
          <w:lang w:val="en-US" w:eastAsia="zh-CN"/>
        </w:rPr>
      </w:pPr>
    </w:p>
    <w:p w14:paraId="21D14AEC">
      <w:pPr>
        <w:pStyle w:val="28"/>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28"/>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5C0C05E6">
      <w:pPr>
        <w:pStyle w:val="28"/>
        <w:ind w:firstLine="643" w:firstLineChars="200"/>
        <w:jc w:val="center"/>
        <w:rPr>
          <w:rFonts w:hint="eastAsia" w:ascii="仿宋" w:hAnsi="仿宋" w:eastAsia="仿宋" w:cs="仿宋"/>
          <w:b/>
          <w:bCs w:val="0"/>
          <w:sz w:val="32"/>
          <w:szCs w:val="32"/>
          <w:highlight w:val="none"/>
          <w:lang w:val="en-US" w:eastAsia="zh-CN"/>
        </w:rPr>
      </w:pPr>
    </w:p>
    <w:p w14:paraId="560ADB22">
      <w:pPr>
        <w:pStyle w:val="28"/>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4、服务评价</w:t>
      </w:r>
      <w:r>
        <w:rPr>
          <w:rFonts w:hint="eastAsia" w:ascii="仿宋" w:hAnsi="仿宋" w:eastAsia="仿宋" w:cs="仿宋"/>
          <w:b/>
          <w:bCs w:val="0"/>
          <w:sz w:val="22"/>
          <w:szCs w:val="22"/>
          <w:highlight w:val="none"/>
          <w:lang w:val="en-US" w:eastAsia="zh-CN"/>
        </w:rPr>
        <w:t>（如有）</w:t>
      </w:r>
    </w:p>
    <w:p w14:paraId="2B4AAB77">
      <w:pPr>
        <w:pStyle w:val="28"/>
        <w:numPr>
          <w:ilvl w:val="0"/>
          <w:numId w:val="0"/>
        </w:numPr>
        <w:ind w:firstLine="480" w:firstLineChars="20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须提供与上述项目业绩吻合的客户单位服务评价（提供具有客户单位盖章确认的相关证明资料，如满意程度调查表、优秀服务荣誉证书、客户优秀服务评定等）。同一客户单位不重复计分。</w:t>
      </w:r>
    </w:p>
    <w:p w14:paraId="05FC3D3F">
      <w:pPr>
        <w:pStyle w:val="28"/>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59430A2">
      <w:pPr>
        <w:pStyle w:val="28"/>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28"/>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8"/>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8"/>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8"/>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28"/>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4A656291">
      <w:pPr>
        <w:pStyle w:val="28"/>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6、获得的市级及以上荣誉情况</w:t>
      </w:r>
    </w:p>
    <w:p w14:paraId="07EA47E4">
      <w:pPr>
        <w:pStyle w:val="28"/>
        <w:numPr>
          <w:ilvl w:val="0"/>
          <w:numId w:val="0"/>
        </w:numPr>
        <w:ind w:leftChars="200" w:firstLine="482"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4"/>
          <w:szCs w:val="24"/>
          <w:highlight w:val="none"/>
          <w:lang w:val="en-US" w:eastAsia="zh-CN"/>
        </w:rPr>
        <w:t>（与本项目服务相关的）</w:t>
      </w:r>
    </w:p>
    <w:p w14:paraId="0E71DE50">
      <w:pPr>
        <w:pStyle w:val="2"/>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项目名称：中山大学孙逸仙纪念医院南北院区担架员服务采购项目</w:t>
      </w:r>
    </w:p>
    <w:tbl>
      <w:tblPr>
        <w:tblStyle w:val="23"/>
        <w:tblW w:w="8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574"/>
      </w:tblGrid>
      <w:tr w14:paraId="6F65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DA7BF76">
            <w:pPr>
              <w:pStyle w:val="35"/>
              <w:keepNext w:val="0"/>
              <w:keepLines w:val="0"/>
              <w:suppressLineNumbers w:val="0"/>
              <w:spacing w:before="81" w:beforeAutospacing="0" w:after="0" w:afterAutospacing="0"/>
              <w:ind w:left="474" w:right="46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颁发日期</w:t>
            </w:r>
          </w:p>
        </w:tc>
        <w:tc>
          <w:tcPr>
            <w:tcW w:w="2552" w:type="dxa"/>
          </w:tcPr>
          <w:p w14:paraId="0099B1B9">
            <w:pPr>
              <w:pStyle w:val="35"/>
              <w:keepNext w:val="0"/>
              <w:keepLines w:val="0"/>
              <w:suppressLineNumbers w:val="0"/>
              <w:spacing w:before="81" w:beforeAutospacing="0" w:after="0" w:afterAutospacing="0"/>
              <w:ind w:left="1014" w:right="100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409" w:type="dxa"/>
          </w:tcPr>
          <w:p w14:paraId="4A8074E6">
            <w:pPr>
              <w:pStyle w:val="35"/>
              <w:keepNext w:val="0"/>
              <w:keepLines w:val="0"/>
              <w:suppressLineNumbers w:val="0"/>
              <w:spacing w:before="81" w:beforeAutospacing="0" w:after="0" w:afterAutospacing="0"/>
              <w:ind w:left="724"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颁发机构</w:t>
            </w:r>
          </w:p>
        </w:tc>
        <w:tc>
          <w:tcPr>
            <w:tcW w:w="1574" w:type="dxa"/>
          </w:tcPr>
          <w:p w14:paraId="6D319953">
            <w:pPr>
              <w:pStyle w:val="35"/>
              <w:keepNext w:val="0"/>
              <w:keepLines w:val="0"/>
              <w:suppressLineNumbers w:val="0"/>
              <w:spacing w:before="81"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等级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p>
        </w:tc>
      </w:tr>
      <w:tr w14:paraId="3C01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2767566C">
            <w:pPr>
              <w:pStyle w:val="35"/>
              <w:keepNext w:val="0"/>
              <w:keepLines w:val="0"/>
              <w:suppressLineNumbers w:val="0"/>
              <w:spacing w:before="80" w:beforeAutospacing="0" w:after="0" w:afterAutospacing="0"/>
              <w:ind w:left="474" w:right="46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tc>
        <w:tc>
          <w:tcPr>
            <w:tcW w:w="2552" w:type="dxa"/>
          </w:tcPr>
          <w:p w14:paraId="574D23DD">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2409" w:type="dxa"/>
          </w:tcPr>
          <w:p w14:paraId="1A8E17C2">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74" w:type="dxa"/>
          </w:tcPr>
          <w:p w14:paraId="4D2E08DD">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6000D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A87AB88">
            <w:pPr>
              <w:pStyle w:val="35"/>
              <w:keepNext w:val="0"/>
              <w:keepLines w:val="0"/>
              <w:suppressLineNumbers w:val="0"/>
              <w:spacing w:before="80" w:beforeAutospacing="0" w:after="0" w:afterAutospacing="0"/>
              <w:ind w:left="474" w:right="46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tc>
        <w:tc>
          <w:tcPr>
            <w:tcW w:w="2552" w:type="dxa"/>
          </w:tcPr>
          <w:p w14:paraId="685689E7">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2409" w:type="dxa"/>
          </w:tcPr>
          <w:p w14:paraId="0C660D86">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74" w:type="dxa"/>
          </w:tcPr>
          <w:p w14:paraId="51C8B99D">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3547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BC2C785">
            <w:pPr>
              <w:pStyle w:val="35"/>
              <w:keepNext w:val="0"/>
              <w:keepLines w:val="0"/>
              <w:suppressLineNumbers w:val="0"/>
              <w:spacing w:before="80" w:beforeAutospacing="0" w:after="0" w:afterAutospacing="0"/>
              <w:ind w:left="474" w:right="46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tc>
        <w:tc>
          <w:tcPr>
            <w:tcW w:w="2552" w:type="dxa"/>
          </w:tcPr>
          <w:p w14:paraId="741C0056">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2409" w:type="dxa"/>
          </w:tcPr>
          <w:p w14:paraId="720CD12E">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74" w:type="dxa"/>
          </w:tcPr>
          <w:p w14:paraId="1DBDE486">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74C45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52E8B63">
            <w:pPr>
              <w:pStyle w:val="35"/>
              <w:keepNext w:val="0"/>
              <w:keepLines w:val="0"/>
              <w:suppressLineNumbers w:val="0"/>
              <w:spacing w:before="82" w:beforeAutospacing="0" w:after="0" w:afterAutospacing="0"/>
              <w:ind w:left="474" w:right="46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tc>
        <w:tc>
          <w:tcPr>
            <w:tcW w:w="2552" w:type="dxa"/>
          </w:tcPr>
          <w:p w14:paraId="25ADBD5F">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2409" w:type="dxa"/>
          </w:tcPr>
          <w:p w14:paraId="081874FB">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74" w:type="dxa"/>
          </w:tcPr>
          <w:p w14:paraId="7F69EAFF">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000F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8AE0671">
            <w:pPr>
              <w:pStyle w:val="35"/>
              <w:keepNext w:val="0"/>
              <w:keepLines w:val="0"/>
              <w:suppressLineNumbers w:val="0"/>
              <w:spacing w:before="81" w:beforeAutospacing="0" w:after="0" w:afterAutospacing="0"/>
              <w:ind w:left="474" w:right="46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552" w:type="dxa"/>
          </w:tcPr>
          <w:p w14:paraId="2581738B">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2409" w:type="dxa"/>
          </w:tcPr>
          <w:p w14:paraId="3B3121EE">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74" w:type="dxa"/>
          </w:tcPr>
          <w:p w14:paraId="3B4F6D32">
            <w:pPr>
              <w:pStyle w:val="35"/>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bl>
    <w:p w14:paraId="074BE519">
      <w:pPr>
        <w:ind w:firstLine="400" w:firstLineChars="200"/>
        <w:jc w:val="both"/>
        <w:rPr>
          <w:rFonts w:hint="eastAsia" w:ascii="仿宋" w:hAnsi="仿宋" w:eastAsia="仿宋" w:cs="仿宋"/>
          <w:sz w:val="20"/>
          <w:szCs w:val="20"/>
          <w:highlight w:val="none"/>
        </w:rPr>
      </w:pPr>
    </w:p>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216FAE17">
      <w:pPr>
        <w:numPr>
          <w:ilvl w:val="0"/>
          <w:numId w:val="22"/>
        </w:numPr>
        <w:ind w:firstLine="400" w:firstLineChars="200"/>
        <w:jc w:val="both"/>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响应人</w:t>
      </w:r>
      <w:r>
        <w:rPr>
          <w:rFonts w:hint="eastAsia" w:ascii="仿宋" w:hAnsi="仿宋" w:eastAsia="仿宋" w:cs="仿宋"/>
          <w:sz w:val="20"/>
          <w:szCs w:val="20"/>
          <w:highlight w:val="none"/>
        </w:rPr>
        <w:t>须如实填写。在填写表格时，如有不适合</w:t>
      </w:r>
      <w:r>
        <w:rPr>
          <w:rFonts w:hint="eastAsia" w:ascii="仿宋" w:hAnsi="仿宋" w:eastAsia="仿宋" w:cs="仿宋"/>
          <w:sz w:val="20"/>
          <w:szCs w:val="21"/>
          <w:highlight w:val="none"/>
          <w:lang w:val="en-US" w:eastAsia="zh-CN"/>
        </w:rPr>
        <w:t>响应人</w:t>
      </w:r>
      <w:r>
        <w:rPr>
          <w:rFonts w:hint="eastAsia" w:ascii="仿宋" w:hAnsi="仿宋" w:eastAsia="仿宋" w:cs="仿宋"/>
          <w:sz w:val="20"/>
          <w:szCs w:val="20"/>
          <w:highlight w:val="none"/>
        </w:rPr>
        <w:t>的实际情况，可根据本表格格式自行划表填写。</w:t>
      </w:r>
    </w:p>
    <w:p w14:paraId="0705032B">
      <w:pPr>
        <w:numPr>
          <w:ilvl w:val="0"/>
          <w:numId w:val="22"/>
        </w:numPr>
        <w:ind w:firstLine="400" w:firstLineChars="200"/>
        <w:jc w:val="both"/>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如果响应人获得过任何荣誉（自2020年以来市级及以上），请在上表后附相关材料复印件并加盖公章；</w:t>
      </w:r>
    </w:p>
    <w:p w14:paraId="2C01B138">
      <w:pPr>
        <w:numPr>
          <w:ilvl w:val="0"/>
          <w:numId w:val="22"/>
        </w:numPr>
        <w:ind w:firstLine="400" w:firstLineChars="200"/>
        <w:jc w:val="both"/>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如果响应人未获得过任何荣誉（自2020年以来市级及以上），请在上表正文内容第一行填写“无荣誉情况”。</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402" w:firstLineChars="200"/>
        <w:jc w:val="left"/>
        <w:textAlignment w:val="auto"/>
        <w:rPr>
          <w:rFonts w:hint="eastAsia" w:ascii="黑体" w:hAnsi="黑体" w:eastAsia="黑体" w:cs="黑体"/>
          <w:b/>
          <w:bCs/>
          <w:sz w:val="40"/>
          <w:szCs w:val="40"/>
          <w:highlight w:val="none"/>
          <w:lang w:val="en-US" w:eastAsia="zh-CN"/>
        </w:rPr>
      </w:pPr>
      <w:r>
        <w:rPr>
          <w:rFonts w:hint="eastAsia" w:ascii="仿宋" w:hAnsi="仿宋" w:eastAsia="仿宋" w:cs="仿宋"/>
          <w:b/>
          <w:bCs/>
          <w:sz w:val="20"/>
          <w:szCs w:val="21"/>
          <w:highlight w:val="none"/>
          <w:lang w:val="en-US" w:eastAsia="zh-CN"/>
        </w:rPr>
        <w:t>4.凡荣誉与本项目服务范围无关的，一律不得分。</w:t>
      </w: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0200633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5385F16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2C30E1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3AE19B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5B66B1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0F9A78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整体服务方案</w:t>
            </w:r>
          </w:p>
        </w:tc>
        <w:tc>
          <w:tcPr>
            <w:tcW w:w="5054" w:type="dxa"/>
            <w:vAlign w:val="center"/>
          </w:tcPr>
          <w:p w14:paraId="5268E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根据响应人提供的整体服务方案作为评审依据，包括但不限于以下内容：</w:t>
            </w:r>
          </w:p>
          <w:p w14:paraId="6F982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（1）运行管理方案；</w:t>
            </w:r>
          </w:p>
          <w:p w14:paraId="5771D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（2）应急响应方案；</w:t>
            </w:r>
          </w:p>
          <w:p w14:paraId="1BCF9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（3）安全措施方案。</w:t>
            </w:r>
          </w:p>
          <w:p w14:paraId="0F813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5分；若提供的内容较为详细具体，有较为具体规范的措施来保证项目质量，部分满足采购需求的，每项得2.5分；若提供的内容片面或明显有瑕疵，难以满足采购需求的，每项得0.5分。</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本项最高得15分。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改进机制方案</w:t>
            </w:r>
          </w:p>
        </w:tc>
        <w:tc>
          <w:tcPr>
            <w:tcW w:w="5054" w:type="dxa"/>
            <w:vAlign w:val="center"/>
          </w:tcPr>
          <w:p w14:paraId="4E8F2A6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根据响应人提供的改进机制方案作为评审依据，包括但不限于以下内容：</w:t>
            </w:r>
          </w:p>
          <w:p w14:paraId="7D72EE3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（1）服务质量保障方案；</w:t>
            </w:r>
          </w:p>
          <w:p w14:paraId="74846BF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（2）接纳投诉及回复反馈方式及路径；</w:t>
            </w:r>
          </w:p>
          <w:p w14:paraId="6C9417D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（3）员工奖惩实施方案。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4分；若提供的内容较为详细具体，有较为具体规范的措施来保证项目质量，部分满足采购需求的，每项得2分；若提供的内容片面或明显有瑕疵，难以满足采购需求的，每项得0.5分。本项最高得12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90BD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3D71A28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7A48C439">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服务团队人员补充方案(包括新增人员及缺岗替补人员)</w:t>
            </w:r>
          </w:p>
        </w:tc>
        <w:tc>
          <w:tcPr>
            <w:tcW w:w="5054" w:type="dxa"/>
            <w:vAlign w:val="center"/>
          </w:tcPr>
          <w:p w14:paraId="65627450">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根据响应人提供的服务团队人员补充方案(包括新增人员及缺岗替补人员)进行评审：</w:t>
            </w:r>
          </w:p>
          <w:p w14:paraId="3D5D535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（1）人员补充制度和措施；</w:t>
            </w:r>
          </w:p>
          <w:p w14:paraId="4725E0A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（2）补充时限；</w:t>
            </w:r>
          </w:p>
          <w:p w14:paraId="400964A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（3）遇到采购人有应急需求时的响应时间及方案。</w:t>
            </w:r>
          </w:p>
          <w:p w14:paraId="2A2632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4分；若提供的内容较为详细具体，有较为具体规范的措施来保证项目质量，部分满足采购需求的，每项得2分；若提供的内容片面或明显有瑕疵，难以满足采购需求的，每项得0.5分。本项最高得12分。</w:t>
            </w:r>
          </w:p>
        </w:tc>
        <w:tc>
          <w:tcPr>
            <w:tcW w:w="1540" w:type="dxa"/>
            <w:vAlign w:val="center"/>
          </w:tcPr>
          <w:p w14:paraId="62BF1DE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27CE24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8FA3D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3A28A34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14:paraId="58F94CEF">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培训管理方案</w:t>
            </w:r>
          </w:p>
        </w:tc>
        <w:tc>
          <w:tcPr>
            <w:tcW w:w="5054" w:type="dxa"/>
            <w:vAlign w:val="center"/>
          </w:tcPr>
          <w:p w14:paraId="0616914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根据响应人提供的培训管理方案作为评审依据，包括但不限于以下内容：</w:t>
            </w:r>
          </w:p>
          <w:p w14:paraId="3BB140D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（1）各类人员（管理人员、在职员工、新员工）的岗前培训方案；</w:t>
            </w:r>
          </w:p>
          <w:p w14:paraId="0E880896">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（2）各类人员（管理人员、在职员工、新员工）的在岗持续培训方案；</w:t>
            </w:r>
          </w:p>
          <w:p w14:paraId="40AAE141">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（3）各类人员（管理人员、在职员工、新员工）的培训时间计划表；</w:t>
            </w:r>
          </w:p>
          <w:p w14:paraId="6F0A429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（4）各类人员（管理人员、在职员工、新员工）的培训手册及内容。</w:t>
            </w:r>
          </w:p>
          <w:p w14:paraId="4EFE7BD4">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2.5分；若提供的内容较为详细具体，有较为具体规范的措施来保证项目质量，部分满足采购需求的，每项得1.5分；若提供的内容片面或明显有瑕疵，难以满足采购需求的，每项得0.5分。本项最高得10分。</w:t>
            </w:r>
          </w:p>
        </w:tc>
        <w:tc>
          <w:tcPr>
            <w:tcW w:w="1540" w:type="dxa"/>
            <w:vAlign w:val="center"/>
          </w:tcPr>
          <w:p w14:paraId="4A821FD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4DD2B2F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0EF5458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940" w:firstLineChars="1225"/>
        <w:textAlignment w:val="auto"/>
        <w:rPr>
          <w:rFonts w:hint="eastAsia" w:ascii="仿宋" w:hAnsi="仿宋" w:eastAsia="仿宋" w:cs="仿宋"/>
          <w:color w:val="auto"/>
          <w:sz w:val="24"/>
          <w:szCs w:val="24"/>
          <w:highlight w:val="none"/>
          <w:lang w:eastAsia="zh-CN"/>
        </w:rPr>
      </w:pPr>
    </w:p>
    <w:p w14:paraId="3E44602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940" w:firstLineChars="1225"/>
        <w:textAlignment w:val="auto"/>
        <w:rPr>
          <w:rFonts w:hint="eastAsia" w:ascii="仿宋" w:hAnsi="仿宋" w:eastAsia="仿宋" w:cs="仿宋"/>
          <w:color w:val="auto"/>
          <w:sz w:val="24"/>
          <w:szCs w:val="24"/>
          <w:highlight w:val="none"/>
          <w:lang w:eastAsia="zh-CN"/>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940" w:firstLineChars="122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940" w:firstLineChars="1225"/>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940" w:firstLineChars="1225"/>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21396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43A7F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D5C00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BE42F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28"/>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1、整体服务方案</w:t>
      </w:r>
      <w:r>
        <w:rPr>
          <w:rFonts w:hint="eastAsia" w:ascii="仿宋" w:hAnsi="仿宋" w:eastAsia="仿宋" w:cs="仿宋"/>
          <w:b/>
          <w:bCs w:val="0"/>
          <w:sz w:val="22"/>
          <w:szCs w:val="22"/>
          <w:highlight w:val="none"/>
          <w:lang w:val="en-US" w:eastAsia="zh-CN"/>
        </w:rPr>
        <w:t>（如有）</w:t>
      </w:r>
    </w:p>
    <w:p w14:paraId="0CA9461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根据供应商提供的整体服务方案进行评审：</w:t>
      </w:r>
    </w:p>
    <w:p w14:paraId="20A820E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（1）运行管理方案；</w:t>
      </w:r>
    </w:p>
    <w:p w14:paraId="6E9F756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（2）应急响应方案；</w:t>
      </w:r>
    </w:p>
    <w:p w14:paraId="70224C5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b w:val="0"/>
          <w:bCs/>
          <w:sz w:val="22"/>
          <w:szCs w:val="22"/>
          <w:highlight w:val="none"/>
          <w:lang w:val="en-US" w:eastAsia="zh-CN"/>
        </w:rPr>
        <w:t>（3）安全措施方案。</w:t>
      </w:r>
    </w:p>
    <w:p w14:paraId="1E553C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lang w:eastAsia="zh-CN"/>
        </w:rPr>
      </w:pPr>
    </w:p>
    <w:p w14:paraId="5F0A93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28"/>
        <w:ind w:firstLine="643" w:firstLineChars="200"/>
        <w:jc w:val="center"/>
        <w:rPr>
          <w:rFonts w:hint="eastAsia" w:ascii="仿宋" w:hAnsi="仿宋" w:eastAsia="仿宋" w:cs="仿宋"/>
          <w:b/>
          <w:bCs w:val="0"/>
          <w:sz w:val="32"/>
          <w:szCs w:val="32"/>
          <w:highlight w:val="none"/>
          <w:lang w:val="en-US" w:eastAsia="zh-CN"/>
        </w:rPr>
      </w:pPr>
    </w:p>
    <w:p w14:paraId="6A921545">
      <w:pPr>
        <w:pStyle w:val="28"/>
        <w:ind w:firstLine="643" w:firstLineChars="200"/>
        <w:jc w:val="center"/>
        <w:rPr>
          <w:rFonts w:hint="eastAsia" w:ascii="仿宋" w:hAnsi="仿宋" w:eastAsia="仿宋" w:cs="仿宋"/>
          <w:b/>
          <w:bCs w:val="0"/>
          <w:sz w:val="32"/>
          <w:szCs w:val="32"/>
          <w:highlight w:val="none"/>
          <w:lang w:val="en-US" w:eastAsia="zh-CN"/>
        </w:rPr>
      </w:pPr>
    </w:p>
    <w:p w14:paraId="55B29856">
      <w:pPr>
        <w:pStyle w:val="28"/>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2、改进机制方案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根据供应商提供的改进机制方案进行评审：</w:t>
      </w:r>
    </w:p>
    <w:p w14:paraId="04E93EA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（1）服务质量保障方案；</w:t>
      </w:r>
    </w:p>
    <w:p w14:paraId="2EBEE93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（2）接纳投诉及回复反馈方式及路径；</w:t>
      </w:r>
    </w:p>
    <w:p w14:paraId="67FF3E4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（3）员工奖惩实施方案。</w:t>
      </w:r>
    </w:p>
    <w:p w14:paraId="7C3F56D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p>
    <w:p w14:paraId="308914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372FB387">
      <w:pPr>
        <w:pStyle w:val="28"/>
        <w:rPr>
          <w:rFonts w:hint="default" w:ascii="仿宋" w:hAnsi="仿宋" w:eastAsia="仿宋" w:cs="仿宋"/>
          <w:color w:val="auto"/>
          <w:sz w:val="22"/>
          <w:szCs w:val="22"/>
          <w:highlight w:val="none"/>
          <w:lang w:val="en-US" w:eastAsia="zh-CN"/>
        </w:rPr>
      </w:pPr>
    </w:p>
    <w:p w14:paraId="2AFFFB27">
      <w:pPr>
        <w:pStyle w:val="28"/>
        <w:rPr>
          <w:rFonts w:hint="default" w:ascii="仿宋" w:hAnsi="仿宋" w:eastAsia="仿宋" w:cs="仿宋"/>
          <w:color w:val="auto"/>
          <w:sz w:val="22"/>
          <w:szCs w:val="22"/>
          <w:highlight w:val="none"/>
          <w:lang w:val="en-US" w:eastAsia="zh-CN"/>
        </w:rPr>
      </w:pPr>
    </w:p>
    <w:p w14:paraId="3C55E605">
      <w:pPr>
        <w:pStyle w:val="28"/>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3、服务团队人员补充方案(包括新增人员及缺岗替补人员)</w:t>
      </w:r>
      <w:r>
        <w:rPr>
          <w:rFonts w:hint="eastAsia" w:ascii="仿宋" w:hAnsi="仿宋" w:eastAsia="仿宋" w:cs="仿宋"/>
          <w:b/>
          <w:bCs w:val="0"/>
          <w:sz w:val="22"/>
          <w:szCs w:val="22"/>
          <w:highlight w:val="none"/>
          <w:lang w:val="en-US" w:eastAsia="zh-CN"/>
        </w:rPr>
        <w:t>（如有）</w:t>
      </w:r>
    </w:p>
    <w:p w14:paraId="29FD903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根据供应商提供的服务团队人员补充方案(包括新增人员及缺岗替补人员)进行评审：</w:t>
      </w:r>
    </w:p>
    <w:p w14:paraId="66835BA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（1）人员补充制度和措施；</w:t>
      </w:r>
    </w:p>
    <w:p w14:paraId="2F331DE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（2）补充时限；</w:t>
      </w:r>
    </w:p>
    <w:p w14:paraId="2725C30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（3）遇到采购人有应急需求时的响应时间及方案。</w:t>
      </w:r>
    </w:p>
    <w:p w14:paraId="23855ACA">
      <w:pPr>
        <w:pStyle w:val="28"/>
        <w:rPr>
          <w:rFonts w:hint="eastAsia" w:ascii="仿宋" w:hAnsi="仿宋" w:eastAsia="仿宋" w:cs="仿宋"/>
          <w:sz w:val="22"/>
          <w:szCs w:val="32"/>
          <w:highlight w:val="none"/>
        </w:rPr>
      </w:pPr>
    </w:p>
    <w:p w14:paraId="384B993D">
      <w:pPr>
        <w:pStyle w:val="28"/>
        <w:rPr>
          <w:rFonts w:hint="eastAsia" w:ascii="仿宋" w:hAnsi="仿宋" w:eastAsia="仿宋" w:cs="仿宋"/>
          <w:sz w:val="22"/>
          <w:szCs w:val="32"/>
          <w:highlight w:val="none"/>
        </w:rPr>
      </w:pPr>
    </w:p>
    <w:p w14:paraId="20EA69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3CFCE0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0D4573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1461B5B">
      <w:pPr>
        <w:pStyle w:val="28"/>
        <w:rPr>
          <w:rFonts w:hint="default" w:ascii="仿宋" w:hAnsi="仿宋" w:eastAsia="仿宋" w:cs="仿宋"/>
          <w:color w:val="auto"/>
          <w:sz w:val="22"/>
          <w:szCs w:val="22"/>
          <w:highlight w:val="none"/>
          <w:lang w:val="en-US" w:eastAsia="zh-CN"/>
        </w:rPr>
      </w:pPr>
    </w:p>
    <w:p w14:paraId="2A1F85FE">
      <w:pPr>
        <w:pStyle w:val="28"/>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4、培训管理方案</w:t>
      </w:r>
      <w:r>
        <w:rPr>
          <w:rFonts w:hint="eastAsia" w:ascii="仿宋" w:hAnsi="仿宋" w:eastAsia="仿宋" w:cs="仿宋"/>
          <w:b/>
          <w:bCs w:val="0"/>
          <w:sz w:val="22"/>
          <w:szCs w:val="22"/>
          <w:highlight w:val="none"/>
          <w:lang w:val="en-US" w:eastAsia="zh-CN"/>
        </w:rPr>
        <w:t>（如有）</w:t>
      </w:r>
    </w:p>
    <w:p w14:paraId="074678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根据供应商提供的培训管理方案进行评审：</w:t>
      </w:r>
    </w:p>
    <w:p w14:paraId="0E7DFAAA">
      <w:pPr>
        <w:pStyle w:val="28"/>
        <w:rPr>
          <w:rFonts w:hint="eastAsia" w:ascii="仿宋" w:hAnsi="仿宋" w:eastAsia="仿宋" w:cs="仿宋"/>
          <w:sz w:val="22"/>
          <w:szCs w:val="32"/>
          <w:highlight w:val="none"/>
        </w:rPr>
      </w:pPr>
      <w:r>
        <w:rPr>
          <w:rFonts w:hint="eastAsia" w:ascii="仿宋" w:hAnsi="仿宋" w:eastAsia="仿宋" w:cs="仿宋"/>
          <w:sz w:val="22"/>
          <w:szCs w:val="32"/>
          <w:highlight w:val="none"/>
        </w:rPr>
        <w:t>（1）各类人员（管理人员、在职员工、新员工）的岗前培训方案；</w:t>
      </w:r>
    </w:p>
    <w:p w14:paraId="7AE502A7">
      <w:pPr>
        <w:pStyle w:val="28"/>
        <w:rPr>
          <w:rFonts w:hint="eastAsia" w:ascii="仿宋" w:hAnsi="仿宋" w:eastAsia="仿宋" w:cs="仿宋"/>
          <w:sz w:val="22"/>
          <w:szCs w:val="32"/>
          <w:highlight w:val="none"/>
        </w:rPr>
      </w:pPr>
      <w:r>
        <w:rPr>
          <w:rFonts w:hint="eastAsia" w:ascii="仿宋" w:hAnsi="仿宋" w:eastAsia="仿宋" w:cs="仿宋"/>
          <w:sz w:val="22"/>
          <w:szCs w:val="32"/>
          <w:highlight w:val="none"/>
        </w:rPr>
        <w:t>（2）各类人员（管理人员、在职员工、新员工）的在岗持续培训方案；</w:t>
      </w:r>
    </w:p>
    <w:p w14:paraId="69A0C98A">
      <w:pPr>
        <w:pStyle w:val="28"/>
        <w:rPr>
          <w:rFonts w:hint="eastAsia" w:ascii="仿宋" w:hAnsi="仿宋" w:eastAsia="仿宋" w:cs="仿宋"/>
          <w:sz w:val="22"/>
          <w:szCs w:val="32"/>
          <w:highlight w:val="none"/>
        </w:rPr>
      </w:pPr>
      <w:r>
        <w:rPr>
          <w:rFonts w:hint="eastAsia" w:ascii="仿宋" w:hAnsi="仿宋" w:eastAsia="仿宋" w:cs="仿宋"/>
          <w:sz w:val="22"/>
          <w:szCs w:val="32"/>
          <w:highlight w:val="none"/>
        </w:rPr>
        <w:t>（3）各类人员（管理人员、在职员工、新员工）的培训时间计划表；</w:t>
      </w:r>
    </w:p>
    <w:p w14:paraId="7682AA88">
      <w:pPr>
        <w:pStyle w:val="28"/>
        <w:rPr>
          <w:rFonts w:hint="eastAsia" w:ascii="仿宋" w:hAnsi="仿宋" w:eastAsia="仿宋" w:cs="仿宋"/>
          <w:sz w:val="22"/>
          <w:szCs w:val="32"/>
          <w:highlight w:val="none"/>
        </w:rPr>
      </w:pPr>
      <w:r>
        <w:rPr>
          <w:rFonts w:hint="eastAsia" w:ascii="仿宋" w:hAnsi="仿宋" w:eastAsia="仿宋" w:cs="仿宋"/>
          <w:sz w:val="22"/>
          <w:szCs w:val="32"/>
          <w:highlight w:val="none"/>
        </w:rPr>
        <w:t>（4）各类人员（管理人员、在职员工、新员工）的培训手册及内容。</w:t>
      </w:r>
    </w:p>
    <w:p w14:paraId="73A115DA">
      <w:pPr>
        <w:pStyle w:val="28"/>
        <w:rPr>
          <w:rFonts w:hint="eastAsia" w:ascii="仿宋" w:hAnsi="仿宋" w:eastAsia="仿宋" w:cs="仿宋"/>
          <w:sz w:val="22"/>
          <w:szCs w:val="32"/>
          <w:highlight w:val="none"/>
        </w:rPr>
      </w:pPr>
    </w:p>
    <w:p w14:paraId="67E656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63A67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7D4207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9" w:firstLineChars="2009"/>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25E86C1">
      <w:pPr>
        <w:pStyle w:val="28"/>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455639-DB30-45B4-927F-A56FD6B272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C7B3148-C4BD-4EEC-B4FC-B10A29023A3F}"/>
  </w:font>
  <w:font w:name="仿宋">
    <w:panose1 w:val="02010609060101010101"/>
    <w:charset w:val="86"/>
    <w:family w:val="auto"/>
    <w:pitch w:val="default"/>
    <w:sig w:usb0="800002BF" w:usb1="38CF7CFA" w:usb2="00000016" w:usb3="00000000" w:csb0="00040001" w:csb1="00000000"/>
    <w:embedRegular r:id="rId3" w:fontKey="{146BACB6-14C1-471D-A63B-12C25E0643F9}"/>
  </w:font>
  <w:font w:name="微软雅黑">
    <w:panose1 w:val="020B0503020204020204"/>
    <w:charset w:val="86"/>
    <w:family w:val="auto"/>
    <w:pitch w:val="default"/>
    <w:sig w:usb0="80000287" w:usb1="2ACF3C50" w:usb2="00000016" w:usb3="00000000" w:csb0="0004001F" w:csb1="00000000"/>
    <w:embedRegular r:id="rId4" w:fontKey="{25332B5D-C1B1-4793-A664-F501E0C4B676}"/>
  </w:font>
  <w:font w:name="方正仿宋简体">
    <w:panose1 w:val="02000000000000000000"/>
    <w:charset w:val="86"/>
    <w:family w:val="auto"/>
    <w:pitch w:val="default"/>
    <w:sig w:usb0="A00002BF" w:usb1="184F6CFA" w:usb2="00000012" w:usb3="00000000" w:csb0="00040001" w:csb1="00000000"/>
    <w:embedRegular r:id="rId5" w:fontKey="{9316FA79-E09E-4371-9538-1D98A9663114}"/>
  </w:font>
  <w:font w:name="华文中宋">
    <w:panose1 w:val="02010600040101010101"/>
    <w:charset w:val="86"/>
    <w:family w:val="auto"/>
    <w:pitch w:val="default"/>
    <w:sig w:usb0="00000287" w:usb1="080F0000" w:usb2="00000000" w:usb3="00000000" w:csb0="0004009F" w:csb1="DFD70000"/>
    <w:embedRegular r:id="rId6" w:fontKey="{E22082F6-E64E-401C-81BF-45CAE4119F1D}"/>
  </w:font>
  <w:font w:name="华文仿宋">
    <w:panose1 w:val="02010600040101010101"/>
    <w:charset w:val="86"/>
    <w:family w:val="auto"/>
    <w:pitch w:val="default"/>
    <w:sig w:usb0="00000287" w:usb1="080F0000" w:usb2="00000000" w:usb3="00000000" w:csb0="0004009F" w:csb1="DFD70000"/>
    <w:embedRegular r:id="rId7" w:fontKey="{3495653C-122F-47B4-BCFE-2C16C2902B06}"/>
  </w:font>
  <w:font w:name="Tahoma">
    <w:panose1 w:val="020B0604030504040204"/>
    <w:charset w:val="00"/>
    <w:family w:val="auto"/>
    <w:pitch w:val="default"/>
    <w:sig w:usb0="E1002EFF" w:usb1="C000605B" w:usb2="00000029" w:usb3="00000000" w:csb0="200101FF" w:csb1="20280000"/>
    <w:embedRegular r:id="rId8" w:fontKey="{961FE010-B4A3-4424-AEA0-DA3E22925088}"/>
  </w:font>
  <w:font w:name="Felix Titling">
    <w:panose1 w:val="04060505060202020A04"/>
    <w:charset w:val="00"/>
    <w:family w:val="auto"/>
    <w:pitch w:val="default"/>
    <w:sig w:usb0="00000003" w:usb1="00000000" w:usb2="00000000" w:usb3="00000000" w:csb0="20000001" w:csb1="00000000"/>
    <w:embedRegular r:id="rId9" w:fontKey="{1C5B2D5E-47F2-47FB-A064-8196EF959B90}"/>
  </w:font>
  <w:font w:name="Calibri Light">
    <w:panose1 w:val="020F0302020204030204"/>
    <w:charset w:val="00"/>
    <w:family w:val="swiss"/>
    <w:pitch w:val="default"/>
    <w:sig w:usb0="E0002AFF" w:usb1="C000247B" w:usb2="00000009" w:usb3="00000000" w:csb0="200001FF" w:csb1="00000000"/>
    <w:embedRegular r:id="rId10" w:fontKey="{AA267780-CC46-49E3-A18F-F247CE76C4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743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026BA"/>
    <w:multiLevelType w:val="singleLevel"/>
    <w:tmpl w:val="905026BA"/>
    <w:lvl w:ilvl="0" w:tentative="0">
      <w:start w:val="1"/>
      <w:numFmt w:val="decimal"/>
      <w:suff w:val="nothing"/>
      <w:lvlText w:val="（%1）"/>
      <w:lvlJc w:val="left"/>
    </w:lvl>
  </w:abstractNum>
  <w:abstractNum w:abstractNumId="1">
    <w:nsid w:val="BF672FA4"/>
    <w:multiLevelType w:val="singleLevel"/>
    <w:tmpl w:val="BF672FA4"/>
    <w:lvl w:ilvl="0" w:tentative="0">
      <w:start w:val="1"/>
      <w:numFmt w:val="decimal"/>
      <w:suff w:val="nothing"/>
      <w:lvlText w:val="%1."/>
      <w:lvlJc w:val="left"/>
    </w:lvl>
  </w:abstractNum>
  <w:abstractNum w:abstractNumId="2">
    <w:nsid w:val="C590E67B"/>
    <w:multiLevelType w:val="singleLevel"/>
    <w:tmpl w:val="C590E67B"/>
    <w:lvl w:ilvl="0" w:tentative="0">
      <w:start w:val="1"/>
      <w:numFmt w:val="decimal"/>
      <w:suff w:val="nothing"/>
      <w:lvlText w:val="（%1）"/>
      <w:lvlJc w:val="left"/>
    </w:lvl>
  </w:abstractNum>
  <w:abstractNum w:abstractNumId="3">
    <w:nsid w:val="CD1E4CEB"/>
    <w:multiLevelType w:val="singleLevel"/>
    <w:tmpl w:val="CD1E4CEB"/>
    <w:lvl w:ilvl="0" w:tentative="0">
      <w:start w:val="1"/>
      <w:numFmt w:val="decimal"/>
      <w:suff w:val="nothing"/>
      <w:lvlText w:val="（%1）"/>
      <w:lvlJc w:val="left"/>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0000000E"/>
    <w:multiLevelType w:val="singleLevel"/>
    <w:tmpl w:val="0000000E"/>
    <w:lvl w:ilvl="0" w:tentative="0">
      <w:start w:val="9"/>
      <w:numFmt w:val="chineseCounting"/>
      <w:suff w:val="nothing"/>
      <w:lvlText w:val="%1、"/>
      <w:lvlJc w:val="left"/>
      <w:rPr>
        <w:rFonts w:hint="eastAsia"/>
      </w:rPr>
    </w:lvl>
  </w:abstractNum>
  <w:abstractNum w:abstractNumId="14">
    <w:nsid w:val="00000011"/>
    <w:multiLevelType w:val="singleLevel"/>
    <w:tmpl w:val="00000011"/>
    <w:lvl w:ilvl="0" w:tentative="0">
      <w:start w:val="1"/>
      <w:numFmt w:val="decimal"/>
      <w:suff w:val="nothing"/>
      <w:lvlText w:val="%1．"/>
      <w:lvlJc w:val="left"/>
      <w:pPr>
        <w:ind w:left="0" w:firstLine="400"/>
      </w:pPr>
      <w:rPr>
        <w:rFonts w:hint="default"/>
      </w:rPr>
    </w:lvl>
  </w:abstractNum>
  <w:abstractNum w:abstractNumId="15">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6">
    <w:nsid w:val="0E0E9CB1"/>
    <w:multiLevelType w:val="singleLevel"/>
    <w:tmpl w:val="0E0E9CB1"/>
    <w:lvl w:ilvl="0" w:tentative="0">
      <w:start w:val="1"/>
      <w:numFmt w:val="decimal"/>
      <w:suff w:val="nothing"/>
      <w:lvlText w:val="%1．"/>
      <w:lvlJc w:val="left"/>
      <w:pPr>
        <w:ind w:left="0" w:firstLine="400"/>
      </w:pPr>
      <w:rPr>
        <w:rFonts w:hint="default"/>
      </w:rPr>
    </w:lvl>
  </w:abstractNum>
  <w:abstractNum w:abstractNumId="17">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8">
    <w:nsid w:val="21BDA729"/>
    <w:multiLevelType w:val="singleLevel"/>
    <w:tmpl w:val="21BDA729"/>
    <w:lvl w:ilvl="0" w:tentative="0">
      <w:start w:val="1"/>
      <w:numFmt w:val="decimal"/>
      <w:suff w:val="nothing"/>
      <w:lvlText w:val="%1、"/>
      <w:lvlJc w:val="left"/>
    </w:lvl>
  </w:abstractNum>
  <w:abstractNum w:abstractNumId="19">
    <w:nsid w:val="4861F9F2"/>
    <w:multiLevelType w:val="singleLevel"/>
    <w:tmpl w:val="4861F9F2"/>
    <w:lvl w:ilvl="0" w:tentative="0">
      <w:start w:val="2"/>
      <w:numFmt w:val="decimal"/>
      <w:suff w:val="nothing"/>
      <w:lvlText w:val="%1."/>
      <w:lvlJc w:val="left"/>
    </w:lvl>
  </w:abstractNum>
  <w:abstractNum w:abstractNumId="20">
    <w:nsid w:val="6FE9CBBF"/>
    <w:multiLevelType w:val="singleLevel"/>
    <w:tmpl w:val="6FE9CBBF"/>
    <w:lvl w:ilvl="0" w:tentative="0">
      <w:start w:val="1"/>
      <w:numFmt w:val="decimal"/>
      <w:suff w:val="nothing"/>
      <w:lvlText w:val="%1．"/>
      <w:lvlJc w:val="left"/>
      <w:pPr>
        <w:ind w:left="0" w:firstLine="400"/>
      </w:pPr>
      <w:rPr>
        <w:rFonts w:hint="default"/>
      </w:rPr>
    </w:lvl>
  </w:abstractNum>
  <w:abstractNum w:abstractNumId="21">
    <w:nsid w:val="73097980"/>
    <w:multiLevelType w:val="singleLevel"/>
    <w:tmpl w:val="73097980"/>
    <w:lvl w:ilvl="0" w:tentative="0">
      <w:start w:val="1"/>
      <w:numFmt w:val="decimal"/>
      <w:suff w:val="nothing"/>
      <w:lvlText w:val="%1．"/>
      <w:lvlJc w:val="left"/>
      <w:pPr>
        <w:ind w:left="0" w:firstLine="400"/>
      </w:pPr>
      <w:rPr>
        <w:rFonts w:hint="default"/>
      </w:rPr>
    </w:lvl>
  </w:abstractNum>
  <w:num w:numId="1">
    <w:abstractNumId w:val="11"/>
  </w:num>
  <w:num w:numId="2">
    <w:abstractNumId w:val="12"/>
  </w:num>
  <w:num w:numId="3">
    <w:abstractNumId w:val="4"/>
  </w:num>
  <w:num w:numId="4">
    <w:abstractNumId w:val="16"/>
  </w:num>
  <w:num w:numId="5">
    <w:abstractNumId w:val="17"/>
  </w:num>
  <w:num w:numId="6">
    <w:abstractNumId w:val="19"/>
  </w:num>
  <w:num w:numId="7">
    <w:abstractNumId w:val="7"/>
  </w:num>
  <w:num w:numId="8">
    <w:abstractNumId w:val="10"/>
  </w:num>
  <w:num w:numId="9">
    <w:abstractNumId w:val="8"/>
  </w:num>
  <w:num w:numId="10">
    <w:abstractNumId w:val="2"/>
  </w:num>
  <w:num w:numId="11">
    <w:abstractNumId w:val="0"/>
  </w:num>
  <w:num w:numId="12">
    <w:abstractNumId w:val="3"/>
  </w:num>
  <w:num w:numId="13">
    <w:abstractNumId w:val="5"/>
  </w:num>
  <w:num w:numId="14">
    <w:abstractNumId w:val="9"/>
  </w:num>
  <w:num w:numId="15">
    <w:abstractNumId w:val="20"/>
  </w:num>
  <w:num w:numId="16">
    <w:abstractNumId w:val="21"/>
  </w:num>
  <w:num w:numId="17">
    <w:abstractNumId w:val="6"/>
  </w:num>
  <w:num w:numId="18">
    <w:abstractNumId w:val="15"/>
  </w:num>
  <w:num w:numId="19">
    <w:abstractNumId w:val="13"/>
  </w:num>
  <w:num w:numId="20">
    <w:abstractNumId w:val="14"/>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6A416D0"/>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1934854"/>
    <w:rsid w:val="11D87F8D"/>
    <w:rsid w:val="11E97D3F"/>
    <w:rsid w:val="126F6B43"/>
    <w:rsid w:val="12972723"/>
    <w:rsid w:val="12B41104"/>
    <w:rsid w:val="135E4402"/>
    <w:rsid w:val="136A0EE3"/>
    <w:rsid w:val="142462D1"/>
    <w:rsid w:val="14977C8B"/>
    <w:rsid w:val="14F72197"/>
    <w:rsid w:val="172B76AF"/>
    <w:rsid w:val="18F835F0"/>
    <w:rsid w:val="19A16899"/>
    <w:rsid w:val="1D7625B2"/>
    <w:rsid w:val="1D864D41"/>
    <w:rsid w:val="1D880AB9"/>
    <w:rsid w:val="1D9E1F61"/>
    <w:rsid w:val="207954AA"/>
    <w:rsid w:val="21814378"/>
    <w:rsid w:val="21ED756E"/>
    <w:rsid w:val="22432FD4"/>
    <w:rsid w:val="23A97E13"/>
    <w:rsid w:val="23B4003D"/>
    <w:rsid w:val="25684EFE"/>
    <w:rsid w:val="27045773"/>
    <w:rsid w:val="28115E9C"/>
    <w:rsid w:val="28497097"/>
    <w:rsid w:val="2A9A1E2C"/>
    <w:rsid w:val="2C5B55EB"/>
    <w:rsid w:val="2C843F1F"/>
    <w:rsid w:val="2CEE674C"/>
    <w:rsid w:val="2D1D6E32"/>
    <w:rsid w:val="2D29457E"/>
    <w:rsid w:val="2D6C114A"/>
    <w:rsid w:val="2D806496"/>
    <w:rsid w:val="2E4E18AB"/>
    <w:rsid w:val="2EBF09EA"/>
    <w:rsid w:val="2EC456C9"/>
    <w:rsid w:val="30BB4A5C"/>
    <w:rsid w:val="3150593A"/>
    <w:rsid w:val="31C14FC5"/>
    <w:rsid w:val="32037C6A"/>
    <w:rsid w:val="33414788"/>
    <w:rsid w:val="33900270"/>
    <w:rsid w:val="33CE2DE1"/>
    <w:rsid w:val="341E6BA4"/>
    <w:rsid w:val="35061741"/>
    <w:rsid w:val="35195255"/>
    <w:rsid w:val="355F39DF"/>
    <w:rsid w:val="377E6397"/>
    <w:rsid w:val="379F6515"/>
    <w:rsid w:val="3902127F"/>
    <w:rsid w:val="39084D1A"/>
    <w:rsid w:val="39361B42"/>
    <w:rsid w:val="39750149"/>
    <w:rsid w:val="39F33CF4"/>
    <w:rsid w:val="3BBB5DFA"/>
    <w:rsid w:val="3C513008"/>
    <w:rsid w:val="3C7D380A"/>
    <w:rsid w:val="3CBC1403"/>
    <w:rsid w:val="3D0A2BC5"/>
    <w:rsid w:val="3E964ABE"/>
    <w:rsid w:val="3F0413A5"/>
    <w:rsid w:val="3FDC66B6"/>
    <w:rsid w:val="400B425F"/>
    <w:rsid w:val="403D0825"/>
    <w:rsid w:val="406C796F"/>
    <w:rsid w:val="416F3BBA"/>
    <w:rsid w:val="41DE66FA"/>
    <w:rsid w:val="4269052E"/>
    <w:rsid w:val="428D4704"/>
    <w:rsid w:val="430D71E7"/>
    <w:rsid w:val="43A10FCC"/>
    <w:rsid w:val="44D04970"/>
    <w:rsid w:val="455E6898"/>
    <w:rsid w:val="46353D59"/>
    <w:rsid w:val="46360251"/>
    <w:rsid w:val="469F284C"/>
    <w:rsid w:val="46B650D0"/>
    <w:rsid w:val="46EF2916"/>
    <w:rsid w:val="46FD1B22"/>
    <w:rsid w:val="4953791E"/>
    <w:rsid w:val="4A301A0D"/>
    <w:rsid w:val="4B263677"/>
    <w:rsid w:val="4B9B77BD"/>
    <w:rsid w:val="4C5E4611"/>
    <w:rsid w:val="4C8107A0"/>
    <w:rsid w:val="4DAD3AA0"/>
    <w:rsid w:val="4EF83441"/>
    <w:rsid w:val="4F8E395E"/>
    <w:rsid w:val="4F9754E8"/>
    <w:rsid w:val="4FC155E1"/>
    <w:rsid w:val="508C54BF"/>
    <w:rsid w:val="519F6438"/>
    <w:rsid w:val="52817AC1"/>
    <w:rsid w:val="52A95DA2"/>
    <w:rsid w:val="530B5436"/>
    <w:rsid w:val="54063F0A"/>
    <w:rsid w:val="558570B1"/>
    <w:rsid w:val="55E54B02"/>
    <w:rsid w:val="55FF459F"/>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CB7A9F"/>
    <w:rsid w:val="5CF10E06"/>
    <w:rsid w:val="5CF735EC"/>
    <w:rsid w:val="5D3430F6"/>
    <w:rsid w:val="5D810AA5"/>
    <w:rsid w:val="5E447075"/>
    <w:rsid w:val="5EC27F2C"/>
    <w:rsid w:val="5EE17A4E"/>
    <w:rsid w:val="61850845"/>
    <w:rsid w:val="62591095"/>
    <w:rsid w:val="62BB0415"/>
    <w:rsid w:val="62E56E9A"/>
    <w:rsid w:val="62EB2DF9"/>
    <w:rsid w:val="631963F8"/>
    <w:rsid w:val="63367C3C"/>
    <w:rsid w:val="646F1F9F"/>
    <w:rsid w:val="64BF4835"/>
    <w:rsid w:val="64DE5097"/>
    <w:rsid w:val="651118CC"/>
    <w:rsid w:val="670047E9"/>
    <w:rsid w:val="675B7FBE"/>
    <w:rsid w:val="67B27BBF"/>
    <w:rsid w:val="68E32614"/>
    <w:rsid w:val="69303F23"/>
    <w:rsid w:val="69AB1820"/>
    <w:rsid w:val="6A5A06B4"/>
    <w:rsid w:val="6C102E15"/>
    <w:rsid w:val="6CBB26D1"/>
    <w:rsid w:val="7101772E"/>
    <w:rsid w:val="7146339C"/>
    <w:rsid w:val="722C6DDA"/>
    <w:rsid w:val="736D77A4"/>
    <w:rsid w:val="73707CA3"/>
    <w:rsid w:val="74693937"/>
    <w:rsid w:val="74D06CEB"/>
    <w:rsid w:val="74F61755"/>
    <w:rsid w:val="75D52493"/>
    <w:rsid w:val="767F2092"/>
    <w:rsid w:val="76C605C3"/>
    <w:rsid w:val="771D33A0"/>
    <w:rsid w:val="773109EF"/>
    <w:rsid w:val="778838F4"/>
    <w:rsid w:val="782D11B6"/>
    <w:rsid w:val="78C01548"/>
    <w:rsid w:val="78F817C4"/>
    <w:rsid w:val="79E72BDC"/>
    <w:rsid w:val="79FF7374"/>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2"/>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paragraph" w:customStyle="1" w:styleId="29">
    <w:name w:val="表格文字"/>
    <w:basedOn w:val="30"/>
    <w:qFormat/>
    <w:uiPriority w:val="0"/>
    <w:pPr>
      <w:spacing w:before="25" w:after="25"/>
      <w:jc w:val="left"/>
    </w:pPr>
    <w:rPr>
      <w:bCs/>
      <w:spacing w:val="10"/>
      <w:kern w:val="0"/>
      <w:sz w:val="24"/>
      <w:szCs w:val="20"/>
    </w:rPr>
  </w:style>
  <w:style w:type="paragraph" w:customStyle="1" w:styleId="30">
    <w:name w:val="表格文字（两侧对齐）"/>
    <w:basedOn w:val="1"/>
    <w:qFormat/>
    <w:uiPriority w:val="0"/>
    <w:pPr>
      <w:snapToGrid w:val="0"/>
    </w:pPr>
    <w:rPr>
      <w:kern w:val="0"/>
      <w:sz w:val="20"/>
    </w:rPr>
  </w:style>
  <w:style w:type="paragraph" w:customStyle="1" w:styleId="31">
    <w:name w:val="正文缩进1"/>
    <w:basedOn w:val="32"/>
    <w:next w:val="3"/>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1979</Words>
  <Characters>2133</Characters>
  <Paragraphs>2008</Paragraphs>
  <TotalTime>5</TotalTime>
  <ScaleCrop>false</ScaleCrop>
  <LinksUpToDate>false</LinksUpToDate>
  <CharactersWithSpaces>2154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2025-02-18T00:31:05Z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31D76EC64C5C4021973BCAAAE4ACE48A_13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