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14315"/>
      <w:bookmarkStart w:id="2" w:name="_Toc16091"/>
      <w:bookmarkStart w:id="3" w:name="_Toc15189"/>
      <w:bookmarkStart w:id="4" w:name="_Toc3493"/>
      <w:bookmarkStart w:id="5" w:name="_Toc15553"/>
      <w:bookmarkStart w:id="6" w:name="_Toc17040"/>
      <w:bookmarkStart w:id="7" w:name="_Toc15365"/>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7D595C8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r>
        <w:rPr>
          <w:rFonts w:hint="eastAsia" w:ascii="黑体" w:hAnsi="黑体" w:eastAsia="黑体" w:cs="黑体"/>
          <w:b/>
          <w:bCs w:val="0"/>
          <w:color w:val="auto"/>
          <w:kern w:val="0"/>
          <w:sz w:val="44"/>
          <w:szCs w:val="44"/>
          <w:lang w:val="en-US" w:eastAsia="zh-CN"/>
        </w:rPr>
        <w:t>南院区</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生活垃圾收运处置服务项目</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ZCB-2025014</w:t>
      </w:r>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0D16BD0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2555B5CB">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3.邮件主题：南院区生活垃圾收运处置-某某公司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28</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7371C60">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6408"/>
      <w:bookmarkStart w:id="13" w:name="_Toc14488"/>
      <w:bookmarkStart w:id="14" w:name="_Toc25869"/>
      <w:bookmarkStart w:id="15" w:name="_Toc31053"/>
      <w:bookmarkStart w:id="16" w:name="_Toc31740"/>
      <w:bookmarkStart w:id="17" w:name="_Toc28528"/>
      <w:bookmarkStart w:id="18" w:name="_Toc6151"/>
      <w:bookmarkStart w:id="19" w:name="_Toc17375"/>
      <w:bookmarkStart w:id="20" w:name="_Toc24"/>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52ACC53A">
      <w:pPr>
        <w:jc w:val="center"/>
        <w:rPr>
          <w:rFonts w:hint="eastAsia" w:ascii="仿宋" w:hAnsi="仿宋" w:eastAsia="仿宋" w:cs="仿宋"/>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9B6DD88">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南院区生活垃圾收运处置服务</w:t>
      </w:r>
      <w:r>
        <w:rPr>
          <w:rFonts w:hint="eastAsia" w:ascii="仿宋" w:hAnsi="仿宋" w:eastAsia="仿宋" w:cs="仿宋"/>
          <w:b/>
          <w:kern w:val="0"/>
          <w:sz w:val="52"/>
          <w:szCs w:val="52"/>
        </w:rPr>
        <w:t>项目</w:t>
      </w:r>
      <w:bookmarkStart w:id="134" w:name="_GoBack"/>
      <w:bookmarkEnd w:id="134"/>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3471"/>
      <w:bookmarkStart w:id="22" w:name="_Toc11305"/>
      <w:bookmarkStart w:id="23" w:name="_Toc28703"/>
      <w:bookmarkStart w:id="24" w:name="_Toc8364"/>
      <w:bookmarkStart w:id="25" w:name="_Toc21249"/>
      <w:bookmarkStart w:id="26" w:name="_Toc1994"/>
      <w:bookmarkStart w:id="27" w:name="_Toc15870"/>
      <w:bookmarkStart w:id="28" w:name="_Toc11075"/>
      <w:bookmarkStart w:id="29" w:name="_Toc40346375"/>
      <w:bookmarkStart w:id="30" w:name="_Toc26267"/>
      <w:bookmarkStart w:id="31" w:name="_Toc435"/>
      <w:bookmarkStart w:id="32" w:name="_Toc6547"/>
      <w:bookmarkStart w:id="33" w:name="_Toc40346216"/>
      <w:bookmarkStart w:id="34" w:name="_Toc40776111"/>
      <w:bookmarkStart w:id="35" w:name="_Toc12520"/>
      <w:bookmarkStart w:id="36" w:name="_Toc29113"/>
      <w:bookmarkStart w:id="37" w:name="_Toc7291"/>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1743"/>
      <w:bookmarkStart w:id="40" w:name="_Toc40346376"/>
      <w:bookmarkStart w:id="41" w:name="_Toc40776112"/>
      <w:bookmarkStart w:id="42" w:name="_Toc2916"/>
      <w:bookmarkStart w:id="43" w:name="_Toc27997"/>
      <w:bookmarkStart w:id="44" w:name="_Toc20884"/>
      <w:bookmarkStart w:id="45" w:name="_Toc17709"/>
    </w:p>
    <w:p w14:paraId="37648A29">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31538"/>
      <w:bookmarkStart w:id="48" w:name="_Toc23097"/>
      <w:bookmarkStart w:id="49" w:name="_Toc2029"/>
      <w:bookmarkStart w:id="50" w:name="_Toc19699"/>
      <w:bookmarkStart w:id="51" w:name="_Toc29102"/>
      <w:bookmarkStart w:id="52" w:name="_Toc2012"/>
      <w:bookmarkStart w:id="53" w:name="_Toc30979"/>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7052"/>
      <w:bookmarkStart w:id="57" w:name="_Toc12645"/>
      <w:bookmarkStart w:id="58" w:name="_Toc40776113"/>
      <w:bookmarkStart w:id="59" w:name="_Toc21483"/>
      <w:bookmarkStart w:id="60" w:name="_Toc4013"/>
      <w:bookmarkStart w:id="61" w:name="_Toc40346218"/>
      <w:bookmarkStart w:id="62" w:name="_Toc40346377"/>
      <w:bookmarkStart w:id="63" w:name="_Toc16794"/>
      <w:bookmarkStart w:id="64" w:name="_Toc29767"/>
      <w:bookmarkStart w:id="65" w:name="_Toc11141"/>
      <w:bookmarkStart w:id="66" w:name="_Toc31993"/>
      <w:bookmarkStart w:id="67" w:name="_Toc28064"/>
      <w:bookmarkStart w:id="68" w:name="_Toc17930"/>
      <w:bookmarkStart w:id="69" w:name="_Toc24763"/>
      <w:bookmarkStart w:id="70" w:name="_Toc27867"/>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9883"/>
      <w:bookmarkStart w:id="73" w:name="_Toc31197"/>
      <w:bookmarkStart w:id="74" w:name="_Toc26029"/>
      <w:bookmarkStart w:id="75" w:name="_Toc32709"/>
      <w:bookmarkStart w:id="76" w:name="_Toc14287"/>
      <w:bookmarkStart w:id="77" w:name="_Toc40346219"/>
      <w:bookmarkStart w:id="78" w:name="_Toc11334"/>
      <w:bookmarkStart w:id="79" w:name="_Toc4563"/>
      <w:bookmarkStart w:id="80" w:name="_Toc27771"/>
      <w:bookmarkStart w:id="81" w:name="_Toc24651"/>
      <w:bookmarkStart w:id="82" w:name="_Toc40776114"/>
      <w:bookmarkStart w:id="83" w:name="_Toc17537"/>
      <w:bookmarkStart w:id="84" w:name="_Toc6438"/>
      <w:bookmarkStart w:id="85" w:name="_Toc16813"/>
      <w:bookmarkStart w:id="86" w:name="_Toc19831"/>
      <w:bookmarkStart w:id="87" w:name="_Toc40346378"/>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40346379"/>
      <w:bookmarkStart w:id="91" w:name="_Toc14586"/>
      <w:bookmarkStart w:id="92" w:name="_Toc40346220"/>
      <w:bookmarkStart w:id="93" w:name="_Toc21940"/>
      <w:bookmarkStart w:id="94" w:name="_Toc27206"/>
      <w:bookmarkStart w:id="95" w:name="_Toc5634"/>
      <w:bookmarkStart w:id="96" w:name="_Toc17483"/>
      <w:bookmarkStart w:id="97" w:name="_Toc30336"/>
      <w:bookmarkStart w:id="98" w:name="_Toc27868"/>
      <w:bookmarkStart w:id="99" w:name="_Toc13222"/>
      <w:bookmarkStart w:id="100" w:name="_Toc40776115"/>
      <w:bookmarkStart w:id="101" w:name="_Toc5189"/>
      <w:bookmarkStart w:id="102" w:name="_Toc3895"/>
      <w:bookmarkStart w:id="103" w:name="_Toc12650"/>
      <w:bookmarkStart w:id="104" w:name="_Toc20994"/>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30856"/>
      <w:bookmarkStart w:id="108" w:name="_Toc3498"/>
      <w:bookmarkStart w:id="109" w:name="_Toc27009"/>
      <w:bookmarkStart w:id="110" w:name="_Toc8526"/>
      <w:bookmarkStart w:id="111" w:name="_Toc27646"/>
      <w:bookmarkStart w:id="112" w:name="_Toc21449"/>
      <w:bookmarkStart w:id="113" w:name="_Toc10454"/>
      <w:bookmarkStart w:id="114" w:name="_Toc5220"/>
      <w:bookmarkStart w:id="115" w:name="_Toc32371"/>
      <w:bookmarkStart w:id="116" w:name="_Toc14462"/>
      <w:bookmarkStart w:id="117" w:name="_Toc30904"/>
      <w:bookmarkStart w:id="118" w:name="_Toc9282"/>
      <w:bookmarkStart w:id="119" w:name="_Toc40776116"/>
      <w:bookmarkStart w:id="120" w:name="_Toc12127"/>
      <w:bookmarkStart w:id="121" w:name="_Toc40346380"/>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6691"/>
      <w:bookmarkStart w:id="124" w:name="_Toc15539"/>
      <w:bookmarkStart w:id="125" w:name="_Toc31077"/>
      <w:bookmarkStart w:id="126" w:name="_Toc8637"/>
      <w:bookmarkStart w:id="127" w:name="_Toc28747"/>
      <w:bookmarkStart w:id="128" w:name="_Toc16608"/>
      <w:bookmarkStart w:id="129" w:name="_Toc9697"/>
      <w:bookmarkStart w:id="130" w:name="_Toc10399"/>
      <w:bookmarkStart w:id="131" w:name="_Toc13184"/>
      <w:bookmarkStart w:id="132" w:name="_Toc21213"/>
      <w:bookmarkStart w:id="133" w:name="_Toc16728"/>
    </w:p>
    <w:p w14:paraId="3B9762E2">
      <w:pPr>
        <w:pStyle w:val="24"/>
        <w:spacing w:line="360" w:lineRule="auto"/>
        <w:ind w:firstLine="0" w:firstLineChars="0"/>
        <w:rPr>
          <w:rFonts w:ascii="宋体" w:hAnsi="宋体"/>
          <w:bCs/>
          <w:color w:val="FF0000"/>
          <w:sz w:val="24"/>
          <w:szCs w:val="24"/>
        </w:rPr>
      </w:pPr>
    </w:p>
    <w:p w14:paraId="4624C97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A68E420">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 xml:space="preserve">中山大学孙逸仙纪念医院南院区生活垃圾收运处置服务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1393BCD">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14:paraId="761D6CD2">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3E898C2F">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01CE6046-5666-4A53-8851-9D29F6D79C7E}"/>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7E74C433-D2C3-45FC-9ED0-2DDB14C1C6AC}"/>
  </w:font>
  <w:font w:name="仿宋">
    <w:panose1 w:val="02010609060101010101"/>
    <w:charset w:val="86"/>
    <w:family w:val="auto"/>
    <w:pitch w:val="default"/>
    <w:sig w:usb0="800002BF" w:usb1="38CF7CFA" w:usb2="00000016" w:usb3="00000000" w:csb0="00040001" w:csb1="00000000"/>
    <w:embedRegular r:id="rId3" w:fontKey="{49EB65DB-4632-4035-81FD-34F17381F9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785AC7"/>
    <w:rsid w:val="04A7319E"/>
    <w:rsid w:val="078B103D"/>
    <w:rsid w:val="091924CF"/>
    <w:rsid w:val="0BF238BE"/>
    <w:rsid w:val="0FB24AB4"/>
    <w:rsid w:val="158B5E6F"/>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76B5FBF"/>
    <w:rsid w:val="68844983"/>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2045</Words>
  <Characters>2166</Characters>
  <Paragraphs>196</Paragraphs>
  <TotalTime>1</TotalTime>
  <ScaleCrop>false</ScaleCrop>
  <LinksUpToDate>false</LinksUpToDate>
  <CharactersWithSpaces>2290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2025-02-24T00:20:42Z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