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08FCB9">
      <w:pPr>
        <w:rPr>
          <w:color w:val="000000"/>
        </w:rPr>
      </w:pPr>
    </w:p>
    <w:p w14:paraId="02361765">
      <w:pPr>
        <w:spacing w:line="360" w:lineRule="auto"/>
        <w:jc w:val="center"/>
        <w:rPr>
          <w:rFonts w:ascii="微软雅黑" w:hAnsi="微软雅黑" w:eastAsia="微软雅黑" w:cs="微软雅黑"/>
          <w:b/>
          <w:bCs/>
          <w:color w:val="000000"/>
          <w:spacing w:val="-30"/>
          <w:sz w:val="72"/>
          <w:szCs w:val="72"/>
        </w:rPr>
      </w:pPr>
    </w:p>
    <w:p w14:paraId="3BB3213F">
      <w:pPr>
        <w:pStyle w:val="36"/>
      </w:pPr>
    </w:p>
    <w:p w14:paraId="4D1F726F">
      <w:pPr>
        <w:spacing w:line="360" w:lineRule="auto"/>
        <w:jc w:val="center"/>
        <w:rPr>
          <w:rFonts w:ascii="微软雅黑" w:hAnsi="微软雅黑" w:eastAsia="微软雅黑" w:cs="微软雅黑"/>
          <w:b/>
          <w:bCs/>
          <w:color w:val="000000"/>
          <w:spacing w:val="-30"/>
          <w:sz w:val="72"/>
          <w:szCs w:val="72"/>
        </w:rPr>
      </w:pPr>
      <w:r>
        <w:rPr>
          <w:rFonts w:hint="eastAsia" w:ascii="微软雅黑" w:hAnsi="微软雅黑" w:eastAsia="微软雅黑" w:cs="微软雅黑"/>
          <w:b/>
          <w:bCs/>
          <w:color w:val="000000"/>
          <w:spacing w:val="-30"/>
          <w:sz w:val="72"/>
          <w:szCs w:val="72"/>
        </w:rPr>
        <w:t>公开比选文件</w:t>
      </w:r>
    </w:p>
    <w:p w14:paraId="4F90D3BE">
      <w:pPr>
        <w:spacing w:line="360" w:lineRule="auto"/>
        <w:ind w:firstLine="420" w:firstLineChars="200"/>
        <w:jc w:val="center"/>
        <w:rPr>
          <w:rFonts w:ascii="宋体" w:hAnsi="宋体" w:cs="宋体"/>
          <w:color w:val="000000"/>
        </w:rPr>
      </w:pPr>
    </w:p>
    <w:p w14:paraId="367067BE">
      <w:pPr>
        <w:spacing w:line="360" w:lineRule="auto"/>
        <w:ind w:firstLine="422" w:firstLineChars="200"/>
        <w:rPr>
          <w:rFonts w:ascii="宋体" w:hAnsi="宋体" w:cs="宋体"/>
          <w:b/>
          <w:bCs/>
          <w:color w:val="000000"/>
        </w:rPr>
      </w:pPr>
    </w:p>
    <w:p w14:paraId="641C074F">
      <w:pPr>
        <w:adjustRightInd w:val="0"/>
        <w:snapToGrid w:val="0"/>
        <w:spacing w:line="408" w:lineRule="auto"/>
        <w:ind w:right="-691" w:rightChars="-329"/>
        <w:jc w:val="center"/>
        <w:rPr>
          <w:rFonts w:ascii="宋体" w:hAnsi="宋体" w:cs="宋体"/>
          <w:b/>
          <w:color w:val="000000"/>
          <w:sz w:val="36"/>
          <w:szCs w:val="36"/>
        </w:rPr>
      </w:pPr>
    </w:p>
    <w:p w14:paraId="7256CDE5">
      <w:pPr>
        <w:spacing w:line="360" w:lineRule="auto"/>
        <w:jc w:val="center"/>
        <w:rPr>
          <w:rFonts w:hint="default" w:ascii="方正仿宋简体" w:hAnsi="方正仿宋简体" w:eastAsia="方正仿宋简体" w:cs="方正仿宋简体"/>
          <w:b/>
          <w:bCs/>
          <w:sz w:val="28"/>
          <w:szCs w:val="28"/>
          <w:highlight w:val="none"/>
          <w:lang w:val="en-US" w:eastAsia="zh-CN"/>
        </w:rPr>
      </w:pPr>
      <w:r>
        <w:rPr>
          <w:rFonts w:hint="eastAsia" w:ascii="方正仿宋简体" w:hAnsi="方正仿宋简体" w:eastAsia="方正仿宋简体" w:cs="方正仿宋简体"/>
          <w:b/>
          <w:bCs/>
          <w:sz w:val="28"/>
          <w:szCs w:val="28"/>
        </w:rPr>
        <w:t>项目编号：</w:t>
      </w:r>
      <w:r>
        <w:rPr>
          <w:rFonts w:ascii="方正仿宋简体" w:hAnsi="方正仿宋简体" w:eastAsia="方正仿宋简体" w:cs="方正仿宋简体"/>
          <w:b/>
          <w:bCs/>
          <w:sz w:val="28"/>
          <w:szCs w:val="28"/>
          <w:highlight w:val="none"/>
        </w:rPr>
        <w:t>ZCB-</w:t>
      </w:r>
      <w:r>
        <w:rPr>
          <w:rFonts w:hint="eastAsia" w:ascii="宋体" w:hAnsi="宋体" w:eastAsia="方正仿宋简体" w:cs="方正仿宋简体"/>
          <w:b/>
          <w:bCs/>
          <w:sz w:val="28"/>
          <w:szCs w:val="28"/>
          <w:highlight w:val="none"/>
          <w:lang w:eastAsia="zh-CN"/>
        </w:rPr>
        <w:t>2025</w:t>
      </w:r>
      <w:r>
        <w:rPr>
          <w:rFonts w:hint="eastAsia" w:ascii="宋体" w:hAnsi="宋体" w:eastAsia="方正仿宋简体" w:cs="方正仿宋简体"/>
          <w:b/>
          <w:bCs/>
          <w:sz w:val="28"/>
          <w:szCs w:val="28"/>
          <w:highlight w:val="none"/>
          <w:lang w:val="en-US" w:eastAsia="zh-CN"/>
        </w:rPr>
        <w:t>023</w:t>
      </w:r>
    </w:p>
    <w:p w14:paraId="66743C99">
      <w:pPr>
        <w:spacing w:line="360" w:lineRule="auto"/>
        <w:jc w:val="center"/>
        <w:rPr>
          <w:rFonts w:hint="eastAsia" w:ascii="仿宋" w:hAnsi="仿宋" w:eastAsia="仿宋" w:cs="仿宋"/>
          <w:b/>
          <w:bCs/>
          <w:sz w:val="28"/>
          <w:szCs w:val="28"/>
          <w:highlight w:val="none"/>
          <w:u w:val="single"/>
          <w:lang w:val="en-US" w:eastAsia="zh-CN"/>
        </w:rPr>
      </w:pPr>
      <w:r>
        <w:rPr>
          <w:rFonts w:hint="eastAsia" w:ascii="方正仿宋简体" w:hAnsi="方正仿宋简体" w:eastAsia="方正仿宋简体" w:cs="方正仿宋简体"/>
          <w:b/>
          <w:bCs/>
          <w:sz w:val="28"/>
          <w:szCs w:val="28"/>
          <w:highlight w:val="none"/>
        </w:rPr>
        <w:t>项目名称：</w:t>
      </w:r>
      <w:r>
        <w:rPr>
          <w:rFonts w:hint="eastAsia" w:ascii="仿宋" w:hAnsi="仿宋" w:eastAsia="仿宋" w:cs="仿宋"/>
          <w:b/>
          <w:bCs/>
          <w:sz w:val="28"/>
          <w:szCs w:val="28"/>
          <w:highlight w:val="none"/>
          <w:u w:val="single"/>
        </w:rPr>
        <w:t>中山大学孙逸仙</w:t>
      </w:r>
      <w:r>
        <w:rPr>
          <w:rFonts w:hint="eastAsia" w:ascii="仿宋" w:hAnsi="仿宋" w:eastAsia="仿宋" w:cs="仿宋"/>
          <w:b/>
          <w:bCs/>
          <w:sz w:val="28"/>
          <w:szCs w:val="28"/>
          <w:highlight w:val="none"/>
          <w:u w:val="single"/>
          <w:lang w:val="en-US" w:eastAsia="zh-CN"/>
        </w:rPr>
        <w:t>纪念医院宣传用品制作、安装及日常维护服务项目</w:t>
      </w:r>
    </w:p>
    <w:p w14:paraId="2FC6ECD7">
      <w:pPr>
        <w:spacing w:line="360" w:lineRule="auto"/>
        <w:ind w:firstLine="422" w:firstLineChars="200"/>
        <w:jc w:val="center"/>
        <w:rPr>
          <w:rFonts w:ascii="宋体" w:hAnsi="宋体" w:cs="宋体"/>
          <w:b/>
          <w:bCs/>
          <w:color w:val="000000"/>
          <w:highlight w:val="none"/>
        </w:rPr>
      </w:pPr>
    </w:p>
    <w:p w14:paraId="103B0D30">
      <w:pPr>
        <w:pStyle w:val="11"/>
        <w:rPr>
          <w:highlight w:val="none"/>
        </w:rPr>
      </w:pPr>
    </w:p>
    <w:p w14:paraId="40AC064C">
      <w:pPr>
        <w:pStyle w:val="36"/>
        <w:rPr>
          <w:highlight w:val="none"/>
        </w:rPr>
      </w:pPr>
    </w:p>
    <w:p w14:paraId="2778CA02">
      <w:pPr>
        <w:spacing w:line="360" w:lineRule="auto"/>
        <w:ind w:firstLine="422" w:firstLineChars="200"/>
        <w:jc w:val="center"/>
        <w:rPr>
          <w:rFonts w:ascii="宋体" w:hAnsi="宋体" w:cs="宋体"/>
          <w:b/>
          <w:bCs/>
          <w:color w:val="000000"/>
          <w:highlight w:val="none"/>
        </w:rPr>
      </w:pPr>
    </w:p>
    <w:p w14:paraId="30196345">
      <w:pPr>
        <w:spacing w:line="360" w:lineRule="auto"/>
        <w:ind w:firstLine="422" w:firstLineChars="200"/>
        <w:jc w:val="center"/>
        <w:rPr>
          <w:rFonts w:ascii="宋体" w:hAnsi="宋体" w:cs="宋体"/>
          <w:b/>
          <w:bCs/>
          <w:color w:val="000000"/>
          <w:highlight w:val="none"/>
        </w:rPr>
      </w:pPr>
    </w:p>
    <w:p w14:paraId="284A8F92">
      <w:pPr>
        <w:spacing w:line="360" w:lineRule="auto"/>
        <w:ind w:firstLine="562" w:firstLineChars="200"/>
        <w:jc w:val="center"/>
        <w:rPr>
          <w:rFonts w:ascii="宋体" w:hAnsi="宋体" w:cs="宋体"/>
          <w:b/>
          <w:bCs/>
          <w:color w:val="000000"/>
          <w:sz w:val="28"/>
          <w:szCs w:val="28"/>
          <w:highlight w:val="none"/>
        </w:rPr>
      </w:pPr>
    </w:p>
    <w:p w14:paraId="01F70698">
      <w:pPr>
        <w:spacing w:line="360" w:lineRule="auto"/>
        <w:jc w:val="center"/>
        <w:rPr>
          <w:rFonts w:ascii="宋体" w:hAnsi="宋体" w:cs="宋体"/>
          <w:b/>
          <w:bCs/>
          <w:color w:val="000000"/>
          <w:sz w:val="28"/>
          <w:szCs w:val="28"/>
          <w:highlight w:val="none"/>
        </w:rPr>
      </w:pPr>
      <w:r>
        <w:rPr>
          <w:rFonts w:hint="eastAsia" w:ascii="微软雅黑" w:hAnsi="微软雅黑" w:eastAsia="微软雅黑" w:cs="微软雅黑"/>
          <w:b/>
          <w:bCs/>
          <w:color w:val="000000"/>
          <w:sz w:val="28"/>
          <w:szCs w:val="28"/>
          <w:highlight w:val="none"/>
        </w:rPr>
        <w:t>中山大学孙逸仙纪念医院</w:t>
      </w:r>
    </w:p>
    <w:p w14:paraId="5545EA01">
      <w:pPr>
        <w:spacing w:line="360" w:lineRule="auto"/>
        <w:jc w:val="center"/>
        <w:rPr>
          <w:rFonts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202</w:t>
      </w:r>
      <w:r>
        <w:rPr>
          <w:rFonts w:hint="eastAsia" w:ascii="仿宋" w:hAnsi="仿宋" w:eastAsia="仿宋" w:cs="仿宋"/>
          <w:b/>
          <w:bCs/>
          <w:color w:val="000000"/>
          <w:sz w:val="28"/>
          <w:szCs w:val="28"/>
          <w:highlight w:val="none"/>
          <w:lang w:val="en-US" w:eastAsia="zh-CN"/>
        </w:rPr>
        <w:t>5</w:t>
      </w:r>
      <w:r>
        <w:rPr>
          <w:rFonts w:hint="eastAsia" w:ascii="仿宋" w:hAnsi="仿宋" w:eastAsia="仿宋" w:cs="仿宋"/>
          <w:b/>
          <w:bCs/>
          <w:color w:val="000000"/>
          <w:sz w:val="28"/>
          <w:szCs w:val="28"/>
          <w:highlight w:val="none"/>
        </w:rPr>
        <w:t>年</w:t>
      </w:r>
      <w:r>
        <w:rPr>
          <w:rFonts w:hint="eastAsia" w:ascii="仿宋" w:hAnsi="仿宋" w:eastAsia="仿宋" w:cs="仿宋"/>
          <w:b/>
          <w:bCs/>
          <w:color w:val="000000"/>
          <w:sz w:val="28"/>
          <w:szCs w:val="28"/>
          <w:highlight w:val="none"/>
          <w:lang w:val="en-US" w:eastAsia="zh-CN"/>
        </w:rPr>
        <w:t>3</w:t>
      </w:r>
      <w:r>
        <w:rPr>
          <w:rFonts w:hint="eastAsia" w:ascii="仿宋" w:hAnsi="仿宋" w:eastAsia="仿宋" w:cs="仿宋"/>
          <w:b/>
          <w:bCs/>
          <w:color w:val="000000"/>
          <w:sz w:val="28"/>
          <w:szCs w:val="28"/>
          <w:highlight w:val="none"/>
        </w:rPr>
        <w:t>月</w:t>
      </w:r>
      <w:r>
        <w:rPr>
          <w:rFonts w:hint="eastAsia" w:ascii="仿宋" w:hAnsi="仿宋" w:eastAsia="仿宋" w:cs="仿宋"/>
          <w:b/>
          <w:bCs/>
          <w:color w:val="000000"/>
          <w:sz w:val="28"/>
          <w:szCs w:val="28"/>
          <w:highlight w:val="none"/>
          <w:lang w:val="en-US" w:eastAsia="zh-CN"/>
        </w:rPr>
        <w:t>2</w:t>
      </w:r>
      <w:r>
        <w:rPr>
          <w:rFonts w:hint="eastAsia" w:ascii="仿宋" w:hAnsi="仿宋" w:eastAsia="仿宋" w:cs="仿宋"/>
          <w:b/>
          <w:bCs/>
          <w:color w:val="000000"/>
          <w:sz w:val="28"/>
          <w:szCs w:val="28"/>
          <w:highlight w:val="none"/>
          <w:lang w:val="en-US" w:eastAsia="zh-CN"/>
        </w:rPr>
        <w:t>4</w:t>
      </w:r>
      <w:r>
        <w:rPr>
          <w:rFonts w:hint="eastAsia" w:ascii="仿宋" w:hAnsi="仿宋" w:eastAsia="仿宋" w:cs="仿宋"/>
          <w:b/>
          <w:bCs/>
          <w:color w:val="000000"/>
          <w:sz w:val="28"/>
          <w:szCs w:val="28"/>
          <w:highlight w:val="none"/>
        </w:rPr>
        <w:t>日</w:t>
      </w:r>
    </w:p>
    <w:p w14:paraId="63FEAA42">
      <w:pPr>
        <w:pStyle w:val="38"/>
        <w:ind w:firstLine="562"/>
        <w:rPr>
          <w:rFonts w:ascii="宋体" w:hAnsi="宋体" w:cs="宋体"/>
          <w:b/>
          <w:bCs/>
          <w:color w:val="000000"/>
          <w:sz w:val="28"/>
          <w:szCs w:val="28"/>
        </w:rPr>
      </w:pPr>
    </w:p>
    <w:p w14:paraId="278A17E5">
      <w:pPr>
        <w:pStyle w:val="38"/>
        <w:ind w:firstLine="562"/>
        <w:rPr>
          <w:rFonts w:ascii="宋体" w:hAnsi="宋体" w:cs="宋体"/>
          <w:b/>
          <w:bCs/>
          <w:color w:val="000000"/>
          <w:sz w:val="28"/>
          <w:szCs w:val="28"/>
        </w:rPr>
      </w:pPr>
    </w:p>
    <w:p w14:paraId="4BA036E9">
      <w:pPr>
        <w:pStyle w:val="38"/>
        <w:ind w:firstLine="562"/>
        <w:rPr>
          <w:rFonts w:ascii="宋体" w:hAnsi="宋体" w:cs="宋体"/>
          <w:b/>
          <w:bCs/>
          <w:color w:val="000000"/>
          <w:sz w:val="28"/>
          <w:szCs w:val="28"/>
        </w:rPr>
      </w:pPr>
    </w:p>
    <w:p w14:paraId="33F1728E">
      <w:pPr>
        <w:pStyle w:val="38"/>
        <w:ind w:firstLine="562"/>
        <w:rPr>
          <w:rFonts w:ascii="宋体" w:hAnsi="宋体" w:cs="宋体"/>
          <w:b/>
          <w:bCs/>
          <w:color w:val="000000"/>
          <w:sz w:val="28"/>
          <w:szCs w:val="28"/>
        </w:rPr>
      </w:pPr>
    </w:p>
    <w:p w14:paraId="3B2C481C">
      <w:pPr>
        <w:pStyle w:val="38"/>
        <w:ind w:firstLine="562"/>
        <w:rPr>
          <w:rFonts w:ascii="宋体" w:hAnsi="宋体" w:cs="宋体"/>
          <w:b/>
          <w:bCs/>
          <w:color w:val="000000"/>
          <w:sz w:val="28"/>
          <w:szCs w:val="28"/>
        </w:rPr>
      </w:pPr>
    </w:p>
    <w:p w14:paraId="0C20B00F">
      <w:pPr>
        <w:pStyle w:val="38"/>
        <w:ind w:firstLine="562"/>
        <w:rPr>
          <w:rFonts w:ascii="宋体" w:hAnsi="宋体" w:cs="宋体"/>
          <w:b/>
          <w:bCs/>
          <w:color w:val="000000"/>
          <w:sz w:val="28"/>
          <w:szCs w:val="28"/>
        </w:rPr>
      </w:pPr>
    </w:p>
    <w:p w14:paraId="79A6ED2E">
      <w:pPr>
        <w:pStyle w:val="38"/>
        <w:ind w:firstLine="562"/>
        <w:rPr>
          <w:rFonts w:ascii="宋体" w:hAnsi="宋体" w:cs="宋体"/>
          <w:b/>
          <w:bCs/>
          <w:color w:val="000000"/>
          <w:sz w:val="28"/>
          <w:szCs w:val="28"/>
        </w:rPr>
      </w:pPr>
    </w:p>
    <w:p w14:paraId="0DE91A86">
      <w:pPr>
        <w:pStyle w:val="38"/>
        <w:ind w:firstLine="562"/>
        <w:rPr>
          <w:rFonts w:ascii="宋体" w:hAnsi="宋体" w:cs="宋体"/>
          <w:b/>
          <w:bCs/>
          <w:color w:val="000000"/>
          <w:sz w:val="28"/>
          <w:szCs w:val="28"/>
        </w:rPr>
      </w:pPr>
    </w:p>
    <w:p w14:paraId="1378C5BB">
      <w:pPr>
        <w:pStyle w:val="38"/>
        <w:ind w:firstLine="562"/>
        <w:rPr>
          <w:rFonts w:ascii="宋体" w:hAnsi="宋体" w:cs="宋体"/>
          <w:b/>
          <w:bCs/>
          <w:color w:val="000000"/>
          <w:sz w:val="28"/>
          <w:szCs w:val="28"/>
        </w:rPr>
      </w:pPr>
    </w:p>
    <w:p w14:paraId="59169CCC">
      <w:pPr>
        <w:keepNext w:val="0"/>
        <w:keepLines w:val="0"/>
        <w:widowControl/>
        <w:suppressLineNumbers w:val="0"/>
        <w:ind w:firstLine="562" w:firstLineChars="200"/>
        <w:jc w:val="center"/>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特别提示</w:t>
      </w:r>
    </w:p>
    <w:p w14:paraId="79690293">
      <w:pPr>
        <w:keepNext w:val="0"/>
        <w:keepLines w:val="0"/>
        <w:widowControl/>
        <w:suppressLineNumbers w:val="0"/>
        <w:ind w:firstLine="562" w:firstLineChars="200"/>
        <w:jc w:val="center"/>
        <w:rPr>
          <w:rFonts w:hint="eastAsia" w:ascii="宋体" w:hAnsi="宋体" w:eastAsia="宋体" w:cs="宋体"/>
          <w:b/>
          <w:bCs/>
          <w:color w:val="000000"/>
          <w:kern w:val="0"/>
          <w:sz w:val="28"/>
          <w:szCs w:val="28"/>
          <w:lang w:val="en-US" w:eastAsia="zh-CN" w:bidi="ar"/>
        </w:rPr>
      </w:pPr>
    </w:p>
    <w:p w14:paraId="7C11A032">
      <w:pPr>
        <w:keepNext w:val="0"/>
        <w:keepLines w:val="0"/>
        <w:widowControl/>
        <w:suppressLineNumbers w:val="0"/>
        <w:spacing w:line="360" w:lineRule="auto"/>
        <w:ind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中山大学孙逸仙纪念医院对参与医院采购活动的供应商实施诚信管理。响应人须对其所提供资料的真实性负责，如有作假，一经发现立即取消</w:t>
      </w:r>
      <w:r>
        <w:rPr>
          <w:rFonts w:hint="eastAsia" w:ascii="宋体" w:hAnsi="宋体" w:cs="宋体"/>
          <w:color w:val="000000"/>
          <w:kern w:val="0"/>
          <w:sz w:val="28"/>
          <w:szCs w:val="28"/>
          <w:lang w:val="en-US" w:eastAsia="zh-CN" w:bidi="ar"/>
        </w:rPr>
        <w:t>参与</w:t>
      </w:r>
      <w:r>
        <w:rPr>
          <w:rFonts w:hint="eastAsia" w:ascii="宋体" w:hAnsi="宋体" w:eastAsia="宋体" w:cs="宋体"/>
          <w:color w:val="000000"/>
          <w:kern w:val="0"/>
          <w:sz w:val="28"/>
          <w:szCs w:val="28"/>
          <w:lang w:val="en-US" w:eastAsia="zh-CN" w:bidi="ar"/>
        </w:rPr>
        <w:t>资格。响应人在本项目中存在下列（包括但不限于）行为的，将被列入失信记录，医院按照相关制度对</w:t>
      </w:r>
      <w:r>
        <w:rPr>
          <w:rFonts w:hint="eastAsia" w:ascii="宋体" w:hAnsi="宋体" w:cs="宋体"/>
          <w:color w:val="000000"/>
          <w:kern w:val="0"/>
          <w:sz w:val="28"/>
          <w:szCs w:val="28"/>
          <w:lang w:val="en-US" w:eastAsia="zh-CN" w:bidi="ar"/>
        </w:rPr>
        <w:t>响应人</w:t>
      </w:r>
      <w:r>
        <w:rPr>
          <w:rFonts w:hint="eastAsia" w:ascii="宋体" w:hAnsi="宋体" w:eastAsia="宋体" w:cs="宋体"/>
          <w:color w:val="000000"/>
          <w:kern w:val="0"/>
          <w:sz w:val="28"/>
          <w:szCs w:val="28"/>
          <w:lang w:val="en-US" w:eastAsia="zh-CN" w:bidi="ar"/>
        </w:rPr>
        <w:t xml:space="preserve">进行处理： </w:t>
      </w:r>
    </w:p>
    <w:p w14:paraId="7ED50BF8">
      <w:pPr>
        <w:keepNext w:val="0"/>
        <w:keepLines w:val="0"/>
        <w:widowControl/>
        <w:numPr>
          <w:ilvl w:val="0"/>
          <w:numId w:val="1"/>
        </w:numPr>
        <w:suppressLineNumbers w:val="0"/>
        <w:spacing w:line="360" w:lineRule="auto"/>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lang w:val="en-US" w:eastAsia="zh-CN" w:bidi="ar"/>
        </w:rPr>
        <w:t>响应时间截止后无正当理由撤销其响应行为或者发</w:t>
      </w:r>
      <w:r>
        <w:rPr>
          <w:rFonts w:hint="eastAsia" w:ascii="宋体" w:hAnsi="宋体" w:eastAsia="宋体" w:cs="宋体"/>
          <w:color w:val="000000"/>
          <w:kern w:val="0"/>
          <w:sz w:val="28"/>
          <w:szCs w:val="28"/>
          <w:highlight w:val="none"/>
          <w:lang w:val="en-US" w:eastAsia="zh-CN" w:bidi="ar"/>
        </w:rPr>
        <w:t>生其他失信行为，导致项目无法正常开展评审的；</w:t>
      </w:r>
    </w:p>
    <w:p w14:paraId="256D992D">
      <w:pPr>
        <w:keepNext w:val="0"/>
        <w:keepLines w:val="0"/>
        <w:widowControl/>
        <w:numPr>
          <w:ilvl w:val="0"/>
          <w:numId w:val="1"/>
        </w:numPr>
        <w:suppressLineNumbers w:val="0"/>
        <w:spacing w:line="360" w:lineRule="auto"/>
        <w:ind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响应人在采购或合同签订过程中存在</w:t>
      </w:r>
      <w:r>
        <w:rPr>
          <w:rFonts w:hint="eastAsia" w:ascii="宋体" w:hAnsi="宋体" w:eastAsia="宋体" w:cs="宋体"/>
          <w:color w:val="000000"/>
          <w:kern w:val="0"/>
          <w:sz w:val="28"/>
          <w:szCs w:val="28"/>
          <w:highlight w:val="none"/>
          <w:lang w:val="en-US" w:eastAsia="zh-CN" w:bidi="ar"/>
        </w:rPr>
        <w:t>失信</w:t>
      </w:r>
      <w:r>
        <w:rPr>
          <w:rFonts w:hint="eastAsia" w:ascii="宋体" w:hAnsi="宋体" w:eastAsia="宋体" w:cs="宋体"/>
          <w:color w:val="000000"/>
          <w:kern w:val="0"/>
          <w:sz w:val="28"/>
          <w:szCs w:val="28"/>
          <w:lang w:val="en-US" w:eastAsia="zh-CN" w:bidi="ar"/>
        </w:rPr>
        <w:t>行为的（包括但不限于拖延签订、提供虚假证明材料、不按采购人要求做履约准备等）；</w:t>
      </w:r>
    </w:p>
    <w:p w14:paraId="63D22154">
      <w:pPr>
        <w:keepNext w:val="0"/>
        <w:keepLines w:val="0"/>
        <w:widowControl/>
        <w:numPr>
          <w:ilvl w:val="0"/>
          <w:numId w:val="1"/>
        </w:numPr>
        <w:suppressLineNumbers w:val="0"/>
        <w:spacing w:line="360" w:lineRule="auto"/>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响应人未能按采购文件的要求在规定期限内提交履约保证金的（如需）；</w:t>
      </w:r>
    </w:p>
    <w:p w14:paraId="3A75B98C">
      <w:pPr>
        <w:keepNext w:val="0"/>
        <w:keepLines w:val="0"/>
        <w:widowControl/>
        <w:numPr>
          <w:ilvl w:val="0"/>
          <w:numId w:val="1"/>
        </w:numPr>
        <w:suppressLineNumbers w:val="0"/>
        <w:spacing w:line="360" w:lineRule="auto"/>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成交后无正当理由放弃成交或不与采购人签订合同的；</w:t>
      </w:r>
    </w:p>
    <w:p w14:paraId="1D033E79">
      <w:pPr>
        <w:keepNext w:val="0"/>
        <w:keepLines w:val="0"/>
        <w:widowControl/>
        <w:numPr>
          <w:ilvl w:val="0"/>
          <w:numId w:val="1"/>
        </w:numPr>
        <w:suppressLineNumbers w:val="0"/>
        <w:spacing w:line="360" w:lineRule="auto"/>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擅自将采购合同转包、分包的；</w:t>
      </w:r>
    </w:p>
    <w:p w14:paraId="0F7F7C77">
      <w:pPr>
        <w:keepNext w:val="0"/>
        <w:keepLines w:val="0"/>
        <w:widowControl/>
        <w:numPr>
          <w:ilvl w:val="0"/>
          <w:numId w:val="1"/>
        </w:numPr>
        <w:suppressLineNumbers w:val="0"/>
        <w:spacing w:line="360" w:lineRule="auto"/>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响应人存在串通投标、围标的情况；</w:t>
      </w:r>
    </w:p>
    <w:p w14:paraId="584E705E">
      <w:pPr>
        <w:keepNext w:val="0"/>
        <w:keepLines w:val="0"/>
        <w:widowControl/>
        <w:numPr>
          <w:ilvl w:val="0"/>
          <w:numId w:val="1"/>
        </w:numPr>
        <w:suppressLineNumbers w:val="0"/>
        <w:spacing w:line="360" w:lineRule="auto"/>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法律、法规或本采购文件规定的其他情形。</w:t>
      </w:r>
    </w:p>
    <w:p w14:paraId="2AC7C5E7">
      <w:pPr>
        <w:keepNext w:val="0"/>
        <w:keepLines w:val="0"/>
        <w:widowControl/>
        <w:suppressLineNumbers w:val="0"/>
        <w:spacing w:line="360" w:lineRule="auto"/>
        <w:ind w:firstLine="560" w:firstLineChars="200"/>
        <w:jc w:val="left"/>
        <w:rPr>
          <w:rFonts w:hint="eastAsia" w:ascii="宋体" w:hAnsi="宋体" w:eastAsia="宋体" w:cs="宋体"/>
          <w:color w:val="000000"/>
          <w:kern w:val="0"/>
          <w:sz w:val="28"/>
          <w:szCs w:val="28"/>
          <w:lang w:val="en-US" w:eastAsia="zh-CN" w:bidi="ar"/>
        </w:rPr>
      </w:pPr>
    </w:p>
    <w:p w14:paraId="564AE522">
      <w:pPr>
        <w:keepNext w:val="0"/>
        <w:keepLines w:val="0"/>
        <w:widowControl/>
        <w:suppressLineNumbers w:val="0"/>
        <w:spacing w:line="360" w:lineRule="auto"/>
        <w:ind w:firstLine="560" w:firstLineChars="200"/>
        <w:jc w:val="left"/>
        <w:rPr>
          <w:rFonts w:hint="eastAsia" w:ascii="宋体" w:hAnsi="宋体" w:eastAsia="宋体" w:cs="宋体"/>
          <w:color w:val="000000"/>
          <w:kern w:val="0"/>
          <w:sz w:val="28"/>
          <w:szCs w:val="28"/>
          <w:lang w:val="en-US" w:eastAsia="zh-CN" w:bidi="ar"/>
        </w:rPr>
      </w:pPr>
    </w:p>
    <w:p w14:paraId="6A0ACDDA">
      <w:pPr>
        <w:keepNext w:val="0"/>
        <w:keepLines w:val="0"/>
        <w:widowControl/>
        <w:suppressLineNumbers w:val="0"/>
        <w:spacing w:line="360" w:lineRule="auto"/>
        <w:ind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 xml:space="preserve">                                中山大学孙逸仙纪念医院</w:t>
      </w:r>
    </w:p>
    <w:p w14:paraId="0F429FC1">
      <w:pPr>
        <w:keepNext w:val="0"/>
        <w:keepLines w:val="0"/>
        <w:widowControl/>
        <w:suppressLineNumbers w:val="0"/>
        <w:spacing w:line="360" w:lineRule="auto"/>
        <w:ind w:firstLine="5040" w:firstLineChars="18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招投标与采购管理办公室</w:t>
      </w:r>
    </w:p>
    <w:p w14:paraId="4A89080E">
      <w:pPr>
        <w:pStyle w:val="38"/>
        <w:ind w:firstLine="562"/>
        <w:rPr>
          <w:rFonts w:ascii="宋体" w:hAnsi="宋体" w:cs="宋体"/>
          <w:b/>
          <w:bCs/>
          <w:color w:val="000000"/>
          <w:sz w:val="28"/>
          <w:szCs w:val="28"/>
        </w:rPr>
      </w:pPr>
    </w:p>
    <w:p w14:paraId="07F7342C">
      <w:pPr>
        <w:pStyle w:val="38"/>
        <w:ind w:firstLine="562"/>
        <w:rPr>
          <w:rFonts w:ascii="宋体" w:hAnsi="宋体" w:cs="宋体"/>
          <w:b/>
          <w:bCs/>
          <w:color w:val="000000"/>
          <w:sz w:val="28"/>
          <w:szCs w:val="28"/>
        </w:rPr>
      </w:pPr>
    </w:p>
    <w:p w14:paraId="3F86E39C">
      <w:pPr>
        <w:pStyle w:val="38"/>
        <w:ind w:firstLine="562"/>
        <w:rPr>
          <w:rFonts w:ascii="宋体" w:hAnsi="宋体" w:cs="宋体"/>
          <w:b/>
          <w:bCs/>
          <w:color w:val="000000"/>
          <w:sz w:val="28"/>
          <w:szCs w:val="28"/>
        </w:rPr>
      </w:pPr>
    </w:p>
    <w:p w14:paraId="0D61DBB9">
      <w:pPr>
        <w:pStyle w:val="38"/>
        <w:ind w:firstLine="562"/>
        <w:rPr>
          <w:rFonts w:ascii="宋体" w:hAnsi="宋体" w:cs="宋体"/>
          <w:b/>
          <w:bCs/>
          <w:color w:val="000000"/>
          <w:sz w:val="28"/>
          <w:szCs w:val="28"/>
        </w:rPr>
      </w:pPr>
    </w:p>
    <w:p w14:paraId="6C992B7D">
      <w:pPr>
        <w:pStyle w:val="38"/>
        <w:ind w:firstLine="562"/>
        <w:rPr>
          <w:rFonts w:ascii="宋体" w:hAnsi="宋体" w:cs="宋体"/>
          <w:b/>
          <w:bCs/>
          <w:color w:val="000000"/>
          <w:sz w:val="28"/>
          <w:szCs w:val="28"/>
        </w:rPr>
      </w:pPr>
    </w:p>
    <w:p w14:paraId="06726F95">
      <w:pPr>
        <w:pStyle w:val="38"/>
        <w:ind w:firstLine="562"/>
        <w:rPr>
          <w:rFonts w:ascii="宋体" w:hAnsi="宋体" w:cs="宋体"/>
          <w:b/>
          <w:bCs/>
          <w:color w:val="000000"/>
          <w:sz w:val="28"/>
          <w:szCs w:val="28"/>
        </w:rPr>
      </w:pPr>
    </w:p>
    <w:p w14:paraId="19A1ECE9">
      <w:pPr>
        <w:pStyle w:val="38"/>
        <w:ind w:firstLine="562"/>
        <w:rPr>
          <w:rFonts w:ascii="宋体" w:hAnsi="宋体" w:cs="宋体"/>
          <w:b/>
          <w:bCs/>
          <w:color w:val="000000"/>
          <w:sz w:val="28"/>
          <w:szCs w:val="28"/>
        </w:rPr>
      </w:pPr>
    </w:p>
    <w:p w14:paraId="4DF306A2">
      <w:pPr>
        <w:pStyle w:val="38"/>
        <w:ind w:firstLine="562"/>
        <w:rPr>
          <w:rFonts w:ascii="宋体" w:hAnsi="宋体" w:cs="宋体"/>
          <w:b/>
          <w:bCs/>
          <w:color w:val="000000"/>
          <w:sz w:val="28"/>
          <w:szCs w:val="28"/>
        </w:rPr>
      </w:pPr>
    </w:p>
    <w:p w14:paraId="797376A6">
      <w:pPr>
        <w:pStyle w:val="38"/>
        <w:ind w:firstLine="562"/>
        <w:rPr>
          <w:rFonts w:ascii="宋体" w:hAnsi="宋体" w:cs="宋体"/>
          <w:b/>
          <w:bCs/>
          <w:color w:val="000000"/>
          <w:sz w:val="28"/>
          <w:szCs w:val="28"/>
        </w:rPr>
      </w:pPr>
    </w:p>
    <w:p w14:paraId="75F9CB36">
      <w:pPr>
        <w:pStyle w:val="38"/>
        <w:ind w:firstLine="562"/>
        <w:rPr>
          <w:rFonts w:ascii="宋体" w:hAnsi="宋体" w:cs="宋体"/>
          <w:b/>
          <w:bCs/>
          <w:color w:val="000000"/>
          <w:sz w:val="28"/>
          <w:szCs w:val="28"/>
        </w:rPr>
      </w:pPr>
    </w:p>
    <w:p w14:paraId="10D7B5A6">
      <w:pPr>
        <w:pStyle w:val="38"/>
        <w:ind w:firstLine="562"/>
        <w:rPr>
          <w:rFonts w:ascii="宋体" w:hAnsi="宋体" w:cs="宋体"/>
          <w:b/>
          <w:bCs/>
          <w:color w:val="000000"/>
          <w:sz w:val="28"/>
          <w:szCs w:val="28"/>
        </w:rPr>
      </w:pPr>
    </w:p>
    <w:p w14:paraId="7A91A0FB">
      <w:pPr>
        <w:pStyle w:val="38"/>
        <w:ind w:firstLine="562"/>
        <w:rPr>
          <w:rFonts w:ascii="宋体" w:hAnsi="宋体" w:cs="宋体"/>
          <w:b/>
          <w:bCs/>
          <w:color w:val="000000"/>
          <w:sz w:val="28"/>
          <w:szCs w:val="28"/>
        </w:rPr>
      </w:pPr>
    </w:p>
    <w:p w14:paraId="62D65C81">
      <w:pPr>
        <w:pStyle w:val="38"/>
        <w:ind w:firstLine="562"/>
        <w:rPr>
          <w:rFonts w:ascii="宋体" w:hAnsi="宋体" w:cs="宋体"/>
          <w:b/>
          <w:bCs/>
          <w:color w:val="000000"/>
          <w:sz w:val="28"/>
          <w:szCs w:val="28"/>
        </w:rPr>
      </w:pPr>
    </w:p>
    <w:p w14:paraId="04FF60A8">
      <w:pPr>
        <w:pStyle w:val="38"/>
        <w:ind w:firstLine="562"/>
        <w:rPr>
          <w:rFonts w:ascii="宋体" w:hAnsi="宋体" w:cs="宋体"/>
          <w:b/>
          <w:bCs/>
          <w:color w:val="000000"/>
          <w:sz w:val="28"/>
          <w:szCs w:val="28"/>
        </w:rPr>
      </w:pPr>
    </w:p>
    <w:p w14:paraId="759BBDA7">
      <w:pPr>
        <w:pStyle w:val="38"/>
        <w:ind w:firstLine="562"/>
        <w:rPr>
          <w:rFonts w:ascii="宋体" w:hAnsi="宋体" w:cs="宋体"/>
          <w:b/>
          <w:bCs/>
          <w:color w:val="000000"/>
          <w:sz w:val="28"/>
          <w:szCs w:val="28"/>
        </w:rPr>
      </w:pPr>
    </w:p>
    <w:p w14:paraId="733B5B90">
      <w:pPr>
        <w:pStyle w:val="38"/>
        <w:ind w:firstLine="562"/>
        <w:rPr>
          <w:rFonts w:ascii="宋体" w:hAnsi="宋体" w:cs="宋体"/>
          <w:b/>
          <w:bCs/>
          <w:color w:val="000000"/>
          <w:sz w:val="28"/>
          <w:szCs w:val="28"/>
        </w:rPr>
      </w:pPr>
    </w:p>
    <w:p w14:paraId="57852CF3">
      <w:pPr>
        <w:ind w:firstLine="961" w:firstLineChars="200"/>
        <w:jc w:val="center"/>
        <w:rPr>
          <w:rFonts w:ascii="华文中宋" w:hAnsi="华文中宋" w:eastAsia="华文中宋" w:cs="华文中宋"/>
          <w:b/>
          <w:bCs/>
          <w:color w:val="000000"/>
          <w:sz w:val="48"/>
          <w:szCs w:val="48"/>
        </w:rPr>
      </w:pPr>
    </w:p>
    <w:p w14:paraId="7927FB03">
      <w:pPr>
        <w:ind w:firstLine="961" w:firstLineChars="200"/>
        <w:jc w:val="center"/>
        <w:rPr>
          <w:rFonts w:ascii="华文中宋" w:hAnsi="华文中宋" w:eastAsia="华文中宋" w:cs="华文中宋"/>
          <w:b/>
          <w:bCs/>
          <w:color w:val="000000"/>
          <w:sz w:val="48"/>
          <w:szCs w:val="48"/>
        </w:rPr>
      </w:pPr>
    </w:p>
    <w:p w14:paraId="4E0F576F">
      <w:pPr>
        <w:ind w:firstLine="961" w:firstLineChars="200"/>
        <w:jc w:val="center"/>
        <w:rPr>
          <w:rFonts w:ascii="华文中宋" w:hAnsi="华文中宋" w:eastAsia="华文中宋" w:cs="华文中宋"/>
          <w:b/>
          <w:bCs/>
          <w:color w:val="000000"/>
          <w:sz w:val="48"/>
          <w:szCs w:val="48"/>
        </w:rPr>
      </w:pPr>
      <w:r>
        <w:rPr>
          <w:rFonts w:hint="eastAsia" w:ascii="华文中宋" w:hAnsi="华文中宋" w:eastAsia="华文中宋" w:cs="华文中宋"/>
          <w:b/>
          <w:bCs/>
          <w:color w:val="000000"/>
          <w:sz w:val="48"/>
          <w:szCs w:val="48"/>
        </w:rPr>
        <w:t>目 录</w:t>
      </w:r>
    </w:p>
    <w:p w14:paraId="3625DF5C">
      <w:pPr>
        <w:pStyle w:val="19"/>
        <w:adjustRightInd w:val="0"/>
        <w:snapToGrid w:val="0"/>
        <w:spacing w:before="0" w:after="0" w:line="480" w:lineRule="auto"/>
        <w:rPr>
          <w:rFonts w:ascii="华文仿宋" w:hAnsi="华文仿宋" w:eastAsia="华文仿宋" w:cs="华文仿宋"/>
          <w:b/>
          <w:color w:val="000000"/>
          <w:sz w:val="30"/>
          <w:szCs w:val="30"/>
        </w:rPr>
      </w:pPr>
    </w:p>
    <w:p w14:paraId="27BA0B38">
      <w:pPr>
        <w:pStyle w:val="19"/>
        <w:adjustRightInd w:val="0"/>
        <w:snapToGrid w:val="0"/>
        <w:spacing w:before="0" w:after="0" w:line="480" w:lineRule="auto"/>
        <w:ind w:firstLine="3213" w:firstLineChars="1000"/>
        <w:rPr>
          <w:rFonts w:ascii="仿宋" w:hAnsi="仿宋" w:eastAsia="仿宋" w:cs="仿宋"/>
          <w:b/>
          <w:color w:val="000000"/>
          <w:sz w:val="32"/>
          <w:szCs w:val="32"/>
        </w:rPr>
      </w:pPr>
      <w:r>
        <w:rPr>
          <w:rFonts w:hint="eastAsia" w:ascii="仿宋" w:hAnsi="仿宋" w:eastAsia="仿宋" w:cs="仿宋"/>
          <w:b/>
          <w:color w:val="000000"/>
          <w:sz w:val="32"/>
          <w:szCs w:val="32"/>
        </w:rPr>
        <w:fldChar w:fldCharType="begin"/>
      </w:r>
      <w:r>
        <w:rPr>
          <w:rFonts w:hint="eastAsia" w:ascii="仿宋" w:hAnsi="仿宋" w:eastAsia="仿宋" w:cs="仿宋"/>
          <w:b/>
          <w:color w:val="000000"/>
          <w:sz w:val="32"/>
          <w:szCs w:val="32"/>
        </w:rPr>
        <w:instrText xml:space="preserve"> TOC \o "1-1" \h \z \u </w:instrText>
      </w:r>
      <w:r>
        <w:rPr>
          <w:rFonts w:hint="eastAsia" w:ascii="仿宋" w:hAnsi="仿宋" w:eastAsia="仿宋" w:cs="仿宋"/>
          <w:b/>
          <w:color w:val="000000"/>
          <w:sz w:val="32"/>
          <w:szCs w:val="32"/>
        </w:rPr>
        <w:fldChar w:fldCharType="separate"/>
      </w:r>
      <w:r>
        <w:fldChar w:fldCharType="begin"/>
      </w:r>
      <w:r>
        <w:instrText xml:space="preserve"> HYPERLINK \l "_Toc417914517" </w:instrText>
      </w:r>
      <w:r>
        <w:fldChar w:fldCharType="separate"/>
      </w:r>
      <w:r>
        <w:rPr>
          <w:rStyle w:val="33"/>
          <w:rFonts w:hint="eastAsia" w:ascii="仿宋" w:hAnsi="仿宋" w:eastAsia="仿宋" w:cs="仿宋"/>
          <w:b/>
          <w:color w:val="000000"/>
          <w:sz w:val="32"/>
          <w:szCs w:val="32"/>
        </w:rPr>
        <w:t>第一章 比选邀请函</w:t>
      </w:r>
      <w:r>
        <w:rPr>
          <w:rStyle w:val="33"/>
          <w:rFonts w:hint="eastAsia" w:ascii="仿宋" w:hAnsi="仿宋" w:eastAsia="仿宋" w:cs="仿宋"/>
          <w:b/>
          <w:color w:val="000000"/>
          <w:sz w:val="32"/>
          <w:szCs w:val="32"/>
        </w:rPr>
        <w:fldChar w:fldCharType="end"/>
      </w:r>
    </w:p>
    <w:p w14:paraId="16C83962">
      <w:pPr>
        <w:pStyle w:val="19"/>
        <w:adjustRightInd w:val="0"/>
        <w:snapToGrid w:val="0"/>
        <w:spacing w:before="0" w:after="0" w:line="480" w:lineRule="auto"/>
        <w:ind w:firstLine="3150" w:firstLineChars="1500"/>
        <w:rPr>
          <w:rFonts w:ascii="仿宋" w:hAnsi="仿宋" w:eastAsia="仿宋" w:cs="仿宋"/>
          <w:b/>
          <w:color w:val="000000"/>
          <w:sz w:val="32"/>
          <w:szCs w:val="32"/>
        </w:rPr>
      </w:pPr>
      <w:r>
        <w:fldChar w:fldCharType="begin"/>
      </w:r>
      <w:r>
        <w:instrText xml:space="preserve"> HYPERLINK \l "_Toc417914518" </w:instrText>
      </w:r>
      <w:r>
        <w:fldChar w:fldCharType="separate"/>
      </w:r>
      <w:r>
        <w:rPr>
          <w:rStyle w:val="33"/>
          <w:rFonts w:hint="eastAsia" w:ascii="仿宋" w:hAnsi="仿宋" w:eastAsia="仿宋" w:cs="仿宋"/>
          <w:b/>
          <w:color w:val="000000"/>
          <w:sz w:val="32"/>
          <w:szCs w:val="32"/>
        </w:rPr>
        <w:t>第二章 用户需求书</w:t>
      </w:r>
      <w:r>
        <w:rPr>
          <w:rStyle w:val="33"/>
          <w:rFonts w:hint="eastAsia" w:ascii="仿宋" w:hAnsi="仿宋" w:eastAsia="仿宋" w:cs="仿宋"/>
          <w:b/>
          <w:color w:val="000000"/>
          <w:sz w:val="32"/>
          <w:szCs w:val="32"/>
        </w:rPr>
        <w:fldChar w:fldCharType="end"/>
      </w:r>
    </w:p>
    <w:p w14:paraId="6C0DD98A">
      <w:pPr>
        <w:pStyle w:val="19"/>
        <w:adjustRightInd w:val="0"/>
        <w:snapToGrid w:val="0"/>
        <w:spacing w:before="0" w:after="0" w:line="480" w:lineRule="auto"/>
        <w:ind w:firstLine="3150" w:firstLineChars="1500"/>
        <w:rPr>
          <w:rFonts w:ascii="仿宋" w:hAnsi="仿宋" w:eastAsia="仿宋" w:cs="仿宋"/>
          <w:b/>
          <w:color w:val="000000"/>
          <w:sz w:val="32"/>
          <w:szCs w:val="32"/>
        </w:rPr>
      </w:pPr>
      <w:r>
        <w:fldChar w:fldCharType="begin"/>
      </w:r>
      <w:r>
        <w:instrText xml:space="preserve"> HYPERLINK \l "_Toc417914519" </w:instrText>
      </w:r>
      <w:r>
        <w:fldChar w:fldCharType="separate"/>
      </w:r>
      <w:r>
        <w:rPr>
          <w:rStyle w:val="33"/>
          <w:rFonts w:hint="eastAsia" w:ascii="仿宋" w:hAnsi="仿宋" w:eastAsia="仿宋" w:cs="仿宋"/>
          <w:b/>
          <w:color w:val="000000"/>
          <w:sz w:val="32"/>
          <w:szCs w:val="32"/>
        </w:rPr>
        <w:t>第三章 响应须知</w:t>
      </w:r>
      <w:r>
        <w:rPr>
          <w:rStyle w:val="33"/>
          <w:rFonts w:hint="eastAsia" w:ascii="仿宋" w:hAnsi="仿宋" w:eastAsia="仿宋" w:cs="仿宋"/>
          <w:b/>
          <w:color w:val="000000"/>
          <w:sz w:val="32"/>
          <w:szCs w:val="32"/>
        </w:rPr>
        <w:fldChar w:fldCharType="end"/>
      </w:r>
    </w:p>
    <w:p w14:paraId="2C3F51AC">
      <w:pPr>
        <w:adjustRightInd w:val="0"/>
        <w:snapToGrid w:val="0"/>
        <w:spacing w:line="480" w:lineRule="auto"/>
        <w:ind w:firstLine="3213" w:firstLineChars="1000"/>
        <w:jc w:val="left"/>
        <w:rPr>
          <w:rFonts w:ascii="仿宋" w:hAnsi="仿宋" w:eastAsia="仿宋" w:cs="仿宋"/>
          <w:b/>
          <w:bCs/>
          <w:color w:val="000000"/>
          <w:sz w:val="32"/>
          <w:szCs w:val="32"/>
        </w:rPr>
      </w:pPr>
      <w:r>
        <w:rPr>
          <w:rFonts w:hint="eastAsia" w:ascii="仿宋" w:hAnsi="仿宋" w:eastAsia="仿宋" w:cs="仿宋"/>
          <w:b/>
          <w:bCs/>
          <w:color w:val="000000"/>
          <w:sz w:val="32"/>
          <w:szCs w:val="32"/>
        </w:rPr>
        <w:t>第四章 合同参考文本</w:t>
      </w:r>
    </w:p>
    <w:p w14:paraId="25773C93">
      <w:pPr>
        <w:pStyle w:val="19"/>
        <w:adjustRightInd w:val="0"/>
        <w:snapToGrid w:val="0"/>
        <w:spacing w:before="0" w:after="0" w:line="480" w:lineRule="auto"/>
        <w:ind w:firstLine="3213" w:firstLineChars="1000"/>
        <w:rPr>
          <w:rFonts w:ascii="仿宋" w:hAnsi="仿宋" w:eastAsia="仿宋" w:cs="仿宋"/>
          <w:b/>
          <w:color w:val="000000"/>
          <w:sz w:val="32"/>
          <w:szCs w:val="32"/>
        </w:rPr>
      </w:pPr>
      <w:r>
        <w:rPr>
          <w:rFonts w:hint="eastAsia" w:ascii="仿宋" w:hAnsi="仿宋" w:eastAsia="仿宋" w:cs="仿宋"/>
          <w:b/>
          <w:color w:val="000000"/>
          <w:sz w:val="32"/>
          <w:szCs w:val="32"/>
        </w:rPr>
        <w:t>第五章 响应文件编制要求</w:t>
      </w:r>
    </w:p>
    <w:p w14:paraId="3B3D0B97">
      <w:pPr>
        <w:pStyle w:val="38"/>
        <w:adjustRightInd w:val="0"/>
        <w:snapToGrid w:val="0"/>
        <w:spacing w:line="480" w:lineRule="auto"/>
        <w:ind w:firstLine="643"/>
        <w:jc w:val="left"/>
        <w:rPr>
          <w:rFonts w:ascii="宋体" w:hAnsi="宋体" w:cs="宋体"/>
          <w:b/>
          <w:bCs/>
          <w:color w:val="000000"/>
          <w:sz w:val="28"/>
          <w:szCs w:val="28"/>
        </w:rPr>
      </w:pPr>
      <w:r>
        <w:rPr>
          <w:rFonts w:hint="eastAsia" w:ascii="仿宋" w:hAnsi="仿宋" w:eastAsia="仿宋" w:cs="仿宋"/>
          <w:b/>
          <w:color w:val="000000"/>
          <w:sz w:val="32"/>
          <w:szCs w:val="32"/>
        </w:rPr>
        <w:fldChar w:fldCharType="end"/>
      </w:r>
    </w:p>
    <w:p w14:paraId="09331411">
      <w:pPr>
        <w:spacing w:line="360" w:lineRule="auto"/>
        <w:ind w:firstLine="723" w:firstLineChars="200"/>
        <w:jc w:val="center"/>
        <w:rPr>
          <w:rFonts w:ascii="宋体" w:hAnsi="宋体" w:cs="宋体"/>
          <w:b/>
          <w:color w:val="000000"/>
          <w:sz w:val="36"/>
          <w:szCs w:val="36"/>
        </w:rPr>
      </w:pPr>
    </w:p>
    <w:p w14:paraId="4F37728C">
      <w:pPr>
        <w:spacing w:line="360" w:lineRule="auto"/>
        <w:ind w:firstLine="723" w:firstLineChars="200"/>
        <w:jc w:val="center"/>
        <w:rPr>
          <w:rFonts w:ascii="宋体" w:hAnsi="宋体" w:cs="宋体"/>
          <w:b/>
          <w:color w:val="000000"/>
          <w:sz w:val="36"/>
          <w:szCs w:val="36"/>
        </w:rPr>
      </w:pPr>
    </w:p>
    <w:p w14:paraId="315F6133">
      <w:pPr>
        <w:spacing w:line="360" w:lineRule="auto"/>
        <w:ind w:firstLine="723" w:firstLineChars="200"/>
        <w:jc w:val="center"/>
        <w:rPr>
          <w:rFonts w:ascii="宋体" w:hAnsi="宋体" w:cs="宋体"/>
          <w:b/>
          <w:color w:val="000000"/>
          <w:sz w:val="36"/>
          <w:szCs w:val="36"/>
        </w:rPr>
      </w:pPr>
    </w:p>
    <w:p w14:paraId="4EED0E69">
      <w:pPr>
        <w:spacing w:line="360" w:lineRule="auto"/>
        <w:ind w:firstLine="723" w:firstLineChars="200"/>
        <w:jc w:val="center"/>
        <w:rPr>
          <w:rFonts w:ascii="宋体" w:hAnsi="宋体" w:cs="宋体"/>
          <w:b/>
          <w:color w:val="000000"/>
          <w:sz w:val="36"/>
          <w:szCs w:val="36"/>
        </w:rPr>
      </w:pPr>
    </w:p>
    <w:p w14:paraId="1C39F212">
      <w:pPr>
        <w:spacing w:line="360" w:lineRule="auto"/>
        <w:ind w:firstLine="723" w:firstLineChars="200"/>
        <w:jc w:val="center"/>
        <w:rPr>
          <w:rFonts w:ascii="宋体" w:hAnsi="宋体" w:cs="宋体"/>
          <w:b/>
          <w:color w:val="000000"/>
          <w:sz w:val="36"/>
          <w:szCs w:val="36"/>
        </w:rPr>
      </w:pPr>
    </w:p>
    <w:p w14:paraId="554404EC">
      <w:pPr>
        <w:spacing w:line="360" w:lineRule="auto"/>
        <w:ind w:firstLine="723" w:firstLineChars="200"/>
        <w:jc w:val="center"/>
        <w:rPr>
          <w:rFonts w:ascii="宋体" w:hAnsi="宋体" w:cs="宋体"/>
          <w:b/>
          <w:color w:val="000000"/>
          <w:sz w:val="36"/>
          <w:szCs w:val="36"/>
        </w:rPr>
      </w:pPr>
    </w:p>
    <w:p w14:paraId="78F3C99E">
      <w:pPr>
        <w:spacing w:line="360" w:lineRule="auto"/>
        <w:ind w:firstLine="723" w:firstLineChars="200"/>
        <w:jc w:val="center"/>
        <w:rPr>
          <w:rFonts w:ascii="宋体" w:hAnsi="宋体" w:cs="宋体"/>
          <w:b/>
          <w:color w:val="000000"/>
          <w:sz w:val="36"/>
          <w:szCs w:val="36"/>
        </w:rPr>
      </w:pPr>
    </w:p>
    <w:p w14:paraId="02830126">
      <w:pPr>
        <w:spacing w:line="360" w:lineRule="auto"/>
        <w:ind w:firstLine="723" w:firstLineChars="200"/>
        <w:rPr>
          <w:rFonts w:ascii="宋体" w:hAnsi="宋体" w:cs="宋体"/>
          <w:b/>
          <w:color w:val="000000"/>
          <w:sz w:val="36"/>
          <w:szCs w:val="36"/>
        </w:rPr>
        <w:sectPr>
          <w:footerReference r:id="rId3" w:type="default"/>
          <w:pgSz w:w="11910" w:h="16840"/>
          <w:pgMar w:top="1060" w:right="1280" w:bottom="860" w:left="1300" w:header="720" w:footer="720" w:gutter="0"/>
          <w:pgNumType w:fmt="decimal"/>
          <w:cols w:space="720" w:num="1"/>
        </w:sectPr>
      </w:pPr>
    </w:p>
    <w:p w14:paraId="583B499E">
      <w:pPr>
        <w:pStyle w:val="36"/>
      </w:pPr>
    </w:p>
    <w:p w14:paraId="5F05E6BD">
      <w:pPr>
        <w:rPr>
          <w:color w:val="000000"/>
        </w:rPr>
      </w:pPr>
    </w:p>
    <w:p w14:paraId="10732227">
      <w:pPr>
        <w:pStyle w:val="38"/>
        <w:ind w:firstLine="400"/>
        <w:rPr>
          <w:color w:val="000000"/>
        </w:rPr>
      </w:pPr>
    </w:p>
    <w:p w14:paraId="025CC61C">
      <w:pPr>
        <w:pStyle w:val="38"/>
        <w:ind w:firstLine="400"/>
        <w:rPr>
          <w:color w:val="000000"/>
        </w:rPr>
      </w:pPr>
    </w:p>
    <w:p w14:paraId="582FBE30">
      <w:pPr>
        <w:pStyle w:val="38"/>
        <w:ind w:firstLine="400"/>
        <w:rPr>
          <w:color w:val="000000"/>
        </w:rPr>
      </w:pPr>
    </w:p>
    <w:p w14:paraId="188E4EBC">
      <w:pPr>
        <w:pStyle w:val="38"/>
        <w:ind w:firstLine="400"/>
        <w:rPr>
          <w:color w:val="000000"/>
        </w:rPr>
      </w:pPr>
    </w:p>
    <w:p w14:paraId="07553152">
      <w:pPr>
        <w:pStyle w:val="38"/>
        <w:ind w:firstLine="400"/>
        <w:rPr>
          <w:color w:val="000000"/>
        </w:rPr>
      </w:pPr>
    </w:p>
    <w:p w14:paraId="6D063899">
      <w:pPr>
        <w:pStyle w:val="38"/>
        <w:ind w:firstLine="400"/>
        <w:rPr>
          <w:color w:val="000000"/>
        </w:rPr>
      </w:pPr>
    </w:p>
    <w:p w14:paraId="453BB535">
      <w:pPr>
        <w:pStyle w:val="38"/>
        <w:ind w:firstLine="400"/>
        <w:rPr>
          <w:color w:val="000000"/>
        </w:rPr>
      </w:pPr>
    </w:p>
    <w:p w14:paraId="3E9DE675">
      <w:pPr>
        <w:pStyle w:val="38"/>
        <w:ind w:firstLine="400"/>
        <w:rPr>
          <w:color w:val="000000"/>
        </w:rPr>
      </w:pPr>
    </w:p>
    <w:p w14:paraId="3ECE066A">
      <w:pPr>
        <w:pStyle w:val="38"/>
        <w:ind w:firstLine="400"/>
        <w:rPr>
          <w:color w:val="000000"/>
        </w:rPr>
      </w:pPr>
    </w:p>
    <w:p w14:paraId="0F5D48D0">
      <w:pPr>
        <w:pStyle w:val="38"/>
        <w:ind w:firstLine="400"/>
        <w:rPr>
          <w:color w:val="000000"/>
        </w:rPr>
      </w:pPr>
    </w:p>
    <w:p w14:paraId="623FDF05">
      <w:pPr>
        <w:pStyle w:val="38"/>
        <w:ind w:firstLine="400"/>
        <w:rPr>
          <w:color w:val="000000"/>
        </w:rPr>
      </w:pPr>
    </w:p>
    <w:p w14:paraId="1678AE79">
      <w:pPr>
        <w:pStyle w:val="38"/>
        <w:ind w:firstLine="400"/>
        <w:rPr>
          <w:color w:val="000000"/>
        </w:rPr>
      </w:pPr>
    </w:p>
    <w:p w14:paraId="75938BF8">
      <w:pPr>
        <w:pStyle w:val="38"/>
        <w:ind w:firstLine="400"/>
        <w:rPr>
          <w:color w:val="000000"/>
        </w:rPr>
      </w:pPr>
    </w:p>
    <w:p w14:paraId="535C0CB2">
      <w:pPr>
        <w:pStyle w:val="38"/>
        <w:ind w:firstLine="0" w:firstLineChars="0"/>
        <w:rPr>
          <w:color w:val="000000"/>
        </w:rPr>
      </w:pPr>
    </w:p>
    <w:p w14:paraId="5C6810B9">
      <w:pPr>
        <w:pStyle w:val="38"/>
        <w:ind w:firstLine="400"/>
        <w:rPr>
          <w:color w:val="000000"/>
        </w:rPr>
      </w:pPr>
    </w:p>
    <w:p w14:paraId="2860A7C6">
      <w:pPr>
        <w:pStyle w:val="38"/>
        <w:ind w:firstLine="400"/>
        <w:rPr>
          <w:color w:val="000000"/>
        </w:rPr>
      </w:pPr>
    </w:p>
    <w:p w14:paraId="4345F811">
      <w:pPr>
        <w:pStyle w:val="38"/>
        <w:ind w:firstLine="400"/>
        <w:rPr>
          <w:color w:val="000000"/>
        </w:rPr>
      </w:pPr>
    </w:p>
    <w:p w14:paraId="5731B2B2">
      <w:pPr>
        <w:pStyle w:val="38"/>
        <w:ind w:firstLine="400"/>
        <w:rPr>
          <w:color w:val="000000"/>
        </w:rPr>
      </w:pPr>
    </w:p>
    <w:p w14:paraId="0734A3AE">
      <w:pPr>
        <w:pStyle w:val="38"/>
        <w:ind w:firstLine="400"/>
        <w:rPr>
          <w:color w:val="000000"/>
        </w:rPr>
      </w:pPr>
    </w:p>
    <w:p w14:paraId="64AAAD7D">
      <w:pPr>
        <w:pStyle w:val="38"/>
        <w:ind w:firstLine="400"/>
        <w:rPr>
          <w:color w:val="000000"/>
        </w:rPr>
      </w:pPr>
    </w:p>
    <w:p w14:paraId="67F4924D">
      <w:pPr>
        <w:pStyle w:val="38"/>
        <w:ind w:firstLine="400"/>
        <w:rPr>
          <w:color w:val="000000"/>
        </w:rPr>
      </w:pPr>
    </w:p>
    <w:p w14:paraId="6BAB4EE8">
      <w:pPr>
        <w:pStyle w:val="3"/>
        <w:spacing w:line="360" w:lineRule="auto"/>
        <w:rPr>
          <w:rFonts w:ascii="微软雅黑" w:hAnsi="微软雅黑" w:eastAsia="微软雅黑" w:cs="微软雅黑"/>
        </w:rPr>
      </w:pPr>
      <w:bookmarkStart w:id="0" w:name="_Toc50691018"/>
      <w:bookmarkStart w:id="1" w:name="_Toc50737317"/>
      <w:bookmarkStart w:id="2" w:name="_Toc385939527"/>
      <w:bookmarkStart w:id="3" w:name="_Toc50737285"/>
      <w:bookmarkStart w:id="4" w:name="_Toc50736465"/>
      <w:bookmarkStart w:id="5" w:name="_Toc76354913"/>
      <w:bookmarkStart w:id="6" w:name="_Toc385940868"/>
      <w:bookmarkStart w:id="7" w:name="_Toc417914517"/>
      <w:r>
        <w:rPr>
          <w:rFonts w:hint="eastAsia" w:ascii="微软雅黑" w:hAnsi="微软雅黑" w:eastAsia="微软雅黑" w:cs="微软雅黑"/>
        </w:rPr>
        <w:t>第一章</w:t>
      </w:r>
      <w:bookmarkEnd w:id="0"/>
      <w:bookmarkEnd w:id="1"/>
      <w:bookmarkEnd w:id="2"/>
      <w:bookmarkEnd w:id="3"/>
      <w:bookmarkEnd w:id="4"/>
      <w:bookmarkEnd w:id="5"/>
      <w:bookmarkEnd w:id="6"/>
      <w:r>
        <w:rPr>
          <w:rFonts w:hint="eastAsia" w:ascii="微软雅黑" w:hAnsi="微软雅黑" w:eastAsia="微软雅黑" w:cs="微软雅黑"/>
        </w:rPr>
        <w:t xml:space="preserve"> 比选邀请函</w:t>
      </w:r>
      <w:bookmarkEnd w:id="7"/>
    </w:p>
    <w:p w14:paraId="1218298B">
      <w:pPr>
        <w:pStyle w:val="38"/>
        <w:ind w:firstLine="400"/>
        <w:rPr>
          <w:color w:val="000000"/>
        </w:rPr>
      </w:pPr>
    </w:p>
    <w:p w14:paraId="78D1D177">
      <w:pPr>
        <w:pStyle w:val="38"/>
        <w:ind w:firstLine="400"/>
        <w:rPr>
          <w:color w:val="000000"/>
        </w:rPr>
      </w:pPr>
    </w:p>
    <w:p w14:paraId="661ACA87">
      <w:pPr>
        <w:pStyle w:val="38"/>
        <w:ind w:firstLine="400"/>
        <w:rPr>
          <w:color w:val="000000"/>
        </w:rPr>
      </w:pPr>
    </w:p>
    <w:p w14:paraId="2ABD18A6">
      <w:pPr>
        <w:pStyle w:val="38"/>
        <w:ind w:firstLine="400"/>
        <w:rPr>
          <w:color w:val="000000"/>
        </w:rPr>
      </w:pPr>
    </w:p>
    <w:p w14:paraId="5468B20F">
      <w:pPr>
        <w:pStyle w:val="38"/>
        <w:ind w:firstLine="400"/>
        <w:rPr>
          <w:color w:val="000000"/>
        </w:rPr>
      </w:pPr>
    </w:p>
    <w:p w14:paraId="22A07FDE">
      <w:pPr>
        <w:pStyle w:val="38"/>
        <w:ind w:firstLine="400"/>
        <w:rPr>
          <w:color w:val="000000"/>
        </w:rPr>
      </w:pPr>
    </w:p>
    <w:p w14:paraId="208607AC">
      <w:pPr>
        <w:pStyle w:val="38"/>
        <w:ind w:firstLine="400"/>
        <w:rPr>
          <w:color w:val="000000"/>
        </w:rPr>
      </w:pPr>
    </w:p>
    <w:p w14:paraId="72D35C55">
      <w:pPr>
        <w:pStyle w:val="38"/>
        <w:ind w:firstLine="400"/>
        <w:rPr>
          <w:color w:val="000000"/>
        </w:rPr>
      </w:pPr>
    </w:p>
    <w:p w14:paraId="3AA7AFBB">
      <w:pPr>
        <w:pStyle w:val="38"/>
        <w:ind w:firstLine="400"/>
        <w:rPr>
          <w:color w:val="000000"/>
        </w:rPr>
      </w:pPr>
    </w:p>
    <w:p w14:paraId="656EC684">
      <w:pPr>
        <w:pStyle w:val="38"/>
        <w:ind w:firstLine="400"/>
        <w:rPr>
          <w:color w:val="000000"/>
        </w:rPr>
      </w:pPr>
    </w:p>
    <w:p w14:paraId="71E87604">
      <w:pPr>
        <w:pStyle w:val="38"/>
        <w:ind w:firstLine="400"/>
        <w:rPr>
          <w:color w:val="000000"/>
        </w:rPr>
      </w:pPr>
    </w:p>
    <w:p w14:paraId="200CF5C9">
      <w:pPr>
        <w:pStyle w:val="38"/>
        <w:ind w:firstLine="400"/>
        <w:rPr>
          <w:color w:val="000000"/>
        </w:rPr>
      </w:pPr>
    </w:p>
    <w:p w14:paraId="2FE5891D">
      <w:pPr>
        <w:pStyle w:val="38"/>
        <w:ind w:firstLine="400"/>
        <w:rPr>
          <w:color w:val="000000"/>
        </w:rPr>
      </w:pPr>
    </w:p>
    <w:p w14:paraId="68B50CC1">
      <w:pPr>
        <w:pStyle w:val="38"/>
        <w:ind w:firstLine="400"/>
        <w:rPr>
          <w:color w:val="000000"/>
        </w:rPr>
      </w:pPr>
    </w:p>
    <w:p w14:paraId="05F21E16">
      <w:pPr>
        <w:pStyle w:val="38"/>
        <w:ind w:firstLine="400"/>
        <w:rPr>
          <w:color w:val="000000"/>
        </w:rPr>
      </w:pPr>
    </w:p>
    <w:p w14:paraId="29BBACC9">
      <w:pPr>
        <w:pStyle w:val="38"/>
        <w:ind w:firstLine="400"/>
        <w:rPr>
          <w:color w:val="000000"/>
        </w:rPr>
      </w:pPr>
    </w:p>
    <w:p w14:paraId="3D1EC2BF">
      <w:pPr>
        <w:pStyle w:val="38"/>
        <w:ind w:firstLine="400"/>
        <w:rPr>
          <w:color w:val="000000"/>
        </w:rPr>
      </w:pPr>
    </w:p>
    <w:p w14:paraId="4F5F5E37">
      <w:pPr>
        <w:widowControl/>
        <w:adjustRightInd w:val="0"/>
        <w:snapToGrid w:val="0"/>
        <w:spacing w:line="408" w:lineRule="auto"/>
        <w:ind w:firstLine="721" w:firstLineChars="200"/>
        <w:jc w:val="center"/>
        <w:rPr>
          <w:rFonts w:ascii="华文中宋" w:hAnsi="华文中宋" w:eastAsia="华文中宋" w:cs="华文中宋"/>
          <w:b/>
          <w:bCs/>
          <w:color w:val="000000"/>
          <w:kern w:val="44"/>
          <w:sz w:val="36"/>
          <w:szCs w:val="36"/>
        </w:rPr>
      </w:pPr>
      <w:r>
        <w:rPr>
          <w:rFonts w:hint="eastAsia" w:ascii="华文中宋" w:hAnsi="华文中宋" w:eastAsia="华文中宋" w:cs="华文中宋"/>
          <w:b/>
          <w:bCs/>
          <w:color w:val="000000"/>
          <w:kern w:val="44"/>
          <w:sz w:val="36"/>
          <w:szCs w:val="36"/>
        </w:rPr>
        <w:t>比选邀请函</w:t>
      </w:r>
    </w:p>
    <w:p w14:paraId="73F51724">
      <w:pPr>
        <w:adjustRightInd w:val="0"/>
        <w:snapToGrid w:val="0"/>
        <w:spacing w:line="360" w:lineRule="exact"/>
        <w:ind w:firstLine="482" w:firstLineChars="200"/>
        <w:jc w:val="left"/>
        <w:rPr>
          <w:rFonts w:ascii="仿宋" w:hAnsi="仿宋" w:eastAsia="仿宋" w:cs="仿宋"/>
          <w:b/>
          <w:color w:val="000000"/>
          <w:sz w:val="24"/>
        </w:rPr>
      </w:pPr>
      <w:bookmarkStart w:id="22" w:name="_GoBack"/>
      <w:r>
        <w:rPr>
          <w:rFonts w:hint="eastAsia" w:ascii="仿宋" w:hAnsi="仿宋" w:eastAsia="仿宋" w:cs="仿宋"/>
          <w:b/>
          <w:color w:val="000000"/>
          <w:sz w:val="24"/>
        </w:rPr>
        <w:t>各供应商：</w:t>
      </w:r>
    </w:p>
    <w:p w14:paraId="45D2178A">
      <w:pPr>
        <w:widowControl/>
        <w:adjustRightInd w:val="0"/>
        <w:snapToGrid w:val="0"/>
        <w:spacing w:line="360" w:lineRule="exact"/>
        <w:ind w:firstLine="480" w:firstLineChars="200"/>
        <w:jc w:val="left"/>
        <w:rPr>
          <w:rFonts w:ascii="仿宋" w:hAnsi="仿宋" w:eastAsia="仿宋" w:cs="仿宋"/>
          <w:bCs/>
          <w:color w:val="000000"/>
          <w:sz w:val="24"/>
        </w:rPr>
      </w:pPr>
      <w:r>
        <w:rPr>
          <w:rFonts w:hint="eastAsia" w:ascii="仿宋" w:hAnsi="仿宋" w:eastAsia="仿宋" w:cs="仿宋"/>
          <w:bCs/>
          <w:color w:val="000000"/>
          <w:sz w:val="24"/>
        </w:rPr>
        <w:t>中山大学孙逸仙纪念医院（以下简称“我院”）依据我院的需求，现对我院</w:t>
      </w:r>
      <w:r>
        <w:rPr>
          <w:rFonts w:hint="eastAsia" w:ascii="仿宋" w:hAnsi="仿宋" w:eastAsia="仿宋" w:cs="仿宋"/>
          <w:bCs/>
          <w:color w:val="000000"/>
          <w:sz w:val="24"/>
          <w:lang w:val="en-US" w:eastAsia="zh-CN"/>
        </w:rPr>
        <w:t>宣传用品制作、安装及日常维护服务项目</w:t>
      </w:r>
      <w:r>
        <w:rPr>
          <w:rFonts w:hint="eastAsia" w:ascii="仿宋" w:hAnsi="仿宋" w:eastAsia="仿宋" w:cs="仿宋"/>
          <w:bCs/>
          <w:color w:val="000000"/>
          <w:sz w:val="24"/>
        </w:rPr>
        <w:t>公开挂网采购，欢迎符合条件的供应商参加响应。</w:t>
      </w:r>
    </w:p>
    <w:p w14:paraId="3BDE3C91">
      <w:pPr>
        <w:numPr>
          <w:ilvl w:val="0"/>
          <w:numId w:val="2"/>
        </w:numPr>
        <w:adjustRightInd w:val="0"/>
        <w:snapToGrid w:val="0"/>
        <w:spacing w:line="360" w:lineRule="exact"/>
        <w:ind w:firstLine="482" w:firstLineChars="200"/>
        <w:jc w:val="left"/>
        <w:rPr>
          <w:rFonts w:ascii="仿宋" w:hAnsi="仿宋" w:eastAsia="仿宋" w:cs="仿宋"/>
          <w:b/>
          <w:color w:val="000000"/>
          <w:sz w:val="24"/>
        </w:rPr>
      </w:pPr>
      <w:r>
        <w:rPr>
          <w:rFonts w:hint="eastAsia" w:ascii="仿宋" w:hAnsi="仿宋" w:eastAsia="仿宋" w:cs="仿宋"/>
          <w:b/>
          <w:color w:val="000000"/>
          <w:sz w:val="24"/>
        </w:rPr>
        <w:t>项目编号：</w:t>
      </w:r>
      <w:r>
        <w:rPr>
          <w:rFonts w:hint="eastAsia" w:ascii="仿宋" w:hAnsi="仿宋" w:eastAsia="仿宋" w:cs="仿宋"/>
          <w:b/>
          <w:bCs/>
          <w:color w:val="000000"/>
          <w:sz w:val="24"/>
        </w:rPr>
        <w:t>ZCB-</w:t>
      </w:r>
      <w:r>
        <w:rPr>
          <w:rFonts w:hint="eastAsia" w:ascii="仿宋" w:hAnsi="仿宋" w:eastAsia="仿宋" w:cs="仿宋"/>
          <w:b/>
          <w:bCs/>
          <w:color w:val="000000"/>
          <w:sz w:val="24"/>
          <w:lang w:eastAsia="zh-CN"/>
        </w:rPr>
        <w:t>2025</w:t>
      </w:r>
      <w:r>
        <w:rPr>
          <w:rFonts w:hint="eastAsia" w:ascii="仿宋" w:hAnsi="仿宋" w:eastAsia="仿宋" w:cs="仿宋"/>
          <w:b/>
          <w:bCs/>
          <w:color w:val="000000"/>
          <w:sz w:val="24"/>
          <w:lang w:val="en-US" w:eastAsia="zh-CN"/>
        </w:rPr>
        <w:t>023</w:t>
      </w:r>
    </w:p>
    <w:p w14:paraId="31879708">
      <w:pPr>
        <w:numPr>
          <w:ilvl w:val="0"/>
          <w:numId w:val="2"/>
        </w:numPr>
        <w:adjustRightInd w:val="0"/>
        <w:snapToGrid w:val="0"/>
        <w:spacing w:line="360" w:lineRule="exact"/>
        <w:ind w:firstLine="482" w:firstLineChars="200"/>
        <w:jc w:val="left"/>
        <w:rPr>
          <w:rFonts w:ascii="仿宋" w:hAnsi="仿宋" w:eastAsia="仿宋" w:cs="仿宋"/>
          <w:b/>
          <w:color w:val="000000"/>
          <w:sz w:val="24"/>
        </w:rPr>
      </w:pPr>
      <w:r>
        <w:rPr>
          <w:rFonts w:hint="eastAsia" w:ascii="仿宋" w:hAnsi="仿宋" w:eastAsia="仿宋" w:cs="仿宋"/>
          <w:b/>
          <w:color w:val="000000"/>
          <w:sz w:val="24"/>
        </w:rPr>
        <w:t>项目名称：中山大学孙逸仙纪念医院宣传用品制作、安装及日常维护服务项目</w:t>
      </w:r>
    </w:p>
    <w:p w14:paraId="36A8BE4C">
      <w:pPr>
        <w:numPr>
          <w:ilvl w:val="0"/>
          <w:numId w:val="2"/>
        </w:numPr>
        <w:adjustRightInd w:val="0"/>
        <w:snapToGrid w:val="0"/>
        <w:spacing w:line="360" w:lineRule="exact"/>
        <w:ind w:firstLine="482" w:firstLineChars="200"/>
        <w:jc w:val="left"/>
        <w:rPr>
          <w:rFonts w:ascii="仿宋" w:hAnsi="仿宋" w:eastAsia="仿宋" w:cs="仿宋"/>
          <w:b/>
          <w:color w:val="000000"/>
          <w:sz w:val="24"/>
        </w:rPr>
      </w:pPr>
      <w:r>
        <w:rPr>
          <w:rFonts w:hint="eastAsia" w:ascii="仿宋" w:hAnsi="仿宋" w:eastAsia="仿宋" w:cs="仿宋"/>
          <w:b/>
          <w:color w:val="000000"/>
          <w:sz w:val="24"/>
        </w:rPr>
        <w:t>内容及需求：</w:t>
      </w:r>
    </w:p>
    <w:tbl>
      <w:tblPr>
        <w:tblStyle w:val="29"/>
        <w:tblW w:w="31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09"/>
        <w:gridCol w:w="1578"/>
        <w:gridCol w:w="2410"/>
      </w:tblGrid>
      <w:tr w14:paraId="2A880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2510" w:type="dxa"/>
            <w:tcBorders>
              <w:top w:val="single" w:color="auto" w:sz="4" w:space="0"/>
              <w:left w:val="single" w:color="auto" w:sz="4" w:space="0"/>
              <w:bottom w:val="single" w:color="auto" w:sz="4" w:space="0"/>
              <w:right w:val="single" w:color="auto" w:sz="4" w:space="0"/>
            </w:tcBorders>
            <w:vAlign w:val="center"/>
          </w:tcPr>
          <w:p w14:paraId="3F455ABA">
            <w:pPr>
              <w:spacing w:line="340" w:lineRule="exact"/>
              <w:jc w:val="center"/>
              <w:rPr>
                <w:rFonts w:ascii="仿宋" w:hAnsi="仿宋" w:eastAsia="仿宋" w:cs="仿宋"/>
                <w:sz w:val="24"/>
              </w:rPr>
            </w:pPr>
            <w:r>
              <w:rPr>
                <w:rFonts w:hint="eastAsia" w:ascii="仿宋" w:hAnsi="仿宋" w:eastAsia="仿宋" w:cs="仿宋"/>
                <w:sz w:val="24"/>
              </w:rPr>
              <w:t>服务内容</w:t>
            </w:r>
          </w:p>
        </w:tc>
        <w:tc>
          <w:tcPr>
            <w:tcW w:w="1578" w:type="dxa"/>
            <w:tcBorders>
              <w:top w:val="single" w:color="auto" w:sz="4" w:space="0"/>
              <w:left w:val="nil"/>
              <w:bottom w:val="single" w:color="auto" w:sz="4" w:space="0"/>
              <w:right w:val="single" w:color="auto" w:sz="4" w:space="0"/>
            </w:tcBorders>
            <w:vAlign w:val="center"/>
          </w:tcPr>
          <w:p w14:paraId="317617CF">
            <w:pPr>
              <w:spacing w:line="340" w:lineRule="exact"/>
              <w:jc w:val="center"/>
              <w:rPr>
                <w:rFonts w:ascii="仿宋" w:hAnsi="仿宋" w:eastAsia="仿宋" w:cs="仿宋"/>
                <w:sz w:val="24"/>
              </w:rPr>
            </w:pPr>
            <w:r>
              <w:rPr>
                <w:rFonts w:hint="eastAsia" w:ascii="仿宋" w:hAnsi="仿宋" w:eastAsia="仿宋" w:cs="仿宋"/>
                <w:sz w:val="24"/>
              </w:rPr>
              <w:t>服务年限</w:t>
            </w:r>
          </w:p>
        </w:tc>
        <w:tc>
          <w:tcPr>
            <w:tcW w:w="2410" w:type="dxa"/>
            <w:tcBorders>
              <w:top w:val="single" w:color="auto" w:sz="4" w:space="0"/>
              <w:left w:val="nil"/>
              <w:bottom w:val="single" w:color="auto" w:sz="4" w:space="0"/>
              <w:right w:val="single" w:color="auto" w:sz="4" w:space="0"/>
            </w:tcBorders>
            <w:vAlign w:val="center"/>
          </w:tcPr>
          <w:p w14:paraId="1352B12F">
            <w:pPr>
              <w:spacing w:line="340" w:lineRule="exact"/>
              <w:jc w:val="center"/>
              <w:rPr>
                <w:rFonts w:ascii="仿宋" w:hAnsi="仿宋" w:eastAsia="仿宋" w:cs="仿宋"/>
                <w:sz w:val="24"/>
              </w:rPr>
            </w:pPr>
            <w:r>
              <w:rPr>
                <w:rFonts w:hint="eastAsia" w:ascii="仿宋" w:hAnsi="仿宋" w:eastAsia="仿宋" w:cs="仿宋"/>
                <w:sz w:val="24"/>
              </w:rPr>
              <w:t>项目最高限价</w:t>
            </w:r>
          </w:p>
        </w:tc>
      </w:tr>
      <w:tr w14:paraId="3D5CA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jc w:val="center"/>
        </w:trPr>
        <w:tc>
          <w:tcPr>
            <w:tcW w:w="2510" w:type="dxa"/>
            <w:tcBorders>
              <w:top w:val="single" w:color="auto" w:sz="4" w:space="0"/>
              <w:left w:val="single" w:color="auto" w:sz="4" w:space="0"/>
              <w:bottom w:val="single" w:color="auto" w:sz="4" w:space="0"/>
              <w:right w:val="single" w:color="auto" w:sz="4" w:space="0"/>
            </w:tcBorders>
            <w:vAlign w:val="center"/>
          </w:tcPr>
          <w:p w14:paraId="52BC1D39">
            <w:pPr>
              <w:spacing w:line="340" w:lineRule="exact"/>
              <w:jc w:val="center"/>
              <w:rPr>
                <w:rFonts w:ascii="仿宋" w:hAnsi="仿宋" w:eastAsia="仿宋" w:cs="仿宋"/>
                <w:sz w:val="24"/>
                <w:lang w:val="zh-CN"/>
              </w:rPr>
            </w:pPr>
            <w:r>
              <w:rPr>
                <w:rFonts w:hint="eastAsia" w:ascii="仿宋" w:hAnsi="仿宋" w:eastAsia="仿宋" w:cs="仿宋"/>
                <w:sz w:val="24"/>
                <w:lang w:val="zh-CN"/>
              </w:rPr>
              <w:t>宣传用品制作、安装及日常维护服务项目</w:t>
            </w:r>
          </w:p>
        </w:tc>
        <w:tc>
          <w:tcPr>
            <w:tcW w:w="1578" w:type="dxa"/>
            <w:tcBorders>
              <w:top w:val="single" w:color="auto" w:sz="4" w:space="0"/>
              <w:left w:val="nil"/>
              <w:bottom w:val="single" w:color="auto" w:sz="4" w:space="0"/>
              <w:right w:val="single" w:color="auto" w:sz="4" w:space="0"/>
            </w:tcBorders>
            <w:vAlign w:val="center"/>
          </w:tcPr>
          <w:p w14:paraId="2F12650E">
            <w:pPr>
              <w:spacing w:line="340" w:lineRule="exact"/>
              <w:jc w:val="center"/>
              <w:rPr>
                <w:rFonts w:ascii="仿宋" w:hAnsi="仿宋" w:eastAsia="仿宋" w:cs="仿宋"/>
                <w:sz w:val="24"/>
              </w:rPr>
            </w:pPr>
            <w:r>
              <w:rPr>
                <w:rFonts w:hint="eastAsia" w:ascii="仿宋" w:hAnsi="仿宋" w:eastAsia="仿宋" w:cs="仿宋"/>
                <w:sz w:val="24"/>
                <w:lang w:val="en-US" w:eastAsia="zh-CN"/>
              </w:rPr>
              <w:t>三年（自合同签订之日起三年</w:t>
            </w:r>
            <w:r>
              <w:rPr>
                <w:rFonts w:hint="eastAsia" w:ascii="仿宋" w:hAnsi="仿宋" w:eastAsia="仿宋" w:cs="仿宋"/>
                <w:b w:val="0"/>
                <w:bCs/>
                <w:color w:val="000000"/>
                <w:sz w:val="24"/>
              </w:rPr>
              <w:t>或累计结算金额达合同总价</w:t>
            </w:r>
            <w:r>
              <w:rPr>
                <w:rFonts w:hint="eastAsia" w:ascii="仿宋" w:hAnsi="仿宋" w:eastAsia="仿宋" w:cs="仿宋"/>
                <w:b w:val="0"/>
                <w:bCs/>
                <w:color w:val="000000"/>
                <w:sz w:val="24"/>
                <w:lang w:val="en-US" w:eastAsia="zh-CN"/>
              </w:rPr>
              <w:t>为</w:t>
            </w:r>
            <w:r>
              <w:rPr>
                <w:rFonts w:hint="eastAsia" w:ascii="仿宋" w:hAnsi="仿宋" w:eastAsia="仿宋" w:cs="仿宋"/>
                <w:b w:val="0"/>
                <w:bCs/>
                <w:color w:val="000000"/>
                <w:sz w:val="24"/>
              </w:rPr>
              <w:t>止</w:t>
            </w:r>
            <w:r>
              <w:rPr>
                <w:rFonts w:hint="eastAsia" w:ascii="仿宋" w:hAnsi="仿宋" w:eastAsia="仿宋" w:cs="仿宋"/>
                <w:sz w:val="24"/>
                <w:lang w:val="en-US" w:eastAsia="zh-CN"/>
              </w:rPr>
              <w:t>）</w:t>
            </w:r>
          </w:p>
        </w:tc>
        <w:tc>
          <w:tcPr>
            <w:tcW w:w="2410" w:type="dxa"/>
            <w:tcBorders>
              <w:top w:val="single" w:color="auto" w:sz="4" w:space="0"/>
              <w:left w:val="nil"/>
              <w:bottom w:val="single" w:color="auto" w:sz="4" w:space="0"/>
              <w:right w:val="single" w:color="auto" w:sz="4" w:space="0"/>
            </w:tcBorders>
            <w:vAlign w:val="center"/>
          </w:tcPr>
          <w:p w14:paraId="5E821400">
            <w:pPr>
              <w:spacing w:line="340" w:lineRule="exact"/>
              <w:jc w:val="center"/>
              <w:rPr>
                <w:rFonts w:ascii="仿宋" w:hAnsi="仿宋" w:eastAsia="仿宋" w:cs="仿宋"/>
                <w:sz w:val="24"/>
              </w:rPr>
            </w:pPr>
            <w:r>
              <w:rPr>
                <w:rFonts w:hint="eastAsia" w:ascii="仿宋" w:hAnsi="仿宋" w:eastAsia="仿宋" w:cs="仿宋"/>
                <w:sz w:val="24"/>
              </w:rPr>
              <w:t>共计人民币</w:t>
            </w:r>
            <w:r>
              <w:rPr>
                <w:rFonts w:hint="eastAsia" w:ascii="等线" w:hAnsi="等线" w:eastAsia="等线" w:cs="等线"/>
                <w:i w:val="0"/>
                <w:iCs w:val="0"/>
                <w:color w:val="000000"/>
                <w:kern w:val="0"/>
                <w:sz w:val="20"/>
                <w:szCs w:val="20"/>
                <w:u w:val="none"/>
                <w:lang w:val="en-US" w:eastAsia="zh-CN" w:bidi="ar"/>
              </w:rPr>
              <w:t>449959.2</w:t>
            </w:r>
            <w:r>
              <w:rPr>
                <w:rFonts w:hint="eastAsia" w:ascii="仿宋" w:hAnsi="仿宋" w:eastAsia="仿宋" w:cs="仿宋"/>
                <w:sz w:val="24"/>
              </w:rPr>
              <w:t>元</w:t>
            </w:r>
            <w:r>
              <w:rPr>
                <w:rFonts w:hint="eastAsia" w:ascii="仿宋" w:hAnsi="仿宋" w:eastAsia="仿宋" w:cs="仿宋"/>
                <w:sz w:val="24"/>
                <w:lang w:eastAsia="zh-CN"/>
              </w:rPr>
              <w:t>，</w:t>
            </w:r>
            <w:r>
              <w:rPr>
                <w:rFonts w:hint="eastAsia" w:ascii="仿宋" w:hAnsi="仿宋" w:eastAsia="仿宋" w:cs="仿宋"/>
                <w:sz w:val="24"/>
                <w:lang w:val="en-US" w:eastAsia="zh-CN"/>
              </w:rPr>
              <w:t>据实结算</w:t>
            </w:r>
            <w:r>
              <w:rPr>
                <w:rFonts w:hint="eastAsia" w:ascii="仿宋" w:hAnsi="仿宋" w:eastAsia="仿宋" w:cs="仿宋"/>
                <w:sz w:val="24"/>
              </w:rPr>
              <w:t>（一采</w:t>
            </w:r>
            <w:r>
              <w:rPr>
                <w:rFonts w:hint="eastAsia" w:ascii="仿宋" w:hAnsi="仿宋" w:eastAsia="仿宋" w:cs="仿宋"/>
                <w:sz w:val="24"/>
                <w:lang w:val="en-US" w:eastAsia="zh-CN"/>
              </w:rPr>
              <w:t>三</w:t>
            </w:r>
            <w:r>
              <w:rPr>
                <w:rFonts w:hint="eastAsia" w:ascii="仿宋" w:hAnsi="仿宋" w:eastAsia="仿宋" w:cs="仿宋"/>
                <w:sz w:val="24"/>
              </w:rPr>
              <w:t>年，合同一签</w:t>
            </w:r>
            <w:r>
              <w:rPr>
                <w:rFonts w:hint="eastAsia" w:ascii="仿宋" w:hAnsi="仿宋" w:eastAsia="仿宋" w:cs="仿宋"/>
                <w:sz w:val="24"/>
                <w:lang w:val="en-US" w:eastAsia="zh-CN"/>
              </w:rPr>
              <w:t>三</w:t>
            </w:r>
            <w:r>
              <w:rPr>
                <w:rFonts w:hint="eastAsia" w:ascii="仿宋" w:hAnsi="仿宋" w:eastAsia="仿宋" w:cs="仿宋"/>
                <w:sz w:val="24"/>
              </w:rPr>
              <w:t>年）</w:t>
            </w:r>
          </w:p>
        </w:tc>
      </w:tr>
    </w:tbl>
    <w:p w14:paraId="1A9B5C6A">
      <w:pPr>
        <w:numPr>
          <w:ilvl w:val="0"/>
          <w:numId w:val="3"/>
        </w:numPr>
        <w:adjustRightInd w:val="0"/>
        <w:snapToGrid w:val="0"/>
        <w:spacing w:line="360" w:lineRule="exact"/>
        <w:jc w:val="left"/>
        <w:rPr>
          <w:rFonts w:ascii="仿宋" w:hAnsi="仿宋" w:eastAsia="仿宋" w:cs="仿宋"/>
          <w:color w:val="000000"/>
          <w:sz w:val="24"/>
        </w:rPr>
      </w:pPr>
      <w:r>
        <w:rPr>
          <w:rFonts w:hint="eastAsia" w:ascii="仿宋" w:hAnsi="仿宋" w:eastAsia="仿宋" w:cs="仿宋"/>
          <w:bCs/>
          <w:color w:val="000000"/>
          <w:sz w:val="24"/>
        </w:rPr>
        <w:t>详细技术规范请参阅比选文件中的“用户需求书”。</w:t>
      </w:r>
    </w:p>
    <w:p w14:paraId="25077B6E">
      <w:pPr>
        <w:pStyle w:val="14"/>
        <w:numPr>
          <w:ilvl w:val="0"/>
          <w:numId w:val="3"/>
        </w:numPr>
        <w:adjustRightInd w:val="0"/>
        <w:snapToGrid w:val="0"/>
        <w:spacing w:line="360" w:lineRule="exact"/>
        <w:jc w:val="left"/>
        <w:rPr>
          <w:rFonts w:ascii="仿宋" w:hAnsi="仿宋" w:eastAsia="仿宋" w:cs="仿宋"/>
          <w:bCs/>
          <w:color w:val="000000"/>
          <w:sz w:val="24"/>
          <w:szCs w:val="24"/>
        </w:rPr>
      </w:pPr>
      <w:r>
        <w:rPr>
          <w:rFonts w:hint="eastAsia" w:ascii="仿宋" w:hAnsi="仿宋" w:eastAsia="仿宋" w:cs="仿宋"/>
          <w:bCs/>
          <w:color w:val="000000"/>
          <w:sz w:val="24"/>
          <w:szCs w:val="24"/>
        </w:rPr>
        <w:t>本项目不接受联合体响应，成交供应商不得以任何方式转包或分包本项目。</w:t>
      </w:r>
    </w:p>
    <w:p w14:paraId="46F581A0">
      <w:pPr>
        <w:pStyle w:val="24"/>
        <w:widowControl/>
        <w:wordWrap w:val="0"/>
        <w:spacing w:beforeAutospacing="0" w:afterAutospacing="0" w:line="400" w:lineRule="atLeast"/>
        <w:ind w:firstLine="422"/>
        <w:jc w:val="both"/>
        <w:textAlignment w:val="baseline"/>
        <w:rPr>
          <w:rFonts w:ascii="仿宋" w:hAnsi="仿宋" w:eastAsia="仿宋" w:cs="仿宋"/>
          <w:color w:val="000000"/>
        </w:rPr>
      </w:pPr>
      <w:r>
        <w:rPr>
          <w:rStyle w:val="32"/>
          <w:rFonts w:hint="eastAsia" w:ascii="仿宋" w:hAnsi="仿宋" w:eastAsia="仿宋" w:cs="仿宋"/>
          <w:bCs/>
          <w:color w:val="000000"/>
        </w:rPr>
        <w:t>四、提供资料相关事项</w:t>
      </w:r>
    </w:p>
    <w:p w14:paraId="2C532E39">
      <w:pPr>
        <w:pStyle w:val="24"/>
        <w:widowControl/>
        <w:wordWrap w:val="0"/>
        <w:spacing w:beforeAutospacing="0" w:afterAutospacing="0" w:line="400" w:lineRule="atLeast"/>
        <w:ind w:firstLine="422"/>
        <w:jc w:val="both"/>
        <w:textAlignment w:val="baseline"/>
        <w:rPr>
          <w:rFonts w:ascii="仿宋" w:hAnsi="仿宋" w:eastAsia="仿宋" w:cs="仿宋"/>
          <w:color w:val="000000"/>
        </w:rPr>
      </w:pPr>
      <w:r>
        <w:rPr>
          <w:rStyle w:val="32"/>
          <w:rFonts w:hint="eastAsia" w:ascii="仿宋" w:hAnsi="仿宋" w:eastAsia="仿宋" w:cs="仿宋"/>
          <w:b w:val="0"/>
          <w:color w:val="000000"/>
        </w:rPr>
        <w:t>1.报名方式：</w:t>
      </w:r>
      <w:r>
        <w:rPr>
          <w:rFonts w:hint="eastAsia" w:ascii="仿宋" w:hAnsi="仿宋" w:eastAsia="仿宋" w:cs="仿宋"/>
          <w:color w:val="000000"/>
        </w:rPr>
        <w:t>电子邮件报名。</w:t>
      </w:r>
    </w:p>
    <w:p w14:paraId="5621CAC8">
      <w:pPr>
        <w:pStyle w:val="24"/>
        <w:widowControl/>
        <w:wordWrap w:val="0"/>
        <w:spacing w:beforeAutospacing="0" w:afterAutospacing="0" w:line="400" w:lineRule="atLeast"/>
        <w:ind w:firstLine="422"/>
        <w:jc w:val="both"/>
        <w:textAlignment w:val="baseline"/>
        <w:rPr>
          <w:rFonts w:ascii="仿宋" w:hAnsi="仿宋" w:eastAsia="仿宋" w:cs="仿宋"/>
          <w:color w:val="000000"/>
        </w:rPr>
      </w:pPr>
      <w:r>
        <w:rPr>
          <w:rFonts w:hint="eastAsia" w:ascii="仿宋" w:hAnsi="仿宋" w:eastAsia="仿宋" w:cs="仿宋"/>
          <w:color w:val="000000"/>
        </w:rPr>
        <w:t>2.邮件主题：</w:t>
      </w:r>
      <w:r>
        <w:rPr>
          <w:rFonts w:hint="eastAsia" w:ascii="仿宋" w:hAnsi="仿宋" w:eastAsia="仿宋" w:cs="仿宋"/>
          <w:bCs/>
          <w:color w:val="000000"/>
          <w:sz w:val="24"/>
          <w:lang w:val="en-US" w:eastAsia="zh-CN"/>
        </w:rPr>
        <w:t>宣传用品</w:t>
      </w:r>
      <w:r>
        <w:rPr>
          <w:rFonts w:hint="eastAsia" w:ascii="仿宋" w:hAnsi="仿宋" w:eastAsia="仿宋" w:cs="仿宋"/>
          <w:bCs/>
          <w:color w:val="000000"/>
          <w:sz w:val="24"/>
        </w:rPr>
        <w:t>服务</w:t>
      </w:r>
      <w:r>
        <w:rPr>
          <w:rFonts w:hint="eastAsia" w:ascii="仿宋" w:hAnsi="仿宋" w:eastAsia="仿宋" w:cs="仿宋"/>
          <w:color w:val="000000"/>
        </w:rPr>
        <w:t>-某某公司</w:t>
      </w:r>
    </w:p>
    <w:p w14:paraId="68AFE9B2">
      <w:pPr>
        <w:pStyle w:val="24"/>
        <w:widowControl/>
        <w:wordWrap w:val="0"/>
        <w:spacing w:beforeAutospacing="0" w:afterAutospacing="0" w:line="400" w:lineRule="atLeast"/>
        <w:ind w:firstLine="422"/>
        <w:jc w:val="both"/>
        <w:textAlignment w:val="baseline"/>
        <w:rPr>
          <w:rFonts w:ascii="仿宋" w:hAnsi="仿宋" w:eastAsia="仿宋" w:cs="仿宋"/>
          <w:color w:val="000000"/>
        </w:rPr>
      </w:pPr>
      <w:r>
        <w:rPr>
          <w:rFonts w:hint="eastAsia" w:ascii="仿宋" w:hAnsi="仿宋" w:eastAsia="仿宋" w:cs="仿宋"/>
          <w:color w:val="000000"/>
        </w:rPr>
        <w:t>3.邮件正文：公司名称全称、项目联系人、联系电话（手机号码）</w:t>
      </w:r>
    </w:p>
    <w:p w14:paraId="131C36D0">
      <w:pPr>
        <w:pStyle w:val="24"/>
        <w:widowControl/>
        <w:wordWrap w:val="0"/>
        <w:spacing w:beforeAutospacing="0" w:afterAutospacing="0" w:line="400" w:lineRule="atLeast"/>
        <w:ind w:firstLine="422"/>
        <w:jc w:val="both"/>
        <w:textAlignment w:val="baseline"/>
        <w:rPr>
          <w:rFonts w:ascii="仿宋" w:hAnsi="仿宋" w:eastAsia="仿宋" w:cs="仿宋"/>
          <w:color w:val="000000"/>
        </w:rPr>
      </w:pPr>
      <w:r>
        <w:rPr>
          <w:rFonts w:hint="eastAsia" w:ascii="仿宋" w:hAnsi="仿宋" w:eastAsia="仿宋" w:cs="仿宋"/>
          <w:color w:val="000000"/>
        </w:rPr>
        <w:t>4.报名截止时间：</w:t>
      </w:r>
      <w:r>
        <w:rPr>
          <w:rFonts w:hint="eastAsia" w:ascii="仿宋" w:hAnsi="仿宋" w:eastAsia="仿宋" w:cs="仿宋"/>
          <w:color w:val="000000"/>
          <w:highlight w:val="yellow"/>
        </w:rPr>
        <w:t>202</w:t>
      </w:r>
      <w:r>
        <w:rPr>
          <w:rFonts w:hint="eastAsia" w:ascii="仿宋" w:hAnsi="仿宋" w:eastAsia="仿宋" w:cs="仿宋"/>
          <w:color w:val="000000"/>
          <w:highlight w:val="yellow"/>
          <w:lang w:val="en-US" w:eastAsia="zh-CN"/>
        </w:rPr>
        <w:t>5</w:t>
      </w:r>
      <w:r>
        <w:rPr>
          <w:rFonts w:hint="eastAsia" w:ascii="仿宋" w:hAnsi="仿宋" w:eastAsia="仿宋" w:cs="仿宋"/>
          <w:color w:val="000000"/>
          <w:highlight w:val="yellow"/>
        </w:rPr>
        <w:t>年</w:t>
      </w:r>
      <w:r>
        <w:rPr>
          <w:rFonts w:hint="eastAsia" w:ascii="仿宋" w:hAnsi="仿宋" w:eastAsia="仿宋" w:cs="仿宋"/>
          <w:color w:val="000000"/>
          <w:highlight w:val="yellow"/>
          <w:lang w:val="en-US" w:eastAsia="zh-CN"/>
        </w:rPr>
        <w:t>3</w:t>
      </w:r>
      <w:r>
        <w:rPr>
          <w:rFonts w:hint="eastAsia" w:ascii="仿宋" w:hAnsi="仿宋" w:eastAsia="仿宋" w:cs="仿宋"/>
          <w:color w:val="000000"/>
          <w:highlight w:val="yellow"/>
        </w:rPr>
        <w:t>月</w:t>
      </w:r>
      <w:r>
        <w:rPr>
          <w:rFonts w:hint="eastAsia" w:ascii="仿宋" w:hAnsi="仿宋" w:eastAsia="仿宋" w:cs="仿宋"/>
          <w:color w:val="000000"/>
          <w:highlight w:val="yellow"/>
          <w:lang w:val="en-US" w:eastAsia="zh-CN"/>
        </w:rPr>
        <w:t>28</w:t>
      </w:r>
      <w:r>
        <w:rPr>
          <w:rFonts w:hint="eastAsia" w:ascii="仿宋" w:hAnsi="仿宋" w:eastAsia="仿宋" w:cs="仿宋"/>
          <w:color w:val="000000"/>
          <w:highlight w:val="yellow"/>
        </w:rPr>
        <w:t>日下午17:00</w:t>
      </w:r>
      <w:r>
        <w:rPr>
          <w:rFonts w:hint="eastAsia" w:ascii="仿宋" w:hAnsi="仿宋" w:eastAsia="仿宋" w:cs="仿宋"/>
          <w:color w:val="000000"/>
        </w:rPr>
        <w:t>，以邮件接收时间为准，超时视为无效报名。</w:t>
      </w:r>
    </w:p>
    <w:p w14:paraId="3DAB52BF">
      <w:pPr>
        <w:pStyle w:val="24"/>
        <w:widowControl/>
        <w:wordWrap w:val="0"/>
        <w:spacing w:beforeAutospacing="0" w:afterAutospacing="0" w:line="400" w:lineRule="atLeast"/>
        <w:ind w:firstLine="422"/>
        <w:jc w:val="both"/>
        <w:textAlignment w:val="baseline"/>
        <w:rPr>
          <w:rFonts w:ascii="仿宋" w:hAnsi="仿宋" w:eastAsia="仿宋" w:cs="仿宋"/>
          <w:color w:val="000000"/>
        </w:rPr>
      </w:pPr>
      <w:r>
        <w:rPr>
          <w:rStyle w:val="32"/>
          <w:rFonts w:hint="eastAsia" w:ascii="仿宋" w:hAnsi="仿宋" w:eastAsia="仿宋" w:cs="仿宋"/>
          <w:color w:val="FF0000"/>
        </w:rPr>
        <w:t>5.报名所需提供资料及要求</w:t>
      </w:r>
      <w:r>
        <w:rPr>
          <w:rFonts w:hint="eastAsia" w:ascii="仿宋" w:hAnsi="仿宋" w:eastAsia="仿宋" w:cs="仿宋"/>
          <w:color w:val="FF0000"/>
        </w:rPr>
        <w:t>：详见附件2报名资料。</w:t>
      </w:r>
    </w:p>
    <w:p w14:paraId="138DB527">
      <w:pPr>
        <w:pStyle w:val="24"/>
        <w:widowControl/>
        <w:wordWrap w:val="0"/>
        <w:spacing w:beforeAutospacing="0" w:afterAutospacing="0" w:line="400" w:lineRule="atLeast"/>
        <w:ind w:firstLine="420"/>
        <w:jc w:val="both"/>
        <w:textAlignment w:val="baseline"/>
        <w:rPr>
          <w:rFonts w:ascii="仿宋" w:hAnsi="仿宋" w:eastAsia="仿宋" w:cs="仿宋"/>
          <w:color w:val="000000"/>
        </w:rPr>
      </w:pPr>
      <w:r>
        <w:rPr>
          <w:rStyle w:val="32"/>
          <w:rFonts w:hint="eastAsia" w:ascii="仿宋" w:hAnsi="仿宋" w:eastAsia="仿宋" w:cs="仿宋"/>
          <w:bCs/>
          <w:color w:val="FF0000"/>
        </w:rPr>
        <w:t>*温馨告知：</w:t>
      </w:r>
      <w:r>
        <w:rPr>
          <w:rFonts w:hint="eastAsia" w:ascii="仿宋" w:hAnsi="仿宋" w:eastAsia="仿宋" w:cs="仿宋"/>
          <w:color w:val="FF0000"/>
        </w:rPr>
        <w:t>报名资料打印出来盖章后，扫描成PDF版，各报名供应商应确保所提供报名资料一定要真实、完整、清晰可辨，报名资料模糊不清、难以辨认，视为未提供处理，由此造成报名不成功、不能进入比选环节等严重后果由供应商自行负责。</w:t>
      </w:r>
    </w:p>
    <w:p w14:paraId="62A5EA7F">
      <w:pPr>
        <w:pStyle w:val="14"/>
        <w:adjustRightInd w:val="0"/>
        <w:snapToGrid w:val="0"/>
        <w:spacing w:line="360" w:lineRule="exact"/>
        <w:ind w:firstLine="482" w:firstLineChars="200"/>
        <w:jc w:val="left"/>
        <w:rPr>
          <w:rFonts w:ascii="仿宋" w:hAnsi="仿宋" w:eastAsia="仿宋" w:cs="仿宋"/>
          <w:b/>
          <w:bCs/>
          <w:color w:val="000000"/>
          <w:sz w:val="24"/>
          <w:szCs w:val="24"/>
        </w:rPr>
      </w:pPr>
      <w:r>
        <w:rPr>
          <w:rFonts w:hint="eastAsia" w:ascii="仿宋" w:hAnsi="仿宋" w:eastAsia="仿宋" w:cs="仿宋"/>
          <w:b/>
          <w:bCs/>
          <w:sz w:val="24"/>
          <w:szCs w:val="24"/>
        </w:rPr>
        <w:t>五、</w:t>
      </w:r>
      <w:r>
        <w:rPr>
          <w:rFonts w:hint="eastAsia" w:ascii="仿宋" w:hAnsi="仿宋" w:eastAsia="仿宋" w:cs="仿宋"/>
          <w:b/>
          <w:bCs/>
          <w:color w:val="000000"/>
          <w:sz w:val="24"/>
          <w:szCs w:val="24"/>
        </w:rPr>
        <w:t>供应商资质要求（提供声明函，模板详见附件2报名资料）</w:t>
      </w:r>
    </w:p>
    <w:p w14:paraId="375AAB60">
      <w:pPr>
        <w:pStyle w:val="38"/>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1、供应商应具备以下条件：</w:t>
      </w:r>
    </w:p>
    <w:p w14:paraId="62B976EC">
      <w:pPr>
        <w:pStyle w:val="38"/>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（1）具有良好的商业信誉和健全的财务会计制度；</w:t>
      </w:r>
    </w:p>
    <w:p w14:paraId="0BF5ACE6">
      <w:pPr>
        <w:pStyle w:val="38"/>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（2）有依法缴纳税收和社会保障资金的良好记录；</w:t>
      </w:r>
    </w:p>
    <w:p w14:paraId="26140554">
      <w:pPr>
        <w:pStyle w:val="38"/>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（3）具备履行合同所必需的设备和专业技术能力；</w:t>
      </w:r>
    </w:p>
    <w:p w14:paraId="15FE66E8">
      <w:pPr>
        <w:pStyle w:val="38"/>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（4）参加本次采购活动前三年内，在经营活动中没有重大违法记录。</w:t>
      </w:r>
    </w:p>
    <w:p w14:paraId="09DD0B52">
      <w:pPr>
        <w:pStyle w:val="38"/>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2、被“信用中国”网站列入失信被执行人和重大税收违法失信主体的、被“中国政府采购网”网站列入政府采购严重违法失信行为记录名单（处罚期限尚未届满的）的供应商，不得参与本项目的采购活动。</w:t>
      </w:r>
    </w:p>
    <w:p w14:paraId="6747C4D5">
      <w:pPr>
        <w:pStyle w:val="38"/>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3、法定代表人或单位负责人为同一人或者存在直接控股、管理关系的不同响应单位，不得参加同一合同项下的采购活动。</w:t>
      </w:r>
    </w:p>
    <w:p w14:paraId="54E73584">
      <w:pPr>
        <w:pStyle w:val="38"/>
        <w:adjustRightInd w:val="0"/>
        <w:snapToGrid w:val="0"/>
        <w:spacing w:line="360" w:lineRule="exact"/>
        <w:ind w:firstLine="480"/>
        <w:jc w:val="left"/>
        <w:rPr>
          <w:rFonts w:ascii="仿宋" w:hAnsi="仿宋" w:eastAsia="仿宋" w:cs="仿宋"/>
          <w:sz w:val="24"/>
        </w:rPr>
      </w:pPr>
      <w:r>
        <w:rPr>
          <w:rFonts w:hint="eastAsia" w:ascii="仿宋" w:hAnsi="仿宋" w:eastAsia="仿宋" w:cs="仿宋"/>
          <w:sz w:val="24"/>
        </w:rPr>
        <w:t>4、为本采购项目提供过整体设计、规范编制或者项目管理、监理、检测等服务的供应商及其附属机构，不得再参加本采购项目的响应。</w:t>
      </w:r>
    </w:p>
    <w:p w14:paraId="100D5871">
      <w:pPr>
        <w:pStyle w:val="38"/>
        <w:adjustRightInd w:val="0"/>
        <w:snapToGrid w:val="0"/>
        <w:spacing w:line="360" w:lineRule="exact"/>
        <w:ind w:firstLine="480"/>
        <w:jc w:val="left"/>
        <w:rPr>
          <w:rFonts w:ascii="仿宋" w:hAnsi="仿宋" w:eastAsia="仿宋" w:cs="仿宋"/>
          <w:sz w:val="24"/>
        </w:rPr>
      </w:pPr>
      <w:r>
        <w:rPr>
          <w:rFonts w:hint="eastAsia" w:ascii="仿宋" w:hAnsi="仿宋" w:eastAsia="仿宋" w:cs="仿宋"/>
          <w:sz w:val="24"/>
        </w:rPr>
        <w:t>5、供应商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p w14:paraId="428AD9F7">
      <w:pPr>
        <w:pStyle w:val="38"/>
        <w:adjustRightInd w:val="0"/>
        <w:snapToGrid w:val="0"/>
        <w:spacing w:line="360" w:lineRule="exact"/>
        <w:ind w:firstLine="480"/>
        <w:jc w:val="left"/>
        <w:rPr>
          <w:rFonts w:ascii="仿宋" w:hAnsi="仿宋" w:eastAsia="仿宋" w:cs="仿宋"/>
          <w:sz w:val="24"/>
        </w:rPr>
      </w:pPr>
      <w:r>
        <w:rPr>
          <w:rFonts w:hint="eastAsia" w:ascii="仿宋" w:hAnsi="仿宋" w:eastAsia="仿宋" w:cs="仿宋"/>
          <w:sz w:val="24"/>
        </w:rPr>
        <w:t>6、供应商必须是合法正规的服务机构，须合法开展本此服务，具备开展本次服务的所有相关证明材料，</w:t>
      </w:r>
      <w:r>
        <w:rPr>
          <w:rFonts w:hint="eastAsia" w:ascii="仿宋" w:hAnsi="仿宋" w:eastAsia="仿宋" w:cs="仿宋"/>
          <w:sz w:val="24"/>
          <w:highlight w:val="green"/>
          <w:lang w:val="en-US" w:eastAsia="zh-CN"/>
        </w:rPr>
        <w:t>包括但不限于有效期内的《</w:t>
      </w:r>
      <w:r>
        <w:rPr>
          <w:rFonts w:hint="eastAsia" w:ascii="仿宋" w:hAnsi="仿宋" w:eastAsia="仿宋" w:cs="仿宋"/>
          <w:bCs/>
          <w:color w:val="000000"/>
          <w:sz w:val="24"/>
          <w:highlight w:val="green"/>
        </w:rPr>
        <w:t>印刷经营许可证</w:t>
      </w:r>
      <w:r>
        <w:rPr>
          <w:rFonts w:hint="eastAsia" w:ascii="仿宋" w:hAnsi="仿宋" w:eastAsia="仿宋" w:cs="仿宋"/>
          <w:bCs/>
          <w:color w:val="000000"/>
          <w:sz w:val="24"/>
          <w:highlight w:val="green"/>
          <w:lang w:eastAsia="zh-CN"/>
        </w:rPr>
        <w:t>》</w:t>
      </w:r>
      <w:r>
        <w:rPr>
          <w:rFonts w:hint="eastAsia" w:ascii="仿宋" w:hAnsi="仿宋" w:eastAsia="仿宋" w:cs="仿宋"/>
          <w:sz w:val="24"/>
          <w:highlight w:val="green"/>
        </w:rPr>
        <w:t>等</w:t>
      </w:r>
      <w:r>
        <w:rPr>
          <w:rFonts w:hint="eastAsia" w:ascii="仿宋" w:hAnsi="仿宋" w:eastAsia="仿宋" w:cs="仿宋"/>
          <w:sz w:val="24"/>
        </w:rPr>
        <w:t>。上述材料须为响应人实际持有，不支持通过挂靠、转让、合作等形式获得或共享相应材料与资质。（提供有效期内的证明资料，加盖公章）</w:t>
      </w:r>
    </w:p>
    <w:p w14:paraId="64619960">
      <w:pPr>
        <w:pStyle w:val="38"/>
        <w:adjustRightInd w:val="0"/>
        <w:snapToGrid w:val="0"/>
        <w:spacing w:line="360" w:lineRule="exact"/>
        <w:ind w:firstLine="480"/>
        <w:jc w:val="left"/>
        <w:rPr>
          <w:rFonts w:ascii="仿宋" w:hAnsi="仿宋" w:eastAsia="仿宋" w:cs="仿宋"/>
          <w:sz w:val="24"/>
        </w:rPr>
      </w:pPr>
      <w:r>
        <w:rPr>
          <w:rFonts w:hint="eastAsia" w:ascii="仿宋" w:hAnsi="仿宋" w:eastAsia="仿宋" w:cs="仿宋"/>
          <w:sz w:val="24"/>
        </w:rPr>
        <w:t>7、本项目不接受联合体响应，成交供应商不得以任何方式转包或分包本项目。</w:t>
      </w:r>
    </w:p>
    <w:p w14:paraId="50CD8EA4">
      <w:pPr>
        <w:pStyle w:val="14"/>
        <w:adjustRightInd w:val="0"/>
        <w:snapToGrid w:val="0"/>
        <w:spacing w:line="360" w:lineRule="exact"/>
        <w:ind w:firstLine="482" w:firstLineChars="200"/>
        <w:jc w:val="left"/>
        <w:rPr>
          <w:rFonts w:ascii="仿宋" w:hAnsi="仿宋" w:eastAsia="仿宋" w:cs="仿宋"/>
          <w:b/>
          <w:bCs/>
          <w:color w:val="000000"/>
          <w:sz w:val="24"/>
          <w:szCs w:val="24"/>
        </w:rPr>
      </w:pPr>
      <w:r>
        <w:rPr>
          <w:rFonts w:hint="eastAsia" w:ascii="仿宋" w:hAnsi="仿宋" w:eastAsia="仿宋" w:cs="仿宋"/>
          <w:b/>
          <w:bCs/>
          <w:color w:val="000000"/>
          <w:sz w:val="24"/>
          <w:szCs w:val="24"/>
        </w:rPr>
        <w:t>注：供应商若不能同时满足以上条件则视为响应参与无效。（如发现提供虚假材料者，取消其参加比选资格，并列入采购人失信供应商名单。）</w:t>
      </w:r>
    </w:p>
    <w:p w14:paraId="793C7C91">
      <w:pPr>
        <w:pStyle w:val="14"/>
        <w:adjustRightInd w:val="0"/>
        <w:snapToGrid w:val="0"/>
        <w:spacing w:line="360" w:lineRule="exact"/>
        <w:ind w:firstLine="482" w:firstLineChars="200"/>
        <w:jc w:val="left"/>
        <w:rPr>
          <w:rFonts w:ascii="仿宋" w:hAnsi="仿宋" w:eastAsia="仿宋" w:cs="仿宋"/>
          <w:b/>
          <w:bCs/>
          <w:color w:val="000000"/>
          <w:sz w:val="24"/>
          <w:szCs w:val="24"/>
        </w:rPr>
      </w:pPr>
      <w:r>
        <w:rPr>
          <w:rFonts w:hint="eastAsia" w:ascii="仿宋" w:hAnsi="仿宋" w:eastAsia="仿宋" w:cs="仿宋"/>
          <w:b/>
          <w:bCs/>
          <w:color w:val="000000"/>
          <w:sz w:val="24"/>
          <w:szCs w:val="24"/>
        </w:rPr>
        <w:t>六、采购人联系方式</w:t>
      </w:r>
    </w:p>
    <w:p w14:paraId="78E8D1BB">
      <w:pPr>
        <w:pStyle w:val="14"/>
        <w:adjustRightInd w:val="0"/>
        <w:snapToGrid w:val="0"/>
        <w:spacing w:line="36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联系人：</w:t>
      </w:r>
      <w:r>
        <w:rPr>
          <w:rFonts w:hint="eastAsia" w:ascii="仿宋" w:hAnsi="仿宋" w:eastAsia="仿宋" w:cs="仿宋"/>
          <w:color w:val="000000"/>
          <w:sz w:val="24"/>
          <w:szCs w:val="24"/>
          <w:lang w:val="en-US" w:eastAsia="zh-CN"/>
        </w:rPr>
        <w:t>古</w:t>
      </w:r>
      <w:r>
        <w:rPr>
          <w:rFonts w:hint="eastAsia" w:ascii="仿宋" w:hAnsi="仿宋" w:eastAsia="仿宋" w:cs="仿宋"/>
          <w:color w:val="000000"/>
          <w:sz w:val="24"/>
          <w:szCs w:val="24"/>
        </w:rPr>
        <w:t>老师</w:t>
      </w:r>
    </w:p>
    <w:p w14:paraId="4CE5287F">
      <w:pPr>
        <w:pStyle w:val="14"/>
        <w:adjustRightInd w:val="0"/>
        <w:snapToGrid w:val="0"/>
        <w:spacing w:line="36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电话：020-81338019、81338035工作日8:</w:t>
      </w:r>
      <w:r>
        <w:rPr>
          <w:rFonts w:hint="eastAsia" w:ascii="仿宋" w:hAnsi="仿宋" w:eastAsia="仿宋" w:cs="仿宋"/>
          <w:color w:val="000000"/>
          <w:sz w:val="24"/>
          <w:szCs w:val="24"/>
          <w:lang w:val="en-US" w:eastAsia="zh-CN"/>
        </w:rPr>
        <w:t>1</w:t>
      </w:r>
      <w:r>
        <w:rPr>
          <w:rFonts w:hint="eastAsia" w:ascii="仿宋" w:hAnsi="仿宋" w:eastAsia="仿宋" w:cs="仿宋"/>
          <w:color w:val="000000"/>
          <w:sz w:val="24"/>
          <w:szCs w:val="24"/>
        </w:rPr>
        <w:t>0-1</w:t>
      </w:r>
      <w:r>
        <w:rPr>
          <w:rFonts w:hint="eastAsia" w:ascii="仿宋" w:hAnsi="仿宋" w:eastAsia="仿宋" w:cs="仿宋"/>
          <w:color w:val="000000"/>
          <w:sz w:val="24"/>
          <w:szCs w:val="24"/>
          <w:lang w:val="en-US" w:eastAsia="zh-CN"/>
        </w:rPr>
        <w:t>1</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rPr>
        <w:t>0、1</w:t>
      </w:r>
      <w:r>
        <w:rPr>
          <w:rFonts w:hint="eastAsia" w:ascii="仿宋" w:hAnsi="仿宋" w:eastAsia="仿宋" w:cs="仿宋"/>
          <w:color w:val="000000"/>
          <w:sz w:val="24"/>
          <w:szCs w:val="24"/>
          <w:lang w:val="en-US" w:eastAsia="zh-CN"/>
        </w:rPr>
        <w:t>4</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4</w:t>
      </w:r>
      <w:r>
        <w:rPr>
          <w:rFonts w:hint="eastAsia" w:ascii="仿宋" w:hAnsi="仿宋" w:eastAsia="仿宋" w:cs="仿宋"/>
          <w:color w:val="000000"/>
          <w:sz w:val="24"/>
          <w:szCs w:val="24"/>
        </w:rPr>
        <w:t>0-17:</w:t>
      </w: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0，</w:t>
      </w:r>
      <w:r>
        <w:rPr>
          <w:rFonts w:hint="eastAsia" w:ascii="仿宋" w:hAnsi="仿宋" w:eastAsia="仿宋" w:cs="仿宋"/>
          <w:b/>
          <w:bCs/>
          <w:color w:val="000000"/>
          <w:sz w:val="24"/>
          <w:szCs w:val="24"/>
        </w:rPr>
        <w:t>其余时间请勿电联</w:t>
      </w:r>
      <w:r>
        <w:rPr>
          <w:rFonts w:hint="eastAsia" w:ascii="仿宋" w:hAnsi="仿宋" w:eastAsia="仿宋" w:cs="仿宋"/>
          <w:color w:val="000000"/>
          <w:sz w:val="24"/>
          <w:szCs w:val="24"/>
        </w:rPr>
        <w:t>。</w:t>
      </w:r>
    </w:p>
    <w:p w14:paraId="1BBD6022">
      <w:pPr>
        <w:pStyle w:val="14"/>
        <w:adjustRightInd w:val="0"/>
        <w:snapToGrid w:val="0"/>
        <w:spacing w:line="360" w:lineRule="exact"/>
        <w:ind w:firstLine="480" w:firstLineChars="200"/>
        <w:jc w:val="left"/>
        <w:rPr>
          <w:rFonts w:ascii="仿宋" w:hAnsi="仿宋" w:eastAsia="仿宋" w:cs="仿宋"/>
          <w:color w:val="000000"/>
          <w:sz w:val="24"/>
          <w:szCs w:val="24"/>
          <w:highlight w:val="yellow"/>
        </w:rPr>
      </w:pPr>
      <w:r>
        <w:rPr>
          <w:rFonts w:hint="eastAsia" w:ascii="仿宋" w:hAnsi="仿宋" w:eastAsia="仿宋" w:cs="仿宋"/>
          <w:color w:val="000000"/>
          <w:sz w:val="24"/>
          <w:szCs w:val="24"/>
        </w:rPr>
        <w:t>电子邮箱：</w:t>
      </w:r>
      <w:r>
        <w:fldChar w:fldCharType="begin"/>
      </w:r>
      <w:r>
        <w:instrText xml:space="preserve"> HYPERLINK "mailto:sysmhzcb@mail.sysu.edu.cn" </w:instrText>
      </w:r>
      <w:r>
        <w:fldChar w:fldCharType="separate"/>
      </w:r>
      <w:r>
        <w:rPr>
          <w:rStyle w:val="33"/>
          <w:rFonts w:hint="eastAsia" w:ascii="仿宋" w:hAnsi="仿宋" w:eastAsia="仿宋" w:cs="仿宋"/>
          <w:color w:val="000000"/>
          <w:sz w:val="24"/>
          <w:szCs w:val="24"/>
          <w:lang w:val="en-US" w:eastAsia="zh-CN"/>
        </w:rPr>
        <w:t>guhao8</w:t>
      </w:r>
      <w:r>
        <w:rPr>
          <w:rStyle w:val="33"/>
          <w:rFonts w:hint="eastAsia" w:ascii="仿宋" w:hAnsi="仿宋" w:eastAsia="仿宋" w:cs="仿宋"/>
          <w:color w:val="000000"/>
          <w:sz w:val="24"/>
          <w:szCs w:val="24"/>
        </w:rPr>
        <w:t>@mail.sysu.edu.cn</w:t>
      </w:r>
      <w:r>
        <w:rPr>
          <w:rStyle w:val="33"/>
          <w:rFonts w:ascii="仿宋" w:hAnsi="仿宋" w:eastAsia="仿宋" w:cs="仿宋"/>
          <w:color w:val="000000"/>
          <w:sz w:val="24"/>
          <w:szCs w:val="24"/>
        </w:rPr>
        <w:fldChar w:fldCharType="end"/>
      </w:r>
    </w:p>
    <w:p w14:paraId="6C366DD6">
      <w:pPr>
        <w:pStyle w:val="14"/>
        <w:adjustRightInd w:val="0"/>
        <w:snapToGrid w:val="0"/>
        <w:spacing w:line="36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联系地址：广州市越秀区长堤大马路171号一方长堤健康产业中心（原威力斯大楼）907室 中山大学孙逸仙纪念医院招投标与采购管理办公室</w:t>
      </w:r>
    </w:p>
    <w:p w14:paraId="22FC57C2">
      <w:pPr>
        <w:pStyle w:val="14"/>
        <w:adjustRightInd w:val="0"/>
        <w:snapToGrid w:val="0"/>
        <w:spacing w:line="36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邮编：510120</w:t>
      </w:r>
    </w:p>
    <w:p w14:paraId="27166D84">
      <w:pPr>
        <w:pStyle w:val="38"/>
        <w:adjustRightInd w:val="0"/>
        <w:snapToGrid w:val="0"/>
        <w:spacing w:line="360" w:lineRule="exact"/>
        <w:ind w:firstLine="482"/>
        <w:jc w:val="left"/>
        <w:rPr>
          <w:rFonts w:ascii="仿宋" w:hAnsi="仿宋" w:eastAsia="仿宋" w:cs="仿宋"/>
          <w:b/>
          <w:bCs/>
          <w:sz w:val="24"/>
        </w:rPr>
      </w:pPr>
      <w:r>
        <w:rPr>
          <w:rFonts w:hint="eastAsia" w:ascii="仿宋" w:hAnsi="仿宋" w:eastAsia="仿宋" w:cs="仿宋"/>
          <w:b/>
          <w:bCs/>
          <w:sz w:val="24"/>
        </w:rPr>
        <w:t>七、公告期限</w:t>
      </w:r>
    </w:p>
    <w:p w14:paraId="35E36D8E">
      <w:pPr>
        <w:pStyle w:val="38"/>
        <w:adjustRightInd w:val="0"/>
        <w:snapToGrid w:val="0"/>
        <w:spacing w:line="360" w:lineRule="exact"/>
        <w:ind w:firstLine="480"/>
        <w:jc w:val="left"/>
        <w:rPr>
          <w:rFonts w:ascii="仿宋" w:hAnsi="仿宋" w:eastAsia="仿宋" w:cs="仿宋"/>
          <w:sz w:val="24"/>
        </w:rPr>
      </w:pPr>
      <w:r>
        <w:rPr>
          <w:rFonts w:hint="eastAsia" w:ascii="仿宋" w:hAnsi="仿宋" w:eastAsia="仿宋" w:cs="仿宋"/>
          <w:sz w:val="24"/>
        </w:rPr>
        <w:t>自本公告发布之日起5个工作日。</w:t>
      </w:r>
    </w:p>
    <w:p w14:paraId="7DF8F0C5">
      <w:pPr>
        <w:pStyle w:val="38"/>
        <w:adjustRightInd w:val="0"/>
        <w:snapToGrid w:val="0"/>
        <w:spacing w:line="360" w:lineRule="exact"/>
        <w:ind w:firstLine="482"/>
        <w:jc w:val="left"/>
        <w:rPr>
          <w:rFonts w:ascii="仿宋" w:hAnsi="仿宋" w:eastAsia="仿宋" w:cs="仿宋"/>
          <w:color w:val="FF0000"/>
          <w:sz w:val="24"/>
        </w:rPr>
      </w:pPr>
      <w:r>
        <w:rPr>
          <w:rFonts w:hint="eastAsia" w:ascii="仿宋" w:hAnsi="仿宋" w:eastAsia="仿宋" w:cs="仿宋"/>
          <w:b/>
          <w:bCs/>
          <w:color w:val="FF0000"/>
          <w:sz w:val="24"/>
        </w:rPr>
        <w:t>八、响应文件提交的截止时间、地点：</w:t>
      </w:r>
      <w:r>
        <w:rPr>
          <w:rFonts w:hint="eastAsia" w:ascii="仿宋" w:hAnsi="仿宋" w:eastAsia="仿宋" w:cs="仿宋"/>
          <w:b/>
          <w:bCs/>
          <w:color w:val="FF0000"/>
          <w:sz w:val="24"/>
          <w:highlight w:val="yellow"/>
        </w:rPr>
        <w:t>202</w:t>
      </w:r>
      <w:r>
        <w:rPr>
          <w:rFonts w:hint="eastAsia" w:ascii="仿宋" w:hAnsi="仿宋" w:eastAsia="仿宋" w:cs="仿宋"/>
          <w:b/>
          <w:bCs/>
          <w:color w:val="FF0000"/>
          <w:sz w:val="24"/>
          <w:highlight w:val="yellow"/>
          <w:lang w:val="en-US" w:eastAsia="zh-CN"/>
        </w:rPr>
        <w:t>5</w:t>
      </w:r>
      <w:r>
        <w:rPr>
          <w:rFonts w:hint="eastAsia" w:ascii="仿宋" w:hAnsi="仿宋" w:eastAsia="仿宋" w:cs="仿宋"/>
          <w:b/>
          <w:bCs/>
          <w:color w:val="FF0000"/>
          <w:sz w:val="24"/>
          <w:highlight w:val="yellow"/>
        </w:rPr>
        <w:t>年</w:t>
      </w:r>
      <w:r>
        <w:rPr>
          <w:rFonts w:hint="eastAsia" w:ascii="仿宋" w:hAnsi="仿宋" w:eastAsia="仿宋" w:cs="仿宋"/>
          <w:b/>
          <w:bCs/>
          <w:color w:val="FF0000"/>
          <w:sz w:val="24"/>
          <w:highlight w:val="yellow"/>
          <w:lang w:val="en-US" w:eastAsia="zh-CN"/>
        </w:rPr>
        <w:t>4</w:t>
      </w:r>
      <w:r>
        <w:rPr>
          <w:rFonts w:hint="eastAsia" w:ascii="仿宋" w:hAnsi="仿宋" w:eastAsia="仿宋" w:cs="仿宋"/>
          <w:b/>
          <w:bCs/>
          <w:color w:val="FF0000"/>
          <w:sz w:val="24"/>
          <w:highlight w:val="yellow"/>
        </w:rPr>
        <w:t>月</w:t>
      </w:r>
      <w:r>
        <w:rPr>
          <w:rFonts w:hint="eastAsia" w:ascii="仿宋" w:hAnsi="仿宋" w:eastAsia="仿宋" w:cs="仿宋"/>
          <w:b/>
          <w:bCs/>
          <w:color w:val="FF0000"/>
          <w:sz w:val="24"/>
          <w:highlight w:val="yellow"/>
          <w:lang w:val="en-US" w:eastAsia="zh-CN"/>
        </w:rPr>
        <w:t>2</w:t>
      </w:r>
      <w:r>
        <w:rPr>
          <w:rFonts w:hint="eastAsia" w:ascii="仿宋" w:hAnsi="仿宋" w:eastAsia="仿宋" w:cs="仿宋"/>
          <w:b/>
          <w:bCs/>
          <w:color w:val="FF0000"/>
          <w:sz w:val="24"/>
          <w:highlight w:val="yellow"/>
        </w:rPr>
        <w:t>日中午12:00</w:t>
      </w:r>
      <w:r>
        <w:rPr>
          <w:rFonts w:hint="eastAsia" w:ascii="仿宋" w:hAnsi="仿宋" w:eastAsia="仿宋" w:cs="仿宋"/>
          <w:b/>
          <w:bCs/>
          <w:color w:val="FF0000"/>
          <w:sz w:val="24"/>
        </w:rPr>
        <w:t>，广州市越秀区长堤大马路171号一方长堤健康产业中心（原威力斯大楼）90</w:t>
      </w:r>
      <w:r>
        <w:rPr>
          <w:rFonts w:hint="eastAsia" w:ascii="仿宋" w:hAnsi="仿宋" w:eastAsia="仿宋" w:cs="仿宋"/>
          <w:b/>
          <w:bCs/>
          <w:color w:val="FF0000"/>
          <w:sz w:val="24"/>
          <w:lang w:val="en-US" w:eastAsia="zh-CN"/>
        </w:rPr>
        <w:t>6</w:t>
      </w:r>
      <w:r>
        <w:rPr>
          <w:rFonts w:hint="eastAsia" w:ascii="仿宋" w:hAnsi="仿宋" w:eastAsia="仿宋" w:cs="仿宋"/>
          <w:b/>
          <w:bCs/>
          <w:color w:val="FF0000"/>
          <w:sz w:val="24"/>
        </w:rPr>
        <w:t>室。</w:t>
      </w:r>
    </w:p>
    <w:p w14:paraId="2D30611F">
      <w:pPr>
        <w:pStyle w:val="38"/>
        <w:adjustRightInd w:val="0"/>
        <w:snapToGrid w:val="0"/>
        <w:spacing w:line="360" w:lineRule="exact"/>
        <w:ind w:firstLine="480"/>
        <w:jc w:val="left"/>
        <w:rPr>
          <w:rFonts w:ascii="仿宋" w:hAnsi="仿宋" w:eastAsia="仿宋" w:cs="仿宋"/>
          <w:sz w:val="24"/>
        </w:rPr>
      </w:pPr>
      <w:r>
        <w:rPr>
          <w:rFonts w:hint="eastAsia" w:ascii="仿宋" w:hAnsi="仿宋" w:eastAsia="仿宋" w:cs="仿宋"/>
          <w:sz w:val="24"/>
          <w:u w:val="single"/>
        </w:rPr>
        <w:t>1、响应文件仅受理纸质，纸质材料一式叁份（正本1份/副本2份），具体要求详见格式《公开比选文件》的第五章响应文件编制要求；</w:t>
      </w:r>
    </w:p>
    <w:p w14:paraId="46D9D5D0">
      <w:pPr>
        <w:pStyle w:val="38"/>
        <w:adjustRightInd w:val="0"/>
        <w:snapToGrid w:val="0"/>
        <w:spacing w:line="360" w:lineRule="exact"/>
        <w:ind w:firstLine="480"/>
        <w:jc w:val="left"/>
        <w:rPr>
          <w:rFonts w:ascii="仿宋" w:hAnsi="仿宋" w:eastAsia="仿宋" w:cs="仿宋"/>
          <w:sz w:val="24"/>
          <w:u w:val="single"/>
        </w:rPr>
      </w:pPr>
      <w:r>
        <w:rPr>
          <w:rFonts w:hint="eastAsia" w:ascii="仿宋" w:hAnsi="仿宋" w:eastAsia="仿宋" w:cs="仿宋"/>
          <w:sz w:val="24"/>
          <w:u w:val="single"/>
        </w:rPr>
        <w:t>2、纸质响应文件原则上接受快递寄送形式递交。</w:t>
      </w:r>
      <w:r>
        <w:rPr>
          <w:rFonts w:hint="eastAsia" w:ascii="仿宋" w:hAnsi="仿宋" w:eastAsia="仿宋" w:cs="仿宋"/>
          <w:b/>
          <w:bCs/>
          <w:color w:val="FF0000"/>
          <w:sz w:val="24"/>
          <w:u w:val="single"/>
        </w:rPr>
        <w:t>如若采取快递寄送，请务必于响应文件提交截止时间前寄达。</w:t>
      </w:r>
    </w:p>
    <w:p w14:paraId="05B85FD8">
      <w:pPr>
        <w:pStyle w:val="38"/>
        <w:adjustRightInd w:val="0"/>
        <w:snapToGrid w:val="0"/>
        <w:spacing w:line="360" w:lineRule="exact"/>
        <w:ind w:firstLine="482"/>
        <w:jc w:val="left"/>
        <w:rPr>
          <w:rFonts w:ascii="仿宋" w:hAnsi="仿宋" w:eastAsia="仿宋" w:cs="仿宋"/>
          <w:b/>
          <w:bCs/>
          <w:sz w:val="24"/>
        </w:rPr>
      </w:pPr>
      <w:r>
        <w:rPr>
          <w:rFonts w:hint="eastAsia" w:ascii="仿宋" w:hAnsi="仿宋" w:eastAsia="仿宋" w:cs="仿宋"/>
          <w:b/>
          <w:bCs/>
          <w:color w:val="000000"/>
          <w:sz w:val="24"/>
        </w:rPr>
        <w:t>九、比选会议时间、地点：待定</w:t>
      </w:r>
      <w:r>
        <w:rPr>
          <w:rFonts w:hint="eastAsia" w:ascii="仿宋" w:hAnsi="仿宋" w:eastAsia="仿宋" w:cs="仿宋"/>
          <w:color w:val="000000"/>
          <w:sz w:val="24"/>
        </w:rPr>
        <w:t>（根据医院工作安排开展评审，供应商无需出席比选现场）</w:t>
      </w:r>
      <w:r>
        <w:rPr>
          <w:rFonts w:hint="eastAsia" w:ascii="仿宋" w:hAnsi="仿宋" w:eastAsia="仿宋" w:cs="仿宋"/>
          <w:b/>
          <w:bCs/>
          <w:color w:val="000000"/>
          <w:sz w:val="24"/>
        </w:rPr>
        <w:t>。</w:t>
      </w:r>
    </w:p>
    <w:p w14:paraId="062CF845">
      <w:pPr>
        <w:pStyle w:val="38"/>
        <w:adjustRightInd w:val="0"/>
        <w:snapToGrid w:val="0"/>
        <w:spacing w:line="360" w:lineRule="exact"/>
        <w:ind w:firstLine="480"/>
        <w:jc w:val="left"/>
        <w:rPr>
          <w:rFonts w:ascii="仿宋" w:hAnsi="仿宋" w:eastAsia="仿宋" w:cs="仿宋"/>
          <w:sz w:val="24"/>
        </w:rPr>
      </w:pPr>
    </w:p>
    <w:p w14:paraId="76F6615B">
      <w:pPr>
        <w:pStyle w:val="38"/>
        <w:adjustRightInd w:val="0"/>
        <w:snapToGrid w:val="0"/>
        <w:spacing w:line="360" w:lineRule="exact"/>
        <w:ind w:firstLine="480"/>
        <w:jc w:val="right"/>
        <w:rPr>
          <w:rFonts w:ascii="仿宋" w:hAnsi="仿宋" w:eastAsia="仿宋" w:cs="仿宋"/>
          <w:color w:val="000000"/>
          <w:sz w:val="24"/>
        </w:rPr>
      </w:pPr>
      <w:r>
        <w:rPr>
          <w:rFonts w:hint="eastAsia" w:ascii="仿宋" w:hAnsi="仿宋" w:eastAsia="仿宋" w:cs="仿宋"/>
          <w:color w:val="000000"/>
          <w:sz w:val="24"/>
        </w:rPr>
        <w:t>中山大学孙逸仙纪念医院</w:t>
      </w:r>
    </w:p>
    <w:p w14:paraId="7D772B28">
      <w:pPr>
        <w:pStyle w:val="38"/>
        <w:adjustRightInd w:val="0"/>
        <w:snapToGrid w:val="0"/>
        <w:spacing w:line="360" w:lineRule="exact"/>
        <w:ind w:firstLine="480"/>
        <w:jc w:val="right"/>
        <w:rPr>
          <w:rFonts w:ascii="仿宋" w:hAnsi="仿宋" w:eastAsia="仿宋" w:cs="仿宋"/>
          <w:color w:val="000000"/>
          <w:sz w:val="24"/>
          <w:highlight w:val="yellow"/>
        </w:rPr>
      </w:pPr>
      <w:r>
        <w:rPr>
          <w:rFonts w:hint="eastAsia" w:ascii="仿宋" w:hAnsi="仿宋" w:eastAsia="仿宋" w:cs="仿宋"/>
          <w:color w:val="000000"/>
          <w:sz w:val="24"/>
        </w:rPr>
        <w:t>202</w:t>
      </w:r>
      <w:r>
        <w:rPr>
          <w:rFonts w:hint="eastAsia" w:ascii="仿宋" w:hAnsi="仿宋" w:eastAsia="仿宋" w:cs="仿宋"/>
          <w:color w:val="000000"/>
          <w:sz w:val="24"/>
          <w:lang w:val="en-US" w:eastAsia="zh-CN"/>
        </w:rPr>
        <w:t>5</w:t>
      </w:r>
      <w:r>
        <w:rPr>
          <w:rFonts w:hint="eastAsia" w:ascii="仿宋" w:hAnsi="仿宋" w:eastAsia="仿宋" w:cs="仿宋"/>
          <w:color w:val="000000"/>
          <w:sz w:val="24"/>
        </w:rPr>
        <w:t>年</w:t>
      </w:r>
      <w:r>
        <w:rPr>
          <w:rFonts w:hint="eastAsia" w:ascii="仿宋" w:hAnsi="仿宋" w:eastAsia="仿宋" w:cs="仿宋"/>
          <w:color w:val="000000"/>
          <w:sz w:val="24"/>
          <w:lang w:val="en-US" w:eastAsia="zh-CN"/>
        </w:rPr>
        <w:t>3</w:t>
      </w:r>
      <w:r>
        <w:rPr>
          <w:rFonts w:hint="eastAsia" w:ascii="仿宋" w:hAnsi="仿宋" w:eastAsia="仿宋" w:cs="仿宋"/>
          <w:color w:val="000000"/>
          <w:sz w:val="24"/>
          <w:highlight w:val="yellow"/>
        </w:rPr>
        <w:t>月</w:t>
      </w:r>
      <w:r>
        <w:rPr>
          <w:rFonts w:hint="eastAsia" w:ascii="仿宋" w:hAnsi="仿宋" w:eastAsia="仿宋" w:cs="仿宋"/>
          <w:color w:val="000000"/>
          <w:sz w:val="24"/>
          <w:highlight w:val="yellow"/>
          <w:lang w:val="en-US" w:eastAsia="zh-CN"/>
        </w:rPr>
        <w:t>24</w:t>
      </w:r>
      <w:r>
        <w:rPr>
          <w:rFonts w:hint="eastAsia" w:ascii="仿宋" w:hAnsi="仿宋" w:eastAsia="仿宋" w:cs="仿宋"/>
          <w:color w:val="000000"/>
          <w:sz w:val="24"/>
          <w:highlight w:val="yellow"/>
        </w:rPr>
        <w:t>日</w:t>
      </w:r>
    </w:p>
    <w:p w14:paraId="6460CE8B">
      <w:pPr>
        <w:pStyle w:val="38"/>
        <w:adjustRightInd w:val="0"/>
        <w:snapToGrid w:val="0"/>
        <w:spacing w:line="360" w:lineRule="exact"/>
        <w:ind w:firstLine="480"/>
        <w:jc w:val="left"/>
        <w:rPr>
          <w:rFonts w:ascii="宋体" w:hAnsi="宋体" w:cs="宋体"/>
          <w:color w:val="000000"/>
          <w:sz w:val="24"/>
        </w:rPr>
      </w:pPr>
    </w:p>
    <w:p w14:paraId="7F917C79">
      <w:pPr>
        <w:pStyle w:val="38"/>
        <w:ind w:firstLine="400"/>
        <w:rPr>
          <w:color w:val="000000"/>
        </w:rPr>
      </w:pPr>
    </w:p>
    <w:bookmarkEnd w:id="22"/>
    <w:p w14:paraId="41506971">
      <w:pPr>
        <w:pStyle w:val="3"/>
        <w:spacing w:line="360" w:lineRule="auto"/>
        <w:jc w:val="both"/>
        <w:rPr>
          <w:rFonts w:ascii="微软雅黑" w:hAnsi="微软雅黑" w:eastAsia="微软雅黑" w:cs="微软雅黑"/>
        </w:rPr>
      </w:pPr>
      <w:bookmarkStart w:id="8" w:name="_Toc50736468"/>
      <w:bookmarkStart w:id="9" w:name="_Toc50737288"/>
      <w:bookmarkStart w:id="10" w:name="_Toc76354916"/>
      <w:bookmarkStart w:id="11" w:name="_Toc50737320"/>
      <w:bookmarkStart w:id="12" w:name="_Toc50691021"/>
      <w:bookmarkStart w:id="13" w:name="_Toc385939528"/>
      <w:bookmarkStart w:id="14" w:name="_Toc385940869"/>
      <w:bookmarkStart w:id="15" w:name="_Toc417914518"/>
    </w:p>
    <w:p w14:paraId="2EC6422B">
      <w:pPr>
        <w:pStyle w:val="36"/>
      </w:pPr>
    </w:p>
    <w:p w14:paraId="1F7B7FBB">
      <w:pPr>
        <w:pStyle w:val="3"/>
        <w:spacing w:line="360" w:lineRule="auto"/>
        <w:rPr>
          <w:rFonts w:ascii="微软雅黑" w:hAnsi="微软雅黑" w:eastAsia="微软雅黑" w:cs="微软雅黑"/>
        </w:rPr>
      </w:pPr>
    </w:p>
    <w:p w14:paraId="4953D15E">
      <w:pPr>
        <w:pStyle w:val="3"/>
        <w:spacing w:line="360" w:lineRule="auto"/>
        <w:rPr>
          <w:rFonts w:ascii="微软雅黑" w:hAnsi="微软雅黑" w:eastAsia="微软雅黑" w:cs="微软雅黑"/>
        </w:rPr>
      </w:pPr>
    </w:p>
    <w:p w14:paraId="09D3BE71">
      <w:pPr>
        <w:pStyle w:val="3"/>
        <w:spacing w:line="360" w:lineRule="auto"/>
        <w:rPr>
          <w:rFonts w:ascii="微软雅黑" w:hAnsi="微软雅黑" w:eastAsia="微软雅黑" w:cs="微软雅黑"/>
        </w:rPr>
      </w:pPr>
    </w:p>
    <w:p w14:paraId="3DB6E7DC">
      <w:pPr>
        <w:pStyle w:val="3"/>
        <w:spacing w:line="360" w:lineRule="auto"/>
        <w:rPr>
          <w:rFonts w:ascii="微软雅黑" w:hAnsi="微软雅黑" w:eastAsia="微软雅黑" w:cs="微软雅黑"/>
        </w:rPr>
      </w:pPr>
    </w:p>
    <w:p w14:paraId="09539DCA">
      <w:pPr>
        <w:pStyle w:val="3"/>
        <w:spacing w:line="360" w:lineRule="auto"/>
        <w:rPr>
          <w:rFonts w:ascii="微软雅黑" w:hAnsi="微软雅黑" w:eastAsia="微软雅黑" w:cs="微软雅黑"/>
        </w:rPr>
      </w:pPr>
    </w:p>
    <w:p w14:paraId="32380DB6">
      <w:pPr>
        <w:pStyle w:val="3"/>
        <w:spacing w:line="360" w:lineRule="auto"/>
        <w:rPr>
          <w:rFonts w:ascii="微软雅黑" w:hAnsi="微软雅黑" w:eastAsia="微软雅黑" w:cs="微软雅黑"/>
        </w:rPr>
      </w:pPr>
      <w:r>
        <w:rPr>
          <w:rFonts w:hint="eastAsia" w:ascii="微软雅黑" w:hAnsi="微软雅黑" w:eastAsia="微软雅黑" w:cs="微软雅黑"/>
        </w:rPr>
        <w:t>第二章</w:t>
      </w:r>
      <w:bookmarkEnd w:id="8"/>
      <w:bookmarkEnd w:id="9"/>
      <w:bookmarkEnd w:id="10"/>
      <w:bookmarkEnd w:id="11"/>
      <w:bookmarkEnd w:id="12"/>
      <w:r>
        <w:rPr>
          <w:rFonts w:hint="eastAsia" w:ascii="微软雅黑" w:hAnsi="微软雅黑" w:eastAsia="微软雅黑" w:cs="微软雅黑"/>
        </w:rPr>
        <w:t xml:space="preserve"> 用户需求</w:t>
      </w:r>
      <w:bookmarkEnd w:id="13"/>
      <w:bookmarkEnd w:id="14"/>
      <w:r>
        <w:rPr>
          <w:rFonts w:hint="eastAsia" w:ascii="微软雅黑" w:hAnsi="微软雅黑" w:eastAsia="微软雅黑" w:cs="微软雅黑"/>
        </w:rPr>
        <w:t>书</w:t>
      </w:r>
      <w:bookmarkEnd w:id="15"/>
    </w:p>
    <w:p w14:paraId="3F1B9092">
      <w:pPr>
        <w:pStyle w:val="38"/>
        <w:ind w:firstLine="400"/>
        <w:rPr>
          <w:color w:val="000000"/>
        </w:rPr>
      </w:pPr>
    </w:p>
    <w:p w14:paraId="1D11FFBD">
      <w:pPr>
        <w:pStyle w:val="38"/>
        <w:ind w:firstLine="400"/>
        <w:rPr>
          <w:color w:val="000000"/>
        </w:rPr>
      </w:pPr>
    </w:p>
    <w:p w14:paraId="153BAFE4">
      <w:pPr>
        <w:pStyle w:val="38"/>
        <w:ind w:firstLine="400"/>
        <w:rPr>
          <w:color w:val="000000"/>
        </w:rPr>
      </w:pPr>
    </w:p>
    <w:p w14:paraId="091AD42A">
      <w:pPr>
        <w:pStyle w:val="38"/>
        <w:ind w:firstLine="400"/>
        <w:rPr>
          <w:color w:val="000000"/>
        </w:rPr>
      </w:pPr>
    </w:p>
    <w:p w14:paraId="502C8F20">
      <w:pPr>
        <w:pStyle w:val="38"/>
        <w:ind w:firstLine="400"/>
        <w:rPr>
          <w:color w:val="000000"/>
        </w:rPr>
      </w:pPr>
    </w:p>
    <w:p w14:paraId="04FFB0B7">
      <w:pPr>
        <w:pStyle w:val="38"/>
        <w:ind w:firstLine="400"/>
        <w:rPr>
          <w:color w:val="000000"/>
        </w:rPr>
      </w:pPr>
    </w:p>
    <w:p w14:paraId="543CFAE2">
      <w:pPr>
        <w:pStyle w:val="38"/>
        <w:ind w:firstLine="400"/>
        <w:rPr>
          <w:color w:val="000000"/>
        </w:rPr>
      </w:pPr>
    </w:p>
    <w:p w14:paraId="2AE0A107">
      <w:pPr>
        <w:pStyle w:val="38"/>
        <w:ind w:firstLine="400"/>
        <w:rPr>
          <w:color w:val="000000"/>
        </w:rPr>
      </w:pPr>
    </w:p>
    <w:p w14:paraId="2DFFA0A0">
      <w:pPr>
        <w:pStyle w:val="38"/>
        <w:ind w:firstLine="400"/>
        <w:rPr>
          <w:color w:val="000000"/>
        </w:rPr>
      </w:pPr>
    </w:p>
    <w:p w14:paraId="109B8227">
      <w:pPr>
        <w:pStyle w:val="38"/>
        <w:ind w:firstLine="400"/>
        <w:rPr>
          <w:color w:val="000000"/>
        </w:rPr>
      </w:pPr>
    </w:p>
    <w:p w14:paraId="48760207">
      <w:pPr>
        <w:pStyle w:val="38"/>
        <w:ind w:firstLine="400"/>
        <w:rPr>
          <w:color w:val="000000"/>
        </w:rPr>
      </w:pPr>
    </w:p>
    <w:p w14:paraId="1D7D5849">
      <w:pPr>
        <w:pStyle w:val="38"/>
        <w:ind w:firstLine="400"/>
        <w:rPr>
          <w:color w:val="000000"/>
        </w:rPr>
      </w:pPr>
    </w:p>
    <w:p w14:paraId="29C1A3E2">
      <w:pPr>
        <w:pStyle w:val="38"/>
        <w:ind w:firstLine="400"/>
        <w:rPr>
          <w:color w:val="000000"/>
        </w:rPr>
      </w:pPr>
    </w:p>
    <w:p w14:paraId="6B6BF682">
      <w:pPr>
        <w:pStyle w:val="38"/>
        <w:ind w:firstLine="400"/>
        <w:rPr>
          <w:color w:val="000000"/>
        </w:rPr>
      </w:pPr>
    </w:p>
    <w:p w14:paraId="05FF51E0">
      <w:pPr>
        <w:pStyle w:val="38"/>
        <w:ind w:firstLine="400"/>
        <w:rPr>
          <w:color w:val="000000"/>
        </w:rPr>
      </w:pPr>
    </w:p>
    <w:p w14:paraId="7535C802">
      <w:pPr>
        <w:pStyle w:val="38"/>
        <w:ind w:firstLine="400"/>
        <w:rPr>
          <w:color w:val="000000"/>
        </w:rPr>
      </w:pPr>
    </w:p>
    <w:p w14:paraId="04E54DA6">
      <w:pPr>
        <w:pStyle w:val="38"/>
        <w:ind w:firstLine="400"/>
        <w:rPr>
          <w:color w:val="000000"/>
        </w:rPr>
      </w:pPr>
    </w:p>
    <w:p w14:paraId="56A5E5A8">
      <w:pPr>
        <w:pStyle w:val="38"/>
        <w:ind w:firstLine="400"/>
        <w:rPr>
          <w:color w:val="000000"/>
        </w:rPr>
      </w:pPr>
    </w:p>
    <w:p w14:paraId="59C2C2DE">
      <w:pPr>
        <w:pStyle w:val="38"/>
        <w:ind w:firstLine="400"/>
        <w:rPr>
          <w:color w:val="000000"/>
        </w:rPr>
      </w:pPr>
    </w:p>
    <w:p w14:paraId="62B736A8">
      <w:pPr>
        <w:pStyle w:val="38"/>
        <w:ind w:firstLine="400"/>
        <w:rPr>
          <w:color w:val="000000"/>
        </w:rPr>
      </w:pPr>
    </w:p>
    <w:p w14:paraId="6AE16DDF">
      <w:pPr>
        <w:adjustRightInd w:val="0"/>
        <w:snapToGrid w:val="0"/>
        <w:spacing w:before="156" w:beforeLines="50" w:after="156" w:afterLines="50" w:line="360" w:lineRule="auto"/>
        <w:ind w:firstLine="721" w:firstLineChars="200"/>
        <w:jc w:val="center"/>
        <w:rPr>
          <w:rFonts w:ascii="宋体" w:hAnsi="宋体" w:cs="宋体"/>
          <w:b/>
          <w:bCs/>
          <w:color w:val="000000"/>
          <w:sz w:val="36"/>
          <w:szCs w:val="36"/>
        </w:rPr>
      </w:pPr>
      <w:r>
        <w:rPr>
          <w:rFonts w:hint="eastAsia" w:ascii="华文中宋" w:hAnsi="华文中宋" w:eastAsia="华文中宋" w:cs="华文中宋"/>
          <w:b/>
          <w:bCs/>
          <w:color w:val="000000"/>
          <w:kern w:val="44"/>
          <w:sz w:val="36"/>
          <w:szCs w:val="36"/>
        </w:rPr>
        <w:t>用户需求书</w:t>
      </w:r>
    </w:p>
    <w:p w14:paraId="79A272D6">
      <w:pPr>
        <w:widowControl/>
        <w:jc w:val="left"/>
        <w:rPr>
          <w:rFonts w:ascii="仿宋" w:hAnsi="仿宋" w:eastAsia="仿宋" w:cs="仿宋"/>
          <w:color w:val="000000"/>
          <w:szCs w:val="21"/>
        </w:rPr>
      </w:pPr>
      <w:bookmarkStart w:id="16" w:name="_Toc417914519"/>
      <w:bookmarkStart w:id="17" w:name="_Toc385940875"/>
      <w:bookmarkStart w:id="18" w:name="_Toc385939529"/>
      <w:r>
        <w:rPr>
          <w:rFonts w:hint="eastAsia" w:ascii="仿宋" w:hAnsi="仿宋" w:eastAsia="仿宋" w:cs="仿宋"/>
          <w:b/>
          <w:bCs/>
          <w:color w:val="000000"/>
          <w:kern w:val="0"/>
          <w:szCs w:val="21"/>
        </w:rPr>
        <w:t xml:space="preserve">说明： </w:t>
      </w:r>
    </w:p>
    <w:p w14:paraId="17BA3FEA">
      <w:pPr>
        <w:widowControl/>
        <w:jc w:val="left"/>
        <w:rPr>
          <w:rFonts w:ascii="仿宋" w:hAnsi="仿宋" w:eastAsia="仿宋" w:cs="仿宋"/>
          <w:color w:val="000000"/>
          <w:szCs w:val="21"/>
        </w:rPr>
      </w:pPr>
      <w:r>
        <w:rPr>
          <w:rFonts w:hint="eastAsia" w:ascii="仿宋" w:hAnsi="仿宋" w:eastAsia="仿宋" w:cs="仿宋"/>
          <w:b/>
          <w:bCs/>
          <w:color w:val="000000"/>
          <w:kern w:val="0"/>
          <w:szCs w:val="21"/>
        </w:rPr>
        <w:t xml:space="preserve">1.响应人须对本项目所有标的物进行整体响应，任何只对其中一部分内容进行的响应都被视为无效响应。 </w:t>
      </w:r>
    </w:p>
    <w:p w14:paraId="07CEE0D5">
      <w:pPr>
        <w:widowControl/>
        <w:jc w:val="left"/>
        <w:rPr>
          <w:rFonts w:ascii="仿宋" w:hAnsi="仿宋" w:eastAsia="仿宋" w:cs="仿宋"/>
          <w:b/>
          <w:bCs/>
          <w:color w:val="000000"/>
          <w:kern w:val="0"/>
          <w:szCs w:val="21"/>
        </w:rPr>
      </w:pPr>
      <w:r>
        <w:rPr>
          <w:rFonts w:hint="eastAsia" w:ascii="仿宋" w:hAnsi="仿宋" w:eastAsia="仿宋" w:cs="仿宋"/>
          <w:b/>
          <w:bCs/>
          <w:color w:val="000000"/>
          <w:kern w:val="0"/>
          <w:szCs w:val="21"/>
        </w:rPr>
        <w:t xml:space="preserve">2.《用户需求书》中标注有“★”号的条款为不可负偏离条款，响应人要特别加以注意，必须对此作出一一响应。任一项未响应或不满足要求的，将导致响应无效。 </w:t>
      </w:r>
    </w:p>
    <w:p w14:paraId="54C9CCDE">
      <w:pPr>
        <w:widowControl/>
        <w:jc w:val="left"/>
        <w:rPr>
          <w:rFonts w:ascii="仿宋" w:hAnsi="仿宋" w:eastAsia="仿宋" w:cs="仿宋"/>
          <w:b/>
          <w:bCs/>
          <w:color w:val="000000"/>
          <w:kern w:val="0"/>
          <w:szCs w:val="21"/>
        </w:rPr>
      </w:pPr>
      <w:r>
        <w:rPr>
          <w:rFonts w:hint="eastAsia" w:ascii="仿宋" w:hAnsi="仿宋" w:eastAsia="仿宋" w:cs="仿宋"/>
          <w:b/>
          <w:bCs/>
          <w:color w:val="000000"/>
          <w:kern w:val="0"/>
          <w:szCs w:val="21"/>
        </w:rPr>
        <w:t>3.《用户需求书》中标注有“▲”号的条款为重要条款要求，如不满足将导致严重扣分，但不作为无效响应处理。</w:t>
      </w:r>
    </w:p>
    <w:p w14:paraId="48461CEF">
      <w:pPr>
        <w:widowControl/>
        <w:jc w:val="left"/>
        <w:rPr>
          <w:rFonts w:ascii="仿宋" w:hAnsi="仿宋" w:eastAsia="仿宋" w:cs="仿宋"/>
          <w:b/>
          <w:bCs/>
          <w:color w:val="000000"/>
          <w:szCs w:val="21"/>
        </w:rPr>
      </w:pPr>
      <w:r>
        <w:rPr>
          <w:rFonts w:hint="eastAsia" w:ascii="仿宋" w:hAnsi="仿宋" w:eastAsia="仿宋" w:cs="仿宋"/>
          <w:b/>
          <w:bCs/>
          <w:color w:val="000000"/>
          <w:kern w:val="0"/>
          <w:szCs w:val="21"/>
        </w:rPr>
        <w:t>4.响应人在响应详细内容中必须列出具体数值或作出具体承诺。如果响应人只注明“正偏离”或“无偏离”，将可能被视为“负偏离”，从而可能导致严重影响评分结果。</w:t>
      </w:r>
    </w:p>
    <w:p w14:paraId="0AB18D6C">
      <w:pPr>
        <w:widowControl/>
        <w:jc w:val="left"/>
        <w:rPr>
          <w:b/>
          <w:bCs/>
          <w:color w:val="000000"/>
        </w:rPr>
      </w:pPr>
    </w:p>
    <w:p w14:paraId="0E9968AC">
      <w:pPr>
        <w:pStyle w:val="38"/>
        <w:ind w:firstLine="400"/>
        <w:rPr>
          <w:color w:val="000000"/>
        </w:rPr>
      </w:pPr>
    </w:p>
    <w:p w14:paraId="75153181">
      <w:pPr>
        <w:pStyle w:val="38"/>
        <w:numPr>
          <w:ilvl w:val="0"/>
          <w:numId w:val="4"/>
        </w:numPr>
        <w:adjustRightInd w:val="0"/>
        <w:snapToGrid w:val="0"/>
        <w:spacing w:line="360" w:lineRule="exact"/>
        <w:ind w:firstLine="482"/>
        <w:rPr>
          <w:rFonts w:ascii="仿宋" w:hAnsi="仿宋" w:eastAsia="仿宋" w:cs="仿宋"/>
          <w:b/>
          <w:color w:val="000000"/>
          <w:sz w:val="24"/>
        </w:rPr>
      </w:pPr>
      <w:r>
        <w:rPr>
          <w:rFonts w:hint="eastAsia" w:ascii="仿宋" w:hAnsi="仿宋" w:eastAsia="仿宋" w:cs="仿宋"/>
          <w:b/>
          <w:color w:val="000000"/>
          <w:sz w:val="24"/>
          <w:lang w:val="en-US" w:eastAsia="zh-CN"/>
        </w:rPr>
        <w:t>总体要求</w:t>
      </w:r>
    </w:p>
    <w:p w14:paraId="530B69E4">
      <w:pPr>
        <w:pStyle w:val="38"/>
        <w:numPr>
          <w:ilvl w:val="0"/>
          <w:numId w:val="0"/>
        </w:numPr>
        <w:adjustRightInd w:val="0"/>
        <w:snapToGrid w:val="0"/>
        <w:spacing w:line="360" w:lineRule="exact"/>
        <w:rPr>
          <w:rFonts w:ascii="仿宋" w:hAnsi="仿宋" w:eastAsia="仿宋" w:cs="仿宋"/>
          <w:b/>
          <w:color w:val="000000"/>
          <w:sz w:val="24"/>
        </w:rPr>
      </w:pPr>
    </w:p>
    <w:tbl>
      <w:tblPr>
        <w:tblStyle w:val="29"/>
        <w:tblW w:w="32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3"/>
        <w:gridCol w:w="1763"/>
        <w:gridCol w:w="2384"/>
      </w:tblGrid>
      <w:tr w14:paraId="24B5D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jc w:val="center"/>
        </w:trPr>
        <w:tc>
          <w:tcPr>
            <w:tcW w:w="2453" w:type="dxa"/>
            <w:tcBorders>
              <w:top w:val="single" w:color="auto" w:sz="4" w:space="0"/>
              <w:left w:val="single" w:color="auto" w:sz="4" w:space="0"/>
              <w:bottom w:val="single" w:color="auto" w:sz="4" w:space="0"/>
              <w:right w:val="single" w:color="auto" w:sz="4" w:space="0"/>
            </w:tcBorders>
            <w:shd w:val="clear" w:color="auto" w:fill="auto"/>
            <w:vAlign w:val="center"/>
          </w:tcPr>
          <w:p w14:paraId="2D089CC1">
            <w:pPr>
              <w:spacing w:line="3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rPr>
              <w:t>服务内容</w:t>
            </w:r>
          </w:p>
        </w:tc>
        <w:tc>
          <w:tcPr>
            <w:tcW w:w="1763" w:type="dxa"/>
            <w:tcBorders>
              <w:top w:val="single" w:color="auto" w:sz="4" w:space="0"/>
              <w:left w:val="nil"/>
              <w:bottom w:val="single" w:color="auto" w:sz="4" w:space="0"/>
              <w:right w:val="single" w:color="auto" w:sz="4" w:space="0"/>
            </w:tcBorders>
            <w:shd w:val="clear" w:color="auto" w:fill="auto"/>
            <w:vAlign w:val="center"/>
          </w:tcPr>
          <w:p w14:paraId="3A23FE9A">
            <w:pPr>
              <w:spacing w:line="3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rPr>
              <w:t>服务年限</w:t>
            </w:r>
          </w:p>
        </w:tc>
        <w:tc>
          <w:tcPr>
            <w:tcW w:w="2384" w:type="dxa"/>
            <w:tcBorders>
              <w:top w:val="single" w:color="auto" w:sz="4" w:space="0"/>
              <w:left w:val="nil"/>
              <w:bottom w:val="single" w:color="auto" w:sz="4" w:space="0"/>
              <w:right w:val="single" w:color="auto" w:sz="4" w:space="0"/>
            </w:tcBorders>
            <w:shd w:val="clear" w:color="auto" w:fill="auto"/>
            <w:vAlign w:val="center"/>
          </w:tcPr>
          <w:p w14:paraId="2D9B407D">
            <w:pPr>
              <w:spacing w:line="3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rPr>
              <w:t>项目最高限价</w:t>
            </w:r>
          </w:p>
        </w:tc>
      </w:tr>
      <w:tr w14:paraId="090B5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jc w:val="center"/>
        </w:trPr>
        <w:tc>
          <w:tcPr>
            <w:tcW w:w="2453" w:type="dxa"/>
            <w:shd w:val="clear" w:color="auto" w:fill="auto"/>
            <w:vAlign w:val="center"/>
          </w:tcPr>
          <w:p w14:paraId="37373324">
            <w:pPr>
              <w:spacing w:line="3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lang w:val="zh-CN"/>
              </w:rPr>
              <w:t>宣传用品制作、安装及日常维护服务项目</w:t>
            </w:r>
          </w:p>
        </w:tc>
        <w:tc>
          <w:tcPr>
            <w:tcW w:w="1763" w:type="dxa"/>
            <w:shd w:val="clear" w:color="auto" w:fill="auto"/>
            <w:vAlign w:val="center"/>
          </w:tcPr>
          <w:p w14:paraId="4ADD7714">
            <w:pPr>
              <w:spacing w:line="3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lang w:val="en-US" w:eastAsia="zh-CN"/>
              </w:rPr>
              <w:t>三年（自合同签订之日起三年</w:t>
            </w:r>
            <w:r>
              <w:rPr>
                <w:rFonts w:hint="eastAsia" w:ascii="仿宋" w:hAnsi="仿宋" w:eastAsia="仿宋" w:cs="仿宋"/>
                <w:b w:val="0"/>
                <w:bCs/>
                <w:color w:val="000000"/>
                <w:sz w:val="24"/>
              </w:rPr>
              <w:t>或累计结算金额达合同总价</w:t>
            </w:r>
            <w:r>
              <w:rPr>
                <w:rFonts w:hint="eastAsia" w:ascii="仿宋" w:hAnsi="仿宋" w:eastAsia="仿宋" w:cs="仿宋"/>
                <w:b w:val="0"/>
                <w:bCs/>
                <w:color w:val="000000"/>
                <w:sz w:val="24"/>
                <w:lang w:val="en-US" w:eastAsia="zh-CN"/>
              </w:rPr>
              <w:t>为</w:t>
            </w:r>
            <w:r>
              <w:rPr>
                <w:rFonts w:hint="eastAsia" w:ascii="仿宋" w:hAnsi="仿宋" w:eastAsia="仿宋" w:cs="仿宋"/>
                <w:b w:val="0"/>
                <w:bCs/>
                <w:color w:val="000000"/>
                <w:sz w:val="24"/>
              </w:rPr>
              <w:t>止</w:t>
            </w:r>
            <w:r>
              <w:rPr>
                <w:rFonts w:hint="eastAsia" w:ascii="仿宋" w:hAnsi="仿宋" w:eastAsia="仿宋" w:cs="仿宋"/>
                <w:sz w:val="24"/>
                <w:lang w:val="en-US" w:eastAsia="zh-CN"/>
              </w:rPr>
              <w:t>）</w:t>
            </w:r>
          </w:p>
        </w:tc>
        <w:tc>
          <w:tcPr>
            <w:tcW w:w="2384" w:type="dxa"/>
            <w:shd w:val="clear" w:color="auto" w:fill="auto"/>
            <w:vAlign w:val="center"/>
          </w:tcPr>
          <w:p w14:paraId="12F69FA5">
            <w:pPr>
              <w:spacing w:line="3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rPr>
              <w:t>共计人民币449959.2元</w:t>
            </w:r>
            <w:r>
              <w:rPr>
                <w:rFonts w:hint="eastAsia" w:ascii="仿宋" w:hAnsi="仿宋" w:eastAsia="仿宋" w:cs="仿宋"/>
                <w:sz w:val="24"/>
                <w:lang w:eastAsia="zh-CN"/>
              </w:rPr>
              <w:t>，</w:t>
            </w:r>
            <w:r>
              <w:rPr>
                <w:rFonts w:hint="eastAsia" w:ascii="仿宋" w:hAnsi="仿宋" w:eastAsia="仿宋" w:cs="仿宋"/>
                <w:sz w:val="24"/>
                <w:lang w:val="en-US" w:eastAsia="zh-CN"/>
              </w:rPr>
              <w:t>据实结算</w:t>
            </w:r>
            <w:r>
              <w:rPr>
                <w:rFonts w:hint="eastAsia" w:ascii="仿宋" w:hAnsi="仿宋" w:eastAsia="仿宋" w:cs="仿宋"/>
                <w:sz w:val="24"/>
              </w:rPr>
              <w:t>（一采</w:t>
            </w:r>
            <w:r>
              <w:rPr>
                <w:rFonts w:hint="eastAsia" w:ascii="仿宋" w:hAnsi="仿宋" w:eastAsia="仿宋" w:cs="仿宋"/>
                <w:sz w:val="24"/>
                <w:lang w:val="en-US" w:eastAsia="zh-CN"/>
              </w:rPr>
              <w:t>三</w:t>
            </w:r>
            <w:r>
              <w:rPr>
                <w:rFonts w:hint="eastAsia" w:ascii="仿宋" w:hAnsi="仿宋" w:eastAsia="仿宋" w:cs="仿宋"/>
                <w:sz w:val="24"/>
              </w:rPr>
              <w:t>年，合同一签</w:t>
            </w:r>
            <w:r>
              <w:rPr>
                <w:rFonts w:hint="eastAsia" w:ascii="仿宋" w:hAnsi="仿宋" w:eastAsia="仿宋" w:cs="仿宋"/>
                <w:sz w:val="24"/>
                <w:lang w:val="en-US" w:eastAsia="zh-CN"/>
              </w:rPr>
              <w:t>三</w:t>
            </w:r>
            <w:r>
              <w:rPr>
                <w:rFonts w:hint="eastAsia" w:ascii="仿宋" w:hAnsi="仿宋" w:eastAsia="仿宋" w:cs="仿宋"/>
                <w:sz w:val="24"/>
              </w:rPr>
              <w:t>年）</w:t>
            </w:r>
          </w:p>
        </w:tc>
      </w:tr>
    </w:tbl>
    <w:p w14:paraId="20A7D63F">
      <w:pPr>
        <w:pStyle w:val="38"/>
        <w:adjustRightInd w:val="0"/>
        <w:snapToGrid w:val="0"/>
        <w:spacing w:line="360" w:lineRule="exact"/>
        <w:ind w:left="0" w:leftChars="0" w:firstLine="0" w:firstLineChars="0"/>
        <w:rPr>
          <w:rFonts w:hint="eastAsia" w:ascii="仿宋" w:hAnsi="仿宋" w:eastAsia="仿宋" w:cs="仿宋"/>
          <w:b w:val="0"/>
          <w:bCs/>
          <w:color w:val="000000"/>
          <w:sz w:val="24"/>
        </w:rPr>
      </w:pPr>
    </w:p>
    <w:p w14:paraId="026C59ED">
      <w:pPr>
        <w:pStyle w:val="38"/>
        <w:adjustRightInd w:val="0"/>
        <w:snapToGrid w:val="0"/>
        <w:spacing w:line="360" w:lineRule="exact"/>
        <w:rPr>
          <w:rFonts w:hint="eastAsia" w:ascii="仿宋" w:hAnsi="仿宋" w:eastAsia="仿宋" w:cs="仿宋"/>
          <w:b w:val="0"/>
          <w:bCs/>
          <w:color w:val="000000"/>
          <w:sz w:val="24"/>
        </w:rPr>
      </w:pPr>
      <w:r>
        <w:rPr>
          <w:rFonts w:hint="eastAsia" w:ascii="仿宋" w:hAnsi="仿宋" w:eastAsia="仿宋" w:cs="仿宋"/>
          <w:b w:val="0"/>
          <w:bCs/>
          <w:color w:val="000000"/>
          <w:sz w:val="24"/>
        </w:rPr>
        <w:t>1、</w:t>
      </w:r>
      <w:r>
        <w:rPr>
          <w:rFonts w:hint="eastAsia" w:ascii="仿宋" w:hAnsi="仿宋" w:eastAsia="仿宋" w:cs="仿宋"/>
          <w:b w:val="0"/>
          <w:bCs/>
          <w:color w:val="000000"/>
          <w:sz w:val="24"/>
          <w:lang w:val="en-US" w:eastAsia="zh-CN"/>
        </w:rPr>
        <w:t>响应</w:t>
      </w:r>
      <w:r>
        <w:rPr>
          <w:rFonts w:hint="eastAsia" w:ascii="仿宋" w:hAnsi="仿宋" w:eastAsia="仿宋" w:cs="仿宋"/>
          <w:b w:val="0"/>
          <w:bCs/>
          <w:color w:val="000000"/>
          <w:sz w:val="24"/>
        </w:rPr>
        <w:t>人必须对本项目（所投采购包号内）的所有内容进行</w:t>
      </w:r>
      <w:r>
        <w:rPr>
          <w:rFonts w:hint="eastAsia" w:ascii="仿宋" w:hAnsi="仿宋" w:eastAsia="仿宋" w:cs="仿宋"/>
          <w:b w:val="0"/>
          <w:bCs/>
          <w:color w:val="000000"/>
          <w:sz w:val="24"/>
          <w:lang w:val="en-US" w:eastAsia="zh-CN"/>
        </w:rPr>
        <w:t>响应</w:t>
      </w:r>
      <w:r>
        <w:rPr>
          <w:rFonts w:hint="eastAsia" w:ascii="仿宋" w:hAnsi="仿宋" w:eastAsia="仿宋" w:cs="仿宋"/>
          <w:b w:val="0"/>
          <w:bCs/>
          <w:color w:val="000000"/>
          <w:sz w:val="24"/>
        </w:rPr>
        <w:t>。</w:t>
      </w:r>
    </w:p>
    <w:p w14:paraId="1591C025">
      <w:pPr>
        <w:pStyle w:val="38"/>
        <w:adjustRightInd w:val="0"/>
        <w:snapToGrid w:val="0"/>
        <w:spacing w:line="360" w:lineRule="exact"/>
        <w:ind w:firstLine="482"/>
        <w:rPr>
          <w:rFonts w:hint="eastAsia" w:ascii="仿宋" w:hAnsi="仿宋" w:eastAsia="仿宋" w:cs="仿宋"/>
          <w:b w:val="0"/>
          <w:bCs/>
          <w:color w:val="000000"/>
          <w:sz w:val="24"/>
        </w:rPr>
      </w:pPr>
      <w:r>
        <w:rPr>
          <w:rFonts w:hint="eastAsia" w:ascii="仿宋" w:hAnsi="仿宋" w:eastAsia="仿宋" w:cs="仿宋"/>
          <w:b w:val="0"/>
          <w:bCs/>
          <w:color w:val="000000"/>
          <w:sz w:val="24"/>
        </w:rPr>
        <w:t>2、</w:t>
      </w:r>
      <w:r>
        <w:rPr>
          <w:rFonts w:hint="eastAsia" w:ascii="仿宋" w:hAnsi="仿宋" w:eastAsia="仿宋" w:cs="仿宋"/>
          <w:b w:val="0"/>
          <w:bCs/>
          <w:color w:val="000000"/>
          <w:sz w:val="24"/>
          <w:lang w:val="en-US" w:eastAsia="zh-CN"/>
        </w:rPr>
        <w:t>响应</w:t>
      </w:r>
      <w:r>
        <w:rPr>
          <w:rFonts w:hint="eastAsia" w:ascii="仿宋" w:hAnsi="仿宋" w:eastAsia="仿宋" w:cs="仿宋"/>
          <w:b w:val="0"/>
          <w:bCs/>
          <w:color w:val="000000"/>
          <w:sz w:val="24"/>
        </w:rPr>
        <w:t>人漏报的单价或每单价</w:t>
      </w:r>
      <w:r>
        <w:rPr>
          <w:rFonts w:hint="eastAsia" w:ascii="仿宋" w:hAnsi="仿宋" w:eastAsia="仿宋" w:cs="仿宋"/>
          <w:b w:val="0"/>
          <w:bCs/>
          <w:color w:val="000000"/>
          <w:sz w:val="24"/>
          <w:lang w:val="en-US" w:eastAsia="zh-CN"/>
        </w:rPr>
        <w:t>响应</w:t>
      </w:r>
      <w:r>
        <w:rPr>
          <w:rFonts w:hint="eastAsia" w:ascii="仿宋" w:hAnsi="仿宋" w:eastAsia="仿宋" w:cs="仿宋"/>
          <w:b w:val="0"/>
          <w:bCs/>
          <w:color w:val="000000"/>
          <w:sz w:val="24"/>
        </w:rPr>
        <w:t>中漏报、少报的费用，视为此项费用已包含在</w:t>
      </w:r>
      <w:r>
        <w:rPr>
          <w:rFonts w:hint="eastAsia" w:ascii="仿宋" w:hAnsi="仿宋" w:eastAsia="仿宋" w:cs="仿宋"/>
          <w:b w:val="0"/>
          <w:bCs/>
          <w:color w:val="000000"/>
          <w:sz w:val="24"/>
          <w:lang w:val="en-US" w:eastAsia="zh-CN"/>
        </w:rPr>
        <w:t>响应</w:t>
      </w:r>
      <w:r>
        <w:rPr>
          <w:rFonts w:hint="eastAsia" w:ascii="仿宋" w:hAnsi="仿宋" w:eastAsia="仿宋" w:cs="仿宋"/>
          <w:b w:val="0"/>
          <w:bCs/>
          <w:color w:val="000000"/>
          <w:sz w:val="24"/>
        </w:rPr>
        <w:t>中，</w:t>
      </w:r>
      <w:r>
        <w:rPr>
          <w:rFonts w:hint="eastAsia" w:ascii="仿宋" w:hAnsi="仿宋" w:eastAsia="仿宋" w:cs="仿宋"/>
          <w:b w:val="0"/>
          <w:bCs/>
          <w:color w:val="000000"/>
          <w:sz w:val="24"/>
          <w:lang w:val="en-US" w:eastAsia="zh-CN"/>
        </w:rPr>
        <w:t>成交</w:t>
      </w:r>
      <w:r>
        <w:rPr>
          <w:rFonts w:hint="eastAsia" w:ascii="仿宋" w:hAnsi="仿宋" w:eastAsia="仿宋" w:cs="仿宋"/>
          <w:b w:val="0"/>
          <w:bCs/>
          <w:color w:val="000000"/>
          <w:sz w:val="24"/>
        </w:rPr>
        <w:t>后不得再向采购人收取任何费用。</w:t>
      </w:r>
    </w:p>
    <w:p w14:paraId="5C9562F1">
      <w:pPr>
        <w:pStyle w:val="38"/>
        <w:adjustRightInd w:val="0"/>
        <w:snapToGrid w:val="0"/>
        <w:spacing w:line="360" w:lineRule="exact"/>
        <w:ind w:firstLine="482"/>
        <w:rPr>
          <w:rFonts w:hint="eastAsia" w:ascii="仿宋" w:hAnsi="仿宋" w:eastAsia="仿宋" w:cs="仿宋"/>
          <w:b w:val="0"/>
          <w:bCs/>
          <w:color w:val="000000"/>
          <w:sz w:val="24"/>
        </w:rPr>
      </w:pPr>
      <w:r>
        <w:rPr>
          <w:rFonts w:hint="eastAsia" w:ascii="仿宋" w:hAnsi="仿宋" w:eastAsia="仿宋" w:cs="仿宋"/>
          <w:b w:val="0"/>
          <w:bCs/>
          <w:color w:val="000000"/>
          <w:sz w:val="24"/>
        </w:rPr>
        <w:t>3、</w:t>
      </w:r>
      <w:r>
        <w:rPr>
          <w:rFonts w:hint="eastAsia" w:ascii="仿宋" w:hAnsi="仿宋" w:eastAsia="仿宋" w:cs="仿宋"/>
          <w:b w:val="0"/>
          <w:bCs/>
          <w:color w:val="000000"/>
          <w:sz w:val="24"/>
          <w:lang w:val="en-US" w:eastAsia="zh-CN"/>
        </w:rPr>
        <w:t>响应人</w:t>
      </w:r>
      <w:r>
        <w:rPr>
          <w:rFonts w:hint="eastAsia" w:ascii="仿宋" w:hAnsi="仿宋" w:eastAsia="仿宋" w:cs="仿宋"/>
          <w:b w:val="0"/>
          <w:bCs/>
          <w:color w:val="000000"/>
          <w:sz w:val="24"/>
        </w:rPr>
        <w:t>或</w:t>
      </w:r>
      <w:r>
        <w:rPr>
          <w:rFonts w:hint="eastAsia" w:ascii="仿宋" w:hAnsi="仿宋" w:eastAsia="仿宋" w:cs="仿宋"/>
          <w:b w:val="0"/>
          <w:bCs/>
          <w:color w:val="000000"/>
          <w:sz w:val="24"/>
          <w:lang w:val="en-US" w:eastAsia="zh-CN"/>
        </w:rPr>
        <w:t>响应</w:t>
      </w:r>
      <w:r>
        <w:rPr>
          <w:rFonts w:hint="eastAsia" w:ascii="仿宋" w:hAnsi="仿宋" w:eastAsia="仿宋" w:cs="仿宋"/>
          <w:b w:val="0"/>
          <w:bCs/>
          <w:color w:val="000000"/>
          <w:sz w:val="24"/>
        </w:rPr>
        <w:t>人所</w:t>
      </w:r>
      <w:r>
        <w:rPr>
          <w:rFonts w:hint="eastAsia" w:ascii="仿宋" w:hAnsi="仿宋" w:eastAsia="仿宋" w:cs="仿宋"/>
          <w:b w:val="0"/>
          <w:bCs/>
          <w:color w:val="000000"/>
          <w:sz w:val="24"/>
          <w:lang w:val="en-US" w:eastAsia="zh-CN"/>
        </w:rPr>
        <w:t>响应</w:t>
      </w:r>
      <w:r>
        <w:rPr>
          <w:rFonts w:hint="eastAsia" w:ascii="仿宋" w:hAnsi="仿宋" w:eastAsia="仿宋" w:cs="仿宋"/>
          <w:b w:val="0"/>
          <w:bCs/>
          <w:color w:val="000000"/>
          <w:sz w:val="24"/>
        </w:rPr>
        <w:t>产品的生产企业应具备生产印刷品的各类设备，包括但不限于：制版设备、商业印刷机、品质检测设备等设备。</w:t>
      </w:r>
    </w:p>
    <w:p w14:paraId="42DBD457">
      <w:pPr>
        <w:pStyle w:val="38"/>
        <w:adjustRightInd w:val="0"/>
        <w:snapToGrid w:val="0"/>
        <w:spacing w:line="360" w:lineRule="exact"/>
        <w:ind w:firstLine="482"/>
        <w:rPr>
          <w:rFonts w:hint="eastAsia" w:ascii="仿宋" w:hAnsi="仿宋" w:eastAsia="仿宋" w:cs="仿宋"/>
          <w:b w:val="0"/>
          <w:bCs/>
          <w:color w:val="000000"/>
          <w:sz w:val="24"/>
        </w:rPr>
      </w:pPr>
      <w:r>
        <w:rPr>
          <w:rFonts w:hint="eastAsia" w:ascii="仿宋" w:hAnsi="仿宋" w:eastAsia="仿宋" w:cs="仿宋"/>
          <w:b w:val="0"/>
          <w:bCs/>
          <w:color w:val="000000"/>
          <w:sz w:val="24"/>
        </w:rPr>
        <w:t>4、</w:t>
      </w:r>
      <w:r>
        <w:rPr>
          <w:rFonts w:hint="eastAsia" w:ascii="仿宋" w:hAnsi="仿宋" w:eastAsia="仿宋" w:cs="仿宋"/>
          <w:b w:val="0"/>
          <w:bCs/>
          <w:color w:val="000000"/>
          <w:sz w:val="24"/>
          <w:lang w:val="en-US" w:eastAsia="zh-CN"/>
        </w:rPr>
        <w:t>响应</w:t>
      </w:r>
      <w:r>
        <w:rPr>
          <w:rFonts w:hint="eastAsia" w:ascii="仿宋" w:hAnsi="仿宋" w:eastAsia="仿宋" w:cs="仿宋"/>
          <w:b w:val="0"/>
          <w:bCs/>
          <w:color w:val="000000"/>
          <w:sz w:val="24"/>
        </w:rPr>
        <w:t>人应报货交采购人指定地点/仓库含税价，即</w:t>
      </w:r>
      <w:r>
        <w:rPr>
          <w:rFonts w:hint="eastAsia" w:ascii="仿宋" w:hAnsi="仿宋" w:eastAsia="仿宋" w:cs="仿宋"/>
          <w:b w:val="0"/>
          <w:bCs/>
          <w:color w:val="000000"/>
          <w:sz w:val="24"/>
          <w:lang w:val="en-US" w:eastAsia="zh-CN"/>
        </w:rPr>
        <w:t>比选</w:t>
      </w:r>
      <w:r>
        <w:rPr>
          <w:rFonts w:hint="eastAsia" w:ascii="仿宋" w:hAnsi="仿宋" w:eastAsia="仿宋" w:cs="仿宋"/>
          <w:b w:val="0"/>
          <w:bCs/>
          <w:color w:val="000000"/>
          <w:sz w:val="24"/>
        </w:rPr>
        <w:t>文件所确定的</w:t>
      </w:r>
      <w:r>
        <w:rPr>
          <w:rFonts w:hint="eastAsia" w:ascii="仿宋" w:hAnsi="仿宋" w:eastAsia="仿宋" w:cs="仿宋"/>
          <w:b w:val="0"/>
          <w:bCs/>
          <w:color w:val="000000"/>
          <w:sz w:val="24"/>
          <w:lang w:val="en-US" w:eastAsia="zh-CN"/>
        </w:rPr>
        <w:t>采购</w:t>
      </w:r>
      <w:r>
        <w:rPr>
          <w:rFonts w:hint="eastAsia" w:ascii="仿宋" w:hAnsi="仿宋" w:eastAsia="仿宋" w:cs="仿宋"/>
          <w:b w:val="0"/>
          <w:bCs/>
          <w:color w:val="000000"/>
          <w:sz w:val="24"/>
        </w:rPr>
        <w:t>范围内全部工作内容的价格表现。即报价中应包括但不限于货物的</w:t>
      </w:r>
      <w:r>
        <w:rPr>
          <w:rFonts w:hint="eastAsia" w:ascii="仿宋" w:hAnsi="仿宋" w:eastAsia="仿宋" w:cs="仿宋"/>
          <w:b w:val="0"/>
          <w:bCs/>
          <w:color w:val="000000"/>
          <w:sz w:val="24"/>
          <w:lang w:val="en-US" w:eastAsia="zh-CN"/>
        </w:rPr>
        <w:t>创意构思、排版</w:t>
      </w:r>
      <w:r>
        <w:rPr>
          <w:rFonts w:hint="eastAsia" w:ascii="仿宋" w:hAnsi="仿宋" w:eastAsia="仿宋" w:cs="仿宋"/>
          <w:b w:val="0"/>
          <w:bCs/>
          <w:color w:val="000000"/>
          <w:sz w:val="24"/>
        </w:rPr>
        <w:t>设计、制作</w:t>
      </w:r>
      <w:r>
        <w:rPr>
          <w:rFonts w:hint="eastAsia" w:ascii="仿宋" w:hAnsi="仿宋" w:eastAsia="仿宋" w:cs="仿宋"/>
          <w:b w:val="0"/>
          <w:bCs/>
          <w:color w:val="000000"/>
          <w:sz w:val="24"/>
          <w:lang w:val="en-US" w:eastAsia="zh-CN"/>
        </w:rPr>
        <w:t>印刷</w:t>
      </w:r>
      <w:r>
        <w:rPr>
          <w:rFonts w:hint="eastAsia" w:ascii="仿宋" w:hAnsi="仿宋" w:eastAsia="仿宋" w:cs="仿宋"/>
          <w:b w:val="0"/>
          <w:bCs/>
          <w:color w:val="000000"/>
          <w:sz w:val="24"/>
        </w:rPr>
        <w:t>、加工、运输、</w:t>
      </w:r>
      <w:r>
        <w:rPr>
          <w:rFonts w:hint="eastAsia" w:ascii="仿宋" w:hAnsi="仿宋" w:eastAsia="仿宋" w:cs="仿宋"/>
          <w:b w:val="0"/>
          <w:bCs/>
          <w:color w:val="000000"/>
          <w:sz w:val="24"/>
          <w:lang w:val="en-US" w:eastAsia="zh-CN"/>
        </w:rPr>
        <w:t>安装、</w:t>
      </w:r>
      <w:r>
        <w:rPr>
          <w:rFonts w:hint="eastAsia" w:ascii="仿宋" w:hAnsi="仿宋" w:eastAsia="仿宋" w:cs="仿宋"/>
          <w:b w:val="0"/>
          <w:bCs/>
          <w:color w:val="000000"/>
          <w:sz w:val="24"/>
        </w:rPr>
        <w:t>相关部门验收及检测、相关仓储费用、售后</w:t>
      </w:r>
      <w:r>
        <w:rPr>
          <w:rFonts w:hint="eastAsia" w:ascii="仿宋" w:hAnsi="仿宋" w:eastAsia="仿宋" w:cs="仿宋"/>
          <w:b w:val="0"/>
          <w:bCs/>
          <w:color w:val="000000"/>
          <w:sz w:val="24"/>
          <w:lang w:val="en-US" w:eastAsia="zh-CN"/>
        </w:rPr>
        <w:t>及日常维护</w:t>
      </w:r>
      <w:r>
        <w:rPr>
          <w:rFonts w:hint="eastAsia" w:ascii="仿宋" w:hAnsi="仿宋" w:eastAsia="仿宋" w:cs="仿宋"/>
          <w:b w:val="0"/>
          <w:bCs/>
          <w:color w:val="000000"/>
          <w:sz w:val="24"/>
        </w:rPr>
        <w:t>服务费用、原材料费用及原材料价格市场波动等引起的费用、退换物品的费用及保修期内的各种税金、包装费、运输费、材料费、加工费、质保服务费等服务单位完成本合同要求所需的一切可预见及不可遇见的费用。各</w:t>
      </w:r>
      <w:r>
        <w:rPr>
          <w:rFonts w:hint="eastAsia" w:ascii="仿宋" w:hAnsi="仿宋" w:eastAsia="仿宋" w:cs="仿宋"/>
          <w:b w:val="0"/>
          <w:bCs/>
          <w:color w:val="000000"/>
          <w:sz w:val="24"/>
          <w:lang w:val="en-US" w:eastAsia="zh-CN"/>
        </w:rPr>
        <w:t>响应</w:t>
      </w:r>
      <w:r>
        <w:rPr>
          <w:rFonts w:hint="eastAsia" w:ascii="仿宋" w:hAnsi="仿宋" w:eastAsia="仿宋" w:cs="仿宋"/>
          <w:b w:val="0"/>
          <w:bCs/>
          <w:color w:val="000000"/>
          <w:sz w:val="24"/>
        </w:rPr>
        <w:t>人计算各项费用时，应按照采购人要求，根据项目特点并结合市场行情及</w:t>
      </w:r>
      <w:r>
        <w:rPr>
          <w:rFonts w:hint="eastAsia" w:ascii="仿宋" w:hAnsi="仿宋" w:eastAsia="仿宋" w:cs="仿宋"/>
          <w:b w:val="0"/>
          <w:bCs/>
          <w:color w:val="000000"/>
          <w:sz w:val="24"/>
          <w:lang w:val="en-US" w:eastAsia="zh-CN"/>
        </w:rPr>
        <w:t>响应</w:t>
      </w:r>
      <w:r>
        <w:rPr>
          <w:rFonts w:hint="eastAsia" w:ascii="仿宋" w:hAnsi="仿宋" w:eastAsia="仿宋" w:cs="仿宋"/>
          <w:b w:val="0"/>
          <w:bCs/>
          <w:color w:val="000000"/>
          <w:sz w:val="24"/>
        </w:rPr>
        <w:t>人自身状况，考虑各项合同实施过程中应预见和不可预见费用等。</w:t>
      </w:r>
    </w:p>
    <w:p w14:paraId="1647407F">
      <w:pPr>
        <w:pStyle w:val="38"/>
        <w:adjustRightInd w:val="0"/>
        <w:snapToGrid w:val="0"/>
        <w:spacing w:line="360" w:lineRule="exact"/>
        <w:ind w:firstLine="482"/>
        <w:rPr>
          <w:rFonts w:hint="eastAsia" w:ascii="仿宋" w:hAnsi="仿宋" w:eastAsia="仿宋" w:cs="仿宋"/>
          <w:b w:val="0"/>
          <w:bCs/>
          <w:color w:val="000000"/>
          <w:sz w:val="24"/>
        </w:rPr>
      </w:pPr>
      <w:r>
        <w:rPr>
          <w:rFonts w:hint="eastAsia" w:ascii="仿宋" w:hAnsi="仿宋" w:eastAsia="仿宋" w:cs="仿宋"/>
          <w:b w:val="0"/>
          <w:bCs/>
          <w:color w:val="000000"/>
          <w:sz w:val="24"/>
        </w:rPr>
        <w:t>5、本项目按实结算，且采购人对订单数量或金额不作承诺，</w:t>
      </w:r>
      <w:r>
        <w:rPr>
          <w:rFonts w:hint="eastAsia" w:ascii="仿宋" w:hAnsi="仿宋" w:eastAsia="仿宋" w:cs="仿宋"/>
          <w:b w:val="0"/>
          <w:bCs/>
          <w:color w:val="000000"/>
          <w:sz w:val="24"/>
          <w:lang w:val="en-US" w:eastAsia="zh-CN"/>
        </w:rPr>
        <w:t>响应</w:t>
      </w:r>
      <w:r>
        <w:rPr>
          <w:rFonts w:hint="eastAsia" w:ascii="仿宋" w:hAnsi="仿宋" w:eastAsia="仿宋" w:cs="仿宋"/>
          <w:b w:val="0"/>
          <w:bCs/>
          <w:color w:val="000000"/>
          <w:sz w:val="24"/>
        </w:rPr>
        <w:t>人须自行评估</w:t>
      </w:r>
      <w:r>
        <w:rPr>
          <w:rFonts w:hint="eastAsia" w:ascii="仿宋" w:hAnsi="仿宋" w:eastAsia="仿宋" w:cs="仿宋"/>
          <w:b w:val="0"/>
          <w:bCs/>
          <w:color w:val="000000"/>
          <w:sz w:val="24"/>
          <w:lang w:val="en-US" w:eastAsia="zh-CN"/>
        </w:rPr>
        <w:t>响应</w:t>
      </w:r>
      <w:r>
        <w:rPr>
          <w:rFonts w:hint="eastAsia" w:ascii="仿宋" w:hAnsi="仿宋" w:eastAsia="仿宋" w:cs="仿宋"/>
          <w:b w:val="0"/>
          <w:bCs/>
          <w:color w:val="000000"/>
          <w:sz w:val="24"/>
        </w:rPr>
        <w:t>风险。</w:t>
      </w:r>
    </w:p>
    <w:p w14:paraId="08031786">
      <w:pPr>
        <w:pStyle w:val="38"/>
        <w:adjustRightInd w:val="0"/>
        <w:snapToGrid w:val="0"/>
        <w:spacing w:line="360" w:lineRule="exact"/>
        <w:ind w:firstLine="482"/>
        <w:rPr>
          <w:rFonts w:hint="eastAsia" w:ascii="仿宋" w:hAnsi="仿宋" w:eastAsia="仿宋" w:cs="仿宋"/>
          <w:b w:val="0"/>
          <w:bCs/>
          <w:color w:val="000000"/>
          <w:sz w:val="24"/>
        </w:rPr>
      </w:pPr>
      <w:r>
        <w:rPr>
          <w:rFonts w:hint="eastAsia" w:ascii="仿宋" w:hAnsi="仿宋" w:eastAsia="仿宋" w:cs="仿宋"/>
          <w:b w:val="0"/>
          <w:bCs/>
          <w:color w:val="000000"/>
          <w:sz w:val="24"/>
        </w:rPr>
        <w:t>6、合同期限为自合同生效之日起</w:t>
      </w:r>
      <w:r>
        <w:rPr>
          <w:rFonts w:hint="eastAsia" w:ascii="仿宋" w:hAnsi="仿宋" w:eastAsia="仿宋" w:cs="仿宋"/>
          <w:b w:val="0"/>
          <w:bCs/>
          <w:color w:val="000000"/>
          <w:sz w:val="24"/>
          <w:lang w:val="en-US" w:eastAsia="zh-CN"/>
        </w:rPr>
        <w:t>三</w:t>
      </w:r>
      <w:r>
        <w:rPr>
          <w:rFonts w:hint="eastAsia" w:ascii="仿宋" w:hAnsi="仿宋" w:eastAsia="仿宋" w:cs="仿宋"/>
          <w:b w:val="0"/>
          <w:bCs/>
          <w:color w:val="000000"/>
          <w:sz w:val="24"/>
        </w:rPr>
        <w:t>年或累计结算金额达合同总价</w:t>
      </w:r>
      <w:r>
        <w:rPr>
          <w:rFonts w:hint="eastAsia" w:ascii="仿宋" w:hAnsi="仿宋" w:eastAsia="仿宋" w:cs="仿宋"/>
          <w:b w:val="0"/>
          <w:bCs/>
          <w:color w:val="000000"/>
          <w:sz w:val="24"/>
          <w:lang w:val="en-US" w:eastAsia="zh-CN"/>
        </w:rPr>
        <w:t>为</w:t>
      </w:r>
      <w:r>
        <w:rPr>
          <w:rFonts w:hint="eastAsia" w:ascii="仿宋" w:hAnsi="仿宋" w:eastAsia="仿宋" w:cs="仿宋"/>
          <w:b w:val="0"/>
          <w:bCs/>
          <w:color w:val="000000"/>
          <w:sz w:val="24"/>
        </w:rPr>
        <w:t>止。合同生效</w:t>
      </w:r>
      <w:r>
        <w:rPr>
          <w:rFonts w:hint="eastAsia" w:ascii="仿宋" w:hAnsi="仿宋" w:eastAsia="仿宋" w:cs="仿宋"/>
          <w:b w:val="0"/>
          <w:bCs/>
          <w:color w:val="000000"/>
          <w:sz w:val="24"/>
          <w:lang w:val="en-US" w:eastAsia="zh-CN"/>
        </w:rPr>
        <w:t>三</w:t>
      </w:r>
      <w:r>
        <w:rPr>
          <w:rFonts w:hint="eastAsia" w:ascii="仿宋" w:hAnsi="仿宋" w:eastAsia="仿宋" w:cs="仿宋"/>
          <w:b w:val="0"/>
          <w:bCs/>
          <w:color w:val="000000"/>
          <w:sz w:val="24"/>
        </w:rPr>
        <w:t>年后或累计结算金额达合同总价时，合同自动终止。</w:t>
      </w:r>
    </w:p>
    <w:p w14:paraId="2180A99F">
      <w:pPr>
        <w:pStyle w:val="38"/>
        <w:numPr>
          <w:ilvl w:val="0"/>
          <w:numId w:val="0"/>
        </w:numPr>
        <w:adjustRightInd w:val="0"/>
        <w:snapToGrid w:val="0"/>
        <w:spacing w:line="360" w:lineRule="exact"/>
        <w:ind w:firstLine="482" w:firstLineChars="200"/>
        <w:rPr>
          <w:rFonts w:hint="eastAsia" w:ascii="仿宋" w:hAnsi="仿宋" w:eastAsia="仿宋" w:cs="仿宋"/>
          <w:b/>
          <w:color w:val="000000"/>
          <w:sz w:val="24"/>
          <w:highlight w:val="none"/>
          <w:lang w:val="en-US" w:eastAsia="zh-CN"/>
        </w:rPr>
      </w:pPr>
      <w:r>
        <w:rPr>
          <w:rFonts w:hint="eastAsia" w:ascii="仿宋" w:hAnsi="仿宋" w:eastAsia="仿宋" w:cs="仿宋"/>
          <w:b/>
          <w:color w:val="000000"/>
          <w:sz w:val="24"/>
          <w:highlight w:val="none"/>
          <w:lang w:val="en-US" w:eastAsia="zh-CN"/>
        </w:rPr>
        <w:t>二、采购清单</w:t>
      </w:r>
    </w:p>
    <w:p w14:paraId="3F1CDCB6">
      <w:pPr>
        <w:adjustRightInd w:val="0"/>
        <w:snapToGrid w:val="0"/>
        <w:ind w:firstLine="480" w:firstLineChars="200"/>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注：清单中相同印刷规格、材料/工艺的物品，要求不同内容同一单价。</w:t>
      </w:r>
    </w:p>
    <w:tbl>
      <w:tblPr>
        <w:tblStyle w:val="29"/>
        <w:tblW w:w="89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0"/>
        <w:gridCol w:w="580"/>
        <w:gridCol w:w="983"/>
        <w:gridCol w:w="1568"/>
        <w:gridCol w:w="914"/>
        <w:gridCol w:w="1241"/>
        <w:gridCol w:w="1472"/>
        <w:gridCol w:w="1637"/>
      </w:tblGrid>
      <w:tr w14:paraId="7385A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02C9C">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序号</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6FB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品名</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8E09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EF475">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材料</w:t>
            </w:r>
            <w:r>
              <w:rPr>
                <w:rFonts w:hint="eastAsia" w:ascii="宋体" w:hAnsi="宋体" w:cs="宋体"/>
                <w:b/>
                <w:bCs/>
                <w:i w:val="0"/>
                <w:iCs w:val="0"/>
                <w:color w:val="000000"/>
                <w:kern w:val="0"/>
                <w:sz w:val="20"/>
                <w:szCs w:val="20"/>
                <w:u w:val="none"/>
                <w:lang w:val="en-US" w:eastAsia="zh-CN" w:bidi="ar"/>
              </w:rPr>
              <w:t>/工艺</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3782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7FD4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预估数量</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2C583">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仿宋_GB2312" w:hAnsi="仿宋_GB2312" w:eastAsia="仿宋_GB2312" w:cs="仿宋_GB2312"/>
                <w:b/>
                <w:bCs/>
                <w:i w:val="0"/>
                <w:iCs w:val="0"/>
                <w:color w:val="000000"/>
                <w:kern w:val="0"/>
                <w:sz w:val="20"/>
                <w:szCs w:val="20"/>
                <w:highlight w:val="none"/>
                <w:u w:val="none"/>
                <w:lang w:val="en-US" w:eastAsia="zh-CN" w:bidi="ar"/>
              </w:rPr>
              <w:t>★单价限价（元）</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85425">
            <w:pPr>
              <w:keepNext w:val="0"/>
              <w:keepLines w:val="0"/>
              <w:widowControl/>
              <w:suppressLineNumbers w:val="0"/>
              <w:jc w:val="center"/>
              <w:textAlignment w:val="center"/>
              <w:rPr>
                <w:rFonts w:ascii="等线" w:hAnsi="等线" w:eastAsia="等线" w:cs="等线"/>
                <w:i w:val="0"/>
                <w:iCs w:val="0"/>
                <w:color w:val="000000"/>
                <w:sz w:val="20"/>
                <w:szCs w:val="20"/>
                <w:u w:val="none"/>
              </w:rPr>
            </w:pPr>
            <w:r>
              <w:rPr>
                <w:rFonts w:hint="eastAsia" w:ascii="仿宋_GB2312" w:hAnsi="仿宋_GB2312" w:eastAsia="仿宋_GB2312" w:cs="仿宋_GB2312"/>
                <w:b/>
                <w:bCs/>
                <w:i w:val="0"/>
                <w:iCs w:val="0"/>
                <w:color w:val="000000"/>
                <w:kern w:val="0"/>
                <w:sz w:val="20"/>
                <w:szCs w:val="20"/>
                <w:highlight w:val="none"/>
                <w:u w:val="none"/>
                <w:lang w:val="en-US" w:eastAsia="zh-CN" w:bidi="ar"/>
              </w:rPr>
              <w:t>★单项总限价（元）</w:t>
            </w:r>
          </w:p>
        </w:tc>
      </w:tr>
      <w:tr w14:paraId="7E96F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9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964F3CE">
            <w:pPr>
              <w:jc w:val="center"/>
              <w:rPr>
                <w:rFonts w:hint="eastAsia" w:ascii="等线" w:hAnsi="等线" w:eastAsia="等线" w:cs="等线"/>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设计类</w:t>
            </w:r>
            <w:r>
              <w:rPr>
                <w:rFonts w:hint="eastAsia" w:ascii="宋体" w:hAnsi="宋体" w:cs="宋体"/>
                <w:b/>
                <w:bCs/>
                <w:i w:val="0"/>
                <w:iCs w:val="0"/>
                <w:color w:val="000000"/>
                <w:kern w:val="0"/>
                <w:sz w:val="20"/>
                <w:szCs w:val="20"/>
                <w:u w:val="none"/>
                <w:lang w:val="en-US" w:eastAsia="zh-CN" w:bidi="ar"/>
              </w:rPr>
              <w:t>（不含印刷）</w:t>
            </w:r>
          </w:p>
        </w:tc>
      </w:tr>
      <w:tr w14:paraId="72192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83D6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6A6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易拉宝</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97F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120X200CM内</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B68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易拉宝设计</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1BD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款</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C6929">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15</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D95EA">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80</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FE76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1200</w:t>
            </w:r>
          </w:p>
        </w:tc>
      </w:tr>
      <w:tr w14:paraId="61B60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8429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3B1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门型展架、 X展架</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B40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80X180CM内</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A92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门型展架设计</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D56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款</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968D6">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15</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E4008">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80</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11FC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1200</w:t>
            </w:r>
          </w:p>
        </w:tc>
      </w:tr>
      <w:tr w14:paraId="1E549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91E8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F92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背景板</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AC5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10000X500C</w:t>
            </w:r>
            <w:r>
              <w:rPr>
                <w:rFonts w:hint="eastAsia" w:ascii="宋体" w:hAnsi="宋体" w:cs="宋体"/>
                <w:i w:val="0"/>
                <w:iCs w:val="0"/>
                <w:color w:val="000000"/>
                <w:kern w:val="0"/>
                <w:sz w:val="20"/>
                <w:szCs w:val="20"/>
                <w:u w:val="none"/>
                <w:lang w:val="en-US" w:eastAsia="zh-CN" w:bidi="ar"/>
              </w:rPr>
              <w:t>M</w:t>
            </w:r>
            <w:r>
              <w:rPr>
                <w:rFonts w:hint="eastAsia" w:ascii="宋体" w:hAnsi="宋体" w:eastAsia="宋体" w:cs="宋体"/>
                <w:i w:val="0"/>
                <w:iCs w:val="0"/>
                <w:color w:val="000000"/>
                <w:kern w:val="0"/>
                <w:sz w:val="20"/>
                <w:szCs w:val="20"/>
                <w:u w:val="none"/>
                <w:lang w:val="en-US" w:eastAsia="zh-CN" w:bidi="ar"/>
              </w:rPr>
              <w:t>内</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B49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主KV设计</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A4F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款</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50C2E">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15</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A53EB">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200</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2F68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w:t>
            </w:r>
          </w:p>
        </w:tc>
      </w:tr>
      <w:tr w14:paraId="7FE7C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40B8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w:t>
            </w:r>
          </w:p>
        </w:tc>
        <w:tc>
          <w:tcPr>
            <w:tcW w:w="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F7BD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海报</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FFF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海报设计5</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内</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1AF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海报设计5</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内</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3DD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款</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2B2ED">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60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33841">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80</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547E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4800</w:t>
            </w:r>
          </w:p>
        </w:tc>
      </w:tr>
      <w:tr w14:paraId="6FBFB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2401D">
            <w:pPr>
              <w:jc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5</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B79D3">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77B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海报设计5</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以上</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E06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海报设计5</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以上</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05F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款</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CCADB">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30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C97C9">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120</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53F0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3600</w:t>
            </w:r>
          </w:p>
        </w:tc>
      </w:tr>
      <w:tr w14:paraId="01C8E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D306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6</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4D3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台卡</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EDA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三角台卡A4内</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74D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台卡设计</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E87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款</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DBF3B">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15</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E4E67">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60</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DDE1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900</w:t>
            </w:r>
          </w:p>
        </w:tc>
      </w:tr>
      <w:tr w14:paraId="00F61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CE74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7</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F13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手举牌</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B6D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异形100X100</w:t>
            </w:r>
            <w:r>
              <w:rPr>
                <w:rFonts w:hint="eastAsia" w:ascii="宋体" w:hAnsi="宋体" w:cs="宋体"/>
                <w:i w:val="0"/>
                <w:iCs w:val="0"/>
                <w:color w:val="000000"/>
                <w:kern w:val="0"/>
                <w:sz w:val="20"/>
                <w:szCs w:val="20"/>
                <w:u w:val="none"/>
                <w:lang w:val="en-US" w:eastAsia="zh-CN" w:bidi="ar"/>
              </w:rPr>
              <w:t>CM</w:t>
            </w:r>
            <w:r>
              <w:rPr>
                <w:rFonts w:hint="eastAsia" w:ascii="宋体" w:hAnsi="宋体" w:eastAsia="宋体" w:cs="宋体"/>
                <w:i w:val="0"/>
                <w:iCs w:val="0"/>
                <w:color w:val="000000"/>
                <w:kern w:val="0"/>
                <w:sz w:val="20"/>
                <w:szCs w:val="20"/>
                <w:u w:val="none"/>
                <w:lang w:val="en-US" w:eastAsia="zh-CN" w:bidi="ar"/>
              </w:rPr>
              <w:t>内</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CE0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手举牌设计</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EED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款</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73D2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1AA5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D75A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1500</w:t>
            </w:r>
          </w:p>
        </w:tc>
      </w:tr>
      <w:tr w14:paraId="4C1CA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9DCE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5DB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画册设计</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7FE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F4D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封面和内页</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38A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C5EE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0259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w:t>
            </w:r>
          </w:p>
        </w:tc>
        <w:tc>
          <w:tcPr>
            <w:tcW w:w="163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8AA04AD">
            <w:pPr>
              <w:keepNext w:val="0"/>
              <w:keepLines w:val="0"/>
              <w:widowControl/>
              <w:suppressLineNumbers w:val="0"/>
              <w:jc w:val="center"/>
              <w:textAlignment w:val="center"/>
              <w:rPr>
                <w:rFonts w:hint="default"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7500</w:t>
            </w:r>
          </w:p>
        </w:tc>
      </w:tr>
      <w:tr w14:paraId="46E92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ECA7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9</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6BD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单张设计</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856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A14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含正反面</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9E0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款</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11A1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01CE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80</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B608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1600</w:t>
            </w:r>
          </w:p>
        </w:tc>
      </w:tr>
      <w:tr w14:paraId="202A0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BB69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10</w:t>
            </w:r>
          </w:p>
        </w:tc>
        <w:tc>
          <w:tcPr>
            <w:tcW w:w="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1B23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折页设计</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2EF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展开尺寸21X19CM</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29E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一折两页</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77E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款</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B05B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F612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BF6B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w:t>
            </w:r>
          </w:p>
        </w:tc>
      </w:tr>
      <w:tr w14:paraId="3D76E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0EE1C">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11</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BE000">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FB9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展开尺寸21X28.5CM</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74D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两折三页</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6C4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款</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682D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E790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120</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5395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1200</w:t>
            </w:r>
          </w:p>
        </w:tc>
      </w:tr>
      <w:tr w14:paraId="165B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2EC69">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12</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A0876">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22D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展开尺寸21X38CM</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41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三折四页</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3B2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款</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CBED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345E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150</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01B6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750</w:t>
            </w:r>
          </w:p>
        </w:tc>
      </w:tr>
      <w:tr w14:paraId="1D92F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2CBDE">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13</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84C58">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306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展开尺寸21X47.5CM</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AE6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四折五页</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59F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款</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9F7F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70E8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180</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11DA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900</w:t>
            </w:r>
          </w:p>
        </w:tc>
      </w:tr>
      <w:tr w14:paraId="069D4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9C89B">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14</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AA03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邀请函 贺卡</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B9B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展开尺寸A4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5EB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双面对折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B3E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款</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6545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A71E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120</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B5EC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1200</w:t>
            </w:r>
          </w:p>
        </w:tc>
      </w:tr>
      <w:tr w14:paraId="16139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9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B4F05B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印刷类</w:t>
            </w:r>
          </w:p>
        </w:tc>
      </w:tr>
      <w:tr w14:paraId="0FC95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BB3B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15</w:t>
            </w:r>
          </w:p>
        </w:tc>
        <w:tc>
          <w:tcPr>
            <w:tcW w:w="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7599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卡片</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536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2盒版</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CE6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300克铜版纸覆膜</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FDF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款</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0BB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EC1C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9B27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180</w:t>
            </w:r>
          </w:p>
        </w:tc>
      </w:tr>
      <w:tr w14:paraId="239BC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82BD9">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16</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485E5">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B4D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5盒版</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51C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300克铜版纸覆膜</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877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款</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B0B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3576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40</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6AF5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600</w:t>
            </w:r>
          </w:p>
        </w:tc>
      </w:tr>
      <w:tr w14:paraId="439E1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4BA1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17</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D79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工作证（带卡套）</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206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8.5*12cm</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129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pvc塑料  +铜版纸</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800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AE3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020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433B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270</w:t>
            </w:r>
          </w:p>
        </w:tc>
      </w:tr>
      <w:tr w14:paraId="3DFDE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4799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18</w:t>
            </w:r>
          </w:p>
        </w:tc>
        <w:tc>
          <w:tcPr>
            <w:tcW w:w="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C816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荣誉证书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A8E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21x28.5cm</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144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内页200g双胶纸</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C70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8E15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700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55BA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E6A6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1050</w:t>
            </w:r>
          </w:p>
        </w:tc>
      </w:tr>
      <w:tr w14:paraId="2B9B8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BA09D">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19</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FCAC2">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E33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33.5X24cm</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DD4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内页200g双胶纸，</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C5B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4038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5D11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6B2C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125</w:t>
            </w:r>
          </w:p>
        </w:tc>
      </w:tr>
      <w:tr w14:paraId="509FD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6E694">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20</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DCC49">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FE4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28X40cm</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5D5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内页200g双胶纸</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70B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4F44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0126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2259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90</w:t>
            </w:r>
          </w:p>
        </w:tc>
      </w:tr>
      <w:tr w14:paraId="01823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AD56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21</w:t>
            </w:r>
          </w:p>
        </w:tc>
        <w:tc>
          <w:tcPr>
            <w:tcW w:w="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78C6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数码印刷</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DC5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82E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250克铜版纸</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260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4224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165B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0.7</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7511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700</w:t>
            </w:r>
          </w:p>
        </w:tc>
      </w:tr>
      <w:tr w14:paraId="40CB5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11452">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22</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63F84">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502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6D1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250珠光纸</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375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2EBF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BA06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F499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135</w:t>
            </w:r>
          </w:p>
        </w:tc>
      </w:tr>
      <w:tr w14:paraId="7D849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BE91C">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23</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3E503">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04F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C7F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250克双胶纸</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546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33CD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8659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BCD0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45</w:t>
            </w:r>
          </w:p>
        </w:tc>
      </w:tr>
      <w:tr w14:paraId="7D7E4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6BF93">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24</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91B4D">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7FC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78B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250克哑粉纸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402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F29A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CD6A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0.9</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F243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27</w:t>
            </w:r>
          </w:p>
        </w:tc>
      </w:tr>
      <w:tr w14:paraId="24D5E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2D0B5">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25</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D6847">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507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6C8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80-120克双胶纸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371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1212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FB89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0.7</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5981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63</w:t>
            </w:r>
          </w:p>
        </w:tc>
      </w:tr>
      <w:tr w14:paraId="1ADAB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A1BF1">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26</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A1D93">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9AD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D10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105-200克铜版纸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496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4191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250000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011F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0.7</w:t>
            </w:r>
          </w:p>
        </w:tc>
        <w:tc>
          <w:tcPr>
            <w:tcW w:w="163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A04BEF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175000</w:t>
            </w:r>
          </w:p>
        </w:tc>
      </w:tr>
      <w:tr w14:paraId="00CD8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8C857">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27</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22E7C">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042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DD6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300克铜版纸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8A6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7949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801A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586D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45</w:t>
            </w:r>
          </w:p>
        </w:tc>
      </w:tr>
      <w:tr w14:paraId="4FA94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B6883">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28</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D0FE9">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F25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770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A4胶装 普通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68D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F7BF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1D8C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8A6C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1500</w:t>
            </w:r>
          </w:p>
        </w:tc>
      </w:tr>
      <w:tr w14:paraId="76146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1A820">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29</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54FF7">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D3C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D76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A4胶装 彩色</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F77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B0E6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D113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c>
          <w:tcPr>
            <w:tcW w:w="163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67DD31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15000</w:t>
            </w:r>
          </w:p>
        </w:tc>
      </w:tr>
      <w:tr w14:paraId="666DA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717E1">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30</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C1201">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F87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CCBF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Style w:val="70"/>
                <w:lang w:val="en-US" w:eastAsia="zh-CN" w:bidi="ar"/>
              </w:rPr>
              <w:t xml:space="preserve">                                     硬皮精装  烫金等其他工艺另计</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C23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614B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7EA5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A8B2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750</w:t>
            </w:r>
          </w:p>
        </w:tc>
      </w:tr>
      <w:tr w14:paraId="3DE8B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3083E">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31</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CB6D9">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91D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5FE7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胶装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28F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1DAD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1B81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3EE1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1500</w:t>
            </w:r>
          </w:p>
        </w:tc>
      </w:tr>
      <w:tr w14:paraId="20DF5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1252F">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32</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F0B30">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1BF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B77F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骑马订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F7B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F903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AD58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27E1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400</w:t>
            </w:r>
          </w:p>
        </w:tc>
      </w:tr>
      <w:tr w14:paraId="197D1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2046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33</w:t>
            </w:r>
          </w:p>
        </w:tc>
        <w:tc>
          <w:tcPr>
            <w:tcW w:w="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45DD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黑白印刷</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4A6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D3E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80克双胶纸</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1BF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40B7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6CB3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7D61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w:t>
            </w:r>
          </w:p>
        </w:tc>
      </w:tr>
      <w:tr w14:paraId="6A23E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BFEB8">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34</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A90F1">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B00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7A0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100克双胶纸</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39D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372A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600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D954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0.15</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47E0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90</w:t>
            </w:r>
          </w:p>
        </w:tc>
      </w:tr>
      <w:tr w14:paraId="78D10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2C24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35</w:t>
            </w:r>
          </w:p>
        </w:tc>
        <w:tc>
          <w:tcPr>
            <w:tcW w:w="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6513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折页</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7ED7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210X285MM</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F9A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两折三页  157铜版纸  100份 (数码印）</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C834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份</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0960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B878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1.8</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B601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900</w:t>
            </w:r>
          </w:p>
        </w:tc>
      </w:tr>
      <w:tr w14:paraId="22463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9A6EC">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36</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64CFA">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A8F4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210X285MM</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8D5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两折三页  157铜版纸  500份 （印刷）</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9F27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份</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5B6A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BC16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0.6</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80E7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w:t>
            </w:r>
          </w:p>
        </w:tc>
      </w:tr>
      <w:tr w14:paraId="0F70C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B56EB">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37</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F66E7">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E98E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210X285MM</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C52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两折三页  157铜版纸  1000份（印刷）</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4CFF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份</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E26D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9C19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0.4</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B63A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w:t>
            </w:r>
          </w:p>
        </w:tc>
      </w:tr>
      <w:tr w14:paraId="2D996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9E470">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38</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43A6B">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18F0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210X285MM</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639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两折三页  157铜版纸  10000份（印刷）</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66EF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份</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3C84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0EB3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0.12</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86B4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w:t>
            </w:r>
          </w:p>
        </w:tc>
      </w:tr>
      <w:tr w14:paraId="16BAB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9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C71B83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展架类</w:t>
            </w:r>
          </w:p>
        </w:tc>
      </w:tr>
      <w:tr w14:paraId="7767B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7006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39</w:t>
            </w:r>
          </w:p>
        </w:tc>
        <w:tc>
          <w:tcPr>
            <w:tcW w:w="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05FC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X展架</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C4B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0.6x1.6米</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83D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X展架+高清喷画PVC胶片覆膜</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8E9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8FC3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145B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46</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EE35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230</w:t>
            </w:r>
          </w:p>
        </w:tc>
      </w:tr>
      <w:tr w14:paraId="62028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8C503">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40</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22CD5">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F31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1.2X2米 </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DFB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X展架+高清喷画PVC胶片覆膜</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EFE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1846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A2E1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7419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w:t>
            </w:r>
          </w:p>
        </w:tc>
      </w:tr>
      <w:tr w14:paraId="7470E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9678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41</w:t>
            </w:r>
          </w:p>
        </w:tc>
        <w:tc>
          <w:tcPr>
            <w:tcW w:w="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2C4A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门型展架</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700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0.6x1.6米</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BB6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门型+高清喷画PVC胶片覆膜</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2E4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A8EB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15E5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70</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3F84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700</w:t>
            </w:r>
          </w:p>
        </w:tc>
      </w:tr>
      <w:tr w14:paraId="5EEAA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61D74">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42</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5F03F">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7AE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0.8X1.8米</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B7F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门型+高清喷画PVC胶片覆膜</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29D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2C02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C860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85</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AC0A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850</w:t>
            </w:r>
          </w:p>
        </w:tc>
      </w:tr>
      <w:tr w14:paraId="27BE7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BE5F7">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43</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DDCE5">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895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1.2X2米 </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A5C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门型+高清喷画PVC胶片覆膜</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755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557E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6D0B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135</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1632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4050</w:t>
            </w:r>
          </w:p>
        </w:tc>
      </w:tr>
      <w:tr w14:paraId="4E06D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8FAF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44</w:t>
            </w:r>
          </w:p>
        </w:tc>
        <w:tc>
          <w:tcPr>
            <w:tcW w:w="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6E41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易拉宝</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DA5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0.8X2米</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BAD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塑钢易拉宝+高清喷画PP纸覆膜</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B66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3F20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3342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85</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2196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4250</w:t>
            </w:r>
          </w:p>
        </w:tc>
      </w:tr>
      <w:tr w14:paraId="22141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A0A6">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45</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BB83C">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B67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0.8X2米</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B95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铝合金+高清喷画PP纸覆膜</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0BF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B7D8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8C28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3ECC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w:t>
            </w:r>
          </w:p>
        </w:tc>
      </w:tr>
      <w:tr w14:paraId="7F752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A7AD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46</w:t>
            </w:r>
          </w:p>
        </w:tc>
        <w:tc>
          <w:tcPr>
            <w:tcW w:w="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2705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桁架背景板</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A1A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15平方以内</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AC9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桁架租赁+黑底灯布 （4天内）</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0B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C773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A91B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1200</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F78B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12000</w:t>
            </w:r>
          </w:p>
        </w:tc>
      </w:tr>
      <w:tr w14:paraId="26F5F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4DD46">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47</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7847E">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51C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15平方以以上</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EF4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桁架租赁+黑底灯布  15平方以上（4天）</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02D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E853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8C2B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80</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83C8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7200</w:t>
            </w:r>
          </w:p>
        </w:tc>
      </w:tr>
      <w:tr w14:paraId="299F8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9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28D376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宋体" w:hAnsi="宋体" w:eastAsia="宋体" w:cs="宋体"/>
                <w:b/>
                <w:bCs/>
                <w:i w:val="0"/>
                <w:iCs w:val="0"/>
                <w:color w:val="auto"/>
                <w:kern w:val="0"/>
                <w:sz w:val="20"/>
                <w:szCs w:val="20"/>
                <w:u w:val="none"/>
                <w:lang w:val="en-US" w:eastAsia="zh-CN" w:bidi="ar"/>
              </w:rPr>
              <w:t>宣传喷画类制作安装</w:t>
            </w:r>
          </w:p>
        </w:tc>
      </w:tr>
      <w:tr w14:paraId="4506E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2DD2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FEF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宣传喷画</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5F9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EB5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户外高精度喷画油画布、刀刮布</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B41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2D36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A811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75</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B9D0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750</w:t>
            </w:r>
          </w:p>
        </w:tc>
      </w:tr>
      <w:tr w14:paraId="30D07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0C0A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49</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CE7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宣传喷画</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4DF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3CA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户外高精度喷画无纺布</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745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ED03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A433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55</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CEDF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550</w:t>
            </w:r>
          </w:p>
        </w:tc>
      </w:tr>
      <w:tr w14:paraId="25550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36B6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985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宣传喷画</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BF9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B25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高精度喷画白画布</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ADE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DBB2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18F1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60</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F29D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600</w:t>
            </w:r>
          </w:p>
        </w:tc>
      </w:tr>
      <w:tr w14:paraId="6AEC6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2F53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8BA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宣传喷画</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8A7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CB5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高精度喷画展架PVC 覆膜</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7D5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D6F2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4009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45</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C42E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450</w:t>
            </w:r>
          </w:p>
        </w:tc>
      </w:tr>
      <w:tr w14:paraId="33228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941B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8ED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宣传喷画</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014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3B4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高精度喷画相纸、 PP纸覆膜</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F16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C837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46D7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40</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097B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4000</w:t>
            </w:r>
          </w:p>
        </w:tc>
      </w:tr>
      <w:tr w14:paraId="2CA0D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D7A3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53</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00E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宣传喷画</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E7A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0C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高精度室喷画内背胶覆膜</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3AC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36F9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3871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40</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B3A1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w:t>
            </w:r>
          </w:p>
        </w:tc>
      </w:tr>
      <w:tr w14:paraId="71AD1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B813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54</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991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宣传喷画</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500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3C3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高精度喷画户外背胶覆膜</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604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9076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0034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E46C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w:t>
            </w:r>
          </w:p>
        </w:tc>
      </w:tr>
      <w:tr w14:paraId="06E4E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89A1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55</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FED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宣传喷画</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E40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ED5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高精度喷画黑底背胶覆膜</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E7E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C048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D18F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53</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289B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265</w:t>
            </w:r>
          </w:p>
        </w:tc>
      </w:tr>
      <w:tr w14:paraId="7D065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3B17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56</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B9C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宣传喷画</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4C2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080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高精度喷画可移背胶覆膜</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4FA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3602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8D49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55</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AE69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275</w:t>
            </w:r>
          </w:p>
        </w:tc>
      </w:tr>
      <w:tr w14:paraId="70B50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E2C6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57</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7AF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宣传喷画</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974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261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高精度喷画普通透明玻璃贴覆膜</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0A5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C32D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4BEB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65</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2F77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325</w:t>
            </w:r>
          </w:p>
        </w:tc>
      </w:tr>
      <w:tr w14:paraId="24E92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F32B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5AF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宣传喷画</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71B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79F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高精度喷画超透UV玻璃贴</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2AC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A221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88BA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75</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7B38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375</w:t>
            </w:r>
          </w:p>
        </w:tc>
      </w:tr>
      <w:tr w14:paraId="13CA9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0647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59</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A45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地贴磨砂膜</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AB3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CB5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高精度喷画户外背胶裱地板磨砂膜</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D8C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63B3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C369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65</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CE7C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325</w:t>
            </w:r>
          </w:p>
        </w:tc>
      </w:tr>
      <w:tr w14:paraId="6F3F7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1B5F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60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136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地贴斜纹膜</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CF6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899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高精度喷画户外背胶裱斜纹膜</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C88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BE91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56E8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70</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E551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350</w:t>
            </w:r>
          </w:p>
        </w:tc>
      </w:tr>
      <w:tr w14:paraId="0A464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FE7A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61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09E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宣传展板</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CA9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20C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高精度喷画5厘安迪板板裱户外背胶覆膜</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303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5F03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0159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80</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A825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400</w:t>
            </w:r>
          </w:p>
        </w:tc>
      </w:tr>
      <w:tr w14:paraId="54681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7412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62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C22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宣传展板</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040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86E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高精度喷画室内背胶裱光亮KT板覆膜</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6F2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337B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279C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55</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FCD7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275</w:t>
            </w:r>
          </w:p>
        </w:tc>
      </w:tr>
      <w:tr w14:paraId="78171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A317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63</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65C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宣传展板</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303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BAB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高精度喷画户外背胶裱光亮KT板覆膜</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C86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15F5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2099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60</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F6AA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1800</w:t>
            </w:r>
          </w:p>
        </w:tc>
      </w:tr>
      <w:tr w14:paraId="0A2A6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2FC3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64</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A36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宣传展板</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71A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BDE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高密度结皮板 10厘UV 镂空雕刻异形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487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54CA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6F94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240</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EA9A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1200</w:t>
            </w:r>
          </w:p>
        </w:tc>
      </w:tr>
      <w:tr w14:paraId="47CF2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9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F05BF75">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宣传喷画类制作不需要安装</w:t>
            </w:r>
          </w:p>
        </w:tc>
      </w:tr>
      <w:tr w14:paraId="33646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372F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65</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B01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宣传喷画</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6C1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814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高清喷画PP纸 相纸覆膜</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1DA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CE43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850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D1DB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32</w:t>
            </w:r>
          </w:p>
        </w:tc>
        <w:tc>
          <w:tcPr>
            <w:tcW w:w="163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1CDA01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27200</w:t>
            </w:r>
          </w:p>
        </w:tc>
      </w:tr>
      <w:tr w14:paraId="08573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2ED1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66</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BD2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宣传喷画</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0F3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C01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高清喷画室内背胶覆膜</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C72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C7E5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4874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35</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E9A1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350</w:t>
            </w:r>
          </w:p>
        </w:tc>
      </w:tr>
      <w:tr w14:paraId="2F9BF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3A19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67</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257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宣传喷画</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7E7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6F4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高清喷画户外背胶覆膜</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412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9968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5BFE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40</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E4C5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12000</w:t>
            </w:r>
          </w:p>
        </w:tc>
      </w:tr>
      <w:tr w14:paraId="3DBCA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63BE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68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A06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宣传喷画</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753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866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高清喷画展架PVC覆膜</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411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8202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9FC1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40</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9674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400</w:t>
            </w:r>
          </w:p>
        </w:tc>
      </w:tr>
      <w:tr w14:paraId="5DB9B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639D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69</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F0D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宣传喷画</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4DD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F65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高清喷画亮光KT板覆膜</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7C5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1476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8D4E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E1BF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w:t>
            </w:r>
          </w:p>
        </w:tc>
      </w:tr>
      <w:tr w14:paraId="17FBA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8AE9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70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32A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宣传喷画</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6DA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5FA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户外背胶裱地板磨砂膜</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E81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BFDB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0007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48</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F6FE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480</w:t>
            </w:r>
          </w:p>
        </w:tc>
      </w:tr>
      <w:tr w14:paraId="3EAC4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B863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71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2BB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宣传喷画</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48B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4E2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户外背胶裱斜纹膜</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87A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827E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C88B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45</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3B8D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450</w:t>
            </w:r>
          </w:p>
        </w:tc>
      </w:tr>
      <w:tr w14:paraId="5DD2B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B563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72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5EB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宣传喷画</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ED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61B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白画布</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036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D456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FD91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48</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1BFC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480</w:t>
            </w:r>
          </w:p>
        </w:tc>
      </w:tr>
      <w:tr w14:paraId="76226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9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0FE4E7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宣传栏画框制作安装</w:t>
            </w:r>
          </w:p>
        </w:tc>
      </w:tr>
      <w:tr w14:paraId="1BDAD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0F5A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73</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E08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漫画画框</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B6D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35X50 CM</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D7D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原木色画框 底板夹板 面板1.2厘有机片 250克铜版纸</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EF4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E96E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FE97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60</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CEA0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6000</w:t>
            </w:r>
          </w:p>
        </w:tc>
      </w:tr>
      <w:tr w14:paraId="1DB30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F5FD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74</w:t>
            </w:r>
          </w:p>
        </w:tc>
        <w:tc>
          <w:tcPr>
            <w:tcW w:w="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44DC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铝合金四边开启式画框</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E66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50X70 CM</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201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边框面宽2.5 面板1.2厘有机板 底板5厘安迪板50X70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B6F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8377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7FEE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80</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A45E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4000</w:t>
            </w:r>
          </w:p>
        </w:tc>
      </w:tr>
      <w:tr w14:paraId="7750F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2687B">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75</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75B19">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81D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60X80 CM</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C0F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边框面宽2.5 面板1.2厘有机板 底板5厘安迪板60X80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D2F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1CBF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6F0B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115</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8ABF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1150</w:t>
            </w:r>
          </w:p>
        </w:tc>
      </w:tr>
      <w:tr w14:paraId="3B5EA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5BC0C">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76</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57142">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057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60X90CM</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94E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边框面宽2.5 面板1.2厘有机板 底板5厘安迪板60X90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BD2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FC0E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62E5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120</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1D2E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1200</w:t>
            </w:r>
          </w:p>
        </w:tc>
      </w:tr>
      <w:tr w14:paraId="25A3A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E5770">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77</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E0530">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40E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90X120CM</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4EB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边框面宽2.5 面板1.2厘有机板 底板5厘安迪板90X120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8D2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DA9C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6074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9DDF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w:t>
            </w:r>
          </w:p>
        </w:tc>
      </w:tr>
      <w:tr w14:paraId="7021D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4928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78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97E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室内宣传栏 （铝合金型材)</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2CC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2.4X1.2 米</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FB3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边框面宽4CM 面板1.2厘有机板 底板5厘安迪板</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75E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0110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9929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650</w:t>
            </w:r>
          </w:p>
        </w:tc>
        <w:tc>
          <w:tcPr>
            <w:tcW w:w="163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E5C0EE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78000</w:t>
            </w:r>
          </w:p>
        </w:tc>
      </w:tr>
      <w:tr w14:paraId="4D88A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F381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79</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76F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室内宣传栏 (铝合金型材)</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C99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2.4X1.1 米</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777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边框面宽4CM 面板1.2厘有机板 底板5厘安迪板</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AD7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2D67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AA55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600</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7ED0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6000</w:t>
            </w:r>
          </w:p>
        </w:tc>
      </w:tr>
      <w:tr w14:paraId="1D47F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2049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80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AEF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室内宣传栏(铝合金型材)</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7A0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2X1 米</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DA8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边框面宽4CM 面板1.2厘有机板 底板5厘安迪板</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AF4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BAEF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F1CA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550</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C353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2750</w:t>
            </w:r>
          </w:p>
        </w:tc>
      </w:tr>
      <w:tr w14:paraId="324B3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9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58F7A1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其他物料制作</w:t>
            </w:r>
          </w:p>
        </w:tc>
      </w:tr>
      <w:tr w14:paraId="7E161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0430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81</w:t>
            </w:r>
          </w:p>
        </w:tc>
        <w:tc>
          <w:tcPr>
            <w:tcW w:w="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CF5A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普通横幅制作</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373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高70CM内，</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308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普通横幅布</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9F7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8BC9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6140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56B0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800</w:t>
            </w:r>
          </w:p>
        </w:tc>
      </w:tr>
      <w:tr w14:paraId="400CB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E5145">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82</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0C777">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C14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高71-120CM内，</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F96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普通横幅布</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E4A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C804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E707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A34A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w:t>
            </w:r>
          </w:p>
        </w:tc>
      </w:tr>
      <w:tr w14:paraId="69769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73546">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83</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15B87">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F24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高120-150CM内，</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FC9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普通横幅布，</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768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7D0A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D58D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8883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180</w:t>
            </w:r>
          </w:p>
        </w:tc>
      </w:tr>
      <w:tr w14:paraId="46A95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EEC2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84</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02F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彩色横幅</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95B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942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彩印旗帜布</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9D0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D6A5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E797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40</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DF31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3200</w:t>
            </w:r>
          </w:p>
        </w:tc>
      </w:tr>
      <w:tr w14:paraId="6CC58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18D6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85</w:t>
            </w:r>
          </w:p>
        </w:tc>
        <w:tc>
          <w:tcPr>
            <w:tcW w:w="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F3EF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旗子</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ABF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192X128cm</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E38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旗帜布</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47B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2609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9873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70.5</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9BD8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1057.5</w:t>
            </w:r>
          </w:p>
        </w:tc>
      </w:tr>
      <w:tr w14:paraId="5B67E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2DCF1">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86</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5E37D">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747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144X96cm</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9F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144X96cm 旗帜布</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975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0BE9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230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7139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43.18</w:t>
            </w:r>
          </w:p>
        </w:tc>
        <w:tc>
          <w:tcPr>
            <w:tcW w:w="163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D01BE75">
            <w:pPr>
              <w:keepNext w:val="0"/>
              <w:keepLines w:val="0"/>
              <w:widowControl/>
              <w:suppressLineNumbers w:val="0"/>
              <w:tabs>
                <w:tab w:val="center" w:pos="667"/>
                <w:tab w:val="right" w:pos="1215"/>
              </w:tabs>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ab/>
            </w:r>
            <w:r>
              <w:rPr>
                <w:rFonts w:hint="eastAsia" w:ascii="等线" w:hAnsi="等线" w:eastAsia="等线" w:cs="等线"/>
                <w:i w:val="0"/>
                <w:iCs w:val="0"/>
                <w:color w:val="000000"/>
                <w:kern w:val="0"/>
                <w:sz w:val="20"/>
                <w:szCs w:val="20"/>
                <w:u w:val="none"/>
                <w:lang w:val="en-US" w:eastAsia="zh-CN" w:bidi="ar"/>
              </w:rPr>
              <w:t>9931.4</w:t>
            </w:r>
            <w:r>
              <w:rPr>
                <w:rFonts w:hint="eastAsia" w:ascii="等线" w:hAnsi="等线" w:eastAsia="等线" w:cs="等线"/>
                <w:i w:val="0"/>
                <w:iCs w:val="0"/>
                <w:color w:val="000000"/>
                <w:kern w:val="0"/>
                <w:sz w:val="20"/>
                <w:szCs w:val="20"/>
                <w:u w:val="none"/>
                <w:lang w:val="en-US" w:eastAsia="zh-CN" w:bidi="ar"/>
              </w:rPr>
              <w:tab/>
            </w:r>
          </w:p>
        </w:tc>
      </w:tr>
      <w:tr w14:paraId="45DEB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7A6DF">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87</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3FB2B">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BFA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96X64cm</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5BC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96X64cm旗帜布</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714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C741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42ED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30.55</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182B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916.5</w:t>
            </w:r>
          </w:p>
        </w:tc>
      </w:tr>
      <w:tr w14:paraId="612C4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30FB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88</w:t>
            </w:r>
          </w:p>
        </w:tc>
        <w:tc>
          <w:tcPr>
            <w:tcW w:w="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FF43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不锈钢牌匾</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842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35X50cm</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10E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1.0不锈钢腐蚀</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8F8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8FE5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94C6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127.59</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C8A9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1275.9</w:t>
            </w:r>
          </w:p>
        </w:tc>
      </w:tr>
      <w:tr w14:paraId="291D2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FCF30">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89</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9C01A">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FD3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40X60cm</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045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1.0不锈钢腐蚀</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E27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5F20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9086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147.02</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9EA9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2205.3</w:t>
            </w:r>
          </w:p>
        </w:tc>
      </w:tr>
      <w:tr w14:paraId="686ED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24C2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90</w:t>
            </w:r>
          </w:p>
        </w:tc>
        <w:tc>
          <w:tcPr>
            <w:tcW w:w="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7AA1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钛金牌匾</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3DA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35X50cm</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03A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1.0不锈钢腐蚀</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E66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A23B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5343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138.25</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A1CA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1382.5</w:t>
            </w:r>
          </w:p>
        </w:tc>
      </w:tr>
      <w:tr w14:paraId="7C9B8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22C06">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91</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C6A54">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EDC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40X60cm</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954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1.0钛金腐蚀</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CAD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C3BC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117E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165.57</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2F25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827.85</w:t>
            </w:r>
          </w:p>
        </w:tc>
      </w:tr>
      <w:tr w14:paraId="42BBF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8940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92</w:t>
            </w:r>
          </w:p>
        </w:tc>
        <w:tc>
          <w:tcPr>
            <w:tcW w:w="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5CF7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金箔牌匾</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546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60X40cm</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AE1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金箔+木托板</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EDD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7BBA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6A79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77.03</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F3AC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770.3</w:t>
            </w:r>
          </w:p>
        </w:tc>
      </w:tr>
      <w:tr w14:paraId="77508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7F449">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93</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CFA75">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6A2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50X35cm</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543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金箔+木托板</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07A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0C73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DF4E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62.39</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B014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311.95</w:t>
            </w:r>
          </w:p>
        </w:tc>
      </w:tr>
      <w:tr w14:paraId="5ED0F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1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91ACC">
            <w:pPr>
              <w:keepNext w:val="0"/>
              <w:keepLines w:val="0"/>
              <w:widowControl/>
              <w:suppressLineNumbers w:val="0"/>
              <w:jc w:val="center"/>
              <w:textAlignment w:val="center"/>
              <w:rPr>
                <w:rFonts w:hint="eastAsia" w:ascii="等线" w:hAnsi="等线" w:eastAsia="等线" w:cs="等线"/>
                <w:i w:val="0"/>
                <w:iCs w:val="0"/>
                <w:color w:val="FF0000"/>
                <w:sz w:val="20"/>
                <w:szCs w:val="20"/>
                <w:u w:val="none"/>
              </w:rPr>
            </w:pPr>
            <w:r>
              <w:rPr>
                <w:rFonts w:hint="eastAsia" w:ascii="等线" w:hAnsi="等线" w:eastAsia="等线" w:cs="等线"/>
                <w:i w:val="0"/>
                <w:iCs w:val="0"/>
                <w:color w:val="auto"/>
                <w:kern w:val="0"/>
                <w:sz w:val="20"/>
                <w:szCs w:val="20"/>
                <w:u w:val="none"/>
                <w:lang w:val="en-US" w:eastAsia="zh-CN" w:bidi="ar"/>
              </w:rPr>
              <w:t>总价限价（元）</w:t>
            </w:r>
          </w:p>
        </w:tc>
        <w:tc>
          <w:tcPr>
            <w:tcW w:w="781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E3BD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449959.2</w:t>
            </w:r>
          </w:p>
        </w:tc>
      </w:tr>
    </w:tbl>
    <w:p w14:paraId="362BCD57">
      <w:pPr>
        <w:pStyle w:val="2"/>
        <w:spacing w:line="240" w:lineRule="auto"/>
        <w:ind w:firstLine="480" w:firstLineChars="200"/>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注：★1、本项目实行双限价，响应人的响应总报价不能超过最高响应限价，单价报价不能超过上述《采购清单》公布的单价限价，任何漏项漏报或报价都视为无效报价。本次项目采购采用单价报价形式，并将上述《采购清单》中的预估使用量合计响应报价作为本项目的响应总报价(即每项响应产品按用户需求书中提供的预估使用量×响应单价＝响应总报价为依据。响应人若成交，响应单价不可改变，供货时按采购人需求的实际品种数量采购及办理合同付款手续。</w:t>
      </w:r>
    </w:p>
    <w:p w14:paraId="0E19D894">
      <w:pPr>
        <w:pStyle w:val="2"/>
        <w:spacing w:line="240" w:lineRule="auto"/>
        <w:ind w:firstLine="480" w:firstLineChars="200"/>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2、采购人与成交人签订成交总价合同，采购人无法预计也无法保证向成交人确定采购的数量，具体以实际采购数量为准。</w:t>
      </w:r>
    </w:p>
    <w:p w14:paraId="4E295044">
      <w:pPr>
        <w:pStyle w:val="2"/>
        <w:spacing w:line="240" w:lineRule="auto"/>
        <w:ind w:firstLine="480" w:firstLineChars="200"/>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★3、采购人需要印刷清单中相同印刷规格、材料/工艺，但印刷不同内容时单价不变，费用包含在本项目报价内。</w:t>
      </w:r>
    </w:p>
    <w:p w14:paraId="7D16D2FB">
      <w:pPr>
        <w:pStyle w:val="2"/>
        <w:spacing w:line="240" w:lineRule="auto"/>
        <w:ind w:firstLine="480" w:firstLineChars="200"/>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4、该项目据实支付，最终支付金额以成交单价*实际采购数量（经采购人成交人双方复核确认的）计算确认。</w:t>
      </w:r>
    </w:p>
    <w:p w14:paraId="27A8F287">
      <w:pPr>
        <w:pStyle w:val="38"/>
        <w:numPr>
          <w:ilvl w:val="0"/>
          <w:numId w:val="0"/>
        </w:numPr>
        <w:adjustRightInd w:val="0"/>
        <w:snapToGrid w:val="0"/>
        <w:spacing w:line="360" w:lineRule="exact"/>
        <w:ind w:firstLine="482" w:firstLineChars="200"/>
        <w:rPr>
          <w:rFonts w:hint="eastAsia" w:ascii="仿宋" w:hAnsi="仿宋" w:eastAsia="仿宋" w:cs="仿宋"/>
          <w:b/>
          <w:color w:val="000000"/>
          <w:sz w:val="24"/>
          <w:highlight w:val="none"/>
          <w:lang w:val="en-US" w:eastAsia="zh-CN"/>
        </w:rPr>
      </w:pPr>
      <w:r>
        <w:rPr>
          <w:rFonts w:hint="eastAsia" w:ascii="仿宋" w:hAnsi="仿宋" w:eastAsia="仿宋" w:cs="仿宋"/>
          <w:b/>
          <w:color w:val="000000"/>
          <w:sz w:val="24"/>
          <w:highlight w:val="none"/>
          <w:lang w:val="en-US" w:eastAsia="zh-CN"/>
        </w:rPr>
        <w:t>三、技术标准与要求</w:t>
      </w:r>
    </w:p>
    <w:p w14:paraId="15929E24">
      <w:pPr>
        <w:ind w:firstLine="472" w:firstLineChars="200"/>
        <w:jc w:val="left"/>
        <w:rPr>
          <w:rFonts w:hint="eastAsia" w:ascii="仿宋" w:hAnsi="仿宋" w:eastAsia="仿宋" w:cs="仿宋"/>
          <w:color w:val="auto"/>
          <w:spacing w:val="-2"/>
          <w:sz w:val="24"/>
          <w:szCs w:val="24"/>
          <w:highlight w:val="none"/>
          <w:lang w:val="en-US" w:eastAsia="zh-CN"/>
        </w:rPr>
      </w:pPr>
      <w:r>
        <w:rPr>
          <w:rFonts w:hint="eastAsia" w:ascii="仿宋" w:hAnsi="仿宋" w:eastAsia="仿宋" w:cs="仿宋"/>
          <w:color w:val="auto"/>
          <w:spacing w:val="-2"/>
          <w:sz w:val="24"/>
          <w:szCs w:val="24"/>
          <w:highlight w:val="none"/>
          <w:lang w:val="en-US" w:eastAsia="zh-CN"/>
        </w:rPr>
        <w:t>1、成交人</w:t>
      </w:r>
      <w:r>
        <w:rPr>
          <w:rFonts w:hint="eastAsia" w:ascii="仿宋" w:hAnsi="仿宋" w:eastAsia="仿宋" w:cs="仿宋"/>
          <w:color w:val="auto"/>
          <w:spacing w:val="-2"/>
          <w:sz w:val="24"/>
          <w:szCs w:val="24"/>
          <w:highlight w:val="none"/>
          <w:lang w:eastAsia="zh-CN"/>
        </w:rPr>
        <w:t>提供的货物或服务须符合</w:t>
      </w:r>
      <w:r>
        <w:rPr>
          <w:rFonts w:hint="eastAsia" w:ascii="仿宋" w:hAnsi="仿宋" w:eastAsia="仿宋" w:cs="仿宋"/>
          <w:color w:val="auto"/>
          <w:spacing w:val="-2"/>
          <w:sz w:val="24"/>
          <w:szCs w:val="24"/>
          <w:highlight w:val="none"/>
          <w:lang w:val="en-US" w:eastAsia="zh-CN"/>
        </w:rPr>
        <w:t>比选</w:t>
      </w:r>
      <w:r>
        <w:rPr>
          <w:rFonts w:hint="eastAsia" w:ascii="仿宋" w:hAnsi="仿宋" w:eastAsia="仿宋" w:cs="仿宋"/>
          <w:color w:val="auto"/>
          <w:spacing w:val="-2"/>
          <w:sz w:val="24"/>
          <w:szCs w:val="24"/>
          <w:highlight w:val="none"/>
          <w:lang w:eastAsia="zh-CN"/>
        </w:rPr>
        <w:t>文件第二部分</w:t>
      </w:r>
      <w:r>
        <w:rPr>
          <w:rFonts w:hint="eastAsia" w:ascii="仿宋" w:hAnsi="仿宋" w:eastAsia="仿宋" w:cs="仿宋"/>
          <w:color w:val="auto"/>
          <w:spacing w:val="-2"/>
          <w:sz w:val="24"/>
          <w:szCs w:val="24"/>
          <w:highlight w:val="none"/>
          <w:lang w:val="en-US" w:eastAsia="zh-CN"/>
        </w:rPr>
        <w:t xml:space="preserve"> </w:t>
      </w:r>
      <w:r>
        <w:rPr>
          <w:rFonts w:hint="eastAsia" w:ascii="仿宋" w:hAnsi="仿宋" w:eastAsia="仿宋" w:cs="仿宋"/>
          <w:color w:val="auto"/>
          <w:spacing w:val="-2"/>
          <w:sz w:val="24"/>
          <w:szCs w:val="24"/>
          <w:highlight w:val="none"/>
          <w:lang w:eastAsia="zh-CN"/>
        </w:rPr>
        <w:t>采购项目内容中“二、采购清单”的要求。</w:t>
      </w:r>
    </w:p>
    <w:p w14:paraId="7C585873">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产品质保期</w:t>
      </w:r>
    </w:p>
    <w:p w14:paraId="1FEA222E">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2.1.★每批产品质保期≥6个月(自采购人有关部门签字确认货物验收合格之日起计算),在质保期内出现质量问题，</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人应在收到采购人通知后</w:t>
      </w:r>
      <w:r>
        <w:rPr>
          <w:rFonts w:hint="eastAsia" w:ascii="仿宋" w:hAnsi="仿宋" w:eastAsia="仿宋" w:cs="仿宋"/>
          <w:color w:val="auto"/>
          <w:sz w:val="24"/>
          <w:szCs w:val="24"/>
          <w:highlight w:val="none"/>
          <w:lang w:val="en-US" w:eastAsia="zh-CN"/>
        </w:rPr>
        <w:t>24</w:t>
      </w:r>
      <w:r>
        <w:rPr>
          <w:rFonts w:hint="eastAsia" w:ascii="仿宋" w:hAnsi="仿宋" w:eastAsia="仿宋" w:cs="仿宋"/>
          <w:color w:val="auto"/>
          <w:sz w:val="24"/>
          <w:szCs w:val="24"/>
          <w:highlight w:val="none"/>
        </w:rPr>
        <w:t>小时内给予更换（因更换产生的一切费用包含在合同价中），逾期更换或更换后仍不达到合同约定标准的，采购人有权从应付未付合同款中扣除该批货物的全部货款。更换后的产品质保期重新计算。</w:t>
      </w:r>
    </w:p>
    <w:p w14:paraId="28911119">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其他要求</w:t>
      </w:r>
    </w:p>
    <w:p w14:paraId="2EC29966">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人需为本项目配备平面设计人员。货物如需</w:t>
      </w:r>
      <w:r>
        <w:rPr>
          <w:rFonts w:hint="eastAsia" w:ascii="仿宋" w:hAnsi="仿宋" w:eastAsia="仿宋" w:cs="仿宋"/>
          <w:color w:val="auto"/>
          <w:sz w:val="24"/>
          <w:szCs w:val="24"/>
          <w:highlight w:val="none"/>
          <w:lang w:val="en-US" w:eastAsia="zh-CN"/>
        </w:rPr>
        <w:t>创意、</w:t>
      </w:r>
      <w:r>
        <w:rPr>
          <w:rFonts w:hint="eastAsia" w:ascii="仿宋" w:hAnsi="仿宋" w:eastAsia="仿宋" w:cs="仿宋"/>
          <w:color w:val="auto"/>
          <w:sz w:val="24"/>
          <w:szCs w:val="24"/>
          <w:highlight w:val="none"/>
        </w:rPr>
        <w:t>设计、排版的，在采购人提交需求后3</w:t>
      </w:r>
      <w:r>
        <w:rPr>
          <w:rFonts w:hint="eastAsia" w:ascii="仿宋" w:hAnsi="仿宋" w:eastAsia="仿宋" w:cs="仿宋"/>
          <w:color w:val="auto"/>
          <w:sz w:val="24"/>
          <w:szCs w:val="24"/>
          <w:highlight w:val="none"/>
          <w:lang w:val="en-US" w:eastAsia="zh-CN"/>
        </w:rPr>
        <w:t>天</w:t>
      </w:r>
      <w:r>
        <w:rPr>
          <w:rFonts w:hint="eastAsia" w:ascii="仿宋" w:hAnsi="仿宋" w:eastAsia="仿宋" w:cs="仿宋"/>
          <w:color w:val="auto"/>
          <w:sz w:val="24"/>
          <w:szCs w:val="24"/>
          <w:highlight w:val="none"/>
        </w:rPr>
        <w:t>内完成初稿，2</w:t>
      </w:r>
      <w:r>
        <w:rPr>
          <w:rFonts w:hint="eastAsia" w:ascii="仿宋" w:hAnsi="仿宋" w:eastAsia="仿宋" w:cs="仿宋"/>
          <w:color w:val="auto"/>
          <w:sz w:val="24"/>
          <w:szCs w:val="24"/>
          <w:highlight w:val="none"/>
          <w:lang w:val="en-US" w:eastAsia="zh-CN"/>
        </w:rPr>
        <w:t>天</w:t>
      </w:r>
      <w:r>
        <w:rPr>
          <w:rFonts w:hint="eastAsia" w:ascii="仿宋" w:hAnsi="仿宋" w:eastAsia="仿宋" w:cs="仿宋"/>
          <w:color w:val="auto"/>
          <w:sz w:val="24"/>
          <w:szCs w:val="24"/>
          <w:highlight w:val="none"/>
        </w:rPr>
        <w:t>内完成修改</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另有约定的除外</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，并在交货后按采购人要求提供源文件。</w:t>
      </w:r>
    </w:p>
    <w:p w14:paraId="6621D111">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w:t>
      </w:r>
      <w:r>
        <w:rPr>
          <w:rFonts w:hint="eastAsia" w:ascii="仿宋" w:hAnsi="仿宋" w:eastAsia="仿宋" w:cs="仿宋"/>
          <w:color w:val="auto"/>
          <w:sz w:val="24"/>
          <w:szCs w:val="24"/>
          <w:highlight w:val="none"/>
          <w:lang w:val="en-US" w:eastAsia="zh-CN"/>
        </w:rPr>
        <w:t>成交人</w:t>
      </w:r>
      <w:r>
        <w:rPr>
          <w:rFonts w:hint="eastAsia" w:ascii="仿宋" w:hAnsi="仿宋" w:eastAsia="仿宋" w:cs="仿宋"/>
          <w:color w:val="auto"/>
          <w:sz w:val="24"/>
          <w:szCs w:val="24"/>
          <w:highlight w:val="none"/>
        </w:rPr>
        <w:t>需为本项目提供配送服务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安装、维护</w:t>
      </w:r>
      <w:r>
        <w:rPr>
          <w:rFonts w:hint="eastAsia" w:ascii="仿宋" w:hAnsi="仿宋" w:eastAsia="仿宋" w:cs="仿宋"/>
          <w:color w:val="auto"/>
          <w:sz w:val="24"/>
          <w:szCs w:val="24"/>
          <w:highlight w:val="none"/>
        </w:rPr>
        <w:t>人员，将货物送至采购人指定地点，协助确认货物规格、送货数量</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并完成相应的安装、维护工作</w:t>
      </w:r>
      <w:r>
        <w:rPr>
          <w:rFonts w:hint="eastAsia" w:ascii="仿宋" w:hAnsi="仿宋" w:eastAsia="仿宋" w:cs="仿宋"/>
          <w:color w:val="auto"/>
          <w:sz w:val="24"/>
          <w:szCs w:val="24"/>
          <w:highlight w:val="none"/>
        </w:rPr>
        <w:t>。</w:t>
      </w:r>
      <w:r>
        <w:rPr>
          <w:rFonts w:hint="eastAsia" w:ascii="仿宋" w:hAnsi="仿宋" w:eastAsia="仿宋" w:cs="仿宋"/>
          <w:b w:val="0"/>
          <w:bCs w:val="0"/>
          <w:color w:val="auto"/>
          <w:sz w:val="24"/>
          <w:szCs w:val="24"/>
          <w:highlight w:val="none"/>
          <w:lang w:val="en-US" w:eastAsia="zh-CN"/>
        </w:rPr>
        <w:t>成交</w:t>
      </w:r>
      <w:r>
        <w:rPr>
          <w:rFonts w:hint="eastAsia" w:ascii="仿宋" w:hAnsi="仿宋" w:eastAsia="仿宋" w:cs="仿宋"/>
          <w:b w:val="0"/>
          <w:bCs w:val="0"/>
          <w:color w:val="auto"/>
          <w:sz w:val="24"/>
          <w:szCs w:val="24"/>
          <w:highlight w:val="none"/>
        </w:rPr>
        <w:t>人</w:t>
      </w:r>
      <w:r>
        <w:rPr>
          <w:rFonts w:hint="eastAsia" w:ascii="仿宋" w:hAnsi="仿宋" w:eastAsia="仿宋" w:cs="仿宋"/>
          <w:b w:val="0"/>
          <w:bCs w:val="0"/>
          <w:color w:val="auto"/>
          <w:sz w:val="24"/>
          <w:szCs w:val="24"/>
          <w:highlight w:val="none"/>
          <w:lang w:val="zh-CN" w:eastAsia="zh-CN"/>
        </w:rPr>
        <w:t>应做好项目送货人员的培训、教育、</w:t>
      </w:r>
      <w:r>
        <w:rPr>
          <w:rFonts w:hint="eastAsia" w:ascii="仿宋" w:hAnsi="仿宋" w:eastAsia="仿宋" w:cs="仿宋"/>
          <w:b w:val="0"/>
          <w:bCs w:val="0"/>
          <w:color w:val="auto"/>
          <w:sz w:val="24"/>
          <w:szCs w:val="24"/>
          <w:highlight w:val="none"/>
          <w:lang w:val="en-US" w:eastAsia="zh-CN"/>
        </w:rPr>
        <w:t>管理</w:t>
      </w:r>
      <w:r>
        <w:rPr>
          <w:rFonts w:hint="eastAsia" w:ascii="仿宋" w:hAnsi="仿宋" w:eastAsia="仿宋" w:cs="仿宋"/>
          <w:b w:val="0"/>
          <w:bCs w:val="0"/>
          <w:color w:val="auto"/>
          <w:sz w:val="24"/>
          <w:szCs w:val="24"/>
          <w:highlight w:val="none"/>
          <w:lang w:val="zh-CN" w:eastAsia="zh-CN"/>
        </w:rPr>
        <w:t>工作，遵守采购人各项规定，穿戴整齐工作服，态度友善有耐心，服从采购人的管理。配送期间不得做出损害采购人单位形象和利益的行为。</w:t>
      </w:r>
      <w:r>
        <w:rPr>
          <w:rFonts w:hint="eastAsia" w:ascii="仿宋" w:hAnsi="仿宋" w:eastAsia="仿宋" w:cs="仿宋"/>
          <w:b w:val="0"/>
          <w:bCs w:val="0"/>
          <w:color w:val="auto"/>
          <w:sz w:val="24"/>
          <w:szCs w:val="24"/>
          <w:highlight w:val="none"/>
          <w:lang w:val="en-US" w:eastAsia="zh-CN"/>
        </w:rPr>
        <w:t>成交</w:t>
      </w:r>
      <w:r>
        <w:rPr>
          <w:rFonts w:hint="eastAsia" w:ascii="仿宋" w:hAnsi="仿宋" w:eastAsia="仿宋" w:cs="仿宋"/>
          <w:b w:val="0"/>
          <w:bCs w:val="0"/>
          <w:color w:val="auto"/>
          <w:sz w:val="24"/>
          <w:szCs w:val="24"/>
          <w:highlight w:val="none"/>
        </w:rPr>
        <w:t>人</w:t>
      </w:r>
      <w:r>
        <w:rPr>
          <w:rFonts w:hint="eastAsia" w:ascii="仿宋" w:hAnsi="仿宋" w:eastAsia="仿宋" w:cs="仿宋"/>
          <w:b w:val="0"/>
          <w:bCs w:val="0"/>
          <w:color w:val="auto"/>
          <w:sz w:val="24"/>
          <w:szCs w:val="24"/>
          <w:highlight w:val="none"/>
          <w:lang w:val="zh-CN" w:eastAsia="zh-CN"/>
        </w:rPr>
        <w:t>负责其派出的人员的人身意外保险和其他所有费用。</w:t>
      </w:r>
    </w:p>
    <w:p w14:paraId="20C699E0">
      <w:pPr>
        <w:pStyle w:val="38"/>
        <w:keepNext w:val="0"/>
        <w:keepLines w:val="0"/>
        <w:pageBreakBefore w:val="0"/>
        <w:wordWrap/>
        <w:topLinePunct w:val="0"/>
        <w:autoSpaceDE/>
        <w:autoSpaceDN/>
        <w:bidi w:val="0"/>
        <w:adjustRightInd w:val="0"/>
        <w:snapToGrid w:val="0"/>
        <w:spacing w:line="240" w:lineRule="auto"/>
        <w:ind w:firstLine="472" w:firstLineChars="200"/>
        <w:textAlignment w:val="auto"/>
        <w:rPr>
          <w:rFonts w:hint="eastAsia" w:ascii="仿宋" w:hAnsi="仿宋" w:eastAsia="仿宋" w:cs="仿宋"/>
          <w:b w:val="0"/>
          <w:bCs w:val="0"/>
          <w:color w:val="auto"/>
          <w:spacing w:val="-2"/>
          <w:sz w:val="24"/>
          <w:szCs w:val="24"/>
          <w:highlight w:val="none"/>
          <w:lang w:val="en-US" w:eastAsia="zh-CN"/>
        </w:rPr>
      </w:pPr>
      <w:r>
        <w:rPr>
          <w:rFonts w:hint="eastAsia" w:ascii="仿宋" w:hAnsi="仿宋" w:eastAsia="仿宋" w:cs="仿宋"/>
          <w:b w:val="0"/>
          <w:bCs w:val="0"/>
          <w:color w:val="auto"/>
          <w:spacing w:val="-2"/>
          <w:sz w:val="24"/>
          <w:szCs w:val="24"/>
          <w:highlight w:val="none"/>
          <w:lang w:val="en-US" w:eastAsia="zh-CN"/>
        </w:rPr>
        <w:t>3.3</w:t>
      </w:r>
      <w:r>
        <w:rPr>
          <w:rFonts w:hint="eastAsia" w:ascii="仿宋" w:hAnsi="仿宋" w:eastAsia="仿宋" w:cs="仿宋"/>
          <w:color w:val="auto"/>
          <w:sz w:val="24"/>
          <w:szCs w:val="24"/>
          <w:highlight w:val="none"/>
          <w:lang w:eastAsia="zh-CN"/>
        </w:rPr>
        <w:t>为保证项目质量，要求</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lang w:eastAsia="zh-CN"/>
        </w:rPr>
        <w:t>人应有良好的管理能力，具有相关认证证书。</w:t>
      </w:r>
    </w:p>
    <w:p w14:paraId="49D8DBFD">
      <w:pPr>
        <w:pStyle w:val="38"/>
        <w:keepNext w:val="0"/>
        <w:keepLines w:val="0"/>
        <w:pageBreakBefore w:val="0"/>
        <w:numPr>
          <w:ilvl w:val="0"/>
          <w:numId w:val="5"/>
        </w:numPr>
        <w:wordWrap/>
        <w:topLinePunct w:val="0"/>
        <w:autoSpaceDE/>
        <w:autoSpaceDN/>
        <w:bidi w:val="0"/>
        <w:adjustRightInd w:val="0"/>
        <w:snapToGrid w:val="0"/>
        <w:spacing w:line="240" w:lineRule="auto"/>
        <w:ind w:firstLine="472"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b w:val="0"/>
          <w:bCs w:val="0"/>
          <w:color w:val="auto"/>
          <w:spacing w:val="-2"/>
          <w:sz w:val="24"/>
          <w:szCs w:val="24"/>
          <w:highlight w:val="none"/>
          <w:lang w:val="en-US" w:eastAsia="zh-CN"/>
        </w:rPr>
        <w:t>响应人应根据项目实际情况，提供整体实施计划，内容至少包含①人力物力的安排②印刷制作方案</w:t>
      </w:r>
      <w:r>
        <w:rPr>
          <w:rFonts w:hint="eastAsia" w:ascii="仿宋" w:hAnsi="仿宋" w:eastAsia="仿宋" w:cs="仿宋"/>
          <w:color w:val="auto"/>
          <w:sz w:val="24"/>
          <w:szCs w:val="24"/>
          <w:highlight w:val="none"/>
          <w:lang w:eastAsia="zh-CN"/>
        </w:rPr>
        <w:t>③</w:t>
      </w:r>
      <w:r>
        <w:rPr>
          <w:rFonts w:hint="eastAsia" w:ascii="仿宋" w:hAnsi="仿宋" w:eastAsia="仿宋" w:cs="仿宋"/>
          <w:color w:val="000000"/>
          <w:sz w:val="24"/>
          <w:szCs w:val="24"/>
          <w:highlight w:val="none"/>
          <w:lang w:eastAsia="zh-CN" w:bidi="ar"/>
        </w:rPr>
        <w:t>货物配送方案</w:t>
      </w:r>
      <w:r>
        <w:rPr>
          <w:rFonts w:hint="eastAsia" w:ascii="仿宋" w:hAnsi="仿宋" w:eastAsia="仿宋" w:cs="仿宋"/>
          <w:color w:val="auto"/>
          <w:sz w:val="24"/>
          <w:szCs w:val="24"/>
          <w:highlight w:val="none"/>
          <w:lang w:eastAsia="zh-CN"/>
        </w:rPr>
        <w:t>④</w:t>
      </w:r>
      <w:r>
        <w:rPr>
          <w:rFonts w:hint="eastAsia" w:ascii="仿宋" w:hAnsi="仿宋" w:eastAsia="仿宋" w:cs="仿宋"/>
          <w:color w:val="000000"/>
          <w:sz w:val="24"/>
          <w:szCs w:val="24"/>
          <w:highlight w:val="none"/>
          <w:lang w:eastAsia="zh-CN" w:bidi="ar"/>
        </w:rPr>
        <w:t>质量保证措施，以及售后及应急处置方案，内容至少包含</w:t>
      </w:r>
      <w:r>
        <w:rPr>
          <w:rFonts w:hint="eastAsia" w:ascii="仿宋" w:hAnsi="仿宋" w:eastAsia="仿宋" w:cs="仿宋"/>
          <w:color w:val="auto"/>
          <w:sz w:val="24"/>
          <w:szCs w:val="24"/>
          <w:highlight w:val="none"/>
          <w:lang w:eastAsia="zh-CN"/>
        </w:rPr>
        <w:t xml:space="preserve">①快速的退换货机制进行阐述，若出现漏配、错配等问题情况方案②应急处理方案③临时配送需求方案。    </w:t>
      </w:r>
    </w:p>
    <w:p w14:paraId="6F7955B5">
      <w:pPr>
        <w:pStyle w:val="38"/>
        <w:keepNext w:val="0"/>
        <w:keepLines w:val="0"/>
        <w:pageBreakBefore w:val="0"/>
        <w:numPr>
          <w:ilvl w:val="0"/>
          <w:numId w:val="0"/>
        </w:numPr>
        <w:wordWrap/>
        <w:topLinePunct w:val="0"/>
        <w:autoSpaceDE/>
        <w:autoSpaceDN/>
        <w:bidi w:val="0"/>
        <w:adjustRightInd w:val="0"/>
        <w:snapToGrid w:val="0"/>
        <w:spacing w:line="240" w:lineRule="auto"/>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5、</w:t>
      </w:r>
      <w:r>
        <w:rPr>
          <w:rFonts w:hint="eastAsia" w:ascii="仿宋" w:hAnsi="仿宋" w:eastAsia="仿宋" w:cs="仿宋"/>
          <w:color w:val="auto"/>
          <w:sz w:val="24"/>
          <w:szCs w:val="24"/>
          <w:highlight w:val="none"/>
          <w:lang w:val="en-US" w:eastAsia="zh-CN"/>
        </w:rPr>
        <w:t>样品</w:t>
      </w:r>
    </w:p>
    <w:p w14:paraId="18EA41DD">
      <w:pPr>
        <w:pStyle w:val="38"/>
        <w:keepNext w:val="0"/>
        <w:keepLines w:val="0"/>
        <w:pageBreakBefore w:val="0"/>
        <w:numPr>
          <w:ilvl w:val="0"/>
          <w:numId w:val="0"/>
        </w:numPr>
        <w:wordWrap/>
        <w:topLinePunct w:val="0"/>
        <w:autoSpaceDE/>
        <w:autoSpaceDN/>
        <w:bidi w:val="0"/>
        <w:adjustRightInd w:val="0"/>
        <w:snapToGrid w:val="0"/>
        <w:spacing w:line="24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5.1响应</w:t>
      </w:r>
      <w:r>
        <w:rPr>
          <w:rFonts w:hint="eastAsia" w:ascii="仿宋" w:hAnsi="仿宋" w:eastAsia="仿宋" w:cs="仿宋"/>
          <w:color w:val="auto"/>
          <w:sz w:val="24"/>
          <w:szCs w:val="24"/>
          <w:highlight w:val="none"/>
          <w:lang w:eastAsia="zh-CN"/>
        </w:rPr>
        <w:t>时应提供上述货物清单中</w:t>
      </w:r>
      <w:r>
        <w:rPr>
          <w:rFonts w:hint="eastAsia" w:ascii="仿宋" w:hAnsi="仿宋" w:eastAsia="仿宋" w:cs="仿宋"/>
          <w:i w:val="0"/>
          <w:iCs w:val="0"/>
          <w:color w:val="auto"/>
          <w:kern w:val="2"/>
          <w:sz w:val="24"/>
          <w:szCs w:val="24"/>
          <w:highlight w:val="none"/>
          <w:u w:val="none"/>
          <w:lang w:val="en-US" w:eastAsia="zh-CN" w:bidi="ar"/>
        </w:rPr>
        <w:t>105-200克铜版纸、两折三页、</w:t>
      </w:r>
      <w:r>
        <w:rPr>
          <w:rFonts w:hint="eastAsia" w:ascii="仿宋" w:hAnsi="仿宋" w:eastAsia="仿宋" w:cs="仿宋"/>
          <w:color w:val="auto"/>
          <w:kern w:val="2"/>
          <w:sz w:val="24"/>
          <w:szCs w:val="24"/>
          <w:highlight w:val="none"/>
          <w:lang w:val="en-US" w:eastAsia="zh-CN" w:bidi="ar-SA"/>
        </w:rPr>
        <w:t>宣传喷画</w:t>
      </w:r>
      <w:r>
        <w:rPr>
          <w:rFonts w:hint="eastAsia" w:ascii="仿宋" w:hAnsi="仿宋" w:eastAsia="仿宋" w:cs="仿宋"/>
          <w:color w:val="auto"/>
          <w:sz w:val="24"/>
          <w:szCs w:val="24"/>
          <w:highlight w:val="none"/>
          <w:lang w:eastAsia="zh-CN"/>
        </w:rPr>
        <w:t>各1份作为样品，无需随样品提供检测报告，并按照</w:t>
      </w:r>
      <w:r>
        <w:rPr>
          <w:rFonts w:hint="eastAsia" w:ascii="仿宋" w:hAnsi="仿宋" w:eastAsia="仿宋" w:cs="仿宋"/>
          <w:color w:val="auto"/>
          <w:sz w:val="24"/>
          <w:szCs w:val="24"/>
          <w:highlight w:val="none"/>
          <w:lang w:val="en-US" w:eastAsia="zh-CN"/>
        </w:rPr>
        <w:t>比选</w:t>
      </w:r>
      <w:r>
        <w:rPr>
          <w:rFonts w:hint="eastAsia" w:ascii="仿宋" w:hAnsi="仿宋" w:eastAsia="仿宋" w:cs="仿宋"/>
          <w:color w:val="auto"/>
          <w:sz w:val="24"/>
          <w:szCs w:val="24"/>
          <w:highlight w:val="none"/>
          <w:lang w:eastAsia="zh-CN"/>
        </w:rPr>
        <w:t>文件要求标注封装，</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lang w:eastAsia="zh-CN"/>
        </w:rPr>
        <w:t>样品作为评委会评审依据及采购人</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lang w:eastAsia="zh-CN"/>
        </w:rPr>
        <w:t>验收的依据。</w:t>
      </w:r>
    </w:p>
    <w:p w14:paraId="68C1E3BB">
      <w:pPr>
        <w:tabs>
          <w:tab w:val="left" w:pos="360"/>
        </w:tabs>
        <w:spacing w:line="240" w:lineRule="auto"/>
        <w:ind w:firstLine="720" w:firstLineChars="3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5.2.响应人在响应文件中提供样品说明表</w:t>
      </w:r>
    </w:p>
    <w:tbl>
      <w:tblPr>
        <w:tblStyle w:val="29"/>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745"/>
        <w:gridCol w:w="1156"/>
        <w:gridCol w:w="1200"/>
        <w:gridCol w:w="1215"/>
        <w:gridCol w:w="900"/>
        <w:gridCol w:w="705"/>
        <w:gridCol w:w="1088"/>
        <w:gridCol w:w="1088"/>
      </w:tblGrid>
      <w:tr w14:paraId="05391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83" w:type="dxa"/>
            <w:tcBorders>
              <w:top w:val="single" w:color="auto" w:sz="4" w:space="0"/>
              <w:left w:val="single" w:color="auto" w:sz="4" w:space="0"/>
              <w:bottom w:val="single" w:color="auto" w:sz="4" w:space="0"/>
              <w:right w:val="single" w:color="auto" w:sz="4" w:space="0"/>
            </w:tcBorders>
            <w:noWrap w:val="0"/>
            <w:vAlign w:val="top"/>
          </w:tcPr>
          <w:p w14:paraId="455ED6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序号</w:t>
            </w:r>
          </w:p>
        </w:tc>
        <w:tc>
          <w:tcPr>
            <w:tcW w:w="1745" w:type="dxa"/>
            <w:tcBorders>
              <w:top w:val="single" w:color="auto" w:sz="4" w:space="0"/>
              <w:left w:val="single" w:color="auto" w:sz="4" w:space="0"/>
              <w:bottom w:val="single" w:color="auto" w:sz="4" w:space="0"/>
              <w:right w:val="single" w:color="auto" w:sz="4" w:space="0"/>
            </w:tcBorders>
            <w:noWrap w:val="0"/>
            <w:vAlign w:val="center"/>
          </w:tcPr>
          <w:p w14:paraId="0D99BD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产品名称</w:t>
            </w:r>
          </w:p>
        </w:tc>
        <w:tc>
          <w:tcPr>
            <w:tcW w:w="1156" w:type="dxa"/>
            <w:tcBorders>
              <w:top w:val="single" w:color="auto" w:sz="4" w:space="0"/>
              <w:left w:val="single" w:color="auto" w:sz="4" w:space="0"/>
              <w:bottom w:val="single" w:color="auto" w:sz="4" w:space="0"/>
              <w:right w:val="single" w:color="auto" w:sz="4" w:space="0"/>
            </w:tcBorders>
            <w:noWrap w:val="0"/>
            <w:vAlign w:val="center"/>
          </w:tcPr>
          <w:p w14:paraId="2ECCD5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规格(cm)</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FBC3A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克数(g)</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08E8BA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技术工艺</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40B331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纸色</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675858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印色</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5B7229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单/双面</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141D7B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内容</w:t>
            </w:r>
          </w:p>
        </w:tc>
      </w:tr>
      <w:tr w14:paraId="37219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83" w:type="dxa"/>
            <w:tcBorders>
              <w:top w:val="single" w:color="auto" w:sz="4" w:space="0"/>
              <w:left w:val="single" w:color="auto" w:sz="4" w:space="0"/>
              <w:bottom w:val="single" w:color="auto" w:sz="4" w:space="0"/>
              <w:right w:val="single" w:color="auto" w:sz="4" w:space="0"/>
            </w:tcBorders>
            <w:noWrap w:val="0"/>
            <w:vAlign w:val="top"/>
          </w:tcPr>
          <w:p w14:paraId="677EEE6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w:t>
            </w:r>
          </w:p>
        </w:tc>
        <w:tc>
          <w:tcPr>
            <w:tcW w:w="1745" w:type="dxa"/>
            <w:tcBorders>
              <w:top w:val="single" w:color="auto" w:sz="4" w:space="0"/>
              <w:left w:val="single" w:color="auto" w:sz="4" w:space="0"/>
              <w:bottom w:val="single" w:color="auto" w:sz="4" w:space="0"/>
              <w:right w:val="single" w:color="auto" w:sz="4" w:space="0"/>
            </w:tcBorders>
            <w:noWrap w:val="0"/>
            <w:vAlign w:val="center"/>
          </w:tcPr>
          <w:p w14:paraId="6786575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 xml:space="preserve">105-200克铜版纸 </w:t>
            </w:r>
          </w:p>
        </w:tc>
        <w:tc>
          <w:tcPr>
            <w:tcW w:w="1156" w:type="dxa"/>
            <w:tcBorders>
              <w:top w:val="single" w:color="auto" w:sz="4" w:space="0"/>
              <w:left w:val="single" w:color="auto" w:sz="4" w:space="0"/>
              <w:bottom w:val="single" w:color="auto" w:sz="4" w:space="0"/>
              <w:right w:val="single" w:color="auto" w:sz="4" w:space="0"/>
            </w:tcBorders>
            <w:noWrap w:val="0"/>
            <w:vAlign w:val="center"/>
          </w:tcPr>
          <w:p w14:paraId="57D6E0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kern w:val="2"/>
                <w:sz w:val="24"/>
                <w:szCs w:val="24"/>
                <w:highlight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21X28.5CM</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6F509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105-200</w:t>
            </w:r>
          </w:p>
        </w:tc>
        <w:tc>
          <w:tcPr>
            <w:tcW w:w="1215" w:type="dxa"/>
            <w:tcBorders>
              <w:top w:val="single" w:color="auto" w:sz="4" w:space="0"/>
              <w:left w:val="single" w:color="auto" w:sz="4" w:space="0"/>
              <w:bottom w:val="single" w:color="auto" w:sz="4" w:space="0"/>
              <w:right w:val="single" w:color="auto" w:sz="4" w:space="0"/>
            </w:tcBorders>
            <w:noWrap w:val="0"/>
            <w:vAlign w:val="top"/>
          </w:tcPr>
          <w:p w14:paraId="7D5244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数码印刷</w:t>
            </w:r>
          </w:p>
        </w:tc>
        <w:tc>
          <w:tcPr>
            <w:tcW w:w="900" w:type="dxa"/>
            <w:tcBorders>
              <w:top w:val="single" w:color="auto" w:sz="4" w:space="0"/>
              <w:left w:val="single" w:color="auto" w:sz="4" w:space="0"/>
              <w:bottom w:val="single" w:color="auto" w:sz="4" w:space="0"/>
              <w:right w:val="single" w:color="auto" w:sz="4" w:space="0"/>
            </w:tcBorders>
            <w:noWrap w:val="0"/>
            <w:vAlign w:val="top"/>
          </w:tcPr>
          <w:p w14:paraId="3C3CF5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白色</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70ECA41A">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彩色</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548FD5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双面</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3CC6E2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自定</w:t>
            </w:r>
          </w:p>
        </w:tc>
      </w:tr>
      <w:tr w14:paraId="62100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83" w:type="dxa"/>
            <w:tcBorders>
              <w:top w:val="single" w:color="auto" w:sz="4" w:space="0"/>
              <w:left w:val="single" w:color="auto" w:sz="4" w:space="0"/>
              <w:bottom w:val="single" w:color="auto" w:sz="4" w:space="0"/>
              <w:right w:val="single" w:color="auto" w:sz="4" w:space="0"/>
            </w:tcBorders>
            <w:noWrap w:val="0"/>
            <w:vAlign w:val="top"/>
          </w:tcPr>
          <w:p w14:paraId="3D29BDF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w:t>
            </w:r>
          </w:p>
        </w:tc>
        <w:tc>
          <w:tcPr>
            <w:tcW w:w="1745" w:type="dxa"/>
            <w:tcBorders>
              <w:top w:val="single" w:color="auto" w:sz="4" w:space="0"/>
              <w:left w:val="single" w:color="auto" w:sz="4" w:space="0"/>
              <w:bottom w:val="single" w:color="auto" w:sz="4" w:space="0"/>
              <w:right w:val="single" w:color="auto" w:sz="4" w:space="0"/>
            </w:tcBorders>
            <w:noWrap w:val="0"/>
            <w:vAlign w:val="center"/>
          </w:tcPr>
          <w:p w14:paraId="2916464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宋体" w:hAnsi="宋体" w:cs="宋体"/>
                <w:i w:val="0"/>
                <w:iCs w:val="0"/>
                <w:color w:val="000000"/>
                <w:kern w:val="0"/>
                <w:sz w:val="20"/>
                <w:szCs w:val="20"/>
                <w:highlight w:val="none"/>
                <w:u w:val="none"/>
                <w:lang w:val="en-US" w:eastAsia="zh-CN" w:bidi="ar"/>
              </w:rPr>
              <w:t>两</w:t>
            </w:r>
            <w:r>
              <w:rPr>
                <w:rFonts w:hint="eastAsia" w:ascii="宋体" w:hAnsi="宋体" w:eastAsia="宋体" w:cs="宋体"/>
                <w:i w:val="0"/>
                <w:iCs w:val="0"/>
                <w:color w:val="000000"/>
                <w:kern w:val="0"/>
                <w:sz w:val="20"/>
                <w:szCs w:val="20"/>
                <w:highlight w:val="none"/>
                <w:u w:val="none"/>
                <w:lang w:val="en-US" w:eastAsia="zh-CN" w:bidi="ar"/>
              </w:rPr>
              <w:t>折</w:t>
            </w:r>
            <w:r>
              <w:rPr>
                <w:rFonts w:hint="eastAsia" w:ascii="宋体" w:hAnsi="宋体" w:cs="宋体"/>
                <w:i w:val="0"/>
                <w:iCs w:val="0"/>
                <w:color w:val="000000"/>
                <w:kern w:val="0"/>
                <w:sz w:val="20"/>
                <w:szCs w:val="20"/>
                <w:highlight w:val="none"/>
                <w:u w:val="none"/>
                <w:lang w:val="en-US" w:eastAsia="zh-CN" w:bidi="ar"/>
              </w:rPr>
              <w:t>三</w:t>
            </w:r>
            <w:r>
              <w:rPr>
                <w:rFonts w:hint="eastAsia" w:ascii="宋体" w:hAnsi="宋体" w:eastAsia="宋体" w:cs="宋体"/>
                <w:i w:val="0"/>
                <w:iCs w:val="0"/>
                <w:color w:val="000000"/>
                <w:kern w:val="0"/>
                <w:sz w:val="20"/>
                <w:szCs w:val="20"/>
                <w:highlight w:val="none"/>
                <w:u w:val="none"/>
                <w:lang w:val="en-US" w:eastAsia="zh-CN" w:bidi="ar"/>
              </w:rPr>
              <w:t>页</w:t>
            </w:r>
          </w:p>
        </w:tc>
        <w:tc>
          <w:tcPr>
            <w:tcW w:w="1156" w:type="dxa"/>
            <w:tcBorders>
              <w:top w:val="single" w:color="auto" w:sz="4" w:space="0"/>
              <w:left w:val="single" w:color="auto" w:sz="4" w:space="0"/>
              <w:bottom w:val="single" w:color="auto" w:sz="4" w:space="0"/>
              <w:right w:val="single" w:color="auto" w:sz="4" w:space="0"/>
            </w:tcBorders>
            <w:noWrap w:val="0"/>
            <w:vAlign w:val="center"/>
          </w:tcPr>
          <w:p w14:paraId="1BA43A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21X28.5CM</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D8184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157g铜版纸</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30BEC8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数码印刷</w:t>
            </w:r>
          </w:p>
        </w:tc>
        <w:tc>
          <w:tcPr>
            <w:tcW w:w="90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30490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白色</w:t>
            </w:r>
          </w:p>
        </w:tc>
        <w:tc>
          <w:tcPr>
            <w:tcW w:w="70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76562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彩色</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D5A9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双面</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2612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自定</w:t>
            </w:r>
          </w:p>
        </w:tc>
      </w:tr>
      <w:tr w14:paraId="4FB8B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83" w:type="dxa"/>
            <w:tcBorders>
              <w:top w:val="single" w:color="auto" w:sz="4" w:space="0"/>
              <w:left w:val="single" w:color="auto" w:sz="4" w:space="0"/>
              <w:bottom w:val="single" w:color="auto" w:sz="4" w:space="0"/>
              <w:right w:val="single" w:color="auto" w:sz="4" w:space="0"/>
            </w:tcBorders>
            <w:noWrap w:val="0"/>
            <w:vAlign w:val="top"/>
          </w:tcPr>
          <w:p w14:paraId="4FF9DB2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w:t>
            </w:r>
          </w:p>
        </w:tc>
        <w:tc>
          <w:tcPr>
            <w:tcW w:w="1745" w:type="dxa"/>
            <w:tcBorders>
              <w:top w:val="single" w:color="auto" w:sz="4" w:space="0"/>
              <w:left w:val="single" w:color="auto" w:sz="4" w:space="0"/>
              <w:bottom w:val="single" w:color="auto" w:sz="4" w:space="0"/>
              <w:right w:val="single" w:color="auto" w:sz="4" w:space="0"/>
            </w:tcBorders>
            <w:noWrap w:val="0"/>
            <w:vAlign w:val="center"/>
          </w:tcPr>
          <w:p w14:paraId="11F8CEB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宣传喷画</w:t>
            </w:r>
          </w:p>
        </w:tc>
        <w:tc>
          <w:tcPr>
            <w:tcW w:w="1156" w:type="dxa"/>
            <w:tcBorders>
              <w:top w:val="single" w:color="auto" w:sz="4" w:space="0"/>
              <w:left w:val="single" w:color="auto" w:sz="4" w:space="0"/>
              <w:bottom w:val="single" w:color="auto" w:sz="4" w:space="0"/>
              <w:right w:val="single" w:color="auto" w:sz="4" w:space="0"/>
            </w:tcBorders>
            <w:noWrap w:val="0"/>
            <w:vAlign w:val="center"/>
          </w:tcPr>
          <w:p w14:paraId="558CB3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56X86cm</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0A9F22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不限</w:t>
            </w:r>
          </w:p>
        </w:tc>
        <w:tc>
          <w:tcPr>
            <w:tcW w:w="1215" w:type="dxa"/>
            <w:tcBorders>
              <w:top w:val="single" w:color="auto" w:sz="4" w:space="0"/>
              <w:left w:val="single" w:color="auto" w:sz="4" w:space="0"/>
              <w:bottom w:val="single" w:color="auto" w:sz="4" w:space="0"/>
              <w:right w:val="single" w:color="auto" w:sz="4" w:space="0"/>
            </w:tcBorders>
            <w:noWrap w:val="0"/>
            <w:vAlign w:val="top"/>
          </w:tcPr>
          <w:p w14:paraId="2340D9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数码印刷</w:t>
            </w:r>
          </w:p>
        </w:tc>
        <w:tc>
          <w:tcPr>
            <w:tcW w:w="90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22FCB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白色</w:t>
            </w:r>
          </w:p>
        </w:tc>
        <w:tc>
          <w:tcPr>
            <w:tcW w:w="70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5F043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彩色</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789688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单面</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44D261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自定</w:t>
            </w:r>
          </w:p>
        </w:tc>
      </w:tr>
    </w:tbl>
    <w:p w14:paraId="03A1CAB9">
      <w:pPr>
        <w:pStyle w:val="21"/>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5.3.请在每个实物样品上标签产品品名和序号，装于密封完好的信封或包装。</w:t>
      </w:r>
    </w:p>
    <w:p w14:paraId="338188A5">
      <w:pPr>
        <w:pStyle w:val="21"/>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5.4.请在表格中详细列出比选文件中要求提交的每件实物样品的各项尺寸等内容以作样品说明。</w:t>
      </w:r>
    </w:p>
    <w:p w14:paraId="31DF859D">
      <w:pPr>
        <w:pStyle w:val="21"/>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5.5.样品要求</w:t>
      </w:r>
    </w:p>
    <w:p w14:paraId="4DB19F0F">
      <w:pPr>
        <w:pStyle w:val="21"/>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5.5.1.样品的各项技术质量指标标准应符合规定。</w:t>
      </w:r>
    </w:p>
    <w:p w14:paraId="65AE4D24">
      <w:pPr>
        <w:pStyle w:val="21"/>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5.5.2.样品需与响应文件分开，每个样品需按照要求标识清楚。</w:t>
      </w:r>
    </w:p>
    <w:p w14:paraId="501ADCDD">
      <w:pPr>
        <w:pStyle w:val="21"/>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5.5.3.在采购任务完结之后，成交人的样品封存于采购人单位，作为实物样品。采购人对响应人所递交样品的破损或质量不负任何责任。未成交的响应人人应在接到采购人通知之日起2个工作日内自行取回样品。2个工作日后不取回样品，则视为自动放弃样品的所有权，采购人有权自行处置相关样品。</w:t>
      </w:r>
    </w:p>
    <w:p w14:paraId="4513956E">
      <w:pPr>
        <w:pStyle w:val="38"/>
        <w:adjustRightInd w:val="0"/>
        <w:snapToGrid w:val="0"/>
        <w:spacing w:line="360" w:lineRule="exact"/>
        <w:ind w:firstLine="482"/>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四、商务要求</w:t>
      </w:r>
    </w:p>
    <w:p w14:paraId="77CDE095">
      <w:pPr>
        <w:pStyle w:val="38"/>
        <w:adjustRightInd w:val="0"/>
        <w:snapToGrid w:val="0"/>
        <w:spacing w:line="360" w:lineRule="exact"/>
        <w:ind w:firstLine="482"/>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1、标的提供的时间</w:t>
      </w:r>
    </w:p>
    <w:p w14:paraId="0FD6EF47">
      <w:pPr>
        <w:pStyle w:val="38"/>
        <w:adjustRightInd w:val="0"/>
        <w:snapToGrid w:val="0"/>
        <w:spacing w:line="360" w:lineRule="exact"/>
        <w:ind w:firstLine="482"/>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1.1★交货时间：按照采购人下达的订货通知分批次按时配送。</w:t>
      </w:r>
    </w:p>
    <w:p w14:paraId="4B172ABE">
      <w:pPr>
        <w:pStyle w:val="38"/>
        <w:adjustRightInd w:val="0"/>
        <w:snapToGrid w:val="0"/>
        <w:spacing w:line="360" w:lineRule="exact"/>
        <w:ind w:firstLine="482"/>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1.2交货方式及要求：采购人</w:t>
      </w:r>
      <w:r>
        <w:rPr>
          <w:rFonts w:hint="eastAsia" w:ascii="仿宋" w:hAnsi="仿宋" w:eastAsia="仿宋" w:cs="仿宋"/>
          <w:b w:val="0"/>
          <w:bCs/>
          <w:color w:val="000000"/>
          <w:sz w:val="24"/>
          <w:highlight w:val="none"/>
          <w:lang w:val="en-US" w:eastAsia="zh-CN"/>
        </w:rPr>
        <w:t>采取</w:t>
      </w:r>
      <w:r>
        <w:rPr>
          <w:rFonts w:hint="eastAsia" w:ascii="仿宋" w:hAnsi="仿宋" w:eastAsia="仿宋" w:cs="仿宋"/>
          <w:b w:val="0"/>
          <w:bCs/>
          <w:color w:val="000000"/>
          <w:sz w:val="24"/>
          <w:highlight w:val="none"/>
        </w:rPr>
        <w:t>书面</w:t>
      </w:r>
      <w:r>
        <w:rPr>
          <w:rFonts w:hint="eastAsia" w:ascii="仿宋" w:hAnsi="仿宋" w:eastAsia="仿宋" w:cs="仿宋"/>
          <w:b w:val="0"/>
          <w:bCs/>
          <w:color w:val="000000"/>
          <w:sz w:val="24"/>
          <w:highlight w:val="none"/>
          <w:lang w:eastAsia="zh-CN"/>
        </w:rPr>
        <w:t>、</w:t>
      </w:r>
      <w:r>
        <w:rPr>
          <w:rFonts w:hint="eastAsia" w:ascii="仿宋" w:hAnsi="仿宋" w:eastAsia="仿宋" w:cs="仿宋"/>
          <w:b w:val="0"/>
          <w:bCs/>
          <w:color w:val="000000"/>
          <w:sz w:val="24"/>
          <w:highlight w:val="none"/>
        </w:rPr>
        <w:t>电话</w:t>
      </w:r>
      <w:r>
        <w:rPr>
          <w:rFonts w:hint="eastAsia" w:ascii="仿宋" w:hAnsi="仿宋" w:eastAsia="仿宋" w:cs="仿宋"/>
          <w:b w:val="0"/>
          <w:bCs/>
          <w:color w:val="000000"/>
          <w:sz w:val="24"/>
          <w:highlight w:val="none"/>
          <w:lang w:val="en-US" w:eastAsia="zh-CN"/>
        </w:rPr>
        <w:t>或微信、QQ等即时通讯工具</w:t>
      </w:r>
      <w:r>
        <w:rPr>
          <w:rFonts w:hint="eastAsia" w:ascii="仿宋" w:hAnsi="仿宋" w:eastAsia="仿宋" w:cs="仿宋"/>
          <w:b w:val="0"/>
          <w:bCs/>
          <w:color w:val="000000"/>
          <w:sz w:val="24"/>
          <w:highlight w:val="none"/>
        </w:rPr>
        <w:t>通知订货。一般情况下，</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人保证在收到采购人订货通知之日起7天内送到采购人指定的地点，采购人注明是特殊型号或加急配送的要求自收到订货通知之日起</w:t>
      </w:r>
      <w:r>
        <w:rPr>
          <w:rFonts w:hint="eastAsia" w:ascii="仿宋" w:hAnsi="仿宋" w:eastAsia="仿宋" w:cs="仿宋"/>
          <w:b w:val="0"/>
          <w:bCs/>
          <w:color w:val="000000"/>
          <w:sz w:val="24"/>
          <w:highlight w:val="none"/>
          <w:lang w:val="en-US" w:eastAsia="zh-CN"/>
        </w:rPr>
        <w:t>1</w:t>
      </w:r>
      <w:r>
        <w:rPr>
          <w:rFonts w:hint="eastAsia" w:ascii="仿宋" w:hAnsi="仿宋" w:eastAsia="仿宋" w:cs="仿宋"/>
          <w:b w:val="0"/>
          <w:bCs/>
          <w:color w:val="000000"/>
          <w:sz w:val="24"/>
          <w:highlight w:val="none"/>
        </w:rPr>
        <w:t>天内送到。</w:t>
      </w:r>
    </w:p>
    <w:p w14:paraId="7C796BB2">
      <w:pPr>
        <w:pStyle w:val="38"/>
        <w:adjustRightInd w:val="0"/>
        <w:snapToGrid w:val="0"/>
        <w:spacing w:line="360" w:lineRule="exact"/>
        <w:ind w:firstLine="482"/>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2、标的提供的地点：采购人指定地点</w:t>
      </w:r>
      <w:r>
        <w:rPr>
          <w:rFonts w:hint="eastAsia" w:ascii="仿宋" w:hAnsi="仿宋" w:eastAsia="仿宋" w:cs="仿宋"/>
          <w:b w:val="0"/>
          <w:bCs/>
          <w:color w:val="000000"/>
          <w:sz w:val="24"/>
          <w:highlight w:val="none"/>
          <w:lang w:eastAsia="zh-CN"/>
        </w:rPr>
        <w:t>（</w:t>
      </w:r>
      <w:r>
        <w:rPr>
          <w:rFonts w:hint="eastAsia" w:ascii="仿宋" w:hAnsi="仿宋" w:eastAsia="仿宋" w:cs="仿宋"/>
          <w:b w:val="0"/>
          <w:bCs/>
          <w:color w:val="000000"/>
          <w:sz w:val="24"/>
          <w:highlight w:val="none"/>
          <w:lang w:val="en-US" w:eastAsia="zh-CN"/>
        </w:rPr>
        <w:t>中山大学孙逸仙纪念医院各办公地点</w:t>
      </w:r>
      <w:r>
        <w:rPr>
          <w:rFonts w:hint="eastAsia" w:ascii="仿宋" w:hAnsi="仿宋" w:eastAsia="仿宋" w:cs="仿宋"/>
          <w:b w:val="0"/>
          <w:bCs/>
          <w:color w:val="000000"/>
          <w:sz w:val="24"/>
          <w:highlight w:val="none"/>
          <w:lang w:eastAsia="zh-CN"/>
        </w:rPr>
        <w:t>）</w:t>
      </w:r>
      <w:r>
        <w:rPr>
          <w:rFonts w:hint="eastAsia" w:ascii="仿宋" w:hAnsi="仿宋" w:eastAsia="仿宋" w:cs="仿宋"/>
          <w:b w:val="0"/>
          <w:bCs/>
          <w:color w:val="000000"/>
          <w:sz w:val="24"/>
          <w:highlight w:val="none"/>
        </w:rPr>
        <w:t>。</w:t>
      </w:r>
    </w:p>
    <w:p w14:paraId="2CC4AC52">
      <w:pPr>
        <w:pStyle w:val="38"/>
        <w:adjustRightInd w:val="0"/>
        <w:snapToGrid w:val="0"/>
        <w:spacing w:line="360" w:lineRule="exact"/>
        <w:ind w:firstLine="482"/>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3、★基本要求</w:t>
      </w:r>
    </w:p>
    <w:p w14:paraId="398557D7">
      <w:pPr>
        <w:pStyle w:val="38"/>
        <w:adjustRightInd w:val="0"/>
        <w:snapToGrid w:val="0"/>
        <w:spacing w:line="360" w:lineRule="exact"/>
        <w:ind w:firstLine="482"/>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3.1</w:t>
      </w:r>
      <w:r>
        <w:rPr>
          <w:rFonts w:hint="eastAsia" w:ascii="仿宋" w:hAnsi="仿宋" w:eastAsia="仿宋" w:cs="仿宋"/>
          <w:b w:val="0"/>
          <w:bCs/>
          <w:color w:val="000000"/>
          <w:sz w:val="24"/>
          <w:highlight w:val="none"/>
          <w:lang w:val="en-US" w:eastAsia="zh-CN"/>
        </w:rPr>
        <w:t>响应</w:t>
      </w:r>
      <w:r>
        <w:rPr>
          <w:rFonts w:hint="eastAsia" w:ascii="仿宋" w:hAnsi="仿宋" w:eastAsia="仿宋" w:cs="仿宋"/>
          <w:b w:val="0"/>
          <w:bCs/>
          <w:color w:val="000000"/>
          <w:sz w:val="24"/>
          <w:highlight w:val="none"/>
        </w:rPr>
        <w:t>人用以生产印刷品的纸张、打印设备和印刷技术，须达到国家或行业的通用标准。</w:t>
      </w:r>
    </w:p>
    <w:p w14:paraId="0F43BE98">
      <w:pPr>
        <w:pStyle w:val="38"/>
        <w:adjustRightInd w:val="0"/>
        <w:snapToGrid w:val="0"/>
        <w:spacing w:line="360" w:lineRule="exact"/>
        <w:ind w:firstLine="482"/>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3.2</w:t>
      </w:r>
      <w:r>
        <w:rPr>
          <w:rFonts w:hint="eastAsia" w:ascii="仿宋" w:hAnsi="仿宋" w:eastAsia="仿宋" w:cs="仿宋"/>
          <w:b w:val="0"/>
          <w:bCs/>
          <w:color w:val="000000"/>
          <w:sz w:val="24"/>
          <w:highlight w:val="none"/>
          <w:lang w:val="en-US" w:eastAsia="zh-CN"/>
        </w:rPr>
        <w:t>响应</w:t>
      </w:r>
      <w:r>
        <w:rPr>
          <w:rFonts w:hint="eastAsia" w:ascii="仿宋" w:hAnsi="仿宋" w:eastAsia="仿宋" w:cs="仿宋"/>
          <w:b w:val="0"/>
          <w:bCs/>
          <w:color w:val="000000"/>
          <w:sz w:val="24"/>
          <w:highlight w:val="none"/>
        </w:rPr>
        <w:t>人生产印刷品使用的纸张符合印制要求，书写须没有渗水、化水现象，纸张克数需达到采购人要求，不能低于采购人要求的克数，如是需套打的印刷品，还须符合套打要求，不能有偏离。</w:t>
      </w:r>
    </w:p>
    <w:p w14:paraId="14283322">
      <w:pPr>
        <w:pStyle w:val="38"/>
        <w:adjustRightInd w:val="0"/>
        <w:snapToGrid w:val="0"/>
        <w:spacing w:line="360" w:lineRule="exact"/>
        <w:ind w:firstLine="482"/>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3.3</w:t>
      </w:r>
      <w:r>
        <w:rPr>
          <w:rFonts w:hint="eastAsia" w:ascii="仿宋" w:hAnsi="仿宋" w:eastAsia="仿宋" w:cs="仿宋"/>
          <w:b w:val="0"/>
          <w:bCs/>
          <w:color w:val="000000"/>
          <w:sz w:val="24"/>
          <w:highlight w:val="none"/>
          <w:lang w:val="en-US" w:eastAsia="zh-CN"/>
        </w:rPr>
        <w:t>响应</w:t>
      </w:r>
      <w:r>
        <w:rPr>
          <w:rFonts w:hint="eastAsia" w:ascii="仿宋" w:hAnsi="仿宋" w:eastAsia="仿宋" w:cs="仿宋"/>
          <w:b w:val="0"/>
          <w:bCs/>
          <w:color w:val="000000"/>
          <w:sz w:val="24"/>
          <w:highlight w:val="none"/>
        </w:rPr>
        <w:t>人按采购人提供的印刷品版式和要求进行排版、生产和配送。</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人在服务时所提供的印刷品以采标人确认的版式为准，排版终稿电子版须交由采购人存档。</w:t>
      </w:r>
    </w:p>
    <w:p w14:paraId="5667F253">
      <w:pPr>
        <w:pStyle w:val="38"/>
        <w:adjustRightInd w:val="0"/>
        <w:snapToGrid w:val="0"/>
        <w:spacing w:line="360" w:lineRule="exact"/>
        <w:ind w:firstLine="482"/>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4、印刷要求及装订要求</w:t>
      </w:r>
    </w:p>
    <w:p w14:paraId="76A7801C">
      <w:pPr>
        <w:pStyle w:val="38"/>
        <w:adjustRightInd w:val="0"/>
        <w:snapToGrid w:val="0"/>
        <w:spacing w:line="360" w:lineRule="exact"/>
        <w:ind w:firstLine="482"/>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4.1.印刷要求</w:t>
      </w:r>
    </w:p>
    <w:p w14:paraId="4DE66F5E">
      <w:pPr>
        <w:pStyle w:val="38"/>
        <w:adjustRightInd w:val="0"/>
        <w:snapToGrid w:val="0"/>
        <w:spacing w:line="360" w:lineRule="exact"/>
        <w:ind w:firstLine="482"/>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1）所有印刷品需按本项目范围以及采购人所提供样板（如有）的内容、颜色、数量等各项要求进行印刷，如需变更印刷范围（重新排版、新增规格，纸张、用料、后加工方式等），必须经过采购人同意方可进行印刷。</w:t>
      </w:r>
    </w:p>
    <w:p w14:paraId="2A4F9637">
      <w:pPr>
        <w:pStyle w:val="38"/>
        <w:adjustRightInd w:val="0"/>
        <w:snapToGrid w:val="0"/>
        <w:spacing w:line="360" w:lineRule="exact"/>
        <w:ind w:firstLine="482"/>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（2）页面要图片画像清晰，色彩均匀；内文和标题要字体清晰，无重影、叠印和模糊现象；产品纸面平整干净，不得有污渍、脏点、糊版及不正常显色等现象。</w:t>
      </w:r>
    </w:p>
    <w:p w14:paraId="2C7656DC">
      <w:pPr>
        <w:pStyle w:val="38"/>
        <w:adjustRightInd w:val="0"/>
        <w:snapToGrid w:val="0"/>
        <w:spacing w:line="360" w:lineRule="exact"/>
        <w:ind w:firstLine="482"/>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4.2.装订要求</w:t>
      </w:r>
    </w:p>
    <w:p w14:paraId="2268A4AD">
      <w:pPr>
        <w:pStyle w:val="38"/>
        <w:adjustRightInd w:val="0"/>
        <w:snapToGrid w:val="0"/>
        <w:spacing w:line="360" w:lineRule="exact"/>
        <w:ind w:firstLine="482"/>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（1）胶头或胶边要整齐一致，不得有毛边。</w:t>
      </w:r>
    </w:p>
    <w:p w14:paraId="4B1CD919">
      <w:pPr>
        <w:pStyle w:val="38"/>
        <w:adjustRightInd w:val="0"/>
        <w:snapToGrid w:val="0"/>
        <w:spacing w:line="360" w:lineRule="exact"/>
        <w:ind w:firstLine="482"/>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（2）边缝胶要结实、均匀；有打孔的，孔位要一致。</w:t>
      </w:r>
    </w:p>
    <w:p w14:paraId="6DB14F6E">
      <w:pPr>
        <w:pStyle w:val="38"/>
        <w:adjustRightInd w:val="0"/>
        <w:snapToGrid w:val="0"/>
        <w:spacing w:line="360" w:lineRule="exact"/>
        <w:ind w:firstLine="482"/>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（3）装订口平整，且不露订、掉页。</w:t>
      </w:r>
    </w:p>
    <w:p w14:paraId="078527C0">
      <w:pPr>
        <w:pStyle w:val="38"/>
        <w:adjustRightInd w:val="0"/>
        <w:snapToGrid w:val="0"/>
        <w:spacing w:line="360" w:lineRule="exact"/>
        <w:ind w:firstLine="482"/>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5、包装要求</w:t>
      </w:r>
    </w:p>
    <w:p w14:paraId="675593F3">
      <w:pPr>
        <w:pStyle w:val="38"/>
        <w:adjustRightInd w:val="0"/>
        <w:snapToGrid w:val="0"/>
        <w:spacing w:line="360" w:lineRule="exact"/>
        <w:ind w:firstLine="482"/>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5.1.</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人应按标准保护措施进行包装，以确保货物能安全无损运抵采购人指定地点。由于包装防护措施不妥而引起的损坏、丢失由</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人负责。</w:t>
      </w:r>
    </w:p>
    <w:p w14:paraId="2E55978A">
      <w:pPr>
        <w:pStyle w:val="38"/>
        <w:adjustRightInd w:val="0"/>
        <w:snapToGrid w:val="0"/>
        <w:spacing w:line="360" w:lineRule="exact"/>
        <w:ind w:firstLine="482"/>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5.2.每一包装物外应粘贴一张印刷品样板和标示纸，标示纸注明名称及数量。</w:t>
      </w:r>
    </w:p>
    <w:p w14:paraId="62F1F4B9">
      <w:pPr>
        <w:pStyle w:val="38"/>
        <w:adjustRightInd w:val="0"/>
        <w:snapToGrid w:val="0"/>
        <w:spacing w:line="360" w:lineRule="exact"/>
        <w:ind w:firstLine="482"/>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6、★付款方式</w:t>
      </w:r>
    </w:p>
    <w:p w14:paraId="56C6DED5">
      <w:pPr>
        <w:pStyle w:val="38"/>
        <w:adjustRightInd w:val="0"/>
        <w:snapToGrid w:val="0"/>
        <w:spacing w:line="360" w:lineRule="exact"/>
        <w:ind w:firstLine="482"/>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6.1.结算方式：根据</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单价，按采购人需求的实际品种、数量采购及办理结算手续。</w:t>
      </w:r>
    </w:p>
    <w:p w14:paraId="02400545">
      <w:pPr>
        <w:pStyle w:val="38"/>
        <w:adjustRightInd w:val="0"/>
        <w:snapToGrid w:val="0"/>
        <w:spacing w:line="360" w:lineRule="exact"/>
        <w:ind w:firstLine="482"/>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6.2.</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人按照采购人要求将所有货物配送至指定地点，货物品种和数量以采购人验收合格为准。</w:t>
      </w:r>
    </w:p>
    <w:p w14:paraId="6EA310CF">
      <w:pPr>
        <w:pStyle w:val="38"/>
        <w:adjustRightInd w:val="0"/>
        <w:snapToGrid w:val="0"/>
        <w:spacing w:line="360" w:lineRule="exact"/>
        <w:ind w:firstLine="482"/>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6.3.货到验收合格后一个月如未发现质量问题的，</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人凭采购人收货证明、正式发票向采购人提出付款申请。采购人在收到发票且满足支付条件后10个工作日内向</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人支付结算款项。</w:t>
      </w:r>
    </w:p>
    <w:p w14:paraId="0B1AD776">
      <w:pPr>
        <w:pStyle w:val="38"/>
        <w:adjustRightInd w:val="0"/>
        <w:snapToGrid w:val="0"/>
        <w:spacing w:line="360" w:lineRule="exact"/>
        <w:ind w:firstLine="482"/>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6.4.发票必须当面交给采购人经办人签收，不接受邮寄。</w:t>
      </w:r>
    </w:p>
    <w:p w14:paraId="3824756F">
      <w:pPr>
        <w:pStyle w:val="38"/>
        <w:adjustRightInd w:val="0"/>
        <w:snapToGrid w:val="0"/>
        <w:spacing w:line="360" w:lineRule="exact"/>
        <w:ind w:firstLine="482"/>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6.5.若</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人未按约及时向采购人提供完整的付款材料或遇采购人财务封账的，采购人有权顺延付款且不需承担任何违约责任。</w:t>
      </w:r>
    </w:p>
    <w:p w14:paraId="12EA77B8">
      <w:pPr>
        <w:pStyle w:val="38"/>
        <w:adjustRightInd w:val="0"/>
        <w:snapToGrid w:val="0"/>
        <w:spacing w:line="360" w:lineRule="exact"/>
        <w:ind w:firstLine="482"/>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7、验收要求</w:t>
      </w:r>
    </w:p>
    <w:p w14:paraId="049C3F87">
      <w:pPr>
        <w:pStyle w:val="38"/>
        <w:adjustRightInd w:val="0"/>
        <w:snapToGrid w:val="0"/>
        <w:spacing w:line="360" w:lineRule="exact"/>
        <w:ind w:firstLine="482"/>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7.1.货物送达采购人指定的地点后，由</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人、采购人双方工作人员按送货单进行初步的检货验收和签名确认。初步验收包括：名称、规格、数量、外观质量及货物包装是否完好，初步验收合格后采购人应在验收记录上签字或盖章。初验仅代表采购人收到</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人送达货物的数量，并不代表采购人已经认可</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人货物的质量。</w:t>
      </w:r>
    </w:p>
    <w:p w14:paraId="0F7F76B7">
      <w:pPr>
        <w:pStyle w:val="38"/>
        <w:adjustRightInd w:val="0"/>
        <w:snapToGrid w:val="0"/>
        <w:spacing w:line="360" w:lineRule="exact"/>
        <w:ind w:firstLine="482"/>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7.2.本项目在初步验收时发现产品不合格的，采购人有权拒收；初步验收后或使用中如发现</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人所供应货物与样板有样式、材质差异或出现印刷内容、印刷质量不合格等问题，采购人将拒绝签收验收，</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人须在2个工作日内</w:t>
      </w:r>
      <w:r>
        <w:rPr>
          <w:rFonts w:hint="eastAsia" w:ascii="仿宋" w:hAnsi="仿宋" w:eastAsia="仿宋" w:cs="仿宋"/>
          <w:b w:val="0"/>
          <w:bCs/>
          <w:color w:val="000000"/>
          <w:sz w:val="24"/>
          <w:highlight w:val="none"/>
          <w:lang w:eastAsia="zh-CN"/>
        </w:rPr>
        <w:t>（</w:t>
      </w:r>
      <w:r>
        <w:rPr>
          <w:rFonts w:hint="eastAsia" w:ascii="仿宋" w:hAnsi="仿宋" w:eastAsia="仿宋" w:cs="仿宋"/>
          <w:b w:val="0"/>
          <w:bCs/>
          <w:color w:val="000000"/>
          <w:sz w:val="24"/>
          <w:highlight w:val="none"/>
          <w:lang w:val="en-US" w:eastAsia="zh-CN"/>
        </w:rPr>
        <w:t>另有约定的除外</w:t>
      </w:r>
      <w:r>
        <w:rPr>
          <w:rFonts w:hint="eastAsia" w:ascii="仿宋" w:hAnsi="仿宋" w:eastAsia="仿宋" w:cs="仿宋"/>
          <w:b w:val="0"/>
          <w:bCs/>
          <w:color w:val="000000"/>
          <w:sz w:val="24"/>
          <w:highlight w:val="none"/>
          <w:lang w:eastAsia="zh-CN"/>
        </w:rPr>
        <w:t>）</w:t>
      </w:r>
      <w:r>
        <w:rPr>
          <w:rFonts w:hint="eastAsia" w:ascii="仿宋" w:hAnsi="仿宋" w:eastAsia="仿宋" w:cs="仿宋"/>
          <w:b w:val="0"/>
          <w:bCs/>
          <w:color w:val="000000"/>
          <w:sz w:val="24"/>
          <w:highlight w:val="none"/>
        </w:rPr>
        <w:t>提供足够数量的合格产品进行补充。若未能按时补充合格产品，采购人将追究违约责任。换货产生的相关费用由</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人承担，以保证采购人正常使用。</w:t>
      </w:r>
    </w:p>
    <w:p w14:paraId="7657073A">
      <w:pPr>
        <w:pStyle w:val="38"/>
        <w:adjustRightInd w:val="0"/>
        <w:snapToGrid w:val="0"/>
        <w:spacing w:line="360" w:lineRule="exact"/>
        <w:ind w:firstLine="482"/>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7.3.采购人有权按国家有关法规或条例以及采购文件中规定的标准，对</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人承印的采购人印刷品进行抽检。</w:t>
      </w:r>
    </w:p>
    <w:p w14:paraId="40693FEF">
      <w:pPr>
        <w:pStyle w:val="38"/>
        <w:adjustRightInd w:val="0"/>
        <w:snapToGrid w:val="0"/>
        <w:spacing w:line="360" w:lineRule="exact"/>
        <w:ind w:firstLine="482"/>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7.4.如涉及多地点配送的，</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人需将配送地的收货签收单汇总给采购人核查。</w:t>
      </w:r>
    </w:p>
    <w:p w14:paraId="324297E1">
      <w:pPr>
        <w:pStyle w:val="38"/>
        <w:adjustRightInd w:val="0"/>
        <w:snapToGrid w:val="0"/>
        <w:spacing w:line="360" w:lineRule="exact"/>
        <w:ind w:firstLine="482"/>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8、合同条款：</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人必须完全理解并接受合同实质性条款要求，合同实质性条款包括：合同标的、数量、质量、价款或者报酬、履行期限、履行地点和方式、违约责任和解决争议方法等，详见第四部分 合同格式。</w:t>
      </w:r>
    </w:p>
    <w:p w14:paraId="2915FB88">
      <w:pPr>
        <w:pStyle w:val="38"/>
        <w:adjustRightInd w:val="0"/>
        <w:snapToGrid w:val="0"/>
        <w:spacing w:line="360" w:lineRule="exact"/>
        <w:ind w:firstLine="482"/>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9、★专利权：</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人应保证采购人使用</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人提供的货物时免受第三方提出侵犯其专利权、商标权或工业设计权的起诉；任何第三方如果提出指控的均由</w:t>
      </w:r>
      <w:r>
        <w:rPr>
          <w:rFonts w:hint="eastAsia" w:ascii="仿宋" w:hAnsi="仿宋" w:eastAsia="仿宋" w:cs="仿宋"/>
          <w:b w:val="0"/>
          <w:bCs/>
          <w:color w:val="000000"/>
          <w:sz w:val="24"/>
          <w:highlight w:val="none"/>
          <w:lang w:val="en-US" w:eastAsia="zh-CN"/>
        </w:rPr>
        <w:t>成交人</w:t>
      </w:r>
      <w:r>
        <w:rPr>
          <w:rFonts w:hint="eastAsia" w:ascii="仿宋" w:hAnsi="仿宋" w:eastAsia="仿宋" w:cs="仿宋"/>
          <w:b w:val="0"/>
          <w:bCs/>
          <w:color w:val="000000"/>
          <w:sz w:val="24"/>
          <w:highlight w:val="none"/>
        </w:rPr>
        <w:t>负责，包括法律和经济责任均由</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人承担。</w:t>
      </w:r>
    </w:p>
    <w:p w14:paraId="5F71A4BC">
      <w:pPr>
        <w:pStyle w:val="38"/>
        <w:adjustRightInd w:val="0"/>
        <w:snapToGrid w:val="0"/>
        <w:spacing w:line="360" w:lineRule="exact"/>
        <w:ind w:firstLine="482"/>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10、其他要求</w:t>
      </w:r>
    </w:p>
    <w:p w14:paraId="69F3CD14">
      <w:pPr>
        <w:pStyle w:val="38"/>
        <w:adjustRightInd w:val="0"/>
        <w:snapToGrid w:val="0"/>
        <w:spacing w:line="360" w:lineRule="exact"/>
        <w:ind w:firstLine="482"/>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10.1.风险承担：</w:t>
      </w:r>
    </w:p>
    <w:p w14:paraId="002DE7C1">
      <w:pPr>
        <w:pStyle w:val="38"/>
        <w:adjustRightInd w:val="0"/>
        <w:snapToGrid w:val="0"/>
        <w:spacing w:line="360" w:lineRule="exact"/>
        <w:ind w:firstLine="482"/>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（1）货物毁损、灭失的风险，在货物经采购人验收合格以前由</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人承担，在货物经采购人验收合格以后由采购人承担。</w:t>
      </w:r>
    </w:p>
    <w:p w14:paraId="6E8B93DF">
      <w:pPr>
        <w:pStyle w:val="38"/>
        <w:adjustRightInd w:val="0"/>
        <w:snapToGrid w:val="0"/>
        <w:spacing w:line="360" w:lineRule="exact"/>
        <w:ind w:firstLine="482"/>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（2）采购人因货物质量不符合约定的质量要求而拒绝接受货物或解除合同的，货物毁损、灭失的风险由</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人承担。</w:t>
      </w:r>
    </w:p>
    <w:p w14:paraId="25490453">
      <w:pPr>
        <w:pStyle w:val="38"/>
        <w:adjustRightInd w:val="0"/>
        <w:snapToGrid w:val="0"/>
        <w:spacing w:line="360" w:lineRule="exact"/>
        <w:ind w:firstLine="482"/>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（3）货物毁损、灭失的风险由采购人承担的，不影响因</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人履行其他合同义务不符合约定的，采购人要求其承担违约责任的权利。</w:t>
      </w:r>
    </w:p>
    <w:p w14:paraId="3D5DA87F">
      <w:pPr>
        <w:pStyle w:val="38"/>
        <w:adjustRightInd w:val="0"/>
        <w:snapToGrid w:val="0"/>
        <w:spacing w:line="360" w:lineRule="exact"/>
        <w:ind w:firstLine="482"/>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（4）由</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人承担货物毁损、灭失风险的，如货物毁损或灭失的，经采购人同意,</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人应于3个自然日内重新提供符合合同规定的货物，否则，视为</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人逾期交货。</w:t>
      </w:r>
    </w:p>
    <w:p w14:paraId="716565E6">
      <w:pPr>
        <w:pStyle w:val="38"/>
        <w:adjustRightInd w:val="0"/>
        <w:snapToGrid w:val="0"/>
        <w:spacing w:line="360" w:lineRule="exact"/>
        <w:ind w:firstLine="482"/>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10.2真实性和有效性：</w:t>
      </w:r>
      <w:r>
        <w:rPr>
          <w:rFonts w:hint="eastAsia" w:ascii="仿宋" w:hAnsi="仿宋" w:eastAsia="仿宋" w:cs="仿宋"/>
          <w:b w:val="0"/>
          <w:bCs/>
          <w:color w:val="000000"/>
          <w:sz w:val="24"/>
          <w:highlight w:val="none"/>
          <w:lang w:val="en-US" w:eastAsia="zh-CN"/>
        </w:rPr>
        <w:t>比选</w:t>
      </w:r>
      <w:r>
        <w:rPr>
          <w:rFonts w:hint="eastAsia" w:ascii="仿宋" w:hAnsi="仿宋" w:eastAsia="仿宋" w:cs="仿宋"/>
          <w:b w:val="0"/>
          <w:bCs/>
          <w:color w:val="000000"/>
          <w:sz w:val="24"/>
          <w:highlight w:val="none"/>
        </w:rPr>
        <w:t>文件中要求提供相关检测报告、认证、检测文件等资料的，</w:t>
      </w:r>
      <w:r>
        <w:rPr>
          <w:rFonts w:hint="eastAsia" w:ascii="仿宋" w:hAnsi="仿宋" w:eastAsia="仿宋" w:cs="仿宋"/>
          <w:b w:val="0"/>
          <w:bCs/>
          <w:color w:val="000000"/>
          <w:sz w:val="24"/>
          <w:highlight w:val="none"/>
          <w:lang w:val="en-US" w:eastAsia="zh-CN"/>
        </w:rPr>
        <w:t>响应人</w:t>
      </w:r>
      <w:r>
        <w:rPr>
          <w:rFonts w:hint="eastAsia" w:ascii="仿宋" w:hAnsi="仿宋" w:eastAsia="仿宋" w:cs="仿宋"/>
          <w:b w:val="0"/>
          <w:bCs/>
          <w:color w:val="000000"/>
          <w:sz w:val="24"/>
          <w:highlight w:val="none"/>
        </w:rPr>
        <w:t>应承诺同意</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后采购人以任何形式对</w:t>
      </w:r>
      <w:r>
        <w:rPr>
          <w:rFonts w:hint="eastAsia" w:ascii="仿宋" w:hAnsi="仿宋" w:eastAsia="仿宋" w:cs="仿宋"/>
          <w:b w:val="0"/>
          <w:bCs/>
          <w:color w:val="000000"/>
          <w:sz w:val="24"/>
          <w:highlight w:val="none"/>
          <w:lang w:val="en-US" w:eastAsia="zh-CN"/>
        </w:rPr>
        <w:t>响应人响应</w:t>
      </w:r>
      <w:r>
        <w:rPr>
          <w:rFonts w:hint="eastAsia" w:ascii="仿宋" w:hAnsi="仿宋" w:eastAsia="仿宋" w:cs="仿宋"/>
          <w:b w:val="0"/>
          <w:bCs/>
          <w:color w:val="000000"/>
          <w:sz w:val="24"/>
          <w:highlight w:val="none"/>
        </w:rPr>
        <w:t>文件内容及采购人认为有必要的相关资料的真实性和有效性进行审查、验证，如发现虚假响应，将按照</w:t>
      </w:r>
      <w:r>
        <w:rPr>
          <w:rFonts w:hint="eastAsia" w:ascii="仿宋" w:hAnsi="仿宋" w:eastAsia="仿宋" w:cs="仿宋"/>
          <w:b w:val="0"/>
          <w:bCs/>
          <w:color w:val="000000"/>
          <w:sz w:val="24"/>
          <w:highlight w:val="none"/>
          <w:lang w:val="en-US" w:eastAsia="zh-CN"/>
        </w:rPr>
        <w:t>比选</w:t>
      </w:r>
      <w:r>
        <w:rPr>
          <w:rFonts w:hint="eastAsia" w:ascii="仿宋" w:hAnsi="仿宋" w:eastAsia="仿宋" w:cs="仿宋"/>
          <w:b w:val="0"/>
          <w:bCs/>
          <w:color w:val="000000"/>
          <w:sz w:val="24"/>
          <w:highlight w:val="none"/>
        </w:rPr>
        <w:t>文件及相关法律法规处理。</w:t>
      </w:r>
    </w:p>
    <w:p w14:paraId="166AFD5E">
      <w:pPr>
        <w:pStyle w:val="38"/>
        <w:adjustRightInd w:val="0"/>
        <w:snapToGrid w:val="0"/>
        <w:spacing w:line="360" w:lineRule="exact"/>
        <w:ind w:firstLine="482"/>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10.3部分货物若发生停产或缺货，</w:t>
      </w:r>
      <w:r>
        <w:rPr>
          <w:rFonts w:hint="eastAsia" w:ascii="仿宋" w:hAnsi="仿宋" w:eastAsia="仿宋" w:cs="仿宋"/>
          <w:b w:val="0"/>
          <w:bCs/>
          <w:color w:val="000000"/>
          <w:sz w:val="24"/>
          <w:highlight w:val="none"/>
          <w:lang w:val="en-US" w:eastAsia="zh-CN"/>
        </w:rPr>
        <w:t>成交人</w:t>
      </w:r>
      <w:r>
        <w:rPr>
          <w:rFonts w:hint="eastAsia" w:ascii="仿宋" w:hAnsi="仿宋" w:eastAsia="仿宋" w:cs="仿宋"/>
          <w:b w:val="0"/>
          <w:bCs/>
          <w:color w:val="000000"/>
          <w:sz w:val="24"/>
          <w:highlight w:val="none"/>
        </w:rPr>
        <w:t>须提供同档次同配置及以上的替代货物并以不高于</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价格销售给采购人，且</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人拟提供替代货物前应书面形式说明理由，并征得采购人书面同意。</w:t>
      </w:r>
    </w:p>
    <w:p w14:paraId="2EDFB278">
      <w:pPr>
        <w:pStyle w:val="38"/>
        <w:adjustRightInd w:val="0"/>
        <w:snapToGrid w:val="0"/>
        <w:spacing w:line="360" w:lineRule="exact"/>
        <w:ind w:firstLine="482"/>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10.4因货物质量问题发生争议的，采购人有权向政府主管部门认可且具有相应资质的第三方质量检测鉴定机构申请对货物进行检测，如检测结果符合国家标准，检测费用由采购人支付；如检测结果不符合国家标准，</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人须支付检测费用并按采购人规定时限内完成“三包”服务。</w:t>
      </w:r>
    </w:p>
    <w:p w14:paraId="3AAF6165">
      <w:pPr>
        <w:pStyle w:val="38"/>
        <w:adjustRightInd w:val="0"/>
        <w:snapToGrid w:val="0"/>
        <w:spacing w:line="360" w:lineRule="exact"/>
        <w:ind w:firstLine="482"/>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11、违约责任</w:t>
      </w:r>
    </w:p>
    <w:p w14:paraId="0E4635C7">
      <w:pPr>
        <w:pStyle w:val="38"/>
        <w:adjustRightInd w:val="0"/>
        <w:snapToGrid w:val="0"/>
        <w:spacing w:line="360" w:lineRule="exact"/>
        <w:ind w:firstLine="482"/>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11.1.</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人逾期交货的，每延误一日则必须向采购人支付当次货款3%的违约金；</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人因逾期交货累计达到</w:t>
      </w:r>
      <w:r>
        <w:rPr>
          <w:rFonts w:hint="eastAsia" w:ascii="仿宋" w:hAnsi="仿宋" w:eastAsia="仿宋" w:cs="仿宋"/>
          <w:b w:val="0"/>
          <w:bCs/>
          <w:color w:val="000000"/>
          <w:sz w:val="24"/>
          <w:highlight w:val="none"/>
          <w:lang w:val="en-US" w:eastAsia="zh-CN"/>
        </w:rPr>
        <w:t>三</w:t>
      </w:r>
      <w:r>
        <w:rPr>
          <w:rFonts w:hint="eastAsia" w:ascii="仿宋" w:hAnsi="仿宋" w:eastAsia="仿宋" w:cs="仿宋"/>
          <w:b w:val="0"/>
          <w:bCs/>
          <w:color w:val="000000"/>
          <w:sz w:val="24"/>
          <w:highlight w:val="none"/>
        </w:rPr>
        <w:t>次及以上的，采购人有权单方解除合同。</w:t>
      </w:r>
    </w:p>
    <w:p w14:paraId="2C447CC3">
      <w:pPr>
        <w:pStyle w:val="38"/>
        <w:adjustRightInd w:val="0"/>
        <w:snapToGrid w:val="0"/>
        <w:spacing w:line="360" w:lineRule="exact"/>
        <w:ind w:firstLine="482"/>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11.2.</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人所交产品的品种、型号、规格、质量、功能、技术参数等任意一项不满足</w:t>
      </w:r>
      <w:r>
        <w:rPr>
          <w:rFonts w:hint="eastAsia" w:ascii="仿宋" w:hAnsi="仿宋" w:eastAsia="仿宋" w:cs="仿宋"/>
          <w:b w:val="0"/>
          <w:bCs/>
          <w:color w:val="000000"/>
          <w:sz w:val="24"/>
          <w:highlight w:val="none"/>
          <w:lang w:val="en-US" w:eastAsia="zh-CN"/>
        </w:rPr>
        <w:t>比选</w:t>
      </w:r>
      <w:r>
        <w:rPr>
          <w:rFonts w:hint="eastAsia" w:ascii="仿宋" w:hAnsi="仿宋" w:eastAsia="仿宋" w:cs="仿宋"/>
          <w:b w:val="0"/>
          <w:bCs/>
          <w:color w:val="000000"/>
          <w:sz w:val="24"/>
          <w:highlight w:val="none"/>
        </w:rPr>
        <w:t>文件要求的，采购人有权拒绝收货，</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人必须无条件退换货，且</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人还应向采购人支付当次货款5%的违约金。</w:t>
      </w:r>
    </w:p>
    <w:p w14:paraId="20C60A37">
      <w:pPr>
        <w:pStyle w:val="38"/>
        <w:adjustRightInd w:val="0"/>
        <w:snapToGrid w:val="0"/>
        <w:spacing w:line="360" w:lineRule="exact"/>
        <w:ind w:firstLine="482"/>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11.3.</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人交付的商品，被发现以次充好、掺杂使假或以旧充新的，采购人有权要求</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人退换货，并对</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人予以当次货款10%的违约金处罚，情节严重的可解除合同。</w:t>
      </w:r>
    </w:p>
    <w:p w14:paraId="19E6B9D6">
      <w:pPr>
        <w:pStyle w:val="38"/>
        <w:adjustRightInd w:val="0"/>
        <w:snapToGrid w:val="0"/>
        <w:spacing w:line="360" w:lineRule="exact"/>
        <w:ind w:firstLine="482"/>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11.4.</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人除不可抗力外，不得因其他任何理由拒绝送货。因</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人原因未能交付货物的（采购人原因造成的除外），</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人须向采购人支付当次货款10%的违约金，并承担由此产生的一切损失和费用。</w:t>
      </w:r>
    </w:p>
    <w:p w14:paraId="0DBC8232">
      <w:pPr>
        <w:pStyle w:val="38"/>
        <w:adjustRightInd w:val="0"/>
        <w:snapToGrid w:val="0"/>
        <w:spacing w:line="360" w:lineRule="exact"/>
        <w:ind w:firstLine="482"/>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11.5.如因合同货物的质量有异议，采购人有权根据第三方质量检测鉴定机构的检验结果向</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人提出索赔。</w:t>
      </w:r>
    </w:p>
    <w:p w14:paraId="55F8F294">
      <w:pPr>
        <w:pStyle w:val="38"/>
        <w:adjustRightInd w:val="0"/>
        <w:snapToGrid w:val="0"/>
        <w:spacing w:line="360" w:lineRule="exact"/>
        <w:ind w:firstLine="482"/>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11.6.</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人以任何方式向任何第三方透露或以任何方式使第三方掌握采购人保密信息的，或</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人将本合同项下的保密信息用于本合同之外的其它任何目的，均属于泄露采购人保密信息的行为，</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人需对此承担违约责任，向采购人支付合同价款总额（即：</w:t>
      </w:r>
      <w:r>
        <w:rPr>
          <w:rFonts w:hint="eastAsia" w:ascii="仿宋" w:hAnsi="仿宋" w:eastAsia="仿宋" w:cs="仿宋"/>
          <w:b w:val="0"/>
          <w:bCs/>
          <w:color w:val="000000"/>
          <w:sz w:val="24"/>
          <w:highlight w:val="none"/>
          <w:lang w:val="en-US" w:eastAsia="zh-CN"/>
        </w:rPr>
        <w:t>响应</w:t>
      </w:r>
      <w:r>
        <w:rPr>
          <w:rFonts w:hint="eastAsia" w:ascii="仿宋" w:hAnsi="仿宋" w:eastAsia="仿宋" w:cs="仿宋"/>
          <w:b w:val="0"/>
          <w:bCs/>
          <w:color w:val="000000"/>
          <w:sz w:val="24"/>
          <w:highlight w:val="none"/>
        </w:rPr>
        <w:t>人的</w:t>
      </w:r>
      <w:r>
        <w:rPr>
          <w:rFonts w:hint="eastAsia" w:ascii="仿宋" w:hAnsi="仿宋" w:eastAsia="仿宋" w:cs="仿宋"/>
          <w:b w:val="0"/>
          <w:bCs/>
          <w:color w:val="000000"/>
          <w:sz w:val="24"/>
          <w:highlight w:val="none"/>
          <w:lang w:val="en-US" w:eastAsia="zh-CN"/>
        </w:rPr>
        <w:t>响应</w:t>
      </w:r>
      <w:r>
        <w:rPr>
          <w:rFonts w:hint="eastAsia" w:ascii="仿宋" w:hAnsi="仿宋" w:eastAsia="仿宋" w:cs="仿宋"/>
          <w:b w:val="0"/>
          <w:bCs/>
          <w:color w:val="000000"/>
          <w:sz w:val="24"/>
          <w:highlight w:val="none"/>
        </w:rPr>
        <w:t>总报价）10%的违约金。</w:t>
      </w:r>
    </w:p>
    <w:p w14:paraId="569CD426">
      <w:pPr>
        <w:pStyle w:val="38"/>
        <w:adjustRightInd w:val="0"/>
        <w:snapToGrid w:val="0"/>
        <w:spacing w:line="360" w:lineRule="exact"/>
        <w:ind w:firstLine="482"/>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11.7.因货物存在质量问题或者缺陷，导致货物使用人遭受人身财产损害的赔偿责任，由</w:t>
      </w:r>
      <w:r>
        <w:rPr>
          <w:rFonts w:hint="eastAsia" w:ascii="仿宋" w:hAnsi="仿宋" w:eastAsia="仿宋" w:cs="仿宋"/>
          <w:b w:val="0"/>
          <w:bCs/>
          <w:color w:val="000000"/>
          <w:sz w:val="24"/>
          <w:highlight w:val="none"/>
          <w:lang w:val="en-US" w:eastAsia="zh-CN"/>
        </w:rPr>
        <w:t>成交人</w:t>
      </w:r>
      <w:r>
        <w:rPr>
          <w:rFonts w:hint="eastAsia" w:ascii="仿宋" w:hAnsi="仿宋" w:eastAsia="仿宋" w:cs="仿宋"/>
          <w:b w:val="0"/>
          <w:bCs/>
          <w:color w:val="000000"/>
          <w:sz w:val="24"/>
          <w:highlight w:val="none"/>
        </w:rPr>
        <w:t>承担；如果采购人依法承担该等赔偿责任后，有权向</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人追偿，且采购人行使该等追偿权产生的合理费用（包括但不限于诉讼费、律师费、保全费、调查取证费等）均由</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人承担。</w:t>
      </w:r>
    </w:p>
    <w:p w14:paraId="6E9CFF1B">
      <w:pPr>
        <w:pStyle w:val="38"/>
        <w:adjustRightInd w:val="0"/>
        <w:snapToGrid w:val="0"/>
        <w:spacing w:line="360" w:lineRule="exact"/>
        <w:ind w:firstLine="482"/>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11.8.在合同执行期间，如果</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人对采购人提出的索赔事宜负有责任的，</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人应按照采购人同意的下列一种或多种方式解决索赔事宜：</w:t>
      </w:r>
    </w:p>
    <w:p w14:paraId="3623D75F">
      <w:pPr>
        <w:pStyle w:val="38"/>
        <w:adjustRightInd w:val="0"/>
        <w:snapToGrid w:val="0"/>
        <w:spacing w:line="360" w:lineRule="exact"/>
        <w:ind w:firstLine="482"/>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（1）</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人同意退货，按合同规定的对应货款退还给采购人，并承担相应违约责任。</w:t>
      </w:r>
    </w:p>
    <w:p w14:paraId="70CACFA1">
      <w:pPr>
        <w:pStyle w:val="38"/>
        <w:adjustRightInd w:val="0"/>
        <w:snapToGrid w:val="0"/>
        <w:spacing w:line="360" w:lineRule="exact"/>
        <w:ind w:firstLine="482"/>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（2）根据</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人所供货物的低劣、损坏程度以及采购人所遭受损失的数额，双方商定降低货物的价格，且</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人承担相应违约责任。</w:t>
      </w:r>
    </w:p>
    <w:p w14:paraId="19E322F2">
      <w:pPr>
        <w:pStyle w:val="38"/>
        <w:adjustRightInd w:val="0"/>
        <w:snapToGrid w:val="0"/>
        <w:spacing w:line="360" w:lineRule="exact"/>
        <w:ind w:firstLine="482"/>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（3）</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人如需更换或修补有缺陷的部分货物，</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人应承担相应违约责任以及由此造成的一切直接费用。同时，相应延长质量保证期。</w:t>
      </w:r>
    </w:p>
    <w:p w14:paraId="4E51232A">
      <w:pPr>
        <w:pStyle w:val="38"/>
        <w:adjustRightInd w:val="0"/>
        <w:snapToGrid w:val="0"/>
        <w:spacing w:line="360" w:lineRule="exact"/>
        <w:ind w:firstLine="482"/>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（4）如果在采购人发出索赔通知后15天内，</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人未作答复，上述索赔应视为已被</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人接受。</w:t>
      </w:r>
    </w:p>
    <w:p w14:paraId="2AAB6F51">
      <w:pPr>
        <w:pStyle w:val="38"/>
        <w:adjustRightInd w:val="0"/>
        <w:snapToGrid w:val="0"/>
        <w:spacing w:line="360" w:lineRule="exact"/>
        <w:ind w:firstLine="482"/>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11.9.</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人应付采购人的违约金，采购人有权直接从应付货款中予以扣除；违约金不足以弥补</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人的违约行为给采购人造成的损失时，不足部分由</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人另行赔偿。</w:t>
      </w:r>
    </w:p>
    <w:p w14:paraId="761970B7">
      <w:pPr>
        <w:pStyle w:val="38"/>
        <w:adjustRightInd w:val="0"/>
        <w:snapToGrid w:val="0"/>
        <w:spacing w:line="360" w:lineRule="exact"/>
        <w:ind w:firstLine="482"/>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11.10.</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人不得将</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项目转让或分包给他人，否则采购人将有权单方面终止合同，由此产生的一切经济损失由</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人自行承担。</w:t>
      </w:r>
    </w:p>
    <w:p w14:paraId="7C32418C">
      <w:pPr>
        <w:pStyle w:val="38"/>
        <w:adjustRightInd w:val="0"/>
        <w:snapToGrid w:val="0"/>
        <w:spacing w:line="360" w:lineRule="exact"/>
        <w:ind w:firstLine="482"/>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11.11.其它违约责任按合同其他条款约定及《中华人民共和国民法典》规定处理。</w:t>
      </w:r>
    </w:p>
    <w:p w14:paraId="1BD515E9">
      <w:pPr>
        <w:pStyle w:val="38"/>
        <w:adjustRightInd w:val="0"/>
        <w:snapToGrid w:val="0"/>
        <w:spacing w:line="360" w:lineRule="exact"/>
        <w:ind w:firstLine="482"/>
        <w:rPr>
          <w:rFonts w:hint="eastAsia" w:ascii="仿宋" w:hAnsi="仿宋" w:eastAsia="仿宋" w:cs="仿宋"/>
          <w:b w:val="0"/>
          <w:bCs/>
          <w:color w:val="000000"/>
          <w:sz w:val="24"/>
          <w:highlight w:val="none"/>
        </w:rPr>
      </w:pPr>
    </w:p>
    <w:p w14:paraId="546704EE">
      <w:pPr>
        <w:pStyle w:val="36"/>
        <w:rPr>
          <w:highlight w:val="none"/>
        </w:rPr>
      </w:pPr>
    </w:p>
    <w:p w14:paraId="06507B85">
      <w:pPr>
        <w:pStyle w:val="36"/>
      </w:pPr>
    </w:p>
    <w:p w14:paraId="7CA2AB18">
      <w:pPr>
        <w:pStyle w:val="36"/>
      </w:pPr>
    </w:p>
    <w:p w14:paraId="7BBC31F6">
      <w:pPr>
        <w:pStyle w:val="36"/>
      </w:pPr>
    </w:p>
    <w:p w14:paraId="208CECE2">
      <w:pPr>
        <w:pStyle w:val="3"/>
        <w:spacing w:line="360" w:lineRule="auto"/>
        <w:rPr>
          <w:rFonts w:ascii="微软雅黑" w:hAnsi="微软雅黑" w:eastAsia="微软雅黑" w:cs="微软雅黑"/>
        </w:rPr>
      </w:pPr>
    </w:p>
    <w:p w14:paraId="1AB5709A">
      <w:pPr>
        <w:rPr>
          <w:rFonts w:ascii="微软雅黑" w:hAnsi="微软雅黑" w:eastAsia="微软雅黑" w:cs="微软雅黑"/>
          <w:color w:val="000000"/>
        </w:rPr>
      </w:pPr>
    </w:p>
    <w:p w14:paraId="0831BBF9">
      <w:pPr>
        <w:pStyle w:val="11"/>
        <w:rPr>
          <w:rFonts w:ascii="微软雅黑" w:hAnsi="微软雅黑" w:eastAsia="微软雅黑" w:cs="微软雅黑"/>
          <w:color w:val="000000"/>
        </w:rPr>
      </w:pPr>
    </w:p>
    <w:p w14:paraId="3596B0F4">
      <w:pPr>
        <w:rPr>
          <w:rFonts w:ascii="微软雅黑" w:hAnsi="微软雅黑" w:eastAsia="微软雅黑" w:cs="微软雅黑"/>
          <w:color w:val="000000"/>
        </w:rPr>
      </w:pPr>
    </w:p>
    <w:p w14:paraId="7FE0108D">
      <w:pPr>
        <w:pStyle w:val="11"/>
      </w:pPr>
    </w:p>
    <w:p w14:paraId="010746CC">
      <w:pPr>
        <w:pStyle w:val="36"/>
        <w:rPr>
          <w:rFonts w:ascii="微软雅黑" w:hAnsi="微软雅黑" w:eastAsia="微软雅黑" w:cs="微软雅黑"/>
          <w:color w:val="000000"/>
        </w:rPr>
      </w:pPr>
    </w:p>
    <w:p w14:paraId="501D132D">
      <w:pPr>
        <w:pStyle w:val="36"/>
        <w:rPr>
          <w:rFonts w:ascii="微软雅黑" w:hAnsi="微软雅黑" w:eastAsia="微软雅黑" w:cs="微软雅黑"/>
          <w:color w:val="000000"/>
        </w:rPr>
      </w:pPr>
    </w:p>
    <w:p w14:paraId="75901396">
      <w:pPr>
        <w:pStyle w:val="3"/>
        <w:spacing w:line="360" w:lineRule="auto"/>
        <w:rPr>
          <w:rFonts w:ascii="微软雅黑" w:hAnsi="微软雅黑" w:eastAsia="微软雅黑" w:cs="微软雅黑"/>
        </w:rPr>
      </w:pPr>
    </w:p>
    <w:p w14:paraId="257F10A8">
      <w:pPr>
        <w:rPr>
          <w:rFonts w:ascii="微软雅黑" w:hAnsi="微软雅黑" w:eastAsia="微软雅黑" w:cs="微软雅黑"/>
          <w:color w:val="000000"/>
        </w:rPr>
      </w:pPr>
    </w:p>
    <w:p w14:paraId="2B6EED79">
      <w:pPr>
        <w:pStyle w:val="11"/>
        <w:rPr>
          <w:rFonts w:ascii="微软雅黑" w:hAnsi="微软雅黑" w:eastAsia="微软雅黑" w:cs="微软雅黑"/>
          <w:color w:val="000000"/>
        </w:rPr>
      </w:pPr>
    </w:p>
    <w:p w14:paraId="17DC6F17">
      <w:pPr>
        <w:rPr>
          <w:rFonts w:ascii="微软雅黑" w:hAnsi="微软雅黑" w:eastAsia="微软雅黑" w:cs="微软雅黑"/>
          <w:color w:val="000000"/>
        </w:rPr>
      </w:pPr>
    </w:p>
    <w:p w14:paraId="45CE8E2F">
      <w:pPr>
        <w:pStyle w:val="11"/>
      </w:pPr>
    </w:p>
    <w:p w14:paraId="01B83757">
      <w:pPr>
        <w:pStyle w:val="3"/>
        <w:spacing w:line="360" w:lineRule="auto"/>
        <w:rPr>
          <w:rFonts w:ascii="微软雅黑" w:hAnsi="微软雅黑" w:eastAsia="微软雅黑" w:cs="微软雅黑"/>
        </w:rPr>
      </w:pPr>
      <w:r>
        <w:rPr>
          <w:rFonts w:hint="eastAsia" w:ascii="微软雅黑" w:hAnsi="微软雅黑" w:eastAsia="微软雅黑" w:cs="微软雅黑"/>
        </w:rPr>
        <w:t>第三章 响应须知</w:t>
      </w:r>
      <w:bookmarkEnd w:id="16"/>
      <w:bookmarkEnd w:id="17"/>
      <w:bookmarkEnd w:id="18"/>
    </w:p>
    <w:p w14:paraId="3731C88D">
      <w:pPr>
        <w:pStyle w:val="38"/>
        <w:ind w:firstLine="400"/>
        <w:rPr>
          <w:color w:val="000000"/>
        </w:rPr>
      </w:pPr>
    </w:p>
    <w:p w14:paraId="1615BE62">
      <w:pPr>
        <w:pStyle w:val="38"/>
        <w:ind w:firstLine="400"/>
        <w:rPr>
          <w:color w:val="000000"/>
        </w:rPr>
      </w:pPr>
    </w:p>
    <w:p w14:paraId="0862C91E">
      <w:pPr>
        <w:pStyle w:val="38"/>
        <w:ind w:firstLine="400"/>
        <w:rPr>
          <w:color w:val="000000"/>
        </w:rPr>
      </w:pPr>
    </w:p>
    <w:p w14:paraId="23343F1B">
      <w:pPr>
        <w:pStyle w:val="38"/>
        <w:ind w:firstLine="400"/>
        <w:rPr>
          <w:color w:val="000000"/>
        </w:rPr>
      </w:pPr>
    </w:p>
    <w:p w14:paraId="6A9AC27D">
      <w:pPr>
        <w:pStyle w:val="38"/>
        <w:ind w:firstLine="400"/>
        <w:rPr>
          <w:color w:val="000000"/>
        </w:rPr>
      </w:pPr>
    </w:p>
    <w:p w14:paraId="67727192">
      <w:pPr>
        <w:pStyle w:val="38"/>
        <w:ind w:firstLine="400"/>
        <w:rPr>
          <w:color w:val="000000"/>
          <w:highlight w:val="none"/>
        </w:rPr>
      </w:pPr>
    </w:p>
    <w:p w14:paraId="627CDAE2">
      <w:pPr>
        <w:pStyle w:val="38"/>
        <w:ind w:firstLine="400"/>
        <w:rPr>
          <w:color w:val="000000"/>
          <w:highlight w:val="none"/>
        </w:rPr>
      </w:pPr>
    </w:p>
    <w:p w14:paraId="2B011CB6">
      <w:pPr>
        <w:pStyle w:val="38"/>
        <w:ind w:firstLine="400"/>
        <w:rPr>
          <w:color w:val="000000"/>
          <w:highlight w:val="none"/>
        </w:rPr>
      </w:pPr>
    </w:p>
    <w:p w14:paraId="72CD047A">
      <w:pPr>
        <w:pStyle w:val="38"/>
        <w:ind w:firstLine="400"/>
        <w:rPr>
          <w:color w:val="000000"/>
          <w:highlight w:val="none"/>
        </w:rPr>
      </w:pPr>
    </w:p>
    <w:p w14:paraId="73CC539F">
      <w:pPr>
        <w:pStyle w:val="38"/>
        <w:ind w:firstLine="400"/>
        <w:rPr>
          <w:color w:val="000000"/>
          <w:highlight w:val="none"/>
        </w:rPr>
      </w:pPr>
    </w:p>
    <w:p w14:paraId="78C8EA90">
      <w:pPr>
        <w:pStyle w:val="38"/>
        <w:ind w:firstLine="400"/>
        <w:rPr>
          <w:color w:val="000000"/>
          <w:highlight w:val="none"/>
        </w:rPr>
      </w:pPr>
    </w:p>
    <w:p w14:paraId="4DEB03FC">
      <w:pPr>
        <w:pStyle w:val="38"/>
        <w:ind w:firstLine="400"/>
        <w:rPr>
          <w:color w:val="000000"/>
          <w:highlight w:val="none"/>
        </w:rPr>
      </w:pPr>
    </w:p>
    <w:p w14:paraId="26F92E70">
      <w:pPr>
        <w:pStyle w:val="38"/>
        <w:ind w:firstLine="400"/>
        <w:rPr>
          <w:color w:val="000000"/>
          <w:highlight w:val="none"/>
        </w:rPr>
      </w:pPr>
    </w:p>
    <w:p w14:paraId="004099E9">
      <w:pPr>
        <w:pStyle w:val="38"/>
        <w:ind w:firstLine="400"/>
        <w:rPr>
          <w:color w:val="000000"/>
          <w:highlight w:val="none"/>
        </w:rPr>
      </w:pPr>
    </w:p>
    <w:p w14:paraId="6C4133CA">
      <w:pPr>
        <w:pStyle w:val="38"/>
        <w:ind w:firstLine="400"/>
        <w:rPr>
          <w:color w:val="000000"/>
          <w:highlight w:val="none"/>
        </w:rPr>
      </w:pPr>
    </w:p>
    <w:p w14:paraId="7D9FBC60">
      <w:pPr>
        <w:pStyle w:val="38"/>
        <w:ind w:firstLine="400"/>
        <w:rPr>
          <w:color w:val="000000"/>
          <w:highlight w:val="none"/>
        </w:rPr>
      </w:pPr>
    </w:p>
    <w:p w14:paraId="60607A2E">
      <w:pPr>
        <w:spacing w:line="360" w:lineRule="auto"/>
        <w:ind w:left="420" w:leftChars="200"/>
        <w:jc w:val="center"/>
        <w:outlineLvl w:val="1"/>
        <w:rPr>
          <w:rFonts w:ascii="宋体" w:hAnsi="宋体" w:cs="宋体"/>
          <w:b/>
          <w:bCs/>
          <w:color w:val="000000"/>
          <w:sz w:val="36"/>
          <w:szCs w:val="36"/>
          <w:highlight w:val="none"/>
        </w:rPr>
      </w:pPr>
      <w:bookmarkStart w:id="19" w:name="_Toc385940880"/>
      <w:r>
        <w:rPr>
          <w:rFonts w:hint="eastAsia" w:ascii="华文中宋" w:hAnsi="华文中宋" w:eastAsia="华文中宋" w:cs="华文中宋"/>
          <w:b/>
          <w:bCs/>
          <w:color w:val="000000"/>
          <w:sz w:val="36"/>
          <w:szCs w:val="36"/>
          <w:highlight w:val="none"/>
        </w:rPr>
        <w:t>响应须知</w:t>
      </w:r>
    </w:p>
    <w:bookmarkEnd w:id="19"/>
    <w:p w14:paraId="3494741A">
      <w:pPr>
        <w:adjustRightInd w:val="0"/>
        <w:snapToGrid w:val="0"/>
        <w:spacing w:line="360" w:lineRule="exact"/>
        <w:ind w:firstLine="482" w:firstLineChars="200"/>
        <w:rPr>
          <w:rFonts w:ascii="仿宋" w:hAnsi="仿宋" w:eastAsia="仿宋" w:cs="仿宋"/>
          <w:b/>
          <w:bCs/>
          <w:color w:val="000000"/>
          <w:sz w:val="24"/>
          <w:highlight w:val="none"/>
        </w:rPr>
      </w:pPr>
      <w:r>
        <w:rPr>
          <w:rFonts w:hint="eastAsia" w:ascii="仿宋" w:hAnsi="仿宋" w:eastAsia="仿宋" w:cs="仿宋"/>
          <w:b/>
          <w:bCs/>
          <w:color w:val="000000"/>
          <w:sz w:val="24"/>
          <w:highlight w:val="none"/>
        </w:rPr>
        <w:t>一、响应文件格式</w:t>
      </w:r>
    </w:p>
    <w:p w14:paraId="780FF65C">
      <w:pPr>
        <w:adjustRightInd w:val="0"/>
        <w:snapToGrid w:val="0"/>
        <w:spacing w:line="36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响应人须按本比选文件中提供的响应文件编制要求（见第五章）以A4版面统一编制（每份内页须按顺序加注页码），以及按有关要求提供相关的证明资料等。</w:t>
      </w:r>
    </w:p>
    <w:p w14:paraId="71107638">
      <w:pPr>
        <w:adjustRightInd w:val="0"/>
        <w:snapToGrid w:val="0"/>
        <w:spacing w:line="360" w:lineRule="exact"/>
        <w:ind w:firstLine="482" w:firstLineChars="200"/>
        <w:jc w:val="left"/>
        <w:outlineLvl w:val="1"/>
        <w:rPr>
          <w:rFonts w:ascii="仿宋" w:hAnsi="仿宋" w:eastAsia="仿宋" w:cs="仿宋"/>
          <w:b/>
          <w:bCs/>
          <w:color w:val="000000"/>
          <w:sz w:val="24"/>
          <w:highlight w:val="none"/>
        </w:rPr>
      </w:pPr>
      <w:r>
        <w:rPr>
          <w:rFonts w:hint="eastAsia" w:ascii="仿宋" w:hAnsi="仿宋" w:eastAsia="仿宋" w:cs="仿宋"/>
          <w:b/>
          <w:bCs/>
          <w:color w:val="000000"/>
          <w:sz w:val="24"/>
          <w:highlight w:val="none"/>
        </w:rPr>
        <w:t>二、响应文件的递交</w:t>
      </w:r>
    </w:p>
    <w:p w14:paraId="58DAD46C">
      <w:pPr>
        <w:tabs>
          <w:tab w:val="center" w:pos="210"/>
          <w:tab w:val="center" w:pos="420"/>
          <w:tab w:val="center" w:pos="630"/>
        </w:tabs>
        <w:adjustRightInd w:val="0"/>
        <w:snapToGrid w:val="0"/>
        <w:spacing w:line="360" w:lineRule="exact"/>
        <w:ind w:firstLine="480" w:firstLineChars="200"/>
        <w:outlineLvl w:val="2"/>
        <w:rPr>
          <w:rFonts w:ascii="仿宋" w:hAnsi="仿宋" w:eastAsia="仿宋" w:cs="仿宋"/>
          <w:bCs/>
          <w:color w:val="000000"/>
          <w:sz w:val="24"/>
          <w:highlight w:val="none"/>
        </w:rPr>
      </w:pPr>
      <w:r>
        <w:rPr>
          <w:rFonts w:hint="eastAsia" w:ascii="仿宋" w:hAnsi="仿宋" w:eastAsia="仿宋" w:cs="仿宋"/>
          <w:bCs/>
          <w:color w:val="000000"/>
          <w:sz w:val="24"/>
          <w:highlight w:val="none"/>
        </w:rPr>
        <w:t>（一）响应文件的密封和标记</w:t>
      </w:r>
    </w:p>
    <w:p w14:paraId="5BB91075">
      <w:pPr>
        <w:adjustRightInd w:val="0"/>
        <w:snapToGrid w:val="0"/>
        <w:spacing w:line="36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1.响应人应将纸质响应文件正本和副本分开密封装在单独的信封中，每一信封封口处应加盖公章，并在每一密封的信封封面上按以下要求清楚标明：</w:t>
      </w:r>
    </w:p>
    <w:tbl>
      <w:tblPr>
        <w:tblStyle w:val="29"/>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14:paraId="4602916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14:paraId="299F3C7B">
            <w:pPr>
              <w:spacing w:line="360" w:lineRule="auto"/>
              <w:ind w:firstLine="602" w:firstLineChars="200"/>
              <w:jc w:val="center"/>
              <w:rPr>
                <w:rFonts w:ascii="仿宋" w:hAnsi="仿宋" w:eastAsia="仿宋" w:cs="仿宋"/>
                <w:b/>
                <w:bCs/>
                <w:color w:val="000000"/>
                <w:sz w:val="30"/>
                <w:szCs w:val="30"/>
                <w:highlight w:val="none"/>
              </w:rPr>
            </w:pPr>
            <w:r>
              <w:rPr>
                <w:rFonts w:hint="eastAsia" w:ascii="仿宋" w:hAnsi="仿宋" w:eastAsia="仿宋" w:cs="仿宋"/>
                <w:b/>
                <w:bCs/>
                <w:color w:val="000000"/>
                <w:sz w:val="30"/>
                <w:szCs w:val="30"/>
                <w:highlight w:val="none"/>
              </w:rPr>
              <w:t>响应文件（正/副本）</w:t>
            </w:r>
          </w:p>
          <w:p w14:paraId="3445F700">
            <w:pPr>
              <w:adjustRightInd w:val="0"/>
              <w:snapToGrid w:val="0"/>
              <w:spacing w:line="400" w:lineRule="exact"/>
              <w:ind w:firstLine="420" w:firstLineChars="200"/>
              <w:rPr>
                <w:rFonts w:ascii="仿宋" w:hAnsi="仿宋" w:eastAsia="仿宋" w:cs="仿宋"/>
                <w:bCs/>
                <w:color w:val="000000"/>
                <w:szCs w:val="21"/>
                <w:highlight w:val="none"/>
              </w:rPr>
            </w:pPr>
            <w:r>
              <w:rPr>
                <w:rFonts w:hint="eastAsia" w:ascii="仿宋" w:hAnsi="仿宋" w:eastAsia="仿宋" w:cs="仿宋"/>
                <w:bCs/>
                <w:color w:val="000000"/>
                <w:szCs w:val="21"/>
                <w:highlight w:val="none"/>
              </w:rPr>
              <w:t>收件人：中山大学孙逸仙纪念医院</w:t>
            </w:r>
          </w:p>
          <w:p w14:paraId="22BEAD30">
            <w:pPr>
              <w:tabs>
                <w:tab w:val="left" w:pos="4620"/>
              </w:tabs>
              <w:adjustRightInd w:val="0"/>
              <w:snapToGrid w:val="0"/>
              <w:spacing w:line="400" w:lineRule="exact"/>
              <w:ind w:firstLine="420" w:firstLineChars="200"/>
              <w:rPr>
                <w:rFonts w:ascii="仿宋" w:hAnsi="仿宋" w:eastAsia="仿宋" w:cs="仿宋"/>
                <w:bCs/>
                <w:color w:val="000000"/>
                <w:szCs w:val="20"/>
                <w:highlight w:val="none"/>
              </w:rPr>
            </w:pPr>
            <w:r>
              <w:rPr>
                <w:rFonts w:hint="eastAsia" w:ascii="仿宋" w:hAnsi="仿宋" w:eastAsia="仿宋" w:cs="仿宋"/>
                <w:bCs/>
                <w:color w:val="000000"/>
                <w:szCs w:val="21"/>
                <w:highlight w:val="none"/>
              </w:rPr>
              <w:t>项目名称：填写比选文件第一章“比选邀请函”中写明的</w:t>
            </w:r>
            <w:r>
              <w:rPr>
                <w:rFonts w:hint="eastAsia" w:ascii="仿宋" w:hAnsi="仿宋" w:eastAsia="仿宋" w:cs="仿宋"/>
                <w:bCs/>
                <w:color w:val="000000"/>
                <w:szCs w:val="20"/>
                <w:highlight w:val="none"/>
              </w:rPr>
              <w:t>项目名称</w:t>
            </w:r>
          </w:p>
          <w:p w14:paraId="71331850">
            <w:pPr>
              <w:adjustRightInd w:val="0"/>
              <w:snapToGrid w:val="0"/>
              <w:spacing w:line="400" w:lineRule="exact"/>
              <w:ind w:firstLine="420" w:firstLineChars="200"/>
              <w:rPr>
                <w:rFonts w:ascii="仿宋" w:hAnsi="仿宋" w:eastAsia="仿宋" w:cs="仿宋"/>
                <w:bCs/>
                <w:color w:val="000000"/>
                <w:szCs w:val="21"/>
                <w:highlight w:val="none"/>
              </w:rPr>
            </w:pPr>
            <w:r>
              <w:rPr>
                <w:rFonts w:hint="eastAsia" w:ascii="仿宋" w:hAnsi="仿宋" w:eastAsia="仿宋" w:cs="仿宋"/>
                <w:bCs/>
                <w:color w:val="000000"/>
                <w:szCs w:val="21"/>
                <w:highlight w:val="none"/>
              </w:rPr>
              <w:t>响应人名称（加盖公章）：</w:t>
            </w:r>
          </w:p>
          <w:p w14:paraId="6FD6E1C7">
            <w:pPr>
              <w:adjustRightInd w:val="0"/>
              <w:snapToGrid w:val="0"/>
              <w:spacing w:line="400" w:lineRule="exact"/>
              <w:ind w:firstLine="420" w:firstLineChars="200"/>
              <w:rPr>
                <w:rFonts w:ascii="仿宋" w:hAnsi="仿宋" w:eastAsia="仿宋" w:cs="仿宋"/>
                <w:bCs/>
                <w:color w:val="000000"/>
                <w:szCs w:val="21"/>
                <w:highlight w:val="none"/>
              </w:rPr>
            </w:pPr>
            <w:r>
              <w:rPr>
                <w:rFonts w:hint="eastAsia" w:ascii="仿宋" w:hAnsi="仿宋" w:eastAsia="仿宋" w:cs="仿宋"/>
                <w:bCs/>
                <w:color w:val="000000"/>
                <w:szCs w:val="21"/>
                <w:highlight w:val="none"/>
              </w:rPr>
              <w:t>联 系 人：</w:t>
            </w:r>
          </w:p>
          <w:p w14:paraId="664131B3">
            <w:pPr>
              <w:adjustRightInd w:val="0"/>
              <w:snapToGrid w:val="0"/>
              <w:spacing w:line="400" w:lineRule="exact"/>
              <w:ind w:firstLine="420" w:firstLineChars="200"/>
              <w:rPr>
                <w:rFonts w:ascii="仿宋" w:hAnsi="仿宋" w:eastAsia="仿宋" w:cs="仿宋"/>
                <w:bCs/>
                <w:color w:val="000000"/>
                <w:szCs w:val="21"/>
                <w:highlight w:val="none"/>
              </w:rPr>
            </w:pPr>
            <w:r>
              <w:rPr>
                <w:rFonts w:hint="eastAsia" w:ascii="仿宋" w:hAnsi="仿宋" w:eastAsia="仿宋" w:cs="仿宋"/>
                <w:bCs/>
                <w:color w:val="000000"/>
                <w:szCs w:val="21"/>
                <w:highlight w:val="none"/>
              </w:rPr>
              <w:t>联系电话：</w:t>
            </w:r>
          </w:p>
          <w:p w14:paraId="470CECE1">
            <w:pPr>
              <w:pStyle w:val="38"/>
              <w:adjustRightInd w:val="0"/>
              <w:snapToGrid w:val="0"/>
              <w:spacing w:line="400" w:lineRule="exact"/>
              <w:ind w:firstLine="482"/>
              <w:jc w:val="center"/>
              <w:rPr>
                <w:rFonts w:ascii="仿宋" w:hAnsi="仿宋" w:eastAsia="仿宋" w:cs="仿宋"/>
                <w:color w:val="000000"/>
                <w:sz w:val="24"/>
                <w:szCs w:val="36"/>
                <w:highlight w:val="none"/>
              </w:rPr>
            </w:pPr>
            <w:r>
              <w:rPr>
                <w:rFonts w:hint="eastAsia" w:ascii="仿宋" w:hAnsi="仿宋" w:eastAsia="仿宋" w:cs="仿宋"/>
                <w:b/>
                <w:bCs/>
                <w:color w:val="000000"/>
                <w:sz w:val="24"/>
                <w:szCs w:val="36"/>
                <w:highlight w:val="none"/>
              </w:rPr>
              <w:t>本项目采购比选会议之前不得启封</w:t>
            </w:r>
          </w:p>
          <w:p w14:paraId="29E56326">
            <w:pPr>
              <w:spacing w:line="400" w:lineRule="exact"/>
              <w:ind w:firstLine="422" w:firstLineChars="200"/>
              <w:jc w:val="center"/>
              <w:rPr>
                <w:rFonts w:ascii="仿宋" w:hAnsi="仿宋" w:eastAsia="仿宋" w:cs="仿宋"/>
                <w:b/>
                <w:bCs/>
                <w:color w:val="000000"/>
                <w:highlight w:val="none"/>
              </w:rPr>
            </w:pPr>
          </w:p>
        </w:tc>
      </w:tr>
    </w:tbl>
    <w:p w14:paraId="78920FE2">
      <w:pPr>
        <w:numPr>
          <w:ilvl w:val="0"/>
          <w:numId w:val="6"/>
        </w:numPr>
        <w:adjustRightInd w:val="0"/>
        <w:snapToGrid w:val="0"/>
        <w:spacing w:line="360" w:lineRule="exact"/>
        <w:ind w:firstLine="480" w:firstLineChars="200"/>
        <w:outlineLvl w:val="2"/>
        <w:rPr>
          <w:rFonts w:ascii="仿宋" w:hAnsi="仿宋" w:eastAsia="仿宋" w:cs="仿宋"/>
          <w:bCs/>
          <w:color w:val="000000"/>
          <w:sz w:val="24"/>
          <w:highlight w:val="none"/>
        </w:rPr>
      </w:pPr>
      <w:r>
        <w:rPr>
          <w:rFonts w:hint="eastAsia" w:ascii="仿宋" w:hAnsi="仿宋" w:eastAsia="仿宋" w:cs="仿宋"/>
          <w:bCs/>
          <w:color w:val="000000"/>
          <w:sz w:val="24"/>
          <w:highlight w:val="none"/>
        </w:rPr>
        <w:t>响应人应编制响应文件</w:t>
      </w:r>
      <w:r>
        <w:rPr>
          <w:rFonts w:hint="eastAsia" w:ascii="仿宋" w:hAnsi="仿宋" w:eastAsia="仿宋" w:cs="仿宋"/>
          <w:bCs/>
          <w:color w:val="000000"/>
          <w:sz w:val="24"/>
          <w:highlight w:val="none"/>
          <w:u w:val="single"/>
        </w:rPr>
        <w:t>正本一份和副本贰份</w:t>
      </w:r>
      <w:r>
        <w:rPr>
          <w:rFonts w:hint="eastAsia" w:ascii="仿宋" w:hAnsi="仿宋" w:eastAsia="仿宋" w:cs="仿宋"/>
          <w:bCs/>
          <w:color w:val="000000"/>
          <w:sz w:val="24"/>
          <w:highlight w:val="none"/>
        </w:rPr>
        <w:t>，响应文件的副本可采用正本的复印件，并在封面及骑缝均加盖</w:t>
      </w:r>
      <w:r>
        <w:rPr>
          <w:rFonts w:hint="eastAsia" w:ascii="仿宋" w:hAnsi="仿宋" w:eastAsia="仿宋" w:cs="仿宋"/>
          <w:b/>
          <w:color w:val="FF0000"/>
          <w:sz w:val="24"/>
          <w:highlight w:val="none"/>
        </w:rPr>
        <w:t>鲜章</w:t>
      </w:r>
      <w:r>
        <w:rPr>
          <w:rFonts w:hint="eastAsia" w:ascii="仿宋" w:hAnsi="仿宋" w:eastAsia="仿宋" w:cs="仿宋"/>
          <w:bCs/>
          <w:color w:val="000000"/>
          <w:sz w:val="24"/>
          <w:highlight w:val="none"/>
        </w:rPr>
        <w:t>。若副本内容与正本不符，以正本内容为准。</w:t>
      </w:r>
    </w:p>
    <w:p w14:paraId="6C85AEDF">
      <w:pPr>
        <w:numPr>
          <w:ilvl w:val="0"/>
          <w:numId w:val="6"/>
        </w:numPr>
        <w:adjustRightInd w:val="0"/>
        <w:snapToGrid w:val="0"/>
        <w:spacing w:line="360" w:lineRule="exact"/>
        <w:ind w:firstLine="480" w:firstLineChars="200"/>
        <w:outlineLvl w:val="2"/>
        <w:rPr>
          <w:rFonts w:ascii="仿宋" w:hAnsi="仿宋" w:eastAsia="仿宋" w:cs="仿宋"/>
          <w:color w:val="000000"/>
          <w:sz w:val="24"/>
          <w:highlight w:val="none"/>
        </w:rPr>
      </w:pPr>
      <w:r>
        <w:rPr>
          <w:rFonts w:hint="eastAsia" w:ascii="仿宋" w:hAnsi="仿宋" w:eastAsia="仿宋" w:cs="仿宋"/>
          <w:color w:val="000000"/>
          <w:sz w:val="24"/>
          <w:highlight w:val="none"/>
        </w:rPr>
        <w:t>对未经装订的响应文件可能发生的文件散落或缺损，由此产生的后果由响应人承担。</w:t>
      </w:r>
    </w:p>
    <w:p w14:paraId="4333283E">
      <w:pPr>
        <w:numPr>
          <w:ilvl w:val="0"/>
          <w:numId w:val="6"/>
        </w:numPr>
        <w:adjustRightInd w:val="0"/>
        <w:snapToGrid w:val="0"/>
        <w:spacing w:line="360" w:lineRule="exact"/>
        <w:ind w:firstLine="480" w:firstLineChars="200"/>
        <w:outlineLvl w:val="2"/>
        <w:rPr>
          <w:rFonts w:ascii="仿宋" w:hAnsi="仿宋" w:eastAsia="仿宋" w:cs="仿宋"/>
          <w:color w:val="000000"/>
          <w:sz w:val="24"/>
          <w:highlight w:val="none"/>
        </w:rPr>
      </w:pPr>
      <w:r>
        <w:rPr>
          <w:rFonts w:hint="eastAsia" w:ascii="仿宋" w:hAnsi="仿宋" w:eastAsia="仿宋" w:cs="仿宋"/>
          <w:color w:val="000000"/>
          <w:sz w:val="24"/>
          <w:highlight w:val="none"/>
        </w:rPr>
        <w:t>响应文件的“正本”及所有“副本”的封面及骑缝均须加盖响应人</w:t>
      </w:r>
      <w:r>
        <w:rPr>
          <w:rFonts w:hint="eastAsia" w:ascii="仿宋" w:hAnsi="仿宋" w:eastAsia="仿宋" w:cs="仿宋"/>
          <w:b/>
          <w:bCs/>
          <w:color w:val="FF0000"/>
          <w:sz w:val="24"/>
          <w:highlight w:val="none"/>
        </w:rPr>
        <w:t>鲜章</w:t>
      </w:r>
      <w:r>
        <w:rPr>
          <w:rFonts w:hint="eastAsia" w:ascii="仿宋" w:hAnsi="仿宋" w:eastAsia="仿宋" w:cs="仿宋"/>
          <w:color w:val="000000"/>
          <w:sz w:val="24"/>
          <w:highlight w:val="none"/>
        </w:rPr>
        <w:t>。</w:t>
      </w:r>
    </w:p>
    <w:p w14:paraId="3BFBB35C">
      <w:pPr>
        <w:tabs>
          <w:tab w:val="center" w:pos="210"/>
          <w:tab w:val="center" w:pos="420"/>
          <w:tab w:val="center" w:pos="630"/>
        </w:tabs>
        <w:adjustRightInd w:val="0"/>
        <w:snapToGrid w:val="0"/>
        <w:spacing w:line="360" w:lineRule="exact"/>
        <w:ind w:firstLine="480" w:firstLineChars="200"/>
        <w:outlineLvl w:val="2"/>
        <w:rPr>
          <w:rFonts w:ascii="仿宋" w:hAnsi="仿宋" w:eastAsia="仿宋" w:cs="仿宋"/>
          <w:bCs/>
          <w:color w:val="000000"/>
          <w:sz w:val="24"/>
          <w:highlight w:val="none"/>
        </w:rPr>
      </w:pPr>
      <w:r>
        <w:rPr>
          <w:rFonts w:hint="eastAsia" w:ascii="仿宋" w:hAnsi="仿宋" w:eastAsia="仿宋" w:cs="仿宋"/>
          <w:bCs/>
          <w:color w:val="000000"/>
          <w:sz w:val="24"/>
          <w:highlight w:val="none"/>
        </w:rPr>
        <w:t>（二）对响应文件投递的要求</w:t>
      </w:r>
    </w:p>
    <w:p w14:paraId="04B21AD2">
      <w:pPr>
        <w:adjustRightInd w:val="0"/>
        <w:snapToGrid w:val="0"/>
        <w:spacing w:line="36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响应人应当在响应文件提交截止时间前，将响应文件密封送（寄）达我院指定地点。</w:t>
      </w:r>
    </w:p>
    <w:p w14:paraId="7C361E7F">
      <w:pPr>
        <w:tabs>
          <w:tab w:val="center" w:pos="210"/>
          <w:tab w:val="center" w:pos="420"/>
          <w:tab w:val="center" w:pos="630"/>
        </w:tabs>
        <w:adjustRightInd w:val="0"/>
        <w:snapToGrid w:val="0"/>
        <w:spacing w:line="360" w:lineRule="exact"/>
        <w:ind w:firstLine="480" w:firstLineChars="200"/>
        <w:outlineLvl w:val="2"/>
        <w:rPr>
          <w:rFonts w:ascii="仿宋" w:hAnsi="仿宋" w:eastAsia="仿宋" w:cs="仿宋"/>
          <w:bCs/>
          <w:color w:val="000000"/>
          <w:sz w:val="24"/>
          <w:highlight w:val="none"/>
        </w:rPr>
      </w:pPr>
      <w:r>
        <w:rPr>
          <w:rFonts w:hint="eastAsia" w:ascii="仿宋" w:hAnsi="仿宋" w:eastAsia="仿宋" w:cs="仿宋"/>
          <w:bCs/>
          <w:color w:val="000000"/>
          <w:sz w:val="24"/>
          <w:highlight w:val="none"/>
        </w:rPr>
        <w:t>（三）响应文件的修改和撤回</w:t>
      </w:r>
    </w:p>
    <w:p w14:paraId="5D5FD240">
      <w:pPr>
        <w:numPr>
          <w:ilvl w:val="0"/>
          <w:numId w:val="7"/>
        </w:numPr>
        <w:adjustRightInd w:val="0"/>
        <w:snapToGrid w:val="0"/>
        <w:spacing w:line="360" w:lineRule="exact"/>
        <w:ind w:firstLine="420"/>
        <w:rPr>
          <w:rFonts w:ascii="仿宋" w:hAnsi="仿宋" w:eastAsia="仿宋" w:cs="仿宋"/>
          <w:color w:val="000000"/>
          <w:sz w:val="24"/>
          <w:highlight w:val="none"/>
        </w:rPr>
      </w:pPr>
      <w:r>
        <w:rPr>
          <w:rFonts w:hint="eastAsia" w:ascii="仿宋" w:hAnsi="仿宋" w:eastAsia="仿宋" w:cs="仿宋"/>
          <w:color w:val="000000"/>
          <w:sz w:val="24"/>
          <w:highlight w:val="none"/>
        </w:rPr>
        <w:t>响应人在响应文件提交截止时间前，可以对所递交的响应文件进行补充、修改或者撤回，并书面通知采购人。补充、修改的内容应当按比选文件要求签署、盖章，并作为响应文件的组成部分。</w:t>
      </w:r>
    </w:p>
    <w:p w14:paraId="16EE6DA5">
      <w:pPr>
        <w:numPr>
          <w:ilvl w:val="0"/>
          <w:numId w:val="7"/>
        </w:numPr>
        <w:adjustRightInd w:val="0"/>
        <w:snapToGrid w:val="0"/>
        <w:spacing w:line="360" w:lineRule="exact"/>
        <w:ind w:firstLine="420"/>
        <w:rPr>
          <w:rFonts w:ascii="仿宋" w:hAnsi="仿宋" w:eastAsia="仿宋" w:cs="仿宋"/>
          <w:color w:val="000000"/>
          <w:sz w:val="24"/>
          <w:highlight w:val="none"/>
        </w:rPr>
      </w:pPr>
      <w:r>
        <w:rPr>
          <w:rFonts w:hint="eastAsia" w:ascii="仿宋" w:hAnsi="仿宋" w:eastAsia="仿宋" w:cs="仿宋"/>
          <w:color w:val="000000"/>
          <w:sz w:val="24"/>
          <w:highlight w:val="none"/>
        </w:rPr>
        <w:t>响应文件中的任何重要的插字、涂改和增删，必须由法定代表人或经其正式授权的代表在旁边签字或盖章才有效。</w:t>
      </w:r>
    </w:p>
    <w:p w14:paraId="6BCDAD43">
      <w:pPr>
        <w:numPr>
          <w:ilvl w:val="0"/>
          <w:numId w:val="7"/>
        </w:numPr>
        <w:adjustRightInd w:val="0"/>
        <w:snapToGrid w:val="0"/>
        <w:spacing w:line="360" w:lineRule="exact"/>
        <w:rPr>
          <w:rFonts w:ascii="仿宋" w:hAnsi="仿宋" w:eastAsia="仿宋" w:cs="仿宋"/>
          <w:color w:val="000000"/>
          <w:sz w:val="24"/>
          <w:highlight w:val="none"/>
        </w:rPr>
      </w:pPr>
      <w:r>
        <w:rPr>
          <w:rFonts w:hint="eastAsia" w:ascii="仿宋" w:hAnsi="仿宋" w:eastAsia="仿宋" w:cs="仿宋"/>
          <w:color w:val="000000"/>
          <w:sz w:val="24"/>
          <w:highlight w:val="none"/>
        </w:rPr>
        <w:t>在响应文件提交截止时间之后，响应人不得对其响应文件做任何修改和补充。</w:t>
      </w:r>
    </w:p>
    <w:p w14:paraId="6A8DB8D7">
      <w:pPr>
        <w:numPr>
          <w:ilvl w:val="0"/>
          <w:numId w:val="7"/>
        </w:numPr>
        <w:adjustRightInd w:val="0"/>
        <w:snapToGrid w:val="0"/>
        <w:spacing w:line="360" w:lineRule="exact"/>
        <w:rPr>
          <w:rFonts w:ascii="仿宋" w:hAnsi="仿宋" w:eastAsia="仿宋" w:cs="仿宋"/>
          <w:color w:val="000000"/>
          <w:sz w:val="24"/>
          <w:highlight w:val="none"/>
        </w:rPr>
      </w:pPr>
      <w:r>
        <w:rPr>
          <w:rFonts w:hint="eastAsia" w:ascii="仿宋" w:hAnsi="仿宋" w:eastAsia="仿宋" w:cs="仿宋"/>
          <w:color w:val="000000"/>
          <w:sz w:val="24"/>
          <w:highlight w:val="none"/>
        </w:rPr>
        <w:t>不接受《比选邀请函》中规定外的响应文件递交形式。</w:t>
      </w:r>
    </w:p>
    <w:p w14:paraId="1D6DC9DF">
      <w:pPr>
        <w:numPr>
          <w:ilvl w:val="0"/>
          <w:numId w:val="7"/>
        </w:numPr>
        <w:adjustRightInd w:val="0"/>
        <w:snapToGrid w:val="0"/>
        <w:spacing w:line="360" w:lineRule="exact"/>
        <w:rPr>
          <w:rFonts w:ascii="仿宋" w:hAnsi="仿宋" w:eastAsia="仿宋" w:cs="仿宋"/>
          <w:color w:val="000000"/>
          <w:sz w:val="24"/>
          <w:highlight w:val="none"/>
        </w:rPr>
      </w:pPr>
      <w:r>
        <w:rPr>
          <w:rFonts w:hint="eastAsia" w:ascii="仿宋" w:hAnsi="仿宋" w:eastAsia="仿宋" w:cs="仿宋"/>
          <w:color w:val="000000"/>
          <w:sz w:val="24"/>
          <w:highlight w:val="none"/>
        </w:rPr>
        <w:t>响应人所提交的响应文件在采购比选会议结束后，无论采购结果与否都不退还。</w:t>
      </w:r>
    </w:p>
    <w:p w14:paraId="75A1CDA5">
      <w:pPr>
        <w:adjustRightInd w:val="0"/>
        <w:snapToGrid w:val="0"/>
        <w:spacing w:line="360" w:lineRule="exact"/>
        <w:ind w:left="420" w:leftChars="200"/>
        <w:jc w:val="left"/>
        <w:rPr>
          <w:rFonts w:ascii="仿宋" w:hAnsi="仿宋" w:eastAsia="仿宋" w:cs="仿宋"/>
          <w:bCs/>
          <w:color w:val="FF0000"/>
          <w:sz w:val="24"/>
          <w:highlight w:val="none"/>
        </w:rPr>
      </w:pPr>
      <w:r>
        <w:rPr>
          <w:rFonts w:hint="eastAsia" w:ascii="仿宋" w:hAnsi="仿宋" w:eastAsia="仿宋" w:cs="仿宋"/>
          <w:bCs/>
          <w:color w:val="FF0000"/>
          <w:sz w:val="24"/>
          <w:highlight w:val="none"/>
        </w:rPr>
        <w:t>（四）响应文件的拒收</w:t>
      </w:r>
    </w:p>
    <w:p w14:paraId="4AC6D1B2">
      <w:pPr>
        <w:adjustRightInd w:val="0"/>
        <w:snapToGrid w:val="0"/>
        <w:spacing w:line="360" w:lineRule="exact"/>
        <w:ind w:firstLine="480" w:firstLineChars="200"/>
        <w:jc w:val="left"/>
        <w:rPr>
          <w:rFonts w:ascii="仿宋" w:hAnsi="仿宋" w:eastAsia="仿宋" w:cs="仿宋"/>
          <w:color w:val="FF0000"/>
          <w:highlight w:val="none"/>
        </w:rPr>
      </w:pPr>
      <w:r>
        <w:rPr>
          <w:rFonts w:hint="eastAsia" w:ascii="仿宋" w:hAnsi="仿宋" w:eastAsia="仿宋" w:cs="仿宋"/>
          <w:bCs/>
          <w:color w:val="FF0000"/>
          <w:sz w:val="24"/>
          <w:highlight w:val="none"/>
        </w:rPr>
        <w:t>在响应文件提交截止时间后送达的或未送达指定地点的响应</w:t>
      </w:r>
      <w:r>
        <w:rPr>
          <w:rFonts w:hint="eastAsia" w:ascii="仿宋" w:hAnsi="仿宋" w:eastAsia="仿宋" w:cs="仿宋"/>
          <w:color w:val="FF0000"/>
          <w:sz w:val="24"/>
          <w:highlight w:val="none"/>
        </w:rPr>
        <w:t>文件或响应文件未密封的，均为无效文件，我院有权利拒收。</w:t>
      </w:r>
    </w:p>
    <w:p w14:paraId="37AF2F32">
      <w:pPr>
        <w:adjustRightInd w:val="0"/>
        <w:snapToGrid w:val="0"/>
        <w:spacing w:line="360" w:lineRule="exact"/>
        <w:ind w:firstLine="482" w:firstLineChars="200"/>
        <w:rPr>
          <w:rFonts w:ascii="仿宋" w:hAnsi="仿宋" w:eastAsia="仿宋" w:cs="仿宋"/>
          <w:color w:val="000000"/>
          <w:sz w:val="24"/>
          <w:highlight w:val="none"/>
        </w:rPr>
      </w:pPr>
      <w:r>
        <w:rPr>
          <w:rFonts w:hint="eastAsia" w:ascii="仿宋" w:hAnsi="仿宋" w:eastAsia="仿宋" w:cs="仿宋"/>
          <w:b/>
          <w:bCs/>
          <w:color w:val="000000"/>
          <w:sz w:val="24"/>
          <w:highlight w:val="none"/>
        </w:rPr>
        <w:t>三、采购比选会议和评审原则</w:t>
      </w:r>
    </w:p>
    <w:p w14:paraId="5235510E">
      <w:pPr>
        <w:tabs>
          <w:tab w:val="left" w:pos="0"/>
        </w:tabs>
        <w:adjustRightInd w:val="0"/>
        <w:snapToGrid w:val="0"/>
        <w:spacing w:line="36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（一）组织采购比选会议</w:t>
      </w:r>
    </w:p>
    <w:p w14:paraId="51EEEAD2">
      <w:pPr>
        <w:tabs>
          <w:tab w:val="left" w:pos="0"/>
        </w:tabs>
        <w:adjustRightInd w:val="0"/>
        <w:snapToGrid w:val="0"/>
        <w:spacing w:line="36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1.报名结束后采购人组织采购比选会议。</w:t>
      </w:r>
    </w:p>
    <w:p w14:paraId="4684D538">
      <w:pPr>
        <w:tabs>
          <w:tab w:val="left" w:pos="0"/>
        </w:tabs>
        <w:adjustRightInd w:val="0"/>
        <w:snapToGrid w:val="0"/>
        <w:spacing w:line="36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2.报价一览表内容与响应文件中的明细报价表内容不一致的，以报价一览表为准。</w:t>
      </w:r>
    </w:p>
    <w:p w14:paraId="649BB251">
      <w:pPr>
        <w:tabs>
          <w:tab w:val="left" w:pos="0"/>
        </w:tabs>
        <w:adjustRightInd w:val="0"/>
        <w:snapToGrid w:val="0"/>
        <w:spacing w:line="36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3根据评审委员会对各响应人响应文件的综合评分情况，编写评审报告。</w:t>
      </w:r>
    </w:p>
    <w:p w14:paraId="7D2E015B">
      <w:pPr>
        <w:tabs>
          <w:tab w:val="left" w:pos="0"/>
        </w:tabs>
        <w:adjustRightInd w:val="0"/>
        <w:snapToGrid w:val="0"/>
        <w:spacing w:line="36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（二）评审原则</w:t>
      </w:r>
    </w:p>
    <w:p w14:paraId="1473F1FF">
      <w:pPr>
        <w:tabs>
          <w:tab w:val="left" w:pos="0"/>
        </w:tabs>
        <w:adjustRightInd w:val="0"/>
        <w:snapToGrid w:val="0"/>
        <w:spacing w:line="36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1.评审委员会由采购人组织的评审专家组成，评审专家从专家库中随机抽取。</w:t>
      </w:r>
    </w:p>
    <w:p w14:paraId="699709DE">
      <w:pPr>
        <w:pStyle w:val="38"/>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2.本次评审采用综合评分法，</w:t>
      </w:r>
      <w:r>
        <w:rPr>
          <w:rFonts w:hint="eastAsia" w:ascii="仿宋" w:hAnsi="仿宋" w:eastAsia="仿宋" w:cs="仿宋"/>
          <w:b/>
          <w:bCs/>
          <w:color w:val="000000"/>
          <w:sz w:val="24"/>
          <w:highlight w:val="none"/>
        </w:rPr>
        <w:t>只接受一次报价</w:t>
      </w:r>
      <w:r>
        <w:rPr>
          <w:rFonts w:hint="eastAsia" w:ascii="仿宋" w:hAnsi="仿宋" w:eastAsia="仿宋" w:cs="仿宋"/>
          <w:color w:val="000000"/>
          <w:sz w:val="24"/>
          <w:highlight w:val="none"/>
        </w:rPr>
        <w:t>。</w:t>
      </w:r>
    </w:p>
    <w:p w14:paraId="5DE0E028">
      <w:pPr>
        <w:tabs>
          <w:tab w:val="left" w:pos="0"/>
        </w:tabs>
        <w:adjustRightInd w:val="0"/>
        <w:snapToGrid w:val="0"/>
        <w:spacing w:line="36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3.采购人根据《资格审查表》内容逐条对响应文件的资格性进行评审，审查每份响应文件是否满足资格要求。</w:t>
      </w:r>
    </w:p>
    <w:p w14:paraId="310C3EC3">
      <w:pPr>
        <w:tabs>
          <w:tab w:val="left" w:pos="0"/>
        </w:tabs>
        <w:adjustRightInd w:val="0"/>
        <w:snapToGrid w:val="0"/>
        <w:spacing w:line="36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4.评审委员会根据《符合性审查表》内容逐条对响应文件进行符合性评审，审查每份响应文件是否符合比选文件的商务、服务中的实质性要求。对符合性评审认定意见不一致的，评审委员会按少数服从多数原则表决决定。</w:t>
      </w:r>
    </w:p>
    <w:p w14:paraId="1118A117">
      <w:pPr>
        <w:pStyle w:val="40"/>
        <w:adjustRightInd w:val="0"/>
        <w:snapToGrid w:val="0"/>
        <w:spacing w:line="360" w:lineRule="exact"/>
        <w:ind w:firstLine="480" w:firstLineChars="20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5.资格审查或符合性审查不通过的均视为无效响应。无效响应不能进入商务、服务及价格评审。</w:t>
      </w:r>
    </w:p>
    <w:p w14:paraId="541D2FBE">
      <w:pPr>
        <w:tabs>
          <w:tab w:val="left" w:pos="0"/>
        </w:tabs>
        <w:adjustRightInd w:val="0"/>
        <w:snapToGrid w:val="0"/>
        <w:spacing w:line="36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6.评审内容：评审委员会对通过资格审查和符合性审查的响应文件进行商务、服务和价格的评审。</w:t>
      </w:r>
    </w:p>
    <w:p w14:paraId="661DD73B">
      <w:pPr>
        <w:adjustRightInd w:val="0"/>
        <w:snapToGrid w:val="0"/>
        <w:spacing w:line="36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7.资格审查</w:t>
      </w:r>
    </w:p>
    <w:p w14:paraId="6E9F9266">
      <w:pPr>
        <w:pStyle w:val="6"/>
        <w:adjustRightInd w:val="0"/>
        <w:snapToGrid w:val="0"/>
        <w:spacing w:line="360" w:lineRule="exact"/>
        <w:ind w:firstLine="359"/>
        <w:jc w:val="center"/>
        <w:rPr>
          <w:rFonts w:ascii="仿宋" w:hAnsi="仿宋" w:eastAsia="仿宋" w:cs="仿宋"/>
          <w:b/>
          <w:color w:val="000000"/>
          <w:sz w:val="28"/>
          <w:szCs w:val="32"/>
          <w:highlight w:val="none"/>
        </w:rPr>
      </w:pPr>
      <w:r>
        <w:rPr>
          <w:rFonts w:hint="eastAsia" w:ascii="仿宋" w:hAnsi="仿宋" w:eastAsia="仿宋" w:cs="仿宋"/>
          <w:b/>
          <w:color w:val="000000"/>
          <w:sz w:val="28"/>
          <w:szCs w:val="32"/>
          <w:highlight w:val="none"/>
        </w:rPr>
        <w:t>《资格审查表》</w:t>
      </w:r>
    </w:p>
    <w:tbl>
      <w:tblPr>
        <w:tblStyle w:val="29"/>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14:paraId="2D782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14:paraId="316E5446">
            <w:pPr>
              <w:widowControl/>
              <w:autoSpaceDE w:val="0"/>
              <w:autoSpaceDN w:val="0"/>
              <w:adjustRightInd w:val="0"/>
              <w:snapToGrid w:val="0"/>
              <w:jc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序号</w:t>
            </w:r>
          </w:p>
        </w:tc>
        <w:tc>
          <w:tcPr>
            <w:tcW w:w="8731" w:type="dxa"/>
          </w:tcPr>
          <w:p w14:paraId="34943298">
            <w:pPr>
              <w:widowControl/>
              <w:autoSpaceDE w:val="0"/>
              <w:autoSpaceDN w:val="0"/>
              <w:adjustRightInd w:val="0"/>
              <w:snapToGrid w:val="0"/>
              <w:jc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内容</w:t>
            </w:r>
          </w:p>
        </w:tc>
      </w:tr>
      <w:tr w14:paraId="5A3DD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48" w:type="dxa"/>
            <w:vAlign w:val="center"/>
          </w:tcPr>
          <w:p w14:paraId="465C2A92">
            <w:pPr>
              <w:widowControl/>
              <w:autoSpaceDE w:val="0"/>
              <w:autoSpaceDN w:val="0"/>
              <w:adjustRightInd w:val="0"/>
              <w:snapToGrid w:val="0"/>
              <w:jc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1</w:t>
            </w:r>
          </w:p>
        </w:tc>
        <w:tc>
          <w:tcPr>
            <w:tcW w:w="8731" w:type="dxa"/>
          </w:tcPr>
          <w:p w14:paraId="0ADD88AB">
            <w:pPr>
              <w:widowControl/>
              <w:autoSpaceDE w:val="0"/>
              <w:autoSpaceDN w:val="0"/>
              <w:adjustRightInd w:val="0"/>
              <w:snapToGrid w:val="0"/>
              <w:jc w:val="left"/>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响应人应具备以下条件：（响应人出具有效的承诺函并加盖公章）</w:t>
            </w:r>
          </w:p>
          <w:p w14:paraId="4A72E659">
            <w:pPr>
              <w:widowControl/>
              <w:autoSpaceDE w:val="0"/>
              <w:autoSpaceDN w:val="0"/>
              <w:adjustRightInd w:val="0"/>
              <w:snapToGrid w:val="0"/>
              <w:jc w:val="left"/>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①具有良好的商业信誉和健全的财务会计制度；</w:t>
            </w:r>
          </w:p>
          <w:p w14:paraId="31C13CB9">
            <w:pPr>
              <w:widowControl/>
              <w:autoSpaceDE w:val="0"/>
              <w:autoSpaceDN w:val="0"/>
              <w:adjustRightInd w:val="0"/>
              <w:snapToGrid w:val="0"/>
              <w:jc w:val="left"/>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②有依法缴纳税收和社会保障资金的良好记录；</w:t>
            </w:r>
          </w:p>
          <w:p w14:paraId="222022F1">
            <w:pPr>
              <w:widowControl/>
              <w:autoSpaceDE w:val="0"/>
              <w:autoSpaceDN w:val="0"/>
              <w:adjustRightInd w:val="0"/>
              <w:snapToGrid w:val="0"/>
              <w:jc w:val="left"/>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③具备履行合同所必需的设备和专业技术能力；</w:t>
            </w:r>
          </w:p>
          <w:p w14:paraId="02642405">
            <w:pPr>
              <w:widowControl/>
              <w:autoSpaceDE w:val="0"/>
              <w:autoSpaceDN w:val="0"/>
              <w:adjustRightInd w:val="0"/>
              <w:snapToGrid w:val="0"/>
              <w:jc w:val="left"/>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④参加本次采购活动前三年内，在经营活动中没有重大违法记录。</w:t>
            </w:r>
          </w:p>
        </w:tc>
      </w:tr>
      <w:tr w14:paraId="4FFD3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0496165E">
            <w:pPr>
              <w:widowControl/>
              <w:autoSpaceDE w:val="0"/>
              <w:autoSpaceDN w:val="0"/>
              <w:adjustRightInd w:val="0"/>
              <w:snapToGrid w:val="0"/>
              <w:jc w:val="center"/>
              <w:rPr>
                <w:rFonts w:ascii="仿宋" w:hAnsi="仿宋" w:eastAsia="仿宋" w:cs="仿宋"/>
                <w:color w:val="000000"/>
                <w:sz w:val="20"/>
                <w:szCs w:val="20"/>
                <w:highlight w:val="none"/>
              </w:rPr>
            </w:pPr>
          </w:p>
          <w:p w14:paraId="4119FD98">
            <w:pPr>
              <w:widowControl/>
              <w:autoSpaceDE w:val="0"/>
              <w:autoSpaceDN w:val="0"/>
              <w:adjustRightInd w:val="0"/>
              <w:snapToGrid w:val="0"/>
              <w:jc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2</w:t>
            </w:r>
          </w:p>
        </w:tc>
        <w:tc>
          <w:tcPr>
            <w:tcW w:w="8731" w:type="dxa"/>
          </w:tcPr>
          <w:p w14:paraId="5D45F77B">
            <w:pPr>
              <w:widowControl/>
              <w:autoSpaceDE w:val="0"/>
              <w:autoSpaceDN w:val="0"/>
              <w:adjustRightInd w:val="0"/>
              <w:snapToGrid w:val="0"/>
              <w:jc w:val="left"/>
              <w:rPr>
                <w:rFonts w:ascii="仿宋" w:hAnsi="仿宋" w:eastAsia="仿宋" w:cs="仿宋"/>
                <w:highlight w:val="none"/>
              </w:rPr>
            </w:pPr>
            <w:r>
              <w:rPr>
                <w:rFonts w:hint="eastAsia" w:ascii="仿宋" w:hAnsi="仿宋" w:eastAsia="仿宋" w:cs="仿宋"/>
                <w:sz w:val="20"/>
                <w:szCs w:val="20"/>
                <w:highlight w:val="none"/>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r>
      <w:tr w14:paraId="654DE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14:paraId="06517B2D">
            <w:pPr>
              <w:widowControl/>
              <w:autoSpaceDE w:val="0"/>
              <w:autoSpaceDN w:val="0"/>
              <w:adjustRightInd w:val="0"/>
              <w:snapToGrid w:val="0"/>
              <w:spacing w:before="156" w:beforeLines="50"/>
              <w:jc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3</w:t>
            </w:r>
          </w:p>
        </w:tc>
        <w:tc>
          <w:tcPr>
            <w:tcW w:w="8731" w:type="dxa"/>
          </w:tcPr>
          <w:p w14:paraId="157F37A9">
            <w:pPr>
              <w:widowControl/>
              <w:autoSpaceDE w:val="0"/>
              <w:autoSpaceDN w:val="0"/>
              <w:adjustRightInd w:val="0"/>
              <w:snapToGrid w:val="0"/>
              <w:jc w:val="left"/>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法定代表人或单位负责人为同一人或者存在直接控股、管理关系的不同响应单位，不得参加同一合同项下的采购活动。（响应人出具有效的承诺函并加盖公章）</w:t>
            </w:r>
          </w:p>
        </w:tc>
      </w:tr>
      <w:tr w14:paraId="1E4C7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14:paraId="60F53E20">
            <w:pPr>
              <w:widowControl/>
              <w:autoSpaceDE w:val="0"/>
              <w:autoSpaceDN w:val="0"/>
              <w:adjustRightInd w:val="0"/>
              <w:snapToGrid w:val="0"/>
              <w:jc w:val="center"/>
              <w:rPr>
                <w:rFonts w:ascii="仿宋" w:hAnsi="仿宋" w:eastAsia="仿宋" w:cs="仿宋"/>
                <w:color w:val="000000"/>
                <w:sz w:val="20"/>
                <w:szCs w:val="20"/>
                <w:highlight w:val="none"/>
                <w:shd w:val="clear" w:color="auto" w:fill="FFFFFF"/>
              </w:rPr>
            </w:pPr>
            <w:r>
              <w:rPr>
                <w:rFonts w:hint="eastAsia" w:ascii="仿宋" w:hAnsi="仿宋" w:eastAsia="仿宋" w:cs="仿宋"/>
                <w:color w:val="000000"/>
                <w:sz w:val="20"/>
                <w:szCs w:val="20"/>
                <w:highlight w:val="none"/>
                <w:shd w:val="clear" w:color="auto" w:fill="FFFFFF"/>
              </w:rPr>
              <w:t>4</w:t>
            </w:r>
          </w:p>
        </w:tc>
        <w:tc>
          <w:tcPr>
            <w:tcW w:w="8731" w:type="dxa"/>
          </w:tcPr>
          <w:p w14:paraId="0E3652A7">
            <w:pPr>
              <w:widowControl/>
              <w:adjustRightInd w:val="0"/>
              <w:snapToGrid w:val="0"/>
              <w:jc w:val="left"/>
              <w:rPr>
                <w:rFonts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tc>
      </w:tr>
      <w:tr w14:paraId="1C909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2F9638EE">
            <w:pPr>
              <w:widowControl/>
              <w:autoSpaceDE w:val="0"/>
              <w:autoSpaceDN w:val="0"/>
              <w:adjustRightInd w:val="0"/>
              <w:snapToGrid w:val="0"/>
              <w:jc w:val="center"/>
              <w:rPr>
                <w:rFonts w:ascii="仿宋" w:hAnsi="仿宋" w:eastAsia="仿宋" w:cs="仿宋"/>
                <w:color w:val="000000"/>
                <w:sz w:val="20"/>
                <w:szCs w:val="20"/>
                <w:highlight w:val="none"/>
                <w:shd w:val="clear" w:color="auto" w:fill="FFFFFF"/>
              </w:rPr>
            </w:pPr>
            <w:r>
              <w:rPr>
                <w:rFonts w:hint="eastAsia" w:ascii="仿宋" w:hAnsi="仿宋" w:eastAsia="仿宋" w:cs="仿宋"/>
                <w:color w:val="000000"/>
                <w:sz w:val="20"/>
                <w:szCs w:val="20"/>
                <w:highlight w:val="none"/>
                <w:shd w:val="clear" w:color="auto" w:fill="FFFFFF"/>
              </w:rPr>
              <w:t>5</w:t>
            </w:r>
          </w:p>
        </w:tc>
        <w:tc>
          <w:tcPr>
            <w:tcW w:w="8731" w:type="dxa"/>
          </w:tcPr>
          <w:p w14:paraId="07DBD552">
            <w:pPr>
              <w:widowControl/>
              <w:adjustRightInd w:val="0"/>
              <w:snapToGrid w:val="0"/>
              <w:jc w:val="left"/>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lang w:val="zh-CN"/>
              </w:rPr>
              <w:t>本项目不接受联合体响应，</w:t>
            </w:r>
            <w:r>
              <w:rPr>
                <w:rFonts w:hint="eastAsia" w:ascii="仿宋" w:hAnsi="仿宋" w:eastAsia="仿宋" w:cs="仿宋"/>
                <w:color w:val="000000"/>
                <w:sz w:val="20"/>
                <w:szCs w:val="20"/>
                <w:highlight w:val="none"/>
              </w:rPr>
              <w:t>成交供应商不得以任何方式转包或分包本项目</w:t>
            </w:r>
            <w:r>
              <w:rPr>
                <w:rFonts w:hint="eastAsia" w:ascii="仿宋" w:hAnsi="仿宋" w:eastAsia="仿宋" w:cs="仿宋"/>
                <w:color w:val="000000"/>
                <w:sz w:val="20"/>
                <w:szCs w:val="20"/>
                <w:highlight w:val="none"/>
                <w:lang w:val="zh-CN"/>
              </w:rPr>
              <w:t>（</w:t>
            </w:r>
            <w:r>
              <w:rPr>
                <w:rFonts w:hint="eastAsia" w:ascii="仿宋" w:hAnsi="仿宋" w:eastAsia="仿宋" w:cs="仿宋"/>
                <w:color w:val="000000"/>
                <w:sz w:val="20"/>
                <w:szCs w:val="20"/>
                <w:highlight w:val="none"/>
              </w:rPr>
              <w:t>出具有效的加盖公章声明函）。</w:t>
            </w:r>
          </w:p>
        </w:tc>
      </w:tr>
      <w:tr w14:paraId="0BCD2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1D02B9D9">
            <w:pPr>
              <w:widowControl/>
              <w:autoSpaceDE w:val="0"/>
              <w:autoSpaceDN w:val="0"/>
              <w:adjustRightInd w:val="0"/>
              <w:snapToGrid w:val="0"/>
              <w:jc w:val="center"/>
              <w:rPr>
                <w:rFonts w:ascii="仿宋" w:hAnsi="仿宋" w:eastAsia="仿宋" w:cs="仿宋"/>
                <w:color w:val="000000"/>
                <w:sz w:val="20"/>
                <w:szCs w:val="20"/>
                <w:highlight w:val="none"/>
                <w:shd w:val="clear" w:color="auto" w:fill="FFFFFF"/>
              </w:rPr>
            </w:pPr>
            <w:r>
              <w:rPr>
                <w:rFonts w:hint="eastAsia" w:ascii="仿宋" w:hAnsi="仿宋" w:eastAsia="仿宋" w:cs="仿宋"/>
                <w:color w:val="000000"/>
                <w:sz w:val="20"/>
                <w:szCs w:val="20"/>
                <w:highlight w:val="none"/>
                <w:shd w:val="clear" w:color="auto" w:fill="FFFFFF"/>
              </w:rPr>
              <w:t>6</w:t>
            </w:r>
          </w:p>
        </w:tc>
        <w:tc>
          <w:tcPr>
            <w:tcW w:w="8731" w:type="dxa"/>
          </w:tcPr>
          <w:p w14:paraId="4BFFD724">
            <w:pPr>
              <w:widowControl/>
              <w:adjustRightInd w:val="0"/>
              <w:snapToGrid w:val="0"/>
              <w:jc w:val="left"/>
              <w:rPr>
                <w:rFonts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zh-CN"/>
              </w:rPr>
              <w:t>为本采购项目提供过整体设计、规范编制或者项目管理、监理、检测等服务的供应商及其附属机构，不得再参加本采购项目的响应。（响应人出具有效的承诺函并加盖公章）</w:t>
            </w:r>
          </w:p>
        </w:tc>
      </w:tr>
      <w:tr w14:paraId="320AA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26F04FA0">
            <w:pPr>
              <w:widowControl/>
              <w:autoSpaceDE w:val="0"/>
              <w:autoSpaceDN w:val="0"/>
              <w:adjustRightInd w:val="0"/>
              <w:snapToGrid w:val="0"/>
              <w:jc w:val="center"/>
              <w:rPr>
                <w:rFonts w:ascii="仿宋" w:hAnsi="仿宋" w:eastAsia="仿宋" w:cs="仿宋"/>
                <w:color w:val="000000"/>
                <w:sz w:val="20"/>
                <w:szCs w:val="20"/>
                <w:highlight w:val="none"/>
                <w:shd w:val="clear" w:color="auto" w:fill="FFFFFF"/>
              </w:rPr>
            </w:pPr>
            <w:r>
              <w:rPr>
                <w:rFonts w:hint="eastAsia" w:ascii="仿宋" w:hAnsi="仿宋" w:eastAsia="仿宋" w:cs="仿宋"/>
                <w:color w:val="000000"/>
                <w:sz w:val="20"/>
                <w:szCs w:val="20"/>
                <w:highlight w:val="none"/>
                <w:shd w:val="clear" w:color="auto" w:fill="FFFFFF"/>
              </w:rPr>
              <w:t>7</w:t>
            </w:r>
          </w:p>
        </w:tc>
        <w:tc>
          <w:tcPr>
            <w:tcW w:w="8731" w:type="dxa"/>
          </w:tcPr>
          <w:p w14:paraId="1BA565DB">
            <w:pPr>
              <w:widowControl/>
              <w:adjustRightInd w:val="0"/>
              <w:snapToGrid w:val="0"/>
              <w:jc w:val="left"/>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出具加盖公章、有单位负责人（法定代表人）签名的《供应商廉洁守约承诺书》（格式和内容详见第五章，不得擅自删改）</w:t>
            </w:r>
          </w:p>
        </w:tc>
      </w:tr>
      <w:tr w14:paraId="109DF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2A6DC63C">
            <w:pPr>
              <w:widowControl/>
              <w:autoSpaceDE w:val="0"/>
              <w:autoSpaceDN w:val="0"/>
              <w:adjustRightInd w:val="0"/>
              <w:snapToGrid w:val="0"/>
              <w:jc w:val="center"/>
              <w:rPr>
                <w:rFonts w:ascii="仿宋" w:hAnsi="仿宋" w:eastAsia="仿宋" w:cs="仿宋"/>
                <w:color w:val="000000"/>
                <w:sz w:val="20"/>
                <w:szCs w:val="20"/>
                <w:highlight w:val="none"/>
                <w:shd w:val="clear" w:color="auto" w:fill="FFFFFF"/>
              </w:rPr>
            </w:pPr>
            <w:r>
              <w:rPr>
                <w:rFonts w:hint="eastAsia" w:ascii="仿宋" w:hAnsi="仿宋" w:eastAsia="仿宋" w:cs="仿宋"/>
                <w:color w:val="000000"/>
                <w:sz w:val="20"/>
                <w:szCs w:val="20"/>
                <w:highlight w:val="none"/>
                <w:shd w:val="clear" w:color="auto" w:fill="FFFFFF"/>
              </w:rPr>
              <w:t>8</w:t>
            </w:r>
          </w:p>
        </w:tc>
        <w:tc>
          <w:tcPr>
            <w:tcW w:w="8731" w:type="dxa"/>
          </w:tcPr>
          <w:p w14:paraId="19DDF325">
            <w:pPr>
              <w:widowControl/>
              <w:adjustRightInd w:val="0"/>
              <w:snapToGrid w:val="0"/>
              <w:jc w:val="left"/>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lang w:val="zh-CN"/>
              </w:rPr>
              <w:t>已</w:t>
            </w:r>
            <w:r>
              <w:rPr>
                <w:rFonts w:hint="eastAsia" w:ascii="仿宋" w:hAnsi="仿宋" w:eastAsia="仿宋" w:cs="仿宋"/>
                <w:color w:val="000000"/>
                <w:sz w:val="20"/>
                <w:szCs w:val="20"/>
                <w:highlight w:val="none"/>
              </w:rPr>
              <w:t>成功报名本项目</w:t>
            </w:r>
            <w:r>
              <w:rPr>
                <w:rFonts w:hint="eastAsia" w:ascii="仿宋" w:hAnsi="仿宋" w:eastAsia="仿宋" w:cs="仿宋"/>
                <w:color w:val="000000"/>
                <w:sz w:val="20"/>
                <w:szCs w:val="20"/>
                <w:highlight w:val="none"/>
                <w:lang w:val="zh-CN"/>
              </w:rPr>
              <w:t>。</w:t>
            </w:r>
          </w:p>
        </w:tc>
      </w:tr>
      <w:tr w14:paraId="6A45E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0BA56C7E">
            <w:pPr>
              <w:widowControl/>
              <w:autoSpaceDE w:val="0"/>
              <w:autoSpaceDN w:val="0"/>
              <w:adjustRightInd w:val="0"/>
              <w:snapToGrid w:val="0"/>
              <w:jc w:val="center"/>
              <w:rPr>
                <w:rFonts w:ascii="仿宋" w:hAnsi="仿宋" w:eastAsia="仿宋" w:cs="仿宋"/>
                <w:color w:val="000000"/>
                <w:sz w:val="20"/>
                <w:szCs w:val="20"/>
                <w:highlight w:val="none"/>
                <w:shd w:val="clear" w:color="auto" w:fill="FFFFFF"/>
              </w:rPr>
            </w:pPr>
            <w:r>
              <w:rPr>
                <w:rFonts w:hint="eastAsia" w:ascii="仿宋" w:hAnsi="仿宋" w:eastAsia="仿宋" w:cs="仿宋"/>
                <w:color w:val="000000"/>
                <w:sz w:val="20"/>
                <w:szCs w:val="20"/>
                <w:highlight w:val="none"/>
                <w:shd w:val="clear" w:color="auto" w:fill="FFFFFF"/>
              </w:rPr>
              <w:t>9</w:t>
            </w:r>
          </w:p>
        </w:tc>
        <w:tc>
          <w:tcPr>
            <w:tcW w:w="8731" w:type="dxa"/>
          </w:tcPr>
          <w:p w14:paraId="37905EE7">
            <w:pPr>
              <w:widowControl/>
              <w:adjustRightInd w:val="0"/>
              <w:snapToGrid w:val="0"/>
              <w:jc w:val="left"/>
              <w:rPr>
                <w:rFonts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zh-CN"/>
              </w:rPr>
              <w:t>供应商必须是合法正规的服务机构，须合法开展本次服务，具备</w:t>
            </w:r>
            <w:r>
              <w:rPr>
                <w:rFonts w:ascii="仿宋" w:hAnsi="仿宋" w:eastAsia="仿宋" w:cs="仿宋"/>
                <w:color w:val="000000"/>
                <w:sz w:val="20"/>
                <w:szCs w:val="20"/>
                <w:highlight w:val="none"/>
                <w:lang w:val="zh-CN"/>
              </w:rPr>
              <w:t>开展</w:t>
            </w:r>
            <w:r>
              <w:rPr>
                <w:rFonts w:hint="eastAsia" w:ascii="仿宋" w:hAnsi="仿宋" w:eastAsia="仿宋" w:cs="仿宋"/>
                <w:color w:val="000000"/>
                <w:sz w:val="20"/>
                <w:szCs w:val="20"/>
                <w:highlight w:val="none"/>
                <w:lang w:val="zh-CN"/>
              </w:rPr>
              <w:t>本次</w:t>
            </w:r>
            <w:r>
              <w:rPr>
                <w:rFonts w:ascii="仿宋" w:hAnsi="仿宋" w:eastAsia="仿宋" w:cs="仿宋"/>
                <w:color w:val="000000"/>
                <w:sz w:val="20"/>
                <w:szCs w:val="20"/>
                <w:highlight w:val="none"/>
                <w:lang w:val="zh-CN"/>
              </w:rPr>
              <w:t>服务的所有相关证明材料，</w:t>
            </w:r>
            <w:r>
              <w:rPr>
                <w:rFonts w:hint="eastAsia" w:ascii="仿宋" w:hAnsi="仿宋" w:eastAsia="仿宋" w:cs="仿宋"/>
                <w:color w:val="000000"/>
                <w:sz w:val="20"/>
                <w:szCs w:val="20"/>
                <w:highlight w:val="none"/>
                <w:lang w:val="en-US" w:eastAsia="zh-CN"/>
              </w:rPr>
              <w:t>包括但不限于</w:t>
            </w:r>
            <w:r>
              <w:rPr>
                <w:rFonts w:hint="eastAsia" w:ascii="仿宋" w:hAnsi="仿宋" w:eastAsia="仿宋" w:cs="仿宋"/>
                <w:color w:val="000000"/>
                <w:sz w:val="20"/>
                <w:szCs w:val="20"/>
                <w:highlight w:val="none"/>
              </w:rPr>
              <w:t>有效期内</w:t>
            </w:r>
            <w:r>
              <w:rPr>
                <w:rFonts w:hint="eastAsia" w:ascii="仿宋" w:hAnsi="仿宋" w:eastAsia="仿宋" w:cs="仿宋"/>
                <w:color w:val="000000"/>
                <w:sz w:val="20"/>
                <w:szCs w:val="20"/>
                <w:highlight w:val="none"/>
                <w:lang w:val="en-US" w:eastAsia="zh-CN"/>
              </w:rPr>
              <w:t>的《</w:t>
            </w:r>
            <w:r>
              <w:rPr>
                <w:rFonts w:hint="eastAsia" w:ascii="仿宋" w:hAnsi="仿宋" w:eastAsia="仿宋" w:cs="仿宋"/>
                <w:color w:val="000000"/>
                <w:sz w:val="20"/>
                <w:szCs w:val="20"/>
                <w:highlight w:val="none"/>
                <w:lang w:val="zh-CN"/>
              </w:rPr>
              <w:t>印刷经营许可证</w:t>
            </w:r>
            <w:r>
              <w:rPr>
                <w:rFonts w:hint="eastAsia" w:ascii="仿宋" w:hAnsi="仿宋" w:eastAsia="仿宋" w:cs="仿宋"/>
                <w:color w:val="000000"/>
                <w:sz w:val="20"/>
                <w:szCs w:val="20"/>
                <w:highlight w:val="none"/>
                <w:lang w:val="zh-CN" w:eastAsia="zh-CN"/>
              </w:rPr>
              <w:t>》</w:t>
            </w:r>
            <w:r>
              <w:rPr>
                <w:rFonts w:hint="eastAsia" w:ascii="仿宋" w:hAnsi="仿宋" w:eastAsia="仿宋" w:cs="仿宋"/>
                <w:color w:val="000000"/>
                <w:sz w:val="20"/>
                <w:szCs w:val="20"/>
                <w:highlight w:val="none"/>
                <w:lang w:val="zh-CN"/>
              </w:rPr>
              <w:t>等。上述材料需为响应人实际持有，不支持通过挂靠、转让、合作等形式获得或共享相应材料与资质。（提供有效期内的证明资料，加盖公章）</w:t>
            </w:r>
          </w:p>
        </w:tc>
      </w:tr>
    </w:tbl>
    <w:p w14:paraId="7C2AD081">
      <w:pPr>
        <w:pStyle w:val="38"/>
        <w:adjustRightInd w:val="0"/>
        <w:snapToGrid w:val="0"/>
        <w:spacing w:line="360" w:lineRule="exact"/>
        <w:ind w:firstLine="480"/>
        <w:jc w:val="left"/>
        <w:rPr>
          <w:rFonts w:ascii="仿宋" w:hAnsi="仿宋" w:eastAsia="仿宋" w:cs="仿宋"/>
          <w:color w:val="000000"/>
          <w:sz w:val="24"/>
          <w:highlight w:val="none"/>
        </w:rPr>
      </w:pPr>
      <w:r>
        <w:rPr>
          <w:rFonts w:hint="eastAsia" w:ascii="仿宋" w:hAnsi="仿宋" w:eastAsia="仿宋" w:cs="仿宋"/>
          <w:color w:val="000000"/>
          <w:sz w:val="24"/>
          <w:highlight w:val="none"/>
        </w:rPr>
        <w:t>资格审查第7条所要求的《供应商廉洁守约承诺书》，响应人除了在响应文件中装订成册，须在递交响应文件时另外提供一份盖章签字版的承诺书。若未单独提供，可能影响对响应文件的评价，但不作为一票否决的条款。</w:t>
      </w:r>
    </w:p>
    <w:p w14:paraId="7AF44B26">
      <w:pPr>
        <w:pStyle w:val="38"/>
        <w:adjustRightInd w:val="0"/>
        <w:snapToGrid w:val="0"/>
        <w:spacing w:line="360" w:lineRule="exact"/>
        <w:ind w:firstLine="480"/>
        <w:jc w:val="left"/>
        <w:rPr>
          <w:rFonts w:ascii="仿宋" w:hAnsi="仿宋" w:eastAsia="仿宋" w:cs="仿宋"/>
          <w:color w:val="000000"/>
          <w:sz w:val="24"/>
          <w:highlight w:val="none"/>
        </w:rPr>
      </w:pPr>
      <w:r>
        <w:rPr>
          <w:rFonts w:hint="eastAsia" w:ascii="仿宋" w:hAnsi="仿宋" w:eastAsia="仿宋" w:cs="仿宋"/>
          <w:color w:val="000000"/>
          <w:sz w:val="24"/>
          <w:highlight w:val="none"/>
        </w:rPr>
        <w:t>8.符合性审查</w:t>
      </w:r>
    </w:p>
    <w:p w14:paraId="4920CDC9">
      <w:pPr>
        <w:pStyle w:val="24"/>
        <w:spacing w:beforeAutospacing="0" w:afterAutospacing="0"/>
        <w:ind w:firstLine="562" w:firstLineChars="200"/>
        <w:jc w:val="center"/>
        <w:rPr>
          <w:rFonts w:ascii="仿宋" w:hAnsi="仿宋" w:eastAsia="仿宋" w:cs="仿宋"/>
          <w:b/>
          <w:bCs/>
          <w:color w:val="000000"/>
          <w:kern w:val="2"/>
          <w:sz w:val="28"/>
          <w:szCs w:val="28"/>
          <w:highlight w:val="none"/>
        </w:rPr>
      </w:pPr>
      <w:r>
        <w:rPr>
          <w:rFonts w:hint="eastAsia" w:ascii="仿宋" w:hAnsi="仿宋" w:eastAsia="仿宋" w:cs="仿宋"/>
          <w:b/>
          <w:bCs/>
          <w:color w:val="000000"/>
          <w:sz w:val="28"/>
          <w:szCs w:val="28"/>
          <w:highlight w:val="none"/>
        </w:rPr>
        <w:t>《符合性审查表》</w:t>
      </w:r>
    </w:p>
    <w:tbl>
      <w:tblPr>
        <w:tblStyle w:val="29"/>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8531"/>
      </w:tblGrid>
      <w:tr w14:paraId="583D7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674447F1">
            <w:pPr>
              <w:widowControl/>
              <w:autoSpaceDE w:val="0"/>
              <w:autoSpaceDN w:val="0"/>
              <w:adjustRightInd w:val="0"/>
              <w:snapToGrid w:val="0"/>
              <w:ind w:right="32"/>
              <w:jc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序号</w:t>
            </w:r>
          </w:p>
        </w:tc>
        <w:tc>
          <w:tcPr>
            <w:tcW w:w="8531" w:type="dxa"/>
            <w:tcBorders>
              <w:top w:val="single" w:color="auto" w:sz="4" w:space="0"/>
              <w:left w:val="nil"/>
              <w:bottom w:val="single" w:color="auto" w:sz="4" w:space="0"/>
              <w:right w:val="single" w:color="auto" w:sz="4" w:space="0"/>
            </w:tcBorders>
            <w:shd w:val="clear" w:color="auto" w:fill="auto"/>
          </w:tcPr>
          <w:p w14:paraId="10628BC5">
            <w:pPr>
              <w:widowControl/>
              <w:autoSpaceDE w:val="0"/>
              <w:autoSpaceDN w:val="0"/>
              <w:adjustRightInd w:val="0"/>
              <w:snapToGrid w:val="0"/>
              <w:jc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内容</w:t>
            </w:r>
          </w:p>
        </w:tc>
      </w:tr>
      <w:tr w14:paraId="19040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6A1AF2FB">
            <w:pPr>
              <w:widowControl/>
              <w:autoSpaceDE w:val="0"/>
              <w:autoSpaceDN w:val="0"/>
              <w:adjustRightInd w:val="0"/>
              <w:snapToGrid w:val="0"/>
              <w:ind w:right="32"/>
              <w:jc w:val="center"/>
              <w:rPr>
                <w:rFonts w:ascii="仿宋" w:hAnsi="仿宋" w:eastAsia="仿宋" w:cs="仿宋"/>
                <w:color w:val="000000"/>
                <w:sz w:val="20"/>
                <w:szCs w:val="20"/>
                <w:highlight w:val="none"/>
              </w:rPr>
            </w:pPr>
          </w:p>
          <w:p w14:paraId="1DC5A547">
            <w:pPr>
              <w:widowControl/>
              <w:autoSpaceDE w:val="0"/>
              <w:autoSpaceDN w:val="0"/>
              <w:adjustRightInd w:val="0"/>
              <w:snapToGrid w:val="0"/>
              <w:ind w:right="32"/>
              <w:jc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1</w:t>
            </w:r>
          </w:p>
        </w:tc>
        <w:tc>
          <w:tcPr>
            <w:tcW w:w="8531" w:type="dxa"/>
            <w:tcBorders>
              <w:top w:val="single" w:color="auto" w:sz="4" w:space="0"/>
              <w:left w:val="nil"/>
              <w:bottom w:val="single" w:color="auto" w:sz="4" w:space="0"/>
              <w:right w:val="single" w:color="auto" w:sz="4" w:space="0"/>
            </w:tcBorders>
            <w:shd w:val="clear" w:color="auto" w:fill="auto"/>
          </w:tcPr>
          <w:p w14:paraId="6ED9D80E">
            <w:pPr>
              <w:widowControl/>
              <w:autoSpaceDE w:val="0"/>
              <w:autoSpaceDN w:val="0"/>
              <w:adjustRightInd w:val="0"/>
              <w:snapToGrid w:val="0"/>
              <w:spacing w:line="240" w:lineRule="exact"/>
              <w:rPr>
                <w:rFonts w:ascii="仿宋" w:hAnsi="仿宋" w:eastAsia="仿宋" w:cs="仿宋"/>
                <w:sz w:val="20"/>
                <w:szCs w:val="20"/>
                <w:highlight w:val="none"/>
              </w:rPr>
            </w:pPr>
            <w:r>
              <w:rPr>
                <w:rFonts w:hint="eastAsia" w:ascii="仿宋" w:hAnsi="仿宋" w:eastAsia="仿宋" w:cs="仿宋"/>
                <w:sz w:val="20"/>
                <w:szCs w:val="20"/>
                <w:highlight w:val="none"/>
              </w:rPr>
              <w:t>响应报价：</w:t>
            </w:r>
          </w:p>
          <w:p w14:paraId="718C22F7">
            <w:pPr>
              <w:widowControl/>
              <w:autoSpaceDE w:val="0"/>
              <w:autoSpaceDN w:val="0"/>
              <w:adjustRightInd w:val="0"/>
              <w:snapToGrid w:val="0"/>
              <w:spacing w:line="240" w:lineRule="exact"/>
              <w:rPr>
                <w:rFonts w:ascii="仿宋" w:hAnsi="仿宋" w:eastAsia="仿宋" w:cs="仿宋"/>
                <w:sz w:val="20"/>
                <w:szCs w:val="20"/>
                <w:highlight w:val="none"/>
              </w:rPr>
            </w:pPr>
            <w:r>
              <w:rPr>
                <w:rFonts w:hint="eastAsia" w:ascii="仿宋" w:hAnsi="仿宋" w:eastAsia="仿宋" w:cs="仿宋"/>
                <w:sz w:val="20"/>
                <w:szCs w:val="20"/>
                <w:highlight w:val="none"/>
              </w:rPr>
              <w:t>①响应报价未超过本项目最高限价，且单项报价也未超过单价的最高限价。</w:t>
            </w:r>
          </w:p>
          <w:p w14:paraId="0ECEE842">
            <w:pPr>
              <w:widowControl/>
              <w:autoSpaceDE w:val="0"/>
              <w:autoSpaceDN w:val="0"/>
              <w:adjustRightInd w:val="0"/>
              <w:snapToGrid w:val="0"/>
              <w:spacing w:line="240" w:lineRule="exact"/>
              <w:rPr>
                <w:rFonts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14:paraId="2BF84E3C">
            <w:pPr>
              <w:widowControl/>
              <w:autoSpaceDE w:val="0"/>
              <w:autoSpaceDN w:val="0"/>
              <w:adjustRightInd w:val="0"/>
              <w:snapToGrid w:val="0"/>
              <w:spacing w:line="240" w:lineRule="exact"/>
              <w:rPr>
                <w:rFonts w:ascii="仿宋" w:hAnsi="仿宋" w:eastAsia="仿宋" w:cs="仿宋"/>
                <w:sz w:val="20"/>
                <w:szCs w:val="20"/>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③响应报价不存在明显低于其他通过符合性审查响应人报价的，或报价虽明显低于其他通过符合性审查响应人报价，但响应人能够提供证明其诚信履约且不影响服务质量的书面说明等相关证明材料的。</w:t>
            </w:r>
          </w:p>
          <w:p w14:paraId="10E922F4">
            <w:pPr>
              <w:widowControl/>
              <w:autoSpaceDE w:val="0"/>
              <w:autoSpaceDN w:val="0"/>
              <w:adjustRightInd w:val="0"/>
              <w:snapToGrid w:val="0"/>
              <w:spacing w:line="240" w:lineRule="exact"/>
              <w:rPr>
                <w:rFonts w:ascii="仿宋" w:hAnsi="仿宋" w:eastAsia="仿宋" w:cs="仿宋"/>
                <w:sz w:val="20"/>
                <w:szCs w:val="20"/>
                <w:highlight w:val="none"/>
              </w:rPr>
            </w:pPr>
            <w:r>
              <w:rPr>
                <w:rFonts w:hint="eastAsia" w:ascii="仿宋" w:hAnsi="仿宋" w:eastAsia="仿宋" w:cs="仿宋"/>
                <w:sz w:val="20"/>
                <w:szCs w:val="20"/>
                <w:highlight w:val="none"/>
              </w:rPr>
              <w:t>④响应报价是唯一确定的。</w:t>
            </w:r>
          </w:p>
          <w:p w14:paraId="6958DBD4">
            <w:pPr>
              <w:widowControl/>
              <w:autoSpaceDE w:val="0"/>
              <w:autoSpaceDN w:val="0"/>
              <w:adjustRightInd w:val="0"/>
              <w:snapToGrid w:val="0"/>
              <w:spacing w:line="240" w:lineRule="exact"/>
              <w:rPr>
                <w:rFonts w:ascii="仿宋" w:hAnsi="仿宋" w:eastAsia="仿宋" w:cs="仿宋"/>
                <w:color w:val="000000"/>
                <w:sz w:val="20"/>
                <w:szCs w:val="20"/>
                <w:highlight w:val="none"/>
              </w:rPr>
            </w:pPr>
            <w:r>
              <w:rPr>
                <w:rFonts w:hint="eastAsia" w:ascii="仿宋" w:hAnsi="仿宋" w:eastAsia="仿宋" w:cs="仿宋"/>
                <w:sz w:val="20"/>
                <w:szCs w:val="20"/>
                <w:highlight w:val="none"/>
              </w:rPr>
              <w:t>⑤响应报价均应包含国家规定的税费。</w:t>
            </w:r>
          </w:p>
        </w:tc>
      </w:tr>
      <w:tr w14:paraId="0DD63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7CB6DBB8">
            <w:pPr>
              <w:widowControl/>
              <w:autoSpaceDE w:val="0"/>
              <w:autoSpaceDN w:val="0"/>
              <w:adjustRightInd w:val="0"/>
              <w:snapToGrid w:val="0"/>
              <w:ind w:right="32"/>
              <w:jc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2</w:t>
            </w:r>
          </w:p>
        </w:tc>
        <w:tc>
          <w:tcPr>
            <w:tcW w:w="8531" w:type="dxa"/>
            <w:tcBorders>
              <w:top w:val="single" w:color="auto" w:sz="4" w:space="0"/>
              <w:left w:val="nil"/>
              <w:bottom w:val="single" w:color="auto" w:sz="4" w:space="0"/>
              <w:right w:val="single" w:color="auto" w:sz="4" w:space="0"/>
            </w:tcBorders>
            <w:shd w:val="clear" w:color="auto" w:fill="auto"/>
          </w:tcPr>
          <w:p w14:paraId="16078497">
            <w:pPr>
              <w:widowControl/>
              <w:autoSpaceDE w:val="0"/>
              <w:autoSpaceDN w:val="0"/>
              <w:adjustRightInd w:val="0"/>
              <w:snapToGrid w:val="0"/>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提供《响应承诺函》，响应有效期为提交响应文件的截止之日起90天</w:t>
            </w:r>
          </w:p>
        </w:tc>
      </w:tr>
      <w:tr w14:paraId="5A34D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6B406D18">
            <w:pPr>
              <w:widowControl/>
              <w:autoSpaceDE w:val="0"/>
              <w:autoSpaceDN w:val="0"/>
              <w:adjustRightInd w:val="0"/>
              <w:snapToGrid w:val="0"/>
              <w:ind w:right="32"/>
              <w:jc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3</w:t>
            </w:r>
          </w:p>
        </w:tc>
        <w:tc>
          <w:tcPr>
            <w:tcW w:w="8531" w:type="dxa"/>
            <w:tcBorders>
              <w:top w:val="single" w:color="auto" w:sz="4" w:space="0"/>
              <w:left w:val="nil"/>
              <w:bottom w:val="single" w:color="auto" w:sz="4" w:space="0"/>
              <w:right w:val="single" w:color="auto" w:sz="4" w:space="0"/>
            </w:tcBorders>
            <w:shd w:val="clear" w:color="auto" w:fill="auto"/>
          </w:tcPr>
          <w:p w14:paraId="31896820">
            <w:pPr>
              <w:widowControl/>
              <w:autoSpaceDE w:val="0"/>
              <w:autoSpaceDN w:val="0"/>
              <w:adjustRightInd w:val="0"/>
              <w:snapToGrid w:val="0"/>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法定代表人资格证明书及授权委托书：按对应格式文件签署、盖章(原件)</w:t>
            </w:r>
          </w:p>
        </w:tc>
      </w:tr>
      <w:tr w14:paraId="18E8F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38AF28A7">
            <w:pPr>
              <w:widowControl/>
              <w:autoSpaceDE w:val="0"/>
              <w:autoSpaceDN w:val="0"/>
              <w:adjustRightInd w:val="0"/>
              <w:snapToGrid w:val="0"/>
              <w:ind w:right="32"/>
              <w:jc w:val="center"/>
              <w:rPr>
                <w:rFonts w:ascii="仿宋" w:hAnsi="仿宋" w:eastAsia="仿宋" w:cs="仿宋"/>
                <w:color w:val="000000"/>
                <w:sz w:val="20"/>
                <w:szCs w:val="20"/>
                <w:highlight w:val="none"/>
              </w:rPr>
            </w:pPr>
          </w:p>
          <w:p w14:paraId="1E06C14D">
            <w:pPr>
              <w:widowControl/>
              <w:autoSpaceDE w:val="0"/>
              <w:autoSpaceDN w:val="0"/>
              <w:adjustRightInd w:val="0"/>
              <w:snapToGrid w:val="0"/>
              <w:ind w:right="32"/>
              <w:jc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4</w:t>
            </w:r>
          </w:p>
        </w:tc>
        <w:tc>
          <w:tcPr>
            <w:tcW w:w="8531" w:type="dxa"/>
            <w:tcBorders>
              <w:top w:val="single" w:color="auto" w:sz="4" w:space="0"/>
              <w:left w:val="nil"/>
              <w:bottom w:val="single" w:color="auto" w:sz="4" w:space="0"/>
              <w:right w:val="single" w:color="auto" w:sz="4" w:space="0"/>
            </w:tcBorders>
            <w:shd w:val="clear" w:color="auto" w:fill="auto"/>
          </w:tcPr>
          <w:p w14:paraId="297F0217">
            <w:pPr>
              <w:widowControl/>
              <w:autoSpaceDE w:val="0"/>
              <w:autoSpaceDN w:val="0"/>
              <w:adjustRightInd w:val="0"/>
              <w:snapToGrid w:val="0"/>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响应文件按照比选文件规定要求签署、盖章（包括封面、骑缝以及含有“签字”“盖章”字眼的每一处），不得改动本比选文件中已明确要求不得擅自删改的部分，以及遵守比选文件中已列明必须遵照执行否则按无效响应处理的各类要求。</w:t>
            </w:r>
          </w:p>
        </w:tc>
      </w:tr>
      <w:tr w14:paraId="4E32C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773A0956">
            <w:pPr>
              <w:widowControl/>
              <w:autoSpaceDE w:val="0"/>
              <w:autoSpaceDN w:val="0"/>
              <w:adjustRightInd w:val="0"/>
              <w:snapToGrid w:val="0"/>
              <w:ind w:right="32"/>
              <w:jc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5</w:t>
            </w:r>
          </w:p>
        </w:tc>
        <w:tc>
          <w:tcPr>
            <w:tcW w:w="8531" w:type="dxa"/>
            <w:tcBorders>
              <w:top w:val="single" w:color="auto" w:sz="4" w:space="0"/>
              <w:left w:val="nil"/>
              <w:bottom w:val="single" w:color="auto" w:sz="4" w:space="0"/>
              <w:right w:val="single" w:color="auto" w:sz="4" w:space="0"/>
            </w:tcBorders>
            <w:shd w:val="clear" w:color="auto" w:fill="auto"/>
          </w:tcPr>
          <w:p w14:paraId="522A0C0B">
            <w:pPr>
              <w:widowControl/>
              <w:autoSpaceDE w:val="0"/>
              <w:autoSpaceDN w:val="0"/>
              <w:adjustRightInd w:val="0"/>
              <w:snapToGrid w:val="0"/>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本公开比选文件中的“★”号条款要求：响应方案一一满足比选文件“★”号条款要求</w:t>
            </w:r>
          </w:p>
        </w:tc>
      </w:tr>
      <w:tr w14:paraId="22B65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1726D695">
            <w:pPr>
              <w:widowControl/>
              <w:autoSpaceDE w:val="0"/>
              <w:autoSpaceDN w:val="0"/>
              <w:adjustRightInd w:val="0"/>
              <w:snapToGrid w:val="0"/>
              <w:ind w:right="32"/>
              <w:jc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6</w:t>
            </w:r>
          </w:p>
        </w:tc>
        <w:tc>
          <w:tcPr>
            <w:tcW w:w="8531" w:type="dxa"/>
            <w:tcBorders>
              <w:top w:val="single" w:color="auto" w:sz="4" w:space="0"/>
              <w:left w:val="nil"/>
              <w:bottom w:val="single" w:color="auto" w:sz="4" w:space="0"/>
              <w:right w:val="single" w:color="auto" w:sz="4" w:space="0"/>
            </w:tcBorders>
            <w:shd w:val="clear" w:color="auto" w:fill="auto"/>
          </w:tcPr>
          <w:p w14:paraId="593068FD">
            <w:pPr>
              <w:widowControl/>
              <w:autoSpaceDE w:val="0"/>
              <w:autoSpaceDN w:val="0"/>
              <w:adjustRightInd w:val="0"/>
              <w:snapToGrid w:val="0"/>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响应文件未含有采购人不能接受的附加条件。</w:t>
            </w:r>
          </w:p>
        </w:tc>
      </w:tr>
    </w:tbl>
    <w:p w14:paraId="23CF179E">
      <w:pPr>
        <w:autoSpaceDE w:val="0"/>
        <w:adjustRightInd w:val="0"/>
        <w:snapToGrid w:val="0"/>
        <w:spacing w:line="36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9.分值（权重）分配</w:t>
      </w:r>
    </w:p>
    <w:p w14:paraId="128C19B3">
      <w:pPr>
        <w:autoSpaceDE w:val="0"/>
        <w:adjustRightInd w:val="0"/>
        <w:snapToGrid w:val="0"/>
        <w:spacing w:line="36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（1）评分总值最高为100分，商务、服务及最终报价得分分值（权重）设置如下：</w:t>
      </w:r>
    </w:p>
    <w:tbl>
      <w:tblPr>
        <w:tblStyle w:val="29"/>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254"/>
        <w:gridCol w:w="2337"/>
        <w:gridCol w:w="2337"/>
        <w:gridCol w:w="2337"/>
      </w:tblGrid>
      <w:tr w14:paraId="22F33C3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254" w:type="dxa"/>
            <w:tcBorders>
              <w:top w:val="single" w:color="auto" w:sz="12" w:space="0"/>
              <w:left w:val="single" w:color="auto" w:sz="12" w:space="0"/>
              <w:bottom w:val="single" w:color="auto" w:sz="2" w:space="0"/>
              <w:right w:val="single" w:color="auto" w:sz="2" w:space="0"/>
            </w:tcBorders>
            <w:shd w:val="clear" w:color="auto" w:fill="auto"/>
            <w:vAlign w:val="bottom"/>
          </w:tcPr>
          <w:p w14:paraId="7EDC8CED">
            <w:pPr>
              <w:snapToGrid w:val="0"/>
              <w:spacing w:line="360" w:lineRule="auto"/>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分值比例（100%）</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14:paraId="380D8904">
            <w:pPr>
              <w:snapToGrid w:val="0"/>
              <w:spacing w:line="360" w:lineRule="auto"/>
              <w:jc w:val="center"/>
              <w:rPr>
                <w:rFonts w:ascii="仿宋" w:hAnsi="仿宋" w:eastAsia="仿宋" w:cs="仿宋"/>
                <w:b/>
                <w:color w:val="000000"/>
                <w:sz w:val="24"/>
                <w:highlight w:val="none"/>
              </w:rPr>
            </w:pPr>
            <w:r>
              <w:rPr>
                <w:rFonts w:hint="eastAsia" w:ascii="仿宋" w:hAnsi="仿宋" w:eastAsia="仿宋" w:cs="仿宋"/>
                <w:b/>
                <w:bCs/>
                <w:color w:val="000000"/>
                <w:sz w:val="24"/>
                <w:highlight w:val="none"/>
              </w:rPr>
              <w:t>商务</w:t>
            </w:r>
            <w:r>
              <w:rPr>
                <w:rFonts w:hint="eastAsia" w:ascii="仿宋" w:hAnsi="仿宋" w:eastAsia="仿宋" w:cs="仿宋"/>
                <w:b/>
                <w:color w:val="000000"/>
                <w:spacing w:val="-4"/>
                <w:sz w:val="24"/>
                <w:highlight w:val="none"/>
              </w:rPr>
              <w:t>评分（</w:t>
            </w:r>
            <w:r>
              <w:rPr>
                <w:rFonts w:hint="eastAsia" w:ascii="仿宋" w:hAnsi="仿宋" w:eastAsia="仿宋" w:cs="仿宋"/>
                <w:b/>
                <w:color w:val="000000"/>
                <w:spacing w:val="-4"/>
                <w:sz w:val="24"/>
                <w:highlight w:val="none"/>
                <w:lang w:val="en-US" w:eastAsia="zh-CN"/>
              </w:rPr>
              <w:t>27</w:t>
            </w:r>
            <w:r>
              <w:rPr>
                <w:rFonts w:hint="eastAsia" w:ascii="仿宋" w:hAnsi="仿宋" w:eastAsia="仿宋" w:cs="仿宋"/>
                <w:b/>
                <w:color w:val="000000"/>
                <w:sz w:val="24"/>
                <w:highlight w:val="none"/>
              </w:rPr>
              <w:t>%</w:t>
            </w:r>
            <w:r>
              <w:rPr>
                <w:rFonts w:hint="eastAsia" w:ascii="仿宋" w:hAnsi="仿宋" w:eastAsia="仿宋" w:cs="仿宋"/>
                <w:b/>
                <w:color w:val="000000"/>
                <w:spacing w:val="-4"/>
                <w:sz w:val="24"/>
                <w:highlight w:val="none"/>
              </w:rPr>
              <w:t>）</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14:paraId="2E7031DD">
            <w:pPr>
              <w:snapToGrid w:val="0"/>
              <w:spacing w:line="360" w:lineRule="auto"/>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服务</w:t>
            </w:r>
            <w:r>
              <w:rPr>
                <w:rFonts w:hint="eastAsia" w:ascii="仿宋" w:hAnsi="仿宋" w:eastAsia="仿宋" w:cs="仿宋"/>
                <w:b/>
                <w:color w:val="000000"/>
                <w:spacing w:val="-4"/>
                <w:sz w:val="24"/>
                <w:highlight w:val="none"/>
              </w:rPr>
              <w:t>评分（</w:t>
            </w:r>
            <w:r>
              <w:rPr>
                <w:rFonts w:hint="eastAsia" w:ascii="仿宋" w:hAnsi="仿宋" w:eastAsia="仿宋" w:cs="仿宋"/>
                <w:b/>
                <w:color w:val="000000"/>
                <w:spacing w:val="-4"/>
                <w:sz w:val="24"/>
                <w:highlight w:val="none"/>
                <w:lang w:val="en-US" w:eastAsia="zh-CN"/>
              </w:rPr>
              <w:t>48</w:t>
            </w:r>
            <w:r>
              <w:rPr>
                <w:rFonts w:hint="eastAsia" w:ascii="仿宋" w:hAnsi="仿宋" w:eastAsia="仿宋" w:cs="仿宋"/>
                <w:b/>
                <w:color w:val="000000"/>
                <w:sz w:val="24"/>
                <w:highlight w:val="none"/>
              </w:rPr>
              <w:t>%</w:t>
            </w:r>
            <w:r>
              <w:rPr>
                <w:rFonts w:hint="eastAsia" w:ascii="仿宋" w:hAnsi="仿宋" w:eastAsia="仿宋" w:cs="仿宋"/>
                <w:b/>
                <w:color w:val="000000"/>
                <w:spacing w:val="-4"/>
                <w:sz w:val="24"/>
                <w:highlight w:val="none"/>
              </w:rPr>
              <w:t>）</w:t>
            </w:r>
          </w:p>
        </w:tc>
        <w:tc>
          <w:tcPr>
            <w:tcW w:w="2337" w:type="dxa"/>
            <w:tcBorders>
              <w:top w:val="single" w:color="auto" w:sz="12" w:space="0"/>
              <w:left w:val="single" w:color="auto" w:sz="2" w:space="0"/>
              <w:bottom w:val="single" w:color="auto" w:sz="2" w:space="0"/>
              <w:right w:val="single" w:color="auto" w:sz="12" w:space="0"/>
            </w:tcBorders>
            <w:shd w:val="clear" w:color="auto" w:fill="auto"/>
            <w:vAlign w:val="bottom"/>
          </w:tcPr>
          <w:p w14:paraId="24C8D979">
            <w:pPr>
              <w:snapToGrid w:val="0"/>
              <w:spacing w:line="360" w:lineRule="auto"/>
              <w:jc w:val="center"/>
              <w:rPr>
                <w:rFonts w:ascii="仿宋" w:hAnsi="仿宋" w:eastAsia="仿宋" w:cs="仿宋"/>
                <w:b/>
                <w:color w:val="000000"/>
                <w:sz w:val="24"/>
                <w:highlight w:val="none"/>
              </w:rPr>
            </w:pPr>
            <w:r>
              <w:rPr>
                <w:rFonts w:hint="eastAsia" w:ascii="仿宋" w:hAnsi="仿宋" w:eastAsia="仿宋" w:cs="仿宋"/>
                <w:b/>
                <w:color w:val="000000"/>
                <w:spacing w:val="-4"/>
                <w:sz w:val="24"/>
                <w:highlight w:val="none"/>
              </w:rPr>
              <w:t>价格得分（</w:t>
            </w:r>
            <w:r>
              <w:rPr>
                <w:rFonts w:hint="eastAsia" w:ascii="仿宋" w:hAnsi="仿宋" w:eastAsia="仿宋" w:cs="仿宋"/>
                <w:b/>
                <w:color w:val="000000"/>
                <w:spacing w:val="-4"/>
                <w:sz w:val="24"/>
                <w:highlight w:val="none"/>
                <w:lang w:val="en-US" w:eastAsia="zh-CN"/>
              </w:rPr>
              <w:t>25</w:t>
            </w:r>
            <w:r>
              <w:rPr>
                <w:rFonts w:hint="eastAsia" w:ascii="仿宋" w:hAnsi="仿宋" w:eastAsia="仿宋" w:cs="仿宋"/>
                <w:b/>
                <w:color w:val="000000"/>
                <w:sz w:val="24"/>
                <w:highlight w:val="none"/>
              </w:rPr>
              <w:t>%</w:t>
            </w:r>
            <w:r>
              <w:rPr>
                <w:rFonts w:hint="eastAsia" w:ascii="仿宋" w:hAnsi="仿宋" w:eastAsia="仿宋" w:cs="仿宋"/>
                <w:b/>
                <w:color w:val="000000"/>
                <w:spacing w:val="-4"/>
                <w:sz w:val="24"/>
                <w:highlight w:val="none"/>
              </w:rPr>
              <w:t>）</w:t>
            </w:r>
          </w:p>
        </w:tc>
      </w:tr>
      <w:tr w14:paraId="370A4B5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tcBorders>
              <w:top w:val="single" w:color="auto" w:sz="2" w:space="0"/>
              <w:left w:val="single" w:color="auto" w:sz="12" w:space="0"/>
              <w:bottom w:val="single" w:color="auto" w:sz="12" w:space="0"/>
              <w:right w:val="single" w:color="auto" w:sz="2" w:space="0"/>
            </w:tcBorders>
            <w:shd w:val="clear" w:color="auto" w:fill="auto"/>
            <w:vAlign w:val="bottom"/>
          </w:tcPr>
          <w:p w14:paraId="6A80B0C3">
            <w:pPr>
              <w:snapToGrid w:val="0"/>
              <w:spacing w:line="360" w:lineRule="auto"/>
              <w:jc w:val="center"/>
              <w:rPr>
                <w:rFonts w:ascii="仿宋" w:hAnsi="仿宋" w:eastAsia="仿宋" w:cs="仿宋"/>
                <w:color w:val="000000"/>
                <w:sz w:val="24"/>
                <w:highlight w:val="none"/>
              </w:rPr>
            </w:pPr>
            <w:r>
              <w:rPr>
                <w:rFonts w:hint="eastAsia" w:ascii="仿宋" w:hAnsi="仿宋" w:eastAsia="仿宋" w:cs="仿宋"/>
                <w:color w:val="000000"/>
                <w:sz w:val="24"/>
                <w:highlight w:val="none"/>
              </w:rPr>
              <w:t>得分100</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14:paraId="66F65655">
            <w:pPr>
              <w:snapToGrid w:val="0"/>
              <w:spacing w:line="360" w:lineRule="auto"/>
              <w:jc w:val="center"/>
              <w:rPr>
                <w:rFonts w:ascii="仿宋" w:hAnsi="仿宋" w:eastAsia="仿宋" w:cs="仿宋"/>
                <w:color w:val="000000"/>
                <w:sz w:val="24"/>
                <w:highlight w:val="none"/>
              </w:rPr>
            </w:pPr>
            <w:r>
              <w:rPr>
                <w:rFonts w:hint="eastAsia" w:ascii="仿宋" w:hAnsi="仿宋" w:eastAsia="仿宋" w:cs="仿宋"/>
                <w:bCs/>
                <w:color w:val="000000"/>
                <w:sz w:val="24"/>
                <w:highlight w:val="none"/>
                <w:lang w:val="en-US" w:eastAsia="zh-CN"/>
              </w:rPr>
              <w:t>27</w:t>
            </w:r>
            <w:r>
              <w:rPr>
                <w:rFonts w:hint="eastAsia" w:ascii="仿宋" w:hAnsi="仿宋" w:eastAsia="仿宋" w:cs="仿宋"/>
                <w:bCs/>
                <w:color w:val="000000"/>
                <w:sz w:val="24"/>
                <w:highlight w:val="none"/>
              </w:rPr>
              <w:t>分</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14:paraId="5F82E377">
            <w:pPr>
              <w:snapToGrid w:val="0"/>
              <w:spacing w:line="360" w:lineRule="auto"/>
              <w:jc w:val="center"/>
              <w:rPr>
                <w:rFonts w:ascii="仿宋" w:hAnsi="仿宋" w:eastAsia="仿宋" w:cs="仿宋"/>
                <w:color w:val="000000"/>
                <w:sz w:val="24"/>
                <w:highlight w:val="none"/>
              </w:rPr>
            </w:pPr>
            <w:r>
              <w:rPr>
                <w:rFonts w:hint="eastAsia" w:ascii="仿宋" w:hAnsi="仿宋" w:eastAsia="仿宋" w:cs="仿宋"/>
                <w:bCs/>
                <w:color w:val="000000"/>
                <w:sz w:val="24"/>
                <w:highlight w:val="none"/>
                <w:lang w:val="en-US" w:eastAsia="zh-CN"/>
              </w:rPr>
              <w:t>48</w:t>
            </w:r>
            <w:r>
              <w:rPr>
                <w:rFonts w:hint="eastAsia" w:ascii="仿宋" w:hAnsi="仿宋" w:eastAsia="仿宋" w:cs="仿宋"/>
                <w:bCs/>
                <w:color w:val="000000"/>
                <w:sz w:val="24"/>
                <w:highlight w:val="none"/>
              </w:rPr>
              <w:t>分</w:t>
            </w:r>
          </w:p>
        </w:tc>
        <w:tc>
          <w:tcPr>
            <w:tcW w:w="2337" w:type="dxa"/>
            <w:tcBorders>
              <w:top w:val="single" w:color="auto" w:sz="2" w:space="0"/>
              <w:left w:val="single" w:color="auto" w:sz="2" w:space="0"/>
              <w:bottom w:val="single" w:color="auto" w:sz="12" w:space="0"/>
              <w:right w:val="single" w:color="auto" w:sz="12" w:space="0"/>
            </w:tcBorders>
            <w:shd w:val="clear" w:color="auto" w:fill="auto"/>
            <w:vAlign w:val="bottom"/>
          </w:tcPr>
          <w:p w14:paraId="175254D6">
            <w:pPr>
              <w:snapToGrid w:val="0"/>
              <w:spacing w:line="360" w:lineRule="auto"/>
              <w:jc w:val="center"/>
              <w:rPr>
                <w:rFonts w:ascii="仿宋" w:hAnsi="仿宋" w:eastAsia="仿宋" w:cs="仿宋"/>
                <w:color w:val="000000"/>
                <w:sz w:val="24"/>
                <w:highlight w:val="none"/>
              </w:rPr>
            </w:pPr>
            <w:r>
              <w:rPr>
                <w:rFonts w:hint="eastAsia" w:ascii="仿宋" w:hAnsi="仿宋" w:eastAsia="仿宋" w:cs="仿宋"/>
                <w:color w:val="000000"/>
                <w:sz w:val="24"/>
                <w:highlight w:val="none"/>
                <w:lang w:val="en-US" w:eastAsia="zh-CN"/>
              </w:rPr>
              <w:t>25</w:t>
            </w:r>
            <w:r>
              <w:rPr>
                <w:rFonts w:hint="eastAsia" w:ascii="仿宋" w:hAnsi="仿宋" w:eastAsia="仿宋" w:cs="仿宋"/>
                <w:color w:val="000000"/>
                <w:sz w:val="24"/>
                <w:highlight w:val="none"/>
              </w:rPr>
              <w:t>分</w:t>
            </w:r>
          </w:p>
        </w:tc>
      </w:tr>
    </w:tbl>
    <w:p w14:paraId="6AEA1CB5">
      <w:pPr>
        <w:autoSpaceDE w:val="0"/>
        <w:adjustRightInd w:val="0"/>
        <w:snapToGrid w:val="0"/>
        <w:spacing w:line="36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（2）商务评分：评审小组就各响应文件对商务评审内容的各项要求进行评分，评审的具体内容见《商务评审表》：</w:t>
      </w:r>
    </w:p>
    <w:p w14:paraId="1B4E6C58">
      <w:pPr>
        <w:autoSpaceDE w:val="0"/>
        <w:adjustRightInd w:val="0"/>
        <w:snapToGrid w:val="0"/>
        <w:spacing w:line="360" w:lineRule="exact"/>
        <w:jc w:val="center"/>
        <w:rPr>
          <w:rFonts w:ascii="仿宋" w:hAnsi="仿宋" w:eastAsia="仿宋" w:cs="仿宋"/>
          <w:b/>
          <w:color w:val="000000"/>
          <w:kern w:val="1"/>
          <w:sz w:val="28"/>
          <w:szCs w:val="28"/>
          <w:highlight w:val="none"/>
        </w:rPr>
      </w:pPr>
      <w:r>
        <w:rPr>
          <w:rFonts w:hint="eastAsia" w:ascii="仿宋" w:hAnsi="仿宋" w:eastAsia="仿宋" w:cs="仿宋"/>
          <w:b/>
          <w:color w:val="000000"/>
          <w:kern w:val="1"/>
          <w:sz w:val="28"/>
          <w:szCs w:val="28"/>
          <w:highlight w:val="none"/>
        </w:rPr>
        <w:t>商务评审表（</w:t>
      </w:r>
      <w:r>
        <w:rPr>
          <w:rFonts w:hint="eastAsia" w:ascii="仿宋" w:hAnsi="仿宋" w:eastAsia="仿宋" w:cs="仿宋"/>
          <w:b/>
          <w:color w:val="000000"/>
          <w:kern w:val="1"/>
          <w:sz w:val="28"/>
          <w:szCs w:val="28"/>
          <w:highlight w:val="none"/>
          <w:lang w:val="en-US" w:eastAsia="zh-CN"/>
        </w:rPr>
        <w:t>27</w:t>
      </w:r>
      <w:r>
        <w:rPr>
          <w:rFonts w:hint="eastAsia" w:ascii="仿宋" w:hAnsi="仿宋" w:eastAsia="仿宋" w:cs="仿宋"/>
          <w:b/>
          <w:color w:val="000000"/>
          <w:kern w:val="1"/>
          <w:sz w:val="28"/>
          <w:szCs w:val="28"/>
          <w:highlight w:val="none"/>
        </w:rPr>
        <w:t>分）</w:t>
      </w:r>
    </w:p>
    <w:tbl>
      <w:tblPr>
        <w:tblStyle w:val="29"/>
        <w:tblW w:w="9262" w:type="dxa"/>
        <w:jc w:val="center"/>
        <w:tblLayout w:type="fixed"/>
        <w:tblCellMar>
          <w:top w:w="0" w:type="dxa"/>
          <w:left w:w="108" w:type="dxa"/>
          <w:bottom w:w="0" w:type="dxa"/>
          <w:right w:w="108" w:type="dxa"/>
        </w:tblCellMar>
      </w:tblPr>
      <w:tblGrid>
        <w:gridCol w:w="2062"/>
        <w:gridCol w:w="677"/>
        <w:gridCol w:w="6523"/>
      </w:tblGrid>
      <w:tr w14:paraId="7497E6E5">
        <w:tblPrEx>
          <w:tblCellMar>
            <w:top w:w="0" w:type="dxa"/>
            <w:left w:w="108" w:type="dxa"/>
            <w:bottom w:w="0" w:type="dxa"/>
            <w:right w:w="108" w:type="dxa"/>
          </w:tblCellMar>
        </w:tblPrEx>
        <w:trPr>
          <w:trHeight w:val="510" w:hRule="atLeast"/>
          <w:jc w:val="center"/>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C69D8">
            <w:pPr>
              <w:widowControl/>
              <w:jc w:val="center"/>
              <w:textAlignment w:val="center"/>
              <w:rPr>
                <w:rFonts w:ascii="仿宋" w:hAnsi="仿宋" w:eastAsia="仿宋" w:cs="仿宋"/>
                <w:b/>
                <w:bCs/>
                <w:color w:val="000000"/>
                <w:szCs w:val="21"/>
                <w:highlight w:val="none"/>
              </w:rPr>
            </w:pPr>
            <w:r>
              <w:rPr>
                <w:rFonts w:hint="eastAsia" w:ascii="仿宋" w:hAnsi="仿宋" w:eastAsia="仿宋" w:cs="仿宋"/>
                <w:b/>
                <w:bCs/>
                <w:sz w:val="20"/>
                <w:szCs w:val="20"/>
                <w:highlight w:val="none"/>
              </w:rPr>
              <w:t>评审内容</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69961">
            <w:pPr>
              <w:widowControl/>
              <w:jc w:val="center"/>
              <w:textAlignment w:val="center"/>
              <w:rPr>
                <w:rFonts w:ascii="仿宋" w:hAnsi="仿宋" w:eastAsia="仿宋" w:cs="仿宋"/>
                <w:b/>
                <w:bCs/>
                <w:color w:val="000000"/>
                <w:szCs w:val="21"/>
                <w:highlight w:val="none"/>
              </w:rPr>
            </w:pPr>
            <w:r>
              <w:rPr>
                <w:rFonts w:hint="eastAsia" w:ascii="仿宋" w:hAnsi="仿宋" w:eastAsia="仿宋" w:cs="仿宋"/>
                <w:b/>
                <w:bCs/>
                <w:color w:val="000000"/>
                <w:kern w:val="0"/>
                <w:szCs w:val="21"/>
                <w:highlight w:val="none"/>
              </w:rPr>
              <w:t>分值</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41EB3">
            <w:pPr>
              <w:widowControl/>
              <w:jc w:val="center"/>
              <w:textAlignment w:val="center"/>
              <w:rPr>
                <w:rFonts w:ascii="仿宋" w:hAnsi="仿宋" w:eastAsia="仿宋" w:cs="仿宋"/>
                <w:b/>
                <w:bCs/>
                <w:color w:val="000000"/>
                <w:szCs w:val="21"/>
                <w:highlight w:val="none"/>
              </w:rPr>
            </w:pPr>
            <w:r>
              <w:rPr>
                <w:rFonts w:hint="eastAsia" w:ascii="仿宋" w:hAnsi="仿宋" w:eastAsia="仿宋" w:cs="仿宋"/>
                <w:b/>
                <w:bCs/>
                <w:color w:val="000000"/>
                <w:kern w:val="0"/>
                <w:szCs w:val="21"/>
                <w:highlight w:val="none"/>
              </w:rPr>
              <w:t>评审细则</w:t>
            </w:r>
          </w:p>
        </w:tc>
      </w:tr>
      <w:tr w14:paraId="49A0D4CB">
        <w:tblPrEx>
          <w:tblCellMar>
            <w:top w:w="0" w:type="dxa"/>
            <w:left w:w="108" w:type="dxa"/>
            <w:bottom w:w="0" w:type="dxa"/>
            <w:right w:w="108" w:type="dxa"/>
          </w:tblCellMar>
        </w:tblPrEx>
        <w:trPr>
          <w:trHeight w:val="201" w:hRule="atLeast"/>
          <w:jc w:val="center"/>
        </w:trPr>
        <w:tc>
          <w:tcPr>
            <w:tcW w:w="2062" w:type="dxa"/>
            <w:tcBorders>
              <w:top w:val="single" w:color="000000" w:sz="4" w:space="0"/>
              <w:left w:val="single" w:color="000000" w:sz="4" w:space="0"/>
              <w:right w:val="single" w:color="000000" w:sz="4" w:space="0"/>
            </w:tcBorders>
            <w:shd w:val="clear" w:color="auto" w:fill="auto"/>
            <w:vAlign w:val="center"/>
          </w:tcPr>
          <w:p w14:paraId="096EA4F2">
            <w:pPr>
              <w:jc w:val="center"/>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rPr>
              <w:t>同类项目业绩</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DEEFF">
            <w:pPr>
              <w:jc w:val="center"/>
              <w:rPr>
                <w:rFonts w:hint="default" w:ascii="仿宋" w:hAnsi="仿宋" w:eastAsia="仿宋" w:cs="仿宋"/>
                <w:color w:val="000000"/>
                <w:szCs w:val="21"/>
                <w:highlight w:val="none"/>
                <w:lang w:val="en-US" w:eastAsia="zh-CN"/>
              </w:rPr>
            </w:pPr>
            <w:r>
              <w:rPr>
                <w:rFonts w:hint="eastAsia" w:ascii="仿宋" w:hAnsi="仿宋" w:eastAsia="仿宋" w:cs="仿宋"/>
                <w:color w:val="000000"/>
                <w:kern w:val="0"/>
                <w:szCs w:val="21"/>
                <w:highlight w:val="none"/>
                <w:lang w:val="en-US" w:eastAsia="zh-CN"/>
              </w:rPr>
              <w:t>8</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5C72F">
            <w:pPr>
              <w:widowControl/>
              <w:jc w:val="left"/>
              <w:rPr>
                <w:rFonts w:ascii="仿宋" w:hAnsi="仿宋" w:eastAsia="仿宋" w:cs="仿宋"/>
                <w:szCs w:val="21"/>
                <w:highlight w:val="none"/>
              </w:rPr>
            </w:pPr>
            <w:r>
              <w:rPr>
                <w:rFonts w:hint="eastAsia" w:ascii="仿宋" w:hAnsi="仿宋" w:eastAsia="仿宋" w:cs="仿宋"/>
                <w:szCs w:val="21"/>
                <w:highlight w:val="none"/>
              </w:rPr>
              <w:t>根据供应商自202</w:t>
            </w:r>
            <w:r>
              <w:rPr>
                <w:rFonts w:hint="eastAsia" w:ascii="仿宋" w:hAnsi="仿宋" w:eastAsia="仿宋" w:cs="仿宋"/>
                <w:szCs w:val="21"/>
                <w:highlight w:val="none"/>
                <w:lang w:val="en-US" w:eastAsia="zh-CN"/>
              </w:rPr>
              <w:t>2</w:t>
            </w:r>
            <w:r>
              <w:rPr>
                <w:rFonts w:hint="eastAsia" w:ascii="仿宋" w:hAnsi="仿宋" w:eastAsia="仿宋" w:cs="仿宋"/>
                <w:szCs w:val="21"/>
                <w:highlight w:val="none"/>
              </w:rPr>
              <w:t>年1月1日（以合同签订时间为准）以来，</w:t>
            </w:r>
            <w:r>
              <w:rPr>
                <w:rFonts w:hint="eastAsia" w:ascii="仿宋" w:hAnsi="仿宋" w:eastAsia="仿宋" w:cs="仿宋"/>
                <w:color w:val="000000"/>
                <w:kern w:val="0"/>
                <w:szCs w:val="21"/>
                <w:highlight w:val="none"/>
              </w:rPr>
              <w:t>提供与本项目同类业绩经验</w:t>
            </w:r>
            <w:r>
              <w:rPr>
                <w:rFonts w:hint="eastAsia" w:ascii="仿宋" w:hAnsi="仿宋" w:eastAsia="仿宋" w:cs="仿宋"/>
                <w:szCs w:val="21"/>
                <w:highlight w:val="none"/>
              </w:rPr>
              <w:t>进行评分，每提供一个得</w:t>
            </w:r>
            <w:r>
              <w:rPr>
                <w:rFonts w:hint="eastAsia" w:ascii="仿宋" w:hAnsi="仿宋" w:eastAsia="仿宋" w:cs="仿宋"/>
                <w:szCs w:val="21"/>
                <w:highlight w:val="none"/>
                <w:lang w:val="en-US" w:eastAsia="zh-CN"/>
              </w:rPr>
              <w:t>2</w:t>
            </w:r>
            <w:r>
              <w:rPr>
                <w:rFonts w:hint="eastAsia" w:ascii="仿宋" w:hAnsi="仿宋" w:eastAsia="仿宋" w:cs="仿宋"/>
                <w:szCs w:val="21"/>
                <w:highlight w:val="none"/>
              </w:rPr>
              <w:t>分，最高得</w:t>
            </w:r>
            <w:r>
              <w:rPr>
                <w:rFonts w:hint="eastAsia" w:ascii="仿宋" w:hAnsi="仿宋" w:eastAsia="仿宋" w:cs="仿宋"/>
                <w:szCs w:val="21"/>
                <w:highlight w:val="none"/>
                <w:lang w:val="en-US" w:eastAsia="zh-CN"/>
              </w:rPr>
              <w:t>8</w:t>
            </w:r>
            <w:r>
              <w:rPr>
                <w:rFonts w:hint="eastAsia" w:ascii="仿宋" w:hAnsi="仿宋" w:eastAsia="仿宋" w:cs="仿宋"/>
                <w:szCs w:val="21"/>
                <w:highlight w:val="none"/>
              </w:rPr>
              <w:t>分。</w:t>
            </w:r>
          </w:p>
          <w:p w14:paraId="0E393666">
            <w:pPr>
              <w:widowControl/>
              <w:jc w:val="left"/>
              <w:rPr>
                <w:rFonts w:ascii="仿宋" w:hAnsi="仿宋" w:eastAsia="仿宋" w:cs="仿宋"/>
                <w:szCs w:val="21"/>
                <w:highlight w:val="none"/>
              </w:rPr>
            </w:pPr>
            <w:r>
              <w:rPr>
                <w:rFonts w:hint="eastAsia" w:ascii="仿宋" w:hAnsi="仿宋" w:eastAsia="仿宋" w:cs="仿宋"/>
                <w:szCs w:val="21"/>
                <w:highlight w:val="none"/>
              </w:rPr>
              <w:t>注：提供合同复印件加盖供应商公章，必须体现项目具体内容、</w:t>
            </w:r>
            <w:r>
              <w:rPr>
                <w:rFonts w:hint="eastAsia" w:ascii="仿宋" w:hAnsi="仿宋" w:eastAsia="仿宋" w:cs="仿宋"/>
                <w:color w:val="000000" w:themeColor="text1"/>
                <w:szCs w:val="21"/>
                <w:highlight w:val="none"/>
                <w14:textFill>
                  <w14:solidFill>
                    <w14:schemeClr w14:val="tx1"/>
                  </w14:solidFill>
                </w14:textFill>
              </w:rPr>
              <w:t>合同签订时间</w:t>
            </w:r>
            <w:r>
              <w:rPr>
                <w:rFonts w:hint="eastAsia" w:ascii="仿宋" w:hAnsi="仿宋" w:eastAsia="仿宋" w:cs="仿宋"/>
                <w:szCs w:val="21"/>
                <w:highlight w:val="none"/>
              </w:rPr>
              <w:t>。证明文件不符合要求或未提供不得分。同一客户单位不重复计分。</w:t>
            </w:r>
            <w:r>
              <w:rPr>
                <w:rFonts w:hint="eastAsia" w:ascii="仿宋" w:hAnsi="仿宋" w:eastAsia="仿宋" w:cs="仿宋"/>
                <w:color w:val="000000"/>
                <w:kern w:val="0"/>
                <w:szCs w:val="21"/>
                <w:highlight w:val="none"/>
              </w:rPr>
              <w:t>公章或合同章上的供应商名称与供应商名称不一致的视为无效，如供应商变更过名称，需提供有关部门证明。</w:t>
            </w:r>
          </w:p>
        </w:tc>
      </w:tr>
      <w:tr w14:paraId="0D0CA1B2">
        <w:tblPrEx>
          <w:tblCellMar>
            <w:top w:w="0" w:type="dxa"/>
            <w:left w:w="108" w:type="dxa"/>
            <w:bottom w:w="0" w:type="dxa"/>
            <w:right w:w="108" w:type="dxa"/>
          </w:tblCellMar>
        </w:tblPrEx>
        <w:trPr>
          <w:trHeight w:val="2229" w:hRule="atLeast"/>
          <w:jc w:val="center"/>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76C01">
            <w:pPr>
              <w:widowControl/>
              <w:jc w:val="center"/>
              <w:rPr>
                <w:rFonts w:ascii="仿宋" w:hAnsi="仿宋" w:eastAsia="仿宋" w:cs="仿宋"/>
                <w:color w:val="000000"/>
                <w:kern w:val="0"/>
                <w:szCs w:val="21"/>
                <w:highlight w:val="none"/>
              </w:rPr>
            </w:pPr>
            <w:r>
              <w:rPr>
                <w:rFonts w:hint="eastAsia" w:ascii="仿宋" w:hAnsi="仿宋" w:eastAsia="仿宋" w:cs="仿宋"/>
                <w:szCs w:val="21"/>
                <w:highlight w:val="none"/>
              </w:rPr>
              <w:t>履约评价</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6FCB8">
            <w:pPr>
              <w:widowControl/>
              <w:jc w:val="center"/>
              <w:rPr>
                <w:rFonts w:hint="default" w:ascii="仿宋" w:hAnsi="仿宋" w:eastAsia="仿宋" w:cs="仿宋"/>
                <w:color w:val="000000"/>
                <w:kern w:val="0"/>
                <w:szCs w:val="21"/>
                <w:highlight w:val="none"/>
                <w:lang w:val="en-US" w:eastAsia="zh-CN"/>
              </w:rPr>
            </w:pPr>
            <w:r>
              <w:rPr>
                <w:rFonts w:hint="eastAsia" w:ascii="仿宋" w:hAnsi="仿宋" w:eastAsia="仿宋" w:cs="仿宋"/>
                <w:color w:val="000000"/>
                <w:kern w:val="0"/>
                <w:szCs w:val="21"/>
                <w:highlight w:val="none"/>
                <w:lang w:val="en-US" w:eastAsia="zh-CN"/>
              </w:rPr>
              <w:t>8</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1C685">
            <w:pPr>
              <w:rPr>
                <w:rFonts w:ascii="仿宋" w:hAnsi="仿宋" w:eastAsia="仿宋" w:cs="仿宋"/>
                <w:szCs w:val="21"/>
                <w:highlight w:val="none"/>
              </w:rPr>
            </w:pPr>
            <w:r>
              <w:rPr>
                <w:rFonts w:hint="eastAsia" w:ascii="仿宋" w:hAnsi="仿宋" w:eastAsia="仿宋" w:cs="仿宋"/>
                <w:szCs w:val="21"/>
                <w:highlight w:val="none"/>
              </w:rPr>
              <w:t>提供上述有效同类项目业绩的用户评价证明材料。采购人评价为优或满意的，或评委认可的类似“好评”的用户评价（须提供用户单位的评价证明，格式自拟，并加盖用户单位公章），每提供一个得</w:t>
            </w:r>
            <w:r>
              <w:rPr>
                <w:rFonts w:hint="eastAsia" w:ascii="仿宋" w:hAnsi="仿宋" w:eastAsia="仿宋" w:cs="仿宋"/>
                <w:szCs w:val="21"/>
                <w:highlight w:val="none"/>
                <w:lang w:val="en-US" w:eastAsia="zh-CN"/>
              </w:rPr>
              <w:t>2</w:t>
            </w:r>
            <w:r>
              <w:rPr>
                <w:rFonts w:hint="eastAsia" w:ascii="仿宋" w:hAnsi="仿宋" w:eastAsia="仿宋" w:cs="仿宋"/>
                <w:szCs w:val="21"/>
                <w:highlight w:val="none"/>
              </w:rPr>
              <w:t>分，最高得</w:t>
            </w:r>
            <w:r>
              <w:rPr>
                <w:rFonts w:hint="eastAsia" w:ascii="仿宋" w:hAnsi="仿宋" w:eastAsia="仿宋" w:cs="仿宋"/>
                <w:szCs w:val="21"/>
                <w:highlight w:val="none"/>
                <w:lang w:val="en-US" w:eastAsia="zh-CN"/>
              </w:rPr>
              <w:t>8</w:t>
            </w:r>
            <w:r>
              <w:rPr>
                <w:rFonts w:hint="eastAsia" w:ascii="仿宋" w:hAnsi="仿宋" w:eastAsia="仿宋" w:cs="仿宋"/>
                <w:szCs w:val="21"/>
                <w:highlight w:val="none"/>
              </w:rPr>
              <w:t>分。不提供不得分。</w:t>
            </w:r>
          </w:p>
          <w:p w14:paraId="29507601">
            <w:pPr>
              <w:rPr>
                <w:rFonts w:ascii="仿宋" w:hAnsi="仿宋" w:eastAsia="仿宋" w:cs="仿宋"/>
                <w:szCs w:val="21"/>
                <w:highlight w:val="none"/>
              </w:rPr>
            </w:pPr>
            <w:r>
              <w:rPr>
                <w:rFonts w:hint="eastAsia" w:ascii="仿宋" w:hAnsi="仿宋" w:eastAsia="仿宋" w:cs="仿宋"/>
                <w:szCs w:val="21"/>
                <w:highlight w:val="none"/>
              </w:rPr>
              <w:t>注：须提供与上述同类项目业绩吻合的履约评价情况，同一客户或同一项目提供多项用户满意度评价的，按一项计算。如提供用户评价的采购合同未被评审指标中“同类项目业绩”认可，则该履约评价无效。</w:t>
            </w:r>
          </w:p>
        </w:tc>
      </w:tr>
      <w:tr w14:paraId="1DA6B4AC">
        <w:tblPrEx>
          <w:tblCellMar>
            <w:top w:w="0" w:type="dxa"/>
            <w:left w:w="108" w:type="dxa"/>
            <w:bottom w:w="0" w:type="dxa"/>
            <w:right w:w="108" w:type="dxa"/>
          </w:tblCellMar>
        </w:tblPrEx>
        <w:trPr>
          <w:trHeight w:val="186" w:hRule="atLeast"/>
          <w:jc w:val="center"/>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6EB78">
            <w:pPr>
              <w:keepNext w:val="0"/>
              <w:keepLines w:val="0"/>
              <w:pageBreakBefore w:val="0"/>
              <w:widowControl/>
              <w:wordWrap/>
              <w:topLinePunct w:val="0"/>
              <w:bidi w:val="0"/>
              <w:snapToGrid w:val="0"/>
              <w:spacing w:line="240" w:lineRule="auto"/>
              <w:jc w:val="center"/>
              <w:rPr>
                <w:rFonts w:hint="default" w:ascii="仿宋" w:hAnsi="仿宋" w:eastAsia="仿宋" w:cs="仿宋"/>
                <w:szCs w:val="21"/>
                <w:highlight w:val="yellow"/>
                <w:lang w:val="en-US" w:eastAsia="zh-CN"/>
              </w:rPr>
            </w:pPr>
            <w:r>
              <w:rPr>
                <w:rFonts w:hint="eastAsia" w:ascii="仿宋" w:hAnsi="仿宋" w:eastAsia="仿宋" w:cs="仿宋"/>
                <w:color w:val="000000"/>
                <w:sz w:val="21"/>
                <w:szCs w:val="21"/>
                <w:highlight w:val="none"/>
                <w:lang w:eastAsia="zh-CN"/>
              </w:rPr>
              <w:t>企业管理体系认证</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06628">
            <w:pPr>
              <w:keepNext w:val="0"/>
              <w:keepLines w:val="0"/>
              <w:pageBreakBefore w:val="0"/>
              <w:wordWrap/>
              <w:topLinePunct w:val="0"/>
              <w:bidi w:val="0"/>
              <w:adjustRightInd w:val="0"/>
              <w:snapToGrid w:val="0"/>
              <w:spacing w:line="240" w:lineRule="auto"/>
              <w:jc w:val="center"/>
              <w:textAlignment w:val="baseline"/>
              <w:rPr>
                <w:rFonts w:hint="default" w:ascii="仿宋" w:hAnsi="仿宋" w:eastAsia="仿宋" w:cs="仿宋"/>
                <w:color w:val="000000"/>
                <w:kern w:val="0"/>
                <w:szCs w:val="21"/>
                <w:highlight w:val="yellow"/>
                <w:lang w:val="en-US" w:eastAsia="zh-CN"/>
              </w:rPr>
            </w:pPr>
            <w:r>
              <w:rPr>
                <w:rFonts w:hint="eastAsia" w:ascii="仿宋" w:hAnsi="仿宋" w:eastAsia="仿宋" w:cs="仿宋"/>
                <w:color w:val="auto"/>
                <w:sz w:val="21"/>
                <w:szCs w:val="21"/>
                <w:highlight w:val="none"/>
                <w:lang w:val="en-US" w:bidi="zh-CN"/>
              </w:rPr>
              <w:t>3</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40333">
            <w:pPr>
              <w:pStyle w:val="38"/>
              <w:keepNext w:val="0"/>
              <w:keepLines w:val="0"/>
              <w:pageBreakBefore w:val="0"/>
              <w:wordWrap/>
              <w:topLinePunct w:val="0"/>
              <w:autoSpaceDE/>
              <w:autoSpaceDN/>
              <w:bidi w:val="0"/>
              <w:adjustRightInd w:val="0"/>
              <w:snapToGrid w:val="0"/>
              <w:spacing w:line="240" w:lineRule="auto"/>
              <w:ind w:left="0" w:leftChars="0" w:firstLine="0" w:firstLineChars="0"/>
              <w:jc w:val="left"/>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响应人</w:t>
            </w:r>
            <w:r>
              <w:rPr>
                <w:rFonts w:hint="eastAsia" w:ascii="仿宋" w:hAnsi="仿宋" w:eastAsia="仿宋" w:cs="仿宋"/>
                <w:sz w:val="21"/>
                <w:szCs w:val="21"/>
                <w:highlight w:val="none"/>
                <w:lang w:eastAsia="zh-CN"/>
              </w:rPr>
              <w:t>具有良好的体系管理能力，每提供1项管理体系认证证书得1分，最高得3分。</w:t>
            </w:r>
          </w:p>
          <w:p w14:paraId="42748249">
            <w:pPr>
              <w:pStyle w:val="38"/>
              <w:keepNext w:val="0"/>
              <w:keepLines w:val="0"/>
              <w:pageBreakBefore w:val="0"/>
              <w:wordWrap/>
              <w:topLinePunct w:val="0"/>
              <w:autoSpaceDE/>
              <w:autoSpaceDN/>
              <w:bidi w:val="0"/>
              <w:adjustRightInd w:val="0"/>
              <w:snapToGrid w:val="0"/>
              <w:spacing w:line="240" w:lineRule="auto"/>
              <w:ind w:left="0" w:leftChars="0" w:firstLine="0" w:firstLineChars="0"/>
              <w:jc w:val="left"/>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注：</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lang w:eastAsia="zh-CN"/>
              </w:rPr>
              <w:t>提供上述在有效期内的证书复印件，每一项证书需提供（http://www.cnca.gov.cn）全国认证认可信息公共服务平台上查询到的在有效期内的官网信息打印件，已失效或撤销的或暂停的，不提供不得分。公开信息中无法查询或与公开信息不一致的，投标人必须提供发证机构出具的证明函。未提供或提供资料不完整、不清晰的，不得分。</w:t>
            </w:r>
          </w:p>
          <w:p w14:paraId="6896EBD9">
            <w:pPr>
              <w:pStyle w:val="28"/>
              <w:keepNext w:val="0"/>
              <w:keepLines w:val="0"/>
              <w:pageBreakBefore w:val="0"/>
              <w:wordWrap/>
              <w:topLinePunct w:val="0"/>
              <w:bidi w:val="0"/>
              <w:snapToGrid w:val="0"/>
              <w:spacing w:line="240" w:lineRule="auto"/>
              <w:ind w:left="0" w:leftChars="0" w:firstLine="0" w:firstLineChars="0"/>
              <w:rPr>
                <w:rFonts w:hint="default" w:ascii="仿宋" w:hAnsi="仿宋" w:eastAsia="仿宋" w:cs="仿宋"/>
                <w:szCs w:val="21"/>
                <w:highlight w:val="yellow"/>
                <w:lang w:val="en-US" w:eastAsia="zh-CN"/>
              </w:rPr>
            </w:pPr>
            <w:r>
              <w:rPr>
                <w:rFonts w:hint="eastAsia" w:ascii="仿宋" w:hAnsi="仿宋" w:eastAsia="仿宋" w:cs="仿宋"/>
                <w:sz w:val="21"/>
                <w:szCs w:val="21"/>
                <w:highlight w:val="none"/>
                <w:lang w:val="en-US" w:eastAsia="zh-CN"/>
              </w:rPr>
              <w:t>2.至响应截止日止，如响应人因企业成立年限（以营业执照成立时间为准计算）原因而不符合证书申请条件导致无法办理的，可提供相关证明材料，无需按“注1”再提供材料，经评审委员会认可后该响应人对应证书可直接得相应分。</w:t>
            </w:r>
          </w:p>
        </w:tc>
      </w:tr>
      <w:tr w14:paraId="7CB0891C">
        <w:tblPrEx>
          <w:tblCellMar>
            <w:top w:w="0" w:type="dxa"/>
            <w:left w:w="108" w:type="dxa"/>
            <w:bottom w:w="0" w:type="dxa"/>
            <w:right w:w="108" w:type="dxa"/>
          </w:tblCellMar>
        </w:tblPrEx>
        <w:trPr>
          <w:trHeight w:val="186" w:hRule="atLeast"/>
          <w:jc w:val="center"/>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878E5">
            <w:pPr>
              <w:widowControl/>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eastAsia="zh-CN"/>
              </w:rPr>
              <w:t>项目设计人员</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2F122">
            <w:pPr>
              <w:widowControl/>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6</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E1AF9">
            <w:pPr>
              <w:widowControl/>
              <w:jc w:val="left"/>
              <w:rPr>
                <w:rFonts w:hint="eastAsia" w:ascii="仿宋" w:hAnsi="仿宋" w:eastAsia="仿宋" w:cs="仿宋"/>
                <w:szCs w:val="21"/>
                <w:highlight w:val="none"/>
                <w:lang w:eastAsia="zh-CN"/>
              </w:rPr>
            </w:pPr>
            <w:r>
              <w:rPr>
                <w:rFonts w:hint="eastAsia" w:ascii="仿宋" w:hAnsi="仿宋" w:eastAsia="仿宋" w:cs="仿宋"/>
                <w:szCs w:val="21"/>
                <w:highlight w:val="none"/>
                <w:lang w:val="en-US" w:eastAsia="zh-CN"/>
              </w:rPr>
              <w:t>响应</w:t>
            </w:r>
            <w:r>
              <w:rPr>
                <w:rFonts w:hint="eastAsia" w:ascii="仿宋" w:hAnsi="仿宋" w:eastAsia="仿宋" w:cs="仿宋"/>
                <w:szCs w:val="21"/>
                <w:highlight w:val="none"/>
                <w:lang w:eastAsia="zh-CN"/>
              </w:rPr>
              <w:t>人需为本项目配备平面设计人员，人员应具备平面设计相关的专业资质或学历证书，每提供</w:t>
            </w:r>
            <w:r>
              <w:rPr>
                <w:rFonts w:hint="eastAsia" w:ascii="仿宋" w:hAnsi="仿宋" w:eastAsia="仿宋" w:cs="仿宋"/>
                <w:szCs w:val="21"/>
                <w:highlight w:val="none"/>
                <w:lang w:val="en-US" w:eastAsia="zh-CN"/>
              </w:rPr>
              <w:t>一位具有</w:t>
            </w:r>
            <w:r>
              <w:rPr>
                <w:rFonts w:hint="eastAsia" w:ascii="仿宋" w:hAnsi="仿宋" w:eastAsia="仿宋" w:cs="仿宋"/>
                <w:szCs w:val="21"/>
                <w:highlight w:val="none"/>
                <w:lang w:eastAsia="zh-CN"/>
              </w:rPr>
              <w:t>资质或学历证书</w:t>
            </w:r>
            <w:r>
              <w:rPr>
                <w:rFonts w:hint="eastAsia" w:ascii="仿宋" w:hAnsi="仿宋" w:eastAsia="仿宋" w:cs="仿宋"/>
                <w:szCs w:val="21"/>
                <w:highlight w:val="none"/>
                <w:lang w:val="en-US" w:eastAsia="zh-CN"/>
              </w:rPr>
              <w:t>的平面设计人员</w:t>
            </w:r>
            <w:r>
              <w:rPr>
                <w:rFonts w:hint="eastAsia" w:ascii="仿宋" w:hAnsi="仿宋" w:eastAsia="仿宋" w:cs="仿宋"/>
                <w:szCs w:val="21"/>
                <w:highlight w:val="none"/>
                <w:lang w:eastAsia="zh-CN"/>
              </w:rPr>
              <w:t>得</w:t>
            </w:r>
            <w:r>
              <w:rPr>
                <w:rFonts w:hint="eastAsia" w:ascii="仿宋" w:hAnsi="仿宋" w:eastAsia="仿宋" w:cs="仿宋"/>
                <w:szCs w:val="21"/>
                <w:highlight w:val="none"/>
                <w:lang w:val="en-US" w:eastAsia="zh-CN"/>
              </w:rPr>
              <w:t>2</w:t>
            </w:r>
            <w:r>
              <w:rPr>
                <w:rFonts w:hint="eastAsia" w:ascii="仿宋" w:hAnsi="仿宋" w:eastAsia="仿宋" w:cs="仿宋"/>
                <w:szCs w:val="21"/>
                <w:highlight w:val="none"/>
                <w:lang w:eastAsia="zh-CN"/>
              </w:rPr>
              <w:t>分，本项最高得</w:t>
            </w:r>
            <w:r>
              <w:rPr>
                <w:rFonts w:hint="eastAsia" w:ascii="仿宋" w:hAnsi="仿宋" w:eastAsia="仿宋" w:cs="仿宋"/>
                <w:szCs w:val="21"/>
                <w:highlight w:val="none"/>
                <w:lang w:val="en-US" w:eastAsia="zh-CN"/>
              </w:rPr>
              <w:t>6</w:t>
            </w:r>
            <w:r>
              <w:rPr>
                <w:rFonts w:hint="eastAsia" w:ascii="仿宋" w:hAnsi="仿宋" w:eastAsia="仿宋" w:cs="仿宋"/>
                <w:szCs w:val="21"/>
                <w:highlight w:val="none"/>
                <w:lang w:eastAsia="zh-CN"/>
              </w:rPr>
              <w:t>分；不配备设计人员的，本项得0分。</w:t>
            </w:r>
          </w:p>
          <w:p w14:paraId="649C4359">
            <w:pPr>
              <w:widowControl/>
              <w:jc w:val="left"/>
              <w:rPr>
                <w:rFonts w:hint="eastAsia" w:ascii="仿宋" w:hAnsi="仿宋" w:eastAsia="仿宋" w:cs="仿宋"/>
                <w:szCs w:val="21"/>
                <w:highlight w:val="none"/>
                <w:lang w:val="en-US" w:eastAsia="zh-CN"/>
              </w:rPr>
            </w:pPr>
            <w:r>
              <w:rPr>
                <w:rFonts w:hint="eastAsia" w:ascii="仿宋" w:hAnsi="仿宋" w:eastAsia="仿宋" w:cs="仿宋"/>
                <w:szCs w:val="21"/>
                <w:highlight w:val="none"/>
                <w:lang w:eastAsia="zh-CN"/>
              </w:rPr>
              <w:t>注：提供上述人员证书复印件、人员名单及</w:t>
            </w:r>
            <w:r>
              <w:rPr>
                <w:rFonts w:hint="eastAsia" w:ascii="仿宋" w:hAnsi="仿宋" w:eastAsia="仿宋" w:cs="仿宋"/>
                <w:szCs w:val="21"/>
                <w:highlight w:val="none"/>
                <w:lang w:val="en-US" w:eastAsia="zh-CN"/>
              </w:rPr>
              <w:t>其</w:t>
            </w:r>
            <w:r>
              <w:rPr>
                <w:rFonts w:hint="eastAsia" w:ascii="仿宋" w:hAnsi="仿宋" w:eastAsia="仿宋" w:cs="仿宋"/>
                <w:szCs w:val="21"/>
                <w:highlight w:val="none"/>
                <w:lang w:eastAsia="zh-CN"/>
              </w:rPr>
              <w:t>在</w:t>
            </w:r>
            <w:r>
              <w:rPr>
                <w:rFonts w:hint="eastAsia" w:ascii="仿宋" w:hAnsi="仿宋" w:eastAsia="仿宋" w:cs="仿宋"/>
                <w:szCs w:val="21"/>
                <w:highlight w:val="none"/>
                <w:lang w:val="en-US" w:eastAsia="zh-CN"/>
              </w:rPr>
              <w:t>响应人</w:t>
            </w:r>
            <w:r>
              <w:rPr>
                <w:rFonts w:hint="eastAsia" w:ascii="仿宋" w:hAnsi="仿宋" w:eastAsia="仿宋" w:cs="仿宋"/>
                <w:szCs w:val="21"/>
                <w:highlight w:val="none"/>
                <w:lang w:eastAsia="zh-CN"/>
              </w:rPr>
              <w:t>单位任职的证明文件，资料不完整不得分。</w:t>
            </w:r>
          </w:p>
        </w:tc>
      </w:tr>
      <w:tr w14:paraId="56614C72">
        <w:tblPrEx>
          <w:tblCellMar>
            <w:top w:w="0" w:type="dxa"/>
            <w:left w:w="108" w:type="dxa"/>
            <w:bottom w:w="0" w:type="dxa"/>
            <w:right w:w="108" w:type="dxa"/>
          </w:tblCellMar>
        </w:tblPrEx>
        <w:trPr>
          <w:trHeight w:val="186" w:hRule="atLeast"/>
          <w:jc w:val="center"/>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FF14A">
            <w:pPr>
              <w:keepNext w:val="0"/>
              <w:keepLines w:val="0"/>
              <w:pageBreakBefore w:val="0"/>
              <w:widowControl/>
              <w:wordWrap/>
              <w:topLinePunct w:val="0"/>
              <w:bidi w:val="0"/>
              <w:snapToGrid w:val="0"/>
              <w:spacing w:line="240" w:lineRule="auto"/>
              <w:jc w:val="center"/>
              <w:rPr>
                <w:rFonts w:hint="default" w:ascii="仿宋" w:hAnsi="仿宋" w:eastAsia="仿宋" w:cs="仿宋"/>
                <w:szCs w:val="21"/>
                <w:highlight w:val="yellow"/>
                <w:lang w:val="en-US" w:eastAsia="zh-CN"/>
              </w:rPr>
            </w:pPr>
            <w:r>
              <w:rPr>
                <w:rFonts w:hint="eastAsia" w:ascii="仿宋" w:hAnsi="仿宋" w:eastAsia="仿宋" w:cs="仿宋"/>
                <w:color w:val="000000"/>
                <w:sz w:val="21"/>
                <w:szCs w:val="21"/>
                <w:highlight w:val="none"/>
                <w:lang w:bidi="ar"/>
              </w:rPr>
              <w:t>配送</w:t>
            </w:r>
            <w:r>
              <w:rPr>
                <w:rFonts w:hint="eastAsia" w:ascii="仿宋" w:hAnsi="仿宋" w:eastAsia="仿宋" w:cs="仿宋"/>
                <w:bCs/>
                <w:color w:val="000000"/>
                <w:sz w:val="21"/>
                <w:szCs w:val="21"/>
                <w:highlight w:val="none"/>
              </w:rPr>
              <w:t>服务人员</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86EA2">
            <w:pPr>
              <w:keepNext w:val="0"/>
              <w:keepLines w:val="0"/>
              <w:pageBreakBefore w:val="0"/>
              <w:wordWrap/>
              <w:topLinePunct w:val="0"/>
              <w:bidi w:val="0"/>
              <w:adjustRightInd w:val="0"/>
              <w:snapToGrid w:val="0"/>
              <w:spacing w:line="240" w:lineRule="auto"/>
              <w:jc w:val="center"/>
              <w:textAlignment w:val="baseline"/>
              <w:rPr>
                <w:rFonts w:hint="default" w:ascii="仿宋" w:hAnsi="仿宋" w:eastAsia="仿宋" w:cs="仿宋"/>
                <w:szCs w:val="21"/>
                <w:highlight w:val="yellow"/>
                <w:lang w:val="en-US"/>
              </w:rPr>
            </w:pPr>
            <w:r>
              <w:rPr>
                <w:rFonts w:hint="eastAsia" w:ascii="仿宋" w:hAnsi="仿宋" w:eastAsia="仿宋" w:cs="仿宋"/>
                <w:color w:val="auto"/>
                <w:sz w:val="21"/>
                <w:szCs w:val="21"/>
                <w:highlight w:val="none"/>
                <w:lang w:val="en-US" w:bidi="zh-CN"/>
              </w:rPr>
              <w:t>2</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3EDD3">
            <w:pPr>
              <w:keepNext w:val="0"/>
              <w:keepLines w:val="0"/>
              <w:pageBreakBefore w:val="0"/>
              <w:widowControl/>
              <w:wordWrap/>
              <w:topLinePunct w:val="0"/>
              <w:bidi w:val="0"/>
              <w:snapToGrid w:val="0"/>
              <w:spacing w:line="240" w:lineRule="auto"/>
              <w:rPr>
                <w:rFonts w:hint="eastAsia" w:ascii="仿宋" w:hAnsi="仿宋" w:eastAsia="仿宋" w:cs="仿宋"/>
                <w:color w:val="000000"/>
                <w:sz w:val="21"/>
                <w:szCs w:val="21"/>
                <w:highlight w:val="none"/>
                <w:lang w:eastAsia="zh-CN" w:bidi="ar"/>
              </w:rPr>
            </w:pPr>
            <w:r>
              <w:rPr>
                <w:rFonts w:hint="eastAsia" w:ascii="仿宋" w:hAnsi="仿宋" w:eastAsia="仿宋" w:cs="仿宋"/>
                <w:color w:val="000000"/>
                <w:sz w:val="21"/>
                <w:szCs w:val="21"/>
                <w:highlight w:val="none"/>
                <w:lang w:val="en-US" w:eastAsia="zh-CN" w:bidi="ar"/>
              </w:rPr>
              <w:t>响应人</w:t>
            </w:r>
            <w:r>
              <w:rPr>
                <w:rFonts w:hint="eastAsia" w:ascii="仿宋" w:hAnsi="仿宋" w:eastAsia="仿宋" w:cs="仿宋"/>
                <w:color w:val="000000"/>
                <w:sz w:val="21"/>
                <w:szCs w:val="21"/>
                <w:highlight w:val="none"/>
                <w:lang w:eastAsia="zh-CN" w:bidi="ar"/>
              </w:rPr>
              <w:t>承诺为本项目提供至少</w:t>
            </w:r>
            <w:r>
              <w:rPr>
                <w:rFonts w:hint="eastAsia" w:ascii="仿宋" w:hAnsi="仿宋" w:eastAsia="仿宋" w:cs="仿宋"/>
                <w:color w:val="000000"/>
                <w:sz w:val="21"/>
                <w:szCs w:val="21"/>
                <w:highlight w:val="none"/>
                <w:lang w:val="en-US" w:eastAsia="zh-CN" w:bidi="ar"/>
              </w:rPr>
              <w:t>2</w:t>
            </w:r>
            <w:r>
              <w:rPr>
                <w:rFonts w:hint="eastAsia" w:ascii="仿宋" w:hAnsi="仿宋" w:eastAsia="仿宋" w:cs="仿宋"/>
                <w:color w:val="000000"/>
                <w:sz w:val="21"/>
                <w:szCs w:val="21"/>
                <w:highlight w:val="none"/>
                <w:lang w:eastAsia="zh-CN" w:bidi="ar"/>
              </w:rPr>
              <w:t>名配送服务人员且未经采购人同意人员不得随意变更，得2分。</w:t>
            </w:r>
          </w:p>
          <w:p w14:paraId="2E1D6B90">
            <w:pPr>
              <w:keepNext w:val="0"/>
              <w:keepLines w:val="0"/>
              <w:pageBreakBefore w:val="0"/>
              <w:widowControl/>
              <w:wordWrap/>
              <w:topLinePunct w:val="0"/>
              <w:bidi w:val="0"/>
              <w:snapToGrid w:val="0"/>
              <w:spacing w:line="240" w:lineRule="auto"/>
              <w:rPr>
                <w:rFonts w:hint="eastAsia" w:ascii="仿宋" w:hAnsi="仿宋" w:eastAsia="仿宋" w:cs="仿宋"/>
                <w:szCs w:val="21"/>
                <w:highlight w:val="yellow"/>
                <w:lang w:eastAsia="zh-CN"/>
              </w:rPr>
            </w:pPr>
            <w:r>
              <w:rPr>
                <w:rFonts w:hint="eastAsia" w:ascii="仿宋" w:hAnsi="仿宋" w:eastAsia="仿宋" w:cs="仿宋"/>
                <w:color w:val="000000"/>
                <w:sz w:val="21"/>
                <w:szCs w:val="21"/>
                <w:highlight w:val="none"/>
                <w:lang w:eastAsia="zh-CN" w:bidi="ar"/>
              </w:rPr>
              <w:t>注:提供加盖</w:t>
            </w:r>
            <w:r>
              <w:rPr>
                <w:rFonts w:hint="eastAsia" w:ascii="仿宋" w:hAnsi="仿宋" w:eastAsia="仿宋" w:cs="仿宋"/>
                <w:color w:val="000000"/>
                <w:sz w:val="21"/>
                <w:szCs w:val="21"/>
                <w:highlight w:val="none"/>
                <w:lang w:val="en-US" w:eastAsia="zh-CN" w:bidi="ar"/>
              </w:rPr>
              <w:t>响应人</w:t>
            </w:r>
            <w:r>
              <w:rPr>
                <w:rFonts w:hint="eastAsia" w:ascii="仿宋" w:hAnsi="仿宋" w:eastAsia="仿宋" w:cs="仿宋"/>
                <w:color w:val="000000"/>
                <w:sz w:val="21"/>
                <w:szCs w:val="21"/>
                <w:highlight w:val="none"/>
                <w:lang w:eastAsia="zh-CN" w:bidi="ar"/>
              </w:rPr>
              <w:t>公章的相关承诺函（格式自拟）</w:t>
            </w:r>
            <w:r>
              <w:rPr>
                <w:rFonts w:hint="eastAsia" w:ascii="仿宋" w:hAnsi="仿宋" w:eastAsia="仿宋" w:cs="仿宋"/>
                <w:color w:val="auto"/>
                <w:sz w:val="21"/>
                <w:szCs w:val="21"/>
                <w:highlight w:val="none"/>
                <w:lang w:eastAsia="zh-CN"/>
              </w:rPr>
              <w:t>、人员名单及</w:t>
            </w:r>
            <w:r>
              <w:rPr>
                <w:rFonts w:hint="eastAsia" w:ascii="仿宋" w:hAnsi="仿宋" w:eastAsia="仿宋" w:cs="仿宋"/>
                <w:color w:val="auto"/>
                <w:sz w:val="21"/>
                <w:szCs w:val="21"/>
                <w:highlight w:val="none"/>
                <w:lang w:val="en-US" w:eastAsia="zh-CN"/>
              </w:rPr>
              <w:t>其</w:t>
            </w:r>
            <w:r>
              <w:rPr>
                <w:rFonts w:hint="eastAsia" w:ascii="仿宋" w:hAnsi="仿宋" w:eastAsia="仿宋" w:cs="仿宋"/>
                <w:color w:val="auto"/>
                <w:sz w:val="21"/>
                <w:szCs w:val="21"/>
                <w:highlight w:val="none"/>
                <w:lang w:eastAsia="zh-CN"/>
              </w:rPr>
              <w:t>在投标单位任职的证明文件，资料不完整不得分。</w:t>
            </w:r>
          </w:p>
        </w:tc>
      </w:tr>
    </w:tbl>
    <w:p w14:paraId="403ADD2C">
      <w:pPr>
        <w:autoSpaceDE w:val="0"/>
        <w:adjustRightInd w:val="0"/>
        <w:snapToGrid w:val="0"/>
        <w:spacing w:line="360" w:lineRule="exact"/>
        <w:ind w:left="420" w:leftChars="200"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（3）服务评分：评审小组就各响应人对服务评审内容的各项要求进行评分，评审的具体内容见《服务评审表》。</w:t>
      </w:r>
    </w:p>
    <w:p w14:paraId="525391F4">
      <w:pPr>
        <w:ind w:firstLine="562"/>
        <w:jc w:val="center"/>
        <w:rPr>
          <w:rFonts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服务评审表（</w:t>
      </w:r>
      <w:r>
        <w:rPr>
          <w:rFonts w:hint="eastAsia" w:ascii="仿宋" w:hAnsi="仿宋" w:eastAsia="仿宋" w:cs="仿宋"/>
          <w:b/>
          <w:bCs/>
          <w:color w:val="000000"/>
          <w:sz w:val="28"/>
          <w:szCs w:val="28"/>
          <w:highlight w:val="none"/>
          <w:lang w:val="en-US" w:eastAsia="zh-CN"/>
        </w:rPr>
        <w:t>48</w:t>
      </w:r>
      <w:r>
        <w:rPr>
          <w:rFonts w:hint="eastAsia" w:ascii="仿宋" w:hAnsi="仿宋" w:eastAsia="仿宋" w:cs="仿宋"/>
          <w:b/>
          <w:bCs/>
          <w:color w:val="000000"/>
          <w:sz w:val="28"/>
          <w:szCs w:val="28"/>
          <w:highlight w:val="none"/>
        </w:rPr>
        <w:t>分）</w:t>
      </w:r>
    </w:p>
    <w:tbl>
      <w:tblPr>
        <w:tblStyle w:val="29"/>
        <w:tblW w:w="9567" w:type="dxa"/>
        <w:jc w:val="center"/>
        <w:tblLayout w:type="autofit"/>
        <w:tblCellMar>
          <w:top w:w="0" w:type="dxa"/>
          <w:left w:w="108" w:type="dxa"/>
          <w:bottom w:w="0" w:type="dxa"/>
          <w:right w:w="108" w:type="dxa"/>
        </w:tblCellMar>
      </w:tblPr>
      <w:tblGrid>
        <w:gridCol w:w="1331"/>
        <w:gridCol w:w="769"/>
        <w:gridCol w:w="7467"/>
      </w:tblGrid>
      <w:tr w14:paraId="43B9E313">
        <w:tblPrEx>
          <w:tblCellMar>
            <w:top w:w="0" w:type="dxa"/>
            <w:left w:w="108" w:type="dxa"/>
            <w:bottom w:w="0" w:type="dxa"/>
            <w:right w:w="108" w:type="dxa"/>
          </w:tblCellMar>
        </w:tblPrEx>
        <w:trPr>
          <w:trHeight w:val="312" w:hRule="atLeast"/>
          <w:jc w:val="center"/>
        </w:trPr>
        <w:tc>
          <w:tcPr>
            <w:tcW w:w="13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A5209D">
            <w:pPr>
              <w:widowControl/>
              <w:jc w:val="center"/>
              <w:textAlignment w:val="center"/>
              <w:rPr>
                <w:rFonts w:ascii="仿宋" w:hAnsi="仿宋" w:eastAsia="仿宋" w:cs="仿宋"/>
                <w:color w:val="000000"/>
                <w:szCs w:val="21"/>
                <w:highlight w:val="none"/>
              </w:rPr>
            </w:pPr>
            <w:r>
              <w:rPr>
                <w:rFonts w:hint="eastAsia" w:ascii="仿宋" w:hAnsi="仿宋" w:eastAsia="仿宋" w:cs="仿宋"/>
                <w:b/>
                <w:bCs/>
                <w:sz w:val="20"/>
                <w:szCs w:val="20"/>
                <w:highlight w:val="none"/>
              </w:rPr>
              <w:t>评审内容</w:t>
            </w:r>
          </w:p>
        </w:tc>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198E0F">
            <w:pPr>
              <w:widowControl/>
              <w:jc w:val="center"/>
              <w:textAlignment w:val="center"/>
              <w:rPr>
                <w:rFonts w:ascii="仿宋" w:hAnsi="仿宋" w:eastAsia="仿宋" w:cs="仿宋"/>
                <w:color w:val="000000"/>
                <w:szCs w:val="21"/>
                <w:highlight w:val="none"/>
              </w:rPr>
            </w:pPr>
            <w:r>
              <w:rPr>
                <w:rFonts w:hint="eastAsia" w:ascii="仿宋" w:hAnsi="仿宋" w:eastAsia="仿宋" w:cs="仿宋"/>
                <w:b/>
                <w:bCs/>
                <w:color w:val="000000"/>
                <w:kern w:val="0"/>
                <w:szCs w:val="21"/>
                <w:highlight w:val="none"/>
              </w:rPr>
              <w:t>分值</w:t>
            </w:r>
          </w:p>
        </w:tc>
        <w:tc>
          <w:tcPr>
            <w:tcW w:w="74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68CDAB">
            <w:pPr>
              <w:widowControl/>
              <w:jc w:val="center"/>
              <w:textAlignment w:val="center"/>
              <w:rPr>
                <w:rFonts w:ascii="仿宋" w:hAnsi="仿宋" w:eastAsia="仿宋" w:cs="仿宋"/>
                <w:color w:val="000000"/>
                <w:szCs w:val="21"/>
                <w:highlight w:val="none"/>
              </w:rPr>
            </w:pPr>
            <w:r>
              <w:rPr>
                <w:rFonts w:hint="eastAsia" w:ascii="仿宋" w:hAnsi="仿宋" w:eastAsia="仿宋" w:cs="仿宋"/>
                <w:b/>
                <w:bCs/>
                <w:color w:val="000000"/>
                <w:kern w:val="0"/>
                <w:szCs w:val="21"/>
                <w:highlight w:val="none"/>
              </w:rPr>
              <w:t>评审细则</w:t>
            </w:r>
          </w:p>
        </w:tc>
      </w:tr>
      <w:tr w14:paraId="56C255E5">
        <w:tblPrEx>
          <w:tblCellMar>
            <w:top w:w="0" w:type="dxa"/>
            <w:left w:w="108" w:type="dxa"/>
            <w:bottom w:w="0" w:type="dxa"/>
            <w:right w:w="108" w:type="dxa"/>
          </w:tblCellMar>
        </w:tblPrEx>
        <w:trPr>
          <w:trHeight w:val="312" w:hRule="atLeast"/>
          <w:jc w:val="center"/>
        </w:trPr>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5E192">
            <w:pPr>
              <w:jc w:val="center"/>
              <w:rPr>
                <w:rFonts w:ascii="仿宋" w:hAnsi="仿宋" w:eastAsia="仿宋" w:cs="仿宋"/>
                <w:color w:val="000000"/>
                <w:szCs w:val="21"/>
                <w:highlight w:val="none"/>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5EAE9">
            <w:pPr>
              <w:jc w:val="center"/>
              <w:rPr>
                <w:rFonts w:ascii="仿宋" w:hAnsi="仿宋" w:eastAsia="仿宋" w:cs="仿宋"/>
                <w:color w:val="000000"/>
                <w:szCs w:val="21"/>
                <w:highlight w:val="none"/>
              </w:rPr>
            </w:pPr>
          </w:p>
        </w:tc>
        <w:tc>
          <w:tcPr>
            <w:tcW w:w="7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C40B7">
            <w:pPr>
              <w:jc w:val="center"/>
              <w:rPr>
                <w:rFonts w:ascii="仿宋" w:hAnsi="仿宋" w:eastAsia="仿宋" w:cs="仿宋"/>
                <w:color w:val="000000"/>
                <w:szCs w:val="21"/>
                <w:highlight w:val="none"/>
              </w:rPr>
            </w:pPr>
          </w:p>
        </w:tc>
      </w:tr>
      <w:tr w14:paraId="7F29FF5E">
        <w:tblPrEx>
          <w:tblCellMar>
            <w:top w:w="0" w:type="dxa"/>
            <w:left w:w="108" w:type="dxa"/>
            <w:bottom w:w="0" w:type="dxa"/>
            <w:right w:w="108" w:type="dxa"/>
          </w:tblCellMar>
        </w:tblPrEx>
        <w:trPr>
          <w:trHeight w:val="711" w:hRule="atLeast"/>
          <w:jc w:val="center"/>
        </w:trPr>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1D43C">
            <w:pPr>
              <w:jc w:val="center"/>
              <w:rPr>
                <w:rFonts w:ascii="仿宋" w:hAnsi="仿宋" w:eastAsia="仿宋" w:cs="仿宋"/>
                <w:color w:val="000000"/>
                <w:szCs w:val="21"/>
                <w:highlight w:val="none"/>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D0596">
            <w:pPr>
              <w:jc w:val="center"/>
              <w:rPr>
                <w:rFonts w:ascii="仿宋" w:hAnsi="仿宋" w:eastAsia="仿宋" w:cs="仿宋"/>
                <w:color w:val="000000"/>
                <w:szCs w:val="21"/>
                <w:highlight w:val="none"/>
              </w:rPr>
            </w:pPr>
          </w:p>
        </w:tc>
        <w:tc>
          <w:tcPr>
            <w:tcW w:w="7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179EC">
            <w:pPr>
              <w:jc w:val="left"/>
              <w:rPr>
                <w:rFonts w:ascii="仿宋" w:hAnsi="仿宋" w:eastAsia="仿宋" w:cs="仿宋"/>
                <w:color w:val="000000"/>
                <w:szCs w:val="21"/>
                <w:highlight w:val="none"/>
              </w:rPr>
            </w:pPr>
          </w:p>
        </w:tc>
      </w:tr>
      <w:tr w14:paraId="6817EB69">
        <w:tblPrEx>
          <w:tblCellMar>
            <w:top w:w="0" w:type="dxa"/>
            <w:left w:w="108" w:type="dxa"/>
            <w:bottom w:w="0" w:type="dxa"/>
            <w:right w:w="108" w:type="dxa"/>
          </w:tblCellMar>
        </w:tblPrEx>
        <w:trPr>
          <w:trHeight w:val="1235" w:hRule="atLeast"/>
          <w:jc w:val="center"/>
        </w:trPr>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055EC">
            <w:pPr>
              <w:keepNext w:val="0"/>
              <w:keepLines w:val="0"/>
              <w:pageBreakBefore w:val="0"/>
              <w:widowControl/>
              <w:wordWrap/>
              <w:topLinePunct w:val="0"/>
              <w:bidi w:val="0"/>
              <w:snapToGrid w:val="0"/>
              <w:spacing w:line="240" w:lineRule="auto"/>
              <w:jc w:val="center"/>
              <w:rPr>
                <w:rFonts w:hint="eastAsia" w:ascii="仿宋" w:hAnsi="仿宋" w:eastAsia="仿宋" w:cs="仿宋"/>
                <w:szCs w:val="21"/>
                <w:highlight w:val="none"/>
              </w:rPr>
            </w:pPr>
            <w:r>
              <w:rPr>
                <w:rFonts w:hint="eastAsia" w:ascii="仿宋_GB2312" w:hAnsi="仿宋_GB2312" w:eastAsia="仿宋_GB2312" w:cs="仿宋_GB2312"/>
                <w:color w:val="000000"/>
                <w:sz w:val="21"/>
                <w:szCs w:val="21"/>
                <w:highlight w:val="none"/>
                <w:lang w:eastAsia="zh-CN" w:bidi="ar"/>
              </w:rPr>
              <w:t>参数响应情况</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232E9">
            <w:pPr>
              <w:keepNext w:val="0"/>
              <w:keepLines w:val="0"/>
              <w:pageBreakBefore w:val="0"/>
              <w:widowControl/>
              <w:wordWrap/>
              <w:topLinePunct w:val="0"/>
              <w:bidi w:val="0"/>
              <w:snapToGrid w:val="0"/>
              <w:spacing w:line="240" w:lineRule="auto"/>
              <w:jc w:val="center"/>
              <w:rPr>
                <w:rFonts w:hint="default" w:ascii="仿宋" w:hAnsi="仿宋" w:eastAsia="仿宋" w:cs="仿宋"/>
                <w:color w:val="000000"/>
                <w:szCs w:val="21"/>
                <w:highlight w:val="none"/>
                <w:lang w:val="en-US"/>
              </w:rPr>
            </w:pPr>
            <w:r>
              <w:rPr>
                <w:rFonts w:hint="eastAsia" w:ascii="仿宋_GB2312" w:hAnsi="仿宋_GB2312" w:eastAsia="仿宋_GB2312" w:cs="仿宋_GB2312"/>
                <w:color w:val="000000"/>
                <w:sz w:val="21"/>
                <w:szCs w:val="21"/>
                <w:highlight w:val="none"/>
                <w:lang w:val="en-US" w:eastAsia="zh-CN" w:bidi="ar"/>
              </w:rPr>
              <w:t>8</w:t>
            </w:r>
          </w:p>
        </w:tc>
        <w:tc>
          <w:tcPr>
            <w:tcW w:w="7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3EE2E">
            <w:pPr>
              <w:keepNext w:val="0"/>
              <w:keepLines w:val="0"/>
              <w:pageBreakBefore w:val="0"/>
              <w:widowControl/>
              <w:wordWrap/>
              <w:topLinePunct w:val="0"/>
              <w:bidi w:val="0"/>
              <w:snapToGrid w:val="0"/>
              <w:spacing w:line="240" w:lineRule="auto"/>
              <w:rPr>
                <w:rFonts w:hint="default" w:ascii="仿宋_GB2312" w:hAnsi="仿宋_GB2312" w:eastAsia="仿宋_GB2312" w:cs="仿宋_GB2312"/>
                <w:color w:val="000000"/>
                <w:sz w:val="21"/>
                <w:szCs w:val="21"/>
                <w:highlight w:val="none"/>
                <w:lang w:val="en-US" w:eastAsia="zh-CN" w:bidi="ar"/>
              </w:rPr>
            </w:pPr>
            <w:r>
              <w:rPr>
                <w:rFonts w:hint="default" w:ascii="仿宋_GB2312" w:hAnsi="仿宋_GB2312" w:eastAsia="仿宋_GB2312" w:cs="仿宋_GB2312"/>
                <w:color w:val="000000"/>
                <w:sz w:val="21"/>
                <w:szCs w:val="21"/>
                <w:highlight w:val="none"/>
                <w:lang w:val="en-US" w:eastAsia="zh-CN" w:bidi="ar"/>
              </w:rPr>
              <w:t>所</w:t>
            </w:r>
            <w:r>
              <w:rPr>
                <w:rFonts w:hint="eastAsia" w:ascii="仿宋_GB2312" w:hAnsi="仿宋_GB2312" w:eastAsia="仿宋_GB2312" w:cs="仿宋_GB2312"/>
                <w:color w:val="000000"/>
                <w:sz w:val="21"/>
                <w:szCs w:val="21"/>
                <w:highlight w:val="none"/>
                <w:lang w:val="en-US" w:eastAsia="zh-CN" w:bidi="ar"/>
              </w:rPr>
              <w:t>响应</w:t>
            </w:r>
            <w:r>
              <w:rPr>
                <w:rFonts w:hint="default" w:ascii="仿宋_GB2312" w:hAnsi="仿宋_GB2312" w:eastAsia="仿宋_GB2312" w:cs="仿宋_GB2312"/>
                <w:color w:val="000000"/>
                <w:sz w:val="21"/>
                <w:szCs w:val="21"/>
                <w:highlight w:val="none"/>
                <w:lang w:eastAsia="zh-CN" w:bidi="ar"/>
              </w:rPr>
              <w:t>采购清单</w:t>
            </w:r>
            <w:r>
              <w:rPr>
                <w:rFonts w:hint="default" w:ascii="仿宋_GB2312" w:hAnsi="仿宋_GB2312" w:eastAsia="仿宋_GB2312" w:cs="仿宋_GB2312"/>
                <w:color w:val="000000"/>
                <w:sz w:val="21"/>
                <w:szCs w:val="21"/>
                <w:highlight w:val="none"/>
                <w:lang w:val="en-US" w:eastAsia="zh-CN" w:bidi="ar"/>
              </w:rPr>
              <w:t>技术参数完全满足采购需求中的技术参数(</w:t>
            </w:r>
            <w:r>
              <w:rPr>
                <w:rFonts w:hint="default" w:ascii="仿宋_GB2312" w:hAnsi="仿宋_GB2312" w:eastAsia="仿宋_GB2312" w:cs="仿宋_GB2312"/>
                <w:color w:val="000000"/>
                <w:sz w:val="21"/>
                <w:szCs w:val="21"/>
                <w:highlight w:val="none"/>
                <w:lang w:eastAsia="zh-CN" w:bidi="ar"/>
              </w:rPr>
              <w:t>品名、</w:t>
            </w:r>
            <w:r>
              <w:rPr>
                <w:rFonts w:hint="default" w:ascii="仿宋_GB2312" w:hAnsi="仿宋_GB2312" w:eastAsia="仿宋_GB2312" w:cs="仿宋_GB2312"/>
                <w:color w:val="000000"/>
                <w:sz w:val="21"/>
                <w:szCs w:val="21"/>
                <w:highlight w:val="none"/>
                <w:lang w:val="en-US" w:eastAsia="zh-CN" w:bidi="ar"/>
              </w:rPr>
              <w:t>规格、技术</w:t>
            </w:r>
            <w:r>
              <w:rPr>
                <w:rFonts w:hint="default" w:ascii="仿宋_GB2312" w:hAnsi="仿宋_GB2312" w:eastAsia="仿宋_GB2312" w:cs="仿宋_GB2312"/>
                <w:color w:val="000000"/>
                <w:sz w:val="21"/>
                <w:szCs w:val="21"/>
                <w:highlight w:val="none"/>
                <w:lang w:eastAsia="zh-CN" w:bidi="ar"/>
              </w:rPr>
              <w:t>/</w:t>
            </w:r>
            <w:r>
              <w:rPr>
                <w:rFonts w:hint="default" w:ascii="仿宋_GB2312" w:hAnsi="仿宋_GB2312" w:eastAsia="仿宋_GB2312" w:cs="仿宋_GB2312"/>
                <w:color w:val="000000"/>
                <w:sz w:val="21"/>
                <w:szCs w:val="21"/>
                <w:highlight w:val="none"/>
                <w:lang w:val="en-US" w:eastAsia="zh-CN" w:bidi="ar"/>
              </w:rPr>
              <w:t>工艺</w:t>
            </w:r>
            <w:r>
              <w:rPr>
                <w:rFonts w:hint="default" w:ascii="仿宋_GB2312" w:hAnsi="仿宋_GB2312" w:eastAsia="仿宋_GB2312" w:cs="仿宋_GB2312"/>
                <w:color w:val="000000"/>
                <w:sz w:val="21"/>
                <w:szCs w:val="21"/>
                <w:highlight w:val="none"/>
                <w:lang w:eastAsia="zh-CN" w:bidi="ar"/>
              </w:rPr>
              <w:t>，共93项</w:t>
            </w:r>
            <w:r>
              <w:rPr>
                <w:rFonts w:hint="eastAsia" w:ascii="仿宋_GB2312" w:hAnsi="仿宋_GB2312" w:eastAsia="仿宋_GB2312" w:cs="仿宋_GB2312"/>
                <w:color w:val="000000"/>
                <w:sz w:val="21"/>
                <w:szCs w:val="21"/>
                <w:highlight w:val="none"/>
                <w:lang w:eastAsia="zh-CN" w:bidi="ar"/>
              </w:rPr>
              <w:t>，</w:t>
            </w:r>
            <w:r>
              <w:rPr>
                <w:rFonts w:hint="eastAsia" w:ascii="仿宋_GB2312" w:hAnsi="仿宋_GB2312" w:eastAsia="仿宋_GB2312" w:cs="仿宋_GB2312"/>
                <w:color w:val="000000"/>
                <w:sz w:val="21"/>
                <w:szCs w:val="21"/>
                <w:highlight w:val="none"/>
                <w:lang w:val="en-US" w:eastAsia="zh-CN" w:bidi="ar"/>
              </w:rPr>
              <w:t>每一项中</w:t>
            </w:r>
            <w:r>
              <w:rPr>
                <w:rFonts w:hint="default" w:ascii="仿宋_GB2312" w:hAnsi="仿宋_GB2312" w:eastAsia="仿宋_GB2312" w:cs="仿宋_GB2312"/>
                <w:color w:val="000000"/>
                <w:sz w:val="21"/>
                <w:szCs w:val="21"/>
                <w:highlight w:val="none"/>
                <w:lang w:eastAsia="zh-CN" w:bidi="ar"/>
              </w:rPr>
              <w:t>品名、</w:t>
            </w:r>
            <w:r>
              <w:rPr>
                <w:rFonts w:hint="default" w:ascii="仿宋_GB2312" w:hAnsi="仿宋_GB2312" w:eastAsia="仿宋_GB2312" w:cs="仿宋_GB2312"/>
                <w:color w:val="000000"/>
                <w:sz w:val="21"/>
                <w:szCs w:val="21"/>
                <w:highlight w:val="none"/>
                <w:lang w:val="en-US" w:eastAsia="zh-CN" w:bidi="ar"/>
              </w:rPr>
              <w:t>规格、技术</w:t>
            </w:r>
            <w:r>
              <w:rPr>
                <w:rFonts w:hint="default" w:ascii="仿宋_GB2312" w:hAnsi="仿宋_GB2312" w:eastAsia="仿宋_GB2312" w:cs="仿宋_GB2312"/>
                <w:color w:val="000000"/>
                <w:sz w:val="21"/>
                <w:szCs w:val="21"/>
                <w:highlight w:val="none"/>
                <w:lang w:eastAsia="zh-CN" w:bidi="ar"/>
              </w:rPr>
              <w:t>/</w:t>
            </w:r>
            <w:r>
              <w:rPr>
                <w:rFonts w:hint="default" w:ascii="仿宋_GB2312" w:hAnsi="仿宋_GB2312" w:eastAsia="仿宋_GB2312" w:cs="仿宋_GB2312"/>
                <w:color w:val="000000"/>
                <w:sz w:val="21"/>
                <w:szCs w:val="21"/>
                <w:highlight w:val="none"/>
                <w:lang w:val="en-US" w:eastAsia="zh-CN" w:bidi="ar"/>
              </w:rPr>
              <w:t>工艺</w:t>
            </w:r>
            <w:r>
              <w:rPr>
                <w:rFonts w:hint="eastAsia" w:ascii="仿宋_GB2312" w:hAnsi="仿宋_GB2312" w:eastAsia="仿宋_GB2312" w:cs="仿宋_GB2312"/>
                <w:color w:val="000000"/>
                <w:sz w:val="21"/>
                <w:szCs w:val="21"/>
                <w:highlight w:val="none"/>
                <w:lang w:val="en-US" w:eastAsia="zh-CN" w:bidi="ar"/>
              </w:rPr>
              <w:t>三项内容凡有1个及以上不满足的，即本项为负偏离</w:t>
            </w:r>
            <w:r>
              <w:rPr>
                <w:rFonts w:hint="default" w:ascii="仿宋_GB2312" w:hAnsi="仿宋_GB2312" w:eastAsia="仿宋_GB2312" w:cs="仿宋_GB2312"/>
                <w:color w:val="000000"/>
                <w:sz w:val="21"/>
                <w:szCs w:val="21"/>
                <w:highlight w:val="none"/>
                <w:lang w:val="en-US" w:eastAsia="zh-CN" w:bidi="ar"/>
              </w:rPr>
              <w:t>)，得</w:t>
            </w:r>
            <w:r>
              <w:rPr>
                <w:rFonts w:hint="eastAsia" w:ascii="仿宋_GB2312" w:hAnsi="仿宋_GB2312" w:eastAsia="仿宋_GB2312" w:cs="仿宋_GB2312"/>
                <w:color w:val="000000"/>
                <w:sz w:val="21"/>
                <w:szCs w:val="21"/>
                <w:highlight w:val="none"/>
                <w:lang w:val="en-US" w:eastAsia="zh-CN" w:bidi="ar"/>
              </w:rPr>
              <w:t>8</w:t>
            </w:r>
            <w:r>
              <w:rPr>
                <w:rFonts w:hint="default" w:ascii="仿宋_GB2312" w:hAnsi="仿宋_GB2312" w:eastAsia="仿宋_GB2312" w:cs="仿宋_GB2312"/>
                <w:color w:val="000000"/>
                <w:sz w:val="21"/>
                <w:szCs w:val="21"/>
                <w:highlight w:val="none"/>
                <w:lang w:val="en-US" w:eastAsia="zh-CN" w:bidi="ar"/>
              </w:rPr>
              <w:t>分；</w:t>
            </w:r>
          </w:p>
          <w:p w14:paraId="5E2CEE26">
            <w:pPr>
              <w:keepNext w:val="0"/>
              <w:keepLines w:val="0"/>
              <w:pageBreakBefore w:val="0"/>
              <w:widowControl/>
              <w:wordWrap/>
              <w:topLinePunct w:val="0"/>
              <w:bidi w:val="0"/>
              <w:snapToGrid w:val="0"/>
              <w:spacing w:line="240" w:lineRule="auto"/>
              <w:rPr>
                <w:rFonts w:hint="eastAsia" w:ascii="仿宋_GB2312" w:hAnsi="仿宋_GB2312" w:eastAsia="仿宋_GB2312" w:cs="仿宋_GB2312"/>
                <w:color w:val="000000"/>
                <w:sz w:val="21"/>
                <w:szCs w:val="21"/>
                <w:highlight w:val="none"/>
                <w:lang w:val="en-US" w:eastAsia="zh-CN" w:bidi="ar"/>
              </w:rPr>
            </w:pPr>
            <w:r>
              <w:rPr>
                <w:rFonts w:hint="eastAsia" w:ascii="仿宋_GB2312" w:hAnsi="仿宋_GB2312" w:eastAsia="仿宋_GB2312" w:cs="仿宋_GB2312"/>
                <w:color w:val="000000"/>
                <w:sz w:val="21"/>
                <w:szCs w:val="21"/>
                <w:highlight w:val="none"/>
                <w:lang w:eastAsia="zh-CN" w:bidi="ar"/>
              </w:rPr>
              <w:t>有1项</w:t>
            </w:r>
            <w:r>
              <w:rPr>
                <w:rFonts w:hint="default" w:ascii="仿宋_GB2312" w:hAnsi="仿宋_GB2312" w:eastAsia="仿宋_GB2312" w:cs="仿宋_GB2312"/>
                <w:color w:val="000000"/>
                <w:sz w:val="21"/>
                <w:szCs w:val="21"/>
                <w:highlight w:val="none"/>
                <w:lang w:val="en-US" w:eastAsia="zh-CN" w:bidi="ar"/>
              </w:rPr>
              <w:t>负偏离，</w:t>
            </w:r>
            <w:r>
              <w:rPr>
                <w:rFonts w:hint="eastAsia" w:ascii="仿宋_GB2312" w:hAnsi="仿宋_GB2312" w:eastAsia="仿宋_GB2312" w:cs="仿宋_GB2312"/>
                <w:color w:val="000000"/>
                <w:sz w:val="21"/>
                <w:szCs w:val="21"/>
                <w:highlight w:val="none"/>
                <w:lang w:val="en-US" w:eastAsia="zh-CN" w:bidi="ar"/>
              </w:rPr>
              <w:t>得7分；</w:t>
            </w:r>
          </w:p>
          <w:p w14:paraId="21F28C4D">
            <w:pPr>
              <w:keepNext w:val="0"/>
              <w:keepLines w:val="0"/>
              <w:pageBreakBefore w:val="0"/>
              <w:widowControl/>
              <w:wordWrap/>
              <w:topLinePunct w:val="0"/>
              <w:bidi w:val="0"/>
              <w:snapToGrid w:val="0"/>
              <w:spacing w:line="240" w:lineRule="auto"/>
              <w:rPr>
                <w:rFonts w:hint="eastAsia" w:ascii="仿宋_GB2312" w:hAnsi="仿宋_GB2312" w:eastAsia="仿宋_GB2312" w:cs="仿宋_GB2312"/>
                <w:color w:val="000000"/>
                <w:sz w:val="21"/>
                <w:szCs w:val="21"/>
                <w:highlight w:val="none"/>
                <w:lang w:val="en-US" w:eastAsia="zh-CN" w:bidi="ar"/>
              </w:rPr>
            </w:pPr>
            <w:r>
              <w:rPr>
                <w:rFonts w:hint="eastAsia" w:ascii="仿宋_GB2312" w:hAnsi="仿宋_GB2312" w:eastAsia="仿宋_GB2312" w:cs="仿宋_GB2312"/>
                <w:color w:val="000000"/>
                <w:sz w:val="21"/>
                <w:szCs w:val="21"/>
                <w:highlight w:val="none"/>
                <w:lang w:eastAsia="zh-CN" w:bidi="ar"/>
              </w:rPr>
              <w:t>有</w:t>
            </w:r>
            <w:r>
              <w:rPr>
                <w:rFonts w:hint="eastAsia" w:ascii="仿宋_GB2312" w:hAnsi="仿宋_GB2312" w:eastAsia="仿宋_GB2312" w:cs="仿宋_GB2312"/>
                <w:color w:val="000000"/>
                <w:sz w:val="21"/>
                <w:szCs w:val="21"/>
                <w:highlight w:val="none"/>
                <w:lang w:val="en-US" w:eastAsia="zh-CN" w:bidi="ar"/>
              </w:rPr>
              <w:t>2</w:t>
            </w:r>
            <w:r>
              <w:rPr>
                <w:rFonts w:hint="eastAsia" w:ascii="仿宋_GB2312" w:hAnsi="仿宋_GB2312" w:eastAsia="仿宋_GB2312" w:cs="仿宋_GB2312"/>
                <w:color w:val="000000"/>
                <w:sz w:val="21"/>
                <w:szCs w:val="21"/>
                <w:highlight w:val="none"/>
                <w:lang w:eastAsia="zh-CN" w:bidi="ar"/>
              </w:rPr>
              <w:t>项</w:t>
            </w:r>
            <w:r>
              <w:rPr>
                <w:rFonts w:hint="default" w:ascii="仿宋_GB2312" w:hAnsi="仿宋_GB2312" w:eastAsia="仿宋_GB2312" w:cs="仿宋_GB2312"/>
                <w:color w:val="000000"/>
                <w:sz w:val="21"/>
                <w:szCs w:val="21"/>
                <w:highlight w:val="none"/>
                <w:lang w:val="en-US" w:eastAsia="zh-CN" w:bidi="ar"/>
              </w:rPr>
              <w:t>负偏离，</w:t>
            </w:r>
            <w:r>
              <w:rPr>
                <w:rFonts w:hint="eastAsia" w:ascii="仿宋_GB2312" w:hAnsi="仿宋_GB2312" w:eastAsia="仿宋_GB2312" w:cs="仿宋_GB2312"/>
                <w:color w:val="000000"/>
                <w:sz w:val="21"/>
                <w:szCs w:val="21"/>
                <w:highlight w:val="none"/>
                <w:lang w:val="en-US" w:eastAsia="zh-CN" w:bidi="ar"/>
              </w:rPr>
              <w:t>得6分；</w:t>
            </w:r>
          </w:p>
          <w:p w14:paraId="67BABD99">
            <w:pPr>
              <w:keepNext w:val="0"/>
              <w:keepLines w:val="0"/>
              <w:pageBreakBefore w:val="0"/>
              <w:widowControl/>
              <w:wordWrap/>
              <w:topLinePunct w:val="0"/>
              <w:bidi w:val="0"/>
              <w:snapToGrid w:val="0"/>
              <w:spacing w:line="240" w:lineRule="auto"/>
              <w:rPr>
                <w:rFonts w:hint="eastAsia" w:ascii="仿宋_GB2312" w:hAnsi="仿宋_GB2312" w:eastAsia="仿宋_GB2312" w:cs="仿宋_GB2312"/>
                <w:color w:val="000000"/>
                <w:sz w:val="21"/>
                <w:szCs w:val="21"/>
                <w:highlight w:val="none"/>
                <w:lang w:val="en-US" w:eastAsia="zh-CN" w:bidi="ar"/>
              </w:rPr>
            </w:pPr>
            <w:r>
              <w:rPr>
                <w:rFonts w:hint="eastAsia" w:ascii="仿宋_GB2312" w:hAnsi="仿宋_GB2312" w:eastAsia="仿宋_GB2312" w:cs="仿宋_GB2312"/>
                <w:color w:val="000000"/>
                <w:sz w:val="21"/>
                <w:szCs w:val="21"/>
                <w:highlight w:val="none"/>
                <w:lang w:eastAsia="zh-CN" w:bidi="ar"/>
              </w:rPr>
              <w:t>有</w:t>
            </w:r>
            <w:r>
              <w:rPr>
                <w:rFonts w:hint="eastAsia" w:ascii="仿宋_GB2312" w:hAnsi="仿宋_GB2312" w:eastAsia="仿宋_GB2312" w:cs="仿宋_GB2312"/>
                <w:color w:val="000000"/>
                <w:sz w:val="21"/>
                <w:szCs w:val="21"/>
                <w:highlight w:val="none"/>
                <w:lang w:val="en-US" w:eastAsia="zh-CN" w:bidi="ar"/>
              </w:rPr>
              <w:t>3</w:t>
            </w:r>
            <w:r>
              <w:rPr>
                <w:rFonts w:hint="eastAsia" w:ascii="仿宋_GB2312" w:hAnsi="仿宋_GB2312" w:eastAsia="仿宋_GB2312" w:cs="仿宋_GB2312"/>
                <w:color w:val="000000"/>
                <w:sz w:val="21"/>
                <w:szCs w:val="21"/>
                <w:highlight w:val="none"/>
                <w:lang w:eastAsia="zh-CN" w:bidi="ar"/>
              </w:rPr>
              <w:t>项</w:t>
            </w:r>
            <w:r>
              <w:rPr>
                <w:rFonts w:hint="default" w:ascii="仿宋_GB2312" w:hAnsi="仿宋_GB2312" w:eastAsia="仿宋_GB2312" w:cs="仿宋_GB2312"/>
                <w:color w:val="000000"/>
                <w:sz w:val="21"/>
                <w:szCs w:val="21"/>
                <w:highlight w:val="none"/>
                <w:lang w:val="en-US" w:eastAsia="zh-CN" w:bidi="ar"/>
              </w:rPr>
              <w:t>负偏离，</w:t>
            </w:r>
            <w:r>
              <w:rPr>
                <w:rFonts w:hint="eastAsia" w:ascii="仿宋_GB2312" w:hAnsi="仿宋_GB2312" w:eastAsia="仿宋_GB2312" w:cs="仿宋_GB2312"/>
                <w:color w:val="000000"/>
                <w:sz w:val="21"/>
                <w:szCs w:val="21"/>
                <w:highlight w:val="none"/>
                <w:lang w:val="en-US" w:eastAsia="zh-CN" w:bidi="ar"/>
              </w:rPr>
              <w:t>得5分；</w:t>
            </w:r>
          </w:p>
          <w:p w14:paraId="5428CCDD">
            <w:pPr>
              <w:keepNext w:val="0"/>
              <w:keepLines w:val="0"/>
              <w:pageBreakBefore w:val="0"/>
              <w:widowControl/>
              <w:wordWrap/>
              <w:topLinePunct w:val="0"/>
              <w:bidi w:val="0"/>
              <w:snapToGrid w:val="0"/>
              <w:spacing w:line="240" w:lineRule="auto"/>
              <w:rPr>
                <w:rFonts w:hint="eastAsia" w:ascii="仿宋_GB2312" w:hAnsi="仿宋_GB2312" w:eastAsia="仿宋_GB2312" w:cs="仿宋_GB2312"/>
                <w:color w:val="000000"/>
                <w:sz w:val="21"/>
                <w:szCs w:val="21"/>
                <w:highlight w:val="none"/>
                <w:lang w:val="en-US" w:eastAsia="zh-CN" w:bidi="ar"/>
              </w:rPr>
            </w:pPr>
            <w:r>
              <w:rPr>
                <w:rFonts w:hint="eastAsia" w:ascii="仿宋_GB2312" w:hAnsi="仿宋_GB2312" w:eastAsia="仿宋_GB2312" w:cs="仿宋_GB2312"/>
                <w:color w:val="000000"/>
                <w:sz w:val="21"/>
                <w:szCs w:val="21"/>
                <w:highlight w:val="none"/>
                <w:lang w:eastAsia="zh-CN" w:bidi="ar"/>
              </w:rPr>
              <w:t>有</w:t>
            </w:r>
            <w:r>
              <w:rPr>
                <w:rFonts w:hint="default" w:ascii="仿宋_GB2312" w:hAnsi="仿宋_GB2312" w:eastAsia="仿宋_GB2312" w:cs="仿宋_GB2312"/>
                <w:color w:val="000000"/>
                <w:sz w:val="21"/>
                <w:szCs w:val="21"/>
                <w:highlight w:val="none"/>
                <w:lang w:eastAsia="zh-CN" w:bidi="ar"/>
              </w:rPr>
              <w:t>4</w:t>
            </w:r>
            <w:r>
              <w:rPr>
                <w:rFonts w:hint="eastAsia" w:ascii="仿宋_GB2312" w:hAnsi="仿宋_GB2312" w:eastAsia="仿宋_GB2312" w:cs="仿宋_GB2312"/>
                <w:color w:val="000000"/>
                <w:sz w:val="21"/>
                <w:szCs w:val="21"/>
                <w:highlight w:val="none"/>
                <w:lang w:eastAsia="zh-CN" w:bidi="ar"/>
              </w:rPr>
              <w:t>项</w:t>
            </w:r>
            <w:r>
              <w:rPr>
                <w:rFonts w:hint="default" w:ascii="仿宋_GB2312" w:hAnsi="仿宋_GB2312" w:eastAsia="仿宋_GB2312" w:cs="仿宋_GB2312"/>
                <w:color w:val="000000"/>
                <w:sz w:val="21"/>
                <w:szCs w:val="21"/>
                <w:highlight w:val="none"/>
                <w:lang w:val="en-US" w:eastAsia="zh-CN" w:bidi="ar"/>
              </w:rPr>
              <w:t>负偏离，</w:t>
            </w:r>
            <w:r>
              <w:rPr>
                <w:rFonts w:hint="eastAsia" w:ascii="仿宋_GB2312" w:hAnsi="仿宋_GB2312" w:eastAsia="仿宋_GB2312" w:cs="仿宋_GB2312"/>
                <w:color w:val="000000"/>
                <w:sz w:val="21"/>
                <w:szCs w:val="21"/>
                <w:highlight w:val="none"/>
                <w:lang w:val="en-US" w:eastAsia="zh-CN" w:bidi="ar"/>
              </w:rPr>
              <w:t>得4分；</w:t>
            </w:r>
          </w:p>
          <w:p w14:paraId="19B5EE99">
            <w:pPr>
              <w:keepNext w:val="0"/>
              <w:keepLines w:val="0"/>
              <w:pageBreakBefore w:val="0"/>
              <w:widowControl/>
              <w:wordWrap/>
              <w:topLinePunct w:val="0"/>
              <w:bidi w:val="0"/>
              <w:snapToGrid w:val="0"/>
              <w:spacing w:line="240" w:lineRule="auto"/>
              <w:rPr>
                <w:rFonts w:hint="eastAsia" w:ascii="仿宋_GB2312" w:hAnsi="仿宋_GB2312" w:eastAsia="仿宋_GB2312" w:cs="仿宋_GB2312"/>
                <w:color w:val="000000"/>
                <w:sz w:val="21"/>
                <w:szCs w:val="21"/>
                <w:highlight w:val="none"/>
                <w:lang w:val="en-US" w:eastAsia="zh-CN" w:bidi="ar"/>
              </w:rPr>
            </w:pPr>
            <w:r>
              <w:rPr>
                <w:rFonts w:hint="eastAsia" w:ascii="仿宋_GB2312" w:hAnsi="仿宋_GB2312" w:eastAsia="仿宋_GB2312" w:cs="仿宋_GB2312"/>
                <w:color w:val="000000"/>
                <w:sz w:val="21"/>
                <w:szCs w:val="21"/>
                <w:highlight w:val="none"/>
                <w:lang w:eastAsia="zh-CN" w:bidi="ar"/>
              </w:rPr>
              <w:t>有</w:t>
            </w:r>
            <w:r>
              <w:rPr>
                <w:rFonts w:hint="eastAsia" w:ascii="仿宋_GB2312" w:hAnsi="仿宋_GB2312" w:eastAsia="仿宋_GB2312" w:cs="仿宋_GB2312"/>
                <w:color w:val="000000"/>
                <w:sz w:val="21"/>
                <w:szCs w:val="21"/>
                <w:highlight w:val="none"/>
                <w:lang w:val="en-US" w:eastAsia="zh-CN" w:bidi="ar"/>
              </w:rPr>
              <w:t>5</w:t>
            </w:r>
            <w:r>
              <w:rPr>
                <w:rFonts w:hint="eastAsia" w:ascii="仿宋_GB2312" w:hAnsi="仿宋_GB2312" w:eastAsia="仿宋_GB2312" w:cs="仿宋_GB2312"/>
                <w:color w:val="000000"/>
                <w:sz w:val="21"/>
                <w:szCs w:val="21"/>
                <w:highlight w:val="none"/>
                <w:lang w:eastAsia="zh-CN" w:bidi="ar"/>
              </w:rPr>
              <w:t>项</w:t>
            </w:r>
            <w:r>
              <w:rPr>
                <w:rFonts w:hint="default" w:ascii="仿宋_GB2312" w:hAnsi="仿宋_GB2312" w:eastAsia="仿宋_GB2312" w:cs="仿宋_GB2312"/>
                <w:color w:val="000000"/>
                <w:sz w:val="21"/>
                <w:szCs w:val="21"/>
                <w:highlight w:val="none"/>
                <w:lang w:val="en-US" w:eastAsia="zh-CN" w:bidi="ar"/>
              </w:rPr>
              <w:t>负偏离，</w:t>
            </w:r>
            <w:r>
              <w:rPr>
                <w:rFonts w:hint="eastAsia" w:ascii="仿宋_GB2312" w:hAnsi="仿宋_GB2312" w:eastAsia="仿宋_GB2312" w:cs="仿宋_GB2312"/>
                <w:color w:val="000000"/>
                <w:sz w:val="21"/>
                <w:szCs w:val="21"/>
                <w:highlight w:val="none"/>
                <w:lang w:val="en-US" w:eastAsia="zh-CN" w:bidi="ar"/>
              </w:rPr>
              <w:t>得3分；</w:t>
            </w:r>
          </w:p>
          <w:p w14:paraId="36107E5E">
            <w:pPr>
              <w:keepNext w:val="0"/>
              <w:keepLines w:val="0"/>
              <w:pageBreakBefore w:val="0"/>
              <w:widowControl/>
              <w:wordWrap/>
              <w:topLinePunct w:val="0"/>
              <w:bidi w:val="0"/>
              <w:snapToGrid w:val="0"/>
              <w:spacing w:line="240" w:lineRule="auto"/>
              <w:rPr>
                <w:rFonts w:hint="eastAsia" w:ascii="仿宋_GB2312" w:hAnsi="仿宋_GB2312" w:eastAsia="仿宋_GB2312" w:cs="仿宋_GB2312"/>
                <w:color w:val="000000"/>
                <w:sz w:val="21"/>
                <w:szCs w:val="21"/>
                <w:highlight w:val="none"/>
                <w:lang w:val="en-US" w:eastAsia="zh-CN" w:bidi="ar"/>
              </w:rPr>
            </w:pPr>
            <w:r>
              <w:rPr>
                <w:rFonts w:hint="eastAsia" w:ascii="仿宋_GB2312" w:hAnsi="仿宋_GB2312" w:eastAsia="仿宋_GB2312" w:cs="仿宋_GB2312"/>
                <w:color w:val="000000"/>
                <w:sz w:val="21"/>
                <w:szCs w:val="21"/>
                <w:highlight w:val="none"/>
                <w:lang w:eastAsia="zh-CN" w:bidi="ar"/>
              </w:rPr>
              <w:t>有</w:t>
            </w:r>
            <w:r>
              <w:rPr>
                <w:rFonts w:hint="eastAsia" w:ascii="仿宋_GB2312" w:hAnsi="仿宋_GB2312" w:eastAsia="仿宋_GB2312" w:cs="仿宋_GB2312"/>
                <w:color w:val="000000"/>
                <w:sz w:val="21"/>
                <w:szCs w:val="21"/>
                <w:highlight w:val="none"/>
                <w:lang w:val="en-US" w:eastAsia="zh-CN" w:bidi="ar"/>
              </w:rPr>
              <w:t>6</w:t>
            </w:r>
            <w:r>
              <w:rPr>
                <w:rFonts w:hint="eastAsia" w:ascii="仿宋_GB2312" w:hAnsi="仿宋_GB2312" w:eastAsia="仿宋_GB2312" w:cs="仿宋_GB2312"/>
                <w:color w:val="000000"/>
                <w:sz w:val="21"/>
                <w:szCs w:val="21"/>
                <w:highlight w:val="none"/>
                <w:lang w:eastAsia="zh-CN" w:bidi="ar"/>
              </w:rPr>
              <w:t>项</w:t>
            </w:r>
            <w:r>
              <w:rPr>
                <w:rFonts w:hint="default" w:ascii="仿宋_GB2312" w:hAnsi="仿宋_GB2312" w:eastAsia="仿宋_GB2312" w:cs="仿宋_GB2312"/>
                <w:color w:val="000000"/>
                <w:sz w:val="21"/>
                <w:szCs w:val="21"/>
                <w:highlight w:val="none"/>
                <w:lang w:val="en-US" w:eastAsia="zh-CN" w:bidi="ar"/>
              </w:rPr>
              <w:t>负偏离，</w:t>
            </w:r>
            <w:r>
              <w:rPr>
                <w:rFonts w:hint="eastAsia" w:ascii="仿宋_GB2312" w:hAnsi="仿宋_GB2312" w:eastAsia="仿宋_GB2312" w:cs="仿宋_GB2312"/>
                <w:color w:val="000000"/>
                <w:sz w:val="21"/>
                <w:szCs w:val="21"/>
                <w:highlight w:val="none"/>
                <w:lang w:val="en-US" w:eastAsia="zh-CN" w:bidi="ar"/>
              </w:rPr>
              <w:t>得2分；</w:t>
            </w:r>
          </w:p>
          <w:p w14:paraId="5C99491F">
            <w:pPr>
              <w:keepNext w:val="0"/>
              <w:keepLines w:val="0"/>
              <w:pageBreakBefore w:val="0"/>
              <w:widowControl/>
              <w:wordWrap/>
              <w:topLinePunct w:val="0"/>
              <w:bidi w:val="0"/>
              <w:snapToGrid w:val="0"/>
              <w:spacing w:line="240" w:lineRule="auto"/>
              <w:rPr>
                <w:rFonts w:hint="eastAsia" w:ascii="仿宋_GB2312" w:hAnsi="仿宋_GB2312" w:eastAsia="仿宋_GB2312" w:cs="仿宋_GB2312"/>
                <w:color w:val="000000"/>
                <w:sz w:val="21"/>
                <w:szCs w:val="21"/>
                <w:highlight w:val="none"/>
                <w:lang w:val="en-US" w:eastAsia="zh-CN" w:bidi="ar"/>
              </w:rPr>
            </w:pPr>
            <w:r>
              <w:rPr>
                <w:rFonts w:hint="eastAsia" w:ascii="仿宋_GB2312" w:hAnsi="仿宋_GB2312" w:eastAsia="仿宋_GB2312" w:cs="仿宋_GB2312"/>
                <w:color w:val="000000"/>
                <w:sz w:val="21"/>
                <w:szCs w:val="21"/>
                <w:highlight w:val="none"/>
                <w:lang w:eastAsia="zh-CN" w:bidi="ar"/>
              </w:rPr>
              <w:t>有</w:t>
            </w:r>
            <w:r>
              <w:rPr>
                <w:rFonts w:hint="eastAsia" w:ascii="仿宋_GB2312" w:hAnsi="仿宋_GB2312" w:eastAsia="仿宋_GB2312" w:cs="仿宋_GB2312"/>
                <w:color w:val="000000"/>
                <w:sz w:val="21"/>
                <w:szCs w:val="21"/>
                <w:highlight w:val="none"/>
                <w:lang w:val="en-US" w:eastAsia="zh-CN" w:bidi="ar"/>
              </w:rPr>
              <w:t>7</w:t>
            </w:r>
            <w:r>
              <w:rPr>
                <w:rFonts w:hint="eastAsia" w:ascii="仿宋_GB2312" w:hAnsi="仿宋_GB2312" w:eastAsia="仿宋_GB2312" w:cs="仿宋_GB2312"/>
                <w:color w:val="000000"/>
                <w:sz w:val="21"/>
                <w:szCs w:val="21"/>
                <w:highlight w:val="none"/>
                <w:lang w:eastAsia="zh-CN" w:bidi="ar"/>
              </w:rPr>
              <w:t>项</w:t>
            </w:r>
            <w:r>
              <w:rPr>
                <w:rFonts w:hint="default" w:ascii="仿宋_GB2312" w:hAnsi="仿宋_GB2312" w:eastAsia="仿宋_GB2312" w:cs="仿宋_GB2312"/>
                <w:color w:val="000000"/>
                <w:sz w:val="21"/>
                <w:szCs w:val="21"/>
                <w:highlight w:val="none"/>
                <w:lang w:val="en-US" w:eastAsia="zh-CN" w:bidi="ar"/>
              </w:rPr>
              <w:t>负偏离，</w:t>
            </w:r>
            <w:r>
              <w:rPr>
                <w:rFonts w:hint="eastAsia" w:ascii="仿宋_GB2312" w:hAnsi="仿宋_GB2312" w:eastAsia="仿宋_GB2312" w:cs="仿宋_GB2312"/>
                <w:color w:val="000000"/>
                <w:sz w:val="21"/>
                <w:szCs w:val="21"/>
                <w:highlight w:val="none"/>
                <w:lang w:val="en-US" w:eastAsia="zh-CN" w:bidi="ar"/>
              </w:rPr>
              <w:t>得1分；</w:t>
            </w:r>
          </w:p>
          <w:p w14:paraId="492D682B">
            <w:pPr>
              <w:keepNext w:val="0"/>
              <w:keepLines w:val="0"/>
              <w:pageBreakBefore w:val="0"/>
              <w:widowControl/>
              <w:wordWrap/>
              <w:topLinePunct w:val="0"/>
              <w:bidi w:val="0"/>
              <w:snapToGrid w:val="0"/>
              <w:spacing w:line="240" w:lineRule="auto"/>
              <w:rPr>
                <w:rFonts w:hint="eastAsia" w:ascii="仿宋_GB2312" w:hAnsi="仿宋_GB2312" w:eastAsia="仿宋_GB2312" w:cs="仿宋_GB2312"/>
                <w:color w:val="000000"/>
                <w:sz w:val="21"/>
                <w:szCs w:val="21"/>
                <w:highlight w:val="none"/>
                <w:lang w:val="en-US" w:eastAsia="zh-CN" w:bidi="ar"/>
              </w:rPr>
            </w:pPr>
            <w:r>
              <w:rPr>
                <w:rFonts w:hint="eastAsia" w:ascii="仿宋_GB2312" w:hAnsi="仿宋_GB2312" w:eastAsia="仿宋_GB2312" w:cs="仿宋_GB2312"/>
                <w:color w:val="000000"/>
                <w:sz w:val="21"/>
                <w:szCs w:val="21"/>
                <w:highlight w:val="none"/>
                <w:lang w:eastAsia="zh-CN" w:bidi="ar"/>
              </w:rPr>
              <w:t>有</w:t>
            </w:r>
            <w:r>
              <w:rPr>
                <w:rFonts w:hint="eastAsia" w:ascii="仿宋_GB2312" w:hAnsi="仿宋_GB2312" w:eastAsia="仿宋_GB2312" w:cs="仿宋_GB2312"/>
                <w:color w:val="000000"/>
                <w:sz w:val="21"/>
                <w:szCs w:val="21"/>
                <w:highlight w:val="none"/>
                <w:lang w:val="en-US" w:eastAsia="zh-CN" w:bidi="ar"/>
              </w:rPr>
              <w:t>8</w:t>
            </w:r>
            <w:r>
              <w:rPr>
                <w:rFonts w:hint="eastAsia" w:ascii="仿宋_GB2312" w:hAnsi="仿宋_GB2312" w:eastAsia="仿宋_GB2312" w:cs="仿宋_GB2312"/>
                <w:color w:val="000000"/>
                <w:sz w:val="21"/>
                <w:szCs w:val="21"/>
                <w:highlight w:val="none"/>
                <w:lang w:eastAsia="zh-CN" w:bidi="ar"/>
              </w:rPr>
              <w:t>项</w:t>
            </w:r>
            <w:r>
              <w:rPr>
                <w:rFonts w:hint="eastAsia" w:ascii="仿宋_GB2312" w:hAnsi="仿宋_GB2312" w:eastAsia="仿宋_GB2312" w:cs="仿宋_GB2312"/>
                <w:color w:val="000000"/>
                <w:sz w:val="21"/>
                <w:szCs w:val="21"/>
                <w:highlight w:val="none"/>
                <w:lang w:val="en-US" w:eastAsia="zh-CN" w:bidi="ar"/>
              </w:rPr>
              <w:t>及以上</w:t>
            </w:r>
            <w:r>
              <w:rPr>
                <w:rFonts w:hint="default" w:ascii="仿宋_GB2312" w:hAnsi="仿宋_GB2312" w:eastAsia="仿宋_GB2312" w:cs="仿宋_GB2312"/>
                <w:color w:val="000000"/>
                <w:sz w:val="21"/>
                <w:szCs w:val="21"/>
                <w:highlight w:val="none"/>
                <w:lang w:val="en-US" w:eastAsia="zh-CN" w:bidi="ar"/>
              </w:rPr>
              <w:t>负偏离，</w:t>
            </w:r>
            <w:r>
              <w:rPr>
                <w:rFonts w:hint="eastAsia" w:ascii="仿宋_GB2312" w:hAnsi="仿宋_GB2312" w:eastAsia="仿宋_GB2312" w:cs="仿宋_GB2312"/>
                <w:color w:val="000000"/>
                <w:sz w:val="21"/>
                <w:szCs w:val="21"/>
                <w:highlight w:val="none"/>
                <w:lang w:val="en-US" w:eastAsia="zh-CN" w:bidi="ar"/>
              </w:rPr>
              <w:t>不得分。</w:t>
            </w:r>
          </w:p>
          <w:p w14:paraId="5D92741A">
            <w:pPr>
              <w:keepNext w:val="0"/>
              <w:keepLines w:val="0"/>
              <w:pageBreakBefore w:val="0"/>
              <w:widowControl/>
              <w:wordWrap/>
              <w:topLinePunct w:val="0"/>
              <w:bidi w:val="0"/>
              <w:snapToGrid w:val="0"/>
              <w:spacing w:line="240" w:lineRule="auto"/>
              <w:rPr>
                <w:rFonts w:ascii="仿宋" w:hAnsi="仿宋" w:eastAsia="仿宋" w:cs="仿宋"/>
                <w:color w:val="000000"/>
                <w:kern w:val="0"/>
                <w:sz w:val="21"/>
                <w:szCs w:val="21"/>
                <w:highlight w:val="none"/>
              </w:rPr>
            </w:pPr>
            <w:r>
              <w:rPr>
                <w:rFonts w:hint="eastAsia" w:ascii="仿宋_GB2312" w:hAnsi="仿宋_GB2312" w:eastAsia="仿宋_GB2312" w:cs="仿宋_GB2312"/>
                <w:color w:val="000000"/>
                <w:sz w:val="21"/>
                <w:szCs w:val="21"/>
                <w:highlight w:val="none"/>
                <w:lang w:val="en-US" w:eastAsia="zh-CN" w:bidi="ar"/>
              </w:rPr>
              <w:t>注：以响应人提供的承诺函作为评审依据，不提供不得分。</w:t>
            </w:r>
          </w:p>
        </w:tc>
      </w:tr>
      <w:tr w14:paraId="02093671">
        <w:tblPrEx>
          <w:tblCellMar>
            <w:top w:w="0" w:type="dxa"/>
            <w:left w:w="108" w:type="dxa"/>
            <w:bottom w:w="0" w:type="dxa"/>
            <w:right w:w="108" w:type="dxa"/>
          </w:tblCellMar>
        </w:tblPrEx>
        <w:trPr>
          <w:trHeight w:val="1235" w:hRule="atLeast"/>
          <w:jc w:val="center"/>
        </w:trPr>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9E61C">
            <w:pPr>
              <w:keepNext w:val="0"/>
              <w:keepLines w:val="0"/>
              <w:pageBreakBefore w:val="0"/>
              <w:wordWrap/>
              <w:topLinePunct w:val="0"/>
              <w:bidi w:val="0"/>
              <w:snapToGrid w:val="0"/>
              <w:spacing w:line="240" w:lineRule="auto"/>
              <w:jc w:val="center"/>
              <w:rPr>
                <w:rFonts w:hint="eastAsia" w:ascii="仿宋" w:hAnsi="仿宋" w:eastAsia="仿宋" w:cs="仿宋"/>
                <w:color w:val="000000"/>
                <w:kern w:val="0"/>
                <w:szCs w:val="21"/>
                <w:highlight w:val="none"/>
              </w:rPr>
            </w:pPr>
            <w:r>
              <w:rPr>
                <w:rFonts w:hint="eastAsia" w:ascii="仿宋_GB2312" w:hAnsi="仿宋_GB2312" w:eastAsia="仿宋_GB2312" w:cs="仿宋_GB2312"/>
                <w:color w:val="000000"/>
                <w:sz w:val="21"/>
                <w:szCs w:val="21"/>
                <w:highlight w:val="none"/>
                <w:lang w:eastAsia="zh-CN" w:bidi="ar"/>
              </w:rPr>
              <w:t>整体实施计划</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51747">
            <w:pPr>
              <w:keepNext w:val="0"/>
              <w:keepLines w:val="0"/>
              <w:pageBreakBefore w:val="0"/>
              <w:wordWrap/>
              <w:topLinePunct w:val="0"/>
              <w:bidi w:val="0"/>
              <w:adjustRightInd w:val="0"/>
              <w:snapToGrid w:val="0"/>
              <w:spacing w:line="240" w:lineRule="auto"/>
              <w:jc w:val="center"/>
              <w:textAlignment w:val="baseline"/>
              <w:rPr>
                <w:rFonts w:hint="default" w:ascii="仿宋" w:hAnsi="仿宋" w:eastAsia="仿宋" w:cs="仿宋"/>
                <w:color w:val="000000"/>
                <w:kern w:val="0"/>
                <w:szCs w:val="21"/>
                <w:highlight w:val="none"/>
                <w:lang w:val="en-US" w:eastAsia="zh-CN"/>
              </w:rPr>
            </w:pPr>
            <w:r>
              <w:rPr>
                <w:rFonts w:hint="eastAsia" w:ascii="仿宋_GB2312" w:hAnsi="仿宋_GB2312" w:eastAsia="仿宋_GB2312" w:cs="仿宋_GB2312"/>
                <w:color w:val="auto"/>
                <w:sz w:val="21"/>
                <w:szCs w:val="21"/>
                <w:highlight w:val="none"/>
                <w:lang w:val="en-US" w:bidi="zh-CN"/>
              </w:rPr>
              <w:t>16</w:t>
            </w:r>
          </w:p>
        </w:tc>
        <w:tc>
          <w:tcPr>
            <w:tcW w:w="7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96116">
            <w:pPr>
              <w:keepNext w:val="0"/>
              <w:keepLines w:val="0"/>
              <w:pageBreakBefore w:val="0"/>
              <w:widowControl/>
              <w:wordWrap/>
              <w:topLinePunct w:val="0"/>
              <w:bidi w:val="0"/>
              <w:snapToGrid w:val="0"/>
              <w:spacing w:line="240" w:lineRule="auto"/>
              <w:rPr>
                <w:rFonts w:hint="eastAsia" w:ascii="仿宋_GB2312" w:hAnsi="仿宋_GB2312" w:eastAsia="仿宋_GB2312" w:cs="仿宋_GB2312"/>
                <w:color w:val="000000"/>
                <w:sz w:val="21"/>
                <w:szCs w:val="21"/>
                <w:highlight w:val="none"/>
                <w:lang w:eastAsia="zh-CN" w:bidi="ar"/>
              </w:rPr>
            </w:pPr>
            <w:r>
              <w:rPr>
                <w:rFonts w:hint="eastAsia" w:ascii="仿宋_GB2312" w:hAnsi="仿宋_GB2312" w:eastAsia="仿宋_GB2312" w:cs="仿宋_GB2312"/>
                <w:color w:val="000000"/>
                <w:sz w:val="21"/>
                <w:szCs w:val="21"/>
                <w:highlight w:val="none"/>
                <w:lang w:eastAsia="zh-CN" w:bidi="ar"/>
              </w:rPr>
              <w:t>根据</w:t>
            </w:r>
            <w:r>
              <w:rPr>
                <w:rFonts w:hint="eastAsia" w:ascii="仿宋_GB2312" w:hAnsi="仿宋_GB2312" w:eastAsia="仿宋_GB2312" w:cs="仿宋_GB2312"/>
                <w:color w:val="000000"/>
                <w:sz w:val="21"/>
                <w:szCs w:val="21"/>
                <w:highlight w:val="none"/>
                <w:lang w:val="en-US" w:eastAsia="zh-CN" w:bidi="ar"/>
              </w:rPr>
              <w:t>响应</w:t>
            </w:r>
            <w:r>
              <w:rPr>
                <w:rFonts w:hint="eastAsia" w:ascii="仿宋_GB2312" w:hAnsi="仿宋_GB2312" w:eastAsia="仿宋_GB2312" w:cs="仿宋_GB2312"/>
                <w:color w:val="000000"/>
                <w:sz w:val="21"/>
                <w:szCs w:val="21"/>
                <w:highlight w:val="none"/>
                <w:lang w:eastAsia="zh-CN" w:bidi="ar"/>
              </w:rPr>
              <w:t>人提供的项目整体实施计划进行综合评价，</w:t>
            </w:r>
            <w:r>
              <w:rPr>
                <w:rFonts w:hint="eastAsia" w:ascii="仿宋_GB2312" w:hAnsi="仿宋_GB2312" w:eastAsia="仿宋_GB2312" w:cs="仿宋_GB2312"/>
                <w:color w:val="000000"/>
                <w:sz w:val="21"/>
                <w:szCs w:val="21"/>
                <w:highlight w:val="none"/>
                <w:lang w:val="en-US" w:eastAsia="zh-CN" w:bidi="ar"/>
              </w:rPr>
              <w:t>方案包括</w:t>
            </w:r>
            <w:r>
              <w:rPr>
                <w:rFonts w:hint="eastAsia" w:ascii="仿宋_GB2312" w:hAnsi="仿宋_GB2312" w:eastAsia="仿宋_GB2312" w:cs="仿宋_GB2312"/>
                <w:color w:val="000000"/>
                <w:sz w:val="21"/>
                <w:szCs w:val="21"/>
                <w:highlight w:val="none"/>
                <w:lang w:eastAsia="zh-CN" w:bidi="ar"/>
              </w:rPr>
              <w:t>：</w:t>
            </w:r>
          </w:p>
          <w:p w14:paraId="2733F176">
            <w:pPr>
              <w:pStyle w:val="38"/>
              <w:keepNext w:val="0"/>
              <w:keepLines w:val="0"/>
              <w:pageBreakBefore w:val="0"/>
              <w:wordWrap/>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①</w:t>
            </w:r>
            <w:r>
              <w:rPr>
                <w:rFonts w:hint="eastAsia" w:ascii="仿宋_GB2312" w:hAnsi="仿宋_GB2312" w:eastAsia="仿宋_GB2312" w:cs="仿宋_GB2312"/>
                <w:color w:val="000000"/>
                <w:sz w:val="21"/>
                <w:szCs w:val="21"/>
                <w:highlight w:val="none"/>
                <w:lang w:eastAsia="zh-CN" w:bidi="ar"/>
              </w:rPr>
              <w:t>人力物力的安排</w:t>
            </w:r>
            <w:r>
              <w:rPr>
                <w:rFonts w:hint="eastAsia" w:ascii="仿宋_GB2312" w:hAnsi="仿宋_GB2312" w:eastAsia="仿宋_GB2312" w:cs="仿宋_GB2312"/>
                <w:color w:val="auto"/>
                <w:sz w:val="21"/>
                <w:szCs w:val="21"/>
                <w:highlight w:val="none"/>
                <w:lang w:eastAsia="zh-CN"/>
              </w:rPr>
              <w:t>；</w:t>
            </w:r>
          </w:p>
          <w:p w14:paraId="146B0059">
            <w:pPr>
              <w:pStyle w:val="38"/>
              <w:keepNext w:val="0"/>
              <w:keepLines w:val="0"/>
              <w:pageBreakBefore w:val="0"/>
              <w:wordWrap/>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②</w:t>
            </w:r>
            <w:r>
              <w:rPr>
                <w:rFonts w:hint="eastAsia" w:ascii="仿宋_GB2312" w:hAnsi="仿宋_GB2312" w:eastAsia="仿宋_GB2312" w:cs="仿宋_GB2312"/>
                <w:color w:val="000000"/>
                <w:sz w:val="21"/>
                <w:szCs w:val="21"/>
                <w:highlight w:val="none"/>
                <w:lang w:eastAsia="zh-CN" w:bidi="ar"/>
              </w:rPr>
              <w:t>印刷制作方案</w:t>
            </w:r>
            <w:r>
              <w:rPr>
                <w:rFonts w:hint="eastAsia" w:ascii="仿宋_GB2312" w:hAnsi="仿宋_GB2312" w:eastAsia="仿宋_GB2312" w:cs="仿宋_GB2312"/>
                <w:color w:val="auto"/>
                <w:sz w:val="21"/>
                <w:szCs w:val="21"/>
                <w:highlight w:val="none"/>
                <w:lang w:eastAsia="zh-CN"/>
              </w:rPr>
              <w:t>；</w:t>
            </w:r>
          </w:p>
          <w:p w14:paraId="4B8C1451">
            <w:pPr>
              <w:pStyle w:val="38"/>
              <w:keepNext w:val="0"/>
              <w:keepLines w:val="0"/>
              <w:pageBreakBefore w:val="0"/>
              <w:wordWrap/>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③</w:t>
            </w:r>
            <w:r>
              <w:rPr>
                <w:rFonts w:hint="eastAsia" w:ascii="仿宋_GB2312" w:hAnsi="仿宋_GB2312" w:eastAsia="仿宋_GB2312" w:cs="仿宋_GB2312"/>
                <w:color w:val="000000"/>
                <w:sz w:val="21"/>
                <w:szCs w:val="21"/>
                <w:highlight w:val="none"/>
                <w:lang w:eastAsia="zh-CN" w:bidi="ar"/>
              </w:rPr>
              <w:t>货物配送方案</w:t>
            </w:r>
            <w:r>
              <w:rPr>
                <w:rFonts w:hint="eastAsia" w:ascii="仿宋_GB2312" w:hAnsi="仿宋_GB2312" w:eastAsia="仿宋_GB2312" w:cs="仿宋_GB2312"/>
                <w:color w:val="auto"/>
                <w:sz w:val="21"/>
                <w:szCs w:val="21"/>
                <w:highlight w:val="none"/>
                <w:lang w:eastAsia="zh-CN"/>
              </w:rPr>
              <w:t>；</w:t>
            </w:r>
          </w:p>
          <w:p w14:paraId="7C187FED">
            <w:pPr>
              <w:pStyle w:val="38"/>
              <w:keepNext w:val="0"/>
              <w:keepLines w:val="0"/>
              <w:pageBreakBefore w:val="0"/>
              <w:wordWrap/>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④</w:t>
            </w:r>
            <w:r>
              <w:rPr>
                <w:rFonts w:hint="eastAsia" w:ascii="仿宋_GB2312" w:hAnsi="仿宋_GB2312" w:eastAsia="仿宋_GB2312" w:cs="仿宋_GB2312"/>
                <w:color w:val="000000"/>
                <w:sz w:val="21"/>
                <w:szCs w:val="21"/>
                <w:highlight w:val="none"/>
                <w:lang w:eastAsia="zh-CN" w:bidi="ar"/>
              </w:rPr>
              <w:t>质量保证措施</w:t>
            </w:r>
            <w:r>
              <w:rPr>
                <w:rFonts w:hint="eastAsia" w:ascii="仿宋_GB2312" w:hAnsi="仿宋_GB2312" w:eastAsia="仿宋_GB2312" w:cs="仿宋_GB2312"/>
                <w:color w:val="auto"/>
                <w:sz w:val="21"/>
                <w:szCs w:val="21"/>
                <w:highlight w:val="none"/>
                <w:lang w:eastAsia="zh-CN"/>
              </w:rPr>
              <w:t>。</w:t>
            </w:r>
          </w:p>
          <w:p w14:paraId="752FF2D9">
            <w:pPr>
              <w:keepNext w:val="0"/>
              <w:keepLines w:val="0"/>
              <w:pageBreakBefore w:val="0"/>
              <w:widowControl/>
              <w:wordWrap/>
              <w:topLinePunct w:val="0"/>
              <w:bidi w:val="0"/>
              <w:snapToGrid w:val="0"/>
              <w:spacing w:line="240" w:lineRule="auto"/>
              <w:rPr>
                <w:rFonts w:hint="eastAsia" w:ascii="仿宋" w:hAnsi="仿宋" w:eastAsia="仿宋" w:cs="仿宋"/>
                <w:color w:val="000000"/>
                <w:kern w:val="0"/>
                <w:szCs w:val="21"/>
                <w:highlight w:val="none"/>
              </w:rPr>
            </w:pPr>
            <w:r>
              <w:rPr>
                <w:rFonts w:hint="eastAsia" w:ascii="仿宋_GB2312" w:hAnsi="仿宋_GB2312" w:eastAsia="仿宋_GB2312" w:cs="仿宋_GB2312"/>
                <w:color w:val="auto"/>
                <w:sz w:val="21"/>
                <w:szCs w:val="21"/>
                <w:highlight w:val="none"/>
                <w:lang w:eastAsia="zh-CN"/>
              </w:rPr>
              <w:t>注：每提供1项内容且表述完整、科学</w:t>
            </w:r>
            <w:r>
              <w:rPr>
                <w:rFonts w:hint="eastAsia" w:ascii="仿宋_GB2312" w:hAnsi="仿宋_GB2312" w:eastAsia="仿宋_GB2312" w:cs="仿宋_GB2312"/>
                <w:color w:val="auto"/>
                <w:sz w:val="21"/>
                <w:szCs w:val="21"/>
                <w:highlight w:val="none"/>
                <w:lang w:val="en-US" w:eastAsia="zh-CN"/>
              </w:rPr>
              <w:t>合理</w:t>
            </w:r>
            <w:r>
              <w:rPr>
                <w:rFonts w:hint="eastAsia" w:ascii="仿宋_GB2312" w:hAnsi="仿宋_GB2312" w:eastAsia="仿宋_GB2312" w:cs="仿宋_GB2312"/>
                <w:color w:val="auto"/>
                <w:sz w:val="21"/>
                <w:szCs w:val="21"/>
                <w:highlight w:val="none"/>
                <w:lang w:eastAsia="zh-CN"/>
              </w:rPr>
              <w:t>、全面且具针对性，</w:t>
            </w:r>
            <w:r>
              <w:rPr>
                <w:rFonts w:hint="eastAsia" w:ascii="仿宋_GB2312" w:hAnsi="仿宋_GB2312" w:eastAsia="仿宋_GB2312" w:cs="仿宋_GB2312"/>
                <w:color w:val="auto"/>
                <w:sz w:val="21"/>
                <w:szCs w:val="21"/>
                <w:highlight w:val="none"/>
                <w:lang w:val="en-US" w:eastAsia="zh-CN"/>
              </w:rPr>
              <w:t>完全满足或</w:t>
            </w:r>
            <w:r>
              <w:rPr>
                <w:rFonts w:hint="eastAsia" w:ascii="仿宋_GB2312" w:hAnsi="仿宋_GB2312" w:eastAsia="仿宋_GB2312" w:cs="仿宋_GB2312"/>
                <w:color w:val="auto"/>
                <w:sz w:val="21"/>
                <w:szCs w:val="21"/>
                <w:highlight w:val="none"/>
                <w:lang w:eastAsia="zh-CN"/>
              </w:rPr>
              <w:t>优于采购需求的得</w:t>
            </w:r>
            <w:r>
              <w:rPr>
                <w:rFonts w:hint="eastAsia" w:ascii="仿宋_GB2312" w:hAnsi="仿宋_GB2312" w:eastAsia="仿宋_GB2312" w:cs="仿宋_GB2312"/>
                <w:color w:val="auto"/>
                <w:sz w:val="21"/>
                <w:szCs w:val="21"/>
                <w:highlight w:val="none"/>
                <w:lang w:val="en-US" w:eastAsia="zh-CN"/>
              </w:rPr>
              <w:t>4</w:t>
            </w:r>
            <w:r>
              <w:rPr>
                <w:rFonts w:hint="eastAsia" w:ascii="仿宋_GB2312" w:hAnsi="仿宋_GB2312" w:eastAsia="仿宋_GB2312" w:cs="仿宋_GB2312"/>
                <w:color w:val="auto"/>
                <w:sz w:val="21"/>
                <w:szCs w:val="21"/>
                <w:highlight w:val="none"/>
                <w:lang w:eastAsia="zh-CN"/>
              </w:rPr>
              <w:t>分；若提供的内容能</w:t>
            </w:r>
            <w:r>
              <w:rPr>
                <w:rFonts w:hint="eastAsia" w:ascii="仿宋_GB2312" w:hAnsi="仿宋_GB2312" w:eastAsia="仿宋_GB2312" w:cs="仿宋_GB2312"/>
                <w:color w:val="auto"/>
                <w:sz w:val="21"/>
                <w:szCs w:val="21"/>
                <w:highlight w:val="none"/>
                <w:lang w:val="en-US" w:eastAsia="zh-CN"/>
              </w:rPr>
              <w:t>较好地</w:t>
            </w:r>
            <w:r>
              <w:rPr>
                <w:rFonts w:hint="eastAsia" w:ascii="仿宋_GB2312" w:hAnsi="仿宋_GB2312" w:eastAsia="仿宋_GB2312" w:cs="仿宋_GB2312"/>
                <w:color w:val="auto"/>
                <w:sz w:val="21"/>
                <w:szCs w:val="21"/>
                <w:highlight w:val="none"/>
                <w:lang w:eastAsia="zh-CN"/>
              </w:rPr>
              <w:t>满足</w:t>
            </w:r>
            <w:r>
              <w:rPr>
                <w:rFonts w:hint="eastAsia" w:ascii="仿宋_GB2312" w:hAnsi="仿宋_GB2312" w:eastAsia="仿宋_GB2312" w:cs="仿宋_GB2312"/>
                <w:color w:val="auto"/>
                <w:sz w:val="21"/>
                <w:szCs w:val="21"/>
                <w:highlight w:val="none"/>
                <w:lang w:val="en-US" w:eastAsia="zh-CN"/>
              </w:rPr>
              <w:t>采购</w:t>
            </w:r>
            <w:r>
              <w:rPr>
                <w:rFonts w:hint="eastAsia" w:ascii="仿宋_GB2312" w:hAnsi="仿宋_GB2312" w:eastAsia="仿宋_GB2312" w:cs="仿宋_GB2312"/>
                <w:color w:val="auto"/>
                <w:sz w:val="21"/>
                <w:szCs w:val="21"/>
                <w:highlight w:val="none"/>
                <w:lang w:eastAsia="zh-CN"/>
              </w:rPr>
              <w:t>需求，</w:t>
            </w:r>
            <w:r>
              <w:rPr>
                <w:rFonts w:hint="eastAsia" w:ascii="仿宋_GB2312" w:hAnsi="仿宋_GB2312" w:eastAsia="仿宋_GB2312" w:cs="仿宋_GB2312"/>
                <w:color w:val="auto"/>
                <w:sz w:val="21"/>
                <w:szCs w:val="21"/>
                <w:highlight w:val="none"/>
                <w:lang w:val="en-US" w:eastAsia="zh-CN"/>
              </w:rPr>
              <w:t>个别</w:t>
            </w:r>
            <w:r>
              <w:rPr>
                <w:rFonts w:hint="eastAsia" w:ascii="仿宋_GB2312" w:hAnsi="仿宋_GB2312" w:eastAsia="仿宋_GB2312" w:cs="仿宋_GB2312"/>
                <w:color w:val="auto"/>
                <w:sz w:val="21"/>
                <w:szCs w:val="21"/>
                <w:highlight w:val="none"/>
                <w:lang w:eastAsia="zh-CN"/>
              </w:rPr>
              <w:t>内容</w:t>
            </w:r>
            <w:r>
              <w:rPr>
                <w:rFonts w:hint="eastAsia" w:ascii="仿宋_GB2312" w:hAnsi="仿宋_GB2312" w:eastAsia="仿宋_GB2312" w:cs="仿宋_GB2312"/>
                <w:color w:val="auto"/>
                <w:sz w:val="21"/>
                <w:szCs w:val="21"/>
                <w:highlight w:val="none"/>
                <w:lang w:val="en-US" w:eastAsia="zh-CN"/>
              </w:rPr>
              <w:t>表述</w:t>
            </w:r>
            <w:r>
              <w:rPr>
                <w:rFonts w:hint="eastAsia" w:ascii="仿宋_GB2312" w:hAnsi="仿宋_GB2312" w:eastAsia="仿宋_GB2312" w:cs="仿宋_GB2312"/>
                <w:color w:val="auto"/>
                <w:sz w:val="21"/>
                <w:szCs w:val="21"/>
                <w:highlight w:val="none"/>
                <w:lang w:eastAsia="zh-CN"/>
              </w:rPr>
              <w:t>有瑕疵</w:t>
            </w:r>
            <w:r>
              <w:rPr>
                <w:rFonts w:hint="eastAsia" w:ascii="仿宋_GB2312" w:hAnsi="仿宋_GB2312" w:eastAsia="仿宋_GB2312" w:cs="仿宋_GB2312"/>
                <w:color w:val="auto"/>
                <w:sz w:val="21"/>
                <w:szCs w:val="21"/>
                <w:highlight w:val="none"/>
                <w:lang w:val="en-US" w:eastAsia="zh-CN"/>
              </w:rPr>
              <w:t>或不足</w:t>
            </w:r>
            <w:r>
              <w:rPr>
                <w:rFonts w:hint="eastAsia" w:ascii="仿宋_GB2312" w:hAnsi="仿宋_GB2312" w:eastAsia="仿宋_GB2312" w:cs="仿宋_GB2312"/>
                <w:color w:val="auto"/>
                <w:sz w:val="21"/>
                <w:szCs w:val="21"/>
                <w:highlight w:val="none"/>
                <w:lang w:eastAsia="zh-CN"/>
              </w:rPr>
              <w:t>的每项得</w:t>
            </w:r>
            <w:r>
              <w:rPr>
                <w:rFonts w:hint="eastAsia" w:ascii="仿宋_GB2312" w:hAnsi="仿宋_GB2312" w:eastAsia="仿宋_GB2312" w:cs="仿宋_GB2312"/>
                <w:color w:val="auto"/>
                <w:sz w:val="21"/>
                <w:szCs w:val="21"/>
                <w:highlight w:val="none"/>
                <w:lang w:val="en-US" w:eastAsia="zh-CN"/>
              </w:rPr>
              <w:t>3</w:t>
            </w:r>
            <w:r>
              <w:rPr>
                <w:rFonts w:hint="eastAsia" w:ascii="仿宋_GB2312" w:hAnsi="仿宋_GB2312" w:eastAsia="仿宋_GB2312" w:cs="仿宋_GB2312"/>
                <w:color w:val="auto"/>
                <w:sz w:val="21"/>
                <w:szCs w:val="21"/>
                <w:highlight w:val="none"/>
                <w:lang w:eastAsia="zh-CN"/>
              </w:rPr>
              <w:t>分；若提供的内容只能基本满足</w:t>
            </w:r>
            <w:r>
              <w:rPr>
                <w:rFonts w:hint="eastAsia" w:ascii="仿宋_GB2312" w:hAnsi="仿宋_GB2312" w:eastAsia="仿宋_GB2312" w:cs="仿宋_GB2312"/>
                <w:color w:val="auto"/>
                <w:sz w:val="21"/>
                <w:szCs w:val="21"/>
                <w:highlight w:val="none"/>
                <w:lang w:val="en-US" w:eastAsia="zh-CN"/>
              </w:rPr>
              <w:t>采购</w:t>
            </w:r>
            <w:r>
              <w:rPr>
                <w:rFonts w:hint="eastAsia" w:ascii="仿宋_GB2312" w:hAnsi="仿宋_GB2312" w:eastAsia="仿宋_GB2312" w:cs="仿宋_GB2312"/>
                <w:color w:val="auto"/>
                <w:sz w:val="21"/>
                <w:szCs w:val="21"/>
                <w:highlight w:val="none"/>
                <w:lang w:eastAsia="zh-CN"/>
              </w:rPr>
              <w:t>需求，内容</w:t>
            </w:r>
            <w:r>
              <w:rPr>
                <w:rFonts w:hint="eastAsia" w:ascii="仿宋_GB2312" w:hAnsi="仿宋_GB2312" w:eastAsia="仿宋_GB2312" w:cs="仿宋_GB2312"/>
                <w:color w:val="auto"/>
                <w:sz w:val="21"/>
                <w:szCs w:val="21"/>
                <w:highlight w:val="none"/>
                <w:lang w:val="en-US" w:eastAsia="zh-CN"/>
              </w:rPr>
              <w:t>表述欠缺</w:t>
            </w:r>
            <w:r>
              <w:rPr>
                <w:rFonts w:hint="eastAsia" w:ascii="仿宋_GB2312" w:hAnsi="仿宋_GB2312" w:eastAsia="仿宋_GB2312" w:cs="仿宋_GB2312"/>
                <w:color w:val="auto"/>
                <w:sz w:val="21"/>
                <w:szCs w:val="21"/>
                <w:highlight w:val="none"/>
                <w:lang w:eastAsia="zh-CN"/>
              </w:rPr>
              <w:t>或</w:t>
            </w:r>
            <w:r>
              <w:rPr>
                <w:rFonts w:hint="eastAsia" w:ascii="仿宋_GB2312" w:hAnsi="仿宋_GB2312" w:eastAsia="仿宋_GB2312" w:cs="仿宋_GB2312"/>
                <w:color w:val="auto"/>
                <w:sz w:val="21"/>
                <w:szCs w:val="21"/>
                <w:highlight w:val="none"/>
                <w:lang w:val="en-US" w:eastAsia="zh-CN"/>
              </w:rPr>
              <w:t>明显</w:t>
            </w:r>
            <w:r>
              <w:rPr>
                <w:rFonts w:hint="eastAsia" w:ascii="仿宋_GB2312" w:hAnsi="仿宋_GB2312" w:eastAsia="仿宋_GB2312" w:cs="仿宋_GB2312"/>
                <w:color w:val="auto"/>
                <w:sz w:val="21"/>
                <w:szCs w:val="21"/>
                <w:highlight w:val="none"/>
                <w:lang w:eastAsia="zh-CN"/>
              </w:rPr>
              <w:t>有瑕疵的每项得</w:t>
            </w:r>
            <w:r>
              <w:rPr>
                <w:rFonts w:hint="eastAsia" w:ascii="仿宋_GB2312" w:hAnsi="仿宋_GB2312" w:eastAsia="仿宋_GB2312" w:cs="仿宋_GB2312"/>
                <w:color w:val="auto"/>
                <w:sz w:val="21"/>
                <w:szCs w:val="21"/>
                <w:highlight w:val="none"/>
                <w:lang w:val="en-US" w:eastAsia="zh-CN"/>
              </w:rPr>
              <w:t>2</w:t>
            </w:r>
            <w:r>
              <w:rPr>
                <w:rFonts w:hint="eastAsia" w:ascii="仿宋_GB2312" w:hAnsi="仿宋_GB2312" w:eastAsia="仿宋_GB2312" w:cs="仿宋_GB2312"/>
                <w:color w:val="auto"/>
                <w:sz w:val="21"/>
                <w:szCs w:val="21"/>
                <w:highlight w:val="none"/>
                <w:lang w:eastAsia="zh-CN"/>
              </w:rPr>
              <w:t>分。不提供方案的不得分。</w:t>
            </w:r>
          </w:p>
        </w:tc>
      </w:tr>
      <w:tr w14:paraId="3BB673C2">
        <w:tblPrEx>
          <w:tblCellMar>
            <w:top w:w="0" w:type="dxa"/>
            <w:left w:w="108" w:type="dxa"/>
            <w:bottom w:w="0" w:type="dxa"/>
            <w:right w:w="108" w:type="dxa"/>
          </w:tblCellMar>
        </w:tblPrEx>
        <w:trPr>
          <w:trHeight w:val="1235" w:hRule="atLeast"/>
          <w:jc w:val="center"/>
        </w:trPr>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167C8">
            <w:pPr>
              <w:keepNext w:val="0"/>
              <w:keepLines w:val="0"/>
              <w:pageBreakBefore w:val="0"/>
              <w:widowControl/>
              <w:wordWrap/>
              <w:topLinePunct w:val="0"/>
              <w:bidi w:val="0"/>
              <w:snapToGrid w:val="0"/>
              <w:spacing w:line="240" w:lineRule="auto"/>
              <w:jc w:val="center"/>
              <w:rPr>
                <w:rFonts w:hint="eastAsia" w:ascii="仿宋" w:hAnsi="仿宋" w:eastAsia="仿宋" w:cs="仿宋"/>
                <w:szCs w:val="21"/>
                <w:highlight w:val="none"/>
              </w:rPr>
            </w:pPr>
            <w:r>
              <w:rPr>
                <w:rFonts w:hint="eastAsia" w:ascii="仿宋_GB2312" w:hAnsi="仿宋_GB2312" w:eastAsia="仿宋_GB2312" w:cs="仿宋_GB2312"/>
                <w:color w:val="auto"/>
                <w:sz w:val="21"/>
                <w:szCs w:val="21"/>
                <w:highlight w:val="none"/>
                <w:lang w:eastAsia="zh-CN"/>
              </w:rPr>
              <w:t>售后及应急处置</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A9B6A">
            <w:pPr>
              <w:keepNext w:val="0"/>
              <w:keepLines w:val="0"/>
              <w:pageBreakBefore w:val="0"/>
              <w:wordWrap/>
              <w:topLinePunct w:val="0"/>
              <w:bidi w:val="0"/>
              <w:adjustRightInd w:val="0"/>
              <w:snapToGrid w:val="0"/>
              <w:spacing w:line="240" w:lineRule="auto"/>
              <w:jc w:val="center"/>
              <w:textAlignment w:val="baseline"/>
              <w:rPr>
                <w:rFonts w:hint="default" w:ascii="仿宋" w:hAnsi="仿宋" w:eastAsia="仿宋" w:cs="仿宋"/>
                <w:color w:val="000000"/>
                <w:szCs w:val="21"/>
                <w:highlight w:val="none"/>
                <w:lang w:val="en-US"/>
              </w:rPr>
            </w:pPr>
            <w:r>
              <w:rPr>
                <w:rFonts w:hint="eastAsia" w:ascii="仿宋_GB2312" w:hAnsi="仿宋_GB2312" w:eastAsia="仿宋_GB2312" w:cs="仿宋_GB2312"/>
                <w:color w:val="auto"/>
                <w:sz w:val="21"/>
                <w:szCs w:val="21"/>
                <w:highlight w:val="none"/>
                <w:lang w:val="en-US" w:bidi="zh-CN"/>
              </w:rPr>
              <w:t>12</w:t>
            </w:r>
          </w:p>
        </w:tc>
        <w:tc>
          <w:tcPr>
            <w:tcW w:w="7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AD257">
            <w:pPr>
              <w:pStyle w:val="38"/>
              <w:keepNext w:val="0"/>
              <w:keepLines w:val="0"/>
              <w:pageBreakBefore w:val="0"/>
              <w:wordWrap/>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响应</w:t>
            </w:r>
            <w:r>
              <w:rPr>
                <w:rFonts w:hint="eastAsia" w:ascii="仿宋_GB2312" w:hAnsi="仿宋_GB2312" w:eastAsia="仿宋_GB2312" w:cs="仿宋_GB2312"/>
                <w:color w:val="auto"/>
                <w:sz w:val="21"/>
                <w:szCs w:val="21"/>
                <w:highlight w:val="none"/>
                <w:lang w:eastAsia="zh-CN"/>
              </w:rPr>
              <w:t>人结合对本项目的理解与采购人的实际需求提供售后及应急</w:t>
            </w:r>
            <w:r>
              <w:rPr>
                <w:rFonts w:hint="eastAsia" w:ascii="仿宋_GB2312" w:hAnsi="仿宋_GB2312" w:eastAsia="仿宋_GB2312" w:cs="仿宋_GB2312"/>
                <w:color w:val="auto"/>
                <w:sz w:val="21"/>
                <w:szCs w:val="21"/>
                <w:highlight w:val="none"/>
                <w:lang w:val="en-US" w:eastAsia="zh-CN"/>
              </w:rPr>
              <w:t>处置</w:t>
            </w:r>
            <w:r>
              <w:rPr>
                <w:rFonts w:hint="eastAsia" w:ascii="仿宋_GB2312" w:hAnsi="仿宋_GB2312" w:eastAsia="仿宋_GB2312" w:cs="仿宋_GB2312"/>
                <w:color w:val="auto"/>
                <w:sz w:val="21"/>
                <w:szCs w:val="21"/>
                <w:highlight w:val="none"/>
                <w:lang w:eastAsia="zh-CN"/>
              </w:rPr>
              <w:t>方案，方案包括:</w:t>
            </w:r>
          </w:p>
          <w:p w14:paraId="75A1D1E8">
            <w:pPr>
              <w:pStyle w:val="38"/>
              <w:keepNext w:val="0"/>
              <w:keepLines w:val="0"/>
              <w:pageBreakBefore w:val="0"/>
              <w:wordWrap/>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①快速的退换货机制进行阐述，若出现漏配、错配等问题情况方案；</w:t>
            </w:r>
          </w:p>
          <w:p w14:paraId="753B3DFB">
            <w:pPr>
              <w:pStyle w:val="38"/>
              <w:keepNext w:val="0"/>
              <w:keepLines w:val="0"/>
              <w:pageBreakBefore w:val="0"/>
              <w:wordWrap/>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②应急处理方案；</w:t>
            </w:r>
          </w:p>
          <w:p w14:paraId="3EDE125F">
            <w:pPr>
              <w:pStyle w:val="38"/>
              <w:keepNext w:val="0"/>
              <w:keepLines w:val="0"/>
              <w:pageBreakBefore w:val="0"/>
              <w:wordWrap/>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③临时配送需求方案。</w:t>
            </w:r>
          </w:p>
          <w:p w14:paraId="2A79C694">
            <w:pPr>
              <w:keepNext w:val="0"/>
              <w:keepLines w:val="0"/>
              <w:pageBreakBefore w:val="0"/>
              <w:widowControl/>
              <w:wordWrap/>
              <w:topLinePunct w:val="0"/>
              <w:bidi w:val="0"/>
              <w:snapToGrid w:val="0"/>
              <w:spacing w:line="240" w:lineRule="auto"/>
              <w:rPr>
                <w:rFonts w:ascii="仿宋" w:hAnsi="仿宋" w:eastAsia="仿宋" w:cs="仿宋"/>
                <w:color w:val="000000"/>
                <w:kern w:val="0"/>
                <w:sz w:val="21"/>
                <w:szCs w:val="21"/>
                <w:highlight w:val="none"/>
              </w:rPr>
            </w:pPr>
            <w:r>
              <w:rPr>
                <w:rFonts w:hint="eastAsia" w:ascii="仿宋_GB2312" w:hAnsi="仿宋_GB2312" w:eastAsia="仿宋_GB2312" w:cs="仿宋_GB2312"/>
                <w:color w:val="auto"/>
                <w:sz w:val="21"/>
                <w:szCs w:val="21"/>
                <w:highlight w:val="none"/>
                <w:lang w:eastAsia="zh-CN"/>
              </w:rPr>
              <w:t>注：每提供1项内容且表述完整、科学、全面且具针对性，</w:t>
            </w:r>
            <w:r>
              <w:rPr>
                <w:rFonts w:hint="eastAsia" w:ascii="仿宋_GB2312" w:hAnsi="仿宋_GB2312" w:eastAsia="仿宋_GB2312" w:cs="仿宋_GB2312"/>
                <w:color w:val="auto"/>
                <w:sz w:val="21"/>
                <w:szCs w:val="21"/>
                <w:highlight w:val="none"/>
                <w:lang w:val="en-US" w:eastAsia="zh-CN"/>
              </w:rPr>
              <w:t>完全满足或</w:t>
            </w:r>
            <w:r>
              <w:rPr>
                <w:rFonts w:hint="eastAsia" w:ascii="仿宋_GB2312" w:hAnsi="仿宋_GB2312" w:eastAsia="仿宋_GB2312" w:cs="仿宋_GB2312"/>
                <w:color w:val="auto"/>
                <w:sz w:val="21"/>
                <w:szCs w:val="21"/>
                <w:highlight w:val="none"/>
                <w:lang w:eastAsia="zh-CN"/>
              </w:rPr>
              <w:t>优于采购需求的得</w:t>
            </w:r>
            <w:r>
              <w:rPr>
                <w:rFonts w:hint="eastAsia" w:ascii="仿宋_GB2312" w:hAnsi="仿宋_GB2312" w:eastAsia="仿宋_GB2312" w:cs="仿宋_GB2312"/>
                <w:color w:val="auto"/>
                <w:sz w:val="21"/>
                <w:szCs w:val="21"/>
                <w:highlight w:val="none"/>
                <w:lang w:val="en-US" w:eastAsia="zh-CN"/>
              </w:rPr>
              <w:t>4</w:t>
            </w:r>
            <w:r>
              <w:rPr>
                <w:rFonts w:hint="eastAsia" w:ascii="仿宋_GB2312" w:hAnsi="仿宋_GB2312" w:eastAsia="仿宋_GB2312" w:cs="仿宋_GB2312"/>
                <w:color w:val="auto"/>
                <w:sz w:val="21"/>
                <w:szCs w:val="21"/>
                <w:highlight w:val="none"/>
                <w:lang w:eastAsia="zh-CN"/>
              </w:rPr>
              <w:t>分；若提供的内容能</w:t>
            </w:r>
            <w:r>
              <w:rPr>
                <w:rFonts w:hint="eastAsia" w:ascii="仿宋_GB2312" w:hAnsi="仿宋_GB2312" w:eastAsia="仿宋_GB2312" w:cs="仿宋_GB2312"/>
                <w:color w:val="auto"/>
                <w:sz w:val="21"/>
                <w:szCs w:val="21"/>
                <w:highlight w:val="none"/>
                <w:lang w:val="en-US" w:eastAsia="zh-CN"/>
              </w:rPr>
              <w:t>较好地</w:t>
            </w:r>
            <w:r>
              <w:rPr>
                <w:rFonts w:hint="eastAsia" w:ascii="仿宋_GB2312" w:hAnsi="仿宋_GB2312" w:eastAsia="仿宋_GB2312" w:cs="仿宋_GB2312"/>
                <w:color w:val="auto"/>
                <w:sz w:val="21"/>
                <w:szCs w:val="21"/>
                <w:highlight w:val="none"/>
                <w:lang w:eastAsia="zh-CN"/>
              </w:rPr>
              <w:t>满足</w:t>
            </w:r>
            <w:r>
              <w:rPr>
                <w:rFonts w:hint="eastAsia" w:ascii="仿宋_GB2312" w:hAnsi="仿宋_GB2312" w:eastAsia="仿宋_GB2312" w:cs="仿宋_GB2312"/>
                <w:color w:val="auto"/>
                <w:sz w:val="21"/>
                <w:szCs w:val="21"/>
                <w:highlight w:val="none"/>
                <w:lang w:val="en-US" w:eastAsia="zh-CN"/>
              </w:rPr>
              <w:t>采购</w:t>
            </w:r>
            <w:r>
              <w:rPr>
                <w:rFonts w:hint="eastAsia" w:ascii="仿宋_GB2312" w:hAnsi="仿宋_GB2312" w:eastAsia="仿宋_GB2312" w:cs="仿宋_GB2312"/>
                <w:color w:val="auto"/>
                <w:sz w:val="21"/>
                <w:szCs w:val="21"/>
                <w:highlight w:val="none"/>
                <w:lang w:eastAsia="zh-CN"/>
              </w:rPr>
              <w:t>需求，</w:t>
            </w:r>
            <w:r>
              <w:rPr>
                <w:rFonts w:hint="eastAsia" w:ascii="仿宋_GB2312" w:hAnsi="仿宋_GB2312" w:eastAsia="仿宋_GB2312" w:cs="仿宋_GB2312"/>
                <w:color w:val="auto"/>
                <w:sz w:val="21"/>
                <w:szCs w:val="21"/>
                <w:highlight w:val="none"/>
                <w:lang w:val="en-US" w:eastAsia="zh-CN"/>
              </w:rPr>
              <w:t>个别</w:t>
            </w:r>
            <w:r>
              <w:rPr>
                <w:rFonts w:hint="eastAsia" w:ascii="仿宋_GB2312" w:hAnsi="仿宋_GB2312" w:eastAsia="仿宋_GB2312" w:cs="仿宋_GB2312"/>
                <w:color w:val="auto"/>
                <w:sz w:val="21"/>
                <w:szCs w:val="21"/>
                <w:highlight w:val="none"/>
                <w:lang w:eastAsia="zh-CN"/>
              </w:rPr>
              <w:t>内容</w:t>
            </w:r>
            <w:r>
              <w:rPr>
                <w:rFonts w:hint="eastAsia" w:ascii="仿宋_GB2312" w:hAnsi="仿宋_GB2312" w:eastAsia="仿宋_GB2312" w:cs="仿宋_GB2312"/>
                <w:color w:val="auto"/>
                <w:sz w:val="21"/>
                <w:szCs w:val="21"/>
                <w:highlight w:val="none"/>
                <w:lang w:val="en-US" w:eastAsia="zh-CN"/>
              </w:rPr>
              <w:t>表述</w:t>
            </w:r>
            <w:r>
              <w:rPr>
                <w:rFonts w:hint="eastAsia" w:ascii="仿宋_GB2312" w:hAnsi="仿宋_GB2312" w:eastAsia="仿宋_GB2312" w:cs="仿宋_GB2312"/>
                <w:color w:val="auto"/>
                <w:sz w:val="21"/>
                <w:szCs w:val="21"/>
                <w:highlight w:val="none"/>
                <w:lang w:eastAsia="zh-CN"/>
              </w:rPr>
              <w:t>有瑕疵</w:t>
            </w:r>
            <w:r>
              <w:rPr>
                <w:rFonts w:hint="eastAsia" w:ascii="仿宋_GB2312" w:hAnsi="仿宋_GB2312" w:eastAsia="仿宋_GB2312" w:cs="仿宋_GB2312"/>
                <w:color w:val="auto"/>
                <w:sz w:val="21"/>
                <w:szCs w:val="21"/>
                <w:highlight w:val="none"/>
                <w:lang w:val="en-US" w:eastAsia="zh-CN"/>
              </w:rPr>
              <w:t>或不足</w:t>
            </w:r>
            <w:r>
              <w:rPr>
                <w:rFonts w:hint="eastAsia" w:ascii="仿宋_GB2312" w:hAnsi="仿宋_GB2312" w:eastAsia="仿宋_GB2312" w:cs="仿宋_GB2312"/>
                <w:color w:val="auto"/>
                <w:sz w:val="21"/>
                <w:szCs w:val="21"/>
                <w:highlight w:val="none"/>
                <w:lang w:eastAsia="zh-CN"/>
              </w:rPr>
              <w:t>的每项得</w:t>
            </w:r>
            <w:r>
              <w:rPr>
                <w:rFonts w:hint="eastAsia" w:ascii="仿宋_GB2312" w:hAnsi="仿宋_GB2312" w:eastAsia="仿宋_GB2312" w:cs="仿宋_GB2312"/>
                <w:color w:val="auto"/>
                <w:sz w:val="21"/>
                <w:szCs w:val="21"/>
                <w:highlight w:val="none"/>
                <w:lang w:val="en-US" w:eastAsia="zh-CN"/>
              </w:rPr>
              <w:t>3</w:t>
            </w:r>
            <w:r>
              <w:rPr>
                <w:rFonts w:hint="eastAsia" w:ascii="仿宋_GB2312" w:hAnsi="仿宋_GB2312" w:eastAsia="仿宋_GB2312" w:cs="仿宋_GB2312"/>
                <w:color w:val="auto"/>
                <w:sz w:val="21"/>
                <w:szCs w:val="21"/>
                <w:highlight w:val="none"/>
                <w:lang w:eastAsia="zh-CN"/>
              </w:rPr>
              <w:t>分；若提供的内容只能基本满足</w:t>
            </w:r>
            <w:r>
              <w:rPr>
                <w:rFonts w:hint="eastAsia" w:ascii="仿宋_GB2312" w:hAnsi="仿宋_GB2312" w:eastAsia="仿宋_GB2312" w:cs="仿宋_GB2312"/>
                <w:color w:val="auto"/>
                <w:sz w:val="21"/>
                <w:szCs w:val="21"/>
                <w:highlight w:val="none"/>
                <w:lang w:val="en-US" w:eastAsia="zh-CN"/>
              </w:rPr>
              <w:t>采购</w:t>
            </w:r>
            <w:r>
              <w:rPr>
                <w:rFonts w:hint="eastAsia" w:ascii="仿宋_GB2312" w:hAnsi="仿宋_GB2312" w:eastAsia="仿宋_GB2312" w:cs="仿宋_GB2312"/>
                <w:color w:val="auto"/>
                <w:sz w:val="21"/>
                <w:szCs w:val="21"/>
                <w:highlight w:val="none"/>
                <w:lang w:eastAsia="zh-CN"/>
              </w:rPr>
              <w:t>需求，内容</w:t>
            </w:r>
            <w:r>
              <w:rPr>
                <w:rFonts w:hint="eastAsia" w:ascii="仿宋_GB2312" w:hAnsi="仿宋_GB2312" w:eastAsia="仿宋_GB2312" w:cs="仿宋_GB2312"/>
                <w:color w:val="auto"/>
                <w:sz w:val="21"/>
                <w:szCs w:val="21"/>
                <w:highlight w:val="none"/>
                <w:lang w:val="en-US" w:eastAsia="zh-CN"/>
              </w:rPr>
              <w:t>表述欠缺</w:t>
            </w:r>
            <w:r>
              <w:rPr>
                <w:rFonts w:hint="eastAsia" w:ascii="仿宋_GB2312" w:hAnsi="仿宋_GB2312" w:eastAsia="仿宋_GB2312" w:cs="仿宋_GB2312"/>
                <w:color w:val="auto"/>
                <w:sz w:val="21"/>
                <w:szCs w:val="21"/>
                <w:highlight w:val="none"/>
                <w:lang w:eastAsia="zh-CN"/>
              </w:rPr>
              <w:t>或</w:t>
            </w:r>
            <w:r>
              <w:rPr>
                <w:rFonts w:hint="eastAsia" w:ascii="仿宋_GB2312" w:hAnsi="仿宋_GB2312" w:eastAsia="仿宋_GB2312" w:cs="仿宋_GB2312"/>
                <w:color w:val="auto"/>
                <w:sz w:val="21"/>
                <w:szCs w:val="21"/>
                <w:highlight w:val="none"/>
                <w:lang w:val="en-US" w:eastAsia="zh-CN"/>
              </w:rPr>
              <w:t>明显</w:t>
            </w:r>
            <w:r>
              <w:rPr>
                <w:rFonts w:hint="eastAsia" w:ascii="仿宋_GB2312" w:hAnsi="仿宋_GB2312" w:eastAsia="仿宋_GB2312" w:cs="仿宋_GB2312"/>
                <w:color w:val="auto"/>
                <w:sz w:val="21"/>
                <w:szCs w:val="21"/>
                <w:highlight w:val="none"/>
                <w:lang w:eastAsia="zh-CN"/>
              </w:rPr>
              <w:t>有瑕疵的每项得</w:t>
            </w:r>
            <w:r>
              <w:rPr>
                <w:rFonts w:hint="eastAsia" w:ascii="仿宋_GB2312" w:hAnsi="仿宋_GB2312" w:eastAsia="仿宋_GB2312" w:cs="仿宋_GB2312"/>
                <w:color w:val="auto"/>
                <w:sz w:val="21"/>
                <w:szCs w:val="21"/>
                <w:highlight w:val="none"/>
                <w:lang w:val="en-US" w:eastAsia="zh-CN"/>
              </w:rPr>
              <w:t>2</w:t>
            </w:r>
            <w:r>
              <w:rPr>
                <w:rFonts w:hint="eastAsia" w:ascii="仿宋_GB2312" w:hAnsi="仿宋_GB2312" w:eastAsia="仿宋_GB2312" w:cs="仿宋_GB2312"/>
                <w:color w:val="auto"/>
                <w:sz w:val="21"/>
                <w:szCs w:val="21"/>
                <w:highlight w:val="none"/>
                <w:lang w:eastAsia="zh-CN"/>
              </w:rPr>
              <w:t>分。不提供方案的不得分。</w:t>
            </w:r>
          </w:p>
        </w:tc>
      </w:tr>
      <w:tr w14:paraId="0C1F7209">
        <w:tblPrEx>
          <w:tblCellMar>
            <w:top w:w="0" w:type="dxa"/>
            <w:left w:w="108" w:type="dxa"/>
            <w:bottom w:w="0" w:type="dxa"/>
            <w:right w:w="108" w:type="dxa"/>
          </w:tblCellMar>
        </w:tblPrEx>
        <w:trPr>
          <w:trHeight w:val="1235" w:hRule="atLeast"/>
          <w:jc w:val="center"/>
        </w:trPr>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2AB63">
            <w:pPr>
              <w:keepNext w:val="0"/>
              <w:keepLines w:val="0"/>
              <w:pageBreakBefore w:val="0"/>
              <w:widowControl/>
              <w:wordWrap/>
              <w:topLinePunct w:val="0"/>
              <w:bidi w:val="0"/>
              <w:snapToGrid w:val="0"/>
              <w:spacing w:line="240" w:lineRule="auto"/>
              <w:jc w:val="center"/>
              <w:rPr>
                <w:rFonts w:hint="eastAsia" w:ascii="仿宋" w:hAnsi="仿宋" w:eastAsia="仿宋" w:cs="仿宋"/>
                <w:szCs w:val="21"/>
                <w:highlight w:val="none"/>
              </w:rPr>
            </w:pPr>
            <w:r>
              <w:rPr>
                <w:rFonts w:hint="eastAsia" w:ascii="仿宋_GB2312" w:hAnsi="仿宋_GB2312" w:eastAsia="仿宋_GB2312" w:cs="仿宋_GB2312"/>
                <w:color w:val="000000"/>
                <w:sz w:val="21"/>
                <w:szCs w:val="21"/>
                <w:highlight w:val="none"/>
                <w:lang w:eastAsia="zh-CN" w:bidi="ar"/>
              </w:rPr>
              <w:t>样品的纸张质量、印刷质量、印刷方式等情况</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C3332">
            <w:pPr>
              <w:keepNext w:val="0"/>
              <w:keepLines w:val="0"/>
              <w:pageBreakBefore w:val="0"/>
              <w:wordWrap/>
              <w:topLinePunct w:val="0"/>
              <w:bidi w:val="0"/>
              <w:adjustRightInd w:val="0"/>
              <w:snapToGrid w:val="0"/>
              <w:spacing w:line="240" w:lineRule="auto"/>
              <w:jc w:val="center"/>
              <w:textAlignment w:val="baseline"/>
              <w:rPr>
                <w:rFonts w:hint="default" w:ascii="仿宋" w:hAnsi="仿宋" w:eastAsia="仿宋" w:cs="仿宋"/>
                <w:color w:val="000000"/>
                <w:szCs w:val="21"/>
                <w:highlight w:val="none"/>
                <w:lang w:val="en-US"/>
              </w:rPr>
            </w:pPr>
            <w:r>
              <w:rPr>
                <w:rFonts w:hint="eastAsia" w:ascii="仿宋_GB2312" w:hAnsi="仿宋_GB2312" w:eastAsia="仿宋_GB2312" w:cs="仿宋_GB2312"/>
                <w:color w:val="auto"/>
                <w:sz w:val="21"/>
                <w:szCs w:val="21"/>
                <w:highlight w:val="none"/>
                <w:lang w:val="en-US" w:bidi="zh-CN"/>
              </w:rPr>
              <w:t>12</w:t>
            </w:r>
          </w:p>
        </w:tc>
        <w:tc>
          <w:tcPr>
            <w:tcW w:w="7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82A8E">
            <w:pPr>
              <w:keepNext w:val="0"/>
              <w:keepLines w:val="0"/>
              <w:pageBreakBefore w:val="0"/>
              <w:widowControl/>
              <w:wordWrap/>
              <w:topLinePunct w:val="0"/>
              <w:bidi w:val="0"/>
              <w:snapToGrid w:val="0"/>
              <w:spacing w:line="240" w:lineRule="auto"/>
              <w:rPr>
                <w:rFonts w:hint="eastAsia" w:ascii="仿宋_GB2312" w:hAnsi="仿宋_GB2312" w:eastAsia="仿宋_GB2312" w:cs="仿宋_GB2312"/>
                <w:color w:val="000000"/>
                <w:sz w:val="21"/>
                <w:szCs w:val="21"/>
                <w:highlight w:val="none"/>
                <w:lang w:eastAsia="zh-CN" w:bidi="ar"/>
              </w:rPr>
            </w:pPr>
            <w:r>
              <w:rPr>
                <w:rFonts w:hint="eastAsia" w:ascii="仿宋_GB2312" w:hAnsi="仿宋_GB2312" w:eastAsia="仿宋_GB2312" w:cs="仿宋_GB2312"/>
                <w:color w:val="000000"/>
                <w:sz w:val="21"/>
                <w:szCs w:val="21"/>
                <w:highlight w:val="none"/>
                <w:lang w:eastAsia="zh-CN" w:bidi="ar"/>
              </w:rPr>
              <w:t>根据</w:t>
            </w:r>
            <w:r>
              <w:rPr>
                <w:rFonts w:hint="eastAsia" w:ascii="仿宋_GB2312" w:hAnsi="仿宋_GB2312" w:eastAsia="仿宋_GB2312" w:cs="仿宋_GB2312"/>
                <w:color w:val="000000"/>
                <w:sz w:val="21"/>
                <w:szCs w:val="21"/>
                <w:highlight w:val="none"/>
                <w:lang w:val="en-US" w:eastAsia="zh-CN" w:bidi="ar"/>
              </w:rPr>
              <w:t>响应</w:t>
            </w:r>
            <w:r>
              <w:rPr>
                <w:rFonts w:hint="eastAsia" w:ascii="仿宋_GB2312" w:hAnsi="仿宋_GB2312" w:eastAsia="仿宋_GB2312" w:cs="仿宋_GB2312"/>
                <w:color w:val="000000"/>
                <w:sz w:val="21"/>
                <w:szCs w:val="21"/>
                <w:highlight w:val="none"/>
                <w:lang w:eastAsia="zh-CN" w:bidi="ar"/>
              </w:rPr>
              <w:t>人提供的样品情况（</w:t>
            </w:r>
            <w:r>
              <w:rPr>
                <w:rFonts w:hint="eastAsia" w:ascii="仿宋_GB2312" w:hAnsi="仿宋_GB2312" w:eastAsia="仿宋_GB2312" w:cs="仿宋_GB2312"/>
                <w:color w:val="000000"/>
                <w:sz w:val="21"/>
                <w:szCs w:val="21"/>
                <w:highlight w:val="none"/>
                <w:lang w:val="en-US" w:eastAsia="zh-CN" w:bidi="ar"/>
              </w:rPr>
              <w:t>3个样品</w:t>
            </w:r>
            <w:r>
              <w:rPr>
                <w:rFonts w:hint="eastAsia" w:ascii="仿宋_GB2312" w:hAnsi="仿宋_GB2312" w:eastAsia="仿宋_GB2312" w:cs="仿宋_GB2312"/>
                <w:color w:val="000000"/>
                <w:sz w:val="21"/>
                <w:szCs w:val="21"/>
                <w:highlight w:val="none"/>
                <w:lang w:eastAsia="zh-CN" w:bidi="ar"/>
              </w:rPr>
              <w:t>）进行综合评审：</w:t>
            </w:r>
          </w:p>
          <w:p w14:paraId="0DB2FA7C">
            <w:pPr>
              <w:keepNext w:val="0"/>
              <w:keepLines w:val="0"/>
              <w:pageBreakBefore w:val="0"/>
              <w:widowControl/>
              <w:wordWrap/>
              <w:topLinePunct w:val="0"/>
              <w:bidi w:val="0"/>
              <w:snapToGrid w:val="0"/>
              <w:spacing w:line="240" w:lineRule="auto"/>
              <w:rPr>
                <w:rFonts w:hint="eastAsia" w:ascii="仿宋_GB2312" w:hAnsi="仿宋_GB2312" w:eastAsia="仿宋_GB2312" w:cs="仿宋_GB2312"/>
                <w:color w:val="000000"/>
                <w:sz w:val="21"/>
                <w:szCs w:val="21"/>
                <w:highlight w:val="none"/>
                <w:lang w:eastAsia="zh-CN" w:bidi="ar"/>
              </w:rPr>
            </w:pPr>
            <w:r>
              <w:rPr>
                <w:rFonts w:hint="eastAsia" w:ascii="仿宋_GB2312" w:hAnsi="仿宋_GB2312" w:eastAsia="仿宋_GB2312" w:cs="仿宋_GB2312"/>
                <w:color w:val="000000"/>
                <w:sz w:val="21"/>
                <w:szCs w:val="21"/>
                <w:highlight w:val="none"/>
                <w:lang w:eastAsia="zh-CN" w:bidi="ar"/>
              </w:rPr>
              <w:t>①提供样品切口平直光滑，无刀花，无压痕、无毛边，印刷颜色墨色饱满均匀，线条、文字、图案及底纹清晰，印刷无断线、断划、掉字的现象，印刷质量高，纸张质量优良、无杂质，</w:t>
            </w:r>
            <w:r>
              <w:rPr>
                <w:rFonts w:hint="eastAsia" w:ascii="仿宋_GB2312" w:hAnsi="仿宋_GB2312" w:eastAsia="仿宋_GB2312" w:cs="仿宋_GB2312"/>
                <w:color w:val="000000"/>
                <w:sz w:val="21"/>
                <w:szCs w:val="21"/>
                <w:highlight w:val="none"/>
                <w:lang w:val="en-US" w:eastAsia="zh-CN" w:bidi="ar"/>
              </w:rPr>
              <w:t>每一项样品</w:t>
            </w:r>
            <w:r>
              <w:rPr>
                <w:rFonts w:hint="eastAsia" w:ascii="仿宋_GB2312" w:hAnsi="仿宋_GB2312" w:eastAsia="仿宋_GB2312" w:cs="仿宋_GB2312"/>
                <w:color w:val="000000"/>
                <w:sz w:val="21"/>
                <w:szCs w:val="21"/>
                <w:highlight w:val="none"/>
                <w:lang w:eastAsia="zh-CN" w:bidi="ar"/>
              </w:rPr>
              <w:t>得</w:t>
            </w:r>
            <w:r>
              <w:rPr>
                <w:rFonts w:hint="eastAsia" w:ascii="仿宋_GB2312" w:hAnsi="仿宋_GB2312" w:eastAsia="仿宋_GB2312" w:cs="仿宋_GB2312"/>
                <w:color w:val="000000"/>
                <w:sz w:val="21"/>
                <w:szCs w:val="21"/>
                <w:highlight w:val="none"/>
                <w:lang w:val="en-US" w:eastAsia="zh-CN" w:bidi="ar"/>
              </w:rPr>
              <w:t>4</w:t>
            </w:r>
            <w:r>
              <w:rPr>
                <w:rFonts w:hint="eastAsia" w:ascii="仿宋_GB2312" w:hAnsi="仿宋_GB2312" w:eastAsia="仿宋_GB2312" w:cs="仿宋_GB2312"/>
                <w:color w:val="000000"/>
                <w:sz w:val="21"/>
                <w:szCs w:val="21"/>
                <w:highlight w:val="none"/>
                <w:lang w:eastAsia="zh-CN" w:bidi="ar"/>
              </w:rPr>
              <w:t xml:space="preserve">分； </w:t>
            </w:r>
          </w:p>
          <w:p w14:paraId="488516F2">
            <w:pPr>
              <w:keepNext w:val="0"/>
              <w:keepLines w:val="0"/>
              <w:pageBreakBefore w:val="0"/>
              <w:widowControl/>
              <w:wordWrap/>
              <w:topLinePunct w:val="0"/>
              <w:bidi w:val="0"/>
              <w:snapToGrid w:val="0"/>
              <w:spacing w:line="240" w:lineRule="auto"/>
              <w:rPr>
                <w:rFonts w:hint="eastAsia" w:ascii="仿宋_GB2312" w:hAnsi="仿宋_GB2312" w:eastAsia="仿宋_GB2312" w:cs="仿宋_GB2312"/>
                <w:color w:val="000000"/>
                <w:sz w:val="21"/>
                <w:szCs w:val="21"/>
                <w:highlight w:val="none"/>
                <w:lang w:eastAsia="zh-CN" w:bidi="ar"/>
              </w:rPr>
            </w:pPr>
            <w:r>
              <w:rPr>
                <w:rFonts w:hint="eastAsia" w:ascii="仿宋_GB2312" w:hAnsi="仿宋_GB2312" w:eastAsia="仿宋_GB2312" w:cs="仿宋_GB2312"/>
                <w:color w:val="000000"/>
                <w:sz w:val="21"/>
                <w:szCs w:val="21"/>
                <w:highlight w:val="none"/>
                <w:lang w:eastAsia="zh-CN" w:bidi="ar"/>
              </w:rPr>
              <w:t>②提供样品切口较为平直光滑，无刀花，无压痕、无毛边，印刷颜色墨色比较饱满均匀，线条、文字、图案及底纹比较清晰，印刷无断线、断划、掉字的现象，印刷质量较高，纸张质量较好、无杂质，</w:t>
            </w:r>
            <w:r>
              <w:rPr>
                <w:rFonts w:hint="eastAsia" w:ascii="仿宋_GB2312" w:hAnsi="仿宋_GB2312" w:eastAsia="仿宋_GB2312" w:cs="仿宋_GB2312"/>
                <w:color w:val="000000"/>
                <w:sz w:val="21"/>
                <w:szCs w:val="21"/>
                <w:highlight w:val="none"/>
                <w:lang w:val="en-US" w:eastAsia="zh-CN" w:bidi="ar"/>
              </w:rPr>
              <w:t>每一项样品</w:t>
            </w:r>
            <w:r>
              <w:rPr>
                <w:rFonts w:hint="eastAsia" w:ascii="仿宋_GB2312" w:hAnsi="仿宋_GB2312" w:eastAsia="仿宋_GB2312" w:cs="仿宋_GB2312"/>
                <w:color w:val="000000"/>
                <w:sz w:val="21"/>
                <w:szCs w:val="21"/>
                <w:highlight w:val="none"/>
                <w:lang w:eastAsia="zh-CN" w:bidi="ar"/>
              </w:rPr>
              <w:t>得</w:t>
            </w:r>
            <w:r>
              <w:rPr>
                <w:rFonts w:hint="eastAsia" w:ascii="仿宋_GB2312" w:hAnsi="仿宋_GB2312" w:eastAsia="仿宋_GB2312" w:cs="仿宋_GB2312"/>
                <w:color w:val="000000"/>
                <w:sz w:val="21"/>
                <w:szCs w:val="21"/>
                <w:highlight w:val="none"/>
                <w:lang w:val="en-US" w:eastAsia="zh-CN" w:bidi="ar"/>
              </w:rPr>
              <w:t>3</w:t>
            </w:r>
            <w:r>
              <w:rPr>
                <w:rFonts w:hint="eastAsia" w:ascii="仿宋_GB2312" w:hAnsi="仿宋_GB2312" w:eastAsia="仿宋_GB2312" w:cs="仿宋_GB2312"/>
                <w:color w:val="000000"/>
                <w:sz w:val="21"/>
                <w:szCs w:val="21"/>
                <w:highlight w:val="none"/>
                <w:lang w:eastAsia="zh-CN" w:bidi="ar"/>
              </w:rPr>
              <w:t>分；</w:t>
            </w:r>
          </w:p>
          <w:p w14:paraId="2F553658">
            <w:pPr>
              <w:keepNext w:val="0"/>
              <w:keepLines w:val="0"/>
              <w:pageBreakBefore w:val="0"/>
              <w:widowControl/>
              <w:wordWrap/>
              <w:topLinePunct w:val="0"/>
              <w:bidi w:val="0"/>
              <w:snapToGrid w:val="0"/>
              <w:spacing w:line="240" w:lineRule="auto"/>
              <w:rPr>
                <w:rFonts w:hint="eastAsia" w:ascii="仿宋_GB2312" w:hAnsi="仿宋_GB2312" w:eastAsia="仿宋_GB2312" w:cs="仿宋_GB2312"/>
                <w:color w:val="000000"/>
                <w:sz w:val="21"/>
                <w:szCs w:val="21"/>
                <w:highlight w:val="none"/>
                <w:lang w:eastAsia="zh-CN" w:bidi="ar"/>
              </w:rPr>
            </w:pPr>
            <w:r>
              <w:rPr>
                <w:rFonts w:hint="eastAsia" w:ascii="仿宋_GB2312" w:hAnsi="仿宋_GB2312" w:eastAsia="仿宋_GB2312" w:cs="仿宋_GB2312"/>
                <w:color w:val="000000"/>
                <w:sz w:val="21"/>
                <w:szCs w:val="21"/>
                <w:highlight w:val="none"/>
                <w:lang w:eastAsia="zh-CN" w:bidi="ar"/>
              </w:rPr>
              <w:t>③提供样品纸张质量、印刷质量、印刷方式存在明显缺陷，生产技术工艺有待提高，</w:t>
            </w:r>
            <w:r>
              <w:rPr>
                <w:rFonts w:hint="eastAsia" w:ascii="仿宋_GB2312" w:hAnsi="仿宋_GB2312" w:eastAsia="仿宋_GB2312" w:cs="仿宋_GB2312"/>
                <w:color w:val="000000"/>
                <w:sz w:val="21"/>
                <w:szCs w:val="21"/>
                <w:highlight w:val="none"/>
                <w:lang w:val="en-US" w:eastAsia="zh-CN" w:bidi="ar"/>
              </w:rPr>
              <w:t>每一项样品</w:t>
            </w:r>
            <w:r>
              <w:rPr>
                <w:rFonts w:hint="eastAsia" w:ascii="仿宋_GB2312" w:hAnsi="仿宋_GB2312" w:eastAsia="仿宋_GB2312" w:cs="仿宋_GB2312"/>
                <w:color w:val="000000"/>
                <w:sz w:val="21"/>
                <w:szCs w:val="21"/>
                <w:highlight w:val="none"/>
                <w:lang w:eastAsia="zh-CN" w:bidi="ar"/>
              </w:rPr>
              <w:t>得</w:t>
            </w:r>
            <w:r>
              <w:rPr>
                <w:rFonts w:hint="eastAsia" w:ascii="仿宋_GB2312" w:hAnsi="仿宋_GB2312" w:eastAsia="仿宋_GB2312" w:cs="仿宋_GB2312"/>
                <w:color w:val="000000"/>
                <w:sz w:val="21"/>
                <w:szCs w:val="21"/>
                <w:highlight w:val="none"/>
                <w:lang w:val="en-US" w:eastAsia="zh-CN" w:bidi="ar"/>
              </w:rPr>
              <w:t>2</w:t>
            </w:r>
            <w:r>
              <w:rPr>
                <w:rFonts w:hint="eastAsia" w:ascii="仿宋_GB2312" w:hAnsi="仿宋_GB2312" w:eastAsia="仿宋_GB2312" w:cs="仿宋_GB2312"/>
                <w:color w:val="000000"/>
                <w:sz w:val="21"/>
                <w:szCs w:val="21"/>
                <w:highlight w:val="none"/>
                <w:lang w:eastAsia="zh-CN" w:bidi="ar"/>
              </w:rPr>
              <w:t>分；</w:t>
            </w:r>
          </w:p>
          <w:p w14:paraId="0F3A5012">
            <w:pPr>
              <w:keepNext w:val="0"/>
              <w:keepLines w:val="0"/>
              <w:pageBreakBefore w:val="0"/>
              <w:widowControl/>
              <w:wordWrap/>
              <w:topLinePunct w:val="0"/>
              <w:bidi w:val="0"/>
              <w:snapToGrid w:val="0"/>
              <w:spacing w:line="240" w:lineRule="auto"/>
              <w:rPr>
                <w:rFonts w:ascii="仿宋" w:hAnsi="仿宋" w:eastAsia="仿宋" w:cs="仿宋"/>
                <w:color w:val="000000"/>
                <w:kern w:val="0"/>
                <w:sz w:val="21"/>
                <w:szCs w:val="21"/>
                <w:highlight w:val="none"/>
              </w:rPr>
            </w:pPr>
            <w:r>
              <w:rPr>
                <w:rFonts w:hint="eastAsia" w:ascii="仿宋_GB2312" w:hAnsi="仿宋_GB2312" w:eastAsia="仿宋_GB2312" w:cs="仿宋_GB2312"/>
                <w:color w:val="000000"/>
                <w:sz w:val="21"/>
                <w:szCs w:val="21"/>
                <w:highlight w:val="none"/>
                <w:lang w:eastAsia="zh-CN" w:bidi="ar"/>
              </w:rPr>
              <w:t>④没有提供样品不得分。如果</w:t>
            </w:r>
            <w:r>
              <w:rPr>
                <w:rFonts w:hint="eastAsia" w:ascii="仿宋_GB2312" w:hAnsi="仿宋_GB2312" w:eastAsia="仿宋_GB2312" w:cs="仿宋_GB2312"/>
                <w:color w:val="000000"/>
                <w:sz w:val="21"/>
                <w:szCs w:val="21"/>
                <w:highlight w:val="none"/>
                <w:lang w:val="en-US" w:eastAsia="zh-CN" w:bidi="ar"/>
              </w:rPr>
              <w:t>样品</w:t>
            </w:r>
            <w:r>
              <w:rPr>
                <w:rFonts w:hint="eastAsia" w:ascii="仿宋_GB2312" w:hAnsi="仿宋_GB2312" w:eastAsia="仿宋_GB2312" w:cs="仿宋_GB2312"/>
                <w:color w:val="000000"/>
                <w:sz w:val="21"/>
                <w:szCs w:val="21"/>
                <w:highlight w:val="none"/>
                <w:lang w:eastAsia="zh-CN" w:bidi="ar"/>
              </w:rPr>
              <w:t>实物</w:t>
            </w:r>
            <w:r>
              <w:rPr>
                <w:rFonts w:hint="eastAsia" w:ascii="仿宋_GB2312" w:hAnsi="仿宋_GB2312" w:eastAsia="仿宋_GB2312" w:cs="仿宋_GB2312"/>
                <w:color w:val="000000"/>
                <w:sz w:val="21"/>
                <w:szCs w:val="21"/>
                <w:highlight w:val="none"/>
                <w:lang w:val="en-US" w:eastAsia="zh-CN" w:bidi="ar"/>
              </w:rPr>
              <w:t>与</w:t>
            </w:r>
            <w:r>
              <w:rPr>
                <w:rFonts w:hint="eastAsia" w:ascii="仿宋_GB2312" w:hAnsi="仿宋_GB2312" w:eastAsia="仿宋_GB2312" w:cs="仿宋_GB2312"/>
                <w:bCs/>
                <w:color w:val="000000"/>
                <w:sz w:val="21"/>
                <w:szCs w:val="21"/>
                <w:highlight w:val="none"/>
                <w:lang w:eastAsia="zh-CN"/>
              </w:rPr>
              <w:t>采购需求中的技术参数(规格、克数、</w:t>
            </w:r>
            <w:r>
              <w:rPr>
                <w:rFonts w:hint="eastAsia" w:ascii="仿宋_GB2312" w:hAnsi="仿宋_GB2312" w:eastAsia="仿宋_GB2312" w:cs="仿宋_GB2312"/>
                <w:bCs/>
                <w:color w:val="000000"/>
                <w:sz w:val="21"/>
                <w:szCs w:val="21"/>
                <w:highlight w:val="none"/>
                <w:lang w:val="en-US" w:eastAsia="zh-CN"/>
              </w:rPr>
              <w:t>技术</w:t>
            </w:r>
            <w:r>
              <w:rPr>
                <w:rFonts w:hint="eastAsia" w:ascii="仿宋_GB2312" w:hAnsi="仿宋_GB2312" w:eastAsia="仿宋_GB2312" w:cs="仿宋_GB2312"/>
                <w:bCs/>
                <w:color w:val="000000"/>
                <w:sz w:val="21"/>
                <w:szCs w:val="21"/>
                <w:highlight w:val="none"/>
                <w:lang w:eastAsia="zh-CN"/>
              </w:rPr>
              <w:t>工艺、纸色、印色)</w:t>
            </w:r>
            <w:r>
              <w:rPr>
                <w:rFonts w:hint="eastAsia" w:ascii="仿宋_GB2312" w:hAnsi="仿宋_GB2312" w:eastAsia="仿宋_GB2312" w:cs="仿宋_GB2312"/>
                <w:color w:val="000000"/>
                <w:sz w:val="21"/>
                <w:szCs w:val="21"/>
                <w:highlight w:val="none"/>
                <w:lang w:eastAsia="zh-CN" w:bidi="ar"/>
              </w:rPr>
              <w:t>不符的，</w:t>
            </w:r>
            <w:r>
              <w:rPr>
                <w:rFonts w:hint="eastAsia" w:ascii="仿宋_GB2312" w:hAnsi="仿宋_GB2312" w:eastAsia="仿宋_GB2312" w:cs="仿宋_GB2312"/>
                <w:color w:val="000000"/>
                <w:sz w:val="21"/>
                <w:szCs w:val="21"/>
                <w:highlight w:val="none"/>
                <w:lang w:val="en-US" w:eastAsia="zh-CN" w:bidi="ar"/>
              </w:rPr>
              <w:t>不得分</w:t>
            </w:r>
            <w:r>
              <w:rPr>
                <w:rFonts w:hint="eastAsia" w:ascii="仿宋_GB2312" w:hAnsi="仿宋_GB2312" w:eastAsia="仿宋_GB2312" w:cs="仿宋_GB2312"/>
                <w:color w:val="000000"/>
                <w:sz w:val="21"/>
                <w:szCs w:val="21"/>
                <w:highlight w:val="none"/>
                <w:lang w:eastAsia="zh-CN" w:bidi="ar"/>
              </w:rPr>
              <w:t>。</w:t>
            </w:r>
          </w:p>
        </w:tc>
      </w:tr>
    </w:tbl>
    <w:p w14:paraId="0226D189">
      <w:pPr>
        <w:pStyle w:val="38"/>
        <w:numPr>
          <w:ilvl w:val="0"/>
          <w:numId w:val="8"/>
        </w:numPr>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价格评分：</w:t>
      </w:r>
    </w:p>
    <w:p w14:paraId="73DB7EDA">
      <w:pPr>
        <w:pStyle w:val="38"/>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本项目以</w:t>
      </w:r>
      <w:r>
        <w:rPr>
          <w:rFonts w:hint="eastAsia" w:ascii="仿宋" w:hAnsi="仿宋" w:eastAsia="仿宋" w:cs="仿宋"/>
          <w:color w:val="000000"/>
          <w:sz w:val="24"/>
          <w:highlight w:val="none"/>
          <w:u w:val="single"/>
          <w:lang w:val="en-US" w:eastAsia="zh-CN"/>
        </w:rPr>
        <w:t>总价</w:t>
      </w:r>
      <w:r>
        <w:rPr>
          <w:rFonts w:hint="eastAsia" w:ascii="仿宋" w:hAnsi="仿宋" w:eastAsia="仿宋" w:cs="仿宋"/>
          <w:color w:val="000000"/>
          <w:sz w:val="24"/>
          <w:highlight w:val="none"/>
        </w:rPr>
        <w:t>作为价格评分的评审依据。</w:t>
      </w:r>
    </w:p>
    <w:p w14:paraId="08AB5BD4">
      <w:pPr>
        <w:pStyle w:val="38"/>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满足比选文件要求且</w:t>
      </w:r>
      <w:r>
        <w:rPr>
          <w:rFonts w:hint="eastAsia" w:ascii="仿宋" w:hAnsi="仿宋" w:eastAsia="仿宋" w:cs="仿宋"/>
          <w:color w:val="000000"/>
          <w:sz w:val="24"/>
          <w:highlight w:val="none"/>
          <w:u w:val="single"/>
          <w:lang w:val="en-US" w:eastAsia="zh-CN"/>
        </w:rPr>
        <w:t>总价</w:t>
      </w:r>
      <w:r>
        <w:rPr>
          <w:rFonts w:hint="eastAsia" w:ascii="仿宋" w:hAnsi="仿宋" w:eastAsia="仿宋" w:cs="仿宋"/>
          <w:color w:val="000000"/>
          <w:sz w:val="24"/>
          <w:highlight w:val="none"/>
        </w:rPr>
        <w:t>最低的价格为评分基准价，价格得分＝（评分基准价/响应总报价）*</w:t>
      </w:r>
      <w:r>
        <w:rPr>
          <w:rFonts w:hint="eastAsia" w:ascii="仿宋" w:hAnsi="仿宋" w:eastAsia="仿宋" w:cs="仿宋"/>
          <w:color w:val="000000"/>
          <w:sz w:val="24"/>
          <w:highlight w:val="none"/>
          <w:lang w:val="en-US" w:eastAsia="zh-CN"/>
        </w:rPr>
        <w:t>25</w:t>
      </w:r>
      <w:r>
        <w:rPr>
          <w:rFonts w:hint="eastAsia" w:ascii="仿宋" w:hAnsi="仿宋" w:eastAsia="仿宋" w:cs="仿宋"/>
          <w:color w:val="000000"/>
          <w:sz w:val="24"/>
          <w:highlight w:val="none"/>
        </w:rPr>
        <w:t>，保留两位小数。</w:t>
      </w:r>
    </w:p>
    <w:p w14:paraId="7769174E">
      <w:pPr>
        <w:pStyle w:val="38"/>
        <w:adjustRightInd w:val="0"/>
        <w:snapToGrid w:val="0"/>
        <w:spacing w:line="360" w:lineRule="exact"/>
        <w:ind w:left="420" w:leftChars="200" w:firstLine="0" w:firstLineChars="0"/>
        <w:rPr>
          <w:rFonts w:ascii="仿宋" w:hAnsi="仿宋" w:eastAsia="仿宋" w:cs="仿宋"/>
          <w:color w:val="000000"/>
          <w:sz w:val="24"/>
          <w:highlight w:val="none"/>
        </w:rPr>
      </w:pPr>
      <w:r>
        <w:rPr>
          <w:rFonts w:hint="eastAsia" w:ascii="仿宋" w:hAnsi="仿宋" w:eastAsia="仿宋" w:cs="仿宋"/>
          <w:color w:val="000000"/>
          <w:sz w:val="24"/>
          <w:highlight w:val="none"/>
        </w:rPr>
        <w:t>10.综合比较与评价：</w:t>
      </w:r>
    </w:p>
    <w:p w14:paraId="1F14C1F0">
      <w:pPr>
        <w:pStyle w:val="38"/>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 xml:space="preserve">根据每个响应人在上述各评审阶段中的得分，采用下面公式算出每个响应人的综合得分： </w:t>
      </w:r>
    </w:p>
    <w:p w14:paraId="0615A666">
      <w:pPr>
        <w:pStyle w:val="38"/>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 xml:space="preserve">W＝C ＋ S ＋ M </w:t>
      </w:r>
    </w:p>
    <w:p w14:paraId="2A1DE935">
      <w:pPr>
        <w:pStyle w:val="38"/>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其中：</w:t>
      </w:r>
    </w:p>
    <w:p w14:paraId="54948801">
      <w:pPr>
        <w:pStyle w:val="38"/>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W某个响应人的综合得分；</w:t>
      </w:r>
    </w:p>
    <w:p w14:paraId="5F05BC14">
      <w:pPr>
        <w:pStyle w:val="38"/>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C某个响应人的价格得分；</w:t>
      </w:r>
    </w:p>
    <w:p w14:paraId="7A84AE28">
      <w:pPr>
        <w:pStyle w:val="38"/>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S某个响应人的服务评审得分；</w:t>
      </w:r>
    </w:p>
    <w:p w14:paraId="4759E4E2">
      <w:pPr>
        <w:pStyle w:val="38"/>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M某个响应人的商务评审得分。</w:t>
      </w:r>
    </w:p>
    <w:p w14:paraId="734686BC">
      <w:pPr>
        <w:pStyle w:val="38"/>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 xml:space="preserve"> （注： S、M均为所有评审专家评分的算术平均值）</w:t>
      </w:r>
    </w:p>
    <w:p w14:paraId="1DCE5E51">
      <w:pPr>
        <w:pStyle w:val="38"/>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11.评审委员会对响应文件中的报价出现前后不一致的，按照下列规定修正：</w:t>
      </w:r>
    </w:p>
    <w:p w14:paraId="1C968A64">
      <w:pPr>
        <w:pStyle w:val="38"/>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（1）响应文件中报价一览表内容与响应文件中相应内容不一致的，以报价一览表为准；</w:t>
      </w:r>
    </w:p>
    <w:p w14:paraId="3703351B">
      <w:pPr>
        <w:pStyle w:val="38"/>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（2）大写金额和小写金额不一致的，以大写金额为准；</w:t>
      </w:r>
    </w:p>
    <w:p w14:paraId="7ACB384F">
      <w:pPr>
        <w:pStyle w:val="38"/>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（3）单价金额小数点或者百分比有明显错位的，以报价一览表的总价为准，并修改单价；</w:t>
      </w:r>
    </w:p>
    <w:p w14:paraId="380490A9">
      <w:pPr>
        <w:pStyle w:val="38"/>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（4）总价金额与按单价汇总金额不一致的，以单价金额计算结果为准。</w:t>
      </w:r>
    </w:p>
    <w:p w14:paraId="48F4E080">
      <w:pPr>
        <w:pStyle w:val="38"/>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同时出现两种以上不一致的，按照该条款规定的顺序修正。修正后的报价经响应人书面确认后产生约束力，响应人不确认的，其响应无效。</w:t>
      </w:r>
    </w:p>
    <w:p w14:paraId="529927D6">
      <w:pPr>
        <w:pStyle w:val="38"/>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12.评审报告应当由评审委员会全体人员签字认可。评审委员会成员对需要共同评定的事项存在争议的，应当按照少数服从多数的原则作出结论。持不同意见的评审委员会成员应当在评审报告上签署不同意见并说明理由，若拒绝在评审报告上签字又不书面说明其不同意见和理由的，视为同意评审报告。</w:t>
      </w:r>
    </w:p>
    <w:p w14:paraId="5B0C8A69">
      <w:pPr>
        <w:pStyle w:val="38"/>
        <w:adjustRightInd w:val="0"/>
        <w:snapToGrid w:val="0"/>
        <w:spacing w:line="360" w:lineRule="exact"/>
        <w:ind w:firstLine="482"/>
        <w:rPr>
          <w:rFonts w:ascii="仿宋" w:hAnsi="仿宋" w:eastAsia="仿宋" w:cs="仿宋"/>
          <w:b/>
          <w:bCs/>
          <w:color w:val="000000"/>
          <w:sz w:val="24"/>
          <w:highlight w:val="none"/>
        </w:rPr>
      </w:pPr>
      <w:r>
        <w:rPr>
          <w:rFonts w:hint="eastAsia" w:ascii="仿宋" w:hAnsi="仿宋" w:eastAsia="仿宋" w:cs="仿宋"/>
          <w:b/>
          <w:bCs/>
          <w:color w:val="000000"/>
          <w:sz w:val="24"/>
          <w:highlight w:val="none"/>
        </w:rPr>
        <w:t>四、推荐成交候选人名单</w:t>
      </w:r>
    </w:p>
    <w:p w14:paraId="3EB447F9">
      <w:pPr>
        <w:pStyle w:val="38"/>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评审委员会根据最终评审的结果推荐成交候选人，推荐综合得分最高的响应人为排名第一的成交候选人。综合得分相同的，按照技术部分得分（由高到低）顺序推荐第一成交候选人。</w:t>
      </w:r>
    </w:p>
    <w:p w14:paraId="0CF2ED21">
      <w:pPr>
        <w:pStyle w:val="38"/>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排名第一的成交候选人放弃成交、或因不可抗力提出不能履行合同，采购人可以确定排名第二的成交候选人为成交人。排名第二的成交候选人出现前款所列的情形的，采购人可以确定排名第三的成交候选人为成交人。</w:t>
      </w:r>
    </w:p>
    <w:p w14:paraId="5F3088CA">
      <w:pPr>
        <w:pStyle w:val="38"/>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成交人拒绝与采购人签订合同的，采购人可以按照评审报告推荐的成交候选人名单排序，确定下一候选人为成交人，也可以重新开展采购活动。</w:t>
      </w:r>
    </w:p>
    <w:p w14:paraId="0471E382">
      <w:pPr>
        <w:pStyle w:val="38"/>
        <w:adjustRightInd w:val="0"/>
        <w:snapToGrid w:val="0"/>
        <w:spacing w:line="360" w:lineRule="exact"/>
        <w:ind w:firstLine="482"/>
        <w:rPr>
          <w:rFonts w:ascii="仿宋" w:hAnsi="仿宋" w:eastAsia="仿宋" w:cs="仿宋"/>
          <w:color w:val="000000"/>
          <w:sz w:val="24"/>
          <w:highlight w:val="none"/>
        </w:rPr>
      </w:pPr>
      <w:r>
        <w:rPr>
          <w:rFonts w:hint="eastAsia" w:ascii="仿宋" w:hAnsi="仿宋" w:eastAsia="仿宋" w:cs="仿宋"/>
          <w:b/>
          <w:bCs/>
          <w:color w:val="000000"/>
          <w:sz w:val="24"/>
          <w:highlight w:val="none"/>
        </w:rPr>
        <w:t>五、发布成交结果</w:t>
      </w:r>
    </w:p>
    <w:p w14:paraId="1AAE74E9">
      <w:pPr>
        <w:pStyle w:val="38"/>
        <w:adjustRightInd w:val="0"/>
        <w:snapToGrid w:val="0"/>
        <w:spacing w:line="360" w:lineRule="exact"/>
        <w:ind w:firstLine="480"/>
        <w:jc w:val="left"/>
        <w:rPr>
          <w:rFonts w:ascii="仿宋" w:hAnsi="仿宋" w:eastAsia="仿宋" w:cs="仿宋"/>
          <w:color w:val="000000"/>
          <w:sz w:val="24"/>
          <w:highlight w:val="none"/>
        </w:rPr>
      </w:pPr>
      <w:r>
        <w:rPr>
          <w:rFonts w:hint="eastAsia" w:ascii="仿宋" w:hAnsi="仿宋" w:eastAsia="仿宋" w:cs="仿宋"/>
          <w:color w:val="000000"/>
          <w:sz w:val="24"/>
          <w:highlight w:val="none"/>
        </w:rPr>
        <w:t>采购人在医院官方网站的采购专栏公告成交结果。</w:t>
      </w:r>
    </w:p>
    <w:p w14:paraId="66EE012A">
      <w:pPr>
        <w:pStyle w:val="38"/>
        <w:adjustRightInd w:val="0"/>
        <w:snapToGrid w:val="0"/>
        <w:spacing w:line="360" w:lineRule="exact"/>
        <w:ind w:firstLine="482"/>
        <w:rPr>
          <w:rFonts w:ascii="仿宋" w:hAnsi="仿宋" w:eastAsia="仿宋" w:cs="仿宋"/>
          <w:color w:val="000000"/>
          <w:sz w:val="24"/>
          <w:highlight w:val="none"/>
        </w:rPr>
      </w:pPr>
      <w:r>
        <w:rPr>
          <w:rFonts w:hint="eastAsia" w:ascii="仿宋" w:hAnsi="仿宋" w:eastAsia="仿宋" w:cs="仿宋"/>
          <w:b/>
          <w:bCs/>
          <w:color w:val="000000"/>
          <w:sz w:val="24"/>
          <w:highlight w:val="none"/>
        </w:rPr>
        <w:t>六、质疑与投诉</w:t>
      </w:r>
    </w:p>
    <w:p w14:paraId="0B7345B8">
      <w:pPr>
        <w:pStyle w:val="38"/>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（一）质疑</w:t>
      </w:r>
    </w:p>
    <w:p w14:paraId="10864873">
      <w:pPr>
        <w:pStyle w:val="38"/>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1、提出质疑的供应商应当是参与所质疑项目采购活动的供应商。</w:t>
      </w:r>
    </w:p>
    <w:p w14:paraId="57366338">
      <w:pPr>
        <w:pStyle w:val="38"/>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2、供应商认为比选文件、采购过程、成交结果使自己的权益受到损害的，可以在知道或者应知其权益受到损害之日起3个工作日内，以书面形式由法定代表人或授权代表签字并加盖单位公章后，向采购人提出质疑。</w:t>
      </w:r>
    </w:p>
    <w:p w14:paraId="2E2B894F">
      <w:pPr>
        <w:pStyle w:val="38"/>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3、供应商应在限定质疑期内一次性提出针对同一采购程序环节的质疑。若对项目的某一分包进行质疑，质疑函中应列明具体分包号。</w:t>
      </w:r>
    </w:p>
    <w:p w14:paraId="619C12C5">
      <w:pPr>
        <w:pStyle w:val="38"/>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4、采购人不得拒收质疑供应商在限定质疑期内发出的质疑函，应当在收到质疑函后7个工作日内作出答复，并以书面形式通知质疑供应商和其他有关供应商。</w:t>
      </w:r>
    </w:p>
    <w:p w14:paraId="40BEC470">
      <w:pPr>
        <w:pStyle w:val="38"/>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5、供应商对评审过程、成交结果提出质疑的，采购人可以组织原评审委员会协助答复质疑。</w:t>
      </w:r>
    </w:p>
    <w:p w14:paraId="4ACC14F2">
      <w:pPr>
        <w:pStyle w:val="38"/>
        <w:adjustRightInd w:val="0"/>
        <w:snapToGrid w:val="0"/>
        <w:spacing w:line="360" w:lineRule="exact"/>
        <w:ind w:firstLine="480"/>
        <w:rPr>
          <w:rFonts w:ascii="仿宋" w:hAnsi="仿宋" w:eastAsia="仿宋" w:cs="仿宋"/>
          <w:sz w:val="24"/>
          <w:highlight w:val="none"/>
        </w:rPr>
      </w:pPr>
      <w:r>
        <w:rPr>
          <w:rFonts w:hint="eastAsia" w:ascii="仿宋" w:hAnsi="仿宋" w:eastAsia="仿宋" w:cs="仿宋"/>
          <w:sz w:val="24"/>
          <w:highlight w:val="none"/>
        </w:rPr>
        <w:t xml:space="preserve">6、超出限定质疑期限的质疑函，采购人将依法不予接收。 </w:t>
      </w:r>
    </w:p>
    <w:p w14:paraId="31C05242">
      <w:pPr>
        <w:pStyle w:val="38"/>
        <w:adjustRightInd w:val="0"/>
        <w:snapToGrid w:val="0"/>
        <w:spacing w:line="360" w:lineRule="exact"/>
        <w:ind w:firstLine="480"/>
        <w:rPr>
          <w:rFonts w:ascii="仿宋" w:hAnsi="仿宋" w:eastAsia="仿宋" w:cs="仿宋"/>
          <w:sz w:val="24"/>
          <w:highlight w:val="none"/>
        </w:rPr>
      </w:pPr>
      <w:r>
        <w:rPr>
          <w:rFonts w:hint="eastAsia" w:ascii="仿宋" w:hAnsi="仿宋" w:eastAsia="仿宋" w:cs="仿宋"/>
          <w:sz w:val="24"/>
          <w:highlight w:val="none"/>
        </w:rPr>
        <w:t>7、供应商提出质疑应当提交质疑函和必要的证明资料。质疑函应当包括下列内容：</w:t>
      </w:r>
    </w:p>
    <w:p w14:paraId="0590E0AA">
      <w:pPr>
        <w:pStyle w:val="38"/>
        <w:numPr>
          <w:ilvl w:val="0"/>
          <w:numId w:val="9"/>
        </w:numPr>
        <w:adjustRightInd w:val="0"/>
        <w:snapToGrid w:val="0"/>
        <w:spacing w:line="360" w:lineRule="exact"/>
        <w:ind w:left="0" w:firstLine="420" w:firstLineChars="175"/>
        <w:rPr>
          <w:rFonts w:ascii="仿宋" w:hAnsi="仿宋" w:eastAsia="仿宋" w:cs="仿宋"/>
          <w:sz w:val="24"/>
          <w:highlight w:val="none"/>
        </w:rPr>
      </w:pPr>
      <w:r>
        <w:rPr>
          <w:rFonts w:hint="eastAsia" w:ascii="仿宋" w:hAnsi="仿宋" w:eastAsia="仿宋" w:cs="仿宋"/>
          <w:sz w:val="24"/>
          <w:highlight w:val="none"/>
        </w:rPr>
        <w:t>供应商的姓名或者名称、地址、邮编、联系人及联系电话；</w:t>
      </w:r>
    </w:p>
    <w:p w14:paraId="0100E4A9">
      <w:pPr>
        <w:pStyle w:val="38"/>
        <w:numPr>
          <w:ilvl w:val="0"/>
          <w:numId w:val="9"/>
        </w:numPr>
        <w:adjustRightInd w:val="0"/>
        <w:snapToGrid w:val="0"/>
        <w:spacing w:line="360" w:lineRule="exact"/>
        <w:ind w:left="0" w:firstLine="420" w:firstLineChars="175"/>
        <w:rPr>
          <w:rFonts w:ascii="仿宋" w:hAnsi="仿宋" w:eastAsia="仿宋" w:cs="仿宋"/>
          <w:sz w:val="24"/>
          <w:highlight w:val="none"/>
        </w:rPr>
      </w:pPr>
      <w:r>
        <w:rPr>
          <w:rFonts w:hint="eastAsia" w:ascii="仿宋" w:hAnsi="仿宋" w:eastAsia="仿宋" w:cs="仿宋"/>
          <w:sz w:val="24"/>
          <w:highlight w:val="none"/>
        </w:rPr>
        <w:t>质疑项目的名称、编号；</w:t>
      </w:r>
    </w:p>
    <w:p w14:paraId="4E80A461">
      <w:pPr>
        <w:pStyle w:val="38"/>
        <w:numPr>
          <w:ilvl w:val="0"/>
          <w:numId w:val="9"/>
        </w:numPr>
        <w:adjustRightInd w:val="0"/>
        <w:snapToGrid w:val="0"/>
        <w:spacing w:line="360" w:lineRule="exact"/>
        <w:ind w:left="0" w:firstLine="420" w:firstLineChars="175"/>
        <w:rPr>
          <w:rFonts w:ascii="仿宋" w:hAnsi="仿宋" w:eastAsia="仿宋" w:cs="仿宋"/>
          <w:sz w:val="24"/>
          <w:highlight w:val="none"/>
        </w:rPr>
      </w:pPr>
      <w:r>
        <w:rPr>
          <w:rFonts w:hint="eastAsia" w:ascii="仿宋" w:hAnsi="仿宋" w:eastAsia="仿宋" w:cs="仿宋"/>
          <w:sz w:val="24"/>
          <w:highlight w:val="none"/>
        </w:rPr>
        <w:t>具体、明确的质疑事项和与质疑事项相关的请求；</w:t>
      </w:r>
    </w:p>
    <w:p w14:paraId="3559AE22">
      <w:pPr>
        <w:pStyle w:val="38"/>
        <w:numPr>
          <w:ilvl w:val="0"/>
          <w:numId w:val="9"/>
        </w:numPr>
        <w:adjustRightInd w:val="0"/>
        <w:snapToGrid w:val="0"/>
        <w:spacing w:line="360" w:lineRule="exact"/>
        <w:ind w:left="0" w:firstLine="420" w:firstLineChars="175"/>
        <w:rPr>
          <w:rFonts w:ascii="仿宋" w:hAnsi="仿宋" w:eastAsia="仿宋" w:cs="仿宋"/>
          <w:sz w:val="24"/>
          <w:highlight w:val="none"/>
        </w:rPr>
      </w:pPr>
      <w:r>
        <w:rPr>
          <w:rFonts w:hint="eastAsia" w:ascii="仿宋" w:hAnsi="仿宋" w:eastAsia="仿宋" w:cs="仿宋"/>
          <w:sz w:val="24"/>
          <w:highlight w:val="none"/>
        </w:rPr>
        <w:t>事实依据；</w:t>
      </w:r>
    </w:p>
    <w:p w14:paraId="1293CE96">
      <w:pPr>
        <w:pStyle w:val="38"/>
        <w:numPr>
          <w:ilvl w:val="0"/>
          <w:numId w:val="9"/>
        </w:numPr>
        <w:adjustRightInd w:val="0"/>
        <w:snapToGrid w:val="0"/>
        <w:spacing w:line="360" w:lineRule="exact"/>
        <w:ind w:left="0" w:firstLine="420" w:firstLineChars="175"/>
        <w:rPr>
          <w:rFonts w:ascii="仿宋" w:hAnsi="仿宋" w:eastAsia="仿宋" w:cs="仿宋"/>
          <w:sz w:val="24"/>
          <w:highlight w:val="none"/>
        </w:rPr>
      </w:pPr>
      <w:r>
        <w:rPr>
          <w:rFonts w:hint="eastAsia" w:ascii="仿宋" w:hAnsi="仿宋" w:eastAsia="仿宋" w:cs="仿宋"/>
          <w:sz w:val="24"/>
          <w:highlight w:val="none"/>
        </w:rPr>
        <w:t>必要的法律依据；</w:t>
      </w:r>
    </w:p>
    <w:p w14:paraId="3FCCB41F">
      <w:pPr>
        <w:pStyle w:val="38"/>
        <w:numPr>
          <w:ilvl w:val="0"/>
          <w:numId w:val="9"/>
        </w:numPr>
        <w:adjustRightInd w:val="0"/>
        <w:snapToGrid w:val="0"/>
        <w:spacing w:line="360" w:lineRule="exact"/>
        <w:ind w:left="0" w:firstLine="420" w:firstLineChars="175"/>
        <w:rPr>
          <w:rFonts w:ascii="仿宋" w:hAnsi="仿宋" w:eastAsia="仿宋" w:cs="仿宋"/>
          <w:sz w:val="24"/>
          <w:highlight w:val="none"/>
        </w:rPr>
      </w:pPr>
      <w:r>
        <w:rPr>
          <w:rFonts w:hint="eastAsia" w:ascii="仿宋" w:hAnsi="仿宋" w:eastAsia="仿宋" w:cs="仿宋"/>
          <w:sz w:val="24"/>
          <w:highlight w:val="none"/>
        </w:rPr>
        <w:t>提出质疑的日期。</w:t>
      </w:r>
    </w:p>
    <w:p w14:paraId="6C2A81E0">
      <w:pPr>
        <w:pStyle w:val="38"/>
        <w:adjustRightInd w:val="0"/>
        <w:snapToGrid w:val="0"/>
        <w:spacing w:line="360" w:lineRule="exact"/>
        <w:ind w:firstLine="480"/>
        <w:rPr>
          <w:rFonts w:ascii="仿宋" w:hAnsi="仿宋" w:eastAsia="仿宋" w:cs="仿宋"/>
          <w:sz w:val="24"/>
          <w:highlight w:val="none"/>
        </w:rPr>
      </w:pPr>
      <w:r>
        <w:rPr>
          <w:rFonts w:hint="eastAsia" w:ascii="仿宋" w:hAnsi="仿宋" w:eastAsia="仿宋" w:cs="仿宋"/>
          <w:sz w:val="24"/>
          <w:highlight w:val="none"/>
        </w:rPr>
        <w:t>供应商为法人或者其他组织的，应当由法定代表人、主要负责人，或者其授权代表签字或者盖章，并加盖公章。</w:t>
      </w:r>
    </w:p>
    <w:p w14:paraId="233A5C33">
      <w:pPr>
        <w:pStyle w:val="38"/>
        <w:adjustRightInd w:val="0"/>
        <w:snapToGrid w:val="0"/>
        <w:spacing w:line="360" w:lineRule="exact"/>
        <w:ind w:left="420" w:leftChars="200" w:firstLine="0" w:firstLineChars="0"/>
        <w:rPr>
          <w:rFonts w:ascii="仿宋" w:hAnsi="仿宋" w:eastAsia="仿宋" w:cs="仿宋"/>
          <w:sz w:val="24"/>
          <w:highlight w:val="none"/>
        </w:rPr>
      </w:pPr>
      <w:r>
        <w:rPr>
          <w:rFonts w:hint="eastAsia" w:ascii="仿宋" w:hAnsi="仿宋" w:eastAsia="仿宋" w:cs="仿宋"/>
          <w:sz w:val="24"/>
          <w:highlight w:val="none"/>
        </w:rPr>
        <w:t>8、接收质疑的联系方式：</w:t>
      </w:r>
    </w:p>
    <w:p w14:paraId="564BBC9B">
      <w:pPr>
        <w:pStyle w:val="38"/>
        <w:adjustRightInd w:val="0"/>
        <w:snapToGrid w:val="0"/>
        <w:spacing w:line="360" w:lineRule="exact"/>
        <w:ind w:left="420" w:leftChars="200" w:firstLine="0" w:firstLineChars="0"/>
        <w:rPr>
          <w:rFonts w:ascii="仿宋" w:hAnsi="仿宋" w:eastAsia="仿宋" w:cs="仿宋"/>
          <w:sz w:val="24"/>
          <w:highlight w:val="none"/>
        </w:rPr>
      </w:pPr>
      <w:r>
        <w:rPr>
          <w:rFonts w:hint="eastAsia" w:ascii="仿宋" w:hAnsi="仿宋" w:eastAsia="仿宋" w:cs="仿宋"/>
          <w:sz w:val="24"/>
          <w:highlight w:val="none"/>
        </w:rPr>
        <w:t>质疑接收机构名称：中山大学孙逸仙纪念医院招投标与采购管理办公室</w:t>
      </w:r>
    </w:p>
    <w:p w14:paraId="40C35736">
      <w:pPr>
        <w:pStyle w:val="38"/>
        <w:adjustRightInd w:val="0"/>
        <w:snapToGrid w:val="0"/>
        <w:spacing w:line="360" w:lineRule="exact"/>
        <w:ind w:firstLine="480"/>
        <w:rPr>
          <w:rFonts w:ascii="仿宋" w:hAnsi="仿宋" w:eastAsia="仿宋" w:cs="仿宋"/>
          <w:sz w:val="24"/>
          <w:highlight w:val="none"/>
        </w:rPr>
      </w:pPr>
      <w:r>
        <w:rPr>
          <w:rFonts w:hint="eastAsia" w:ascii="仿宋" w:hAnsi="仿宋" w:eastAsia="仿宋" w:cs="仿宋"/>
          <w:sz w:val="24"/>
          <w:highlight w:val="none"/>
        </w:rPr>
        <w:t>质疑接收机构地址：广州市越秀区长堤大马路171号一方长堤健康产业中心（原威力斯大楼）907室</w:t>
      </w:r>
    </w:p>
    <w:p w14:paraId="547C7246">
      <w:pPr>
        <w:pStyle w:val="38"/>
        <w:adjustRightInd w:val="0"/>
        <w:snapToGrid w:val="0"/>
        <w:spacing w:line="360" w:lineRule="exact"/>
        <w:ind w:left="420" w:leftChars="200" w:firstLine="0" w:firstLineChars="0"/>
        <w:rPr>
          <w:rFonts w:ascii="仿宋" w:hAnsi="仿宋" w:eastAsia="仿宋" w:cs="仿宋"/>
          <w:sz w:val="24"/>
          <w:highlight w:val="none"/>
        </w:rPr>
      </w:pPr>
      <w:r>
        <w:rPr>
          <w:rFonts w:hint="eastAsia" w:ascii="仿宋" w:hAnsi="仿宋" w:eastAsia="仿宋" w:cs="仿宋"/>
          <w:sz w:val="24"/>
          <w:highlight w:val="none"/>
        </w:rPr>
        <w:t>质疑接收机构电话：020-81338035（工作时间：8：00-12:00,14:30-17：30）</w:t>
      </w:r>
    </w:p>
    <w:p w14:paraId="5272AFC1">
      <w:pPr>
        <w:pStyle w:val="38"/>
        <w:adjustRightInd w:val="0"/>
        <w:snapToGrid w:val="0"/>
        <w:spacing w:line="360" w:lineRule="exact"/>
        <w:ind w:left="420" w:leftChars="200" w:firstLine="0" w:firstLineChars="0"/>
        <w:rPr>
          <w:rFonts w:ascii="仿宋" w:hAnsi="仿宋" w:eastAsia="仿宋" w:cs="仿宋"/>
          <w:sz w:val="24"/>
          <w:highlight w:val="none"/>
        </w:rPr>
      </w:pPr>
      <w:r>
        <w:rPr>
          <w:rFonts w:hint="eastAsia" w:ascii="仿宋" w:hAnsi="仿宋" w:eastAsia="仿宋" w:cs="仿宋"/>
          <w:sz w:val="24"/>
          <w:highlight w:val="none"/>
        </w:rPr>
        <w:t>（二）投诉</w:t>
      </w:r>
    </w:p>
    <w:p w14:paraId="18FB2D84">
      <w:pPr>
        <w:pStyle w:val="38"/>
        <w:adjustRightInd w:val="0"/>
        <w:snapToGrid w:val="0"/>
        <w:spacing w:line="360" w:lineRule="exact"/>
        <w:ind w:firstLine="480"/>
        <w:rPr>
          <w:rFonts w:ascii="仿宋" w:hAnsi="仿宋" w:eastAsia="仿宋" w:cs="仿宋"/>
          <w:sz w:val="24"/>
          <w:highlight w:val="none"/>
        </w:rPr>
      </w:pPr>
      <w:r>
        <w:rPr>
          <w:rFonts w:hint="eastAsia" w:ascii="仿宋" w:hAnsi="仿宋" w:eastAsia="仿宋" w:cs="仿宋"/>
          <w:sz w:val="24"/>
          <w:highlight w:val="none"/>
        </w:rPr>
        <w:t>质疑供应商对采购人的答复不满意，或者采购人未在规定时间内作出答复的，可以在答复期满后15个工作日内向监督部门提起投诉。</w:t>
      </w:r>
    </w:p>
    <w:p w14:paraId="6241F826">
      <w:pPr>
        <w:pStyle w:val="38"/>
        <w:adjustRightInd w:val="0"/>
        <w:snapToGrid w:val="0"/>
        <w:spacing w:line="360" w:lineRule="exact"/>
        <w:ind w:left="420" w:leftChars="200" w:firstLine="0" w:firstLineChars="0"/>
        <w:rPr>
          <w:rFonts w:ascii="仿宋" w:hAnsi="仿宋" w:eastAsia="仿宋" w:cs="仿宋"/>
          <w:b/>
          <w:bCs/>
          <w:sz w:val="24"/>
          <w:highlight w:val="none"/>
        </w:rPr>
      </w:pPr>
      <w:r>
        <w:rPr>
          <w:rFonts w:hint="eastAsia" w:ascii="仿宋" w:hAnsi="仿宋" w:eastAsia="仿宋" w:cs="仿宋"/>
          <w:b/>
          <w:bCs/>
          <w:sz w:val="24"/>
          <w:highlight w:val="none"/>
        </w:rPr>
        <w:t xml:space="preserve">七、合同的订立 </w:t>
      </w:r>
    </w:p>
    <w:p w14:paraId="690597DD">
      <w:pPr>
        <w:pStyle w:val="38"/>
        <w:adjustRightInd w:val="0"/>
        <w:snapToGrid w:val="0"/>
        <w:spacing w:line="360" w:lineRule="exact"/>
        <w:ind w:firstLine="480"/>
        <w:rPr>
          <w:rFonts w:ascii="仿宋" w:hAnsi="仿宋" w:eastAsia="仿宋" w:cs="仿宋"/>
          <w:sz w:val="24"/>
          <w:szCs w:val="36"/>
          <w:highlight w:val="none"/>
        </w:rPr>
      </w:pPr>
      <w:r>
        <w:rPr>
          <w:rFonts w:hint="eastAsia" w:ascii="仿宋" w:hAnsi="仿宋" w:eastAsia="仿宋" w:cs="仿宋"/>
          <w:sz w:val="24"/>
          <w:highlight w:val="none"/>
        </w:rPr>
        <w:t>采购人与成交供应商自成交通知书发出之日起三十日内，按比选文件要求和成交供应商响应文件承诺签订采购合同，但不得超出比选文件和成交供应商响应文件的范围、也不得再行订立背离合同实质性内容的其他协议。</w:t>
      </w:r>
    </w:p>
    <w:p w14:paraId="4D3DAFFC">
      <w:pPr>
        <w:pStyle w:val="38"/>
        <w:adjustRightInd w:val="0"/>
        <w:snapToGrid w:val="0"/>
        <w:spacing w:line="360" w:lineRule="exact"/>
        <w:ind w:firstLine="0" w:firstLineChars="0"/>
        <w:rPr>
          <w:rFonts w:ascii="仿宋" w:hAnsi="仿宋" w:eastAsia="仿宋" w:cs="仿宋"/>
          <w:color w:val="000000"/>
          <w:sz w:val="24"/>
          <w:szCs w:val="36"/>
          <w:highlight w:val="none"/>
        </w:rPr>
      </w:pPr>
    </w:p>
    <w:p w14:paraId="65FD9E04">
      <w:pPr>
        <w:pStyle w:val="38"/>
        <w:adjustRightInd w:val="0"/>
        <w:snapToGrid w:val="0"/>
        <w:spacing w:line="360" w:lineRule="exact"/>
        <w:ind w:firstLine="0" w:firstLineChars="0"/>
        <w:rPr>
          <w:rFonts w:ascii="宋体" w:hAnsi="宋体" w:cs="宋体"/>
          <w:color w:val="000000"/>
          <w:sz w:val="24"/>
          <w:szCs w:val="36"/>
          <w:highlight w:val="none"/>
        </w:rPr>
      </w:pPr>
    </w:p>
    <w:p w14:paraId="6A510104">
      <w:pPr>
        <w:pStyle w:val="38"/>
        <w:adjustRightInd w:val="0"/>
        <w:snapToGrid w:val="0"/>
        <w:spacing w:line="360" w:lineRule="exact"/>
        <w:ind w:firstLine="480"/>
        <w:rPr>
          <w:rFonts w:ascii="宋体" w:hAnsi="宋体" w:cs="宋体"/>
          <w:color w:val="000000"/>
          <w:sz w:val="24"/>
          <w:szCs w:val="36"/>
          <w:highlight w:val="none"/>
        </w:rPr>
      </w:pPr>
    </w:p>
    <w:p w14:paraId="159C918D">
      <w:pPr>
        <w:pStyle w:val="38"/>
        <w:adjustRightInd w:val="0"/>
        <w:snapToGrid w:val="0"/>
        <w:spacing w:line="360" w:lineRule="exact"/>
        <w:ind w:firstLine="0" w:firstLineChars="0"/>
        <w:rPr>
          <w:rFonts w:ascii="宋体" w:hAnsi="宋体" w:cs="宋体"/>
          <w:color w:val="000000"/>
          <w:sz w:val="24"/>
          <w:szCs w:val="36"/>
          <w:highlight w:val="none"/>
        </w:rPr>
      </w:pPr>
    </w:p>
    <w:p w14:paraId="1857AC07">
      <w:pPr>
        <w:pStyle w:val="36"/>
        <w:rPr>
          <w:rFonts w:ascii="微软雅黑" w:hAnsi="微软雅黑" w:eastAsia="微软雅黑" w:cs="微软雅黑"/>
          <w:color w:val="000000"/>
          <w:highlight w:val="none"/>
        </w:rPr>
      </w:pPr>
    </w:p>
    <w:p w14:paraId="51D4265B">
      <w:pPr>
        <w:pStyle w:val="36"/>
        <w:rPr>
          <w:rFonts w:ascii="微软雅黑" w:hAnsi="微软雅黑" w:eastAsia="微软雅黑" w:cs="微软雅黑"/>
          <w:color w:val="000000"/>
          <w:highlight w:val="none"/>
        </w:rPr>
      </w:pPr>
    </w:p>
    <w:p w14:paraId="081F493A">
      <w:pPr>
        <w:pStyle w:val="36"/>
        <w:rPr>
          <w:rFonts w:ascii="微软雅黑" w:hAnsi="微软雅黑" w:eastAsia="微软雅黑" w:cs="微软雅黑"/>
          <w:color w:val="000000"/>
          <w:highlight w:val="none"/>
        </w:rPr>
      </w:pPr>
    </w:p>
    <w:p w14:paraId="78625D3D">
      <w:pPr>
        <w:pStyle w:val="36"/>
        <w:rPr>
          <w:rFonts w:ascii="微软雅黑" w:hAnsi="微软雅黑" w:eastAsia="微软雅黑" w:cs="微软雅黑"/>
          <w:color w:val="000000"/>
          <w:highlight w:val="none"/>
        </w:rPr>
      </w:pPr>
    </w:p>
    <w:p w14:paraId="5E8E64A3">
      <w:pPr>
        <w:pStyle w:val="36"/>
        <w:rPr>
          <w:rFonts w:ascii="微软雅黑" w:hAnsi="微软雅黑" w:eastAsia="微软雅黑" w:cs="微软雅黑"/>
          <w:color w:val="000000"/>
          <w:highlight w:val="none"/>
        </w:rPr>
      </w:pPr>
    </w:p>
    <w:p w14:paraId="2E076764">
      <w:pPr>
        <w:pStyle w:val="36"/>
        <w:rPr>
          <w:rFonts w:ascii="微软雅黑" w:hAnsi="微软雅黑" w:eastAsia="微软雅黑" w:cs="微软雅黑"/>
          <w:color w:val="000000"/>
          <w:highlight w:val="none"/>
        </w:rPr>
      </w:pPr>
    </w:p>
    <w:p w14:paraId="6CA7CF5D">
      <w:pPr>
        <w:pStyle w:val="36"/>
        <w:rPr>
          <w:rFonts w:ascii="微软雅黑" w:hAnsi="微软雅黑" w:eastAsia="微软雅黑" w:cs="微软雅黑"/>
          <w:color w:val="000000"/>
          <w:highlight w:val="none"/>
        </w:rPr>
      </w:pPr>
    </w:p>
    <w:p w14:paraId="0AD88F30">
      <w:pPr>
        <w:pStyle w:val="36"/>
        <w:rPr>
          <w:rFonts w:ascii="微软雅黑" w:hAnsi="微软雅黑" w:eastAsia="微软雅黑" w:cs="微软雅黑"/>
          <w:color w:val="000000"/>
          <w:highlight w:val="none"/>
        </w:rPr>
      </w:pPr>
    </w:p>
    <w:p w14:paraId="7104E250">
      <w:pPr>
        <w:pStyle w:val="11"/>
        <w:rPr>
          <w:rFonts w:ascii="微软雅黑" w:hAnsi="微软雅黑" w:eastAsia="微软雅黑" w:cs="微软雅黑"/>
          <w:color w:val="000000"/>
          <w:highlight w:val="none"/>
        </w:rPr>
      </w:pPr>
    </w:p>
    <w:p w14:paraId="6850D55B">
      <w:pPr>
        <w:rPr>
          <w:highlight w:val="none"/>
        </w:rPr>
      </w:pPr>
    </w:p>
    <w:p w14:paraId="126EEE61">
      <w:pPr>
        <w:rPr>
          <w:highlight w:val="none"/>
        </w:rPr>
      </w:pPr>
    </w:p>
    <w:p w14:paraId="760638A6">
      <w:pPr>
        <w:rPr>
          <w:highlight w:val="none"/>
        </w:rPr>
      </w:pPr>
    </w:p>
    <w:p w14:paraId="7B894F0E">
      <w:pPr>
        <w:rPr>
          <w:highlight w:val="none"/>
        </w:rPr>
      </w:pPr>
    </w:p>
    <w:p w14:paraId="6728D001">
      <w:pPr>
        <w:rPr>
          <w:highlight w:val="none"/>
        </w:rPr>
      </w:pPr>
    </w:p>
    <w:p w14:paraId="5DC81DE1">
      <w:pPr>
        <w:rPr>
          <w:highlight w:val="none"/>
        </w:rPr>
      </w:pPr>
    </w:p>
    <w:p w14:paraId="011F138F">
      <w:pPr>
        <w:rPr>
          <w:highlight w:val="none"/>
        </w:rPr>
      </w:pPr>
    </w:p>
    <w:p w14:paraId="501C703C">
      <w:pPr>
        <w:rPr>
          <w:highlight w:val="none"/>
        </w:rPr>
      </w:pPr>
    </w:p>
    <w:p w14:paraId="00C40E8D">
      <w:pPr>
        <w:rPr>
          <w:highlight w:val="none"/>
        </w:rPr>
      </w:pPr>
    </w:p>
    <w:p w14:paraId="2A00D480">
      <w:pPr>
        <w:rPr>
          <w:highlight w:val="none"/>
        </w:rPr>
      </w:pPr>
    </w:p>
    <w:p w14:paraId="12BEB9C6">
      <w:pPr>
        <w:rPr>
          <w:highlight w:val="none"/>
        </w:rPr>
      </w:pPr>
    </w:p>
    <w:p w14:paraId="1BE656EF">
      <w:pPr>
        <w:rPr>
          <w:highlight w:val="none"/>
        </w:rPr>
      </w:pPr>
    </w:p>
    <w:p w14:paraId="1FF5DDF2">
      <w:pPr>
        <w:rPr>
          <w:highlight w:val="none"/>
        </w:rPr>
      </w:pPr>
    </w:p>
    <w:p w14:paraId="41BC0EC6">
      <w:pPr>
        <w:rPr>
          <w:highlight w:val="none"/>
        </w:rPr>
      </w:pPr>
    </w:p>
    <w:p w14:paraId="77FC172F">
      <w:pPr>
        <w:rPr>
          <w:highlight w:val="none"/>
        </w:rPr>
      </w:pPr>
    </w:p>
    <w:p w14:paraId="6D1786C5">
      <w:pPr>
        <w:rPr>
          <w:highlight w:val="none"/>
        </w:rPr>
      </w:pPr>
    </w:p>
    <w:p w14:paraId="1E9356C1">
      <w:pPr>
        <w:rPr>
          <w:highlight w:val="none"/>
        </w:rPr>
      </w:pPr>
    </w:p>
    <w:p w14:paraId="66EDF619">
      <w:pPr>
        <w:rPr>
          <w:highlight w:val="none"/>
        </w:rPr>
      </w:pPr>
    </w:p>
    <w:p w14:paraId="1781C6FA">
      <w:pPr>
        <w:rPr>
          <w:highlight w:val="none"/>
        </w:rPr>
      </w:pPr>
    </w:p>
    <w:p w14:paraId="455DAD21">
      <w:pPr>
        <w:pStyle w:val="11"/>
        <w:rPr>
          <w:highlight w:val="none"/>
        </w:rPr>
      </w:pPr>
    </w:p>
    <w:p w14:paraId="4FB8A384">
      <w:pPr>
        <w:pStyle w:val="3"/>
        <w:spacing w:line="360" w:lineRule="auto"/>
        <w:rPr>
          <w:rFonts w:ascii="微软雅黑" w:hAnsi="微软雅黑" w:eastAsia="微软雅黑" w:cs="微软雅黑"/>
          <w:highlight w:val="none"/>
        </w:rPr>
      </w:pPr>
    </w:p>
    <w:p w14:paraId="7F2A24F3">
      <w:pPr>
        <w:rPr>
          <w:rFonts w:ascii="微软雅黑" w:hAnsi="微软雅黑" w:eastAsia="微软雅黑" w:cs="微软雅黑"/>
          <w:color w:val="000000"/>
          <w:highlight w:val="none"/>
        </w:rPr>
      </w:pPr>
    </w:p>
    <w:p w14:paraId="39F6694F">
      <w:pPr>
        <w:pStyle w:val="11"/>
        <w:rPr>
          <w:highlight w:val="none"/>
        </w:rPr>
      </w:pPr>
    </w:p>
    <w:p w14:paraId="7E7987F5">
      <w:pPr>
        <w:pStyle w:val="3"/>
        <w:spacing w:line="360" w:lineRule="auto"/>
        <w:rPr>
          <w:rFonts w:hint="eastAsia" w:ascii="微软雅黑" w:hAnsi="微软雅黑" w:eastAsia="微软雅黑" w:cs="微软雅黑"/>
          <w:highlight w:val="none"/>
        </w:rPr>
      </w:pPr>
    </w:p>
    <w:p w14:paraId="12184163">
      <w:pPr>
        <w:pStyle w:val="3"/>
        <w:spacing w:line="360" w:lineRule="auto"/>
        <w:rPr>
          <w:rFonts w:hint="eastAsia" w:ascii="微软雅黑" w:hAnsi="微软雅黑" w:eastAsia="微软雅黑" w:cs="微软雅黑"/>
          <w:highlight w:val="none"/>
        </w:rPr>
      </w:pPr>
    </w:p>
    <w:p w14:paraId="2C5A4EAC">
      <w:pPr>
        <w:pStyle w:val="3"/>
        <w:spacing w:line="360" w:lineRule="auto"/>
        <w:rPr>
          <w:rFonts w:hint="eastAsia" w:ascii="微软雅黑" w:hAnsi="微软雅黑" w:eastAsia="微软雅黑" w:cs="微软雅黑"/>
          <w:highlight w:val="none"/>
        </w:rPr>
      </w:pPr>
    </w:p>
    <w:p w14:paraId="3EA40991">
      <w:pPr>
        <w:pStyle w:val="3"/>
        <w:spacing w:line="360" w:lineRule="auto"/>
        <w:rPr>
          <w:rFonts w:ascii="微软雅黑" w:hAnsi="微软雅黑" w:eastAsia="微软雅黑" w:cs="微软雅黑"/>
          <w:highlight w:val="none"/>
        </w:rPr>
      </w:pPr>
      <w:r>
        <w:rPr>
          <w:rFonts w:hint="eastAsia" w:ascii="微软雅黑" w:hAnsi="微软雅黑" w:eastAsia="微软雅黑" w:cs="微软雅黑"/>
          <w:highlight w:val="none"/>
        </w:rPr>
        <w:t>第四章 合同参考文本</w:t>
      </w:r>
    </w:p>
    <w:p w14:paraId="5844C743">
      <w:pPr>
        <w:pStyle w:val="38"/>
        <w:adjustRightInd w:val="0"/>
        <w:snapToGrid w:val="0"/>
        <w:spacing w:line="360" w:lineRule="exact"/>
        <w:ind w:firstLine="0" w:firstLineChars="0"/>
        <w:rPr>
          <w:rFonts w:ascii="宋体" w:hAnsi="宋体" w:cs="宋体"/>
          <w:color w:val="000000"/>
          <w:sz w:val="24"/>
          <w:szCs w:val="36"/>
          <w:highlight w:val="none"/>
        </w:rPr>
      </w:pPr>
    </w:p>
    <w:p w14:paraId="175C6E22">
      <w:pPr>
        <w:shd w:val="clear" w:color="auto" w:fill="FFFFFF"/>
        <w:spacing w:beforeAutospacing="1" w:after="145"/>
        <w:rPr>
          <w:rFonts w:ascii="仿宋_GB2312" w:hAnsi="Calibri Light" w:eastAsia="仿宋_GB2312" w:cs="仿宋_GB2312"/>
          <w:b/>
          <w:bCs/>
          <w:color w:val="000000"/>
          <w:sz w:val="24"/>
          <w:highlight w:val="none"/>
          <w:shd w:val="clear" w:color="auto" w:fill="FFFFFF"/>
        </w:rPr>
      </w:pPr>
    </w:p>
    <w:p w14:paraId="083F5CAE">
      <w:pPr>
        <w:shd w:val="clear" w:color="auto" w:fill="FFFFFF"/>
        <w:spacing w:beforeAutospacing="1" w:after="145"/>
        <w:rPr>
          <w:rFonts w:ascii="仿宋_GB2312" w:hAnsi="Calibri Light" w:eastAsia="仿宋_GB2312" w:cs="仿宋_GB2312"/>
          <w:b/>
          <w:bCs/>
          <w:color w:val="000000"/>
          <w:sz w:val="24"/>
          <w:highlight w:val="none"/>
          <w:shd w:val="clear" w:color="auto" w:fill="FFFFFF"/>
        </w:rPr>
      </w:pPr>
    </w:p>
    <w:p w14:paraId="6F108444">
      <w:pPr>
        <w:shd w:val="clear" w:color="auto" w:fill="FFFFFF"/>
        <w:spacing w:beforeAutospacing="1" w:after="145"/>
        <w:rPr>
          <w:rFonts w:ascii="仿宋_GB2312" w:hAnsi="Calibri Light" w:eastAsia="仿宋_GB2312" w:cs="仿宋_GB2312"/>
          <w:b/>
          <w:bCs/>
          <w:color w:val="000000"/>
          <w:sz w:val="24"/>
          <w:highlight w:val="none"/>
          <w:shd w:val="clear" w:color="auto" w:fill="FFFFFF"/>
        </w:rPr>
      </w:pPr>
    </w:p>
    <w:p w14:paraId="481363E4">
      <w:pPr>
        <w:shd w:val="clear" w:color="auto" w:fill="FFFFFF"/>
        <w:spacing w:beforeAutospacing="1" w:after="145"/>
        <w:rPr>
          <w:rFonts w:ascii="仿宋_GB2312" w:hAnsi="Calibri Light" w:eastAsia="仿宋_GB2312" w:cs="仿宋_GB2312"/>
          <w:b/>
          <w:bCs/>
          <w:color w:val="000000"/>
          <w:sz w:val="24"/>
          <w:highlight w:val="none"/>
          <w:shd w:val="clear" w:color="auto" w:fill="FFFFFF"/>
        </w:rPr>
      </w:pPr>
    </w:p>
    <w:p w14:paraId="513E50F6">
      <w:pPr>
        <w:shd w:val="clear" w:color="auto" w:fill="FFFFFF"/>
        <w:spacing w:beforeAutospacing="1" w:after="145"/>
        <w:rPr>
          <w:rFonts w:ascii="仿宋_GB2312" w:hAnsi="Calibri Light" w:eastAsia="仿宋_GB2312" w:cs="仿宋_GB2312"/>
          <w:b/>
          <w:bCs/>
          <w:color w:val="000000"/>
          <w:sz w:val="24"/>
          <w:highlight w:val="none"/>
          <w:shd w:val="clear" w:color="auto" w:fill="FFFFFF"/>
        </w:rPr>
      </w:pPr>
    </w:p>
    <w:p w14:paraId="743C3FAA">
      <w:pPr>
        <w:shd w:val="clear" w:color="auto" w:fill="FFFFFF"/>
        <w:spacing w:beforeAutospacing="1" w:after="145"/>
        <w:rPr>
          <w:rFonts w:ascii="仿宋_GB2312" w:hAnsi="Calibri Light" w:eastAsia="仿宋_GB2312" w:cs="仿宋_GB2312"/>
          <w:b/>
          <w:bCs/>
          <w:color w:val="000000"/>
          <w:sz w:val="24"/>
          <w:highlight w:val="none"/>
          <w:shd w:val="clear" w:color="auto" w:fill="FFFFFF"/>
        </w:rPr>
      </w:pPr>
    </w:p>
    <w:p w14:paraId="724A726B">
      <w:pPr>
        <w:shd w:val="clear" w:color="auto" w:fill="FFFFFF"/>
        <w:spacing w:beforeAutospacing="1" w:after="145"/>
        <w:rPr>
          <w:rFonts w:ascii="仿宋_GB2312" w:hAnsi="Calibri Light" w:eastAsia="仿宋_GB2312" w:cs="仿宋_GB2312"/>
          <w:b/>
          <w:bCs/>
          <w:color w:val="000000"/>
          <w:sz w:val="24"/>
          <w:highlight w:val="none"/>
          <w:shd w:val="clear" w:color="auto" w:fill="FFFFFF"/>
        </w:rPr>
      </w:pPr>
    </w:p>
    <w:p w14:paraId="3924B75E">
      <w:pPr>
        <w:spacing w:beforeAutospacing="1" w:line="360" w:lineRule="auto"/>
        <w:rPr>
          <w:rFonts w:ascii="仿宋" w:hAnsi="仿宋" w:eastAsia="仿宋" w:cs="仿宋"/>
          <w:b/>
          <w:color w:val="000000"/>
          <w:sz w:val="28"/>
          <w:szCs w:val="28"/>
          <w:highlight w:val="none"/>
        </w:rPr>
      </w:pPr>
      <w:r>
        <w:rPr>
          <w:rFonts w:hint="eastAsia" w:ascii="仿宋_GB2312" w:hAnsi="Calibri Light" w:eastAsia="仿宋_GB2312" w:cs="仿宋_GB2312"/>
          <w:b/>
          <w:bCs/>
          <w:color w:val="000000"/>
          <w:sz w:val="24"/>
          <w:highlight w:val="none"/>
          <w:shd w:val="clear" w:color="auto" w:fill="FFFFFF"/>
          <w:lang w:eastAsia="zh-CN"/>
        </w:rPr>
        <w:tab/>
      </w:r>
      <w:r>
        <w:rPr>
          <w:rFonts w:hint="eastAsia" w:ascii="仿宋" w:hAnsi="仿宋" w:eastAsia="仿宋" w:cs="仿宋"/>
          <w:b/>
          <w:color w:val="000000"/>
          <w:sz w:val="28"/>
          <w:szCs w:val="28"/>
          <w:highlight w:val="none"/>
        </w:rPr>
        <w:t>注：本合同仅为合同的参考文本，合同签订双方可根据项目的具体要求进行修订，但不得偏离实质性条款。</w:t>
      </w:r>
    </w:p>
    <w:p w14:paraId="215AFFD3">
      <w:pPr>
        <w:shd w:val="clear" w:color="auto" w:fill="FFFFFF"/>
        <w:tabs>
          <w:tab w:val="left" w:pos="1245"/>
        </w:tabs>
        <w:spacing w:beforeAutospacing="1" w:after="145"/>
        <w:rPr>
          <w:rFonts w:hint="eastAsia" w:ascii="仿宋_GB2312" w:hAnsi="Calibri Light" w:eastAsia="仿宋_GB2312" w:cs="仿宋_GB2312"/>
          <w:b/>
          <w:bCs/>
          <w:color w:val="000000"/>
          <w:sz w:val="24"/>
          <w:highlight w:val="none"/>
          <w:shd w:val="clear" w:color="auto" w:fill="FFFFFF"/>
          <w:lang w:eastAsia="zh-CN"/>
        </w:rPr>
      </w:pPr>
    </w:p>
    <w:p w14:paraId="26C37EFC">
      <w:pPr>
        <w:shd w:val="clear" w:color="auto" w:fill="FFFFFF"/>
        <w:spacing w:beforeAutospacing="1" w:after="145"/>
        <w:rPr>
          <w:rFonts w:ascii="仿宋" w:hAnsi="仿宋" w:eastAsia="仿宋" w:cs="仿宋"/>
          <w:b/>
          <w:bCs/>
          <w:color w:val="000000"/>
          <w:sz w:val="24"/>
          <w:highlight w:val="none"/>
          <w:shd w:val="clear" w:color="auto" w:fill="FFFFFF"/>
        </w:rPr>
      </w:pPr>
      <w:r>
        <w:rPr>
          <w:rFonts w:hint="eastAsia" w:ascii="仿宋" w:hAnsi="仿宋" w:eastAsia="仿宋" w:cs="仿宋"/>
          <w:b/>
          <w:bCs/>
          <w:color w:val="000000"/>
          <w:sz w:val="24"/>
          <w:highlight w:val="none"/>
          <w:shd w:val="clear" w:color="auto" w:fill="FFFFFF"/>
        </w:rPr>
        <w:t>合同编号：</w:t>
      </w:r>
    </w:p>
    <w:p w14:paraId="761A3376">
      <w:pPr>
        <w:shd w:val="clear" w:color="auto" w:fill="FFFFFF"/>
        <w:spacing w:beforeAutospacing="1"/>
        <w:rPr>
          <w:rFonts w:ascii="仿宋" w:hAnsi="仿宋" w:eastAsia="仿宋" w:cs="仿宋"/>
          <w:color w:val="000000"/>
          <w:highlight w:val="none"/>
          <w:shd w:val="clear" w:color="auto" w:fill="FFFFFF"/>
        </w:rPr>
      </w:pPr>
    </w:p>
    <w:p w14:paraId="1DF8DEB7">
      <w:pPr>
        <w:shd w:val="clear" w:color="auto" w:fill="FFFFFF"/>
        <w:spacing w:beforeAutospacing="1"/>
        <w:rPr>
          <w:rFonts w:ascii="仿宋" w:hAnsi="仿宋" w:eastAsia="仿宋" w:cs="仿宋"/>
          <w:color w:val="000000"/>
          <w:highlight w:val="none"/>
          <w:shd w:val="clear" w:color="auto" w:fill="FFFFFF"/>
        </w:rPr>
      </w:pPr>
    </w:p>
    <w:p w14:paraId="7085DB7A">
      <w:pPr>
        <w:pStyle w:val="36"/>
        <w:rPr>
          <w:rFonts w:ascii="仿宋" w:hAnsi="仿宋" w:eastAsia="仿宋" w:cs="仿宋"/>
          <w:highlight w:val="none"/>
        </w:rPr>
      </w:pPr>
    </w:p>
    <w:p w14:paraId="4157CFA1">
      <w:pPr>
        <w:pStyle w:val="36"/>
        <w:rPr>
          <w:highlight w:val="none"/>
        </w:rPr>
      </w:pPr>
    </w:p>
    <w:p w14:paraId="5271E76F">
      <w:pPr>
        <w:pStyle w:val="36"/>
        <w:rPr>
          <w:highlight w:val="none"/>
        </w:rPr>
      </w:pPr>
    </w:p>
    <w:p w14:paraId="3E66AC1D">
      <w:pPr>
        <w:spacing w:beforeAutospacing="0" w:line="240" w:lineRule="atLeast"/>
        <w:jc w:val="center"/>
        <w:rPr>
          <w:rFonts w:hint="eastAsia" w:ascii="仿宋_GB2312" w:hAnsi="仿宋_GB2312" w:eastAsia="仿宋_GB2312" w:cs="仿宋_GB2312"/>
          <w:b/>
          <w:color w:val="auto"/>
          <w:sz w:val="30"/>
          <w:szCs w:val="30"/>
          <w:highlight w:val="none"/>
        </w:rPr>
      </w:pPr>
      <w:r>
        <w:rPr>
          <w:rFonts w:hint="eastAsia" w:ascii="仿宋_GB2312" w:hAnsi="仿宋_GB2312" w:eastAsia="仿宋_GB2312" w:cs="仿宋_GB2312"/>
          <w:b/>
          <w:color w:val="auto"/>
          <w:sz w:val="32"/>
          <w:szCs w:val="32"/>
          <w:highlight w:val="none"/>
        </w:rPr>
        <w:t>中山大学孙逸仙纪念医院合同</w:t>
      </w:r>
    </w:p>
    <w:p w14:paraId="02CF1BE6">
      <w:pPr>
        <w:keepNext w:val="0"/>
        <w:keepLines w:val="0"/>
        <w:pageBreakBefore w:val="0"/>
        <w:kinsoku/>
        <w:overflowPunct/>
        <w:topLinePunct w:val="0"/>
        <w:autoSpaceDE/>
        <w:autoSpaceDN/>
        <w:bidi w:val="0"/>
        <w:spacing w:beforeAutospacing="0" w:line="24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合同编号：</w:t>
      </w:r>
    </w:p>
    <w:p w14:paraId="21DA98BB">
      <w:pPr>
        <w:keepNext w:val="0"/>
        <w:keepLines w:val="0"/>
        <w:pageBreakBefore w:val="0"/>
        <w:kinsoku/>
        <w:overflowPunct/>
        <w:topLinePunct w:val="0"/>
        <w:autoSpaceDE/>
        <w:autoSpaceDN/>
        <w:bidi w:val="0"/>
        <w:spacing w:beforeAutospacing="0" w:line="24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甲方（采购方）：中山大学孙逸仙纪念医院</w:t>
      </w:r>
    </w:p>
    <w:p w14:paraId="4FB2C9D2">
      <w:pPr>
        <w:keepNext w:val="0"/>
        <w:keepLines w:val="0"/>
        <w:pageBreakBefore w:val="0"/>
        <w:kinsoku/>
        <w:overflowPunct/>
        <w:topLinePunct w:val="0"/>
        <w:autoSpaceDE/>
        <w:autoSpaceDN/>
        <w:bidi w:val="0"/>
        <w:spacing w:beforeAutospacing="0" w:line="240" w:lineRule="auto"/>
        <w:rPr>
          <w:rFonts w:hint="eastAsia" w:ascii="仿宋_GB2312" w:hAnsi="仿宋_GB2312" w:eastAsia="仿宋_GB2312" w:cs="仿宋_GB2312"/>
          <w:b/>
          <w:color w:val="auto"/>
          <w:sz w:val="21"/>
          <w:szCs w:val="21"/>
          <w:highlight w:val="none"/>
          <w:lang w:val="en-US"/>
        </w:rPr>
      </w:pPr>
      <w:r>
        <w:rPr>
          <w:rFonts w:hint="eastAsia" w:ascii="仿宋_GB2312" w:hAnsi="仿宋_GB2312" w:eastAsia="仿宋_GB2312" w:cs="仿宋_GB2312"/>
          <w:color w:val="auto"/>
          <w:sz w:val="21"/>
          <w:szCs w:val="21"/>
          <w:highlight w:val="none"/>
        </w:rPr>
        <w:t>乙方（成交方）：</w:t>
      </w:r>
    </w:p>
    <w:p w14:paraId="7FC264D4">
      <w:pPr>
        <w:keepNext w:val="0"/>
        <w:keepLines w:val="0"/>
        <w:pageBreakBefore w:val="0"/>
        <w:kinsoku/>
        <w:overflowPunct/>
        <w:topLinePunct w:val="0"/>
        <w:autoSpaceDE/>
        <w:autoSpaceDN/>
        <w:bidi w:val="0"/>
        <w:adjustRightInd w:val="0"/>
        <w:snapToGrid w:val="0"/>
        <w:spacing w:beforeAutospacing="0" w:line="240" w:lineRule="auto"/>
        <w:ind w:firstLine="420" w:firstLineChars="20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rPr>
        <w:t>根据《中华人民共和国民法典》</w:t>
      </w:r>
      <w:r>
        <w:rPr>
          <w:rFonts w:hint="eastAsia" w:ascii="仿宋_GB2312" w:hAnsi="仿宋_GB2312" w:eastAsia="仿宋_GB2312" w:cs="仿宋_GB2312"/>
          <w:color w:val="auto"/>
          <w:sz w:val="21"/>
          <w:szCs w:val="21"/>
          <w:highlight w:val="none"/>
        </w:rPr>
        <w:t xml:space="preserve">及采购结果的要求，甲方向乙方订购下列货物及其服务。为明确双方责任和权利，甲乙双方经商议后特签订本合同，共同遵守。具体条款如下: </w:t>
      </w:r>
    </w:p>
    <w:p w14:paraId="287BCDEC">
      <w:pPr>
        <w:keepNext w:val="0"/>
        <w:keepLines w:val="0"/>
        <w:pageBreakBefore w:val="0"/>
        <w:numPr>
          <w:ilvl w:val="0"/>
          <w:numId w:val="0"/>
        </w:numPr>
        <w:kinsoku/>
        <w:overflowPunct/>
        <w:topLinePunct w:val="0"/>
        <w:autoSpaceDE/>
        <w:autoSpaceDN/>
        <w:bidi w:val="0"/>
        <w:adjustRightInd w:val="0"/>
        <w:snapToGrid w:val="0"/>
        <w:spacing w:beforeAutospacing="0" w:line="240" w:lineRule="auto"/>
        <w:ind w:firstLine="422" w:firstLineChars="200"/>
        <w:jc w:val="left"/>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kern w:val="2"/>
          <w:sz w:val="21"/>
          <w:szCs w:val="21"/>
          <w:highlight w:val="none"/>
          <w:lang w:val="en-US" w:eastAsia="zh-CN" w:bidi="ar-SA"/>
        </w:rPr>
        <w:t>一、</w:t>
      </w:r>
      <w:r>
        <w:rPr>
          <w:rFonts w:hint="eastAsia" w:ascii="仿宋_GB2312" w:hAnsi="仿宋_GB2312" w:eastAsia="仿宋_GB2312" w:cs="仿宋_GB2312"/>
          <w:b/>
          <w:bCs/>
          <w:color w:val="auto"/>
          <w:sz w:val="21"/>
          <w:szCs w:val="21"/>
          <w:highlight w:val="none"/>
        </w:rPr>
        <w:t xml:space="preserve">采购内容 </w:t>
      </w:r>
    </w:p>
    <w:p w14:paraId="6760B89A">
      <w:pPr>
        <w:keepNext w:val="0"/>
        <w:keepLines w:val="0"/>
        <w:pageBreakBefore w:val="0"/>
        <w:kinsoku/>
        <w:overflowPunct/>
        <w:topLinePunct w:val="0"/>
        <w:autoSpaceDE/>
        <w:autoSpaceDN/>
        <w:bidi w:val="0"/>
        <w:adjustRightInd w:val="0"/>
        <w:snapToGrid w:val="0"/>
        <w:spacing w:beforeAutospacing="0" w:line="240" w:lineRule="auto"/>
        <w:ind w:firstLine="420" w:firstLineChars="20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1.乙方负责向甲方供应下表中所列产品</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lang w:val="en-US" w:eastAsia="zh-CN"/>
        </w:rPr>
        <w:t>包括但不限于</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w:t>
      </w:r>
    </w:p>
    <w:tbl>
      <w:tblPr>
        <w:tblStyle w:val="29"/>
        <w:tblpPr w:leftFromText="180" w:rightFromText="180" w:vertAnchor="text" w:tblpXSpec="center" w:tblpY="1"/>
        <w:tblOverlap w:val="never"/>
        <w:tblW w:w="4535" w:type="pct"/>
        <w:jc w:val="center"/>
        <w:tblLayout w:type="autofit"/>
        <w:tblCellMar>
          <w:top w:w="0" w:type="dxa"/>
          <w:left w:w="0" w:type="dxa"/>
          <w:bottom w:w="0" w:type="dxa"/>
          <w:right w:w="0" w:type="dxa"/>
        </w:tblCellMar>
      </w:tblPr>
      <w:tblGrid>
        <w:gridCol w:w="637"/>
        <w:gridCol w:w="1203"/>
        <w:gridCol w:w="1003"/>
        <w:gridCol w:w="976"/>
        <w:gridCol w:w="756"/>
        <w:gridCol w:w="853"/>
        <w:gridCol w:w="811"/>
        <w:gridCol w:w="884"/>
        <w:gridCol w:w="1110"/>
        <w:gridCol w:w="928"/>
      </w:tblGrid>
      <w:tr w14:paraId="1C348241">
        <w:tblPrEx>
          <w:tblCellMar>
            <w:top w:w="0" w:type="dxa"/>
            <w:left w:w="0" w:type="dxa"/>
            <w:bottom w:w="0" w:type="dxa"/>
            <w:right w:w="0" w:type="dxa"/>
          </w:tblCellMar>
        </w:tblPrEx>
        <w:trPr>
          <w:trHeight w:val="567" w:hRule="atLeast"/>
          <w:jc w:val="center"/>
        </w:trPr>
        <w:tc>
          <w:tcPr>
            <w:tcW w:w="348" w:type="pct"/>
            <w:tcBorders>
              <w:top w:val="single" w:color="000000" w:sz="4" w:space="0"/>
              <w:left w:val="single" w:color="000000" w:sz="4" w:space="0"/>
              <w:bottom w:val="single" w:color="000000" w:sz="4" w:space="0"/>
              <w:right w:val="single" w:color="000000" w:sz="4" w:space="0"/>
            </w:tcBorders>
            <w:shd w:val="clear" w:color="auto" w:fill="D0CECE"/>
            <w:noWrap w:val="0"/>
            <w:tcMar>
              <w:top w:w="10" w:type="dxa"/>
              <w:left w:w="10" w:type="dxa"/>
              <w:right w:w="10" w:type="dxa"/>
            </w:tcMar>
            <w:vAlign w:val="center"/>
          </w:tcPr>
          <w:p w14:paraId="0AC2A9FF">
            <w:pPr>
              <w:keepNext w:val="0"/>
              <w:keepLines w:val="0"/>
              <w:pageBreakBefore w:val="0"/>
              <w:widowControl/>
              <w:kinsoku/>
              <w:wordWrap w:val="0"/>
              <w:overflowPunct/>
              <w:topLinePunct w:val="0"/>
              <w:autoSpaceDE/>
              <w:autoSpaceDN/>
              <w:bidi w:val="0"/>
              <w:adjustRightInd/>
              <w:snapToGrid w:val="0"/>
              <w:spacing w:beforeAutospacing="0" w:line="240" w:lineRule="auto"/>
              <w:jc w:val="center"/>
              <w:textAlignment w:val="center"/>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kern w:val="0"/>
                <w:sz w:val="21"/>
                <w:szCs w:val="21"/>
                <w:highlight w:val="none"/>
              </w:rPr>
              <w:t>序号</w:t>
            </w:r>
          </w:p>
        </w:tc>
        <w:tc>
          <w:tcPr>
            <w:tcW w:w="656" w:type="pct"/>
            <w:tcBorders>
              <w:top w:val="single" w:color="000000" w:sz="4" w:space="0"/>
              <w:left w:val="single" w:color="000000" w:sz="4" w:space="0"/>
              <w:bottom w:val="single" w:color="000000" w:sz="4" w:space="0"/>
              <w:right w:val="single" w:color="000000" w:sz="4" w:space="0"/>
            </w:tcBorders>
            <w:shd w:val="clear" w:color="auto" w:fill="D0CECE"/>
            <w:noWrap w:val="0"/>
            <w:tcMar>
              <w:top w:w="10" w:type="dxa"/>
              <w:left w:w="10" w:type="dxa"/>
              <w:right w:w="10" w:type="dxa"/>
            </w:tcMar>
            <w:vAlign w:val="center"/>
          </w:tcPr>
          <w:p w14:paraId="7CD0EB3A">
            <w:pPr>
              <w:keepNext w:val="0"/>
              <w:keepLines w:val="0"/>
              <w:pageBreakBefore w:val="0"/>
              <w:widowControl/>
              <w:kinsoku/>
              <w:wordWrap w:val="0"/>
              <w:overflowPunct/>
              <w:topLinePunct w:val="0"/>
              <w:autoSpaceDE/>
              <w:autoSpaceDN/>
              <w:bidi w:val="0"/>
              <w:adjustRightInd/>
              <w:snapToGrid w:val="0"/>
              <w:spacing w:beforeAutospacing="0" w:line="240" w:lineRule="auto"/>
              <w:jc w:val="center"/>
              <w:textAlignment w:val="center"/>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产品名称</w:t>
            </w:r>
          </w:p>
        </w:tc>
        <w:tc>
          <w:tcPr>
            <w:tcW w:w="547" w:type="pct"/>
            <w:tcBorders>
              <w:top w:val="single" w:color="000000" w:sz="4" w:space="0"/>
              <w:left w:val="single" w:color="000000" w:sz="4" w:space="0"/>
              <w:bottom w:val="single" w:color="000000" w:sz="4" w:space="0"/>
              <w:right w:val="single" w:color="000000" w:sz="4" w:space="0"/>
            </w:tcBorders>
            <w:shd w:val="clear" w:color="auto" w:fill="D0CECE"/>
            <w:noWrap w:val="0"/>
            <w:tcMar>
              <w:top w:w="10" w:type="dxa"/>
              <w:left w:w="10" w:type="dxa"/>
              <w:right w:w="10" w:type="dxa"/>
            </w:tcMar>
            <w:vAlign w:val="center"/>
          </w:tcPr>
          <w:p w14:paraId="6C04C641">
            <w:pPr>
              <w:keepNext w:val="0"/>
              <w:keepLines w:val="0"/>
              <w:pageBreakBefore w:val="0"/>
              <w:widowControl/>
              <w:kinsoku/>
              <w:wordWrap w:val="0"/>
              <w:overflowPunct/>
              <w:topLinePunct w:val="0"/>
              <w:autoSpaceDE/>
              <w:autoSpaceDN/>
              <w:bidi w:val="0"/>
              <w:adjustRightInd/>
              <w:snapToGrid w:val="0"/>
              <w:spacing w:beforeAutospacing="0" w:line="240" w:lineRule="auto"/>
              <w:jc w:val="center"/>
              <w:textAlignment w:val="center"/>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kern w:val="0"/>
                <w:sz w:val="21"/>
                <w:szCs w:val="21"/>
                <w:highlight w:val="none"/>
              </w:rPr>
              <w:t>品牌</w:t>
            </w:r>
          </w:p>
        </w:tc>
        <w:tc>
          <w:tcPr>
            <w:tcW w:w="532" w:type="pct"/>
            <w:tcBorders>
              <w:top w:val="single" w:color="000000" w:sz="4" w:space="0"/>
              <w:left w:val="single" w:color="000000" w:sz="4" w:space="0"/>
              <w:bottom w:val="single" w:color="000000" w:sz="4" w:space="0"/>
              <w:right w:val="single" w:color="000000" w:sz="4" w:space="0"/>
            </w:tcBorders>
            <w:shd w:val="clear" w:color="auto" w:fill="D0CECE"/>
            <w:noWrap w:val="0"/>
            <w:tcMar>
              <w:top w:w="10" w:type="dxa"/>
              <w:left w:w="10" w:type="dxa"/>
              <w:right w:w="10" w:type="dxa"/>
            </w:tcMar>
            <w:vAlign w:val="center"/>
          </w:tcPr>
          <w:p w14:paraId="2236ECFD">
            <w:pPr>
              <w:keepNext w:val="0"/>
              <w:keepLines w:val="0"/>
              <w:widowControl/>
              <w:suppressLineNumbers w:val="0"/>
              <w:jc w:val="center"/>
              <w:textAlignment w:val="center"/>
              <w:rPr>
                <w:rFonts w:hint="eastAsia" w:ascii="仿宋_GB2312" w:hAnsi="仿宋_GB2312" w:eastAsia="仿宋_GB2312" w:cs="仿宋_GB2312"/>
                <w:b/>
                <w:color w:val="auto"/>
                <w:sz w:val="21"/>
                <w:szCs w:val="21"/>
                <w:highlight w:val="none"/>
                <w:lang w:eastAsia="zh-CN"/>
              </w:rPr>
            </w:pPr>
            <w:r>
              <w:rPr>
                <w:rFonts w:hint="eastAsia" w:ascii="仿宋_GB2312" w:hAnsi="仿宋_GB2312" w:eastAsia="仿宋_GB2312" w:cs="仿宋_GB2312"/>
                <w:b/>
                <w:bCs/>
                <w:i w:val="0"/>
                <w:iCs w:val="0"/>
                <w:color w:val="000000"/>
                <w:kern w:val="0"/>
                <w:sz w:val="21"/>
                <w:szCs w:val="21"/>
                <w:highlight w:val="none"/>
                <w:u w:val="none"/>
                <w:lang w:val="en-US" w:eastAsia="zh-CN" w:bidi="ar"/>
              </w:rPr>
              <w:t>规格</w:t>
            </w:r>
          </w:p>
        </w:tc>
        <w:tc>
          <w:tcPr>
            <w:tcW w:w="412" w:type="pct"/>
            <w:tcBorders>
              <w:top w:val="single" w:color="000000" w:sz="4" w:space="0"/>
              <w:left w:val="single" w:color="000000" w:sz="4" w:space="0"/>
              <w:bottom w:val="single" w:color="000000" w:sz="4" w:space="0"/>
              <w:right w:val="single" w:color="auto" w:sz="4" w:space="0"/>
            </w:tcBorders>
            <w:shd w:val="clear" w:color="auto" w:fill="D0CECE"/>
            <w:noWrap w:val="0"/>
            <w:tcMar>
              <w:top w:w="10" w:type="dxa"/>
              <w:left w:w="10" w:type="dxa"/>
              <w:right w:w="10" w:type="dxa"/>
            </w:tcMar>
            <w:vAlign w:val="center"/>
          </w:tcPr>
          <w:p w14:paraId="6971709C">
            <w:pPr>
              <w:keepNext w:val="0"/>
              <w:keepLines w:val="0"/>
              <w:widowControl/>
              <w:suppressLineNumbers w:val="0"/>
              <w:jc w:val="center"/>
              <w:textAlignment w:val="center"/>
              <w:rPr>
                <w:rFonts w:hint="eastAsia" w:ascii="仿宋_GB2312" w:hAnsi="仿宋_GB2312" w:eastAsia="仿宋_GB2312" w:cs="仿宋_GB2312"/>
                <w:b/>
                <w:color w:val="auto"/>
                <w:sz w:val="21"/>
                <w:szCs w:val="21"/>
                <w:highlight w:val="none"/>
                <w:lang w:eastAsia="zh-CN"/>
              </w:rPr>
            </w:pPr>
            <w:r>
              <w:rPr>
                <w:rFonts w:hint="eastAsia" w:ascii="仿宋_GB2312" w:hAnsi="仿宋_GB2312" w:eastAsia="仿宋_GB2312" w:cs="仿宋_GB2312"/>
                <w:b/>
                <w:bCs/>
                <w:i w:val="0"/>
                <w:iCs w:val="0"/>
                <w:color w:val="000000"/>
                <w:kern w:val="0"/>
                <w:sz w:val="21"/>
                <w:szCs w:val="21"/>
                <w:highlight w:val="none"/>
                <w:u w:val="none"/>
                <w:lang w:val="en-US" w:eastAsia="zh-CN" w:bidi="ar"/>
              </w:rPr>
              <w:t>克数（g）</w:t>
            </w:r>
          </w:p>
        </w:tc>
        <w:tc>
          <w:tcPr>
            <w:tcW w:w="465" w:type="pct"/>
            <w:tcBorders>
              <w:top w:val="single" w:color="000000" w:sz="4" w:space="0"/>
              <w:left w:val="single" w:color="000000" w:sz="4" w:space="0"/>
              <w:bottom w:val="single" w:color="000000" w:sz="4" w:space="0"/>
              <w:right w:val="single" w:color="auto" w:sz="4" w:space="0"/>
            </w:tcBorders>
            <w:shd w:val="clear" w:color="auto" w:fill="D0CECE"/>
            <w:noWrap w:val="0"/>
            <w:tcMar>
              <w:top w:w="10" w:type="dxa"/>
              <w:left w:w="10" w:type="dxa"/>
              <w:right w:w="10" w:type="dxa"/>
            </w:tcMar>
            <w:vAlign w:val="center"/>
          </w:tcPr>
          <w:p w14:paraId="68A59440">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1"/>
                <w:szCs w:val="21"/>
                <w:highlight w:val="none"/>
                <w:u w:val="none"/>
                <w:lang w:val="en-US" w:eastAsia="zh-CN" w:bidi="ar"/>
              </w:rPr>
            </w:pPr>
            <w:r>
              <w:rPr>
                <w:rFonts w:hint="eastAsia" w:ascii="仿宋_GB2312" w:hAnsi="仿宋_GB2312" w:eastAsia="仿宋_GB2312" w:cs="仿宋_GB2312"/>
                <w:b/>
                <w:bCs/>
                <w:i w:val="0"/>
                <w:iCs w:val="0"/>
                <w:color w:val="000000"/>
                <w:kern w:val="0"/>
                <w:sz w:val="21"/>
                <w:szCs w:val="21"/>
                <w:highlight w:val="none"/>
                <w:u w:val="none"/>
                <w:lang w:val="en-US" w:eastAsia="zh-CN" w:bidi="ar"/>
              </w:rPr>
              <w:t>技术工艺要求</w:t>
            </w:r>
          </w:p>
        </w:tc>
        <w:tc>
          <w:tcPr>
            <w:tcW w:w="442" w:type="pct"/>
            <w:tcBorders>
              <w:top w:val="single" w:color="000000" w:sz="4" w:space="0"/>
              <w:left w:val="single" w:color="000000" w:sz="4" w:space="0"/>
              <w:bottom w:val="single" w:color="000000" w:sz="4" w:space="0"/>
              <w:right w:val="single" w:color="auto" w:sz="4" w:space="0"/>
            </w:tcBorders>
            <w:shd w:val="clear" w:color="auto" w:fill="D0CECE"/>
            <w:noWrap w:val="0"/>
            <w:tcMar>
              <w:top w:w="10" w:type="dxa"/>
              <w:left w:w="10" w:type="dxa"/>
              <w:right w:w="10" w:type="dxa"/>
            </w:tcMar>
            <w:vAlign w:val="center"/>
          </w:tcPr>
          <w:p w14:paraId="01890766">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1"/>
                <w:szCs w:val="21"/>
                <w:highlight w:val="none"/>
                <w:u w:val="none"/>
                <w:lang w:val="en-US" w:eastAsia="zh-CN" w:bidi="ar"/>
              </w:rPr>
            </w:pPr>
            <w:r>
              <w:rPr>
                <w:rFonts w:hint="eastAsia" w:ascii="仿宋_GB2312" w:hAnsi="仿宋_GB2312" w:eastAsia="仿宋_GB2312" w:cs="仿宋_GB2312"/>
                <w:b/>
                <w:bCs/>
                <w:i w:val="0"/>
                <w:iCs w:val="0"/>
                <w:color w:val="000000"/>
                <w:kern w:val="0"/>
                <w:sz w:val="21"/>
                <w:szCs w:val="21"/>
                <w:highlight w:val="none"/>
                <w:u w:val="none"/>
                <w:lang w:val="en-US" w:eastAsia="zh-CN" w:bidi="ar"/>
              </w:rPr>
              <w:t>纸色</w:t>
            </w:r>
          </w:p>
        </w:tc>
        <w:tc>
          <w:tcPr>
            <w:tcW w:w="482" w:type="pct"/>
            <w:tcBorders>
              <w:top w:val="single" w:color="000000" w:sz="4" w:space="0"/>
              <w:left w:val="single" w:color="auto" w:sz="4" w:space="0"/>
              <w:bottom w:val="single" w:color="000000" w:sz="4" w:space="0"/>
              <w:right w:val="single" w:color="000000" w:sz="4" w:space="0"/>
            </w:tcBorders>
            <w:shd w:val="clear" w:color="auto" w:fill="D0CECE"/>
            <w:noWrap w:val="0"/>
            <w:tcMar>
              <w:top w:w="10" w:type="dxa"/>
              <w:left w:w="10" w:type="dxa"/>
              <w:right w:w="10" w:type="dxa"/>
            </w:tcMar>
            <w:vAlign w:val="center"/>
          </w:tcPr>
          <w:p w14:paraId="381CE2D5">
            <w:pPr>
              <w:keepNext w:val="0"/>
              <w:keepLines w:val="0"/>
              <w:widowControl/>
              <w:suppressLineNumbers w:val="0"/>
              <w:jc w:val="center"/>
              <w:textAlignment w:val="center"/>
              <w:rPr>
                <w:rFonts w:hint="eastAsia" w:ascii="仿宋_GB2312" w:hAnsi="仿宋_GB2312" w:eastAsia="仿宋_GB2312" w:cs="仿宋_GB2312"/>
                <w:b/>
                <w:color w:val="auto"/>
                <w:sz w:val="21"/>
                <w:szCs w:val="21"/>
                <w:highlight w:val="none"/>
                <w:lang w:eastAsia="zh-CN"/>
              </w:rPr>
            </w:pPr>
            <w:r>
              <w:rPr>
                <w:rFonts w:hint="eastAsia" w:ascii="仿宋_GB2312" w:hAnsi="仿宋_GB2312" w:eastAsia="仿宋_GB2312" w:cs="仿宋_GB2312"/>
                <w:b/>
                <w:bCs/>
                <w:i w:val="0"/>
                <w:iCs w:val="0"/>
                <w:color w:val="000000"/>
                <w:kern w:val="0"/>
                <w:sz w:val="21"/>
                <w:szCs w:val="21"/>
                <w:highlight w:val="none"/>
                <w:u w:val="none"/>
                <w:lang w:val="en-US" w:eastAsia="zh-CN" w:bidi="ar"/>
              </w:rPr>
              <w:t>印色</w:t>
            </w:r>
          </w:p>
        </w:tc>
        <w:tc>
          <w:tcPr>
            <w:tcW w:w="605" w:type="pct"/>
            <w:tcBorders>
              <w:top w:val="single" w:color="000000" w:sz="4" w:space="0"/>
              <w:left w:val="single" w:color="000000" w:sz="4" w:space="0"/>
              <w:bottom w:val="single" w:color="000000" w:sz="4" w:space="0"/>
              <w:right w:val="single" w:color="auto" w:sz="4" w:space="0"/>
            </w:tcBorders>
            <w:shd w:val="clear" w:color="auto" w:fill="D0CECE"/>
            <w:noWrap w:val="0"/>
            <w:tcMar>
              <w:top w:w="10" w:type="dxa"/>
              <w:left w:w="10" w:type="dxa"/>
              <w:right w:w="10" w:type="dxa"/>
            </w:tcMar>
            <w:vAlign w:val="center"/>
          </w:tcPr>
          <w:p w14:paraId="5E9AF410">
            <w:pPr>
              <w:keepNext w:val="0"/>
              <w:keepLines w:val="0"/>
              <w:widowControl/>
              <w:suppressLineNumbers w:val="0"/>
              <w:jc w:val="center"/>
              <w:textAlignment w:val="center"/>
              <w:rPr>
                <w:rFonts w:hint="eastAsia" w:ascii="仿宋_GB2312" w:hAnsi="仿宋_GB2312" w:eastAsia="仿宋_GB2312" w:cs="仿宋_GB2312"/>
                <w:b/>
                <w:color w:val="auto"/>
                <w:sz w:val="21"/>
                <w:szCs w:val="21"/>
                <w:highlight w:val="none"/>
                <w:lang w:eastAsia="zh-CN"/>
              </w:rPr>
            </w:pPr>
            <w:r>
              <w:rPr>
                <w:rFonts w:hint="eastAsia" w:ascii="仿宋_GB2312" w:hAnsi="仿宋_GB2312" w:eastAsia="仿宋_GB2312" w:cs="仿宋_GB2312"/>
                <w:b/>
                <w:bCs/>
                <w:i w:val="0"/>
                <w:iCs w:val="0"/>
                <w:color w:val="000000"/>
                <w:kern w:val="0"/>
                <w:sz w:val="21"/>
                <w:szCs w:val="21"/>
                <w:highlight w:val="none"/>
                <w:u w:val="none"/>
                <w:lang w:val="en-US" w:eastAsia="zh-CN" w:bidi="ar"/>
              </w:rPr>
              <w:t>备注</w:t>
            </w:r>
          </w:p>
        </w:tc>
        <w:tc>
          <w:tcPr>
            <w:tcW w:w="506" w:type="pct"/>
            <w:tcBorders>
              <w:top w:val="single" w:color="000000" w:sz="4" w:space="0"/>
              <w:left w:val="single" w:color="auto" w:sz="4" w:space="0"/>
              <w:bottom w:val="single" w:color="000000" w:sz="4" w:space="0"/>
              <w:right w:val="single" w:color="000000" w:sz="4" w:space="0"/>
            </w:tcBorders>
            <w:shd w:val="clear" w:color="auto" w:fill="D0CECE"/>
            <w:noWrap w:val="0"/>
            <w:tcMar>
              <w:top w:w="10" w:type="dxa"/>
              <w:left w:w="10" w:type="dxa"/>
              <w:right w:w="10" w:type="dxa"/>
            </w:tcMar>
            <w:vAlign w:val="center"/>
          </w:tcPr>
          <w:p w14:paraId="5F25E2F2">
            <w:pPr>
              <w:keepNext w:val="0"/>
              <w:keepLines w:val="0"/>
              <w:widowControl/>
              <w:suppressLineNumbers w:val="0"/>
              <w:jc w:val="center"/>
              <w:textAlignment w:val="center"/>
              <w:rPr>
                <w:rFonts w:hint="eastAsia" w:ascii="仿宋_GB2312" w:hAnsi="仿宋_GB2312" w:eastAsia="仿宋_GB2312" w:cs="仿宋_GB2312"/>
                <w:b/>
                <w:color w:val="auto"/>
                <w:kern w:val="0"/>
                <w:sz w:val="21"/>
                <w:szCs w:val="21"/>
                <w:highlight w:val="none"/>
                <w:lang w:eastAsia="zh-CN"/>
              </w:rPr>
            </w:pPr>
            <w:r>
              <w:rPr>
                <w:rFonts w:hint="eastAsia" w:ascii="仿宋_GB2312" w:hAnsi="仿宋_GB2312" w:eastAsia="仿宋_GB2312" w:cs="仿宋_GB2312"/>
                <w:b/>
                <w:bCs/>
                <w:i w:val="0"/>
                <w:iCs w:val="0"/>
                <w:color w:val="000000"/>
                <w:kern w:val="0"/>
                <w:sz w:val="21"/>
                <w:szCs w:val="21"/>
                <w:highlight w:val="none"/>
                <w:u w:val="none"/>
                <w:lang w:val="en-US" w:eastAsia="zh-CN" w:bidi="ar"/>
              </w:rPr>
              <w:t>单/双面</w:t>
            </w:r>
          </w:p>
        </w:tc>
      </w:tr>
      <w:tr w14:paraId="17D8FB1E">
        <w:tblPrEx>
          <w:tblCellMar>
            <w:top w:w="0" w:type="dxa"/>
            <w:left w:w="0" w:type="dxa"/>
            <w:bottom w:w="0" w:type="dxa"/>
            <w:right w:w="0" w:type="dxa"/>
          </w:tblCellMar>
        </w:tblPrEx>
        <w:trPr>
          <w:trHeight w:val="567" w:hRule="atLeast"/>
          <w:jc w:val="center"/>
        </w:trPr>
        <w:tc>
          <w:tcPr>
            <w:tcW w:w="34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230D3C2">
            <w:pPr>
              <w:keepNext w:val="0"/>
              <w:keepLines w:val="0"/>
              <w:pageBreakBefore w:val="0"/>
              <w:widowControl/>
              <w:kinsoku/>
              <w:wordWrap w:val="0"/>
              <w:overflowPunct/>
              <w:topLinePunct w:val="0"/>
              <w:autoSpaceDE/>
              <w:autoSpaceDN/>
              <w:bidi w:val="0"/>
              <w:adjustRightInd/>
              <w:snapToGrid w:val="0"/>
              <w:spacing w:beforeAutospacing="0" w:line="240" w:lineRule="auto"/>
              <w:jc w:val="center"/>
              <w:textAlignment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rPr>
              <w:t>1</w:t>
            </w:r>
          </w:p>
        </w:tc>
        <w:tc>
          <w:tcPr>
            <w:tcW w:w="656" w:type="pct"/>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14:paraId="3EED2EC0">
            <w:pPr>
              <w:keepNext w:val="0"/>
              <w:keepLines w:val="0"/>
              <w:pageBreakBefore w:val="0"/>
              <w:widowControl/>
              <w:kinsoku/>
              <w:wordWrap w:val="0"/>
              <w:overflowPunct/>
              <w:topLinePunct w:val="0"/>
              <w:autoSpaceDE/>
              <w:autoSpaceDN/>
              <w:bidi w:val="0"/>
              <w:adjustRightInd/>
              <w:snapToGrid w:val="0"/>
              <w:spacing w:beforeAutospacing="0" w:line="240" w:lineRule="auto"/>
              <w:jc w:val="center"/>
              <w:textAlignment w:val="center"/>
              <w:rPr>
                <w:rFonts w:hint="eastAsia" w:ascii="仿宋_GB2312" w:hAnsi="仿宋_GB2312" w:eastAsia="仿宋_GB2312" w:cs="仿宋_GB2312"/>
                <w:color w:val="auto"/>
                <w:kern w:val="0"/>
                <w:sz w:val="21"/>
                <w:szCs w:val="21"/>
                <w:highlight w:val="none"/>
              </w:rPr>
            </w:pPr>
          </w:p>
        </w:tc>
        <w:tc>
          <w:tcPr>
            <w:tcW w:w="547"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82961B5">
            <w:pPr>
              <w:keepNext w:val="0"/>
              <w:keepLines w:val="0"/>
              <w:pageBreakBefore w:val="0"/>
              <w:widowControl/>
              <w:kinsoku/>
              <w:wordWrap w:val="0"/>
              <w:overflowPunct/>
              <w:topLinePunct w:val="0"/>
              <w:autoSpaceDE/>
              <w:autoSpaceDN/>
              <w:bidi w:val="0"/>
              <w:adjustRightInd/>
              <w:snapToGrid w:val="0"/>
              <w:spacing w:beforeAutospacing="0" w:line="240" w:lineRule="auto"/>
              <w:jc w:val="center"/>
              <w:textAlignment w:val="center"/>
              <w:rPr>
                <w:rFonts w:hint="eastAsia" w:ascii="仿宋_GB2312" w:hAnsi="仿宋_GB2312" w:eastAsia="仿宋_GB2312" w:cs="仿宋_GB2312"/>
                <w:color w:val="auto"/>
                <w:kern w:val="0"/>
                <w:sz w:val="21"/>
                <w:szCs w:val="21"/>
                <w:highlight w:val="none"/>
              </w:rPr>
            </w:pPr>
          </w:p>
        </w:tc>
        <w:tc>
          <w:tcPr>
            <w:tcW w:w="532" w:type="pct"/>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14:paraId="0169337F">
            <w:pPr>
              <w:keepNext w:val="0"/>
              <w:keepLines w:val="0"/>
              <w:pageBreakBefore w:val="0"/>
              <w:widowControl/>
              <w:kinsoku/>
              <w:wordWrap w:val="0"/>
              <w:overflowPunct/>
              <w:topLinePunct w:val="0"/>
              <w:autoSpaceDE/>
              <w:autoSpaceDN/>
              <w:bidi w:val="0"/>
              <w:adjustRightInd/>
              <w:snapToGrid w:val="0"/>
              <w:spacing w:beforeAutospacing="0" w:line="240" w:lineRule="auto"/>
              <w:jc w:val="center"/>
              <w:textAlignment w:val="center"/>
              <w:rPr>
                <w:rFonts w:hint="eastAsia" w:ascii="仿宋_GB2312" w:hAnsi="仿宋_GB2312" w:eastAsia="仿宋_GB2312" w:cs="仿宋_GB2312"/>
                <w:color w:val="auto"/>
                <w:kern w:val="0"/>
                <w:sz w:val="21"/>
                <w:szCs w:val="21"/>
                <w:highlight w:val="none"/>
              </w:rPr>
            </w:pPr>
          </w:p>
        </w:tc>
        <w:tc>
          <w:tcPr>
            <w:tcW w:w="412" w:type="pct"/>
            <w:tcBorders>
              <w:top w:val="single" w:color="000000" w:sz="4" w:space="0"/>
              <w:left w:val="single" w:color="auto" w:sz="4" w:space="0"/>
              <w:bottom w:val="single" w:color="000000" w:sz="4" w:space="0"/>
              <w:right w:val="single" w:color="auto" w:sz="4" w:space="0"/>
            </w:tcBorders>
            <w:noWrap w:val="0"/>
            <w:tcMar>
              <w:top w:w="10" w:type="dxa"/>
              <w:left w:w="10" w:type="dxa"/>
              <w:right w:w="10" w:type="dxa"/>
            </w:tcMar>
            <w:vAlign w:val="center"/>
          </w:tcPr>
          <w:p w14:paraId="2D864803">
            <w:pPr>
              <w:keepNext w:val="0"/>
              <w:keepLines w:val="0"/>
              <w:pageBreakBefore w:val="0"/>
              <w:widowControl/>
              <w:kinsoku/>
              <w:wordWrap w:val="0"/>
              <w:overflowPunct/>
              <w:topLinePunct w:val="0"/>
              <w:autoSpaceDE/>
              <w:autoSpaceDN/>
              <w:bidi w:val="0"/>
              <w:adjustRightInd/>
              <w:snapToGrid w:val="0"/>
              <w:spacing w:beforeAutospacing="0" w:line="240" w:lineRule="auto"/>
              <w:jc w:val="center"/>
              <w:textAlignment w:val="center"/>
              <w:rPr>
                <w:rFonts w:hint="eastAsia" w:ascii="仿宋_GB2312" w:hAnsi="仿宋_GB2312" w:eastAsia="仿宋_GB2312" w:cs="仿宋_GB2312"/>
                <w:color w:val="auto"/>
                <w:kern w:val="0"/>
                <w:sz w:val="21"/>
                <w:szCs w:val="21"/>
                <w:highlight w:val="none"/>
              </w:rPr>
            </w:pPr>
          </w:p>
        </w:tc>
        <w:tc>
          <w:tcPr>
            <w:tcW w:w="465" w:type="pct"/>
            <w:tcBorders>
              <w:top w:val="single" w:color="000000" w:sz="4" w:space="0"/>
              <w:left w:val="single" w:color="auto" w:sz="4" w:space="0"/>
              <w:bottom w:val="single" w:color="000000" w:sz="4" w:space="0"/>
              <w:right w:val="single" w:color="auto" w:sz="4" w:space="0"/>
            </w:tcBorders>
            <w:noWrap w:val="0"/>
            <w:tcMar>
              <w:top w:w="10" w:type="dxa"/>
              <w:left w:w="10" w:type="dxa"/>
              <w:right w:w="10" w:type="dxa"/>
            </w:tcMar>
            <w:vAlign w:val="center"/>
          </w:tcPr>
          <w:p w14:paraId="36513328">
            <w:pPr>
              <w:keepNext w:val="0"/>
              <w:keepLines w:val="0"/>
              <w:pageBreakBefore w:val="0"/>
              <w:widowControl/>
              <w:kinsoku/>
              <w:wordWrap w:val="0"/>
              <w:overflowPunct/>
              <w:topLinePunct w:val="0"/>
              <w:autoSpaceDE/>
              <w:autoSpaceDN/>
              <w:bidi w:val="0"/>
              <w:adjustRightInd/>
              <w:snapToGrid w:val="0"/>
              <w:spacing w:beforeAutospacing="0" w:line="240" w:lineRule="auto"/>
              <w:jc w:val="center"/>
              <w:textAlignment w:val="center"/>
              <w:rPr>
                <w:rFonts w:hint="eastAsia" w:ascii="仿宋_GB2312" w:hAnsi="仿宋_GB2312" w:eastAsia="仿宋_GB2312" w:cs="仿宋_GB2312"/>
                <w:color w:val="auto"/>
                <w:kern w:val="0"/>
                <w:sz w:val="21"/>
                <w:szCs w:val="21"/>
                <w:highlight w:val="none"/>
              </w:rPr>
            </w:pPr>
          </w:p>
        </w:tc>
        <w:tc>
          <w:tcPr>
            <w:tcW w:w="442" w:type="pct"/>
            <w:tcBorders>
              <w:top w:val="single" w:color="000000" w:sz="4" w:space="0"/>
              <w:left w:val="single" w:color="auto" w:sz="4" w:space="0"/>
              <w:bottom w:val="single" w:color="000000" w:sz="4" w:space="0"/>
              <w:right w:val="single" w:color="auto" w:sz="4" w:space="0"/>
            </w:tcBorders>
            <w:noWrap w:val="0"/>
            <w:tcMar>
              <w:top w:w="10" w:type="dxa"/>
              <w:left w:w="10" w:type="dxa"/>
              <w:right w:w="10" w:type="dxa"/>
            </w:tcMar>
            <w:vAlign w:val="center"/>
          </w:tcPr>
          <w:p w14:paraId="06C911ED">
            <w:pPr>
              <w:keepNext w:val="0"/>
              <w:keepLines w:val="0"/>
              <w:pageBreakBefore w:val="0"/>
              <w:widowControl/>
              <w:kinsoku/>
              <w:wordWrap w:val="0"/>
              <w:overflowPunct/>
              <w:topLinePunct w:val="0"/>
              <w:autoSpaceDE/>
              <w:autoSpaceDN/>
              <w:bidi w:val="0"/>
              <w:adjustRightInd/>
              <w:snapToGrid w:val="0"/>
              <w:spacing w:beforeAutospacing="0" w:line="240" w:lineRule="auto"/>
              <w:jc w:val="center"/>
              <w:textAlignment w:val="center"/>
              <w:rPr>
                <w:rFonts w:hint="eastAsia" w:ascii="仿宋_GB2312" w:hAnsi="仿宋_GB2312" w:eastAsia="仿宋_GB2312" w:cs="仿宋_GB2312"/>
                <w:color w:val="auto"/>
                <w:kern w:val="0"/>
                <w:sz w:val="21"/>
                <w:szCs w:val="21"/>
                <w:highlight w:val="none"/>
              </w:rPr>
            </w:pPr>
          </w:p>
        </w:tc>
        <w:tc>
          <w:tcPr>
            <w:tcW w:w="482" w:type="pct"/>
            <w:tcBorders>
              <w:top w:val="single" w:color="000000" w:sz="4" w:space="0"/>
              <w:left w:val="single" w:color="auto" w:sz="4" w:space="0"/>
              <w:bottom w:val="single" w:color="000000" w:sz="4" w:space="0"/>
              <w:right w:val="single" w:color="000000" w:sz="4" w:space="0"/>
            </w:tcBorders>
            <w:noWrap w:val="0"/>
            <w:tcMar>
              <w:top w:w="10" w:type="dxa"/>
              <w:left w:w="10" w:type="dxa"/>
              <w:right w:w="10" w:type="dxa"/>
            </w:tcMar>
            <w:vAlign w:val="center"/>
          </w:tcPr>
          <w:p w14:paraId="0DDAB03B">
            <w:pPr>
              <w:keepNext w:val="0"/>
              <w:keepLines w:val="0"/>
              <w:pageBreakBefore w:val="0"/>
              <w:widowControl/>
              <w:kinsoku/>
              <w:wordWrap w:val="0"/>
              <w:overflowPunct/>
              <w:topLinePunct w:val="0"/>
              <w:autoSpaceDE/>
              <w:autoSpaceDN/>
              <w:bidi w:val="0"/>
              <w:adjustRightInd/>
              <w:snapToGrid w:val="0"/>
              <w:spacing w:beforeAutospacing="0" w:line="240" w:lineRule="auto"/>
              <w:jc w:val="center"/>
              <w:textAlignment w:val="center"/>
              <w:rPr>
                <w:rFonts w:hint="eastAsia" w:ascii="仿宋_GB2312" w:hAnsi="仿宋_GB2312" w:eastAsia="仿宋_GB2312" w:cs="仿宋_GB2312"/>
                <w:color w:val="auto"/>
                <w:kern w:val="0"/>
                <w:sz w:val="21"/>
                <w:szCs w:val="21"/>
                <w:highlight w:val="none"/>
              </w:rPr>
            </w:pPr>
          </w:p>
        </w:tc>
        <w:tc>
          <w:tcPr>
            <w:tcW w:w="605" w:type="pct"/>
            <w:tcBorders>
              <w:top w:val="single" w:color="000000" w:sz="4" w:space="0"/>
              <w:left w:val="single" w:color="000000" w:sz="4" w:space="0"/>
              <w:bottom w:val="single" w:color="000000" w:sz="4" w:space="0"/>
              <w:right w:val="single" w:color="auto" w:sz="4" w:space="0"/>
            </w:tcBorders>
            <w:noWrap w:val="0"/>
            <w:tcMar>
              <w:top w:w="10" w:type="dxa"/>
              <w:left w:w="10" w:type="dxa"/>
              <w:right w:w="10" w:type="dxa"/>
            </w:tcMar>
            <w:vAlign w:val="center"/>
          </w:tcPr>
          <w:p w14:paraId="463669DE">
            <w:pPr>
              <w:keepNext w:val="0"/>
              <w:keepLines w:val="0"/>
              <w:pageBreakBefore w:val="0"/>
              <w:widowControl/>
              <w:kinsoku/>
              <w:wordWrap w:val="0"/>
              <w:overflowPunct/>
              <w:topLinePunct w:val="0"/>
              <w:autoSpaceDE/>
              <w:autoSpaceDN/>
              <w:bidi w:val="0"/>
              <w:adjustRightInd/>
              <w:snapToGrid w:val="0"/>
              <w:spacing w:beforeAutospacing="0" w:line="240" w:lineRule="auto"/>
              <w:jc w:val="center"/>
              <w:textAlignment w:val="center"/>
              <w:rPr>
                <w:rFonts w:hint="eastAsia" w:ascii="仿宋_GB2312" w:hAnsi="仿宋_GB2312" w:eastAsia="仿宋_GB2312" w:cs="仿宋_GB2312"/>
                <w:color w:val="auto"/>
                <w:sz w:val="21"/>
                <w:szCs w:val="21"/>
                <w:highlight w:val="none"/>
              </w:rPr>
            </w:pPr>
          </w:p>
        </w:tc>
        <w:tc>
          <w:tcPr>
            <w:tcW w:w="506" w:type="pct"/>
            <w:tcBorders>
              <w:top w:val="single" w:color="000000" w:sz="4" w:space="0"/>
              <w:left w:val="single" w:color="auto" w:sz="4" w:space="0"/>
              <w:bottom w:val="single" w:color="000000" w:sz="4" w:space="0"/>
              <w:right w:val="single" w:color="000000" w:sz="4" w:space="0"/>
            </w:tcBorders>
            <w:noWrap w:val="0"/>
            <w:tcMar>
              <w:top w:w="10" w:type="dxa"/>
              <w:left w:w="10" w:type="dxa"/>
              <w:right w:w="10" w:type="dxa"/>
            </w:tcMar>
            <w:vAlign w:val="center"/>
          </w:tcPr>
          <w:p w14:paraId="6641D185">
            <w:pPr>
              <w:keepNext w:val="0"/>
              <w:keepLines w:val="0"/>
              <w:pageBreakBefore w:val="0"/>
              <w:widowControl/>
              <w:kinsoku/>
              <w:wordWrap w:val="0"/>
              <w:overflowPunct/>
              <w:topLinePunct w:val="0"/>
              <w:autoSpaceDE/>
              <w:autoSpaceDN/>
              <w:bidi w:val="0"/>
              <w:adjustRightInd/>
              <w:snapToGrid w:val="0"/>
              <w:spacing w:beforeAutospacing="0" w:line="240" w:lineRule="auto"/>
              <w:jc w:val="center"/>
              <w:textAlignment w:val="center"/>
              <w:rPr>
                <w:rFonts w:hint="eastAsia" w:ascii="仿宋_GB2312" w:hAnsi="仿宋_GB2312" w:eastAsia="仿宋_GB2312" w:cs="仿宋_GB2312"/>
                <w:color w:val="auto"/>
                <w:sz w:val="21"/>
                <w:szCs w:val="21"/>
                <w:highlight w:val="none"/>
              </w:rPr>
            </w:pPr>
          </w:p>
        </w:tc>
      </w:tr>
      <w:tr w14:paraId="5175B6FA">
        <w:tblPrEx>
          <w:tblCellMar>
            <w:top w:w="0" w:type="dxa"/>
            <w:left w:w="0" w:type="dxa"/>
            <w:bottom w:w="0" w:type="dxa"/>
            <w:right w:w="0" w:type="dxa"/>
          </w:tblCellMar>
        </w:tblPrEx>
        <w:trPr>
          <w:trHeight w:val="567" w:hRule="atLeast"/>
          <w:jc w:val="center"/>
        </w:trPr>
        <w:tc>
          <w:tcPr>
            <w:tcW w:w="34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F4A0F3D">
            <w:pPr>
              <w:keepNext w:val="0"/>
              <w:keepLines w:val="0"/>
              <w:pageBreakBefore w:val="0"/>
              <w:widowControl/>
              <w:kinsoku/>
              <w:wordWrap w:val="0"/>
              <w:overflowPunct/>
              <w:topLinePunct w:val="0"/>
              <w:autoSpaceDE/>
              <w:autoSpaceDN/>
              <w:bidi w:val="0"/>
              <w:adjustRightInd/>
              <w:snapToGrid w:val="0"/>
              <w:spacing w:beforeAutospacing="0" w:line="240" w:lineRule="auto"/>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2</w:t>
            </w:r>
          </w:p>
        </w:tc>
        <w:tc>
          <w:tcPr>
            <w:tcW w:w="656" w:type="pct"/>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14:paraId="46B2BDF2">
            <w:pPr>
              <w:keepNext w:val="0"/>
              <w:keepLines w:val="0"/>
              <w:pageBreakBefore w:val="0"/>
              <w:widowControl/>
              <w:kinsoku/>
              <w:wordWrap w:val="0"/>
              <w:overflowPunct/>
              <w:topLinePunct w:val="0"/>
              <w:autoSpaceDE/>
              <w:autoSpaceDN/>
              <w:bidi w:val="0"/>
              <w:adjustRightInd/>
              <w:snapToGrid w:val="0"/>
              <w:spacing w:beforeAutospacing="0" w:line="240" w:lineRule="auto"/>
              <w:jc w:val="center"/>
              <w:textAlignment w:val="center"/>
              <w:rPr>
                <w:rFonts w:hint="eastAsia" w:ascii="仿宋_GB2312" w:hAnsi="仿宋_GB2312" w:eastAsia="仿宋_GB2312" w:cs="仿宋_GB2312"/>
                <w:color w:val="auto"/>
                <w:kern w:val="0"/>
                <w:sz w:val="21"/>
                <w:szCs w:val="21"/>
                <w:highlight w:val="none"/>
              </w:rPr>
            </w:pPr>
          </w:p>
        </w:tc>
        <w:tc>
          <w:tcPr>
            <w:tcW w:w="547"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B06AEF5">
            <w:pPr>
              <w:keepNext w:val="0"/>
              <w:keepLines w:val="0"/>
              <w:pageBreakBefore w:val="0"/>
              <w:widowControl/>
              <w:kinsoku/>
              <w:wordWrap w:val="0"/>
              <w:overflowPunct/>
              <w:topLinePunct w:val="0"/>
              <w:autoSpaceDE/>
              <w:autoSpaceDN/>
              <w:bidi w:val="0"/>
              <w:adjustRightInd/>
              <w:snapToGrid w:val="0"/>
              <w:spacing w:beforeAutospacing="0" w:line="240" w:lineRule="auto"/>
              <w:jc w:val="center"/>
              <w:textAlignment w:val="center"/>
              <w:rPr>
                <w:rFonts w:hint="eastAsia" w:ascii="仿宋_GB2312" w:hAnsi="仿宋_GB2312" w:eastAsia="仿宋_GB2312" w:cs="仿宋_GB2312"/>
                <w:color w:val="auto"/>
                <w:kern w:val="0"/>
                <w:sz w:val="21"/>
                <w:szCs w:val="21"/>
                <w:highlight w:val="none"/>
              </w:rPr>
            </w:pPr>
          </w:p>
        </w:tc>
        <w:tc>
          <w:tcPr>
            <w:tcW w:w="532" w:type="pct"/>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14:paraId="3CF04050">
            <w:pPr>
              <w:keepNext w:val="0"/>
              <w:keepLines w:val="0"/>
              <w:pageBreakBefore w:val="0"/>
              <w:widowControl/>
              <w:kinsoku/>
              <w:wordWrap w:val="0"/>
              <w:overflowPunct/>
              <w:topLinePunct w:val="0"/>
              <w:autoSpaceDE/>
              <w:autoSpaceDN/>
              <w:bidi w:val="0"/>
              <w:adjustRightInd/>
              <w:snapToGrid w:val="0"/>
              <w:spacing w:beforeAutospacing="0" w:line="240" w:lineRule="auto"/>
              <w:jc w:val="center"/>
              <w:textAlignment w:val="center"/>
              <w:rPr>
                <w:rFonts w:hint="eastAsia" w:ascii="仿宋_GB2312" w:hAnsi="仿宋_GB2312" w:eastAsia="仿宋_GB2312" w:cs="仿宋_GB2312"/>
                <w:color w:val="auto"/>
                <w:kern w:val="0"/>
                <w:sz w:val="21"/>
                <w:szCs w:val="21"/>
                <w:highlight w:val="none"/>
              </w:rPr>
            </w:pPr>
          </w:p>
        </w:tc>
        <w:tc>
          <w:tcPr>
            <w:tcW w:w="412" w:type="pct"/>
            <w:tcBorders>
              <w:top w:val="single" w:color="000000" w:sz="4" w:space="0"/>
              <w:left w:val="single" w:color="auto" w:sz="4" w:space="0"/>
              <w:bottom w:val="single" w:color="000000" w:sz="4" w:space="0"/>
              <w:right w:val="single" w:color="auto" w:sz="4" w:space="0"/>
            </w:tcBorders>
            <w:noWrap w:val="0"/>
            <w:tcMar>
              <w:top w:w="10" w:type="dxa"/>
              <w:left w:w="10" w:type="dxa"/>
              <w:right w:w="10" w:type="dxa"/>
            </w:tcMar>
            <w:vAlign w:val="center"/>
          </w:tcPr>
          <w:p w14:paraId="6F6263B5">
            <w:pPr>
              <w:keepNext w:val="0"/>
              <w:keepLines w:val="0"/>
              <w:pageBreakBefore w:val="0"/>
              <w:widowControl/>
              <w:kinsoku/>
              <w:wordWrap w:val="0"/>
              <w:overflowPunct/>
              <w:topLinePunct w:val="0"/>
              <w:autoSpaceDE/>
              <w:autoSpaceDN/>
              <w:bidi w:val="0"/>
              <w:adjustRightInd/>
              <w:snapToGrid w:val="0"/>
              <w:spacing w:beforeAutospacing="0" w:line="240" w:lineRule="auto"/>
              <w:jc w:val="center"/>
              <w:textAlignment w:val="center"/>
              <w:rPr>
                <w:rFonts w:hint="eastAsia" w:ascii="仿宋_GB2312" w:hAnsi="仿宋_GB2312" w:eastAsia="仿宋_GB2312" w:cs="仿宋_GB2312"/>
                <w:color w:val="auto"/>
                <w:kern w:val="0"/>
                <w:sz w:val="21"/>
                <w:szCs w:val="21"/>
                <w:highlight w:val="none"/>
              </w:rPr>
            </w:pPr>
          </w:p>
        </w:tc>
        <w:tc>
          <w:tcPr>
            <w:tcW w:w="465" w:type="pct"/>
            <w:tcBorders>
              <w:top w:val="single" w:color="000000" w:sz="4" w:space="0"/>
              <w:left w:val="single" w:color="auto" w:sz="4" w:space="0"/>
              <w:bottom w:val="single" w:color="000000" w:sz="4" w:space="0"/>
              <w:right w:val="single" w:color="auto" w:sz="4" w:space="0"/>
            </w:tcBorders>
            <w:noWrap w:val="0"/>
            <w:tcMar>
              <w:top w:w="10" w:type="dxa"/>
              <w:left w:w="10" w:type="dxa"/>
              <w:right w:w="10" w:type="dxa"/>
            </w:tcMar>
            <w:vAlign w:val="center"/>
          </w:tcPr>
          <w:p w14:paraId="40EF5919">
            <w:pPr>
              <w:keepNext w:val="0"/>
              <w:keepLines w:val="0"/>
              <w:pageBreakBefore w:val="0"/>
              <w:widowControl/>
              <w:kinsoku/>
              <w:wordWrap w:val="0"/>
              <w:overflowPunct/>
              <w:topLinePunct w:val="0"/>
              <w:autoSpaceDE/>
              <w:autoSpaceDN/>
              <w:bidi w:val="0"/>
              <w:adjustRightInd/>
              <w:snapToGrid w:val="0"/>
              <w:spacing w:beforeAutospacing="0" w:line="240" w:lineRule="auto"/>
              <w:jc w:val="center"/>
              <w:textAlignment w:val="center"/>
              <w:rPr>
                <w:rFonts w:hint="eastAsia" w:ascii="仿宋_GB2312" w:hAnsi="仿宋_GB2312" w:eastAsia="仿宋_GB2312" w:cs="仿宋_GB2312"/>
                <w:color w:val="auto"/>
                <w:kern w:val="0"/>
                <w:sz w:val="21"/>
                <w:szCs w:val="21"/>
                <w:highlight w:val="none"/>
              </w:rPr>
            </w:pPr>
          </w:p>
        </w:tc>
        <w:tc>
          <w:tcPr>
            <w:tcW w:w="442" w:type="pct"/>
            <w:tcBorders>
              <w:top w:val="single" w:color="000000" w:sz="4" w:space="0"/>
              <w:left w:val="single" w:color="auto" w:sz="4" w:space="0"/>
              <w:bottom w:val="single" w:color="000000" w:sz="4" w:space="0"/>
              <w:right w:val="single" w:color="auto" w:sz="4" w:space="0"/>
            </w:tcBorders>
            <w:noWrap w:val="0"/>
            <w:tcMar>
              <w:top w:w="10" w:type="dxa"/>
              <w:left w:w="10" w:type="dxa"/>
              <w:right w:w="10" w:type="dxa"/>
            </w:tcMar>
            <w:vAlign w:val="center"/>
          </w:tcPr>
          <w:p w14:paraId="0B958A2E">
            <w:pPr>
              <w:keepNext w:val="0"/>
              <w:keepLines w:val="0"/>
              <w:pageBreakBefore w:val="0"/>
              <w:widowControl/>
              <w:kinsoku/>
              <w:wordWrap w:val="0"/>
              <w:overflowPunct/>
              <w:topLinePunct w:val="0"/>
              <w:autoSpaceDE/>
              <w:autoSpaceDN/>
              <w:bidi w:val="0"/>
              <w:adjustRightInd/>
              <w:snapToGrid w:val="0"/>
              <w:spacing w:beforeAutospacing="0" w:line="240" w:lineRule="auto"/>
              <w:jc w:val="center"/>
              <w:textAlignment w:val="center"/>
              <w:rPr>
                <w:rFonts w:hint="eastAsia" w:ascii="仿宋_GB2312" w:hAnsi="仿宋_GB2312" w:eastAsia="仿宋_GB2312" w:cs="仿宋_GB2312"/>
                <w:color w:val="auto"/>
                <w:kern w:val="0"/>
                <w:sz w:val="21"/>
                <w:szCs w:val="21"/>
                <w:highlight w:val="none"/>
              </w:rPr>
            </w:pPr>
          </w:p>
        </w:tc>
        <w:tc>
          <w:tcPr>
            <w:tcW w:w="482" w:type="pct"/>
            <w:tcBorders>
              <w:top w:val="single" w:color="000000" w:sz="4" w:space="0"/>
              <w:left w:val="single" w:color="auto" w:sz="4" w:space="0"/>
              <w:bottom w:val="single" w:color="000000" w:sz="4" w:space="0"/>
              <w:right w:val="single" w:color="000000" w:sz="4" w:space="0"/>
            </w:tcBorders>
            <w:noWrap w:val="0"/>
            <w:tcMar>
              <w:top w:w="10" w:type="dxa"/>
              <w:left w:w="10" w:type="dxa"/>
              <w:right w:w="10" w:type="dxa"/>
            </w:tcMar>
            <w:vAlign w:val="center"/>
          </w:tcPr>
          <w:p w14:paraId="1B8088ED">
            <w:pPr>
              <w:keepNext w:val="0"/>
              <w:keepLines w:val="0"/>
              <w:pageBreakBefore w:val="0"/>
              <w:widowControl/>
              <w:kinsoku/>
              <w:wordWrap w:val="0"/>
              <w:overflowPunct/>
              <w:topLinePunct w:val="0"/>
              <w:autoSpaceDE/>
              <w:autoSpaceDN/>
              <w:bidi w:val="0"/>
              <w:adjustRightInd/>
              <w:snapToGrid w:val="0"/>
              <w:spacing w:beforeAutospacing="0" w:line="240" w:lineRule="auto"/>
              <w:jc w:val="center"/>
              <w:textAlignment w:val="center"/>
              <w:rPr>
                <w:rFonts w:hint="eastAsia" w:ascii="仿宋_GB2312" w:hAnsi="仿宋_GB2312" w:eastAsia="仿宋_GB2312" w:cs="仿宋_GB2312"/>
                <w:color w:val="auto"/>
                <w:kern w:val="0"/>
                <w:sz w:val="21"/>
                <w:szCs w:val="21"/>
                <w:highlight w:val="none"/>
              </w:rPr>
            </w:pPr>
          </w:p>
        </w:tc>
        <w:tc>
          <w:tcPr>
            <w:tcW w:w="605" w:type="pct"/>
            <w:tcBorders>
              <w:top w:val="single" w:color="000000" w:sz="4" w:space="0"/>
              <w:left w:val="single" w:color="000000" w:sz="4" w:space="0"/>
              <w:bottom w:val="single" w:color="000000" w:sz="4" w:space="0"/>
              <w:right w:val="single" w:color="auto" w:sz="4" w:space="0"/>
            </w:tcBorders>
            <w:noWrap w:val="0"/>
            <w:tcMar>
              <w:top w:w="10" w:type="dxa"/>
              <w:left w:w="10" w:type="dxa"/>
              <w:right w:w="10" w:type="dxa"/>
            </w:tcMar>
            <w:vAlign w:val="center"/>
          </w:tcPr>
          <w:p w14:paraId="68798FA4">
            <w:pPr>
              <w:keepNext w:val="0"/>
              <w:keepLines w:val="0"/>
              <w:pageBreakBefore w:val="0"/>
              <w:widowControl/>
              <w:kinsoku/>
              <w:wordWrap w:val="0"/>
              <w:overflowPunct/>
              <w:topLinePunct w:val="0"/>
              <w:autoSpaceDE/>
              <w:autoSpaceDN/>
              <w:bidi w:val="0"/>
              <w:adjustRightInd/>
              <w:snapToGrid w:val="0"/>
              <w:spacing w:beforeAutospacing="0" w:line="240" w:lineRule="auto"/>
              <w:jc w:val="center"/>
              <w:textAlignment w:val="center"/>
              <w:rPr>
                <w:rFonts w:hint="eastAsia" w:ascii="仿宋_GB2312" w:hAnsi="仿宋_GB2312" w:eastAsia="仿宋_GB2312" w:cs="仿宋_GB2312"/>
                <w:color w:val="auto"/>
                <w:sz w:val="21"/>
                <w:szCs w:val="21"/>
                <w:highlight w:val="none"/>
              </w:rPr>
            </w:pPr>
          </w:p>
        </w:tc>
        <w:tc>
          <w:tcPr>
            <w:tcW w:w="506" w:type="pct"/>
            <w:tcBorders>
              <w:top w:val="single" w:color="000000" w:sz="4" w:space="0"/>
              <w:left w:val="single" w:color="auto" w:sz="4" w:space="0"/>
              <w:bottom w:val="single" w:color="000000" w:sz="4" w:space="0"/>
              <w:right w:val="single" w:color="000000" w:sz="4" w:space="0"/>
            </w:tcBorders>
            <w:noWrap w:val="0"/>
            <w:tcMar>
              <w:top w:w="10" w:type="dxa"/>
              <w:left w:w="10" w:type="dxa"/>
              <w:right w:w="10" w:type="dxa"/>
            </w:tcMar>
            <w:vAlign w:val="center"/>
          </w:tcPr>
          <w:p w14:paraId="2540B2FB">
            <w:pPr>
              <w:keepNext w:val="0"/>
              <w:keepLines w:val="0"/>
              <w:pageBreakBefore w:val="0"/>
              <w:widowControl/>
              <w:kinsoku/>
              <w:wordWrap w:val="0"/>
              <w:overflowPunct/>
              <w:topLinePunct w:val="0"/>
              <w:autoSpaceDE/>
              <w:autoSpaceDN/>
              <w:bidi w:val="0"/>
              <w:adjustRightInd/>
              <w:snapToGrid w:val="0"/>
              <w:spacing w:beforeAutospacing="0" w:line="240" w:lineRule="auto"/>
              <w:jc w:val="center"/>
              <w:textAlignment w:val="center"/>
              <w:rPr>
                <w:rFonts w:hint="eastAsia" w:ascii="仿宋_GB2312" w:hAnsi="仿宋_GB2312" w:eastAsia="仿宋_GB2312" w:cs="仿宋_GB2312"/>
                <w:color w:val="auto"/>
                <w:sz w:val="21"/>
                <w:szCs w:val="21"/>
                <w:highlight w:val="none"/>
              </w:rPr>
            </w:pPr>
          </w:p>
        </w:tc>
      </w:tr>
      <w:tr w14:paraId="261A7A4A">
        <w:tblPrEx>
          <w:tblCellMar>
            <w:top w:w="0" w:type="dxa"/>
            <w:left w:w="0" w:type="dxa"/>
            <w:bottom w:w="0" w:type="dxa"/>
            <w:right w:w="0" w:type="dxa"/>
          </w:tblCellMar>
        </w:tblPrEx>
        <w:trPr>
          <w:trHeight w:val="810" w:hRule="atLeast"/>
          <w:jc w:val="center"/>
        </w:trPr>
        <w:tc>
          <w:tcPr>
            <w:tcW w:w="34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C6898FD">
            <w:pPr>
              <w:keepNext w:val="0"/>
              <w:keepLines w:val="0"/>
              <w:pageBreakBefore w:val="0"/>
              <w:widowControl/>
              <w:kinsoku/>
              <w:wordWrap w:val="0"/>
              <w:overflowPunct/>
              <w:topLinePunct w:val="0"/>
              <w:autoSpaceDE/>
              <w:autoSpaceDN/>
              <w:bidi w:val="0"/>
              <w:adjustRightInd/>
              <w:snapToGrid w:val="0"/>
              <w:spacing w:beforeAutospacing="0" w:line="240" w:lineRule="auto"/>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3</w:t>
            </w:r>
          </w:p>
        </w:tc>
        <w:tc>
          <w:tcPr>
            <w:tcW w:w="656" w:type="pct"/>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14:paraId="58026A16">
            <w:pPr>
              <w:keepNext w:val="0"/>
              <w:keepLines w:val="0"/>
              <w:pageBreakBefore w:val="0"/>
              <w:widowControl/>
              <w:kinsoku/>
              <w:wordWrap w:val="0"/>
              <w:overflowPunct/>
              <w:topLinePunct w:val="0"/>
              <w:autoSpaceDE/>
              <w:autoSpaceDN/>
              <w:bidi w:val="0"/>
              <w:adjustRightInd/>
              <w:snapToGrid w:val="0"/>
              <w:spacing w:beforeAutospacing="0" w:line="240" w:lineRule="auto"/>
              <w:jc w:val="center"/>
              <w:textAlignment w:val="center"/>
              <w:rPr>
                <w:rFonts w:hint="eastAsia" w:ascii="仿宋_GB2312" w:hAnsi="仿宋_GB2312" w:eastAsia="仿宋_GB2312" w:cs="仿宋_GB2312"/>
                <w:color w:val="auto"/>
                <w:kern w:val="0"/>
                <w:sz w:val="21"/>
                <w:szCs w:val="21"/>
                <w:highlight w:val="none"/>
              </w:rPr>
            </w:pPr>
          </w:p>
        </w:tc>
        <w:tc>
          <w:tcPr>
            <w:tcW w:w="547"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0E6F91D">
            <w:pPr>
              <w:keepNext w:val="0"/>
              <w:keepLines w:val="0"/>
              <w:pageBreakBefore w:val="0"/>
              <w:widowControl/>
              <w:kinsoku/>
              <w:wordWrap w:val="0"/>
              <w:overflowPunct/>
              <w:topLinePunct w:val="0"/>
              <w:autoSpaceDE/>
              <w:autoSpaceDN/>
              <w:bidi w:val="0"/>
              <w:adjustRightInd/>
              <w:snapToGrid w:val="0"/>
              <w:spacing w:beforeAutospacing="0" w:line="240" w:lineRule="auto"/>
              <w:jc w:val="center"/>
              <w:textAlignment w:val="center"/>
              <w:rPr>
                <w:rFonts w:hint="eastAsia" w:ascii="仿宋_GB2312" w:hAnsi="仿宋_GB2312" w:eastAsia="仿宋_GB2312" w:cs="仿宋_GB2312"/>
                <w:color w:val="auto"/>
                <w:kern w:val="0"/>
                <w:sz w:val="21"/>
                <w:szCs w:val="21"/>
                <w:highlight w:val="none"/>
              </w:rPr>
            </w:pPr>
          </w:p>
        </w:tc>
        <w:tc>
          <w:tcPr>
            <w:tcW w:w="532" w:type="pct"/>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14:paraId="30267CB0">
            <w:pPr>
              <w:keepNext w:val="0"/>
              <w:keepLines w:val="0"/>
              <w:pageBreakBefore w:val="0"/>
              <w:widowControl/>
              <w:kinsoku/>
              <w:wordWrap w:val="0"/>
              <w:overflowPunct/>
              <w:topLinePunct w:val="0"/>
              <w:autoSpaceDE/>
              <w:autoSpaceDN/>
              <w:bidi w:val="0"/>
              <w:adjustRightInd/>
              <w:snapToGrid w:val="0"/>
              <w:spacing w:beforeAutospacing="0" w:line="240" w:lineRule="auto"/>
              <w:jc w:val="center"/>
              <w:textAlignment w:val="center"/>
              <w:rPr>
                <w:rFonts w:hint="eastAsia" w:ascii="仿宋_GB2312" w:hAnsi="仿宋_GB2312" w:eastAsia="仿宋_GB2312" w:cs="仿宋_GB2312"/>
                <w:color w:val="auto"/>
                <w:kern w:val="0"/>
                <w:sz w:val="21"/>
                <w:szCs w:val="21"/>
                <w:highlight w:val="none"/>
              </w:rPr>
            </w:pPr>
          </w:p>
        </w:tc>
        <w:tc>
          <w:tcPr>
            <w:tcW w:w="412" w:type="pct"/>
            <w:tcBorders>
              <w:top w:val="single" w:color="000000" w:sz="4" w:space="0"/>
              <w:left w:val="single" w:color="auto" w:sz="4" w:space="0"/>
              <w:bottom w:val="single" w:color="000000" w:sz="4" w:space="0"/>
              <w:right w:val="single" w:color="auto" w:sz="4" w:space="0"/>
            </w:tcBorders>
            <w:noWrap w:val="0"/>
            <w:tcMar>
              <w:top w:w="10" w:type="dxa"/>
              <w:left w:w="10" w:type="dxa"/>
              <w:right w:w="10" w:type="dxa"/>
            </w:tcMar>
            <w:vAlign w:val="center"/>
          </w:tcPr>
          <w:p w14:paraId="272064C5">
            <w:pPr>
              <w:keepNext w:val="0"/>
              <w:keepLines w:val="0"/>
              <w:pageBreakBefore w:val="0"/>
              <w:widowControl/>
              <w:kinsoku/>
              <w:wordWrap w:val="0"/>
              <w:overflowPunct/>
              <w:topLinePunct w:val="0"/>
              <w:autoSpaceDE/>
              <w:autoSpaceDN/>
              <w:bidi w:val="0"/>
              <w:adjustRightInd/>
              <w:snapToGrid w:val="0"/>
              <w:spacing w:beforeAutospacing="0" w:line="240" w:lineRule="auto"/>
              <w:jc w:val="center"/>
              <w:textAlignment w:val="center"/>
              <w:rPr>
                <w:rFonts w:hint="eastAsia" w:ascii="仿宋_GB2312" w:hAnsi="仿宋_GB2312" w:eastAsia="仿宋_GB2312" w:cs="仿宋_GB2312"/>
                <w:color w:val="auto"/>
                <w:kern w:val="0"/>
                <w:sz w:val="21"/>
                <w:szCs w:val="21"/>
                <w:highlight w:val="none"/>
              </w:rPr>
            </w:pPr>
          </w:p>
        </w:tc>
        <w:tc>
          <w:tcPr>
            <w:tcW w:w="465" w:type="pct"/>
            <w:tcBorders>
              <w:top w:val="single" w:color="000000" w:sz="4" w:space="0"/>
              <w:left w:val="single" w:color="auto" w:sz="4" w:space="0"/>
              <w:bottom w:val="single" w:color="000000" w:sz="4" w:space="0"/>
              <w:right w:val="single" w:color="auto" w:sz="4" w:space="0"/>
            </w:tcBorders>
            <w:noWrap w:val="0"/>
            <w:tcMar>
              <w:top w:w="10" w:type="dxa"/>
              <w:left w:w="10" w:type="dxa"/>
              <w:right w:w="10" w:type="dxa"/>
            </w:tcMar>
            <w:vAlign w:val="center"/>
          </w:tcPr>
          <w:p w14:paraId="68362257">
            <w:pPr>
              <w:keepNext w:val="0"/>
              <w:keepLines w:val="0"/>
              <w:pageBreakBefore w:val="0"/>
              <w:widowControl/>
              <w:kinsoku/>
              <w:wordWrap w:val="0"/>
              <w:overflowPunct/>
              <w:topLinePunct w:val="0"/>
              <w:autoSpaceDE/>
              <w:autoSpaceDN/>
              <w:bidi w:val="0"/>
              <w:adjustRightInd/>
              <w:snapToGrid w:val="0"/>
              <w:spacing w:beforeAutospacing="0" w:line="240" w:lineRule="auto"/>
              <w:jc w:val="center"/>
              <w:textAlignment w:val="center"/>
              <w:rPr>
                <w:rFonts w:hint="eastAsia" w:ascii="仿宋_GB2312" w:hAnsi="仿宋_GB2312" w:eastAsia="仿宋_GB2312" w:cs="仿宋_GB2312"/>
                <w:color w:val="auto"/>
                <w:kern w:val="0"/>
                <w:sz w:val="21"/>
                <w:szCs w:val="21"/>
                <w:highlight w:val="none"/>
              </w:rPr>
            </w:pPr>
          </w:p>
        </w:tc>
        <w:tc>
          <w:tcPr>
            <w:tcW w:w="442" w:type="pct"/>
            <w:tcBorders>
              <w:top w:val="single" w:color="000000" w:sz="4" w:space="0"/>
              <w:left w:val="single" w:color="auto" w:sz="4" w:space="0"/>
              <w:bottom w:val="single" w:color="000000" w:sz="4" w:space="0"/>
              <w:right w:val="single" w:color="auto" w:sz="4" w:space="0"/>
            </w:tcBorders>
            <w:noWrap w:val="0"/>
            <w:tcMar>
              <w:top w:w="10" w:type="dxa"/>
              <w:left w:w="10" w:type="dxa"/>
              <w:right w:w="10" w:type="dxa"/>
            </w:tcMar>
            <w:vAlign w:val="center"/>
          </w:tcPr>
          <w:p w14:paraId="1D4F4E76">
            <w:pPr>
              <w:keepNext w:val="0"/>
              <w:keepLines w:val="0"/>
              <w:pageBreakBefore w:val="0"/>
              <w:widowControl/>
              <w:kinsoku/>
              <w:wordWrap w:val="0"/>
              <w:overflowPunct/>
              <w:topLinePunct w:val="0"/>
              <w:autoSpaceDE/>
              <w:autoSpaceDN/>
              <w:bidi w:val="0"/>
              <w:adjustRightInd/>
              <w:snapToGrid w:val="0"/>
              <w:spacing w:beforeAutospacing="0" w:line="240" w:lineRule="auto"/>
              <w:jc w:val="center"/>
              <w:textAlignment w:val="center"/>
              <w:rPr>
                <w:rFonts w:hint="eastAsia" w:ascii="仿宋_GB2312" w:hAnsi="仿宋_GB2312" w:eastAsia="仿宋_GB2312" w:cs="仿宋_GB2312"/>
                <w:color w:val="auto"/>
                <w:kern w:val="0"/>
                <w:sz w:val="21"/>
                <w:szCs w:val="21"/>
                <w:highlight w:val="none"/>
              </w:rPr>
            </w:pPr>
          </w:p>
        </w:tc>
        <w:tc>
          <w:tcPr>
            <w:tcW w:w="482" w:type="pct"/>
            <w:tcBorders>
              <w:top w:val="single" w:color="000000" w:sz="4" w:space="0"/>
              <w:left w:val="single" w:color="auto" w:sz="4" w:space="0"/>
              <w:bottom w:val="single" w:color="000000" w:sz="4" w:space="0"/>
              <w:right w:val="single" w:color="000000" w:sz="4" w:space="0"/>
            </w:tcBorders>
            <w:noWrap w:val="0"/>
            <w:tcMar>
              <w:top w:w="10" w:type="dxa"/>
              <w:left w:w="10" w:type="dxa"/>
              <w:right w:w="10" w:type="dxa"/>
            </w:tcMar>
            <w:vAlign w:val="center"/>
          </w:tcPr>
          <w:p w14:paraId="6447FD0F">
            <w:pPr>
              <w:keepNext w:val="0"/>
              <w:keepLines w:val="0"/>
              <w:pageBreakBefore w:val="0"/>
              <w:widowControl/>
              <w:kinsoku/>
              <w:wordWrap w:val="0"/>
              <w:overflowPunct/>
              <w:topLinePunct w:val="0"/>
              <w:autoSpaceDE/>
              <w:autoSpaceDN/>
              <w:bidi w:val="0"/>
              <w:adjustRightInd/>
              <w:snapToGrid w:val="0"/>
              <w:spacing w:beforeAutospacing="0" w:line="240" w:lineRule="auto"/>
              <w:jc w:val="center"/>
              <w:textAlignment w:val="center"/>
              <w:rPr>
                <w:rFonts w:hint="eastAsia" w:ascii="仿宋_GB2312" w:hAnsi="仿宋_GB2312" w:eastAsia="仿宋_GB2312" w:cs="仿宋_GB2312"/>
                <w:color w:val="auto"/>
                <w:kern w:val="0"/>
                <w:sz w:val="21"/>
                <w:szCs w:val="21"/>
                <w:highlight w:val="none"/>
              </w:rPr>
            </w:pPr>
          </w:p>
        </w:tc>
        <w:tc>
          <w:tcPr>
            <w:tcW w:w="605" w:type="pct"/>
            <w:tcBorders>
              <w:top w:val="single" w:color="000000" w:sz="4" w:space="0"/>
              <w:left w:val="single" w:color="000000" w:sz="4" w:space="0"/>
              <w:bottom w:val="single" w:color="000000" w:sz="4" w:space="0"/>
              <w:right w:val="single" w:color="auto" w:sz="4" w:space="0"/>
            </w:tcBorders>
            <w:noWrap w:val="0"/>
            <w:tcMar>
              <w:top w:w="10" w:type="dxa"/>
              <w:left w:w="10" w:type="dxa"/>
              <w:right w:w="10" w:type="dxa"/>
            </w:tcMar>
            <w:vAlign w:val="center"/>
          </w:tcPr>
          <w:p w14:paraId="01C18B6F">
            <w:pPr>
              <w:keepNext w:val="0"/>
              <w:keepLines w:val="0"/>
              <w:pageBreakBefore w:val="0"/>
              <w:widowControl/>
              <w:kinsoku/>
              <w:wordWrap w:val="0"/>
              <w:overflowPunct/>
              <w:topLinePunct w:val="0"/>
              <w:autoSpaceDE/>
              <w:autoSpaceDN/>
              <w:bidi w:val="0"/>
              <w:adjustRightInd/>
              <w:snapToGrid w:val="0"/>
              <w:spacing w:beforeAutospacing="0" w:line="240" w:lineRule="auto"/>
              <w:jc w:val="center"/>
              <w:textAlignment w:val="center"/>
              <w:rPr>
                <w:rFonts w:hint="eastAsia" w:ascii="仿宋_GB2312" w:hAnsi="仿宋_GB2312" w:eastAsia="仿宋_GB2312" w:cs="仿宋_GB2312"/>
                <w:color w:val="auto"/>
                <w:sz w:val="21"/>
                <w:szCs w:val="21"/>
                <w:highlight w:val="none"/>
              </w:rPr>
            </w:pPr>
          </w:p>
        </w:tc>
        <w:tc>
          <w:tcPr>
            <w:tcW w:w="506" w:type="pct"/>
            <w:tcBorders>
              <w:top w:val="single" w:color="000000" w:sz="4" w:space="0"/>
              <w:left w:val="single" w:color="auto" w:sz="4" w:space="0"/>
              <w:bottom w:val="single" w:color="000000" w:sz="4" w:space="0"/>
              <w:right w:val="single" w:color="000000" w:sz="4" w:space="0"/>
            </w:tcBorders>
            <w:noWrap w:val="0"/>
            <w:tcMar>
              <w:top w:w="10" w:type="dxa"/>
              <w:left w:w="10" w:type="dxa"/>
              <w:right w:w="10" w:type="dxa"/>
            </w:tcMar>
            <w:vAlign w:val="center"/>
          </w:tcPr>
          <w:p w14:paraId="43EFB466">
            <w:pPr>
              <w:keepNext w:val="0"/>
              <w:keepLines w:val="0"/>
              <w:pageBreakBefore w:val="0"/>
              <w:widowControl/>
              <w:kinsoku/>
              <w:wordWrap w:val="0"/>
              <w:overflowPunct/>
              <w:topLinePunct w:val="0"/>
              <w:autoSpaceDE/>
              <w:autoSpaceDN/>
              <w:bidi w:val="0"/>
              <w:adjustRightInd/>
              <w:snapToGrid w:val="0"/>
              <w:spacing w:beforeAutospacing="0" w:line="240" w:lineRule="auto"/>
              <w:jc w:val="center"/>
              <w:textAlignment w:val="center"/>
              <w:rPr>
                <w:rFonts w:hint="eastAsia" w:ascii="仿宋_GB2312" w:hAnsi="仿宋_GB2312" w:eastAsia="仿宋_GB2312" w:cs="仿宋_GB2312"/>
                <w:color w:val="auto"/>
                <w:sz w:val="21"/>
                <w:szCs w:val="21"/>
                <w:highlight w:val="none"/>
              </w:rPr>
            </w:pPr>
          </w:p>
        </w:tc>
      </w:tr>
    </w:tbl>
    <w:p w14:paraId="0D90D53B">
      <w:pPr>
        <w:keepNext w:val="0"/>
        <w:keepLines w:val="0"/>
        <w:pageBreakBefore w:val="0"/>
        <w:kinsoku/>
        <w:overflowPunct/>
        <w:topLinePunct w:val="0"/>
        <w:autoSpaceDE/>
        <w:autoSpaceDN/>
        <w:bidi w:val="0"/>
        <w:adjustRightInd w:val="0"/>
        <w:snapToGrid w:val="0"/>
        <w:spacing w:beforeAutospacing="0" w:line="240" w:lineRule="auto"/>
        <w:ind w:firstLine="420" w:firstLineChars="20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w:t>
      </w:r>
      <w:r>
        <w:rPr>
          <w:rFonts w:hint="eastAsia" w:ascii="仿宋_GB2312" w:hAnsi="仿宋_GB2312" w:eastAsia="仿宋_GB2312" w:cs="仿宋_GB2312"/>
          <w:color w:val="auto"/>
          <w:sz w:val="21"/>
          <w:szCs w:val="21"/>
          <w:highlight w:val="none"/>
          <w:lang w:eastAsia="zh-CN"/>
        </w:rPr>
        <w:t>上述货物</w:t>
      </w:r>
      <w:r>
        <w:rPr>
          <w:rFonts w:hint="eastAsia" w:ascii="仿宋_GB2312" w:hAnsi="仿宋_GB2312" w:eastAsia="仿宋_GB2312" w:cs="仿宋_GB2312"/>
          <w:color w:val="auto"/>
          <w:sz w:val="21"/>
          <w:szCs w:val="21"/>
          <w:highlight w:val="none"/>
        </w:rPr>
        <w:t>须与响应样品相符，且经甲方确认后的为准。</w:t>
      </w:r>
    </w:p>
    <w:p w14:paraId="2DC00827">
      <w:pPr>
        <w:keepNext w:val="0"/>
        <w:keepLines w:val="0"/>
        <w:pageBreakBefore w:val="0"/>
        <w:kinsoku/>
        <w:overflowPunct/>
        <w:topLinePunct w:val="0"/>
        <w:autoSpaceDE/>
        <w:autoSpaceDN/>
        <w:bidi w:val="0"/>
        <w:adjustRightInd w:val="0"/>
        <w:snapToGrid w:val="0"/>
        <w:spacing w:beforeAutospacing="0" w:line="240" w:lineRule="auto"/>
        <w:ind w:firstLine="422" w:firstLineChars="200"/>
        <w:jc w:val="left"/>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二、合同单价、合同暂定价</w:t>
      </w:r>
    </w:p>
    <w:tbl>
      <w:tblPr>
        <w:tblStyle w:val="29"/>
        <w:tblpPr w:leftFromText="180" w:rightFromText="180" w:vertAnchor="text" w:tblpXSpec="center" w:tblpY="1"/>
        <w:tblOverlap w:val="never"/>
        <w:tblW w:w="4534" w:type="pct"/>
        <w:jc w:val="center"/>
        <w:tblLayout w:type="autofit"/>
        <w:tblCellMar>
          <w:top w:w="0" w:type="dxa"/>
          <w:left w:w="0" w:type="dxa"/>
          <w:bottom w:w="0" w:type="dxa"/>
          <w:right w:w="0" w:type="dxa"/>
        </w:tblCellMar>
      </w:tblPr>
      <w:tblGrid>
        <w:gridCol w:w="499"/>
        <w:gridCol w:w="1353"/>
        <w:gridCol w:w="1677"/>
        <w:gridCol w:w="924"/>
        <w:gridCol w:w="2161"/>
        <w:gridCol w:w="1514"/>
        <w:gridCol w:w="1031"/>
      </w:tblGrid>
      <w:tr w14:paraId="19A534B5">
        <w:tblPrEx>
          <w:tblCellMar>
            <w:top w:w="0" w:type="dxa"/>
            <w:left w:w="0" w:type="dxa"/>
            <w:bottom w:w="0" w:type="dxa"/>
            <w:right w:w="0" w:type="dxa"/>
          </w:tblCellMar>
        </w:tblPrEx>
        <w:trPr>
          <w:trHeight w:val="164"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D0CECE"/>
            <w:noWrap w:val="0"/>
            <w:tcMar>
              <w:top w:w="10" w:type="dxa"/>
              <w:left w:w="10" w:type="dxa"/>
              <w:right w:w="10" w:type="dxa"/>
            </w:tcMar>
            <w:vAlign w:val="center"/>
          </w:tcPr>
          <w:p w14:paraId="6FF999D0">
            <w:pPr>
              <w:keepNext w:val="0"/>
              <w:keepLines w:val="0"/>
              <w:pageBreakBefore w:val="0"/>
              <w:widowControl/>
              <w:kinsoku/>
              <w:overflowPunct/>
              <w:topLinePunct w:val="0"/>
              <w:autoSpaceDE/>
              <w:autoSpaceDN/>
              <w:bidi w:val="0"/>
              <w:snapToGrid w:val="0"/>
              <w:spacing w:beforeAutospacing="0" w:line="240" w:lineRule="auto"/>
              <w:jc w:val="center"/>
              <w:textAlignment w:val="center"/>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kern w:val="0"/>
                <w:sz w:val="21"/>
                <w:szCs w:val="21"/>
                <w:highlight w:val="none"/>
              </w:rPr>
              <w:t>序号</w:t>
            </w:r>
          </w:p>
        </w:tc>
        <w:tc>
          <w:tcPr>
            <w:tcW w:w="738" w:type="pct"/>
            <w:tcBorders>
              <w:top w:val="single" w:color="000000" w:sz="4" w:space="0"/>
              <w:left w:val="single" w:color="000000" w:sz="4" w:space="0"/>
              <w:bottom w:val="single" w:color="000000" w:sz="4" w:space="0"/>
              <w:right w:val="single" w:color="000000" w:sz="4" w:space="0"/>
            </w:tcBorders>
            <w:shd w:val="clear" w:color="auto" w:fill="D0CECE"/>
            <w:noWrap w:val="0"/>
            <w:tcMar>
              <w:top w:w="10" w:type="dxa"/>
              <w:left w:w="10" w:type="dxa"/>
              <w:right w:w="10" w:type="dxa"/>
            </w:tcMar>
            <w:vAlign w:val="center"/>
          </w:tcPr>
          <w:p w14:paraId="088F850E">
            <w:pPr>
              <w:keepNext w:val="0"/>
              <w:keepLines w:val="0"/>
              <w:pageBreakBefore w:val="0"/>
              <w:widowControl/>
              <w:kinsoku/>
              <w:wordWrap w:val="0"/>
              <w:overflowPunct/>
              <w:topLinePunct w:val="0"/>
              <w:autoSpaceDE/>
              <w:autoSpaceDN/>
              <w:bidi w:val="0"/>
              <w:adjustRightInd/>
              <w:snapToGrid w:val="0"/>
              <w:spacing w:beforeAutospacing="0" w:line="240" w:lineRule="auto"/>
              <w:jc w:val="center"/>
              <w:textAlignment w:val="center"/>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产品名称</w:t>
            </w:r>
          </w:p>
        </w:tc>
        <w:tc>
          <w:tcPr>
            <w:tcW w:w="915" w:type="pct"/>
            <w:tcBorders>
              <w:top w:val="single" w:color="000000" w:sz="4" w:space="0"/>
              <w:left w:val="single" w:color="000000" w:sz="4" w:space="0"/>
              <w:bottom w:val="single" w:color="000000" w:sz="4" w:space="0"/>
              <w:right w:val="single" w:color="000000" w:sz="4" w:space="0"/>
            </w:tcBorders>
            <w:shd w:val="clear" w:color="auto" w:fill="D0CECE"/>
            <w:noWrap w:val="0"/>
            <w:tcMar>
              <w:top w:w="10" w:type="dxa"/>
              <w:left w:w="10" w:type="dxa"/>
              <w:right w:w="10" w:type="dxa"/>
            </w:tcMar>
            <w:vAlign w:val="center"/>
          </w:tcPr>
          <w:p w14:paraId="4838A024">
            <w:pPr>
              <w:keepNext w:val="0"/>
              <w:keepLines w:val="0"/>
              <w:pageBreakBefore w:val="0"/>
              <w:widowControl/>
              <w:kinsoku/>
              <w:overflowPunct/>
              <w:topLinePunct w:val="0"/>
              <w:autoSpaceDE/>
              <w:autoSpaceDN/>
              <w:bidi w:val="0"/>
              <w:snapToGrid w:val="0"/>
              <w:spacing w:beforeAutospacing="0" w:line="240" w:lineRule="auto"/>
              <w:jc w:val="center"/>
              <w:textAlignment w:val="center"/>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bCs/>
                <w:color w:val="auto"/>
                <w:sz w:val="21"/>
                <w:szCs w:val="21"/>
                <w:highlight w:val="none"/>
              </w:rPr>
              <w:t>合同</w:t>
            </w:r>
            <w:r>
              <w:rPr>
                <w:rFonts w:hint="eastAsia" w:ascii="仿宋_GB2312" w:hAnsi="仿宋_GB2312" w:eastAsia="仿宋_GB2312" w:cs="仿宋_GB2312"/>
                <w:b/>
                <w:color w:val="auto"/>
                <w:kern w:val="0"/>
                <w:sz w:val="21"/>
                <w:szCs w:val="21"/>
                <w:highlight w:val="none"/>
              </w:rPr>
              <w:t>单价</w:t>
            </w:r>
          </w:p>
        </w:tc>
        <w:tc>
          <w:tcPr>
            <w:tcW w:w="504" w:type="pct"/>
            <w:tcBorders>
              <w:top w:val="single" w:color="000000" w:sz="4" w:space="0"/>
              <w:left w:val="single" w:color="000000" w:sz="4" w:space="0"/>
              <w:bottom w:val="single" w:color="auto" w:sz="4" w:space="0"/>
              <w:right w:val="single" w:color="000000" w:sz="4" w:space="0"/>
            </w:tcBorders>
            <w:shd w:val="clear" w:color="auto" w:fill="D0CECE"/>
            <w:noWrap w:val="0"/>
            <w:tcMar>
              <w:top w:w="10" w:type="dxa"/>
              <w:left w:w="10" w:type="dxa"/>
              <w:right w:w="10" w:type="dxa"/>
            </w:tcMar>
            <w:vAlign w:val="center"/>
          </w:tcPr>
          <w:p w14:paraId="70B4D820">
            <w:pPr>
              <w:keepNext w:val="0"/>
              <w:keepLines w:val="0"/>
              <w:pageBreakBefore w:val="0"/>
              <w:widowControl/>
              <w:kinsoku/>
              <w:overflowPunct/>
              <w:topLinePunct w:val="0"/>
              <w:autoSpaceDE/>
              <w:autoSpaceDN/>
              <w:bidi w:val="0"/>
              <w:snapToGrid w:val="0"/>
              <w:spacing w:beforeAutospacing="0" w:line="240" w:lineRule="auto"/>
              <w:jc w:val="center"/>
              <w:textAlignment w:val="center"/>
              <w:rPr>
                <w:rFonts w:hint="eastAsia" w:ascii="仿宋_GB2312" w:hAnsi="仿宋_GB2312" w:eastAsia="仿宋_GB2312" w:cs="仿宋_GB2312"/>
                <w:b/>
                <w:color w:val="auto"/>
                <w:kern w:val="0"/>
                <w:sz w:val="21"/>
                <w:szCs w:val="21"/>
                <w:highlight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单位</w:t>
            </w:r>
          </w:p>
        </w:tc>
        <w:tc>
          <w:tcPr>
            <w:tcW w:w="1179" w:type="pct"/>
            <w:tcBorders>
              <w:top w:val="single" w:color="000000" w:sz="4" w:space="0"/>
              <w:left w:val="single" w:color="000000" w:sz="4" w:space="0"/>
              <w:bottom w:val="single" w:color="auto" w:sz="4" w:space="0"/>
              <w:right w:val="single" w:color="000000" w:sz="4" w:space="0"/>
            </w:tcBorders>
            <w:shd w:val="clear" w:color="auto" w:fill="D0CECE"/>
            <w:noWrap w:val="0"/>
            <w:tcMar>
              <w:top w:w="10" w:type="dxa"/>
              <w:left w:w="10" w:type="dxa"/>
              <w:right w:w="10" w:type="dxa"/>
            </w:tcMar>
            <w:vAlign w:val="center"/>
          </w:tcPr>
          <w:p w14:paraId="5494C961">
            <w:pPr>
              <w:keepNext w:val="0"/>
              <w:keepLines w:val="0"/>
              <w:pageBreakBefore w:val="0"/>
              <w:widowControl/>
              <w:kinsoku/>
              <w:overflowPunct/>
              <w:topLinePunct w:val="0"/>
              <w:autoSpaceDE/>
              <w:autoSpaceDN/>
              <w:bidi w:val="0"/>
              <w:snapToGrid w:val="0"/>
              <w:spacing w:beforeAutospacing="0" w:line="240" w:lineRule="auto"/>
              <w:jc w:val="center"/>
              <w:textAlignment w:val="center"/>
              <w:rPr>
                <w:rFonts w:hint="eastAsia" w:ascii="仿宋_GB2312" w:hAnsi="仿宋_GB2312" w:eastAsia="仿宋_GB2312" w:cs="仿宋_GB2312"/>
                <w:b/>
                <w:color w:val="auto"/>
                <w:kern w:val="0"/>
                <w:sz w:val="21"/>
                <w:szCs w:val="21"/>
                <w:highlight w:val="none"/>
                <w:lang w:val="en-US" w:eastAsia="zh-CN" w:bidi="ar-SA"/>
              </w:rPr>
            </w:pPr>
            <w:r>
              <w:rPr>
                <w:rFonts w:hint="eastAsia" w:ascii="仿宋_GB2312" w:hAnsi="仿宋_GB2312" w:eastAsia="仿宋_GB2312" w:cs="仿宋_GB2312"/>
                <w:b/>
                <w:bCs/>
                <w:i w:val="0"/>
                <w:iCs w:val="0"/>
                <w:color w:val="000000"/>
                <w:kern w:val="0"/>
                <w:sz w:val="21"/>
                <w:szCs w:val="21"/>
                <w:highlight w:val="none"/>
                <w:u w:val="none"/>
                <w:lang w:val="en-US" w:eastAsia="zh-CN" w:bidi="ar"/>
              </w:rPr>
              <w:t>预估使用量（以“单位”列为准)</w:t>
            </w:r>
          </w:p>
        </w:tc>
        <w:tc>
          <w:tcPr>
            <w:tcW w:w="826" w:type="pct"/>
            <w:tcBorders>
              <w:top w:val="single" w:color="000000" w:sz="4" w:space="0"/>
              <w:left w:val="single" w:color="000000" w:sz="4" w:space="0"/>
              <w:bottom w:val="single" w:color="auto" w:sz="4" w:space="0"/>
              <w:right w:val="single" w:color="000000" w:sz="4" w:space="0"/>
            </w:tcBorders>
            <w:shd w:val="clear" w:color="auto" w:fill="D0CECE"/>
            <w:noWrap w:val="0"/>
            <w:tcMar>
              <w:top w:w="10" w:type="dxa"/>
              <w:left w:w="10" w:type="dxa"/>
              <w:right w:w="10" w:type="dxa"/>
            </w:tcMar>
            <w:vAlign w:val="center"/>
          </w:tcPr>
          <w:p w14:paraId="72CA79B1">
            <w:pPr>
              <w:keepNext w:val="0"/>
              <w:keepLines w:val="0"/>
              <w:pageBreakBefore w:val="0"/>
              <w:widowControl/>
              <w:kinsoku/>
              <w:overflowPunct/>
              <w:topLinePunct w:val="0"/>
              <w:autoSpaceDE/>
              <w:autoSpaceDN/>
              <w:bidi w:val="0"/>
              <w:snapToGrid w:val="0"/>
              <w:spacing w:beforeAutospacing="0" w:line="240" w:lineRule="auto"/>
              <w:jc w:val="center"/>
              <w:textAlignment w:val="center"/>
              <w:rPr>
                <w:rFonts w:hint="eastAsia" w:ascii="仿宋_GB2312" w:hAnsi="仿宋_GB2312" w:eastAsia="仿宋_GB2312" w:cs="仿宋_GB2312"/>
                <w:b/>
                <w:color w:val="auto"/>
                <w:kern w:val="0"/>
                <w:sz w:val="21"/>
                <w:szCs w:val="21"/>
                <w:highlight w:val="none"/>
                <w:lang w:val="en-US" w:eastAsia="zh-CN" w:bidi="ar-SA"/>
              </w:rPr>
            </w:pPr>
            <w:r>
              <w:rPr>
                <w:rFonts w:hint="eastAsia" w:ascii="仿宋_GB2312" w:hAnsi="仿宋_GB2312" w:eastAsia="仿宋_GB2312" w:cs="仿宋_GB2312"/>
                <w:b/>
                <w:bCs/>
                <w:i w:val="0"/>
                <w:iCs w:val="0"/>
                <w:color w:val="000000"/>
                <w:kern w:val="0"/>
                <w:sz w:val="21"/>
                <w:szCs w:val="21"/>
                <w:highlight w:val="none"/>
                <w:u w:val="none"/>
                <w:lang w:val="en-US" w:eastAsia="zh-CN" w:bidi="ar"/>
              </w:rPr>
              <w:t>合同暂定价</w:t>
            </w:r>
          </w:p>
        </w:tc>
        <w:tc>
          <w:tcPr>
            <w:tcW w:w="562" w:type="pct"/>
            <w:tcBorders>
              <w:top w:val="single" w:color="000000" w:sz="4" w:space="0"/>
              <w:left w:val="single" w:color="000000" w:sz="4" w:space="0"/>
              <w:bottom w:val="single" w:color="000000" w:sz="4" w:space="0"/>
              <w:right w:val="single" w:color="000000" w:sz="4" w:space="0"/>
            </w:tcBorders>
            <w:shd w:val="clear" w:color="auto" w:fill="D0CECE"/>
            <w:noWrap w:val="0"/>
            <w:tcMar>
              <w:top w:w="10" w:type="dxa"/>
              <w:left w:w="10" w:type="dxa"/>
              <w:right w:w="10" w:type="dxa"/>
            </w:tcMar>
            <w:vAlign w:val="center"/>
          </w:tcPr>
          <w:p w14:paraId="1218E0A5">
            <w:pPr>
              <w:keepNext w:val="0"/>
              <w:keepLines w:val="0"/>
              <w:pageBreakBefore w:val="0"/>
              <w:widowControl/>
              <w:kinsoku/>
              <w:overflowPunct/>
              <w:topLinePunct w:val="0"/>
              <w:autoSpaceDE/>
              <w:autoSpaceDN/>
              <w:bidi w:val="0"/>
              <w:snapToGrid w:val="0"/>
              <w:spacing w:beforeAutospacing="0" w:line="240" w:lineRule="auto"/>
              <w:jc w:val="center"/>
              <w:textAlignment w:val="center"/>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kern w:val="0"/>
                <w:sz w:val="21"/>
                <w:szCs w:val="21"/>
                <w:highlight w:val="none"/>
              </w:rPr>
              <w:t>备注</w:t>
            </w:r>
          </w:p>
        </w:tc>
      </w:tr>
      <w:tr w14:paraId="25C4D8D9">
        <w:tblPrEx>
          <w:tblCellMar>
            <w:top w:w="0" w:type="dxa"/>
            <w:left w:w="0" w:type="dxa"/>
            <w:bottom w:w="0" w:type="dxa"/>
            <w:right w:w="0" w:type="dxa"/>
          </w:tblCellMar>
        </w:tblPrEx>
        <w:trPr>
          <w:trHeight w:val="90" w:hRule="atLeast"/>
          <w:jc w:val="center"/>
        </w:trPr>
        <w:tc>
          <w:tcPr>
            <w:tcW w:w="272"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34D6111">
            <w:pPr>
              <w:keepNext w:val="0"/>
              <w:keepLines w:val="0"/>
              <w:pageBreakBefore w:val="0"/>
              <w:widowControl/>
              <w:kinsoku/>
              <w:overflowPunct/>
              <w:topLinePunct w:val="0"/>
              <w:autoSpaceDE/>
              <w:autoSpaceDN/>
              <w:bidi w:val="0"/>
              <w:snapToGrid w:val="0"/>
              <w:spacing w:beforeAutospacing="0" w:line="240" w:lineRule="auto"/>
              <w:jc w:val="center"/>
              <w:textAlignment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rPr>
              <w:t>1</w:t>
            </w:r>
          </w:p>
        </w:tc>
        <w:tc>
          <w:tcPr>
            <w:tcW w:w="738" w:type="pct"/>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14:paraId="77DEE950">
            <w:pPr>
              <w:keepNext w:val="0"/>
              <w:keepLines w:val="0"/>
              <w:pageBreakBefore w:val="0"/>
              <w:widowControl/>
              <w:kinsoku/>
              <w:overflowPunct/>
              <w:topLinePunct w:val="0"/>
              <w:autoSpaceDE/>
              <w:autoSpaceDN/>
              <w:bidi w:val="0"/>
              <w:snapToGrid w:val="0"/>
              <w:spacing w:beforeAutospacing="0" w:line="240" w:lineRule="auto"/>
              <w:jc w:val="center"/>
              <w:textAlignment w:val="center"/>
              <w:rPr>
                <w:rFonts w:hint="eastAsia" w:ascii="仿宋_GB2312" w:hAnsi="仿宋_GB2312" w:eastAsia="仿宋_GB2312" w:cs="仿宋_GB2312"/>
                <w:color w:val="auto"/>
                <w:kern w:val="0"/>
                <w:sz w:val="21"/>
                <w:szCs w:val="21"/>
                <w:highlight w:val="none"/>
              </w:rPr>
            </w:pPr>
          </w:p>
        </w:tc>
        <w:tc>
          <w:tcPr>
            <w:tcW w:w="915" w:type="pct"/>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14:paraId="5925A203">
            <w:pPr>
              <w:keepNext w:val="0"/>
              <w:keepLines w:val="0"/>
              <w:pageBreakBefore w:val="0"/>
              <w:widowControl/>
              <w:kinsoku/>
              <w:overflowPunct/>
              <w:topLinePunct w:val="0"/>
              <w:autoSpaceDE/>
              <w:autoSpaceDN/>
              <w:bidi w:val="0"/>
              <w:snapToGrid w:val="0"/>
              <w:spacing w:beforeAutospacing="0" w:line="240" w:lineRule="auto"/>
              <w:jc w:val="center"/>
              <w:rPr>
                <w:rFonts w:hint="eastAsia" w:ascii="仿宋_GB2312" w:hAnsi="仿宋_GB2312" w:eastAsia="仿宋_GB2312" w:cs="仿宋_GB2312"/>
                <w:color w:val="auto"/>
                <w:sz w:val="21"/>
                <w:szCs w:val="21"/>
                <w:highlight w:val="none"/>
              </w:rPr>
            </w:pPr>
          </w:p>
        </w:tc>
        <w:tc>
          <w:tcPr>
            <w:tcW w:w="504" w:type="pct"/>
            <w:tcBorders>
              <w:top w:val="single" w:color="auto" w:sz="4" w:space="0"/>
              <w:left w:val="single" w:color="000000" w:sz="4" w:space="0"/>
              <w:bottom w:val="single" w:color="auto" w:sz="4" w:space="0"/>
              <w:right w:val="single" w:color="000000" w:sz="4" w:space="0"/>
            </w:tcBorders>
            <w:noWrap w:val="0"/>
            <w:tcMar>
              <w:top w:w="10" w:type="dxa"/>
              <w:left w:w="10" w:type="dxa"/>
              <w:right w:w="10" w:type="dxa"/>
            </w:tcMar>
            <w:vAlign w:val="center"/>
          </w:tcPr>
          <w:p w14:paraId="4AE3909B">
            <w:pPr>
              <w:keepNext w:val="0"/>
              <w:keepLines w:val="0"/>
              <w:pageBreakBefore w:val="0"/>
              <w:widowControl/>
              <w:kinsoku/>
              <w:overflowPunct/>
              <w:topLinePunct w:val="0"/>
              <w:autoSpaceDE/>
              <w:autoSpaceDN/>
              <w:bidi w:val="0"/>
              <w:snapToGrid w:val="0"/>
              <w:spacing w:beforeAutospacing="0" w:line="240" w:lineRule="auto"/>
              <w:jc w:val="center"/>
              <w:rPr>
                <w:rFonts w:hint="eastAsia" w:ascii="仿宋_GB2312" w:hAnsi="仿宋_GB2312" w:eastAsia="仿宋_GB2312" w:cs="仿宋_GB2312"/>
                <w:b/>
                <w:color w:val="auto"/>
                <w:sz w:val="21"/>
                <w:szCs w:val="21"/>
                <w:highlight w:val="none"/>
              </w:rPr>
            </w:pPr>
          </w:p>
        </w:tc>
        <w:tc>
          <w:tcPr>
            <w:tcW w:w="1179" w:type="pct"/>
            <w:tcBorders>
              <w:top w:val="single" w:color="auto" w:sz="4" w:space="0"/>
              <w:left w:val="single" w:color="000000" w:sz="4" w:space="0"/>
              <w:bottom w:val="single" w:color="auto" w:sz="4" w:space="0"/>
              <w:right w:val="single" w:color="000000" w:sz="4" w:space="0"/>
            </w:tcBorders>
            <w:noWrap w:val="0"/>
            <w:tcMar>
              <w:top w:w="10" w:type="dxa"/>
              <w:left w:w="10" w:type="dxa"/>
              <w:right w:w="10" w:type="dxa"/>
            </w:tcMar>
            <w:vAlign w:val="center"/>
          </w:tcPr>
          <w:p w14:paraId="5282872E">
            <w:pPr>
              <w:keepNext w:val="0"/>
              <w:keepLines w:val="0"/>
              <w:pageBreakBefore w:val="0"/>
              <w:widowControl/>
              <w:kinsoku/>
              <w:overflowPunct/>
              <w:topLinePunct w:val="0"/>
              <w:autoSpaceDE/>
              <w:autoSpaceDN/>
              <w:bidi w:val="0"/>
              <w:snapToGrid w:val="0"/>
              <w:spacing w:beforeAutospacing="0" w:line="240" w:lineRule="auto"/>
              <w:jc w:val="center"/>
              <w:rPr>
                <w:rFonts w:hint="eastAsia" w:ascii="仿宋_GB2312" w:hAnsi="仿宋_GB2312" w:eastAsia="仿宋_GB2312" w:cs="仿宋_GB2312"/>
                <w:b/>
                <w:color w:val="auto"/>
                <w:sz w:val="21"/>
                <w:szCs w:val="21"/>
                <w:highlight w:val="none"/>
              </w:rPr>
            </w:pPr>
          </w:p>
        </w:tc>
        <w:tc>
          <w:tcPr>
            <w:tcW w:w="826" w:type="pct"/>
            <w:vMerge w:val="restart"/>
            <w:tcBorders>
              <w:top w:val="single" w:color="auto" w:sz="4" w:space="0"/>
              <w:left w:val="single" w:color="000000" w:sz="4" w:space="0"/>
              <w:right w:val="single" w:color="000000" w:sz="4" w:space="0"/>
            </w:tcBorders>
            <w:noWrap w:val="0"/>
            <w:tcMar>
              <w:top w:w="10" w:type="dxa"/>
              <w:left w:w="10" w:type="dxa"/>
              <w:right w:w="10" w:type="dxa"/>
            </w:tcMar>
            <w:vAlign w:val="center"/>
          </w:tcPr>
          <w:p w14:paraId="4F374367">
            <w:pPr>
              <w:keepNext w:val="0"/>
              <w:keepLines w:val="0"/>
              <w:pageBreakBefore w:val="0"/>
              <w:widowControl/>
              <w:kinsoku/>
              <w:overflowPunct/>
              <w:topLinePunct w:val="0"/>
              <w:autoSpaceDE/>
              <w:autoSpaceDN/>
              <w:bidi w:val="0"/>
              <w:snapToGrid w:val="0"/>
              <w:spacing w:beforeAutospacing="0" w:line="240" w:lineRule="auto"/>
              <w:jc w:val="center"/>
              <w:rPr>
                <w:rFonts w:hint="eastAsia" w:ascii="仿宋_GB2312" w:hAnsi="仿宋_GB2312" w:eastAsia="仿宋_GB2312" w:cs="仿宋_GB2312"/>
                <w:b/>
                <w:color w:val="auto"/>
                <w:sz w:val="21"/>
                <w:szCs w:val="21"/>
                <w:highlight w:val="none"/>
              </w:rPr>
            </w:pPr>
          </w:p>
        </w:tc>
        <w:tc>
          <w:tcPr>
            <w:tcW w:w="562"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749B440">
            <w:pPr>
              <w:keepNext w:val="0"/>
              <w:keepLines w:val="0"/>
              <w:pageBreakBefore w:val="0"/>
              <w:widowControl/>
              <w:kinsoku/>
              <w:overflowPunct/>
              <w:topLinePunct w:val="0"/>
              <w:autoSpaceDE/>
              <w:autoSpaceDN/>
              <w:bidi w:val="0"/>
              <w:snapToGrid w:val="0"/>
              <w:spacing w:beforeAutospacing="0" w:line="240" w:lineRule="auto"/>
              <w:jc w:val="center"/>
              <w:textAlignment w:val="center"/>
              <w:rPr>
                <w:rFonts w:hint="eastAsia" w:ascii="仿宋_GB2312" w:hAnsi="仿宋_GB2312" w:eastAsia="仿宋_GB2312" w:cs="仿宋_GB2312"/>
                <w:color w:val="auto"/>
                <w:sz w:val="21"/>
                <w:szCs w:val="21"/>
                <w:highlight w:val="none"/>
              </w:rPr>
            </w:pPr>
          </w:p>
        </w:tc>
      </w:tr>
      <w:tr w14:paraId="37252344">
        <w:tblPrEx>
          <w:tblCellMar>
            <w:top w:w="0" w:type="dxa"/>
            <w:left w:w="0" w:type="dxa"/>
            <w:bottom w:w="0" w:type="dxa"/>
            <w:right w:w="0" w:type="dxa"/>
          </w:tblCellMar>
        </w:tblPrEx>
        <w:trPr>
          <w:trHeight w:val="90" w:hRule="atLeast"/>
          <w:jc w:val="center"/>
        </w:trPr>
        <w:tc>
          <w:tcPr>
            <w:tcW w:w="272"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8876559">
            <w:pPr>
              <w:keepNext w:val="0"/>
              <w:keepLines w:val="0"/>
              <w:pageBreakBefore w:val="0"/>
              <w:widowControl/>
              <w:kinsoku/>
              <w:overflowPunct/>
              <w:topLinePunct w:val="0"/>
              <w:autoSpaceDE/>
              <w:autoSpaceDN/>
              <w:bidi w:val="0"/>
              <w:snapToGrid w:val="0"/>
              <w:spacing w:beforeAutospacing="0" w:line="240" w:lineRule="auto"/>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2</w:t>
            </w:r>
          </w:p>
        </w:tc>
        <w:tc>
          <w:tcPr>
            <w:tcW w:w="738" w:type="pct"/>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14:paraId="57AFFC2B">
            <w:pPr>
              <w:keepNext w:val="0"/>
              <w:keepLines w:val="0"/>
              <w:pageBreakBefore w:val="0"/>
              <w:widowControl/>
              <w:kinsoku/>
              <w:overflowPunct/>
              <w:topLinePunct w:val="0"/>
              <w:autoSpaceDE/>
              <w:autoSpaceDN/>
              <w:bidi w:val="0"/>
              <w:snapToGrid w:val="0"/>
              <w:spacing w:beforeAutospacing="0" w:line="240" w:lineRule="auto"/>
              <w:jc w:val="center"/>
              <w:textAlignment w:val="center"/>
              <w:rPr>
                <w:rFonts w:hint="eastAsia" w:ascii="仿宋_GB2312" w:hAnsi="仿宋_GB2312" w:eastAsia="仿宋_GB2312" w:cs="仿宋_GB2312"/>
                <w:color w:val="auto"/>
                <w:kern w:val="0"/>
                <w:sz w:val="21"/>
                <w:szCs w:val="21"/>
                <w:highlight w:val="none"/>
              </w:rPr>
            </w:pPr>
          </w:p>
        </w:tc>
        <w:tc>
          <w:tcPr>
            <w:tcW w:w="915" w:type="pct"/>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14:paraId="107C1B8B">
            <w:pPr>
              <w:keepNext w:val="0"/>
              <w:keepLines w:val="0"/>
              <w:pageBreakBefore w:val="0"/>
              <w:widowControl/>
              <w:kinsoku/>
              <w:overflowPunct/>
              <w:topLinePunct w:val="0"/>
              <w:autoSpaceDE/>
              <w:autoSpaceDN/>
              <w:bidi w:val="0"/>
              <w:snapToGrid w:val="0"/>
              <w:spacing w:beforeAutospacing="0" w:line="240" w:lineRule="auto"/>
              <w:jc w:val="center"/>
              <w:rPr>
                <w:rFonts w:hint="eastAsia" w:ascii="仿宋_GB2312" w:hAnsi="仿宋_GB2312" w:eastAsia="仿宋_GB2312" w:cs="仿宋_GB2312"/>
                <w:color w:val="auto"/>
                <w:sz w:val="21"/>
                <w:szCs w:val="21"/>
                <w:highlight w:val="none"/>
              </w:rPr>
            </w:pPr>
          </w:p>
        </w:tc>
        <w:tc>
          <w:tcPr>
            <w:tcW w:w="504" w:type="pct"/>
            <w:tcBorders>
              <w:top w:val="single" w:color="auto" w:sz="4" w:space="0"/>
              <w:left w:val="single" w:color="000000" w:sz="4" w:space="0"/>
              <w:bottom w:val="single" w:color="auto" w:sz="4" w:space="0"/>
              <w:right w:val="single" w:color="000000" w:sz="4" w:space="0"/>
            </w:tcBorders>
            <w:noWrap w:val="0"/>
            <w:tcMar>
              <w:top w:w="10" w:type="dxa"/>
              <w:left w:w="10" w:type="dxa"/>
              <w:right w:w="10" w:type="dxa"/>
            </w:tcMar>
            <w:vAlign w:val="center"/>
          </w:tcPr>
          <w:p w14:paraId="006911E3">
            <w:pPr>
              <w:keepNext w:val="0"/>
              <w:keepLines w:val="0"/>
              <w:pageBreakBefore w:val="0"/>
              <w:widowControl/>
              <w:kinsoku/>
              <w:overflowPunct/>
              <w:topLinePunct w:val="0"/>
              <w:autoSpaceDE/>
              <w:autoSpaceDN/>
              <w:bidi w:val="0"/>
              <w:snapToGrid w:val="0"/>
              <w:spacing w:beforeAutospacing="0" w:line="240" w:lineRule="auto"/>
              <w:jc w:val="center"/>
              <w:rPr>
                <w:rFonts w:hint="eastAsia" w:ascii="仿宋_GB2312" w:hAnsi="仿宋_GB2312" w:eastAsia="仿宋_GB2312" w:cs="仿宋_GB2312"/>
                <w:b/>
                <w:color w:val="auto"/>
                <w:sz w:val="21"/>
                <w:szCs w:val="21"/>
                <w:highlight w:val="none"/>
              </w:rPr>
            </w:pPr>
          </w:p>
        </w:tc>
        <w:tc>
          <w:tcPr>
            <w:tcW w:w="1179" w:type="pct"/>
            <w:tcBorders>
              <w:top w:val="single" w:color="auto" w:sz="4" w:space="0"/>
              <w:left w:val="single" w:color="000000" w:sz="4" w:space="0"/>
              <w:bottom w:val="single" w:color="auto" w:sz="4" w:space="0"/>
              <w:right w:val="single" w:color="000000" w:sz="4" w:space="0"/>
            </w:tcBorders>
            <w:noWrap w:val="0"/>
            <w:tcMar>
              <w:top w:w="10" w:type="dxa"/>
              <w:left w:w="10" w:type="dxa"/>
              <w:right w:w="10" w:type="dxa"/>
            </w:tcMar>
            <w:vAlign w:val="center"/>
          </w:tcPr>
          <w:p w14:paraId="14CB9208">
            <w:pPr>
              <w:keepNext w:val="0"/>
              <w:keepLines w:val="0"/>
              <w:pageBreakBefore w:val="0"/>
              <w:widowControl/>
              <w:kinsoku/>
              <w:overflowPunct/>
              <w:topLinePunct w:val="0"/>
              <w:autoSpaceDE/>
              <w:autoSpaceDN/>
              <w:bidi w:val="0"/>
              <w:snapToGrid w:val="0"/>
              <w:spacing w:beforeAutospacing="0" w:line="240" w:lineRule="auto"/>
              <w:jc w:val="center"/>
              <w:rPr>
                <w:rFonts w:hint="eastAsia" w:ascii="仿宋_GB2312" w:hAnsi="仿宋_GB2312" w:eastAsia="仿宋_GB2312" w:cs="仿宋_GB2312"/>
                <w:b/>
                <w:color w:val="auto"/>
                <w:sz w:val="21"/>
                <w:szCs w:val="21"/>
                <w:highlight w:val="none"/>
              </w:rPr>
            </w:pPr>
          </w:p>
        </w:tc>
        <w:tc>
          <w:tcPr>
            <w:tcW w:w="826" w:type="pct"/>
            <w:vMerge w:val="continue"/>
            <w:tcBorders>
              <w:left w:val="single" w:color="000000" w:sz="4" w:space="0"/>
              <w:right w:val="single" w:color="000000" w:sz="4" w:space="0"/>
            </w:tcBorders>
            <w:noWrap w:val="0"/>
            <w:tcMar>
              <w:top w:w="10" w:type="dxa"/>
              <w:left w:w="10" w:type="dxa"/>
              <w:right w:w="10" w:type="dxa"/>
            </w:tcMar>
            <w:vAlign w:val="center"/>
          </w:tcPr>
          <w:p w14:paraId="30D7C8B5">
            <w:pPr>
              <w:keepNext w:val="0"/>
              <w:keepLines w:val="0"/>
              <w:pageBreakBefore w:val="0"/>
              <w:widowControl/>
              <w:kinsoku/>
              <w:overflowPunct/>
              <w:topLinePunct w:val="0"/>
              <w:autoSpaceDE/>
              <w:autoSpaceDN/>
              <w:bidi w:val="0"/>
              <w:snapToGrid w:val="0"/>
              <w:spacing w:beforeAutospacing="0" w:line="240" w:lineRule="auto"/>
              <w:jc w:val="center"/>
              <w:rPr>
                <w:rFonts w:hint="eastAsia" w:ascii="仿宋_GB2312" w:hAnsi="仿宋_GB2312" w:eastAsia="仿宋_GB2312" w:cs="仿宋_GB2312"/>
                <w:b/>
                <w:color w:val="auto"/>
                <w:sz w:val="21"/>
                <w:szCs w:val="21"/>
                <w:highlight w:val="none"/>
              </w:rPr>
            </w:pPr>
          </w:p>
        </w:tc>
        <w:tc>
          <w:tcPr>
            <w:tcW w:w="562"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9DD6D5D">
            <w:pPr>
              <w:keepNext w:val="0"/>
              <w:keepLines w:val="0"/>
              <w:pageBreakBefore w:val="0"/>
              <w:widowControl/>
              <w:kinsoku/>
              <w:overflowPunct/>
              <w:topLinePunct w:val="0"/>
              <w:autoSpaceDE/>
              <w:autoSpaceDN/>
              <w:bidi w:val="0"/>
              <w:snapToGrid w:val="0"/>
              <w:spacing w:beforeAutospacing="0" w:line="240" w:lineRule="auto"/>
              <w:jc w:val="center"/>
              <w:textAlignment w:val="center"/>
              <w:rPr>
                <w:rFonts w:hint="eastAsia" w:ascii="仿宋_GB2312" w:hAnsi="仿宋_GB2312" w:eastAsia="仿宋_GB2312" w:cs="仿宋_GB2312"/>
                <w:color w:val="auto"/>
                <w:sz w:val="21"/>
                <w:szCs w:val="21"/>
                <w:highlight w:val="none"/>
              </w:rPr>
            </w:pPr>
          </w:p>
        </w:tc>
      </w:tr>
      <w:tr w14:paraId="63C3777F">
        <w:tblPrEx>
          <w:tblCellMar>
            <w:top w:w="0" w:type="dxa"/>
            <w:left w:w="0" w:type="dxa"/>
            <w:bottom w:w="0" w:type="dxa"/>
            <w:right w:w="0" w:type="dxa"/>
          </w:tblCellMar>
        </w:tblPrEx>
        <w:trPr>
          <w:trHeight w:val="90" w:hRule="atLeast"/>
          <w:jc w:val="center"/>
        </w:trPr>
        <w:tc>
          <w:tcPr>
            <w:tcW w:w="272"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3B43595">
            <w:pPr>
              <w:keepNext w:val="0"/>
              <w:keepLines w:val="0"/>
              <w:pageBreakBefore w:val="0"/>
              <w:widowControl/>
              <w:kinsoku/>
              <w:overflowPunct/>
              <w:topLinePunct w:val="0"/>
              <w:autoSpaceDE/>
              <w:autoSpaceDN/>
              <w:bidi w:val="0"/>
              <w:snapToGrid w:val="0"/>
              <w:spacing w:beforeAutospacing="0" w:line="240" w:lineRule="auto"/>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3</w:t>
            </w:r>
          </w:p>
        </w:tc>
        <w:tc>
          <w:tcPr>
            <w:tcW w:w="738" w:type="pct"/>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14:paraId="272B537C">
            <w:pPr>
              <w:keepNext w:val="0"/>
              <w:keepLines w:val="0"/>
              <w:pageBreakBefore w:val="0"/>
              <w:widowControl/>
              <w:kinsoku/>
              <w:overflowPunct/>
              <w:topLinePunct w:val="0"/>
              <w:autoSpaceDE/>
              <w:autoSpaceDN/>
              <w:bidi w:val="0"/>
              <w:snapToGrid w:val="0"/>
              <w:spacing w:beforeAutospacing="0" w:line="240" w:lineRule="auto"/>
              <w:jc w:val="center"/>
              <w:textAlignment w:val="center"/>
              <w:rPr>
                <w:rFonts w:hint="eastAsia" w:ascii="仿宋_GB2312" w:hAnsi="仿宋_GB2312" w:eastAsia="仿宋_GB2312" w:cs="仿宋_GB2312"/>
                <w:color w:val="auto"/>
                <w:kern w:val="0"/>
                <w:sz w:val="21"/>
                <w:szCs w:val="21"/>
                <w:highlight w:val="none"/>
              </w:rPr>
            </w:pPr>
          </w:p>
        </w:tc>
        <w:tc>
          <w:tcPr>
            <w:tcW w:w="915" w:type="pct"/>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14:paraId="3EE156DA">
            <w:pPr>
              <w:keepNext w:val="0"/>
              <w:keepLines w:val="0"/>
              <w:pageBreakBefore w:val="0"/>
              <w:widowControl/>
              <w:kinsoku/>
              <w:overflowPunct/>
              <w:topLinePunct w:val="0"/>
              <w:autoSpaceDE/>
              <w:autoSpaceDN/>
              <w:bidi w:val="0"/>
              <w:snapToGrid w:val="0"/>
              <w:spacing w:beforeAutospacing="0" w:line="240" w:lineRule="auto"/>
              <w:jc w:val="center"/>
              <w:rPr>
                <w:rFonts w:hint="eastAsia" w:ascii="仿宋_GB2312" w:hAnsi="仿宋_GB2312" w:eastAsia="仿宋_GB2312" w:cs="仿宋_GB2312"/>
                <w:color w:val="auto"/>
                <w:sz w:val="21"/>
                <w:szCs w:val="21"/>
                <w:highlight w:val="none"/>
              </w:rPr>
            </w:pPr>
          </w:p>
        </w:tc>
        <w:tc>
          <w:tcPr>
            <w:tcW w:w="504"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E3F7D2F">
            <w:pPr>
              <w:keepNext w:val="0"/>
              <w:keepLines w:val="0"/>
              <w:pageBreakBefore w:val="0"/>
              <w:widowControl/>
              <w:kinsoku/>
              <w:overflowPunct/>
              <w:topLinePunct w:val="0"/>
              <w:autoSpaceDE/>
              <w:autoSpaceDN/>
              <w:bidi w:val="0"/>
              <w:snapToGrid w:val="0"/>
              <w:spacing w:beforeAutospacing="0" w:line="240" w:lineRule="auto"/>
              <w:jc w:val="center"/>
              <w:rPr>
                <w:rFonts w:hint="eastAsia" w:ascii="仿宋_GB2312" w:hAnsi="仿宋_GB2312" w:eastAsia="仿宋_GB2312" w:cs="仿宋_GB2312"/>
                <w:b/>
                <w:color w:val="auto"/>
                <w:sz w:val="21"/>
                <w:szCs w:val="21"/>
                <w:highlight w:val="none"/>
              </w:rPr>
            </w:pPr>
          </w:p>
        </w:tc>
        <w:tc>
          <w:tcPr>
            <w:tcW w:w="1179"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CF45BEC">
            <w:pPr>
              <w:keepNext w:val="0"/>
              <w:keepLines w:val="0"/>
              <w:pageBreakBefore w:val="0"/>
              <w:widowControl/>
              <w:kinsoku/>
              <w:overflowPunct/>
              <w:topLinePunct w:val="0"/>
              <w:autoSpaceDE/>
              <w:autoSpaceDN/>
              <w:bidi w:val="0"/>
              <w:snapToGrid w:val="0"/>
              <w:spacing w:beforeAutospacing="0" w:line="240" w:lineRule="auto"/>
              <w:jc w:val="center"/>
              <w:rPr>
                <w:rFonts w:hint="eastAsia" w:ascii="仿宋_GB2312" w:hAnsi="仿宋_GB2312" w:eastAsia="仿宋_GB2312" w:cs="仿宋_GB2312"/>
                <w:b/>
                <w:color w:val="auto"/>
                <w:sz w:val="21"/>
                <w:szCs w:val="21"/>
                <w:highlight w:val="none"/>
              </w:rPr>
            </w:pPr>
          </w:p>
        </w:tc>
        <w:tc>
          <w:tcPr>
            <w:tcW w:w="826" w:type="pct"/>
            <w:vMerge w:val="continue"/>
            <w:tcBorders>
              <w:left w:val="single" w:color="000000" w:sz="4" w:space="0"/>
              <w:bottom w:val="single" w:color="000000" w:sz="4" w:space="0"/>
              <w:right w:val="single" w:color="000000" w:sz="4" w:space="0"/>
            </w:tcBorders>
            <w:noWrap w:val="0"/>
            <w:tcMar>
              <w:top w:w="10" w:type="dxa"/>
              <w:left w:w="10" w:type="dxa"/>
              <w:right w:w="10" w:type="dxa"/>
            </w:tcMar>
            <w:vAlign w:val="center"/>
          </w:tcPr>
          <w:p w14:paraId="45B081E1">
            <w:pPr>
              <w:keepNext w:val="0"/>
              <w:keepLines w:val="0"/>
              <w:pageBreakBefore w:val="0"/>
              <w:widowControl/>
              <w:kinsoku/>
              <w:overflowPunct/>
              <w:topLinePunct w:val="0"/>
              <w:autoSpaceDE/>
              <w:autoSpaceDN/>
              <w:bidi w:val="0"/>
              <w:snapToGrid w:val="0"/>
              <w:spacing w:beforeAutospacing="0" w:line="240" w:lineRule="auto"/>
              <w:jc w:val="center"/>
              <w:rPr>
                <w:rFonts w:hint="eastAsia" w:ascii="仿宋_GB2312" w:hAnsi="仿宋_GB2312" w:eastAsia="仿宋_GB2312" w:cs="仿宋_GB2312"/>
                <w:b/>
                <w:color w:val="auto"/>
                <w:sz w:val="21"/>
                <w:szCs w:val="21"/>
                <w:highlight w:val="none"/>
              </w:rPr>
            </w:pPr>
          </w:p>
        </w:tc>
        <w:tc>
          <w:tcPr>
            <w:tcW w:w="562"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6F81427">
            <w:pPr>
              <w:keepNext w:val="0"/>
              <w:keepLines w:val="0"/>
              <w:pageBreakBefore w:val="0"/>
              <w:widowControl/>
              <w:kinsoku/>
              <w:overflowPunct/>
              <w:topLinePunct w:val="0"/>
              <w:autoSpaceDE/>
              <w:autoSpaceDN/>
              <w:bidi w:val="0"/>
              <w:snapToGrid w:val="0"/>
              <w:spacing w:beforeAutospacing="0" w:line="240" w:lineRule="auto"/>
              <w:jc w:val="center"/>
              <w:textAlignment w:val="center"/>
              <w:rPr>
                <w:rFonts w:hint="eastAsia" w:ascii="仿宋_GB2312" w:hAnsi="仿宋_GB2312" w:eastAsia="仿宋_GB2312" w:cs="仿宋_GB2312"/>
                <w:color w:val="auto"/>
                <w:sz w:val="21"/>
                <w:szCs w:val="21"/>
                <w:highlight w:val="none"/>
              </w:rPr>
            </w:pPr>
          </w:p>
        </w:tc>
      </w:tr>
    </w:tbl>
    <w:p w14:paraId="3B8A0705">
      <w:pPr>
        <w:pStyle w:val="6"/>
        <w:keepNext w:val="0"/>
        <w:keepLines w:val="0"/>
        <w:pageBreakBefore w:val="0"/>
        <w:kinsoku/>
        <w:overflowPunct/>
        <w:topLinePunct w:val="0"/>
        <w:autoSpaceDE/>
        <w:autoSpaceDN/>
        <w:bidi w:val="0"/>
        <w:spacing w:beforeAutospacing="0" w:line="24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1.合同单价为供货期内的固定价格，不随市场行情改动。合同单价</w:t>
      </w:r>
      <w:r>
        <w:rPr>
          <w:rFonts w:hint="eastAsia" w:ascii="仿宋_GB2312" w:hAnsi="仿宋_GB2312" w:eastAsia="仿宋_GB2312" w:cs="仿宋_GB2312"/>
          <w:i w:val="0"/>
          <w:iCs w:val="0"/>
          <w:color w:val="000000"/>
          <w:kern w:val="0"/>
          <w:sz w:val="21"/>
          <w:szCs w:val="21"/>
          <w:highlight w:val="none"/>
          <w:u w:val="none"/>
          <w:lang w:val="en-US" w:eastAsia="zh-CN" w:bidi="ar"/>
        </w:rPr>
        <w:t>包括但不限于货物的排版设计、制作、加工、运输、相关部门验收及检测、相关仓储费用、售后服务费用、原材料费用及原材料价格市场波动等引起的费用、退换物品的费用及保修期内的各种税金、包装费、运输费、材料费、加工费、质保服务费等服务单位完成本合同要求所需的一切可预见及不可遇见的费用。</w:t>
      </w:r>
    </w:p>
    <w:p w14:paraId="2FF2163E">
      <w:pPr>
        <w:pStyle w:val="6"/>
        <w:keepNext w:val="0"/>
        <w:keepLines w:val="0"/>
        <w:pageBreakBefore w:val="0"/>
        <w:kinsoku/>
        <w:overflowPunct/>
        <w:topLinePunct w:val="0"/>
        <w:autoSpaceDE/>
        <w:autoSpaceDN/>
        <w:bidi w:val="0"/>
        <w:spacing w:beforeAutospacing="0" w:line="24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2.上述合同数量为计划采购数量，实际</w:t>
      </w:r>
      <w:r>
        <w:rPr>
          <w:rFonts w:hint="eastAsia" w:ascii="仿宋_GB2312" w:hAnsi="仿宋_GB2312" w:eastAsia="仿宋_GB2312" w:cs="仿宋_GB2312"/>
          <w:color w:val="auto"/>
          <w:sz w:val="21"/>
          <w:szCs w:val="21"/>
          <w:highlight w:val="none"/>
          <w:lang w:val="en-US" w:eastAsia="zh-CN"/>
        </w:rPr>
        <w:t>金额按实结算</w:t>
      </w:r>
      <w:r>
        <w:rPr>
          <w:rFonts w:hint="eastAsia" w:ascii="仿宋_GB2312" w:hAnsi="仿宋_GB2312" w:eastAsia="仿宋_GB2312" w:cs="仿宋_GB2312"/>
          <w:color w:val="auto"/>
          <w:sz w:val="21"/>
          <w:szCs w:val="21"/>
          <w:highlight w:val="none"/>
        </w:rPr>
        <w:t>。</w:t>
      </w:r>
    </w:p>
    <w:p w14:paraId="10BE3122">
      <w:pPr>
        <w:pStyle w:val="6"/>
        <w:keepNext w:val="0"/>
        <w:keepLines w:val="0"/>
        <w:pageBreakBefore w:val="0"/>
        <w:kinsoku/>
        <w:overflowPunct/>
        <w:topLinePunct w:val="0"/>
        <w:autoSpaceDE/>
        <w:autoSpaceDN/>
        <w:bidi w:val="0"/>
        <w:spacing w:beforeAutospacing="0" w:line="24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3.本合同暂定价为(大写)：           元，即￥       元。</w:t>
      </w:r>
    </w:p>
    <w:p w14:paraId="7F770C14">
      <w:pPr>
        <w:pStyle w:val="6"/>
        <w:keepNext w:val="0"/>
        <w:keepLines w:val="0"/>
        <w:pageBreakBefore w:val="0"/>
        <w:kinsoku/>
        <w:overflowPunct/>
        <w:topLinePunct w:val="0"/>
        <w:autoSpaceDE/>
        <w:autoSpaceDN/>
        <w:bidi w:val="0"/>
        <w:spacing w:beforeAutospacing="0" w:line="240" w:lineRule="auto"/>
        <w:ind w:firstLine="422" w:firstLineChars="200"/>
        <w:rPr>
          <w:rFonts w:hint="eastAsia" w:ascii="仿宋_GB2312" w:hAnsi="仿宋_GB2312" w:eastAsia="仿宋_GB2312" w:cs="仿宋_GB2312"/>
          <w:b/>
          <w:bCs/>
          <w:color w:val="auto"/>
          <w:sz w:val="21"/>
          <w:szCs w:val="21"/>
          <w:highlight w:val="none"/>
          <w:lang w:eastAsia="zh-CN"/>
        </w:rPr>
      </w:pPr>
      <w:r>
        <w:rPr>
          <w:rFonts w:hint="eastAsia" w:ascii="仿宋_GB2312" w:hAnsi="仿宋_GB2312" w:eastAsia="仿宋_GB2312" w:cs="仿宋_GB2312"/>
          <w:b/>
          <w:bCs/>
          <w:color w:val="auto"/>
          <w:sz w:val="21"/>
          <w:szCs w:val="21"/>
          <w:highlight w:val="none"/>
        </w:rPr>
        <w:t>三、</w:t>
      </w:r>
      <w:r>
        <w:rPr>
          <w:rFonts w:hint="eastAsia" w:ascii="仿宋_GB2312" w:hAnsi="仿宋_GB2312" w:eastAsia="仿宋_GB2312" w:cs="仿宋_GB2312"/>
          <w:b/>
          <w:bCs/>
          <w:color w:val="auto"/>
          <w:sz w:val="21"/>
          <w:szCs w:val="21"/>
          <w:highlight w:val="none"/>
          <w:lang w:eastAsia="zh-CN"/>
        </w:rPr>
        <w:t>技术</w:t>
      </w:r>
      <w:r>
        <w:rPr>
          <w:rFonts w:hint="eastAsia" w:ascii="仿宋_GB2312" w:hAnsi="仿宋_GB2312" w:eastAsia="仿宋_GB2312" w:cs="仿宋_GB2312"/>
          <w:b/>
          <w:bCs/>
          <w:color w:val="auto"/>
          <w:sz w:val="21"/>
          <w:szCs w:val="21"/>
          <w:highlight w:val="none"/>
        </w:rPr>
        <w:t>标准</w:t>
      </w:r>
      <w:r>
        <w:rPr>
          <w:rFonts w:hint="eastAsia" w:ascii="仿宋_GB2312" w:hAnsi="仿宋_GB2312" w:eastAsia="仿宋_GB2312" w:cs="仿宋_GB2312"/>
          <w:b/>
          <w:bCs/>
          <w:color w:val="auto"/>
          <w:sz w:val="21"/>
          <w:szCs w:val="21"/>
          <w:highlight w:val="none"/>
          <w:lang w:eastAsia="zh-CN"/>
        </w:rPr>
        <w:t>与要求</w:t>
      </w:r>
    </w:p>
    <w:p w14:paraId="52A0DD63">
      <w:pPr>
        <w:pStyle w:val="27"/>
        <w:keepNext w:val="0"/>
        <w:keepLines w:val="0"/>
        <w:pageBreakBefore w:val="0"/>
        <w:widowControl w:val="0"/>
        <w:kinsoku/>
        <w:wordWrap/>
        <w:overflowPunct/>
        <w:topLinePunct w:val="0"/>
        <w:autoSpaceDE/>
        <w:autoSpaceDN/>
        <w:bidi w:val="0"/>
        <w:spacing w:beforeAutospacing="0" w:after="0" w:line="240" w:lineRule="auto"/>
        <w:ind w:left="0" w:leftChars="0" w:firstLine="420" w:firstLineChars="200"/>
        <w:textAlignment w:val="auto"/>
        <w:rPr>
          <w:rFonts w:hint="eastAsia" w:ascii="仿宋_GB2312" w:hAnsi="仿宋_GB2312" w:eastAsia="仿宋_GB2312" w:cs="仿宋_GB2312"/>
          <w:color w:val="auto"/>
          <w:sz w:val="21"/>
          <w:szCs w:val="21"/>
          <w:highlight w:val="none"/>
          <w:u w:val="single" w:color="FFFFFF"/>
        </w:rPr>
      </w:pPr>
      <w:r>
        <w:rPr>
          <w:rFonts w:hint="eastAsia" w:ascii="仿宋_GB2312" w:hAnsi="仿宋_GB2312" w:eastAsia="仿宋_GB2312" w:cs="仿宋_GB2312"/>
          <w:color w:val="auto"/>
          <w:sz w:val="21"/>
          <w:szCs w:val="21"/>
          <w:highlight w:val="none"/>
          <w:u w:val="single" w:color="FFFFFF"/>
        </w:rPr>
        <w:t>1.</w:t>
      </w:r>
      <w:r>
        <w:rPr>
          <w:rFonts w:hint="eastAsia" w:ascii="仿宋_GB2312" w:hAnsi="仿宋_GB2312" w:eastAsia="仿宋_GB2312" w:cs="仿宋_GB2312"/>
          <w:color w:val="auto"/>
          <w:sz w:val="21"/>
          <w:szCs w:val="21"/>
          <w:highlight w:val="none"/>
          <w:u w:val="single" w:color="FFFFFF"/>
          <w:lang w:eastAsia="zh-CN"/>
        </w:rPr>
        <w:t>乙方</w:t>
      </w:r>
      <w:r>
        <w:rPr>
          <w:rFonts w:hint="eastAsia" w:ascii="仿宋_GB2312" w:hAnsi="仿宋_GB2312" w:eastAsia="仿宋_GB2312" w:cs="仿宋_GB2312"/>
          <w:color w:val="auto"/>
          <w:sz w:val="21"/>
          <w:szCs w:val="21"/>
          <w:highlight w:val="none"/>
          <w:u w:val="single" w:color="FFFFFF"/>
        </w:rPr>
        <w:t>提供的货物或服务须符合“</w:t>
      </w:r>
      <w:r>
        <w:rPr>
          <w:rFonts w:hint="eastAsia" w:ascii="仿宋_GB2312" w:hAnsi="仿宋_GB2312" w:eastAsia="仿宋_GB2312" w:cs="仿宋_GB2312"/>
          <w:color w:val="auto"/>
          <w:sz w:val="21"/>
          <w:szCs w:val="21"/>
          <w:highlight w:val="none"/>
          <w:u w:val="single" w:color="FFFFFF"/>
          <w:lang w:eastAsia="zh-CN"/>
        </w:rPr>
        <w:t>一</w:t>
      </w:r>
      <w:r>
        <w:rPr>
          <w:rFonts w:hint="eastAsia" w:ascii="仿宋_GB2312" w:hAnsi="仿宋_GB2312" w:eastAsia="仿宋_GB2312" w:cs="仿宋_GB2312"/>
          <w:color w:val="auto"/>
          <w:sz w:val="21"/>
          <w:szCs w:val="21"/>
          <w:highlight w:val="none"/>
          <w:u w:val="single" w:color="FFFFFF"/>
        </w:rPr>
        <w:t>、采购</w:t>
      </w:r>
      <w:r>
        <w:rPr>
          <w:rFonts w:hint="eastAsia" w:ascii="仿宋_GB2312" w:hAnsi="仿宋_GB2312" w:eastAsia="仿宋_GB2312" w:cs="仿宋_GB2312"/>
          <w:color w:val="auto"/>
          <w:sz w:val="21"/>
          <w:szCs w:val="21"/>
          <w:highlight w:val="none"/>
          <w:u w:val="single" w:color="FFFFFF"/>
          <w:lang w:eastAsia="zh-CN"/>
        </w:rPr>
        <w:t>内容</w:t>
      </w:r>
      <w:r>
        <w:rPr>
          <w:rFonts w:hint="eastAsia" w:ascii="仿宋_GB2312" w:hAnsi="仿宋_GB2312" w:eastAsia="仿宋_GB2312" w:cs="仿宋_GB2312"/>
          <w:color w:val="auto"/>
          <w:sz w:val="21"/>
          <w:szCs w:val="21"/>
          <w:highlight w:val="none"/>
          <w:u w:val="single" w:color="FFFFFF"/>
        </w:rPr>
        <w:t>”</w:t>
      </w:r>
      <w:r>
        <w:rPr>
          <w:rFonts w:hint="eastAsia" w:ascii="仿宋_GB2312" w:hAnsi="仿宋_GB2312" w:eastAsia="仿宋_GB2312" w:cs="仿宋_GB2312"/>
          <w:color w:val="auto"/>
          <w:sz w:val="21"/>
          <w:szCs w:val="21"/>
          <w:highlight w:val="none"/>
          <w:u w:val="single" w:color="FFFFFF"/>
          <w:lang w:eastAsia="zh-CN"/>
        </w:rPr>
        <w:t>中</w:t>
      </w:r>
      <w:r>
        <w:rPr>
          <w:rFonts w:hint="eastAsia" w:ascii="仿宋_GB2312" w:hAnsi="仿宋_GB2312" w:eastAsia="仿宋_GB2312" w:cs="仿宋_GB2312"/>
          <w:color w:val="auto"/>
          <w:sz w:val="21"/>
          <w:szCs w:val="21"/>
          <w:highlight w:val="none"/>
          <w:u w:val="single" w:color="FFFFFF"/>
        </w:rPr>
        <w:t>的要求</w:t>
      </w:r>
      <w:r>
        <w:rPr>
          <w:rFonts w:hint="eastAsia" w:ascii="仿宋_GB2312" w:hAnsi="仿宋_GB2312" w:eastAsia="仿宋_GB2312" w:cs="仿宋_GB2312"/>
          <w:color w:val="auto"/>
          <w:sz w:val="21"/>
          <w:szCs w:val="21"/>
          <w:highlight w:val="none"/>
        </w:rPr>
        <w:t>。</w:t>
      </w:r>
    </w:p>
    <w:p w14:paraId="0CEB19A0">
      <w:pPr>
        <w:pStyle w:val="27"/>
        <w:keepNext w:val="0"/>
        <w:keepLines w:val="0"/>
        <w:pageBreakBefore w:val="0"/>
        <w:widowControl w:val="0"/>
        <w:kinsoku/>
        <w:wordWrap/>
        <w:overflowPunct/>
        <w:topLinePunct w:val="0"/>
        <w:autoSpaceDE/>
        <w:autoSpaceDN/>
        <w:bidi w:val="0"/>
        <w:spacing w:beforeAutospacing="0" w:after="0" w:line="240" w:lineRule="auto"/>
        <w:ind w:left="0" w:leftChars="0" w:firstLine="420"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2</w:t>
      </w:r>
      <w:r>
        <w:rPr>
          <w:rFonts w:hint="eastAsia" w:ascii="仿宋_GB2312" w:hAnsi="仿宋_GB2312" w:eastAsia="仿宋_GB2312" w:cs="仿宋_GB2312"/>
          <w:color w:val="auto"/>
          <w:sz w:val="21"/>
          <w:szCs w:val="21"/>
          <w:highlight w:val="none"/>
        </w:rPr>
        <w:t>.</w:t>
      </w:r>
      <w:r>
        <w:rPr>
          <w:rFonts w:hint="eastAsia" w:ascii="仿宋_GB2312" w:hAnsi="仿宋_GB2312" w:eastAsia="仿宋_GB2312" w:cs="仿宋_GB2312"/>
          <w:color w:val="auto"/>
          <w:sz w:val="21"/>
          <w:szCs w:val="21"/>
          <w:highlight w:val="none"/>
          <w:lang w:eastAsia="zh-CN"/>
        </w:rPr>
        <w:t>其他要求：</w:t>
      </w:r>
    </w:p>
    <w:p w14:paraId="6772F9D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2</w:t>
      </w:r>
      <w:r>
        <w:rPr>
          <w:rFonts w:hint="eastAsia" w:ascii="仿宋_GB2312" w:hAnsi="仿宋_GB2312" w:eastAsia="仿宋_GB2312" w:cs="仿宋_GB2312"/>
          <w:color w:val="auto"/>
          <w:sz w:val="21"/>
          <w:szCs w:val="21"/>
          <w:highlight w:val="none"/>
        </w:rPr>
        <w:t>.1.</w:t>
      </w:r>
      <w:r>
        <w:rPr>
          <w:rFonts w:hint="eastAsia" w:ascii="仿宋_GB2312" w:hAnsi="仿宋_GB2312" w:eastAsia="仿宋_GB2312" w:cs="仿宋_GB2312"/>
          <w:color w:val="auto"/>
          <w:sz w:val="21"/>
          <w:szCs w:val="21"/>
          <w:highlight w:val="none"/>
          <w:lang w:eastAsia="zh-CN"/>
        </w:rPr>
        <w:t>乙方</w:t>
      </w:r>
      <w:r>
        <w:rPr>
          <w:rFonts w:hint="eastAsia" w:ascii="仿宋_GB2312" w:hAnsi="仿宋_GB2312" w:eastAsia="仿宋_GB2312" w:cs="仿宋_GB2312"/>
          <w:color w:val="auto"/>
          <w:sz w:val="21"/>
          <w:szCs w:val="21"/>
          <w:highlight w:val="none"/>
        </w:rPr>
        <w:t>需为本项目配备平面设计人员。货物如需设计、排版的，在</w:t>
      </w:r>
      <w:r>
        <w:rPr>
          <w:rFonts w:hint="eastAsia" w:ascii="仿宋_GB2312" w:hAnsi="仿宋_GB2312" w:eastAsia="仿宋_GB2312" w:cs="仿宋_GB2312"/>
          <w:color w:val="auto"/>
          <w:sz w:val="21"/>
          <w:szCs w:val="21"/>
          <w:highlight w:val="none"/>
          <w:lang w:eastAsia="zh-CN"/>
        </w:rPr>
        <w:t>甲方</w:t>
      </w:r>
      <w:r>
        <w:rPr>
          <w:rFonts w:hint="eastAsia" w:ascii="仿宋_GB2312" w:hAnsi="仿宋_GB2312" w:eastAsia="仿宋_GB2312" w:cs="仿宋_GB2312"/>
          <w:color w:val="auto"/>
          <w:sz w:val="21"/>
          <w:szCs w:val="21"/>
          <w:highlight w:val="none"/>
        </w:rPr>
        <w:t>提交需求后3日内完成初稿，2日内完成修改，并在交货后按</w:t>
      </w:r>
      <w:r>
        <w:rPr>
          <w:rFonts w:hint="eastAsia" w:ascii="仿宋_GB2312" w:hAnsi="仿宋_GB2312" w:eastAsia="仿宋_GB2312" w:cs="仿宋_GB2312"/>
          <w:color w:val="auto"/>
          <w:sz w:val="21"/>
          <w:szCs w:val="21"/>
          <w:highlight w:val="none"/>
          <w:lang w:eastAsia="zh-CN"/>
        </w:rPr>
        <w:t>甲方</w:t>
      </w:r>
      <w:r>
        <w:rPr>
          <w:rFonts w:hint="eastAsia" w:ascii="仿宋_GB2312" w:hAnsi="仿宋_GB2312" w:eastAsia="仿宋_GB2312" w:cs="仿宋_GB2312"/>
          <w:color w:val="auto"/>
          <w:sz w:val="21"/>
          <w:szCs w:val="21"/>
          <w:highlight w:val="none"/>
        </w:rPr>
        <w:t>要求提供源文件。</w:t>
      </w:r>
    </w:p>
    <w:p w14:paraId="66EA785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2</w:t>
      </w:r>
      <w:r>
        <w:rPr>
          <w:rFonts w:hint="eastAsia" w:ascii="仿宋_GB2312" w:hAnsi="仿宋_GB2312" w:eastAsia="仿宋_GB2312" w:cs="仿宋_GB2312"/>
          <w:color w:val="auto"/>
          <w:sz w:val="21"/>
          <w:szCs w:val="21"/>
          <w:highlight w:val="none"/>
        </w:rPr>
        <w:t xml:space="preserve">.2. </w:t>
      </w:r>
      <w:r>
        <w:rPr>
          <w:rFonts w:hint="eastAsia" w:ascii="仿宋_GB2312" w:hAnsi="仿宋_GB2312" w:eastAsia="仿宋_GB2312" w:cs="仿宋_GB2312"/>
          <w:b w:val="0"/>
          <w:bCs w:val="0"/>
          <w:color w:val="auto"/>
          <w:szCs w:val="21"/>
          <w:highlight w:val="none"/>
          <w:lang w:val="en-US" w:eastAsia="zh-CN"/>
        </w:rPr>
        <w:t>乙方</w:t>
      </w:r>
      <w:r>
        <w:rPr>
          <w:rFonts w:hint="eastAsia" w:ascii="仿宋_GB2312" w:hAnsi="仿宋_GB2312" w:eastAsia="仿宋_GB2312" w:cs="仿宋_GB2312"/>
          <w:b w:val="0"/>
          <w:bCs w:val="0"/>
          <w:color w:val="auto"/>
          <w:szCs w:val="21"/>
          <w:highlight w:val="none"/>
          <w:lang w:val="zh-CN" w:eastAsia="zh-CN"/>
        </w:rPr>
        <w:t>人需为本项目提供配送服务、安装、维护人员，将货物送至</w:t>
      </w:r>
      <w:r>
        <w:rPr>
          <w:rFonts w:hint="eastAsia" w:ascii="仿宋_GB2312" w:hAnsi="仿宋_GB2312" w:eastAsia="仿宋_GB2312" w:cs="仿宋_GB2312"/>
          <w:b w:val="0"/>
          <w:bCs w:val="0"/>
          <w:color w:val="auto"/>
          <w:szCs w:val="21"/>
          <w:highlight w:val="none"/>
          <w:lang w:val="en-US" w:eastAsia="zh-CN"/>
        </w:rPr>
        <w:t>甲方</w:t>
      </w:r>
      <w:r>
        <w:rPr>
          <w:rFonts w:hint="eastAsia" w:ascii="仿宋_GB2312" w:hAnsi="仿宋_GB2312" w:eastAsia="仿宋_GB2312" w:cs="仿宋_GB2312"/>
          <w:b w:val="0"/>
          <w:bCs w:val="0"/>
          <w:color w:val="auto"/>
          <w:szCs w:val="21"/>
          <w:highlight w:val="none"/>
          <w:lang w:val="zh-CN" w:eastAsia="zh-CN"/>
        </w:rPr>
        <w:t>指定地点，协助确认货物规格、送货数量，并完成相应的安装、维护工作。</w:t>
      </w:r>
      <w:r>
        <w:rPr>
          <w:rFonts w:hint="eastAsia" w:ascii="仿宋_GB2312" w:hAnsi="仿宋_GB2312" w:eastAsia="仿宋_GB2312" w:cs="仿宋_GB2312"/>
          <w:b w:val="0"/>
          <w:bCs w:val="0"/>
          <w:color w:val="auto"/>
          <w:szCs w:val="21"/>
          <w:highlight w:val="none"/>
          <w:lang w:val="en-US" w:eastAsia="zh-CN"/>
        </w:rPr>
        <w:t>乙方</w:t>
      </w:r>
      <w:r>
        <w:rPr>
          <w:rFonts w:hint="eastAsia" w:ascii="仿宋_GB2312" w:hAnsi="仿宋_GB2312" w:eastAsia="仿宋_GB2312" w:cs="仿宋_GB2312"/>
          <w:b w:val="0"/>
          <w:bCs w:val="0"/>
          <w:color w:val="auto"/>
          <w:szCs w:val="21"/>
          <w:highlight w:val="none"/>
          <w:lang w:val="zh-CN" w:eastAsia="zh-CN"/>
        </w:rPr>
        <w:t>应做好项目送货人员的培训、教育、管理工作，遵守</w:t>
      </w:r>
      <w:r>
        <w:rPr>
          <w:rFonts w:hint="eastAsia" w:ascii="仿宋_GB2312" w:hAnsi="仿宋_GB2312" w:eastAsia="仿宋_GB2312" w:cs="仿宋_GB2312"/>
          <w:b w:val="0"/>
          <w:bCs w:val="0"/>
          <w:color w:val="auto"/>
          <w:szCs w:val="21"/>
          <w:highlight w:val="none"/>
          <w:lang w:val="en-US" w:eastAsia="zh-CN"/>
        </w:rPr>
        <w:t>甲方</w:t>
      </w:r>
      <w:r>
        <w:rPr>
          <w:rFonts w:hint="eastAsia" w:ascii="仿宋_GB2312" w:hAnsi="仿宋_GB2312" w:eastAsia="仿宋_GB2312" w:cs="仿宋_GB2312"/>
          <w:b w:val="0"/>
          <w:bCs w:val="0"/>
          <w:color w:val="auto"/>
          <w:szCs w:val="21"/>
          <w:highlight w:val="none"/>
          <w:lang w:val="zh-CN" w:eastAsia="zh-CN"/>
        </w:rPr>
        <w:t>各项规定，穿戴整齐工作服，态度友善有耐心，服从</w:t>
      </w:r>
      <w:r>
        <w:rPr>
          <w:rFonts w:hint="eastAsia" w:ascii="仿宋_GB2312" w:hAnsi="仿宋_GB2312" w:eastAsia="仿宋_GB2312" w:cs="仿宋_GB2312"/>
          <w:b w:val="0"/>
          <w:bCs w:val="0"/>
          <w:color w:val="auto"/>
          <w:szCs w:val="21"/>
          <w:highlight w:val="none"/>
          <w:lang w:val="en-US" w:eastAsia="zh-CN"/>
        </w:rPr>
        <w:t>甲方</w:t>
      </w:r>
      <w:r>
        <w:rPr>
          <w:rFonts w:hint="eastAsia" w:ascii="仿宋_GB2312" w:hAnsi="仿宋_GB2312" w:eastAsia="仿宋_GB2312" w:cs="仿宋_GB2312"/>
          <w:b w:val="0"/>
          <w:bCs w:val="0"/>
          <w:color w:val="auto"/>
          <w:szCs w:val="21"/>
          <w:highlight w:val="none"/>
          <w:lang w:val="zh-CN" w:eastAsia="zh-CN"/>
        </w:rPr>
        <w:t>的管理。配送期间不得做出损害</w:t>
      </w:r>
      <w:r>
        <w:rPr>
          <w:rFonts w:hint="eastAsia" w:ascii="仿宋_GB2312" w:hAnsi="仿宋_GB2312" w:eastAsia="仿宋_GB2312" w:cs="仿宋_GB2312"/>
          <w:b w:val="0"/>
          <w:bCs w:val="0"/>
          <w:color w:val="auto"/>
          <w:szCs w:val="21"/>
          <w:highlight w:val="none"/>
          <w:lang w:val="en-US" w:eastAsia="zh-CN"/>
        </w:rPr>
        <w:t>甲方</w:t>
      </w:r>
      <w:r>
        <w:rPr>
          <w:rFonts w:hint="eastAsia" w:ascii="仿宋_GB2312" w:hAnsi="仿宋_GB2312" w:eastAsia="仿宋_GB2312" w:cs="仿宋_GB2312"/>
          <w:b w:val="0"/>
          <w:bCs w:val="0"/>
          <w:color w:val="auto"/>
          <w:szCs w:val="21"/>
          <w:highlight w:val="none"/>
          <w:lang w:val="zh-CN" w:eastAsia="zh-CN"/>
        </w:rPr>
        <w:t>单位形象和利益的行为。</w:t>
      </w:r>
      <w:r>
        <w:rPr>
          <w:rFonts w:hint="eastAsia" w:ascii="仿宋_GB2312" w:hAnsi="仿宋_GB2312" w:eastAsia="仿宋_GB2312" w:cs="仿宋_GB2312"/>
          <w:b w:val="0"/>
          <w:bCs w:val="0"/>
          <w:color w:val="auto"/>
          <w:szCs w:val="21"/>
          <w:highlight w:val="none"/>
          <w:lang w:val="en-US" w:eastAsia="zh-CN"/>
        </w:rPr>
        <w:t>乙方</w:t>
      </w:r>
      <w:r>
        <w:rPr>
          <w:rFonts w:hint="eastAsia" w:ascii="仿宋_GB2312" w:hAnsi="仿宋_GB2312" w:eastAsia="仿宋_GB2312" w:cs="仿宋_GB2312"/>
          <w:b w:val="0"/>
          <w:bCs w:val="0"/>
          <w:color w:val="auto"/>
          <w:szCs w:val="21"/>
          <w:highlight w:val="none"/>
          <w:lang w:val="zh-CN" w:eastAsia="zh-CN"/>
        </w:rPr>
        <w:t>负责其派出的人员的人身意外保险和其他所有费用。</w:t>
      </w:r>
    </w:p>
    <w:p w14:paraId="0E03111A">
      <w:pPr>
        <w:pStyle w:val="6"/>
        <w:keepNext w:val="0"/>
        <w:keepLines w:val="0"/>
        <w:pageBreakBefore w:val="0"/>
        <w:kinsoku/>
        <w:overflowPunct/>
        <w:topLinePunct w:val="0"/>
        <w:autoSpaceDE/>
        <w:autoSpaceDN/>
        <w:bidi w:val="0"/>
        <w:spacing w:beforeAutospacing="0" w:line="240" w:lineRule="auto"/>
        <w:rPr>
          <w:rFonts w:hint="eastAsia" w:ascii="仿宋_GB2312" w:hAnsi="仿宋_GB2312" w:eastAsia="仿宋_GB2312" w:cs="仿宋_GB2312"/>
          <w:b/>
          <w:bCs/>
          <w:color w:val="auto"/>
          <w:sz w:val="21"/>
          <w:szCs w:val="21"/>
          <w:highlight w:val="none"/>
          <w:lang w:eastAsia="zh-CN"/>
        </w:rPr>
      </w:pPr>
      <w:r>
        <w:rPr>
          <w:rFonts w:hint="eastAsia" w:ascii="仿宋_GB2312" w:hAnsi="仿宋_GB2312" w:eastAsia="仿宋_GB2312" w:cs="仿宋_GB2312"/>
          <w:b/>
          <w:bCs/>
          <w:color w:val="auto"/>
          <w:sz w:val="21"/>
          <w:szCs w:val="21"/>
          <w:highlight w:val="none"/>
        </w:rPr>
        <w:t>四、货物</w:t>
      </w:r>
      <w:r>
        <w:rPr>
          <w:rFonts w:hint="eastAsia" w:ascii="仿宋_GB2312" w:hAnsi="仿宋_GB2312" w:eastAsia="仿宋_GB2312" w:cs="仿宋_GB2312"/>
          <w:b/>
          <w:bCs/>
          <w:color w:val="auto"/>
          <w:sz w:val="21"/>
          <w:szCs w:val="21"/>
          <w:highlight w:val="none"/>
          <w:lang w:eastAsia="zh-CN"/>
        </w:rPr>
        <w:t>印刷、装订、</w:t>
      </w:r>
      <w:r>
        <w:rPr>
          <w:rFonts w:hint="eastAsia" w:ascii="仿宋_GB2312" w:hAnsi="仿宋_GB2312" w:eastAsia="仿宋_GB2312" w:cs="仿宋_GB2312"/>
          <w:b/>
          <w:bCs/>
          <w:color w:val="auto"/>
          <w:sz w:val="21"/>
          <w:szCs w:val="21"/>
          <w:highlight w:val="none"/>
        </w:rPr>
        <w:t>包装、交货及</w:t>
      </w:r>
      <w:r>
        <w:rPr>
          <w:rFonts w:hint="eastAsia" w:ascii="仿宋_GB2312" w:hAnsi="仿宋_GB2312" w:eastAsia="仿宋_GB2312" w:cs="仿宋_GB2312"/>
          <w:b/>
          <w:bCs/>
          <w:color w:val="auto"/>
          <w:sz w:val="21"/>
          <w:szCs w:val="21"/>
          <w:highlight w:val="none"/>
          <w:lang w:eastAsia="zh-CN"/>
        </w:rPr>
        <w:t>其他</w:t>
      </w:r>
    </w:p>
    <w:p w14:paraId="6A75D399">
      <w:pPr>
        <w:pStyle w:val="27"/>
        <w:keepNext w:val="0"/>
        <w:keepLines w:val="0"/>
        <w:pageBreakBefore w:val="0"/>
        <w:widowControl w:val="0"/>
        <w:kinsoku/>
        <w:wordWrap/>
        <w:overflowPunct/>
        <w:topLinePunct w:val="0"/>
        <w:autoSpaceDE/>
        <w:autoSpaceDN/>
        <w:bidi w:val="0"/>
        <w:spacing w:beforeAutospacing="0" w:after="0" w:line="240" w:lineRule="auto"/>
        <w:ind w:left="0" w:leftChars="0" w:firstLine="420"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w:t>
      </w:r>
      <w:r>
        <w:rPr>
          <w:rFonts w:hint="eastAsia" w:ascii="仿宋_GB2312" w:hAnsi="仿宋_GB2312" w:eastAsia="仿宋_GB2312" w:cs="仿宋_GB2312"/>
          <w:color w:val="auto"/>
          <w:sz w:val="21"/>
          <w:szCs w:val="21"/>
          <w:highlight w:val="none"/>
          <w:lang w:eastAsia="zh-CN"/>
        </w:rPr>
        <w:t>基本要求：</w:t>
      </w:r>
    </w:p>
    <w:p w14:paraId="21D215C0">
      <w:pPr>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firstLine="420" w:firstLineChars="200"/>
        <w:jc w:val="left"/>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1.1乙方用以生产印刷品的纸张、打印设备和印刷技术，须达到国家或行业的通用标准。</w:t>
      </w:r>
    </w:p>
    <w:p w14:paraId="4A311617">
      <w:pPr>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firstLine="420" w:firstLineChars="200"/>
        <w:jc w:val="left"/>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1.2乙方生产印刷品使用的纸张符合印制要求，书写须没有渗水、化水现象，纸张克数需达到甲方要求，不能低于甲方要求的克数，如是需套打的印刷品，还须符合套打要求，不能有偏离。</w:t>
      </w:r>
    </w:p>
    <w:p w14:paraId="43269594">
      <w:pPr>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firstLine="420" w:firstLineChars="200"/>
        <w:jc w:val="left"/>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1.3乙方按甲方提供的印刷品版式和要求进行排版、生产和配送。乙方在服务时所提供的印刷品以采标人确认的版式为准，排版终稿电子版须交由甲方存档。</w:t>
      </w:r>
    </w:p>
    <w:p w14:paraId="14DF8097">
      <w:pPr>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firstLine="420" w:firstLineChars="200"/>
        <w:jc w:val="left"/>
        <w:textAlignment w:val="auto"/>
        <w:rPr>
          <w:rFonts w:hint="eastAsia" w:ascii="仿宋_GB2312" w:hAnsi="仿宋_GB2312" w:eastAsia="仿宋_GB2312" w:cs="仿宋_GB2312"/>
          <w:color w:val="auto"/>
          <w:sz w:val="21"/>
          <w:szCs w:val="21"/>
          <w:highlight w:val="none"/>
          <w:u w:val="single" w:color="FFFFFF"/>
        </w:rPr>
      </w:pPr>
      <w:r>
        <w:rPr>
          <w:rFonts w:hint="eastAsia" w:ascii="仿宋_GB2312" w:hAnsi="仿宋_GB2312" w:eastAsia="仿宋_GB2312" w:cs="仿宋_GB2312"/>
          <w:color w:val="auto"/>
          <w:kern w:val="2"/>
          <w:sz w:val="21"/>
          <w:szCs w:val="21"/>
          <w:highlight w:val="none"/>
          <w:lang w:val="en-US" w:eastAsia="zh-CN" w:bidi="ar-SA"/>
        </w:rPr>
        <w:t>2.</w:t>
      </w:r>
      <w:r>
        <w:rPr>
          <w:rFonts w:hint="eastAsia" w:ascii="仿宋_GB2312" w:hAnsi="仿宋_GB2312" w:eastAsia="仿宋_GB2312" w:cs="仿宋_GB2312"/>
          <w:color w:val="auto"/>
          <w:sz w:val="21"/>
          <w:szCs w:val="21"/>
          <w:highlight w:val="none"/>
        </w:rPr>
        <w:t>印刷要求及装订要求</w:t>
      </w:r>
    </w:p>
    <w:p w14:paraId="5A52605D">
      <w:pPr>
        <w:pStyle w:val="27"/>
        <w:keepNext w:val="0"/>
        <w:keepLines w:val="0"/>
        <w:pageBreakBefore w:val="0"/>
        <w:widowControl w:val="0"/>
        <w:kinsoku/>
        <w:wordWrap/>
        <w:overflowPunct/>
        <w:topLinePunct w:val="0"/>
        <w:autoSpaceDE/>
        <w:autoSpaceDN/>
        <w:bidi w:val="0"/>
        <w:spacing w:beforeAutospacing="0" w:after="0" w:line="240" w:lineRule="auto"/>
        <w:ind w:left="0" w:leftChars="0" w:firstLine="420" w:firstLineChars="200"/>
        <w:textAlignment w:val="auto"/>
        <w:rPr>
          <w:rFonts w:hint="eastAsia" w:ascii="仿宋_GB2312" w:hAnsi="仿宋_GB2312" w:eastAsia="仿宋_GB2312" w:cs="仿宋_GB2312"/>
          <w:color w:val="auto"/>
          <w:sz w:val="21"/>
          <w:szCs w:val="21"/>
          <w:highlight w:val="none"/>
          <w:u w:val="single" w:color="FFFFFF"/>
          <w:lang w:val="en-US" w:eastAsia="zh-CN"/>
        </w:rPr>
      </w:pPr>
      <w:r>
        <w:rPr>
          <w:rFonts w:hint="eastAsia" w:ascii="仿宋_GB2312" w:hAnsi="仿宋_GB2312" w:eastAsia="仿宋_GB2312" w:cs="仿宋_GB2312"/>
          <w:color w:val="auto"/>
          <w:sz w:val="21"/>
          <w:szCs w:val="21"/>
          <w:highlight w:val="none"/>
          <w:u w:val="single" w:color="FFFFFF"/>
          <w:lang w:val="en-US" w:eastAsia="zh-CN"/>
        </w:rPr>
        <w:t>2.1.印刷要求</w:t>
      </w:r>
    </w:p>
    <w:p w14:paraId="526ABC0E">
      <w:pPr>
        <w:pStyle w:val="27"/>
        <w:keepNext w:val="0"/>
        <w:keepLines w:val="0"/>
        <w:pageBreakBefore w:val="0"/>
        <w:widowControl w:val="0"/>
        <w:kinsoku/>
        <w:wordWrap/>
        <w:overflowPunct/>
        <w:topLinePunct w:val="0"/>
        <w:autoSpaceDE/>
        <w:autoSpaceDN/>
        <w:bidi w:val="0"/>
        <w:spacing w:beforeAutospacing="0" w:after="0" w:line="240" w:lineRule="auto"/>
        <w:ind w:left="0" w:leftChars="0" w:firstLine="420" w:firstLineChars="200"/>
        <w:textAlignment w:val="auto"/>
        <w:rPr>
          <w:rFonts w:hint="eastAsia" w:ascii="仿宋_GB2312" w:hAnsi="仿宋_GB2312" w:eastAsia="仿宋_GB2312" w:cs="仿宋_GB2312"/>
          <w:color w:val="auto"/>
          <w:sz w:val="21"/>
          <w:szCs w:val="21"/>
          <w:highlight w:val="none"/>
          <w:u w:val="single" w:color="FFFFFF"/>
          <w:lang w:val="en-US" w:eastAsia="zh-CN"/>
        </w:rPr>
      </w:pPr>
      <w:r>
        <w:rPr>
          <w:rFonts w:hint="eastAsia" w:ascii="仿宋_GB2312" w:hAnsi="仿宋_GB2312" w:eastAsia="仿宋_GB2312" w:cs="仿宋_GB2312"/>
          <w:color w:val="auto"/>
          <w:sz w:val="21"/>
          <w:szCs w:val="21"/>
          <w:highlight w:val="none"/>
          <w:u w:val="single" w:color="FFFFFF"/>
          <w:lang w:val="en-US" w:eastAsia="zh-CN"/>
        </w:rPr>
        <w:t>（1）所有印刷品需按本项目范围以及甲方所提供样板（如有）的内容、颜色、数量等各项要求进行印刷，如需变更印刷范围（重新排版、新增规格，纸张、用料、后加工方式等），必须经过甲方同意方可进行印刷。</w:t>
      </w:r>
    </w:p>
    <w:p w14:paraId="51C9F6BB">
      <w:pPr>
        <w:pStyle w:val="27"/>
        <w:keepNext w:val="0"/>
        <w:keepLines w:val="0"/>
        <w:pageBreakBefore w:val="0"/>
        <w:widowControl w:val="0"/>
        <w:kinsoku/>
        <w:wordWrap/>
        <w:overflowPunct/>
        <w:topLinePunct w:val="0"/>
        <w:autoSpaceDE/>
        <w:autoSpaceDN/>
        <w:bidi w:val="0"/>
        <w:spacing w:beforeAutospacing="0" w:after="0" w:line="240" w:lineRule="auto"/>
        <w:ind w:left="0" w:leftChars="0" w:firstLine="420" w:firstLineChars="200"/>
        <w:textAlignment w:val="auto"/>
        <w:rPr>
          <w:rFonts w:hint="eastAsia" w:ascii="仿宋_GB2312" w:hAnsi="仿宋_GB2312" w:eastAsia="仿宋_GB2312" w:cs="仿宋_GB2312"/>
          <w:color w:val="auto"/>
          <w:sz w:val="21"/>
          <w:szCs w:val="21"/>
          <w:highlight w:val="none"/>
          <w:u w:val="single" w:color="FFFFFF"/>
          <w:lang w:val="en-US" w:eastAsia="zh-CN"/>
        </w:rPr>
      </w:pPr>
      <w:r>
        <w:rPr>
          <w:rFonts w:hint="eastAsia" w:ascii="仿宋_GB2312" w:hAnsi="仿宋_GB2312" w:eastAsia="仿宋_GB2312" w:cs="仿宋_GB2312"/>
          <w:color w:val="auto"/>
          <w:sz w:val="21"/>
          <w:szCs w:val="21"/>
          <w:highlight w:val="none"/>
          <w:u w:val="single" w:color="FFFFFF"/>
          <w:lang w:val="en-US" w:eastAsia="zh-CN"/>
        </w:rPr>
        <w:t>（2）页面要图片画像清晰，色彩均匀；内文和标题要字体清晰，无重影、叠印和模糊现象；产品纸面平整干净，不得有污渍、脏点、糊版及不正常显色等现象。</w:t>
      </w:r>
    </w:p>
    <w:p w14:paraId="6779F2EA">
      <w:pPr>
        <w:pStyle w:val="27"/>
        <w:keepNext w:val="0"/>
        <w:keepLines w:val="0"/>
        <w:pageBreakBefore w:val="0"/>
        <w:widowControl w:val="0"/>
        <w:kinsoku/>
        <w:wordWrap/>
        <w:overflowPunct/>
        <w:topLinePunct w:val="0"/>
        <w:autoSpaceDE/>
        <w:autoSpaceDN/>
        <w:bidi w:val="0"/>
        <w:spacing w:beforeAutospacing="0" w:after="0" w:line="240" w:lineRule="auto"/>
        <w:ind w:left="0" w:leftChars="0" w:firstLine="420" w:firstLineChars="200"/>
        <w:textAlignment w:val="auto"/>
        <w:rPr>
          <w:rFonts w:hint="eastAsia" w:ascii="仿宋_GB2312" w:hAnsi="仿宋_GB2312" w:eastAsia="仿宋_GB2312" w:cs="仿宋_GB2312"/>
          <w:color w:val="auto"/>
          <w:sz w:val="21"/>
          <w:szCs w:val="21"/>
          <w:highlight w:val="none"/>
          <w:u w:val="single" w:color="FFFFFF"/>
          <w:lang w:val="en-US" w:eastAsia="zh-CN"/>
        </w:rPr>
      </w:pPr>
      <w:r>
        <w:rPr>
          <w:rFonts w:hint="eastAsia" w:ascii="仿宋_GB2312" w:hAnsi="仿宋_GB2312" w:eastAsia="仿宋_GB2312" w:cs="仿宋_GB2312"/>
          <w:color w:val="auto"/>
          <w:sz w:val="21"/>
          <w:szCs w:val="21"/>
          <w:highlight w:val="none"/>
          <w:u w:val="single" w:color="FFFFFF"/>
          <w:lang w:val="en-US" w:eastAsia="zh-CN"/>
        </w:rPr>
        <w:t>2.2.装订要求</w:t>
      </w:r>
    </w:p>
    <w:p w14:paraId="6C319EBF">
      <w:pPr>
        <w:pStyle w:val="27"/>
        <w:keepNext w:val="0"/>
        <w:keepLines w:val="0"/>
        <w:pageBreakBefore w:val="0"/>
        <w:widowControl w:val="0"/>
        <w:kinsoku/>
        <w:wordWrap/>
        <w:overflowPunct/>
        <w:topLinePunct w:val="0"/>
        <w:autoSpaceDE/>
        <w:autoSpaceDN/>
        <w:bidi w:val="0"/>
        <w:spacing w:beforeAutospacing="0" w:after="0" w:line="240" w:lineRule="auto"/>
        <w:ind w:left="0" w:leftChars="0" w:firstLine="420" w:firstLineChars="200"/>
        <w:textAlignment w:val="auto"/>
        <w:rPr>
          <w:rFonts w:hint="eastAsia" w:ascii="仿宋_GB2312" w:hAnsi="仿宋_GB2312" w:eastAsia="仿宋_GB2312" w:cs="仿宋_GB2312"/>
          <w:color w:val="auto"/>
          <w:sz w:val="21"/>
          <w:szCs w:val="21"/>
          <w:highlight w:val="none"/>
          <w:u w:val="single" w:color="FFFFFF"/>
          <w:lang w:val="en-US" w:eastAsia="zh-CN"/>
        </w:rPr>
      </w:pPr>
      <w:r>
        <w:rPr>
          <w:rFonts w:hint="eastAsia" w:ascii="仿宋_GB2312" w:hAnsi="仿宋_GB2312" w:eastAsia="仿宋_GB2312" w:cs="仿宋_GB2312"/>
          <w:color w:val="auto"/>
          <w:sz w:val="21"/>
          <w:szCs w:val="21"/>
          <w:highlight w:val="none"/>
          <w:u w:val="single" w:color="FFFFFF"/>
          <w:lang w:val="en-US" w:eastAsia="zh-CN"/>
        </w:rPr>
        <w:t>（1）胶头或胶边要整齐一致，不得有毛边。</w:t>
      </w:r>
    </w:p>
    <w:p w14:paraId="73792AD2">
      <w:pPr>
        <w:pStyle w:val="27"/>
        <w:keepNext w:val="0"/>
        <w:keepLines w:val="0"/>
        <w:pageBreakBefore w:val="0"/>
        <w:widowControl w:val="0"/>
        <w:kinsoku/>
        <w:wordWrap/>
        <w:overflowPunct/>
        <w:topLinePunct w:val="0"/>
        <w:autoSpaceDE/>
        <w:autoSpaceDN/>
        <w:bidi w:val="0"/>
        <w:spacing w:beforeAutospacing="0" w:after="0" w:line="240" w:lineRule="auto"/>
        <w:ind w:left="0" w:leftChars="0" w:firstLine="420" w:firstLineChars="200"/>
        <w:textAlignment w:val="auto"/>
        <w:rPr>
          <w:rFonts w:hint="eastAsia" w:ascii="仿宋_GB2312" w:hAnsi="仿宋_GB2312" w:eastAsia="仿宋_GB2312" w:cs="仿宋_GB2312"/>
          <w:color w:val="auto"/>
          <w:sz w:val="21"/>
          <w:szCs w:val="21"/>
          <w:highlight w:val="none"/>
          <w:u w:val="single" w:color="FFFFFF"/>
          <w:lang w:val="en-US" w:eastAsia="zh-CN"/>
        </w:rPr>
      </w:pPr>
      <w:r>
        <w:rPr>
          <w:rFonts w:hint="eastAsia" w:ascii="仿宋_GB2312" w:hAnsi="仿宋_GB2312" w:eastAsia="仿宋_GB2312" w:cs="仿宋_GB2312"/>
          <w:color w:val="auto"/>
          <w:sz w:val="21"/>
          <w:szCs w:val="21"/>
          <w:highlight w:val="none"/>
          <w:u w:val="single" w:color="FFFFFF"/>
          <w:lang w:val="en-US" w:eastAsia="zh-CN"/>
        </w:rPr>
        <w:t>（2）边缝胶要结实、均匀；有打孔的，孔位要一致。</w:t>
      </w:r>
    </w:p>
    <w:p w14:paraId="3C39A9BA">
      <w:pPr>
        <w:pStyle w:val="27"/>
        <w:keepNext w:val="0"/>
        <w:keepLines w:val="0"/>
        <w:pageBreakBefore w:val="0"/>
        <w:widowControl w:val="0"/>
        <w:kinsoku/>
        <w:wordWrap/>
        <w:overflowPunct/>
        <w:topLinePunct w:val="0"/>
        <w:autoSpaceDE/>
        <w:autoSpaceDN/>
        <w:bidi w:val="0"/>
        <w:spacing w:beforeAutospacing="0" w:after="0" w:line="240" w:lineRule="auto"/>
        <w:ind w:left="0" w:leftChars="0" w:firstLine="420" w:firstLineChars="200"/>
        <w:textAlignment w:val="auto"/>
        <w:rPr>
          <w:rFonts w:hint="eastAsia" w:ascii="仿宋_GB2312" w:hAnsi="仿宋_GB2312" w:eastAsia="仿宋_GB2312" w:cs="仿宋_GB2312"/>
          <w:color w:val="auto"/>
          <w:sz w:val="21"/>
          <w:szCs w:val="21"/>
          <w:highlight w:val="none"/>
          <w:u w:val="single" w:color="FFFFFF"/>
          <w:lang w:val="en-US" w:eastAsia="zh-CN"/>
        </w:rPr>
      </w:pPr>
      <w:r>
        <w:rPr>
          <w:rFonts w:hint="eastAsia" w:ascii="仿宋_GB2312" w:hAnsi="仿宋_GB2312" w:eastAsia="仿宋_GB2312" w:cs="仿宋_GB2312"/>
          <w:color w:val="auto"/>
          <w:sz w:val="21"/>
          <w:szCs w:val="21"/>
          <w:highlight w:val="none"/>
          <w:u w:val="single" w:color="FFFFFF"/>
          <w:lang w:val="en-US" w:eastAsia="zh-CN"/>
        </w:rPr>
        <w:t>（3）装订口平整，且不露订、掉页。</w:t>
      </w:r>
    </w:p>
    <w:p w14:paraId="74049E93">
      <w:pPr>
        <w:pStyle w:val="27"/>
        <w:keepNext w:val="0"/>
        <w:keepLines w:val="0"/>
        <w:pageBreakBefore w:val="0"/>
        <w:widowControl w:val="0"/>
        <w:kinsoku/>
        <w:wordWrap/>
        <w:overflowPunct/>
        <w:topLinePunct w:val="0"/>
        <w:autoSpaceDE/>
        <w:autoSpaceDN/>
        <w:bidi w:val="0"/>
        <w:spacing w:beforeAutospacing="0" w:after="0" w:line="240" w:lineRule="auto"/>
        <w:ind w:left="0" w:leftChars="0" w:firstLine="420" w:firstLineChars="200"/>
        <w:textAlignment w:val="auto"/>
        <w:rPr>
          <w:rFonts w:hint="eastAsia" w:ascii="仿宋_GB2312" w:hAnsi="仿宋_GB2312" w:eastAsia="仿宋_GB2312" w:cs="仿宋_GB2312"/>
          <w:color w:val="auto"/>
          <w:sz w:val="21"/>
          <w:szCs w:val="21"/>
          <w:highlight w:val="none"/>
          <w:u w:val="single" w:color="FFFFFF"/>
          <w:lang w:val="en-US" w:eastAsia="zh-CN"/>
        </w:rPr>
      </w:pPr>
      <w:r>
        <w:rPr>
          <w:rFonts w:hint="eastAsia" w:ascii="仿宋_GB2312" w:hAnsi="仿宋_GB2312" w:eastAsia="仿宋_GB2312" w:cs="仿宋_GB2312"/>
          <w:color w:val="auto"/>
          <w:sz w:val="21"/>
          <w:szCs w:val="21"/>
          <w:highlight w:val="none"/>
          <w:u w:val="single" w:color="FFFFFF"/>
          <w:lang w:val="en-US" w:eastAsia="zh-CN"/>
        </w:rPr>
        <w:t>3．</w:t>
      </w:r>
      <w:r>
        <w:rPr>
          <w:rFonts w:hint="eastAsia" w:ascii="仿宋_GB2312" w:hAnsi="仿宋_GB2312" w:eastAsia="仿宋_GB2312" w:cs="仿宋_GB2312"/>
          <w:color w:val="auto"/>
          <w:sz w:val="21"/>
          <w:szCs w:val="21"/>
          <w:highlight w:val="none"/>
        </w:rPr>
        <w:t>包装要求</w:t>
      </w:r>
      <w:r>
        <w:rPr>
          <w:rFonts w:hint="eastAsia" w:ascii="仿宋_GB2312" w:hAnsi="仿宋_GB2312" w:eastAsia="仿宋_GB2312" w:cs="仿宋_GB2312"/>
          <w:color w:val="auto"/>
          <w:sz w:val="21"/>
          <w:szCs w:val="21"/>
          <w:highlight w:val="none"/>
          <w:u w:val="single" w:color="FFFFFF"/>
          <w:lang w:val="en-US" w:eastAsia="zh-CN"/>
        </w:rPr>
        <w:t>：</w:t>
      </w:r>
    </w:p>
    <w:p w14:paraId="2F2630F3">
      <w:pPr>
        <w:pStyle w:val="27"/>
        <w:keepNext w:val="0"/>
        <w:keepLines w:val="0"/>
        <w:pageBreakBefore w:val="0"/>
        <w:widowControl w:val="0"/>
        <w:kinsoku/>
        <w:wordWrap/>
        <w:overflowPunct/>
        <w:topLinePunct w:val="0"/>
        <w:autoSpaceDE/>
        <w:autoSpaceDN/>
        <w:bidi w:val="0"/>
        <w:spacing w:beforeAutospacing="0" w:after="0" w:line="240" w:lineRule="auto"/>
        <w:ind w:left="0" w:leftChars="0" w:firstLine="420" w:firstLineChars="200"/>
        <w:textAlignment w:val="auto"/>
        <w:rPr>
          <w:rFonts w:hint="eastAsia" w:ascii="仿宋_GB2312" w:hAnsi="仿宋_GB2312" w:eastAsia="仿宋_GB2312" w:cs="仿宋_GB2312"/>
          <w:color w:val="auto"/>
          <w:sz w:val="21"/>
          <w:szCs w:val="21"/>
          <w:highlight w:val="none"/>
          <w:u w:val="single" w:color="FFFFFF"/>
          <w:lang w:val="en-US" w:eastAsia="zh-CN"/>
        </w:rPr>
      </w:pPr>
      <w:r>
        <w:rPr>
          <w:rFonts w:hint="eastAsia" w:ascii="仿宋_GB2312" w:hAnsi="仿宋_GB2312" w:eastAsia="仿宋_GB2312" w:cs="仿宋_GB2312"/>
          <w:color w:val="auto"/>
          <w:sz w:val="21"/>
          <w:szCs w:val="21"/>
          <w:highlight w:val="none"/>
          <w:u w:val="single" w:color="FFFFFF"/>
          <w:lang w:val="en-US" w:eastAsia="zh-CN"/>
        </w:rPr>
        <w:t>3.1.乙方应按标准保护措施进行包装，以确保货物能安全无损运抵甲方指定地点。由于包装防护措施不妥而引起的损坏、丢失由乙方负责。</w:t>
      </w:r>
    </w:p>
    <w:p w14:paraId="740BE631">
      <w:pPr>
        <w:pStyle w:val="27"/>
        <w:keepNext w:val="0"/>
        <w:keepLines w:val="0"/>
        <w:pageBreakBefore w:val="0"/>
        <w:widowControl w:val="0"/>
        <w:kinsoku/>
        <w:wordWrap/>
        <w:overflowPunct/>
        <w:topLinePunct w:val="0"/>
        <w:autoSpaceDE/>
        <w:autoSpaceDN/>
        <w:bidi w:val="0"/>
        <w:spacing w:beforeAutospacing="0" w:after="0" w:line="240" w:lineRule="auto"/>
        <w:ind w:left="0" w:leftChars="0" w:firstLine="420" w:firstLineChars="200"/>
        <w:textAlignment w:val="auto"/>
        <w:rPr>
          <w:rFonts w:hint="eastAsia" w:ascii="仿宋_GB2312" w:hAnsi="仿宋_GB2312" w:eastAsia="仿宋_GB2312" w:cs="仿宋_GB2312"/>
          <w:color w:val="auto"/>
          <w:sz w:val="21"/>
          <w:szCs w:val="21"/>
          <w:highlight w:val="none"/>
          <w:u w:val="single" w:color="FFFFFF"/>
          <w:lang w:val="en-US" w:eastAsia="zh-CN"/>
        </w:rPr>
      </w:pPr>
      <w:r>
        <w:rPr>
          <w:rFonts w:hint="eastAsia" w:ascii="仿宋_GB2312" w:hAnsi="仿宋_GB2312" w:eastAsia="仿宋_GB2312" w:cs="仿宋_GB2312"/>
          <w:color w:val="auto"/>
          <w:sz w:val="21"/>
          <w:szCs w:val="21"/>
          <w:highlight w:val="none"/>
          <w:u w:val="single" w:color="FFFFFF"/>
          <w:lang w:val="en-US" w:eastAsia="zh-CN"/>
        </w:rPr>
        <w:t>3.2.每一包装物外应粘贴一张印刷品样板和标示纸，标示纸注明名称及数量。</w:t>
      </w:r>
    </w:p>
    <w:p w14:paraId="0FA1D1FF">
      <w:pPr>
        <w:pStyle w:val="27"/>
        <w:keepNext w:val="0"/>
        <w:keepLines w:val="0"/>
        <w:pageBreakBefore w:val="0"/>
        <w:widowControl w:val="0"/>
        <w:kinsoku/>
        <w:wordWrap/>
        <w:overflowPunct/>
        <w:topLinePunct w:val="0"/>
        <w:autoSpaceDE/>
        <w:autoSpaceDN/>
        <w:bidi w:val="0"/>
        <w:spacing w:beforeAutospacing="0" w:after="0" w:line="240" w:lineRule="auto"/>
        <w:ind w:left="0" w:leftChars="0" w:firstLine="420" w:firstLineChars="200"/>
        <w:textAlignment w:val="auto"/>
        <w:rPr>
          <w:rFonts w:hint="eastAsia" w:ascii="仿宋_GB2312" w:hAnsi="仿宋_GB2312" w:eastAsia="仿宋_GB2312" w:cs="仿宋_GB2312"/>
          <w:color w:val="auto"/>
          <w:sz w:val="21"/>
          <w:szCs w:val="21"/>
          <w:highlight w:val="none"/>
          <w:u w:val="single" w:color="FFFFFF"/>
        </w:rPr>
      </w:pPr>
      <w:r>
        <w:rPr>
          <w:rFonts w:hint="eastAsia" w:ascii="仿宋_GB2312" w:hAnsi="仿宋_GB2312" w:eastAsia="仿宋_GB2312" w:cs="仿宋_GB2312"/>
          <w:color w:val="auto"/>
          <w:sz w:val="21"/>
          <w:szCs w:val="21"/>
          <w:highlight w:val="none"/>
          <w:u w:val="single" w:color="FFFFFF"/>
          <w:lang w:val="en-US" w:eastAsia="zh-CN"/>
        </w:rPr>
        <w:t>4</w:t>
      </w:r>
      <w:r>
        <w:rPr>
          <w:rFonts w:hint="eastAsia" w:ascii="仿宋_GB2312" w:hAnsi="仿宋_GB2312" w:eastAsia="仿宋_GB2312" w:cs="仿宋_GB2312"/>
          <w:color w:val="auto"/>
          <w:sz w:val="21"/>
          <w:szCs w:val="21"/>
          <w:highlight w:val="none"/>
          <w:u w:val="single" w:color="FFFFFF"/>
        </w:rPr>
        <w:t>.</w:t>
      </w:r>
      <w:r>
        <w:rPr>
          <w:rFonts w:hint="eastAsia" w:ascii="仿宋_GB2312" w:hAnsi="仿宋_GB2312" w:eastAsia="仿宋_GB2312" w:cs="仿宋_GB2312"/>
          <w:color w:val="auto"/>
          <w:sz w:val="21"/>
          <w:szCs w:val="21"/>
          <w:highlight w:val="none"/>
          <w:u w:val="single" w:color="FFFFFF"/>
          <w:lang w:eastAsia="zh-CN"/>
        </w:rPr>
        <w:t>交</w:t>
      </w:r>
      <w:r>
        <w:rPr>
          <w:rFonts w:hint="eastAsia" w:ascii="仿宋_GB2312" w:hAnsi="仿宋_GB2312" w:eastAsia="仿宋_GB2312" w:cs="仿宋_GB2312"/>
          <w:color w:val="auto"/>
          <w:sz w:val="21"/>
          <w:szCs w:val="21"/>
          <w:highlight w:val="none"/>
          <w:u w:val="single" w:color="FFFFFF"/>
        </w:rPr>
        <w:t>货要求：</w:t>
      </w:r>
    </w:p>
    <w:p w14:paraId="3F24F875">
      <w:pPr>
        <w:pStyle w:val="27"/>
        <w:keepNext w:val="0"/>
        <w:keepLines w:val="0"/>
        <w:pageBreakBefore w:val="0"/>
        <w:widowControl w:val="0"/>
        <w:kinsoku/>
        <w:wordWrap/>
        <w:overflowPunct/>
        <w:topLinePunct w:val="0"/>
        <w:autoSpaceDE/>
        <w:autoSpaceDN/>
        <w:bidi w:val="0"/>
        <w:spacing w:beforeAutospacing="0" w:after="0" w:line="240" w:lineRule="auto"/>
        <w:ind w:left="0" w:firstLineChars="200"/>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4.1交货时间：按照甲方下达的订货通知分批次按时配送次。</w:t>
      </w:r>
    </w:p>
    <w:p w14:paraId="18A624E8">
      <w:pPr>
        <w:pStyle w:val="27"/>
        <w:keepNext w:val="0"/>
        <w:keepLines w:val="0"/>
        <w:pageBreakBefore w:val="0"/>
        <w:widowControl w:val="0"/>
        <w:kinsoku/>
        <w:wordWrap/>
        <w:overflowPunct/>
        <w:topLinePunct w:val="0"/>
        <w:autoSpaceDE/>
        <w:autoSpaceDN/>
        <w:bidi w:val="0"/>
        <w:spacing w:beforeAutospacing="0" w:after="0" w:line="240" w:lineRule="auto"/>
        <w:ind w:left="0" w:firstLineChars="200"/>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4.2交货方式及要求：甲方采取书面、电话或微信、QQ等即时通讯工具通知订货。一般情况下，甲方保证在收到甲方订货通知之日起7天内送到采购人指定的地点，甲方注明是特殊型号或加急配送的要求自收到订货通知之日起1天内送到。</w:t>
      </w:r>
    </w:p>
    <w:p w14:paraId="79A1E1D3">
      <w:pPr>
        <w:pStyle w:val="27"/>
        <w:keepNext w:val="0"/>
        <w:keepLines w:val="0"/>
        <w:pageBreakBefore w:val="0"/>
        <w:widowControl w:val="0"/>
        <w:numPr>
          <w:ilvl w:val="0"/>
          <w:numId w:val="0"/>
        </w:numPr>
        <w:kinsoku/>
        <w:wordWrap/>
        <w:overflowPunct/>
        <w:topLinePunct w:val="0"/>
        <w:autoSpaceDE/>
        <w:autoSpaceDN/>
        <w:bidi w:val="0"/>
        <w:spacing w:beforeAutospacing="0" w:after="0" w:line="240" w:lineRule="auto"/>
        <w:ind w:leftChars="200"/>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4.3交货地点：甲方指定地点。</w:t>
      </w:r>
    </w:p>
    <w:p w14:paraId="71907D95">
      <w:pPr>
        <w:pStyle w:val="27"/>
        <w:keepNext w:val="0"/>
        <w:keepLines w:val="0"/>
        <w:pageBreakBefore w:val="0"/>
        <w:widowControl w:val="0"/>
        <w:numPr>
          <w:ilvl w:val="0"/>
          <w:numId w:val="0"/>
        </w:numPr>
        <w:kinsoku/>
        <w:wordWrap/>
        <w:overflowPunct/>
        <w:topLinePunct w:val="0"/>
        <w:autoSpaceDE/>
        <w:autoSpaceDN/>
        <w:bidi w:val="0"/>
        <w:spacing w:beforeAutospacing="0" w:after="0" w:line="240" w:lineRule="auto"/>
        <w:ind w:leftChars="200"/>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5.其他要求：</w:t>
      </w:r>
    </w:p>
    <w:p w14:paraId="20C387E4">
      <w:pPr>
        <w:pStyle w:val="27"/>
        <w:keepNext w:val="0"/>
        <w:keepLines w:val="0"/>
        <w:pageBreakBefore w:val="0"/>
        <w:widowControl w:val="0"/>
        <w:numPr>
          <w:ilvl w:val="0"/>
          <w:numId w:val="0"/>
        </w:numPr>
        <w:kinsoku/>
        <w:wordWrap/>
        <w:overflowPunct/>
        <w:topLinePunct w:val="0"/>
        <w:autoSpaceDE/>
        <w:autoSpaceDN/>
        <w:bidi w:val="0"/>
        <w:spacing w:beforeAutospacing="0" w:after="0" w:line="240" w:lineRule="auto"/>
        <w:ind w:leftChars="200"/>
        <w:textAlignment w:val="auto"/>
        <w:rPr>
          <w:rFonts w:hint="eastAsia" w:ascii="仿宋_GB2312" w:hAnsi="仿宋_GB2312" w:eastAsia="仿宋_GB2312" w:cs="仿宋_GB2312"/>
          <w:color w:val="auto"/>
          <w:sz w:val="21"/>
          <w:szCs w:val="21"/>
          <w:highlight w:val="none"/>
          <w:lang w:val="zh-CN" w:eastAsia="zh-CN"/>
        </w:rPr>
      </w:pPr>
      <w:r>
        <w:rPr>
          <w:rFonts w:hint="eastAsia" w:ascii="仿宋_GB2312" w:hAnsi="仿宋_GB2312" w:eastAsia="仿宋_GB2312" w:cs="仿宋_GB2312"/>
          <w:color w:val="auto"/>
          <w:sz w:val="21"/>
          <w:szCs w:val="21"/>
          <w:highlight w:val="none"/>
          <w:lang w:val="en-US" w:eastAsia="zh-CN"/>
        </w:rPr>
        <w:t>5.1</w:t>
      </w:r>
      <w:r>
        <w:rPr>
          <w:rFonts w:hint="eastAsia" w:ascii="仿宋_GB2312" w:hAnsi="仿宋_GB2312" w:eastAsia="仿宋_GB2312" w:cs="仿宋_GB2312"/>
          <w:color w:val="auto"/>
          <w:sz w:val="21"/>
          <w:szCs w:val="21"/>
          <w:highlight w:val="none"/>
          <w:lang w:val="zh-CN" w:eastAsia="zh-CN"/>
        </w:rPr>
        <w:t>风险承担：</w:t>
      </w:r>
    </w:p>
    <w:p w14:paraId="728C44DE">
      <w:pPr>
        <w:pStyle w:val="27"/>
        <w:keepNext w:val="0"/>
        <w:keepLines w:val="0"/>
        <w:pageBreakBefore w:val="0"/>
        <w:widowControl w:val="0"/>
        <w:numPr>
          <w:ilvl w:val="0"/>
          <w:numId w:val="0"/>
        </w:numPr>
        <w:kinsoku/>
        <w:wordWrap/>
        <w:overflowPunct/>
        <w:topLinePunct w:val="0"/>
        <w:autoSpaceDE/>
        <w:autoSpaceDN/>
        <w:bidi w:val="0"/>
        <w:adjustRightInd w:val="0"/>
        <w:snapToGrid/>
        <w:spacing w:beforeAutospacing="0" w:after="0" w:line="240" w:lineRule="auto"/>
        <w:ind w:leftChars="0" w:firstLine="420" w:firstLineChars="200"/>
        <w:textAlignment w:val="auto"/>
        <w:rPr>
          <w:rFonts w:hint="eastAsia" w:ascii="仿宋_GB2312" w:hAnsi="仿宋_GB2312" w:eastAsia="仿宋_GB2312" w:cs="仿宋_GB2312"/>
          <w:color w:val="auto"/>
          <w:sz w:val="21"/>
          <w:szCs w:val="21"/>
          <w:highlight w:val="none"/>
          <w:lang w:val="zh-CN" w:eastAsia="zh-CN"/>
        </w:rPr>
      </w:pPr>
      <w:r>
        <w:rPr>
          <w:rFonts w:hint="eastAsia" w:ascii="仿宋_GB2312" w:hAnsi="仿宋_GB2312" w:eastAsia="仿宋_GB2312" w:cs="仿宋_GB2312"/>
          <w:color w:val="auto"/>
          <w:sz w:val="21"/>
          <w:szCs w:val="21"/>
          <w:highlight w:val="none"/>
          <w:lang w:val="zh-CN" w:eastAsia="zh-CN"/>
        </w:rPr>
        <w:t>（1）货物毁损、灭失的风险，在货物经甲方验收合格以前由乙方承担，在货物经甲方验收合格以后由甲方承担。</w:t>
      </w:r>
    </w:p>
    <w:p w14:paraId="03F9AA34">
      <w:pPr>
        <w:pStyle w:val="27"/>
        <w:keepNext w:val="0"/>
        <w:keepLines w:val="0"/>
        <w:pageBreakBefore w:val="0"/>
        <w:widowControl w:val="0"/>
        <w:numPr>
          <w:ilvl w:val="0"/>
          <w:numId w:val="0"/>
        </w:numPr>
        <w:kinsoku/>
        <w:wordWrap/>
        <w:overflowPunct/>
        <w:topLinePunct w:val="0"/>
        <w:autoSpaceDE/>
        <w:autoSpaceDN/>
        <w:bidi w:val="0"/>
        <w:adjustRightInd w:val="0"/>
        <w:snapToGrid/>
        <w:spacing w:beforeAutospacing="0" w:after="0" w:line="240" w:lineRule="auto"/>
        <w:ind w:leftChars="0" w:firstLine="420" w:firstLineChars="200"/>
        <w:textAlignment w:val="auto"/>
        <w:rPr>
          <w:rFonts w:hint="eastAsia" w:ascii="仿宋_GB2312" w:hAnsi="仿宋_GB2312" w:eastAsia="仿宋_GB2312" w:cs="仿宋_GB2312"/>
          <w:color w:val="auto"/>
          <w:sz w:val="21"/>
          <w:szCs w:val="21"/>
          <w:highlight w:val="none"/>
          <w:lang w:val="zh-CN" w:eastAsia="zh-CN"/>
        </w:rPr>
      </w:pPr>
      <w:r>
        <w:rPr>
          <w:rFonts w:hint="eastAsia" w:ascii="仿宋_GB2312" w:hAnsi="仿宋_GB2312" w:eastAsia="仿宋_GB2312" w:cs="仿宋_GB2312"/>
          <w:color w:val="auto"/>
          <w:sz w:val="21"/>
          <w:szCs w:val="21"/>
          <w:highlight w:val="none"/>
          <w:lang w:val="zh-CN" w:eastAsia="zh-CN"/>
        </w:rPr>
        <w:t>（2）甲方因货物质量不符合约定的质量要求而拒绝接受货物或解除合同的，货物毁损、灭失的风险由乙方承担。</w:t>
      </w:r>
    </w:p>
    <w:p w14:paraId="5E673480">
      <w:pPr>
        <w:pStyle w:val="27"/>
        <w:keepNext w:val="0"/>
        <w:keepLines w:val="0"/>
        <w:pageBreakBefore w:val="0"/>
        <w:widowControl w:val="0"/>
        <w:numPr>
          <w:ilvl w:val="0"/>
          <w:numId w:val="0"/>
        </w:numPr>
        <w:kinsoku/>
        <w:wordWrap/>
        <w:overflowPunct/>
        <w:topLinePunct w:val="0"/>
        <w:autoSpaceDE/>
        <w:autoSpaceDN/>
        <w:bidi w:val="0"/>
        <w:adjustRightInd w:val="0"/>
        <w:snapToGrid/>
        <w:spacing w:beforeAutospacing="0" w:after="0" w:line="240" w:lineRule="auto"/>
        <w:ind w:leftChars="0" w:firstLine="420" w:firstLineChars="200"/>
        <w:textAlignment w:val="auto"/>
        <w:rPr>
          <w:rFonts w:hint="eastAsia" w:ascii="仿宋_GB2312" w:hAnsi="仿宋_GB2312" w:eastAsia="仿宋_GB2312" w:cs="仿宋_GB2312"/>
          <w:color w:val="auto"/>
          <w:sz w:val="21"/>
          <w:szCs w:val="21"/>
          <w:highlight w:val="none"/>
          <w:lang w:val="zh-CN" w:eastAsia="zh-CN"/>
        </w:rPr>
      </w:pPr>
      <w:r>
        <w:rPr>
          <w:rFonts w:hint="eastAsia" w:ascii="仿宋_GB2312" w:hAnsi="仿宋_GB2312" w:eastAsia="仿宋_GB2312" w:cs="仿宋_GB2312"/>
          <w:color w:val="auto"/>
          <w:sz w:val="21"/>
          <w:szCs w:val="21"/>
          <w:highlight w:val="none"/>
          <w:lang w:val="zh-CN" w:eastAsia="zh-CN"/>
        </w:rPr>
        <w:t>（3）货物毁损、灭失的风险由甲方承担的，不影响因乙方履行其他合同义务不符合约定的，甲方要求其承担违约责任的权利。</w:t>
      </w:r>
    </w:p>
    <w:p w14:paraId="720C3FC7">
      <w:pPr>
        <w:pStyle w:val="27"/>
        <w:keepNext w:val="0"/>
        <w:keepLines w:val="0"/>
        <w:pageBreakBefore w:val="0"/>
        <w:widowControl w:val="0"/>
        <w:numPr>
          <w:ilvl w:val="0"/>
          <w:numId w:val="0"/>
        </w:numPr>
        <w:kinsoku/>
        <w:wordWrap/>
        <w:overflowPunct/>
        <w:topLinePunct w:val="0"/>
        <w:autoSpaceDE/>
        <w:autoSpaceDN/>
        <w:bidi w:val="0"/>
        <w:adjustRightInd w:val="0"/>
        <w:snapToGrid/>
        <w:spacing w:beforeAutospacing="0" w:after="0" w:line="240" w:lineRule="auto"/>
        <w:ind w:leftChars="0" w:firstLine="420" w:firstLineChars="200"/>
        <w:textAlignment w:val="auto"/>
        <w:rPr>
          <w:rFonts w:hint="eastAsia" w:ascii="仿宋_GB2312" w:hAnsi="仿宋_GB2312" w:eastAsia="仿宋_GB2312" w:cs="仿宋_GB2312"/>
          <w:color w:val="auto"/>
          <w:sz w:val="21"/>
          <w:szCs w:val="21"/>
          <w:highlight w:val="none"/>
          <w:lang w:val="zh-CN" w:eastAsia="zh-CN"/>
        </w:rPr>
      </w:pPr>
      <w:r>
        <w:rPr>
          <w:rFonts w:hint="eastAsia" w:ascii="仿宋_GB2312" w:hAnsi="仿宋_GB2312" w:eastAsia="仿宋_GB2312" w:cs="仿宋_GB2312"/>
          <w:color w:val="auto"/>
          <w:sz w:val="21"/>
          <w:szCs w:val="21"/>
          <w:highlight w:val="none"/>
          <w:lang w:val="zh-CN" w:eastAsia="zh-CN"/>
        </w:rPr>
        <w:t>（4）由乙方承担货物毁损、灭失风险的，如货物毁损或灭失的，经甲方同意,乙方应于3日内重新提供符合合同规定的货物，否则，视为乙方逾期交货。</w:t>
      </w:r>
    </w:p>
    <w:p w14:paraId="26AC6F28">
      <w:pPr>
        <w:pStyle w:val="27"/>
        <w:keepNext w:val="0"/>
        <w:keepLines w:val="0"/>
        <w:pageBreakBefore w:val="0"/>
        <w:widowControl w:val="0"/>
        <w:numPr>
          <w:ilvl w:val="0"/>
          <w:numId w:val="0"/>
        </w:numPr>
        <w:kinsoku/>
        <w:wordWrap/>
        <w:overflowPunct/>
        <w:topLinePunct w:val="0"/>
        <w:autoSpaceDE/>
        <w:autoSpaceDN/>
        <w:bidi w:val="0"/>
        <w:adjustRightInd w:val="0"/>
        <w:snapToGrid/>
        <w:spacing w:beforeAutospacing="0" w:after="0" w:line="240" w:lineRule="auto"/>
        <w:ind w:leftChars="0" w:firstLine="420" w:firstLineChars="200"/>
        <w:textAlignment w:val="auto"/>
        <w:rPr>
          <w:rFonts w:hint="eastAsia" w:ascii="仿宋_GB2312" w:hAnsi="仿宋_GB2312" w:eastAsia="仿宋_GB2312" w:cs="仿宋_GB2312"/>
          <w:color w:val="auto"/>
          <w:sz w:val="21"/>
          <w:szCs w:val="21"/>
          <w:highlight w:val="none"/>
          <w:lang w:val="zh-CN" w:eastAsia="zh-CN"/>
        </w:rPr>
      </w:pPr>
      <w:r>
        <w:rPr>
          <w:rFonts w:hint="eastAsia" w:ascii="仿宋_GB2312" w:hAnsi="仿宋_GB2312" w:eastAsia="仿宋_GB2312" w:cs="仿宋_GB2312"/>
          <w:color w:val="auto"/>
          <w:sz w:val="21"/>
          <w:szCs w:val="21"/>
          <w:highlight w:val="none"/>
          <w:lang w:val="en-US" w:eastAsia="zh-CN"/>
        </w:rPr>
        <w:t>5.2</w:t>
      </w:r>
      <w:r>
        <w:rPr>
          <w:rFonts w:hint="eastAsia" w:ascii="仿宋_GB2312" w:hAnsi="仿宋_GB2312" w:eastAsia="仿宋_GB2312" w:cs="仿宋_GB2312"/>
          <w:color w:val="auto"/>
          <w:sz w:val="21"/>
          <w:szCs w:val="21"/>
          <w:highlight w:val="none"/>
          <w:lang w:val="zh-CN" w:eastAsia="zh-CN"/>
        </w:rPr>
        <w:t>真实性和有效性：</w:t>
      </w:r>
      <w:r>
        <w:rPr>
          <w:rFonts w:hint="eastAsia" w:ascii="仿宋_GB2312" w:hAnsi="仿宋_GB2312" w:eastAsia="仿宋_GB2312" w:cs="仿宋_GB2312"/>
          <w:color w:val="auto"/>
          <w:sz w:val="21"/>
          <w:szCs w:val="21"/>
          <w:highlight w:val="none"/>
          <w:lang w:val="en-US" w:eastAsia="zh-CN"/>
        </w:rPr>
        <w:t>比选</w:t>
      </w:r>
      <w:r>
        <w:rPr>
          <w:rFonts w:hint="eastAsia" w:ascii="仿宋_GB2312" w:hAnsi="仿宋_GB2312" w:eastAsia="仿宋_GB2312" w:cs="仿宋_GB2312"/>
          <w:color w:val="auto"/>
          <w:sz w:val="21"/>
          <w:szCs w:val="21"/>
          <w:highlight w:val="none"/>
          <w:lang w:val="zh-CN" w:eastAsia="zh-CN"/>
        </w:rPr>
        <w:t>文件中要求提供相关检测报告、认证、检测文件等资料的，乙方应承诺同意</w:t>
      </w:r>
      <w:r>
        <w:rPr>
          <w:rFonts w:hint="eastAsia" w:ascii="仿宋_GB2312" w:hAnsi="仿宋_GB2312" w:eastAsia="仿宋_GB2312" w:cs="仿宋_GB2312"/>
          <w:color w:val="auto"/>
          <w:sz w:val="21"/>
          <w:szCs w:val="21"/>
          <w:highlight w:val="none"/>
          <w:lang w:val="en-US" w:eastAsia="zh-CN"/>
        </w:rPr>
        <w:t>成交</w:t>
      </w:r>
      <w:r>
        <w:rPr>
          <w:rFonts w:hint="eastAsia" w:ascii="仿宋_GB2312" w:hAnsi="仿宋_GB2312" w:eastAsia="仿宋_GB2312" w:cs="仿宋_GB2312"/>
          <w:color w:val="auto"/>
          <w:sz w:val="21"/>
          <w:szCs w:val="21"/>
          <w:highlight w:val="none"/>
          <w:lang w:val="zh-CN" w:eastAsia="zh-CN"/>
        </w:rPr>
        <w:t>后甲方以任何形式对乙方</w:t>
      </w:r>
      <w:r>
        <w:rPr>
          <w:rFonts w:hint="eastAsia" w:ascii="仿宋_GB2312" w:hAnsi="仿宋_GB2312" w:eastAsia="仿宋_GB2312" w:cs="仿宋_GB2312"/>
          <w:color w:val="auto"/>
          <w:sz w:val="21"/>
          <w:szCs w:val="21"/>
          <w:highlight w:val="none"/>
          <w:lang w:val="en-US" w:eastAsia="zh-CN"/>
        </w:rPr>
        <w:t>响应</w:t>
      </w:r>
      <w:r>
        <w:rPr>
          <w:rFonts w:hint="eastAsia" w:ascii="仿宋_GB2312" w:hAnsi="仿宋_GB2312" w:eastAsia="仿宋_GB2312" w:cs="仿宋_GB2312"/>
          <w:color w:val="auto"/>
          <w:sz w:val="21"/>
          <w:szCs w:val="21"/>
          <w:highlight w:val="none"/>
          <w:lang w:val="zh-CN" w:eastAsia="zh-CN"/>
        </w:rPr>
        <w:t>文件内容及甲方认为有必要的相关资料的真实性和有效性进行审查、验证，如发现虚假响应，将按照</w:t>
      </w:r>
      <w:r>
        <w:rPr>
          <w:rFonts w:hint="eastAsia" w:ascii="仿宋_GB2312" w:hAnsi="仿宋_GB2312" w:eastAsia="仿宋_GB2312" w:cs="仿宋_GB2312"/>
          <w:color w:val="auto"/>
          <w:sz w:val="21"/>
          <w:szCs w:val="21"/>
          <w:highlight w:val="none"/>
          <w:lang w:val="en-US" w:eastAsia="zh-CN"/>
        </w:rPr>
        <w:t>比选</w:t>
      </w:r>
      <w:r>
        <w:rPr>
          <w:rFonts w:hint="eastAsia" w:ascii="仿宋_GB2312" w:hAnsi="仿宋_GB2312" w:eastAsia="仿宋_GB2312" w:cs="仿宋_GB2312"/>
          <w:color w:val="auto"/>
          <w:sz w:val="21"/>
          <w:szCs w:val="21"/>
          <w:highlight w:val="none"/>
          <w:lang w:val="zh-CN" w:eastAsia="zh-CN"/>
        </w:rPr>
        <w:t>文件及相关法律法规处理。</w:t>
      </w:r>
    </w:p>
    <w:p w14:paraId="002FCE15">
      <w:pPr>
        <w:pStyle w:val="27"/>
        <w:keepNext w:val="0"/>
        <w:keepLines w:val="0"/>
        <w:pageBreakBefore w:val="0"/>
        <w:widowControl w:val="0"/>
        <w:numPr>
          <w:ilvl w:val="0"/>
          <w:numId w:val="0"/>
        </w:numPr>
        <w:kinsoku/>
        <w:wordWrap/>
        <w:overflowPunct/>
        <w:topLinePunct w:val="0"/>
        <w:autoSpaceDE/>
        <w:autoSpaceDN/>
        <w:bidi w:val="0"/>
        <w:adjustRightInd w:val="0"/>
        <w:snapToGrid/>
        <w:spacing w:beforeAutospacing="0" w:after="0" w:line="240" w:lineRule="auto"/>
        <w:ind w:leftChars="0" w:firstLine="420" w:firstLineChars="200"/>
        <w:textAlignment w:val="auto"/>
        <w:rPr>
          <w:rFonts w:hint="eastAsia" w:ascii="仿宋_GB2312" w:hAnsi="仿宋_GB2312" w:eastAsia="仿宋_GB2312" w:cs="仿宋_GB2312"/>
          <w:color w:val="auto"/>
          <w:sz w:val="21"/>
          <w:szCs w:val="21"/>
          <w:highlight w:val="none"/>
          <w:lang w:val="zh-CN" w:eastAsia="zh-CN"/>
        </w:rPr>
      </w:pPr>
      <w:r>
        <w:rPr>
          <w:rFonts w:hint="eastAsia" w:ascii="仿宋_GB2312" w:hAnsi="仿宋_GB2312" w:eastAsia="仿宋_GB2312" w:cs="仿宋_GB2312"/>
          <w:color w:val="auto"/>
          <w:sz w:val="21"/>
          <w:szCs w:val="21"/>
          <w:highlight w:val="none"/>
          <w:lang w:val="en-US" w:eastAsia="zh-CN"/>
        </w:rPr>
        <w:t>5.3</w:t>
      </w:r>
      <w:r>
        <w:rPr>
          <w:rFonts w:hint="eastAsia" w:ascii="仿宋_GB2312" w:hAnsi="仿宋_GB2312" w:eastAsia="仿宋_GB2312" w:cs="仿宋_GB2312"/>
          <w:color w:val="auto"/>
          <w:sz w:val="21"/>
          <w:szCs w:val="21"/>
          <w:highlight w:val="none"/>
          <w:lang w:val="zh-CN" w:eastAsia="zh-CN"/>
        </w:rPr>
        <w:t>部分货物若发生停产或缺货，</w:t>
      </w:r>
      <w:r>
        <w:rPr>
          <w:rFonts w:hint="eastAsia" w:ascii="仿宋_GB2312" w:hAnsi="仿宋_GB2312" w:eastAsia="仿宋_GB2312" w:cs="仿宋_GB2312"/>
          <w:color w:val="auto"/>
          <w:sz w:val="21"/>
          <w:szCs w:val="21"/>
          <w:highlight w:val="none"/>
          <w:lang w:val="en-US" w:eastAsia="zh-CN"/>
        </w:rPr>
        <w:t>乙方</w:t>
      </w:r>
      <w:r>
        <w:rPr>
          <w:rFonts w:hint="eastAsia" w:ascii="仿宋_GB2312" w:hAnsi="仿宋_GB2312" w:eastAsia="仿宋_GB2312" w:cs="仿宋_GB2312"/>
          <w:color w:val="auto"/>
          <w:sz w:val="21"/>
          <w:szCs w:val="21"/>
          <w:highlight w:val="none"/>
          <w:lang w:val="zh-CN" w:eastAsia="zh-CN"/>
        </w:rPr>
        <w:t>须提供同档次同配置及以上的替代货物并以不高于</w:t>
      </w:r>
      <w:r>
        <w:rPr>
          <w:rFonts w:hint="eastAsia" w:ascii="仿宋_GB2312" w:hAnsi="仿宋_GB2312" w:eastAsia="仿宋_GB2312" w:cs="仿宋_GB2312"/>
          <w:color w:val="auto"/>
          <w:sz w:val="21"/>
          <w:szCs w:val="21"/>
          <w:highlight w:val="none"/>
          <w:lang w:val="en-US" w:eastAsia="zh-CN"/>
        </w:rPr>
        <w:t>成交</w:t>
      </w:r>
      <w:r>
        <w:rPr>
          <w:rFonts w:hint="eastAsia" w:ascii="仿宋_GB2312" w:hAnsi="仿宋_GB2312" w:eastAsia="仿宋_GB2312" w:cs="仿宋_GB2312"/>
          <w:color w:val="auto"/>
          <w:sz w:val="21"/>
          <w:szCs w:val="21"/>
          <w:highlight w:val="none"/>
          <w:lang w:val="zh-CN" w:eastAsia="zh-CN"/>
        </w:rPr>
        <w:t>价格销售给甲方，且</w:t>
      </w:r>
      <w:r>
        <w:rPr>
          <w:rFonts w:hint="eastAsia" w:ascii="仿宋_GB2312" w:hAnsi="仿宋_GB2312" w:eastAsia="仿宋_GB2312" w:cs="仿宋_GB2312"/>
          <w:color w:val="auto"/>
          <w:sz w:val="21"/>
          <w:szCs w:val="21"/>
          <w:highlight w:val="none"/>
          <w:lang w:val="en-US" w:eastAsia="zh-CN"/>
        </w:rPr>
        <w:t>乙方</w:t>
      </w:r>
      <w:r>
        <w:rPr>
          <w:rFonts w:hint="eastAsia" w:ascii="仿宋_GB2312" w:hAnsi="仿宋_GB2312" w:eastAsia="仿宋_GB2312" w:cs="仿宋_GB2312"/>
          <w:color w:val="auto"/>
          <w:sz w:val="21"/>
          <w:szCs w:val="21"/>
          <w:highlight w:val="none"/>
          <w:lang w:val="zh-CN" w:eastAsia="zh-CN"/>
        </w:rPr>
        <w:t>拟提供替代货物前应书面形式说明理由，并征得甲方书面同意。</w:t>
      </w:r>
    </w:p>
    <w:p w14:paraId="587B522C">
      <w:pPr>
        <w:pStyle w:val="27"/>
        <w:keepNext w:val="0"/>
        <w:keepLines w:val="0"/>
        <w:pageBreakBefore w:val="0"/>
        <w:widowControl w:val="0"/>
        <w:numPr>
          <w:ilvl w:val="0"/>
          <w:numId w:val="0"/>
        </w:numPr>
        <w:kinsoku/>
        <w:wordWrap/>
        <w:overflowPunct/>
        <w:topLinePunct w:val="0"/>
        <w:autoSpaceDE/>
        <w:autoSpaceDN/>
        <w:bidi w:val="0"/>
        <w:adjustRightInd w:val="0"/>
        <w:snapToGrid/>
        <w:spacing w:beforeAutospacing="0" w:after="0" w:line="240" w:lineRule="auto"/>
        <w:ind w:leftChars="0" w:firstLine="420" w:firstLineChars="200"/>
        <w:textAlignment w:val="auto"/>
        <w:rPr>
          <w:rFonts w:hint="eastAsia" w:ascii="仿宋_GB2312" w:hAnsi="仿宋_GB2312" w:eastAsia="仿宋_GB2312" w:cs="仿宋_GB2312"/>
          <w:color w:val="auto"/>
          <w:sz w:val="21"/>
          <w:szCs w:val="21"/>
          <w:highlight w:val="none"/>
          <w:lang w:val="zh-CN" w:eastAsia="zh-CN"/>
        </w:rPr>
      </w:pPr>
      <w:r>
        <w:rPr>
          <w:rFonts w:hint="eastAsia" w:ascii="仿宋_GB2312" w:hAnsi="仿宋_GB2312" w:eastAsia="仿宋_GB2312" w:cs="仿宋_GB2312"/>
          <w:color w:val="auto"/>
          <w:sz w:val="21"/>
          <w:szCs w:val="21"/>
          <w:highlight w:val="none"/>
          <w:lang w:val="en-US" w:eastAsia="zh-CN"/>
        </w:rPr>
        <w:t>5.4</w:t>
      </w:r>
      <w:r>
        <w:rPr>
          <w:rFonts w:hint="eastAsia" w:ascii="仿宋_GB2312" w:hAnsi="仿宋_GB2312" w:eastAsia="仿宋_GB2312" w:cs="仿宋_GB2312"/>
          <w:color w:val="auto"/>
          <w:sz w:val="21"/>
          <w:szCs w:val="21"/>
          <w:highlight w:val="none"/>
          <w:lang w:val="zh-CN" w:eastAsia="zh-CN"/>
        </w:rPr>
        <w:t>因货物质量问题发生争议的，甲方有权向政府主管部门认可且具有相应资质的第三方质量检测鉴定机构申请对货物进行检测，如检测结果符合国家标准，检测费用由甲方支付；如检测结果不符合国家标准，</w:t>
      </w:r>
      <w:r>
        <w:rPr>
          <w:rFonts w:hint="eastAsia" w:ascii="仿宋_GB2312" w:hAnsi="仿宋_GB2312" w:eastAsia="仿宋_GB2312" w:cs="仿宋_GB2312"/>
          <w:color w:val="auto"/>
          <w:sz w:val="21"/>
          <w:szCs w:val="21"/>
          <w:highlight w:val="none"/>
          <w:lang w:val="en-US" w:eastAsia="zh-CN"/>
        </w:rPr>
        <w:t>乙方</w:t>
      </w:r>
      <w:r>
        <w:rPr>
          <w:rFonts w:hint="eastAsia" w:ascii="仿宋_GB2312" w:hAnsi="仿宋_GB2312" w:eastAsia="仿宋_GB2312" w:cs="仿宋_GB2312"/>
          <w:color w:val="auto"/>
          <w:sz w:val="21"/>
          <w:szCs w:val="21"/>
          <w:highlight w:val="none"/>
          <w:lang w:val="zh-CN" w:eastAsia="zh-CN"/>
        </w:rPr>
        <w:t>须支付检测费用并按甲方规定时限内完成“三包”服务。</w:t>
      </w:r>
    </w:p>
    <w:p w14:paraId="1D13438F">
      <w:pPr>
        <w:pStyle w:val="6"/>
        <w:keepNext w:val="0"/>
        <w:keepLines w:val="0"/>
        <w:pageBreakBefore w:val="0"/>
        <w:kinsoku/>
        <w:overflowPunct/>
        <w:topLinePunct w:val="0"/>
        <w:autoSpaceDE/>
        <w:autoSpaceDN/>
        <w:bidi w:val="0"/>
        <w:spacing w:beforeAutospacing="0" w:line="240" w:lineRule="auto"/>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五、质保期</w:t>
      </w:r>
    </w:p>
    <w:p w14:paraId="0EF2A5C7">
      <w:pPr>
        <w:pStyle w:val="27"/>
        <w:keepNext w:val="0"/>
        <w:keepLines w:val="0"/>
        <w:pageBreakBefore w:val="0"/>
        <w:widowControl w:val="0"/>
        <w:kinsoku/>
        <w:wordWrap/>
        <w:overflowPunct/>
        <w:topLinePunct w:val="0"/>
        <w:autoSpaceDE/>
        <w:autoSpaceDN/>
        <w:bidi w:val="0"/>
        <w:adjustRightInd w:val="0"/>
        <w:snapToGrid/>
        <w:spacing w:beforeAutospacing="0" w:after="0" w:line="240" w:lineRule="auto"/>
        <w:ind w:left="0" w:firstLine="420"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u w:val="single" w:color="FFFFFF"/>
        </w:rPr>
        <w:t>质保期</w:t>
      </w:r>
      <w:r>
        <w:rPr>
          <w:rFonts w:hint="eastAsia" w:ascii="仿宋_GB2312" w:hAnsi="仿宋_GB2312" w:eastAsia="仿宋_GB2312" w:cs="仿宋_GB2312"/>
          <w:color w:val="auto"/>
          <w:sz w:val="21"/>
          <w:szCs w:val="21"/>
          <w:highlight w:val="none"/>
          <w:u w:val="single" w:color="FFFFFF"/>
          <w:lang w:eastAsia="zh-CN"/>
        </w:rPr>
        <w:t>：</w:t>
      </w:r>
      <w:r>
        <w:rPr>
          <w:rFonts w:hint="eastAsia" w:ascii="仿宋_GB2312" w:hAnsi="仿宋_GB2312" w:eastAsia="仿宋_GB2312" w:cs="仿宋_GB2312"/>
          <w:color w:val="auto"/>
          <w:sz w:val="21"/>
          <w:szCs w:val="21"/>
          <w:highlight w:val="none"/>
          <w:lang w:eastAsia="zh-CN"/>
        </w:rPr>
        <w:t>每批产品质保期≥6个月(自甲方有关部门签字确认货物验收合格之日起计算),在质保期内出现质量问题，乙方应在收到甲方通知后</w:t>
      </w:r>
      <w:r>
        <w:rPr>
          <w:rFonts w:hint="eastAsia" w:ascii="仿宋_GB2312" w:hAnsi="仿宋_GB2312" w:eastAsia="仿宋_GB2312" w:cs="仿宋_GB2312"/>
          <w:color w:val="auto"/>
          <w:sz w:val="21"/>
          <w:szCs w:val="21"/>
          <w:highlight w:val="none"/>
          <w:lang w:val="en-US" w:eastAsia="zh-CN"/>
        </w:rPr>
        <w:t>24</w:t>
      </w:r>
      <w:r>
        <w:rPr>
          <w:rFonts w:hint="eastAsia" w:ascii="仿宋_GB2312" w:hAnsi="仿宋_GB2312" w:eastAsia="仿宋_GB2312" w:cs="仿宋_GB2312"/>
          <w:color w:val="auto"/>
          <w:sz w:val="21"/>
          <w:szCs w:val="21"/>
          <w:highlight w:val="none"/>
          <w:lang w:eastAsia="zh-CN"/>
        </w:rPr>
        <w:t>小时内给予更换（因更换产生的一切费用包含在合同价中），逾期更换或更换后仍不达到合同约定标准的，甲方有权从应付未付合同款中扣除该批货物的全部货款。更换后的产品质保期重新计算。</w:t>
      </w:r>
    </w:p>
    <w:p w14:paraId="05027981">
      <w:pPr>
        <w:pStyle w:val="6"/>
        <w:keepNext w:val="0"/>
        <w:keepLines w:val="0"/>
        <w:pageBreakBefore w:val="0"/>
        <w:kinsoku/>
        <w:overflowPunct/>
        <w:topLinePunct w:val="0"/>
        <w:autoSpaceDE/>
        <w:autoSpaceDN/>
        <w:bidi w:val="0"/>
        <w:spacing w:beforeAutospacing="0" w:line="240" w:lineRule="auto"/>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六、结算方式</w:t>
      </w:r>
    </w:p>
    <w:p w14:paraId="7151DA5F">
      <w:pPr>
        <w:pStyle w:val="6"/>
        <w:keepNext w:val="0"/>
        <w:keepLines w:val="0"/>
        <w:pageBreakBefore w:val="0"/>
        <w:kinsoku/>
        <w:overflowPunct/>
        <w:topLinePunct w:val="0"/>
        <w:autoSpaceDE/>
        <w:autoSpaceDN/>
        <w:bidi w:val="0"/>
        <w:spacing w:beforeAutospacing="0" w:line="240" w:lineRule="auto"/>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z w:val="21"/>
          <w:szCs w:val="21"/>
          <w:highlight w:val="none"/>
        </w:rPr>
        <w:t>1.结算方式：根据</w:t>
      </w:r>
      <w:r>
        <w:rPr>
          <w:rFonts w:hint="eastAsia" w:ascii="仿宋_GB2312" w:hAnsi="仿宋_GB2312" w:eastAsia="仿宋_GB2312" w:cs="仿宋_GB2312"/>
          <w:b w:val="0"/>
          <w:bCs w:val="0"/>
          <w:color w:val="auto"/>
          <w:sz w:val="21"/>
          <w:szCs w:val="21"/>
          <w:highlight w:val="none"/>
          <w:lang w:val="en-US" w:eastAsia="zh-CN"/>
        </w:rPr>
        <w:t>合同</w:t>
      </w:r>
      <w:r>
        <w:rPr>
          <w:rFonts w:hint="eastAsia" w:ascii="仿宋_GB2312" w:hAnsi="仿宋_GB2312" w:eastAsia="仿宋_GB2312" w:cs="仿宋_GB2312"/>
          <w:b w:val="0"/>
          <w:bCs w:val="0"/>
          <w:color w:val="auto"/>
          <w:sz w:val="21"/>
          <w:szCs w:val="21"/>
          <w:highlight w:val="none"/>
        </w:rPr>
        <w:t>单价，按</w:t>
      </w:r>
      <w:r>
        <w:rPr>
          <w:rFonts w:hint="eastAsia" w:ascii="仿宋_GB2312" w:hAnsi="仿宋_GB2312" w:eastAsia="仿宋_GB2312" w:cs="仿宋_GB2312"/>
          <w:b w:val="0"/>
          <w:bCs w:val="0"/>
          <w:color w:val="auto"/>
          <w:sz w:val="21"/>
          <w:szCs w:val="21"/>
          <w:highlight w:val="none"/>
          <w:lang w:eastAsia="zh-CN"/>
        </w:rPr>
        <w:t>甲方</w:t>
      </w:r>
      <w:r>
        <w:rPr>
          <w:rFonts w:hint="eastAsia" w:ascii="仿宋_GB2312" w:hAnsi="仿宋_GB2312" w:eastAsia="仿宋_GB2312" w:cs="仿宋_GB2312"/>
          <w:b w:val="0"/>
          <w:bCs w:val="0"/>
          <w:color w:val="auto"/>
          <w:sz w:val="21"/>
          <w:szCs w:val="21"/>
          <w:highlight w:val="none"/>
        </w:rPr>
        <w:t>需求的实际品种、数量采购及办理结算手续。</w:t>
      </w:r>
    </w:p>
    <w:p w14:paraId="107BBB3C">
      <w:pPr>
        <w:pStyle w:val="6"/>
        <w:keepNext w:val="0"/>
        <w:keepLines w:val="0"/>
        <w:pageBreakBefore w:val="0"/>
        <w:kinsoku/>
        <w:overflowPunct/>
        <w:topLinePunct w:val="0"/>
        <w:autoSpaceDE/>
        <w:autoSpaceDN/>
        <w:bidi w:val="0"/>
        <w:spacing w:beforeAutospacing="0" w:line="240" w:lineRule="auto"/>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z w:val="21"/>
          <w:szCs w:val="21"/>
          <w:highlight w:val="none"/>
        </w:rPr>
        <w:t>2.</w:t>
      </w:r>
      <w:r>
        <w:rPr>
          <w:rFonts w:hint="eastAsia" w:ascii="仿宋_GB2312" w:hAnsi="仿宋_GB2312" w:eastAsia="仿宋_GB2312" w:cs="仿宋_GB2312"/>
          <w:b w:val="0"/>
          <w:bCs w:val="0"/>
          <w:color w:val="auto"/>
          <w:sz w:val="21"/>
          <w:szCs w:val="21"/>
          <w:highlight w:val="none"/>
          <w:lang w:eastAsia="zh-CN"/>
        </w:rPr>
        <w:t>乙方</w:t>
      </w:r>
      <w:r>
        <w:rPr>
          <w:rFonts w:hint="eastAsia" w:ascii="仿宋_GB2312" w:hAnsi="仿宋_GB2312" w:eastAsia="仿宋_GB2312" w:cs="仿宋_GB2312"/>
          <w:b w:val="0"/>
          <w:bCs w:val="0"/>
          <w:color w:val="auto"/>
          <w:sz w:val="21"/>
          <w:szCs w:val="21"/>
          <w:highlight w:val="none"/>
        </w:rPr>
        <w:t>按照</w:t>
      </w:r>
      <w:r>
        <w:rPr>
          <w:rFonts w:hint="eastAsia" w:ascii="仿宋_GB2312" w:hAnsi="仿宋_GB2312" w:eastAsia="仿宋_GB2312" w:cs="仿宋_GB2312"/>
          <w:b w:val="0"/>
          <w:bCs w:val="0"/>
          <w:color w:val="auto"/>
          <w:sz w:val="21"/>
          <w:szCs w:val="21"/>
          <w:highlight w:val="none"/>
          <w:lang w:eastAsia="zh-CN"/>
        </w:rPr>
        <w:t>甲方</w:t>
      </w:r>
      <w:r>
        <w:rPr>
          <w:rFonts w:hint="eastAsia" w:ascii="仿宋_GB2312" w:hAnsi="仿宋_GB2312" w:eastAsia="仿宋_GB2312" w:cs="仿宋_GB2312"/>
          <w:b w:val="0"/>
          <w:bCs w:val="0"/>
          <w:color w:val="auto"/>
          <w:sz w:val="21"/>
          <w:szCs w:val="21"/>
          <w:highlight w:val="none"/>
        </w:rPr>
        <w:t>要求将所有货物配送至指定地点，货物品种和数量以</w:t>
      </w:r>
      <w:r>
        <w:rPr>
          <w:rFonts w:hint="eastAsia" w:ascii="仿宋_GB2312" w:hAnsi="仿宋_GB2312" w:eastAsia="仿宋_GB2312" w:cs="仿宋_GB2312"/>
          <w:b w:val="0"/>
          <w:bCs w:val="0"/>
          <w:color w:val="auto"/>
          <w:sz w:val="21"/>
          <w:szCs w:val="21"/>
          <w:highlight w:val="none"/>
          <w:lang w:eastAsia="zh-CN"/>
        </w:rPr>
        <w:t>甲方</w:t>
      </w:r>
      <w:r>
        <w:rPr>
          <w:rFonts w:hint="eastAsia" w:ascii="仿宋_GB2312" w:hAnsi="仿宋_GB2312" w:eastAsia="仿宋_GB2312" w:cs="仿宋_GB2312"/>
          <w:b w:val="0"/>
          <w:bCs w:val="0"/>
          <w:color w:val="auto"/>
          <w:sz w:val="21"/>
          <w:szCs w:val="21"/>
          <w:highlight w:val="none"/>
        </w:rPr>
        <w:t>验收合格为准。</w:t>
      </w:r>
    </w:p>
    <w:p w14:paraId="4684E542">
      <w:pPr>
        <w:pStyle w:val="6"/>
        <w:keepNext w:val="0"/>
        <w:keepLines w:val="0"/>
        <w:pageBreakBefore w:val="0"/>
        <w:kinsoku/>
        <w:overflowPunct/>
        <w:topLinePunct w:val="0"/>
        <w:autoSpaceDE/>
        <w:autoSpaceDN/>
        <w:bidi w:val="0"/>
        <w:spacing w:beforeAutospacing="0" w:line="240" w:lineRule="auto"/>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z w:val="21"/>
          <w:szCs w:val="21"/>
          <w:highlight w:val="none"/>
        </w:rPr>
        <w:t>3.货到验收合格后一个月如未发现质量问题的，</w:t>
      </w:r>
      <w:r>
        <w:rPr>
          <w:rFonts w:hint="eastAsia" w:ascii="仿宋_GB2312" w:hAnsi="仿宋_GB2312" w:eastAsia="仿宋_GB2312" w:cs="仿宋_GB2312"/>
          <w:b w:val="0"/>
          <w:bCs w:val="0"/>
          <w:color w:val="auto"/>
          <w:sz w:val="21"/>
          <w:szCs w:val="21"/>
          <w:highlight w:val="none"/>
          <w:lang w:eastAsia="zh-CN"/>
        </w:rPr>
        <w:t>乙方</w:t>
      </w:r>
      <w:r>
        <w:rPr>
          <w:rFonts w:hint="eastAsia" w:ascii="仿宋_GB2312" w:hAnsi="仿宋_GB2312" w:eastAsia="仿宋_GB2312" w:cs="仿宋_GB2312"/>
          <w:b w:val="0"/>
          <w:bCs w:val="0"/>
          <w:color w:val="auto"/>
          <w:sz w:val="21"/>
          <w:szCs w:val="21"/>
          <w:highlight w:val="none"/>
        </w:rPr>
        <w:t>凭</w:t>
      </w:r>
      <w:r>
        <w:rPr>
          <w:rFonts w:hint="eastAsia" w:ascii="仿宋_GB2312" w:hAnsi="仿宋_GB2312" w:eastAsia="仿宋_GB2312" w:cs="仿宋_GB2312"/>
          <w:b w:val="0"/>
          <w:bCs w:val="0"/>
          <w:color w:val="auto"/>
          <w:sz w:val="21"/>
          <w:szCs w:val="21"/>
          <w:highlight w:val="none"/>
          <w:lang w:eastAsia="zh-CN"/>
        </w:rPr>
        <w:t>甲方</w:t>
      </w:r>
      <w:r>
        <w:rPr>
          <w:rFonts w:hint="eastAsia" w:ascii="仿宋_GB2312" w:hAnsi="仿宋_GB2312" w:eastAsia="仿宋_GB2312" w:cs="仿宋_GB2312"/>
          <w:b w:val="0"/>
          <w:bCs w:val="0"/>
          <w:color w:val="auto"/>
          <w:sz w:val="21"/>
          <w:szCs w:val="21"/>
          <w:highlight w:val="none"/>
        </w:rPr>
        <w:t>收货证明、正式发票向</w:t>
      </w:r>
      <w:r>
        <w:rPr>
          <w:rFonts w:hint="eastAsia" w:ascii="仿宋_GB2312" w:hAnsi="仿宋_GB2312" w:eastAsia="仿宋_GB2312" w:cs="仿宋_GB2312"/>
          <w:b w:val="0"/>
          <w:bCs w:val="0"/>
          <w:color w:val="auto"/>
          <w:sz w:val="21"/>
          <w:szCs w:val="21"/>
          <w:highlight w:val="none"/>
          <w:lang w:eastAsia="zh-CN"/>
        </w:rPr>
        <w:t>甲方</w:t>
      </w:r>
      <w:r>
        <w:rPr>
          <w:rFonts w:hint="eastAsia" w:ascii="仿宋_GB2312" w:hAnsi="仿宋_GB2312" w:eastAsia="仿宋_GB2312" w:cs="仿宋_GB2312"/>
          <w:b w:val="0"/>
          <w:bCs w:val="0"/>
          <w:color w:val="auto"/>
          <w:sz w:val="21"/>
          <w:szCs w:val="21"/>
          <w:highlight w:val="none"/>
        </w:rPr>
        <w:t>提出付款申请。</w:t>
      </w:r>
      <w:r>
        <w:rPr>
          <w:rFonts w:hint="eastAsia" w:ascii="仿宋_GB2312" w:hAnsi="仿宋_GB2312" w:eastAsia="仿宋_GB2312" w:cs="仿宋_GB2312"/>
          <w:b w:val="0"/>
          <w:bCs w:val="0"/>
          <w:color w:val="auto"/>
          <w:sz w:val="21"/>
          <w:szCs w:val="21"/>
          <w:highlight w:val="none"/>
          <w:lang w:eastAsia="zh-CN"/>
        </w:rPr>
        <w:t>甲方</w:t>
      </w:r>
      <w:r>
        <w:rPr>
          <w:rFonts w:hint="eastAsia" w:ascii="仿宋_GB2312" w:hAnsi="仿宋_GB2312" w:eastAsia="仿宋_GB2312" w:cs="仿宋_GB2312"/>
          <w:b w:val="0"/>
          <w:bCs w:val="0"/>
          <w:color w:val="auto"/>
          <w:sz w:val="21"/>
          <w:szCs w:val="21"/>
          <w:highlight w:val="none"/>
        </w:rPr>
        <w:t>在收到发票且满足支付条件后10个工作日内向</w:t>
      </w:r>
      <w:r>
        <w:rPr>
          <w:rFonts w:hint="eastAsia" w:ascii="仿宋_GB2312" w:hAnsi="仿宋_GB2312" w:eastAsia="仿宋_GB2312" w:cs="仿宋_GB2312"/>
          <w:b w:val="0"/>
          <w:bCs w:val="0"/>
          <w:color w:val="auto"/>
          <w:sz w:val="21"/>
          <w:szCs w:val="21"/>
          <w:highlight w:val="none"/>
          <w:lang w:eastAsia="zh-CN"/>
        </w:rPr>
        <w:t>乙方</w:t>
      </w:r>
      <w:r>
        <w:rPr>
          <w:rFonts w:hint="eastAsia" w:ascii="仿宋_GB2312" w:hAnsi="仿宋_GB2312" w:eastAsia="仿宋_GB2312" w:cs="仿宋_GB2312"/>
          <w:b w:val="0"/>
          <w:bCs w:val="0"/>
          <w:color w:val="auto"/>
          <w:sz w:val="21"/>
          <w:szCs w:val="21"/>
          <w:highlight w:val="none"/>
        </w:rPr>
        <w:t>支付结算款项。</w:t>
      </w:r>
    </w:p>
    <w:p w14:paraId="3063346C">
      <w:pPr>
        <w:pStyle w:val="6"/>
        <w:keepNext w:val="0"/>
        <w:keepLines w:val="0"/>
        <w:pageBreakBefore w:val="0"/>
        <w:kinsoku/>
        <w:overflowPunct/>
        <w:topLinePunct w:val="0"/>
        <w:autoSpaceDE/>
        <w:autoSpaceDN/>
        <w:bidi w:val="0"/>
        <w:spacing w:beforeAutospacing="0" w:line="240" w:lineRule="auto"/>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z w:val="21"/>
          <w:szCs w:val="21"/>
          <w:highlight w:val="none"/>
        </w:rPr>
        <w:t>4.发票必须当面交给</w:t>
      </w:r>
      <w:r>
        <w:rPr>
          <w:rFonts w:hint="eastAsia" w:ascii="仿宋_GB2312" w:hAnsi="仿宋_GB2312" w:eastAsia="仿宋_GB2312" w:cs="仿宋_GB2312"/>
          <w:b w:val="0"/>
          <w:bCs w:val="0"/>
          <w:color w:val="auto"/>
          <w:sz w:val="21"/>
          <w:szCs w:val="21"/>
          <w:highlight w:val="none"/>
          <w:lang w:eastAsia="zh-CN"/>
        </w:rPr>
        <w:t>甲方</w:t>
      </w:r>
      <w:r>
        <w:rPr>
          <w:rFonts w:hint="eastAsia" w:ascii="仿宋_GB2312" w:hAnsi="仿宋_GB2312" w:eastAsia="仿宋_GB2312" w:cs="仿宋_GB2312"/>
          <w:b w:val="0"/>
          <w:bCs w:val="0"/>
          <w:color w:val="auto"/>
          <w:sz w:val="21"/>
          <w:szCs w:val="21"/>
          <w:highlight w:val="none"/>
        </w:rPr>
        <w:t>经办人签收，不接受邮寄。</w:t>
      </w:r>
    </w:p>
    <w:p w14:paraId="1B09C412">
      <w:pPr>
        <w:pStyle w:val="6"/>
        <w:keepNext w:val="0"/>
        <w:keepLines w:val="0"/>
        <w:pageBreakBefore w:val="0"/>
        <w:kinsoku/>
        <w:overflowPunct/>
        <w:topLinePunct w:val="0"/>
        <w:autoSpaceDE/>
        <w:autoSpaceDN/>
        <w:bidi w:val="0"/>
        <w:spacing w:beforeAutospacing="0" w:line="240" w:lineRule="auto"/>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z w:val="21"/>
          <w:szCs w:val="21"/>
          <w:highlight w:val="none"/>
        </w:rPr>
        <w:t>5.若</w:t>
      </w:r>
      <w:r>
        <w:rPr>
          <w:rFonts w:hint="eastAsia" w:ascii="仿宋_GB2312" w:hAnsi="仿宋_GB2312" w:eastAsia="仿宋_GB2312" w:cs="仿宋_GB2312"/>
          <w:b w:val="0"/>
          <w:bCs w:val="0"/>
          <w:color w:val="auto"/>
          <w:sz w:val="21"/>
          <w:szCs w:val="21"/>
          <w:highlight w:val="none"/>
          <w:lang w:eastAsia="zh-CN"/>
        </w:rPr>
        <w:t>乙方</w:t>
      </w:r>
      <w:r>
        <w:rPr>
          <w:rFonts w:hint="eastAsia" w:ascii="仿宋_GB2312" w:hAnsi="仿宋_GB2312" w:eastAsia="仿宋_GB2312" w:cs="仿宋_GB2312"/>
          <w:b w:val="0"/>
          <w:bCs w:val="0"/>
          <w:color w:val="auto"/>
          <w:sz w:val="21"/>
          <w:szCs w:val="21"/>
          <w:highlight w:val="none"/>
        </w:rPr>
        <w:t>未按约及时向</w:t>
      </w:r>
      <w:r>
        <w:rPr>
          <w:rFonts w:hint="eastAsia" w:ascii="仿宋_GB2312" w:hAnsi="仿宋_GB2312" w:eastAsia="仿宋_GB2312" w:cs="仿宋_GB2312"/>
          <w:b w:val="0"/>
          <w:bCs w:val="0"/>
          <w:color w:val="auto"/>
          <w:sz w:val="21"/>
          <w:szCs w:val="21"/>
          <w:highlight w:val="none"/>
          <w:lang w:eastAsia="zh-CN"/>
        </w:rPr>
        <w:t>甲方</w:t>
      </w:r>
      <w:r>
        <w:rPr>
          <w:rFonts w:hint="eastAsia" w:ascii="仿宋_GB2312" w:hAnsi="仿宋_GB2312" w:eastAsia="仿宋_GB2312" w:cs="仿宋_GB2312"/>
          <w:b w:val="0"/>
          <w:bCs w:val="0"/>
          <w:color w:val="auto"/>
          <w:sz w:val="21"/>
          <w:szCs w:val="21"/>
          <w:highlight w:val="none"/>
        </w:rPr>
        <w:t>提供完整的付款材料或遇</w:t>
      </w:r>
      <w:r>
        <w:rPr>
          <w:rFonts w:hint="eastAsia" w:ascii="仿宋_GB2312" w:hAnsi="仿宋_GB2312" w:eastAsia="仿宋_GB2312" w:cs="仿宋_GB2312"/>
          <w:b w:val="0"/>
          <w:bCs w:val="0"/>
          <w:color w:val="auto"/>
          <w:sz w:val="21"/>
          <w:szCs w:val="21"/>
          <w:highlight w:val="none"/>
          <w:lang w:eastAsia="zh-CN"/>
        </w:rPr>
        <w:t>甲方</w:t>
      </w:r>
      <w:r>
        <w:rPr>
          <w:rFonts w:hint="eastAsia" w:ascii="仿宋_GB2312" w:hAnsi="仿宋_GB2312" w:eastAsia="仿宋_GB2312" w:cs="仿宋_GB2312"/>
          <w:b w:val="0"/>
          <w:bCs w:val="0"/>
          <w:color w:val="auto"/>
          <w:sz w:val="21"/>
          <w:szCs w:val="21"/>
          <w:highlight w:val="none"/>
        </w:rPr>
        <w:t>财务封账的，</w:t>
      </w:r>
      <w:r>
        <w:rPr>
          <w:rFonts w:hint="eastAsia" w:ascii="仿宋_GB2312" w:hAnsi="仿宋_GB2312" w:eastAsia="仿宋_GB2312" w:cs="仿宋_GB2312"/>
          <w:b w:val="0"/>
          <w:bCs w:val="0"/>
          <w:color w:val="auto"/>
          <w:sz w:val="21"/>
          <w:szCs w:val="21"/>
          <w:highlight w:val="none"/>
          <w:lang w:eastAsia="zh-CN"/>
        </w:rPr>
        <w:t>甲方</w:t>
      </w:r>
      <w:r>
        <w:rPr>
          <w:rFonts w:hint="eastAsia" w:ascii="仿宋_GB2312" w:hAnsi="仿宋_GB2312" w:eastAsia="仿宋_GB2312" w:cs="仿宋_GB2312"/>
          <w:b w:val="0"/>
          <w:bCs w:val="0"/>
          <w:color w:val="auto"/>
          <w:sz w:val="21"/>
          <w:szCs w:val="21"/>
          <w:highlight w:val="none"/>
        </w:rPr>
        <w:t>有权顺延付款且不需承担任何违约责任。</w:t>
      </w:r>
    </w:p>
    <w:p w14:paraId="71EAF602">
      <w:pPr>
        <w:keepNext w:val="0"/>
        <w:keepLines w:val="0"/>
        <w:pageBreakBefore w:val="0"/>
        <w:kinsoku/>
        <w:overflowPunct/>
        <w:topLinePunct w:val="0"/>
        <w:autoSpaceDE/>
        <w:autoSpaceDN/>
        <w:bidi w:val="0"/>
        <w:adjustRightInd w:val="0"/>
        <w:snapToGrid w:val="0"/>
        <w:spacing w:beforeAutospacing="0" w:line="240" w:lineRule="auto"/>
        <w:ind w:firstLine="422" w:firstLineChars="200"/>
        <w:jc w:val="left"/>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lang w:eastAsia="zh-CN"/>
        </w:rPr>
        <w:t>七</w:t>
      </w:r>
      <w:r>
        <w:rPr>
          <w:rFonts w:hint="eastAsia" w:ascii="仿宋_GB2312" w:hAnsi="仿宋_GB2312" w:eastAsia="仿宋_GB2312" w:cs="仿宋_GB2312"/>
          <w:b/>
          <w:bCs/>
          <w:color w:val="auto"/>
          <w:sz w:val="21"/>
          <w:szCs w:val="21"/>
          <w:highlight w:val="none"/>
        </w:rPr>
        <w:t>、</w:t>
      </w:r>
      <w:r>
        <w:rPr>
          <w:rFonts w:hint="eastAsia" w:ascii="仿宋_GB2312" w:hAnsi="仿宋_GB2312" w:eastAsia="仿宋_GB2312" w:cs="仿宋_GB2312"/>
          <w:b/>
          <w:bCs/>
          <w:color w:val="auto"/>
          <w:sz w:val="21"/>
          <w:szCs w:val="21"/>
          <w:highlight w:val="none"/>
          <w:lang w:eastAsia="zh-CN"/>
        </w:rPr>
        <w:t>验收</w:t>
      </w:r>
      <w:r>
        <w:rPr>
          <w:rFonts w:hint="eastAsia" w:ascii="仿宋_GB2312" w:hAnsi="仿宋_GB2312" w:eastAsia="仿宋_GB2312" w:cs="仿宋_GB2312"/>
          <w:b/>
          <w:bCs/>
          <w:color w:val="auto"/>
          <w:sz w:val="21"/>
          <w:szCs w:val="21"/>
          <w:highlight w:val="none"/>
        </w:rPr>
        <w:t>要求</w:t>
      </w:r>
    </w:p>
    <w:p w14:paraId="67AFF5AD">
      <w:pPr>
        <w:pStyle w:val="27"/>
        <w:keepNext w:val="0"/>
        <w:keepLines w:val="0"/>
        <w:pageBreakBefore w:val="0"/>
        <w:widowControl w:val="0"/>
        <w:numPr>
          <w:ilvl w:val="0"/>
          <w:numId w:val="0"/>
        </w:numPr>
        <w:kinsoku/>
        <w:wordWrap/>
        <w:overflowPunct/>
        <w:topLinePunct w:val="0"/>
        <w:autoSpaceDE/>
        <w:autoSpaceDN/>
        <w:bidi w:val="0"/>
        <w:adjustRightInd w:val="0"/>
        <w:snapToGrid/>
        <w:spacing w:beforeAutospacing="0" w:after="0" w:line="240" w:lineRule="auto"/>
        <w:ind w:leftChars="0" w:firstLine="420" w:firstLineChars="200"/>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货物送达甲方指定的地点后，由乙方、甲方双方工作人员按送货单进行初步的检货验收和签名确认。初步验收包括：名称、规格、数量、外观质量及货物包装是否完好，初步验收合格后甲方应在验收记录上签字或盖章。初验仅代表甲方收到乙方送达货物的数量，并不代表甲方已经认可乙方货物的质量。</w:t>
      </w:r>
    </w:p>
    <w:p w14:paraId="45AB3395">
      <w:pPr>
        <w:pStyle w:val="27"/>
        <w:keepNext w:val="0"/>
        <w:keepLines w:val="0"/>
        <w:pageBreakBefore w:val="0"/>
        <w:widowControl w:val="0"/>
        <w:numPr>
          <w:ilvl w:val="0"/>
          <w:numId w:val="0"/>
        </w:numPr>
        <w:kinsoku/>
        <w:wordWrap/>
        <w:overflowPunct/>
        <w:topLinePunct w:val="0"/>
        <w:autoSpaceDE/>
        <w:autoSpaceDN/>
        <w:bidi w:val="0"/>
        <w:adjustRightInd w:val="0"/>
        <w:snapToGrid/>
        <w:spacing w:beforeAutospacing="0" w:after="0" w:line="240" w:lineRule="auto"/>
        <w:ind w:leftChars="0" w:firstLine="420" w:firstLineChars="200"/>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2.本项目在初步验收时发现产品不合格的，甲方有权拒收；初步验收后或使用中如发现乙方所供应货物与样板有样式、材质差异或出现印刷内容、印刷质量不合格等问题，甲方将拒绝签收验收，乙方须在2个工作日内提供足够数量的合格产品进行补充。若未能按时补充合格产品，甲方将追究违约责任。换货产生的相关费用由乙方承担，以保证甲方正常使用。</w:t>
      </w:r>
    </w:p>
    <w:p w14:paraId="6B6E23D3">
      <w:pPr>
        <w:pStyle w:val="27"/>
        <w:keepNext w:val="0"/>
        <w:keepLines w:val="0"/>
        <w:pageBreakBefore w:val="0"/>
        <w:widowControl w:val="0"/>
        <w:numPr>
          <w:ilvl w:val="0"/>
          <w:numId w:val="0"/>
        </w:numPr>
        <w:kinsoku/>
        <w:wordWrap/>
        <w:overflowPunct/>
        <w:topLinePunct w:val="0"/>
        <w:autoSpaceDE/>
        <w:autoSpaceDN/>
        <w:bidi w:val="0"/>
        <w:adjustRightInd w:val="0"/>
        <w:snapToGrid/>
        <w:spacing w:beforeAutospacing="0" w:after="0" w:line="240" w:lineRule="auto"/>
        <w:ind w:leftChars="0" w:firstLine="420" w:firstLineChars="200"/>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3.甲方有权按国家有关法规或条例以及采购文件中规定的标准，对乙方承印的甲方印刷品进行抽检。</w:t>
      </w:r>
    </w:p>
    <w:p w14:paraId="6C2CFF93">
      <w:pPr>
        <w:pStyle w:val="27"/>
        <w:keepNext w:val="0"/>
        <w:keepLines w:val="0"/>
        <w:pageBreakBefore w:val="0"/>
        <w:widowControl w:val="0"/>
        <w:numPr>
          <w:ilvl w:val="0"/>
          <w:numId w:val="0"/>
        </w:numPr>
        <w:kinsoku/>
        <w:wordWrap/>
        <w:overflowPunct/>
        <w:topLinePunct w:val="0"/>
        <w:autoSpaceDE/>
        <w:autoSpaceDN/>
        <w:bidi w:val="0"/>
        <w:adjustRightInd w:val="0"/>
        <w:snapToGrid/>
        <w:spacing w:beforeAutospacing="0" w:after="0" w:line="240" w:lineRule="auto"/>
        <w:ind w:leftChars="0" w:firstLine="420" w:firstLineChars="200"/>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4.如涉及多地点配送的，乙方需将配送地的收货签收单汇总给甲方核查。</w:t>
      </w:r>
    </w:p>
    <w:p w14:paraId="68FAF7A2">
      <w:pPr>
        <w:keepNext w:val="0"/>
        <w:keepLines w:val="0"/>
        <w:pageBreakBefore w:val="0"/>
        <w:kinsoku/>
        <w:overflowPunct/>
        <w:topLinePunct w:val="0"/>
        <w:autoSpaceDE/>
        <w:autoSpaceDN/>
        <w:bidi w:val="0"/>
        <w:adjustRightInd w:val="0"/>
        <w:snapToGrid w:val="0"/>
        <w:spacing w:beforeAutospacing="0" w:line="240" w:lineRule="auto"/>
        <w:ind w:firstLine="422" w:firstLineChars="200"/>
        <w:jc w:val="left"/>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lang w:eastAsia="zh-CN"/>
        </w:rPr>
        <w:t>八</w:t>
      </w:r>
      <w:r>
        <w:rPr>
          <w:rFonts w:hint="eastAsia" w:ascii="仿宋_GB2312" w:hAnsi="仿宋_GB2312" w:eastAsia="仿宋_GB2312" w:cs="仿宋_GB2312"/>
          <w:b/>
          <w:bCs/>
          <w:color w:val="auto"/>
          <w:sz w:val="21"/>
          <w:szCs w:val="21"/>
          <w:highlight w:val="none"/>
        </w:rPr>
        <w:t>、双方责任</w:t>
      </w:r>
    </w:p>
    <w:p w14:paraId="35BCDA2B">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color w:val="auto"/>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bidi="ar-SA"/>
        </w:rPr>
        <w:t>1.乙方逾期交货的，每延误一日则必须向甲方支付当次货款3%的违约金；乙方因逾期交货累计达到三次及以上的，甲方有权单方解除合同。</w:t>
      </w:r>
    </w:p>
    <w:p w14:paraId="7523067D">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color w:val="auto"/>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bidi="ar-SA"/>
        </w:rPr>
        <w:t>2.乙方所交产品的品种、型号、规格、质量、功能、技术参数等任意一项不满足比选文件要求的，甲方有权拒绝收货，乙方必须无条件退换货，且乙方还应向甲方支付当次货款5%的违约金。</w:t>
      </w:r>
    </w:p>
    <w:p w14:paraId="2225B9C6">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color w:val="auto"/>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bidi="ar-SA"/>
        </w:rPr>
        <w:t>3.乙方交付的商品，被发现以次充好、掺杂使假或以旧充新的，甲方有权要求乙方退换货，并对乙方予以当次货款10%的违约金处罚，情节严重的可解除合同。</w:t>
      </w:r>
    </w:p>
    <w:p w14:paraId="789AE35A">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color w:val="auto"/>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bidi="ar-SA"/>
        </w:rPr>
        <w:t>4.乙方除不可抗力外，不得因其他任何理由拒绝送货。因乙方原因未能交付货物的（甲方原因造成的除外），乙方须向甲方支付当次货款10%的违约金，并承担由此产生的一切损失和费用。</w:t>
      </w:r>
    </w:p>
    <w:p w14:paraId="799BC87A">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color w:val="auto"/>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bidi="ar-SA"/>
        </w:rPr>
        <w:t>5.如因合同货物的质量有异议，甲方有权根据第三方质量检测鉴定机构的检验结果向乙方提出索赔。</w:t>
      </w:r>
    </w:p>
    <w:p w14:paraId="78E2D035">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color w:val="auto"/>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bidi="ar-SA"/>
        </w:rPr>
        <w:t>6.乙方以任何方式向任何第三方透露或以任何方式使第三方掌握甲方保密信息的，或乙方将本合同项下的保密信息用于本合同之外的其它任何目的，均属于泄露甲方保密信息的行为，乙方需对此承担违约责任，向甲方支付合同价款总额10%的违约金。</w:t>
      </w:r>
    </w:p>
    <w:p w14:paraId="6DC7E1F2">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color w:val="auto"/>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bidi="ar-SA"/>
        </w:rPr>
        <w:t>7.因货物存在质量问题或者缺陷，导致货物使用人遭受人身财产损害的赔偿责任，由乙方承担；如果甲方依法承担该等赔偿责任后，有权向乙方追偿，且甲方行使该等追偿权产生的合理费用（包括但不限于诉讼费、律师费、保全费、调查取证费等）均由乙方承担。</w:t>
      </w:r>
    </w:p>
    <w:p w14:paraId="3B2B6B08">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color w:val="auto"/>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bidi="ar-SA"/>
        </w:rPr>
        <w:t>8.在合同执行期间，如果乙方对甲方提出的索赔事宜负有责任的，乙方应按照甲方同意的下列一种或多种方式解决索赔事宜：</w:t>
      </w:r>
    </w:p>
    <w:p w14:paraId="3427C527">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color w:val="auto"/>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bidi="ar-SA"/>
        </w:rPr>
        <w:t>8.1乙方同意退货，按合同规定的对应货款退还给甲方，并承担相应违约责任。</w:t>
      </w:r>
    </w:p>
    <w:p w14:paraId="1D558E15">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color w:val="auto"/>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bidi="ar-SA"/>
        </w:rPr>
        <w:t>8.2根据乙方所供货物的低劣、损坏程度以及甲方所遭受损失的数额，双方商定降低货物的价格，且乙方承担相应违约责任。</w:t>
      </w:r>
    </w:p>
    <w:p w14:paraId="29624E5E">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color w:val="auto"/>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bidi="ar-SA"/>
        </w:rPr>
        <w:t>8.3乙方如需更换或修补有缺陷的部分货物，乙方应承担相应违约责任以及由此造成的一切直接费用。同时，相应延长质量保证期。</w:t>
      </w:r>
    </w:p>
    <w:p w14:paraId="7F9BFE17">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color w:val="auto"/>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bidi="ar-SA"/>
        </w:rPr>
        <w:t>8.4如果在甲方发出索赔通知后15天内，乙方未作答复，上述索赔应视为已被乙方接受。</w:t>
      </w:r>
    </w:p>
    <w:p w14:paraId="6FBFF813">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color w:val="auto"/>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bidi="ar-SA"/>
        </w:rPr>
        <w:t>9.乙方应付甲方的违约金，甲方有权直接从应付货款中予以扣除；违约金不足以弥补乙方的违约行为给甲方造成的损失时，不足部分由乙方另行赔偿。</w:t>
      </w:r>
    </w:p>
    <w:p w14:paraId="7F0CDA1E">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color w:val="auto"/>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bidi="ar-SA"/>
        </w:rPr>
        <w:t>10.乙方不得将成交项目转让或分包给他人，否则甲方有权单方面终止合同，由此产生的一切经济损失由乙方自行承担。</w:t>
      </w:r>
    </w:p>
    <w:p w14:paraId="070E60FA">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color w:val="auto"/>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bidi="ar-SA"/>
        </w:rPr>
        <w:t>12.其它违约责任按合同其他条款约定及《中华人民共和国民法典》规定处理。</w:t>
      </w:r>
    </w:p>
    <w:p w14:paraId="0E3DD696">
      <w:pPr>
        <w:keepNext w:val="0"/>
        <w:keepLines w:val="0"/>
        <w:pageBreakBefore w:val="0"/>
        <w:kinsoku/>
        <w:overflowPunct/>
        <w:topLinePunct w:val="0"/>
        <w:autoSpaceDE/>
        <w:autoSpaceDN/>
        <w:bidi w:val="0"/>
        <w:adjustRightInd w:val="0"/>
        <w:snapToGrid w:val="0"/>
        <w:spacing w:beforeAutospacing="0" w:line="240" w:lineRule="auto"/>
        <w:ind w:firstLine="422" w:firstLineChars="200"/>
        <w:jc w:val="left"/>
        <w:rPr>
          <w:rFonts w:hint="eastAsia" w:ascii="仿宋_GB2312" w:hAnsi="仿宋_GB2312" w:eastAsia="仿宋_GB2312" w:cs="仿宋_GB2312"/>
          <w:b/>
          <w:bCs/>
          <w:color w:val="auto"/>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九、知识产权</w:t>
      </w:r>
    </w:p>
    <w:p w14:paraId="71EB6636">
      <w:pPr>
        <w:keepNext w:val="0"/>
        <w:keepLines w:val="0"/>
        <w:pageBreakBefore w:val="0"/>
        <w:kinsoku/>
        <w:overflowPunct/>
        <w:topLinePunct w:val="0"/>
        <w:autoSpaceDE/>
        <w:autoSpaceDN/>
        <w:bidi w:val="0"/>
        <w:adjustRightInd w:val="0"/>
        <w:snapToGrid w:val="0"/>
        <w:spacing w:beforeAutospacing="0" w:line="240" w:lineRule="auto"/>
        <w:ind w:firstLine="420" w:firstLineChars="200"/>
        <w:jc w:val="left"/>
        <w:rPr>
          <w:rFonts w:hint="eastAsia" w:ascii="仿宋_GB2312" w:hAnsi="仿宋_GB2312" w:eastAsia="仿宋_GB2312" w:cs="仿宋_GB2312"/>
          <w:b/>
          <w:bCs/>
          <w:color w:val="auto"/>
          <w:sz w:val="21"/>
          <w:szCs w:val="21"/>
          <w:highlight w:val="none"/>
          <w:lang w:val="en-US" w:eastAsia="zh-CN"/>
        </w:rPr>
      </w:pPr>
      <w:r>
        <w:rPr>
          <w:rFonts w:hint="eastAsia" w:ascii="仿宋_GB2312" w:hAnsi="仿宋_GB2312" w:eastAsia="仿宋_GB2312" w:cs="仿宋_GB2312"/>
          <w:color w:val="auto"/>
          <w:sz w:val="21"/>
          <w:szCs w:val="21"/>
          <w:highlight w:val="none"/>
          <w:lang w:eastAsia="zh-CN"/>
        </w:rPr>
        <w:t>乙方应保证甲方使用乙方提供的货物时免受第三方提出侵犯其专利权、商标权或工业设计权的起诉；任何第三方如果提出指控的均由乙方负责，包括法律和经济责任均由乙方承担。</w:t>
      </w:r>
    </w:p>
    <w:p w14:paraId="436CAAC9">
      <w:pPr>
        <w:keepNext w:val="0"/>
        <w:keepLines w:val="0"/>
        <w:pageBreakBefore w:val="0"/>
        <w:kinsoku/>
        <w:overflowPunct/>
        <w:topLinePunct w:val="0"/>
        <w:autoSpaceDE/>
        <w:autoSpaceDN/>
        <w:bidi w:val="0"/>
        <w:adjustRightInd w:val="0"/>
        <w:snapToGrid w:val="0"/>
        <w:spacing w:beforeAutospacing="0" w:line="240" w:lineRule="auto"/>
        <w:ind w:firstLine="422" w:firstLineChars="200"/>
        <w:jc w:val="left"/>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十、不可抗力</w:t>
      </w:r>
    </w:p>
    <w:p w14:paraId="02BA6CCF">
      <w:pPr>
        <w:keepNext w:val="0"/>
        <w:keepLines w:val="0"/>
        <w:pageBreakBefore w:val="0"/>
        <w:kinsoku/>
        <w:overflowPunct/>
        <w:topLinePunct w:val="0"/>
        <w:autoSpaceDE/>
        <w:autoSpaceDN/>
        <w:bidi w:val="0"/>
        <w:adjustRightInd w:val="0"/>
        <w:snapToGrid w:val="0"/>
        <w:spacing w:beforeAutospacing="0" w:line="240" w:lineRule="auto"/>
        <w:ind w:firstLine="420" w:firstLineChars="20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1、不可抗力指战争、洪水、台风、地震等或其它双方认定的不可抗力事件。</w:t>
      </w:r>
    </w:p>
    <w:p w14:paraId="56C6DE98">
      <w:pPr>
        <w:keepNext w:val="0"/>
        <w:keepLines w:val="0"/>
        <w:pageBreakBefore w:val="0"/>
        <w:kinsoku/>
        <w:overflowPunct/>
        <w:topLinePunct w:val="0"/>
        <w:autoSpaceDE/>
        <w:autoSpaceDN/>
        <w:bidi w:val="0"/>
        <w:adjustRightInd w:val="0"/>
        <w:snapToGrid w:val="0"/>
        <w:spacing w:beforeAutospacing="0" w:line="240" w:lineRule="auto"/>
        <w:ind w:firstLine="420" w:firstLineChars="20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2、任何一方由于不可抗力影响合同执行时，发生不可抗力一方应尽快将事故通知另一方。在此情况下，乙方仍然有责任采取必要的措施加速供货，双方应通过友好协商解决本合同的执行问题。</w:t>
      </w:r>
    </w:p>
    <w:p w14:paraId="61FA9EFF">
      <w:pPr>
        <w:keepNext w:val="0"/>
        <w:keepLines w:val="0"/>
        <w:pageBreakBefore w:val="0"/>
        <w:kinsoku/>
        <w:overflowPunct/>
        <w:topLinePunct w:val="0"/>
        <w:autoSpaceDE/>
        <w:autoSpaceDN/>
        <w:bidi w:val="0"/>
        <w:adjustRightInd w:val="0"/>
        <w:snapToGrid w:val="0"/>
        <w:spacing w:beforeAutospacing="0" w:line="240" w:lineRule="auto"/>
        <w:ind w:firstLine="422" w:firstLineChars="200"/>
        <w:jc w:val="left"/>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十</w:t>
      </w:r>
      <w:r>
        <w:rPr>
          <w:rFonts w:hint="eastAsia" w:ascii="仿宋_GB2312" w:hAnsi="仿宋_GB2312" w:eastAsia="仿宋_GB2312" w:cs="仿宋_GB2312"/>
          <w:b/>
          <w:bCs/>
          <w:color w:val="auto"/>
          <w:sz w:val="21"/>
          <w:szCs w:val="21"/>
          <w:highlight w:val="none"/>
          <w:lang w:eastAsia="zh-CN"/>
        </w:rPr>
        <w:t>一</w:t>
      </w:r>
      <w:r>
        <w:rPr>
          <w:rFonts w:hint="eastAsia" w:ascii="仿宋_GB2312" w:hAnsi="仿宋_GB2312" w:eastAsia="仿宋_GB2312" w:cs="仿宋_GB2312"/>
          <w:b/>
          <w:bCs/>
          <w:color w:val="auto"/>
          <w:sz w:val="21"/>
          <w:szCs w:val="21"/>
          <w:highlight w:val="none"/>
        </w:rPr>
        <w:t>、争议的解决方式</w:t>
      </w:r>
    </w:p>
    <w:p w14:paraId="66F5974F">
      <w:pPr>
        <w:keepNext w:val="0"/>
        <w:keepLines w:val="0"/>
        <w:pageBreakBefore w:val="0"/>
        <w:kinsoku/>
        <w:overflowPunct/>
        <w:topLinePunct w:val="0"/>
        <w:autoSpaceDE/>
        <w:autoSpaceDN/>
        <w:bidi w:val="0"/>
        <w:adjustRightInd w:val="0"/>
        <w:snapToGrid w:val="0"/>
        <w:spacing w:beforeAutospacing="0" w:line="240" w:lineRule="auto"/>
        <w:ind w:firstLine="420" w:firstLineChars="20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合同执行过程中发生的任何争议，如双方不能通过友好协商解决，甲、乙双方一致同意向甲方所在地人民法院提起诉讼。诉讼过程中，除双方有争议的部分外，本合同其他部分仍然有效，双方应继续履行。</w:t>
      </w:r>
    </w:p>
    <w:p w14:paraId="052A4CC7">
      <w:pPr>
        <w:keepNext w:val="0"/>
        <w:keepLines w:val="0"/>
        <w:pageBreakBefore w:val="0"/>
        <w:kinsoku/>
        <w:overflowPunct/>
        <w:topLinePunct w:val="0"/>
        <w:autoSpaceDE/>
        <w:autoSpaceDN/>
        <w:bidi w:val="0"/>
        <w:adjustRightInd w:val="0"/>
        <w:snapToGrid w:val="0"/>
        <w:spacing w:beforeAutospacing="0" w:line="240" w:lineRule="auto"/>
        <w:ind w:firstLine="422" w:firstLineChars="200"/>
        <w:jc w:val="left"/>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十</w:t>
      </w:r>
      <w:r>
        <w:rPr>
          <w:rFonts w:hint="eastAsia" w:ascii="仿宋_GB2312" w:hAnsi="仿宋_GB2312" w:eastAsia="仿宋_GB2312" w:cs="仿宋_GB2312"/>
          <w:b/>
          <w:bCs/>
          <w:color w:val="auto"/>
          <w:sz w:val="21"/>
          <w:szCs w:val="21"/>
          <w:highlight w:val="none"/>
          <w:lang w:eastAsia="zh-CN"/>
        </w:rPr>
        <w:t>二</w:t>
      </w:r>
      <w:r>
        <w:rPr>
          <w:rFonts w:hint="eastAsia" w:ascii="仿宋_GB2312" w:hAnsi="仿宋_GB2312" w:eastAsia="仿宋_GB2312" w:cs="仿宋_GB2312"/>
          <w:b/>
          <w:bCs/>
          <w:color w:val="auto"/>
          <w:sz w:val="21"/>
          <w:szCs w:val="21"/>
          <w:highlight w:val="none"/>
        </w:rPr>
        <w:t>、合同解除与终止</w:t>
      </w:r>
    </w:p>
    <w:p w14:paraId="55B9D4CE">
      <w:pPr>
        <w:keepNext w:val="0"/>
        <w:keepLines w:val="0"/>
        <w:pageBreakBefore w:val="0"/>
        <w:kinsoku/>
        <w:overflowPunct/>
        <w:topLinePunct w:val="0"/>
        <w:autoSpaceDE/>
        <w:autoSpaceDN/>
        <w:bidi w:val="0"/>
        <w:adjustRightInd w:val="0"/>
        <w:snapToGrid w:val="0"/>
        <w:spacing w:beforeAutospacing="0" w:line="240" w:lineRule="auto"/>
        <w:ind w:firstLine="420" w:firstLineChars="20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w:t>
      </w:r>
      <w:r>
        <w:rPr>
          <w:rFonts w:hint="eastAsia" w:ascii="仿宋_GB2312" w:hAnsi="仿宋_GB2312" w:eastAsia="仿宋_GB2312" w:cs="仿宋_GB2312"/>
          <w:color w:val="auto"/>
          <w:sz w:val="21"/>
          <w:szCs w:val="21"/>
          <w:highlight w:val="none"/>
          <w:lang w:eastAsia="zh-CN"/>
        </w:rPr>
        <w:t>合同</w:t>
      </w:r>
      <w:r>
        <w:rPr>
          <w:rFonts w:hint="eastAsia" w:ascii="仿宋_GB2312" w:hAnsi="仿宋_GB2312" w:eastAsia="仿宋_GB2312" w:cs="仿宋_GB2312"/>
          <w:color w:val="auto"/>
          <w:sz w:val="21"/>
          <w:szCs w:val="21"/>
          <w:highlight w:val="none"/>
          <w:lang w:val="en-US" w:eastAsia="zh-CN"/>
        </w:rPr>
        <w:t>签订之日起三年后</w:t>
      </w:r>
      <w:r>
        <w:rPr>
          <w:rFonts w:hint="eastAsia" w:ascii="仿宋_GB2312" w:hAnsi="仿宋_GB2312" w:eastAsia="仿宋_GB2312" w:cs="仿宋_GB2312"/>
          <w:color w:val="auto"/>
          <w:sz w:val="21"/>
          <w:szCs w:val="21"/>
          <w:highlight w:val="none"/>
          <w:lang w:eastAsia="zh-CN"/>
        </w:rPr>
        <w:t>或累计结算金额达合同总价时，合同自动终止。</w:t>
      </w:r>
    </w:p>
    <w:p w14:paraId="1AE3BE25">
      <w:pPr>
        <w:keepNext w:val="0"/>
        <w:keepLines w:val="0"/>
        <w:pageBreakBefore w:val="0"/>
        <w:kinsoku/>
        <w:overflowPunct/>
        <w:topLinePunct w:val="0"/>
        <w:autoSpaceDE/>
        <w:autoSpaceDN/>
        <w:bidi w:val="0"/>
        <w:adjustRightInd w:val="0"/>
        <w:snapToGrid w:val="0"/>
        <w:spacing w:beforeAutospacing="0" w:line="240" w:lineRule="auto"/>
        <w:ind w:firstLine="420" w:firstLineChars="20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2、</w:t>
      </w:r>
      <w:r>
        <w:rPr>
          <w:rFonts w:hint="eastAsia" w:ascii="仿宋_GB2312" w:hAnsi="仿宋_GB2312" w:eastAsia="仿宋_GB2312" w:cs="仿宋_GB2312"/>
          <w:color w:val="auto"/>
          <w:sz w:val="21"/>
          <w:szCs w:val="21"/>
          <w:highlight w:val="none"/>
        </w:rPr>
        <w:t>如果一方违反合同，并在收到对方违约通知书后30天内仍未能改正违约情形的，另一方可立即终止本合同。</w:t>
      </w:r>
    </w:p>
    <w:p w14:paraId="03C061DC">
      <w:pPr>
        <w:keepNext w:val="0"/>
        <w:keepLines w:val="0"/>
        <w:pageBreakBefore w:val="0"/>
        <w:kinsoku/>
        <w:overflowPunct/>
        <w:topLinePunct w:val="0"/>
        <w:autoSpaceDE/>
        <w:autoSpaceDN/>
        <w:bidi w:val="0"/>
        <w:adjustRightInd w:val="0"/>
        <w:snapToGrid w:val="0"/>
        <w:spacing w:beforeAutospacing="0" w:line="240" w:lineRule="auto"/>
        <w:ind w:firstLine="420" w:firstLineChars="20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3</w:t>
      </w:r>
      <w:r>
        <w:rPr>
          <w:rFonts w:hint="eastAsia" w:ascii="仿宋_GB2312" w:hAnsi="仿宋_GB2312" w:eastAsia="仿宋_GB2312" w:cs="仿宋_GB2312"/>
          <w:color w:val="auto"/>
          <w:sz w:val="21"/>
          <w:szCs w:val="21"/>
          <w:highlight w:val="none"/>
        </w:rPr>
        <w:t>、如因法律法规或监管政策变化致使本合同无法继续履行，双方均可解除合同且无需因此向对方负赔偿责任。</w:t>
      </w:r>
    </w:p>
    <w:p w14:paraId="5BB3B286">
      <w:pPr>
        <w:keepNext w:val="0"/>
        <w:keepLines w:val="0"/>
        <w:pageBreakBefore w:val="0"/>
        <w:kinsoku/>
        <w:overflowPunct/>
        <w:topLinePunct w:val="0"/>
        <w:autoSpaceDE/>
        <w:autoSpaceDN/>
        <w:bidi w:val="0"/>
        <w:adjustRightInd w:val="0"/>
        <w:snapToGrid w:val="0"/>
        <w:spacing w:beforeAutospacing="0" w:line="240" w:lineRule="auto"/>
        <w:ind w:firstLine="422" w:firstLineChars="200"/>
        <w:jc w:val="left"/>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十</w:t>
      </w:r>
      <w:r>
        <w:rPr>
          <w:rFonts w:hint="eastAsia" w:ascii="仿宋_GB2312" w:hAnsi="仿宋_GB2312" w:eastAsia="仿宋_GB2312" w:cs="仿宋_GB2312"/>
          <w:b/>
          <w:bCs/>
          <w:color w:val="auto"/>
          <w:sz w:val="21"/>
          <w:szCs w:val="21"/>
          <w:highlight w:val="none"/>
          <w:lang w:eastAsia="zh-CN"/>
        </w:rPr>
        <w:t>三</w:t>
      </w:r>
      <w:r>
        <w:rPr>
          <w:rFonts w:hint="eastAsia" w:ascii="仿宋_GB2312" w:hAnsi="仿宋_GB2312" w:eastAsia="仿宋_GB2312" w:cs="仿宋_GB2312"/>
          <w:b/>
          <w:bCs/>
          <w:color w:val="auto"/>
          <w:sz w:val="21"/>
          <w:szCs w:val="21"/>
          <w:highlight w:val="none"/>
        </w:rPr>
        <w:t>、合同补充和修改</w:t>
      </w:r>
    </w:p>
    <w:p w14:paraId="120065E5">
      <w:pPr>
        <w:keepNext w:val="0"/>
        <w:keepLines w:val="0"/>
        <w:pageBreakBefore w:val="0"/>
        <w:kinsoku/>
        <w:overflowPunct/>
        <w:topLinePunct w:val="0"/>
        <w:autoSpaceDE/>
        <w:autoSpaceDN/>
        <w:bidi w:val="0"/>
        <w:adjustRightInd w:val="0"/>
        <w:snapToGrid w:val="0"/>
        <w:spacing w:beforeAutospacing="0" w:line="240" w:lineRule="auto"/>
        <w:ind w:firstLine="420" w:firstLineChars="20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1.在合同有效期内，甲乙双方须严格执行合同，原则上双方不得随意调价或变动合同内容。</w:t>
      </w:r>
    </w:p>
    <w:p w14:paraId="5C775A9F">
      <w:pPr>
        <w:keepNext w:val="0"/>
        <w:keepLines w:val="0"/>
        <w:pageBreakBefore w:val="0"/>
        <w:kinsoku/>
        <w:overflowPunct/>
        <w:topLinePunct w:val="0"/>
        <w:autoSpaceDE/>
        <w:autoSpaceDN/>
        <w:bidi w:val="0"/>
        <w:adjustRightInd w:val="0"/>
        <w:snapToGrid w:val="0"/>
        <w:spacing w:beforeAutospacing="0" w:line="240" w:lineRule="auto"/>
        <w:ind w:firstLine="420" w:firstLineChars="20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2.对合同其他条款作任何改动或增加补充条款，均须由甲乙双方签订书面补充协议。</w:t>
      </w:r>
    </w:p>
    <w:p w14:paraId="00850E81">
      <w:pPr>
        <w:keepNext w:val="0"/>
        <w:keepLines w:val="0"/>
        <w:pageBreakBefore w:val="0"/>
        <w:kinsoku/>
        <w:overflowPunct/>
        <w:topLinePunct w:val="0"/>
        <w:autoSpaceDE/>
        <w:autoSpaceDN/>
        <w:bidi w:val="0"/>
        <w:adjustRightInd w:val="0"/>
        <w:snapToGrid w:val="0"/>
        <w:spacing w:beforeAutospacing="0" w:line="240" w:lineRule="auto"/>
        <w:ind w:firstLine="422" w:firstLineChars="200"/>
        <w:jc w:val="left"/>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十</w:t>
      </w:r>
      <w:r>
        <w:rPr>
          <w:rFonts w:hint="eastAsia" w:ascii="仿宋_GB2312" w:hAnsi="仿宋_GB2312" w:eastAsia="仿宋_GB2312" w:cs="仿宋_GB2312"/>
          <w:b/>
          <w:bCs/>
          <w:color w:val="auto"/>
          <w:sz w:val="21"/>
          <w:szCs w:val="21"/>
          <w:highlight w:val="none"/>
          <w:lang w:eastAsia="zh-CN"/>
        </w:rPr>
        <w:t>四</w:t>
      </w:r>
      <w:r>
        <w:rPr>
          <w:rFonts w:hint="eastAsia" w:ascii="仿宋_GB2312" w:hAnsi="仿宋_GB2312" w:eastAsia="仿宋_GB2312" w:cs="仿宋_GB2312"/>
          <w:b/>
          <w:bCs/>
          <w:color w:val="auto"/>
          <w:sz w:val="21"/>
          <w:szCs w:val="21"/>
          <w:highlight w:val="none"/>
        </w:rPr>
        <w:t>、其它约定事项</w:t>
      </w:r>
    </w:p>
    <w:p w14:paraId="128EFFA9">
      <w:pPr>
        <w:keepNext w:val="0"/>
        <w:keepLines w:val="0"/>
        <w:pageBreakBefore w:val="0"/>
        <w:kinsoku/>
        <w:overflowPunct/>
        <w:topLinePunct w:val="0"/>
        <w:autoSpaceDE/>
        <w:autoSpaceDN/>
        <w:bidi w:val="0"/>
        <w:adjustRightInd w:val="0"/>
        <w:snapToGrid w:val="0"/>
        <w:spacing w:beforeAutospacing="0" w:line="240" w:lineRule="auto"/>
        <w:ind w:firstLine="420" w:firstLineChars="20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1.合同生效后，除不可抗力或国家政策变更外，不得无故解除和变更合同。</w:t>
      </w:r>
    </w:p>
    <w:p w14:paraId="20FC3C11">
      <w:pPr>
        <w:keepNext w:val="0"/>
        <w:keepLines w:val="0"/>
        <w:pageBreakBefore w:val="0"/>
        <w:kinsoku/>
        <w:overflowPunct/>
        <w:topLinePunct w:val="0"/>
        <w:autoSpaceDE/>
        <w:autoSpaceDN/>
        <w:bidi w:val="0"/>
        <w:adjustRightInd w:val="0"/>
        <w:snapToGrid w:val="0"/>
        <w:spacing w:beforeAutospacing="0" w:line="240" w:lineRule="auto"/>
        <w:ind w:firstLine="420" w:firstLineChars="20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2.本合同一式  份，甲方执叁份，乙方执   份，具有同等法律效力。合同自双方法定代表人或授权代表签字、单位加盖公章之日起生效。</w:t>
      </w:r>
    </w:p>
    <w:p w14:paraId="5BB3AEDC">
      <w:pPr>
        <w:keepNext w:val="0"/>
        <w:keepLines w:val="0"/>
        <w:pageBreakBefore w:val="0"/>
        <w:kinsoku/>
        <w:overflowPunct/>
        <w:topLinePunct w:val="0"/>
        <w:autoSpaceDE/>
        <w:autoSpaceDN/>
        <w:bidi w:val="0"/>
        <w:adjustRightInd w:val="0"/>
        <w:snapToGrid w:val="0"/>
        <w:spacing w:beforeAutospacing="0" w:line="240" w:lineRule="auto"/>
        <w:ind w:firstLine="420" w:firstLineChars="20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3.本项目的</w:t>
      </w:r>
      <w:r>
        <w:rPr>
          <w:rFonts w:hint="eastAsia" w:ascii="仿宋_GB2312" w:hAnsi="仿宋_GB2312" w:eastAsia="仿宋_GB2312" w:cs="仿宋_GB2312"/>
          <w:color w:val="auto"/>
          <w:sz w:val="21"/>
          <w:szCs w:val="21"/>
          <w:highlight w:val="none"/>
          <w:lang w:val="en-US" w:eastAsia="zh-CN"/>
        </w:rPr>
        <w:t>比选文件</w:t>
      </w:r>
      <w:r>
        <w:rPr>
          <w:rFonts w:hint="eastAsia" w:ascii="仿宋_GB2312" w:hAnsi="仿宋_GB2312" w:eastAsia="仿宋_GB2312" w:cs="仿宋_GB2312"/>
          <w:color w:val="auto"/>
          <w:sz w:val="21"/>
          <w:szCs w:val="21"/>
          <w:highlight w:val="none"/>
        </w:rPr>
        <w:t>、</w:t>
      </w:r>
      <w:r>
        <w:rPr>
          <w:rFonts w:hint="eastAsia" w:ascii="仿宋_GB2312" w:hAnsi="仿宋_GB2312" w:eastAsia="仿宋_GB2312" w:cs="仿宋_GB2312"/>
          <w:color w:val="auto"/>
          <w:sz w:val="21"/>
          <w:szCs w:val="21"/>
          <w:highlight w:val="none"/>
          <w:lang w:val="en-US" w:eastAsia="zh-CN"/>
        </w:rPr>
        <w:t>响应文件</w:t>
      </w:r>
      <w:r>
        <w:rPr>
          <w:rFonts w:hint="eastAsia" w:ascii="仿宋_GB2312" w:hAnsi="仿宋_GB2312" w:eastAsia="仿宋_GB2312" w:cs="仿宋_GB2312"/>
          <w:color w:val="auto"/>
          <w:sz w:val="21"/>
          <w:szCs w:val="21"/>
          <w:highlight w:val="none"/>
        </w:rPr>
        <w:t>、</w:t>
      </w:r>
      <w:r>
        <w:rPr>
          <w:rFonts w:hint="eastAsia" w:ascii="仿宋_GB2312" w:hAnsi="仿宋_GB2312" w:eastAsia="仿宋_GB2312" w:cs="仿宋_GB2312"/>
          <w:color w:val="auto"/>
          <w:sz w:val="21"/>
          <w:szCs w:val="21"/>
          <w:highlight w:val="none"/>
          <w:lang w:val="en-US" w:eastAsia="zh-CN"/>
        </w:rPr>
        <w:t>成交</w:t>
      </w:r>
      <w:r>
        <w:rPr>
          <w:rFonts w:hint="eastAsia" w:ascii="仿宋_GB2312" w:hAnsi="仿宋_GB2312" w:eastAsia="仿宋_GB2312" w:cs="仿宋_GB2312"/>
          <w:color w:val="auto"/>
          <w:sz w:val="21"/>
          <w:szCs w:val="21"/>
          <w:highlight w:val="none"/>
        </w:rPr>
        <w:t>通知书、附件等均为合同的组成部分。</w:t>
      </w:r>
    </w:p>
    <w:p w14:paraId="7D364953">
      <w:pPr>
        <w:rPr>
          <w:highlight w:val="none"/>
        </w:rPr>
      </w:pPr>
    </w:p>
    <w:p w14:paraId="61B6E2D7">
      <w:pPr>
        <w:keepNext w:val="0"/>
        <w:keepLines w:val="0"/>
        <w:pageBreakBefore w:val="0"/>
        <w:kinsoku/>
        <w:overflowPunct/>
        <w:topLinePunct w:val="0"/>
        <w:autoSpaceDE/>
        <w:autoSpaceDN/>
        <w:bidi w:val="0"/>
        <w:spacing w:line="240" w:lineRule="auto"/>
        <w:rPr>
          <w:rFonts w:hint="eastAsia" w:ascii="仿宋_GB2312" w:hAnsi="仿宋_GB2312" w:eastAsia="仿宋_GB2312" w:cs="仿宋_GB2312"/>
          <w:b/>
          <w:bCs/>
          <w:color w:val="auto"/>
          <w:sz w:val="21"/>
          <w:szCs w:val="21"/>
          <w:highlight w:val="none"/>
        </w:rPr>
      </w:pPr>
    </w:p>
    <w:p w14:paraId="550B4B3E">
      <w:pPr>
        <w:keepNext w:val="0"/>
        <w:keepLines w:val="0"/>
        <w:pageBreakBefore w:val="0"/>
        <w:kinsoku/>
        <w:overflowPunct/>
        <w:topLinePunct w:val="0"/>
        <w:autoSpaceDE/>
        <w:autoSpaceDN/>
        <w:bidi w:val="0"/>
        <w:adjustRightInd w:val="0"/>
        <w:snapToGrid w:val="0"/>
        <w:spacing w:line="240" w:lineRule="auto"/>
        <w:ind w:firstLine="420" w:firstLineChars="20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 xml:space="preserve">                    </w:t>
      </w:r>
    </w:p>
    <w:p w14:paraId="60A35B09">
      <w:pPr>
        <w:keepNext w:val="0"/>
        <w:keepLines w:val="0"/>
        <w:pageBreakBefore w:val="0"/>
        <w:widowControl w:val="0"/>
        <w:tabs>
          <w:tab w:val="left" w:pos="4830"/>
        </w:tabs>
        <w:kinsoku/>
        <w:wordWrap w:val="0"/>
        <w:overflowPunct/>
        <w:topLinePunct w:val="0"/>
        <w:autoSpaceDE/>
        <w:autoSpaceDN/>
        <w:bidi w:val="0"/>
        <w:adjustRightInd w:val="0"/>
        <w:snapToGrid w:val="0"/>
        <w:spacing w:line="240" w:lineRule="auto"/>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甲方：中山大学孙逸仙纪念医院</w:t>
      </w:r>
      <w:r>
        <w:rPr>
          <w:rFonts w:hint="eastAsia" w:ascii="仿宋_GB2312" w:hAnsi="仿宋_GB2312" w:eastAsia="仿宋_GB2312" w:cs="仿宋_GB2312"/>
          <w:color w:val="auto"/>
          <w:sz w:val="21"/>
          <w:szCs w:val="21"/>
          <w:highlight w:val="none"/>
          <w:lang w:val="en-US" w:eastAsia="zh-CN"/>
        </w:rPr>
        <w:tab/>
      </w:r>
      <w:r>
        <w:rPr>
          <w:rFonts w:hint="eastAsia" w:ascii="仿宋_GB2312" w:hAnsi="仿宋_GB2312" w:eastAsia="仿宋_GB2312" w:cs="仿宋_GB2312"/>
          <w:color w:val="auto"/>
          <w:sz w:val="21"/>
          <w:szCs w:val="21"/>
          <w:highlight w:val="none"/>
        </w:rPr>
        <w:t xml:space="preserve">乙方: </w:t>
      </w:r>
    </w:p>
    <w:p w14:paraId="5FCB0718">
      <w:pPr>
        <w:keepNext w:val="0"/>
        <w:keepLines w:val="0"/>
        <w:pageBreakBefore w:val="0"/>
        <w:widowControl w:val="0"/>
        <w:tabs>
          <w:tab w:val="left" w:pos="4830"/>
        </w:tabs>
        <w:kinsoku/>
        <w:wordWrap w:val="0"/>
        <w:overflowPunct/>
        <w:topLinePunct w:val="0"/>
        <w:autoSpaceDE/>
        <w:autoSpaceDN/>
        <w:bidi w:val="0"/>
        <w:adjustRightInd w:val="0"/>
        <w:snapToGrid w:val="0"/>
        <w:spacing w:line="240" w:lineRule="auto"/>
        <w:textAlignment w:val="auto"/>
        <w:rPr>
          <w:rFonts w:hint="eastAsia" w:ascii="仿宋_GB2312" w:hAnsi="仿宋_GB2312" w:eastAsia="仿宋_GB2312" w:cs="仿宋_GB2312"/>
          <w:color w:val="auto"/>
          <w:sz w:val="21"/>
          <w:szCs w:val="21"/>
          <w:highlight w:val="none"/>
          <w:u w:val="single"/>
        </w:rPr>
      </w:pPr>
      <w:r>
        <w:rPr>
          <w:rFonts w:hint="eastAsia" w:ascii="仿宋_GB2312" w:hAnsi="仿宋_GB2312" w:eastAsia="仿宋_GB2312" w:cs="仿宋_GB2312"/>
          <w:color w:val="auto"/>
          <w:sz w:val="21"/>
          <w:szCs w:val="21"/>
          <w:highlight w:val="none"/>
        </w:rPr>
        <w:t>地址：广州市越秀区沿江西路107号</w:t>
      </w:r>
      <w:r>
        <w:rPr>
          <w:rFonts w:hint="eastAsia" w:ascii="仿宋_GB2312" w:hAnsi="仿宋_GB2312" w:eastAsia="仿宋_GB2312" w:cs="仿宋_GB2312"/>
          <w:color w:val="auto"/>
          <w:sz w:val="21"/>
          <w:szCs w:val="21"/>
          <w:highlight w:val="none"/>
          <w:lang w:val="en-US" w:eastAsia="zh-CN"/>
        </w:rPr>
        <w:tab/>
      </w:r>
      <w:r>
        <w:rPr>
          <w:rFonts w:hint="eastAsia" w:ascii="仿宋_GB2312" w:hAnsi="仿宋_GB2312" w:eastAsia="仿宋_GB2312" w:cs="仿宋_GB2312"/>
          <w:color w:val="auto"/>
          <w:sz w:val="21"/>
          <w:szCs w:val="21"/>
          <w:highlight w:val="none"/>
        </w:rPr>
        <w:t xml:space="preserve">地址：   </w:t>
      </w:r>
    </w:p>
    <w:p w14:paraId="20592C88">
      <w:pPr>
        <w:keepNext w:val="0"/>
        <w:keepLines w:val="0"/>
        <w:pageBreakBefore w:val="0"/>
        <w:widowControl w:val="0"/>
        <w:tabs>
          <w:tab w:val="left" w:pos="4830"/>
        </w:tabs>
        <w:kinsoku/>
        <w:wordWrap w:val="0"/>
        <w:overflowPunct/>
        <w:topLinePunct w:val="0"/>
        <w:autoSpaceDE/>
        <w:autoSpaceDN/>
        <w:bidi w:val="0"/>
        <w:adjustRightInd w:val="0"/>
        <w:snapToGrid w:val="0"/>
        <w:spacing w:line="240" w:lineRule="auto"/>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法定代表人：</w:t>
      </w:r>
      <w:r>
        <w:rPr>
          <w:rFonts w:hint="eastAsia" w:ascii="仿宋_GB2312" w:hAnsi="仿宋_GB2312" w:eastAsia="仿宋_GB2312" w:cs="仿宋_GB2312"/>
          <w:color w:val="auto"/>
          <w:sz w:val="21"/>
          <w:szCs w:val="21"/>
          <w:highlight w:val="none"/>
          <w:lang w:val="en-US" w:eastAsia="zh-CN"/>
        </w:rPr>
        <w:tab/>
      </w:r>
      <w:r>
        <w:rPr>
          <w:rFonts w:hint="eastAsia" w:ascii="仿宋_GB2312" w:hAnsi="仿宋_GB2312" w:eastAsia="仿宋_GB2312" w:cs="仿宋_GB2312"/>
          <w:color w:val="auto"/>
          <w:sz w:val="21"/>
          <w:szCs w:val="21"/>
          <w:highlight w:val="none"/>
        </w:rPr>
        <w:t>法定代表人：</w:t>
      </w:r>
    </w:p>
    <w:p w14:paraId="6E56B815">
      <w:pPr>
        <w:keepNext w:val="0"/>
        <w:keepLines w:val="0"/>
        <w:pageBreakBefore w:val="0"/>
        <w:widowControl w:val="0"/>
        <w:tabs>
          <w:tab w:val="left" w:pos="4830"/>
        </w:tabs>
        <w:kinsoku/>
        <w:wordWrap w:val="0"/>
        <w:overflowPunct/>
        <w:topLinePunct w:val="0"/>
        <w:autoSpaceDE/>
        <w:autoSpaceDN/>
        <w:bidi w:val="0"/>
        <w:adjustRightInd w:val="0"/>
        <w:snapToGrid w:val="0"/>
        <w:spacing w:line="240" w:lineRule="auto"/>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委托代理人：</w:t>
      </w:r>
      <w:r>
        <w:rPr>
          <w:rFonts w:hint="eastAsia" w:ascii="仿宋_GB2312" w:hAnsi="仿宋_GB2312" w:eastAsia="仿宋_GB2312" w:cs="仿宋_GB2312"/>
          <w:color w:val="auto"/>
          <w:sz w:val="21"/>
          <w:szCs w:val="21"/>
          <w:highlight w:val="none"/>
          <w:lang w:val="en-US" w:eastAsia="zh-CN"/>
        </w:rPr>
        <w:tab/>
      </w:r>
      <w:r>
        <w:rPr>
          <w:rFonts w:hint="eastAsia" w:ascii="仿宋_GB2312" w:hAnsi="仿宋_GB2312" w:eastAsia="仿宋_GB2312" w:cs="仿宋_GB2312"/>
          <w:color w:val="auto"/>
          <w:sz w:val="21"/>
          <w:szCs w:val="21"/>
          <w:highlight w:val="none"/>
        </w:rPr>
        <w:t>委托代理人：</w:t>
      </w:r>
    </w:p>
    <w:p w14:paraId="54B540FD">
      <w:pPr>
        <w:keepNext w:val="0"/>
        <w:keepLines w:val="0"/>
        <w:pageBreakBefore w:val="0"/>
        <w:widowControl w:val="0"/>
        <w:tabs>
          <w:tab w:val="left" w:pos="4830"/>
        </w:tabs>
        <w:kinsoku/>
        <w:wordWrap w:val="0"/>
        <w:overflowPunct/>
        <w:topLinePunct w:val="0"/>
        <w:autoSpaceDE/>
        <w:autoSpaceDN/>
        <w:bidi w:val="0"/>
        <w:adjustRightInd w:val="0"/>
        <w:snapToGrid w:val="0"/>
        <w:spacing w:line="240" w:lineRule="auto"/>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盖章：</w:t>
      </w:r>
      <w:r>
        <w:rPr>
          <w:rFonts w:hint="eastAsia" w:ascii="仿宋_GB2312" w:hAnsi="仿宋_GB2312" w:eastAsia="仿宋_GB2312" w:cs="仿宋_GB2312"/>
          <w:color w:val="auto"/>
          <w:sz w:val="21"/>
          <w:szCs w:val="21"/>
          <w:highlight w:val="none"/>
          <w:lang w:val="en-US" w:eastAsia="zh-CN"/>
        </w:rPr>
        <w:tab/>
      </w:r>
      <w:r>
        <w:rPr>
          <w:rFonts w:hint="eastAsia" w:ascii="仿宋_GB2312" w:hAnsi="仿宋_GB2312" w:eastAsia="仿宋_GB2312" w:cs="仿宋_GB2312"/>
          <w:color w:val="auto"/>
          <w:sz w:val="21"/>
          <w:szCs w:val="21"/>
          <w:highlight w:val="none"/>
        </w:rPr>
        <w:t>盖章：</w:t>
      </w:r>
    </w:p>
    <w:p w14:paraId="2497766C">
      <w:pPr>
        <w:keepNext w:val="0"/>
        <w:keepLines w:val="0"/>
        <w:pageBreakBefore w:val="0"/>
        <w:widowControl w:val="0"/>
        <w:tabs>
          <w:tab w:val="left" w:pos="4830"/>
        </w:tabs>
        <w:kinsoku/>
        <w:wordWrap w:val="0"/>
        <w:overflowPunct/>
        <w:topLinePunct w:val="0"/>
        <w:autoSpaceDE/>
        <w:autoSpaceDN/>
        <w:bidi w:val="0"/>
        <w:adjustRightInd w:val="0"/>
        <w:snapToGrid w:val="0"/>
        <w:spacing w:line="240" w:lineRule="auto"/>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日期：</w:t>
      </w:r>
      <w:r>
        <w:rPr>
          <w:rFonts w:hint="eastAsia" w:ascii="仿宋_GB2312" w:hAnsi="仿宋_GB2312" w:eastAsia="仿宋_GB2312" w:cs="仿宋_GB2312"/>
          <w:color w:val="auto"/>
          <w:sz w:val="21"/>
          <w:szCs w:val="21"/>
          <w:highlight w:val="none"/>
          <w:lang w:val="en-US" w:eastAsia="zh-CN"/>
        </w:rPr>
        <w:tab/>
      </w:r>
      <w:r>
        <w:rPr>
          <w:rFonts w:hint="eastAsia" w:ascii="仿宋_GB2312" w:hAnsi="仿宋_GB2312" w:eastAsia="仿宋_GB2312" w:cs="仿宋_GB2312"/>
          <w:color w:val="auto"/>
          <w:sz w:val="21"/>
          <w:szCs w:val="21"/>
          <w:highlight w:val="none"/>
        </w:rPr>
        <w:t>日期：</w:t>
      </w:r>
    </w:p>
    <w:p w14:paraId="29920B56">
      <w:pPr>
        <w:pStyle w:val="3"/>
        <w:spacing w:line="360" w:lineRule="auto"/>
        <w:rPr>
          <w:rFonts w:ascii="微软雅黑" w:hAnsi="微软雅黑" w:eastAsia="微软雅黑" w:cs="微软雅黑"/>
          <w:highlight w:val="none"/>
        </w:rPr>
      </w:pPr>
    </w:p>
    <w:p w14:paraId="3FBD0A0B">
      <w:pPr>
        <w:rPr>
          <w:rFonts w:ascii="微软雅黑" w:hAnsi="微软雅黑" w:eastAsia="微软雅黑" w:cs="微软雅黑"/>
          <w:highlight w:val="none"/>
        </w:rPr>
      </w:pPr>
    </w:p>
    <w:p w14:paraId="69544F3A">
      <w:pPr>
        <w:pStyle w:val="2"/>
        <w:rPr>
          <w:rFonts w:ascii="微软雅黑" w:hAnsi="微软雅黑" w:eastAsia="微软雅黑" w:cs="微软雅黑"/>
          <w:highlight w:val="none"/>
        </w:rPr>
      </w:pPr>
    </w:p>
    <w:p w14:paraId="7B558F46">
      <w:pPr>
        <w:rPr>
          <w:rFonts w:ascii="微软雅黑" w:hAnsi="微软雅黑" w:eastAsia="微软雅黑" w:cs="微软雅黑"/>
          <w:highlight w:val="none"/>
        </w:rPr>
      </w:pPr>
    </w:p>
    <w:p w14:paraId="0F89CFDF">
      <w:pPr>
        <w:pStyle w:val="2"/>
        <w:rPr>
          <w:rFonts w:ascii="微软雅黑" w:hAnsi="微软雅黑" w:eastAsia="微软雅黑" w:cs="微软雅黑"/>
          <w:highlight w:val="none"/>
        </w:rPr>
      </w:pPr>
    </w:p>
    <w:p w14:paraId="575A175A">
      <w:pPr>
        <w:rPr>
          <w:rFonts w:hint="eastAsia" w:eastAsia="微软雅黑"/>
          <w:lang w:eastAsia="zh-CN"/>
        </w:rPr>
      </w:pPr>
    </w:p>
    <w:p w14:paraId="4B5006E5">
      <w:pPr>
        <w:pStyle w:val="2"/>
        <w:rPr>
          <w:rFonts w:hint="eastAsia" w:eastAsia="微软雅黑"/>
          <w:lang w:eastAsia="zh-CN"/>
        </w:rPr>
      </w:pPr>
    </w:p>
    <w:p w14:paraId="6D3BD2E2">
      <w:pPr>
        <w:rPr>
          <w:rFonts w:hint="eastAsia" w:eastAsia="微软雅黑"/>
          <w:lang w:eastAsia="zh-CN"/>
        </w:rPr>
      </w:pPr>
    </w:p>
    <w:p w14:paraId="6C842DED">
      <w:pPr>
        <w:pStyle w:val="2"/>
        <w:rPr>
          <w:rFonts w:hint="eastAsia" w:eastAsia="微软雅黑"/>
          <w:lang w:eastAsia="zh-CN"/>
        </w:rPr>
      </w:pPr>
    </w:p>
    <w:p w14:paraId="4C430E85">
      <w:pPr>
        <w:rPr>
          <w:rFonts w:hint="eastAsia"/>
          <w:lang w:eastAsia="zh-CN"/>
        </w:rPr>
      </w:pPr>
    </w:p>
    <w:p w14:paraId="41E3B2AC">
      <w:pPr>
        <w:pStyle w:val="3"/>
        <w:spacing w:line="360" w:lineRule="auto"/>
        <w:rPr>
          <w:rFonts w:ascii="微软雅黑" w:hAnsi="微软雅黑" w:eastAsia="微软雅黑" w:cs="微软雅黑"/>
          <w:highlight w:val="none"/>
        </w:rPr>
      </w:pPr>
      <w:r>
        <w:rPr>
          <w:rFonts w:hint="eastAsia" w:ascii="微软雅黑" w:hAnsi="微软雅黑" w:eastAsia="微软雅黑" w:cs="微软雅黑"/>
          <w:highlight w:val="none"/>
        </w:rPr>
        <w:t>第五章 响应文件编制要求</w:t>
      </w:r>
    </w:p>
    <w:p w14:paraId="70BD3B0D">
      <w:pPr>
        <w:pStyle w:val="38"/>
        <w:ind w:firstLine="400"/>
        <w:rPr>
          <w:color w:val="000000"/>
          <w:highlight w:val="none"/>
        </w:rPr>
      </w:pPr>
    </w:p>
    <w:p w14:paraId="403F3167">
      <w:pPr>
        <w:pStyle w:val="38"/>
        <w:ind w:firstLine="400"/>
        <w:rPr>
          <w:color w:val="000000"/>
          <w:highlight w:val="none"/>
        </w:rPr>
      </w:pPr>
    </w:p>
    <w:p w14:paraId="087F64C5">
      <w:pPr>
        <w:pStyle w:val="38"/>
        <w:ind w:firstLine="400"/>
        <w:rPr>
          <w:color w:val="000000"/>
          <w:highlight w:val="none"/>
        </w:rPr>
      </w:pPr>
    </w:p>
    <w:p w14:paraId="6B5636B4">
      <w:pPr>
        <w:pStyle w:val="38"/>
        <w:ind w:firstLine="643"/>
        <w:rPr>
          <w:rFonts w:ascii="仿宋" w:hAnsi="仿宋" w:eastAsia="仿宋" w:cs="仿宋"/>
          <w:color w:val="FF0000"/>
          <w:highlight w:val="none"/>
        </w:rPr>
      </w:pPr>
      <w:r>
        <w:rPr>
          <w:rFonts w:hint="eastAsia" w:ascii="仿宋" w:hAnsi="仿宋" w:eastAsia="仿宋" w:cs="仿宋"/>
          <w:b/>
          <w:color w:val="FF0000"/>
          <w:sz w:val="32"/>
          <w:szCs w:val="18"/>
          <w:highlight w:val="none"/>
        </w:rPr>
        <w:t>（请响应人按照以下文件的要求格式、内容、顺序制作响应文件，并请编制目录及页码，否则可能将影响对响应文件的评价。）</w:t>
      </w:r>
    </w:p>
    <w:p w14:paraId="002BA414">
      <w:pPr>
        <w:pStyle w:val="38"/>
        <w:ind w:firstLine="400"/>
        <w:rPr>
          <w:color w:val="FF0000"/>
          <w:highlight w:val="none"/>
        </w:rPr>
      </w:pPr>
    </w:p>
    <w:p w14:paraId="23132080">
      <w:pPr>
        <w:pStyle w:val="38"/>
        <w:ind w:firstLine="400"/>
        <w:rPr>
          <w:color w:val="000000"/>
          <w:highlight w:val="none"/>
        </w:rPr>
      </w:pPr>
    </w:p>
    <w:p w14:paraId="293E6C78">
      <w:pPr>
        <w:pStyle w:val="38"/>
        <w:ind w:firstLine="400"/>
        <w:rPr>
          <w:color w:val="000000"/>
          <w:highlight w:val="none"/>
        </w:rPr>
      </w:pPr>
    </w:p>
    <w:p w14:paraId="73DA5690">
      <w:pPr>
        <w:pStyle w:val="38"/>
        <w:ind w:firstLine="400"/>
        <w:rPr>
          <w:color w:val="000000"/>
          <w:highlight w:val="none"/>
        </w:rPr>
      </w:pPr>
    </w:p>
    <w:p w14:paraId="2567F636">
      <w:pPr>
        <w:pStyle w:val="38"/>
        <w:ind w:firstLine="400"/>
        <w:rPr>
          <w:color w:val="000000"/>
          <w:highlight w:val="none"/>
        </w:rPr>
      </w:pPr>
    </w:p>
    <w:p w14:paraId="5B675992">
      <w:pPr>
        <w:pStyle w:val="38"/>
        <w:ind w:firstLine="400"/>
        <w:rPr>
          <w:color w:val="000000"/>
          <w:highlight w:val="none"/>
        </w:rPr>
      </w:pPr>
    </w:p>
    <w:p w14:paraId="36590E6E">
      <w:pPr>
        <w:pStyle w:val="38"/>
        <w:ind w:firstLine="400"/>
        <w:rPr>
          <w:color w:val="000000"/>
          <w:highlight w:val="none"/>
        </w:rPr>
      </w:pPr>
    </w:p>
    <w:p w14:paraId="328781D6">
      <w:pPr>
        <w:pStyle w:val="38"/>
        <w:ind w:firstLine="400"/>
        <w:rPr>
          <w:color w:val="000000"/>
          <w:highlight w:val="none"/>
        </w:rPr>
      </w:pPr>
    </w:p>
    <w:p w14:paraId="551110E0">
      <w:pPr>
        <w:pStyle w:val="38"/>
        <w:ind w:firstLine="400"/>
        <w:rPr>
          <w:color w:val="000000"/>
          <w:highlight w:val="none"/>
        </w:rPr>
      </w:pPr>
    </w:p>
    <w:p w14:paraId="6657A8FD">
      <w:pPr>
        <w:pStyle w:val="38"/>
        <w:ind w:firstLine="400"/>
        <w:rPr>
          <w:color w:val="000000"/>
          <w:highlight w:val="none"/>
        </w:rPr>
      </w:pPr>
    </w:p>
    <w:p w14:paraId="5256A703">
      <w:pPr>
        <w:pStyle w:val="38"/>
        <w:ind w:firstLine="400"/>
        <w:rPr>
          <w:color w:val="000000"/>
          <w:highlight w:val="none"/>
        </w:rPr>
      </w:pPr>
    </w:p>
    <w:p w14:paraId="37F2A7DD">
      <w:pPr>
        <w:pStyle w:val="38"/>
        <w:ind w:firstLine="400"/>
        <w:rPr>
          <w:color w:val="000000"/>
          <w:highlight w:val="none"/>
        </w:rPr>
      </w:pPr>
    </w:p>
    <w:p w14:paraId="6B8F8136">
      <w:pPr>
        <w:pStyle w:val="38"/>
        <w:ind w:firstLine="400"/>
        <w:rPr>
          <w:color w:val="000000"/>
          <w:highlight w:val="none"/>
        </w:rPr>
      </w:pPr>
    </w:p>
    <w:p w14:paraId="78BD1D75">
      <w:pPr>
        <w:pStyle w:val="38"/>
        <w:ind w:firstLine="400"/>
        <w:rPr>
          <w:color w:val="000000"/>
          <w:highlight w:val="none"/>
        </w:rPr>
      </w:pPr>
    </w:p>
    <w:p w14:paraId="5A67694C">
      <w:pPr>
        <w:pStyle w:val="38"/>
        <w:ind w:firstLine="400"/>
        <w:rPr>
          <w:color w:val="000000"/>
          <w:highlight w:val="none"/>
        </w:rPr>
      </w:pPr>
    </w:p>
    <w:p w14:paraId="0BD5E009">
      <w:pPr>
        <w:pStyle w:val="38"/>
        <w:ind w:firstLine="400"/>
        <w:rPr>
          <w:color w:val="000000"/>
          <w:highlight w:val="none"/>
        </w:rPr>
      </w:pPr>
    </w:p>
    <w:p w14:paraId="30CA95FF">
      <w:pPr>
        <w:pStyle w:val="38"/>
        <w:ind w:firstLine="400"/>
        <w:rPr>
          <w:color w:val="000000"/>
          <w:highlight w:val="none"/>
        </w:rPr>
      </w:pPr>
    </w:p>
    <w:p w14:paraId="55759995">
      <w:pPr>
        <w:pStyle w:val="38"/>
        <w:ind w:firstLine="400"/>
        <w:rPr>
          <w:color w:val="000000"/>
          <w:highlight w:val="none"/>
        </w:rPr>
      </w:pPr>
    </w:p>
    <w:p w14:paraId="2C4268C8">
      <w:pPr>
        <w:pStyle w:val="38"/>
        <w:ind w:firstLine="400"/>
        <w:rPr>
          <w:color w:val="000000"/>
          <w:highlight w:val="none"/>
        </w:rPr>
      </w:pPr>
    </w:p>
    <w:p w14:paraId="41DFC0EB">
      <w:pPr>
        <w:pStyle w:val="38"/>
        <w:ind w:firstLine="400"/>
        <w:rPr>
          <w:color w:val="000000"/>
          <w:highlight w:val="none"/>
        </w:rPr>
      </w:pPr>
    </w:p>
    <w:p w14:paraId="78459642">
      <w:pPr>
        <w:pStyle w:val="38"/>
        <w:ind w:firstLine="400"/>
        <w:rPr>
          <w:color w:val="000000"/>
          <w:highlight w:val="none"/>
        </w:rPr>
      </w:pPr>
    </w:p>
    <w:p w14:paraId="5BE26969">
      <w:pPr>
        <w:pStyle w:val="38"/>
        <w:ind w:firstLine="400"/>
        <w:rPr>
          <w:color w:val="000000"/>
          <w:highlight w:val="none"/>
        </w:rPr>
      </w:pPr>
    </w:p>
    <w:p w14:paraId="458E38F2">
      <w:pPr>
        <w:pStyle w:val="38"/>
        <w:ind w:firstLine="400"/>
        <w:rPr>
          <w:color w:val="000000"/>
          <w:highlight w:val="none"/>
        </w:rPr>
      </w:pPr>
    </w:p>
    <w:p w14:paraId="1DABB0CE">
      <w:pPr>
        <w:pStyle w:val="38"/>
        <w:ind w:firstLine="400"/>
        <w:rPr>
          <w:color w:val="000000"/>
          <w:highlight w:val="none"/>
        </w:rPr>
      </w:pPr>
    </w:p>
    <w:p w14:paraId="2AE01548">
      <w:pPr>
        <w:pStyle w:val="38"/>
        <w:spacing w:line="360" w:lineRule="auto"/>
        <w:ind w:firstLine="0" w:firstLineChars="0"/>
        <w:jc w:val="center"/>
        <w:rPr>
          <w:rFonts w:ascii="华文中宋" w:hAnsi="华文中宋" w:eastAsia="华文中宋" w:cs="华文中宋"/>
          <w:b/>
          <w:bCs/>
          <w:color w:val="000000"/>
          <w:sz w:val="48"/>
          <w:szCs w:val="72"/>
          <w:highlight w:val="none"/>
        </w:rPr>
      </w:pPr>
      <w:r>
        <w:rPr>
          <w:rFonts w:hint="eastAsia" w:ascii="华文中宋" w:hAnsi="华文中宋" w:eastAsia="华文中宋" w:cs="华文中宋"/>
          <w:b/>
          <w:bCs/>
          <w:color w:val="000000"/>
          <w:sz w:val="48"/>
          <w:szCs w:val="72"/>
          <w:highlight w:val="none"/>
        </w:rPr>
        <w:t>温馨提示</w:t>
      </w:r>
    </w:p>
    <w:p w14:paraId="7560926D">
      <w:pPr>
        <w:spacing w:line="360" w:lineRule="auto"/>
        <w:ind w:firstLine="560" w:firstLineChars="200"/>
        <w:rPr>
          <w:rFonts w:ascii="华文中宋" w:hAnsi="华文中宋" w:eastAsia="华文中宋" w:cs="华文中宋"/>
          <w:b/>
          <w:bCs/>
          <w:color w:val="000000"/>
          <w:sz w:val="28"/>
          <w:szCs w:val="28"/>
          <w:highlight w:val="none"/>
        </w:rPr>
      </w:pPr>
      <w:r>
        <w:rPr>
          <w:rFonts w:hint="eastAsia" w:ascii="黑体" w:hAnsi="黑体" w:eastAsia="黑体" w:cs="黑体"/>
          <w:color w:val="000000"/>
          <w:sz w:val="28"/>
          <w:szCs w:val="28"/>
          <w:highlight w:val="none"/>
        </w:rPr>
        <w:t>（本提示内容非比选文件的组成部分，仅为善意提醒。如有不一致，以比选文件为准。）</w:t>
      </w:r>
    </w:p>
    <w:p w14:paraId="6E107316">
      <w:pPr>
        <w:pStyle w:val="38"/>
        <w:numPr>
          <w:ilvl w:val="0"/>
          <w:numId w:val="10"/>
        </w:numPr>
        <w:spacing w:line="360" w:lineRule="auto"/>
        <w:ind w:firstLine="560"/>
        <w:rPr>
          <w:rFonts w:ascii="黑体" w:hAnsi="黑体" w:eastAsia="黑体" w:cs="黑体"/>
          <w:color w:val="000000"/>
          <w:sz w:val="28"/>
          <w:szCs w:val="28"/>
          <w:highlight w:val="none"/>
        </w:rPr>
      </w:pPr>
      <w:r>
        <w:rPr>
          <w:rFonts w:hint="eastAsia" w:ascii="黑体" w:hAnsi="黑体" w:eastAsia="黑体" w:cs="黑体"/>
          <w:color w:val="000000"/>
          <w:sz w:val="28"/>
          <w:szCs w:val="28"/>
          <w:highlight w:val="none"/>
        </w:rPr>
        <w:t>响应人应仔细阅读比选文件中所有的事项、格式、条款和规范等，完整、真实、准确的填写比选文件中规定的所有内容。</w:t>
      </w:r>
    </w:p>
    <w:p w14:paraId="76DA3A37">
      <w:pPr>
        <w:pStyle w:val="38"/>
        <w:numPr>
          <w:ilvl w:val="0"/>
          <w:numId w:val="10"/>
        </w:numPr>
        <w:spacing w:line="360" w:lineRule="auto"/>
        <w:ind w:firstLine="560"/>
        <w:rPr>
          <w:rFonts w:ascii="黑体" w:hAnsi="黑体" w:eastAsia="黑体" w:cs="黑体"/>
          <w:color w:val="000000"/>
          <w:sz w:val="28"/>
          <w:szCs w:val="28"/>
          <w:highlight w:val="none"/>
        </w:rPr>
      </w:pPr>
      <w:r>
        <w:rPr>
          <w:rFonts w:hint="eastAsia" w:ascii="黑体" w:hAnsi="黑体" w:eastAsia="黑体" w:cs="黑体"/>
          <w:color w:val="000000"/>
          <w:sz w:val="28"/>
          <w:szCs w:val="28"/>
          <w:highlight w:val="none"/>
        </w:rPr>
        <w:t>按照比选文件的要求编制响应文件，对比选文件提出的实质性要求和条件做出响应。否则，其响应将被拒绝。</w:t>
      </w:r>
    </w:p>
    <w:p w14:paraId="241F6A49">
      <w:pPr>
        <w:pStyle w:val="38"/>
        <w:numPr>
          <w:ilvl w:val="0"/>
          <w:numId w:val="10"/>
        </w:numPr>
        <w:spacing w:line="360" w:lineRule="auto"/>
        <w:ind w:firstLine="560"/>
        <w:rPr>
          <w:rFonts w:ascii="黑体" w:hAnsi="黑体" w:eastAsia="黑体" w:cs="黑体"/>
          <w:color w:val="000000"/>
          <w:sz w:val="28"/>
          <w:szCs w:val="28"/>
          <w:highlight w:val="none"/>
        </w:rPr>
      </w:pPr>
      <w:r>
        <w:rPr>
          <w:rFonts w:hint="eastAsia" w:ascii="黑体" w:hAnsi="黑体" w:eastAsia="黑体" w:cs="黑体"/>
          <w:color w:val="000000"/>
          <w:sz w:val="28"/>
          <w:szCs w:val="28"/>
          <w:highlight w:val="none"/>
        </w:rPr>
        <w:t>凡关于比选文件的所有响应资料（包含但不限于：承诺函、声明函等各类函件，资质证书等证明资料复印件，项目具体实施方案等)，</w:t>
      </w:r>
      <w:r>
        <w:rPr>
          <w:rFonts w:hint="eastAsia" w:ascii="黑体" w:hAnsi="黑体" w:eastAsia="黑体" w:cs="黑体"/>
          <w:color w:val="000000"/>
          <w:sz w:val="28"/>
          <w:szCs w:val="28"/>
          <w:highlight w:val="none"/>
          <w:u w:val="single"/>
        </w:rPr>
        <w:t>都必须盖上响应人公章</w:t>
      </w:r>
      <w:r>
        <w:rPr>
          <w:rFonts w:hint="eastAsia" w:ascii="黑体" w:hAnsi="黑体" w:eastAsia="黑体" w:cs="黑体"/>
          <w:color w:val="000000"/>
          <w:sz w:val="28"/>
          <w:szCs w:val="28"/>
          <w:highlight w:val="none"/>
        </w:rPr>
        <w:t>。</w:t>
      </w:r>
    </w:p>
    <w:p w14:paraId="072592D8">
      <w:pPr>
        <w:pStyle w:val="38"/>
        <w:numPr>
          <w:ilvl w:val="0"/>
          <w:numId w:val="10"/>
        </w:numPr>
        <w:spacing w:line="360" w:lineRule="auto"/>
        <w:ind w:firstLine="560"/>
        <w:rPr>
          <w:rFonts w:ascii="黑体" w:hAnsi="黑体" w:eastAsia="黑体" w:cs="黑体"/>
          <w:color w:val="000000"/>
          <w:sz w:val="28"/>
          <w:szCs w:val="28"/>
          <w:highlight w:val="none"/>
        </w:rPr>
      </w:pPr>
      <w:r>
        <w:rPr>
          <w:rFonts w:hint="eastAsia" w:ascii="黑体" w:hAnsi="黑体" w:eastAsia="黑体" w:cs="黑体"/>
          <w:color w:val="000000"/>
          <w:sz w:val="28"/>
          <w:szCs w:val="28"/>
          <w:highlight w:val="none"/>
        </w:rPr>
        <w:t>响应文件所附的相关资料复印件若模糊不清的，将影响其评审得分。</w:t>
      </w:r>
    </w:p>
    <w:p w14:paraId="25EABC9E">
      <w:pPr>
        <w:pStyle w:val="38"/>
        <w:numPr>
          <w:ilvl w:val="0"/>
          <w:numId w:val="10"/>
        </w:numPr>
        <w:spacing w:line="360" w:lineRule="auto"/>
        <w:ind w:firstLine="560"/>
        <w:rPr>
          <w:rFonts w:ascii="黑体" w:hAnsi="黑体" w:eastAsia="黑体" w:cs="黑体"/>
          <w:color w:val="000000"/>
          <w:sz w:val="28"/>
          <w:szCs w:val="28"/>
          <w:highlight w:val="none"/>
        </w:rPr>
      </w:pPr>
      <w:r>
        <w:rPr>
          <w:rFonts w:hint="eastAsia" w:ascii="黑体" w:hAnsi="黑体" w:eastAsia="黑体" w:cs="黑体"/>
          <w:color w:val="000000"/>
          <w:sz w:val="28"/>
          <w:szCs w:val="28"/>
          <w:highlight w:val="none"/>
        </w:rPr>
        <w:t>响应人必须对其响应文件所提供的全部资料的真实性承担法律责任，且无条件接受集中采购机构或采购人及政府采购监管部门等对其中任何资料进行核实的要求。</w:t>
      </w:r>
    </w:p>
    <w:p w14:paraId="7B450FC6">
      <w:pPr>
        <w:pStyle w:val="38"/>
        <w:numPr>
          <w:ilvl w:val="0"/>
          <w:numId w:val="10"/>
        </w:numPr>
        <w:spacing w:line="360" w:lineRule="auto"/>
        <w:ind w:firstLine="560"/>
        <w:rPr>
          <w:rFonts w:ascii="黑体" w:hAnsi="黑体" w:eastAsia="黑体" w:cs="黑体"/>
          <w:color w:val="000000"/>
          <w:sz w:val="28"/>
          <w:szCs w:val="28"/>
          <w:highlight w:val="none"/>
        </w:rPr>
      </w:pPr>
      <w:r>
        <w:rPr>
          <w:rFonts w:hint="eastAsia" w:ascii="黑体" w:hAnsi="黑体" w:eastAsia="黑体" w:cs="黑体"/>
          <w:color w:val="000000"/>
          <w:sz w:val="28"/>
          <w:szCs w:val="28"/>
          <w:highlight w:val="none"/>
        </w:rPr>
        <w:t>为了提高采购效率，节约社会交易成本与时间，已报名并获取了比选文件而决定不参加本项目响应的供应商，在响应文件递交截止时间的前3日，按《比选邀请函》中的联系方式，以电子邮件形式告知我院指定联系人（否则影响到供应商今后参加我院采购项目的评价）。对您的支持与配合，谨此致谢。</w:t>
      </w:r>
    </w:p>
    <w:p w14:paraId="4E35D9A2">
      <w:pPr>
        <w:pStyle w:val="38"/>
        <w:numPr>
          <w:ilvl w:val="0"/>
          <w:numId w:val="10"/>
        </w:numPr>
        <w:spacing w:line="360" w:lineRule="auto"/>
        <w:ind w:firstLine="560"/>
        <w:rPr>
          <w:rFonts w:ascii="黑体" w:hAnsi="黑体" w:eastAsia="黑体" w:cs="黑体"/>
          <w:color w:val="000000"/>
          <w:sz w:val="28"/>
          <w:szCs w:val="28"/>
          <w:highlight w:val="none"/>
        </w:rPr>
      </w:pPr>
      <w:r>
        <w:rPr>
          <w:rFonts w:hint="eastAsia" w:ascii="黑体" w:hAnsi="黑体" w:eastAsia="黑体" w:cs="黑体"/>
          <w:color w:val="000000"/>
          <w:sz w:val="28"/>
          <w:szCs w:val="28"/>
          <w:highlight w:val="none"/>
        </w:rPr>
        <w:t>因场地有限，我院无法提供停车位，不便之处敬请谅解。</w:t>
      </w:r>
    </w:p>
    <w:p w14:paraId="706F6A4F">
      <w:pPr>
        <w:spacing w:line="360" w:lineRule="auto"/>
        <w:ind w:firstLine="640" w:firstLineChars="200"/>
        <w:rPr>
          <w:rFonts w:ascii="宋体" w:hAnsi="宋体" w:cs="宋体"/>
          <w:color w:val="000000"/>
          <w:sz w:val="32"/>
          <w:szCs w:val="32"/>
          <w:highlight w:val="none"/>
        </w:rPr>
      </w:pPr>
    </w:p>
    <w:p w14:paraId="1A672752">
      <w:pPr>
        <w:pStyle w:val="38"/>
        <w:ind w:firstLine="640"/>
        <w:rPr>
          <w:rFonts w:ascii="宋体" w:hAnsi="宋体" w:cs="宋体"/>
          <w:color w:val="000000"/>
          <w:sz w:val="32"/>
          <w:szCs w:val="32"/>
          <w:highlight w:val="none"/>
        </w:rPr>
      </w:pPr>
    </w:p>
    <w:p w14:paraId="70524964">
      <w:pPr>
        <w:pStyle w:val="38"/>
        <w:ind w:firstLine="640"/>
        <w:rPr>
          <w:rFonts w:ascii="宋体" w:hAnsi="宋体" w:cs="宋体"/>
          <w:color w:val="000000"/>
          <w:sz w:val="32"/>
          <w:szCs w:val="32"/>
          <w:highlight w:val="none"/>
        </w:rPr>
      </w:pPr>
    </w:p>
    <w:p w14:paraId="7FC3DC6D">
      <w:pPr>
        <w:pStyle w:val="38"/>
        <w:ind w:firstLine="640"/>
        <w:rPr>
          <w:rFonts w:ascii="宋体" w:hAnsi="宋体" w:cs="宋体"/>
          <w:color w:val="000000"/>
          <w:sz w:val="32"/>
          <w:szCs w:val="32"/>
          <w:highlight w:val="none"/>
        </w:rPr>
      </w:pPr>
    </w:p>
    <w:p w14:paraId="6FBBDA80">
      <w:pPr>
        <w:spacing w:line="360" w:lineRule="auto"/>
        <w:rPr>
          <w:rFonts w:ascii="宋体" w:hAnsi="宋体" w:cs="宋体"/>
          <w:color w:val="000000"/>
          <w:sz w:val="32"/>
          <w:szCs w:val="32"/>
          <w:highlight w:val="none"/>
        </w:rPr>
      </w:pPr>
    </w:p>
    <w:p w14:paraId="7F3E9CEC">
      <w:pPr>
        <w:spacing w:line="360" w:lineRule="auto"/>
        <w:ind w:firstLine="640" w:firstLineChars="200"/>
        <w:rPr>
          <w:rFonts w:ascii="宋体" w:hAnsi="宋体" w:cs="宋体"/>
          <w:color w:val="000000"/>
          <w:sz w:val="32"/>
          <w:szCs w:val="32"/>
          <w:highlight w:val="none"/>
        </w:rPr>
      </w:pPr>
    </w:p>
    <w:p w14:paraId="4B5091DA">
      <w:pPr>
        <w:spacing w:line="360" w:lineRule="auto"/>
        <w:jc w:val="center"/>
        <w:rPr>
          <w:rFonts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rPr>
        <w:t>中山大学孙逸仙纪念医院</w:t>
      </w:r>
    </w:p>
    <w:p w14:paraId="0DA3797D">
      <w:pPr>
        <w:spacing w:line="360" w:lineRule="auto"/>
        <w:jc w:val="center"/>
        <w:rPr>
          <w:rFonts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u w:val="single"/>
        </w:rPr>
        <w:t xml:space="preserve">              </w:t>
      </w:r>
      <w:r>
        <w:rPr>
          <w:rFonts w:hint="eastAsia" w:ascii="华文中宋" w:hAnsi="华文中宋" w:eastAsia="华文中宋" w:cs="华文中宋"/>
          <w:b/>
          <w:color w:val="000000"/>
          <w:sz w:val="52"/>
          <w:szCs w:val="32"/>
          <w:highlight w:val="none"/>
        </w:rPr>
        <w:t>项目</w:t>
      </w:r>
    </w:p>
    <w:p w14:paraId="01B51577">
      <w:pPr>
        <w:spacing w:line="360" w:lineRule="auto"/>
        <w:jc w:val="center"/>
        <w:rPr>
          <w:rFonts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rPr>
        <w:t>响 应 文 件</w:t>
      </w:r>
    </w:p>
    <w:p w14:paraId="58FAE639">
      <w:pPr>
        <w:pStyle w:val="14"/>
        <w:spacing w:line="360" w:lineRule="auto"/>
        <w:jc w:val="center"/>
        <w:rPr>
          <w:rFonts w:ascii="华文中宋" w:hAnsi="华文中宋" w:eastAsia="华文中宋" w:cs="华文中宋"/>
          <w:b/>
          <w:color w:val="000000"/>
          <w:sz w:val="32"/>
          <w:szCs w:val="32"/>
          <w:highlight w:val="none"/>
        </w:rPr>
      </w:pPr>
      <w:r>
        <w:rPr>
          <w:rFonts w:hint="eastAsia" w:ascii="华文中宋" w:hAnsi="华文中宋" w:eastAsia="华文中宋" w:cs="华文中宋"/>
          <w:b/>
          <w:color w:val="000000"/>
          <w:sz w:val="32"/>
          <w:szCs w:val="32"/>
          <w:highlight w:val="none"/>
        </w:rPr>
        <w:t>(正本/副本）</w:t>
      </w:r>
    </w:p>
    <w:p w14:paraId="1BB7C2B4">
      <w:pPr>
        <w:pStyle w:val="14"/>
        <w:spacing w:line="360" w:lineRule="auto"/>
        <w:ind w:firstLine="643" w:firstLineChars="200"/>
        <w:jc w:val="center"/>
        <w:rPr>
          <w:rFonts w:hAnsi="宋体" w:cs="宋体"/>
          <w:b/>
          <w:color w:val="000000"/>
          <w:sz w:val="32"/>
          <w:szCs w:val="32"/>
          <w:highlight w:val="none"/>
        </w:rPr>
      </w:pPr>
    </w:p>
    <w:p w14:paraId="01ACDE50">
      <w:pPr>
        <w:pStyle w:val="14"/>
        <w:spacing w:line="360" w:lineRule="auto"/>
        <w:ind w:firstLine="643" w:firstLineChars="200"/>
        <w:jc w:val="center"/>
        <w:rPr>
          <w:rFonts w:hAnsi="宋体" w:cs="宋体"/>
          <w:b/>
          <w:color w:val="000000"/>
          <w:sz w:val="32"/>
          <w:szCs w:val="32"/>
          <w:highlight w:val="none"/>
        </w:rPr>
      </w:pPr>
    </w:p>
    <w:p w14:paraId="0F7EFB48">
      <w:pPr>
        <w:pStyle w:val="14"/>
        <w:spacing w:line="360" w:lineRule="auto"/>
        <w:ind w:firstLine="643" w:firstLineChars="200"/>
        <w:jc w:val="center"/>
        <w:rPr>
          <w:rFonts w:hAnsi="宋体" w:cs="宋体"/>
          <w:b/>
          <w:color w:val="000000"/>
          <w:sz w:val="32"/>
          <w:szCs w:val="32"/>
          <w:highlight w:val="none"/>
        </w:rPr>
      </w:pPr>
    </w:p>
    <w:p w14:paraId="310DF1B4">
      <w:pPr>
        <w:pStyle w:val="14"/>
        <w:spacing w:line="360" w:lineRule="auto"/>
        <w:ind w:firstLine="643" w:firstLineChars="200"/>
        <w:jc w:val="center"/>
        <w:rPr>
          <w:rFonts w:hAnsi="宋体" w:cs="宋体"/>
          <w:b/>
          <w:color w:val="000000"/>
          <w:sz w:val="32"/>
          <w:szCs w:val="32"/>
          <w:highlight w:val="none"/>
        </w:rPr>
      </w:pPr>
    </w:p>
    <w:p w14:paraId="20E69146">
      <w:pPr>
        <w:pStyle w:val="14"/>
        <w:spacing w:line="360" w:lineRule="auto"/>
        <w:ind w:firstLine="643" w:firstLineChars="200"/>
        <w:jc w:val="center"/>
        <w:rPr>
          <w:rFonts w:hAnsi="宋体" w:cs="宋体"/>
          <w:b/>
          <w:color w:val="000000"/>
          <w:sz w:val="32"/>
          <w:szCs w:val="32"/>
          <w:highlight w:val="none"/>
        </w:rPr>
      </w:pPr>
    </w:p>
    <w:p w14:paraId="5B6B8E35">
      <w:pPr>
        <w:pStyle w:val="14"/>
        <w:spacing w:line="360" w:lineRule="auto"/>
        <w:ind w:firstLine="643" w:firstLineChars="200"/>
        <w:jc w:val="center"/>
        <w:rPr>
          <w:rFonts w:hAnsi="宋体" w:cs="宋体"/>
          <w:b/>
          <w:color w:val="000000"/>
          <w:sz w:val="32"/>
          <w:szCs w:val="32"/>
          <w:highlight w:val="none"/>
        </w:rPr>
      </w:pPr>
    </w:p>
    <w:p w14:paraId="7AB378B8">
      <w:pPr>
        <w:pStyle w:val="14"/>
        <w:spacing w:line="360" w:lineRule="auto"/>
        <w:ind w:firstLine="1900" w:firstLineChars="678"/>
        <w:rPr>
          <w:rFonts w:ascii="华文中宋" w:hAnsi="华文中宋" w:eastAsia="华文中宋" w:cs="华文中宋"/>
          <w:b/>
          <w:color w:val="000000"/>
          <w:sz w:val="28"/>
          <w:szCs w:val="28"/>
          <w:highlight w:val="none"/>
          <w:u w:val="single"/>
        </w:rPr>
      </w:pPr>
      <w:bookmarkStart w:id="20" w:name="_Toc97049462"/>
      <w:bookmarkStart w:id="21" w:name="_Toc97049463"/>
      <w:r>
        <w:rPr>
          <w:rFonts w:hint="eastAsia" w:ascii="华文中宋" w:hAnsi="华文中宋" w:eastAsia="华文中宋" w:cs="华文中宋"/>
          <w:b/>
          <w:color w:val="000000"/>
          <w:sz w:val="28"/>
          <w:szCs w:val="28"/>
          <w:highlight w:val="none"/>
        </w:rPr>
        <w:t>公司名称</w:t>
      </w:r>
      <w:r>
        <w:rPr>
          <w:rFonts w:hint="eastAsia" w:ascii="华文中宋" w:hAnsi="华文中宋" w:eastAsia="华文中宋" w:cs="华文中宋"/>
          <w:b/>
          <w:color w:val="000000"/>
          <w:sz w:val="22"/>
          <w:szCs w:val="22"/>
          <w:highlight w:val="none"/>
        </w:rPr>
        <w:t>（盖章）</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rPr>
        <w:t xml:space="preserve">                           </w:t>
      </w:r>
    </w:p>
    <w:p w14:paraId="3D50D279">
      <w:pPr>
        <w:pStyle w:val="14"/>
        <w:spacing w:line="360" w:lineRule="auto"/>
        <w:ind w:firstLine="1900" w:firstLineChars="678"/>
        <w:rPr>
          <w:rFonts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法定代表人或法定授权代表</w:t>
      </w:r>
      <w:r>
        <w:rPr>
          <w:rFonts w:hint="eastAsia" w:ascii="华文中宋" w:hAnsi="华文中宋" w:eastAsia="华文中宋" w:cs="华文中宋"/>
          <w:b/>
          <w:color w:val="000000"/>
          <w:sz w:val="22"/>
          <w:szCs w:val="22"/>
          <w:highlight w:val="none"/>
        </w:rPr>
        <w:t>（签字）</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rPr>
        <w:t xml:space="preserve">           </w:t>
      </w:r>
    </w:p>
    <w:p w14:paraId="53EA865B">
      <w:pPr>
        <w:pStyle w:val="14"/>
        <w:spacing w:line="360" w:lineRule="auto"/>
        <w:ind w:firstLine="1900" w:firstLineChars="678"/>
        <w:rPr>
          <w:rFonts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联系方式：</w:t>
      </w:r>
      <w:r>
        <w:rPr>
          <w:rFonts w:hint="eastAsia" w:ascii="华文中宋" w:hAnsi="华文中宋" w:eastAsia="华文中宋" w:cs="华文中宋"/>
          <w:b/>
          <w:color w:val="000000"/>
          <w:sz w:val="28"/>
          <w:szCs w:val="28"/>
          <w:highlight w:val="none"/>
          <w:u w:val="single"/>
        </w:rPr>
        <w:t xml:space="preserve">                                 </w:t>
      </w:r>
    </w:p>
    <w:p w14:paraId="14A53E52">
      <w:pPr>
        <w:pStyle w:val="14"/>
        <w:spacing w:line="360" w:lineRule="auto"/>
        <w:ind w:firstLine="1900" w:firstLineChars="678"/>
        <w:rPr>
          <w:rFonts w:cs="宋体"/>
          <w:b/>
          <w:color w:val="000000"/>
          <w:sz w:val="32"/>
          <w:szCs w:val="32"/>
          <w:highlight w:val="none"/>
        </w:rPr>
      </w:pPr>
      <w:r>
        <w:rPr>
          <w:rFonts w:hint="eastAsia" w:ascii="华文中宋" w:hAnsi="华文中宋" w:eastAsia="华文中宋" w:cs="华文中宋"/>
          <w:b/>
          <w:color w:val="000000"/>
          <w:sz w:val="28"/>
          <w:szCs w:val="28"/>
          <w:highlight w:val="none"/>
        </w:rPr>
        <w:t>日    期：</w:t>
      </w:r>
      <w:r>
        <w:rPr>
          <w:rFonts w:hint="eastAsia" w:ascii="华文中宋" w:hAnsi="华文中宋" w:eastAsia="华文中宋" w:cs="华文中宋"/>
          <w:b/>
          <w:color w:val="000000"/>
          <w:sz w:val="28"/>
          <w:szCs w:val="28"/>
          <w:highlight w:val="none"/>
          <w:u w:val="single"/>
        </w:rPr>
        <w:t xml:space="preserve">                                 </w:t>
      </w:r>
    </w:p>
    <w:p w14:paraId="3D44FCDE">
      <w:pPr>
        <w:pStyle w:val="2"/>
        <w:pageBreakBefore/>
        <w:jc w:val="center"/>
        <w:rPr>
          <w:rFonts w:ascii="仿宋" w:hAnsi="仿宋" w:eastAsia="仿宋" w:cs="仿宋"/>
          <w:color w:val="000000"/>
          <w:sz w:val="24"/>
          <w:highlight w:val="none"/>
        </w:rPr>
      </w:pPr>
      <w:r>
        <w:rPr>
          <w:rFonts w:hint="eastAsia" w:ascii="仿宋" w:hAnsi="仿宋" w:eastAsia="仿宋" w:cs="仿宋"/>
          <w:color w:val="000000"/>
          <w:sz w:val="36"/>
          <w:szCs w:val="36"/>
          <w:highlight w:val="none"/>
        </w:rPr>
        <w:t>响应文件目录</w:t>
      </w:r>
      <w:bookmarkEnd w:id="20"/>
      <w:r>
        <w:rPr>
          <w:rFonts w:hint="eastAsia" w:ascii="仿宋" w:hAnsi="仿宋" w:eastAsia="仿宋" w:cs="仿宋"/>
          <w:color w:val="000000"/>
          <w:sz w:val="24"/>
          <w:highlight w:val="none"/>
        </w:rPr>
        <w:fldChar w:fldCharType="begin"/>
      </w:r>
      <w:r>
        <w:rPr>
          <w:rFonts w:hint="eastAsia" w:ascii="仿宋" w:hAnsi="仿宋" w:eastAsia="仿宋" w:cs="仿宋"/>
          <w:color w:val="000000"/>
          <w:sz w:val="24"/>
          <w:highlight w:val="none"/>
        </w:rPr>
        <w:instrText xml:space="preserve"> TOC \o "1-3" \h \z \u </w:instrText>
      </w:r>
      <w:r>
        <w:rPr>
          <w:rFonts w:hint="eastAsia" w:ascii="仿宋" w:hAnsi="仿宋" w:eastAsia="仿宋" w:cs="仿宋"/>
          <w:color w:val="000000"/>
          <w:sz w:val="24"/>
          <w:highlight w:val="none"/>
        </w:rPr>
        <w:fldChar w:fldCharType="separate"/>
      </w:r>
    </w:p>
    <w:p w14:paraId="72D79977">
      <w:pPr>
        <w:widowControl/>
        <w:jc w:val="left"/>
        <w:rPr>
          <w:rFonts w:ascii="仿宋" w:hAnsi="仿宋" w:eastAsia="仿宋" w:cs="仿宋"/>
          <w:color w:val="000000"/>
          <w:sz w:val="24"/>
          <w:highlight w:val="none"/>
        </w:rPr>
      </w:pPr>
    </w:p>
    <w:p w14:paraId="18173BB8">
      <w:pPr>
        <w:shd w:val="clear" w:color="auto" w:fill="FFFFFF"/>
        <w:spacing w:line="360" w:lineRule="auto"/>
        <w:rPr>
          <w:rFonts w:ascii="仿宋" w:hAnsi="仿宋" w:eastAsia="仿宋" w:cs="仿宋"/>
          <w:color w:val="000000"/>
          <w:sz w:val="24"/>
          <w:highlight w:val="none"/>
        </w:rPr>
      </w:pPr>
      <w:r>
        <w:rPr>
          <w:rFonts w:hint="eastAsia" w:ascii="仿宋" w:hAnsi="仿宋" w:eastAsia="仿宋" w:cs="仿宋"/>
          <w:color w:val="000000"/>
          <w:sz w:val="24"/>
          <w:highlight w:val="none"/>
        </w:rPr>
        <w:t>一、报价…………………………………………………………………………第（  ）页</w:t>
      </w:r>
    </w:p>
    <w:p w14:paraId="59B8272D">
      <w:pPr>
        <w:pStyle w:val="38"/>
        <w:spacing w:line="360" w:lineRule="auto"/>
        <w:ind w:firstLine="0" w:firstLineChars="0"/>
        <w:rPr>
          <w:rFonts w:hint="eastAsia" w:ascii="仿宋" w:hAnsi="仿宋" w:eastAsia="仿宋" w:cs="仿宋"/>
          <w:color w:val="000000"/>
          <w:sz w:val="24"/>
          <w:highlight w:val="none"/>
        </w:rPr>
      </w:pPr>
      <w:r>
        <w:rPr>
          <w:rFonts w:hint="eastAsia" w:ascii="仿宋" w:hAnsi="仿宋" w:eastAsia="仿宋" w:cs="仿宋"/>
          <w:color w:val="000000"/>
          <w:sz w:val="24"/>
          <w:highlight w:val="none"/>
        </w:rPr>
        <w:t>（一）报价一览表………………………………………………………………第（  ）页</w:t>
      </w:r>
    </w:p>
    <w:p w14:paraId="35B7A2F8">
      <w:pPr>
        <w:shd w:val="clear" w:color="auto" w:fill="FFFFFF"/>
        <w:spacing w:line="360" w:lineRule="auto"/>
        <w:rPr>
          <w:rFonts w:ascii="仿宋" w:hAnsi="仿宋" w:eastAsia="仿宋" w:cs="仿宋"/>
          <w:color w:val="000000"/>
          <w:sz w:val="24"/>
          <w:highlight w:val="none"/>
        </w:rPr>
      </w:pPr>
      <w:r>
        <w:rPr>
          <w:highlight w:val="none"/>
        </w:rPr>
        <w:fldChar w:fldCharType="begin"/>
      </w:r>
      <w:r>
        <w:rPr>
          <w:highlight w:val="none"/>
        </w:rPr>
        <w:instrText xml:space="preserve"> HYPERLINK "http://192.168.70.199/seeyon/office/cache/20190929/-1981683210483646217/-1981683210483646217.html?rnd=94104.10036287415" </w:instrText>
      </w:r>
      <w:r>
        <w:rPr>
          <w:highlight w:val="none"/>
        </w:rPr>
        <w:fldChar w:fldCharType="separate"/>
      </w:r>
      <w:r>
        <w:rPr>
          <w:rFonts w:hint="eastAsia" w:ascii="仿宋" w:hAnsi="仿宋" w:eastAsia="仿宋" w:cs="仿宋"/>
          <w:color w:val="000000"/>
          <w:sz w:val="24"/>
          <w:highlight w:val="none"/>
        </w:rPr>
        <w:t>二、</w:t>
      </w:r>
      <w:r>
        <w:rPr>
          <w:rFonts w:hint="eastAsia" w:ascii="仿宋" w:hAnsi="仿宋" w:eastAsia="仿宋" w:cs="仿宋"/>
          <w:color w:val="000000"/>
          <w:sz w:val="24"/>
          <w:highlight w:val="none"/>
        </w:rPr>
        <w:fldChar w:fldCharType="end"/>
      </w:r>
      <w:r>
        <w:rPr>
          <w:rFonts w:hint="eastAsia" w:ascii="仿宋" w:hAnsi="仿宋" w:eastAsia="仿宋" w:cs="仿宋"/>
          <w:color w:val="000000"/>
          <w:sz w:val="24"/>
          <w:highlight w:val="none"/>
        </w:rPr>
        <w:t>资格审查……………………………………………………………………第（  ）页</w:t>
      </w:r>
    </w:p>
    <w:p w14:paraId="7F2D0C5E">
      <w:pPr>
        <w:pStyle w:val="38"/>
        <w:spacing w:line="360" w:lineRule="auto"/>
        <w:ind w:firstLine="0" w:firstLineChars="0"/>
        <w:rPr>
          <w:rFonts w:ascii="仿宋" w:hAnsi="仿宋" w:eastAsia="仿宋" w:cs="仿宋"/>
          <w:color w:val="000000"/>
          <w:sz w:val="24"/>
          <w:highlight w:val="none"/>
        </w:rPr>
      </w:pPr>
      <w:r>
        <w:rPr>
          <w:rFonts w:hint="eastAsia" w:ascii="仿宋" w:hAnsi="仿宋" w:eastAsia="仿宋" w:cs="仿宋"/>
          <w:color w:val="000000"/>
          <w:sz w:val="24"/>
          <w:highlight w:val="none"/>
        </w:rPr>
        <w:t>（一）资格自查表………………………………………………………………第（  ）页</w:t>
      </w:r>
    </w:p>
    <w:p w14:paraId="04B1F057">
      <w:pPr>
        <w:pStyle w:val="38"/>
        <w:spacing w:line="360" w:lineRule="auto"/>
        <w:ind w:firstLine="0" w:firstLineChars="0"/>
        <w:rPr>
          <w:rFonts w:ascii="仿宋" w:hAnsi="仿宋" w:eastAsia="仿宋" w:cs="仿宋"/>
          <w:color w:val="000000"/>
          <w:sz w:val="24"/>
          <w:highlight w:val="none"/>
        </w:rPr>
      </w:pPr>
      <w:r>
        <w:rPr>
          <w:rFonts w:hint="eastAsia" w:ascii="仿宋" w:hAnsi="仿宋" w:eastAsia="仿宋" w:cs="仿宋"/>
          <w:color w:val="000000"/>
          <w:sz w:val="24"/>
          <w:highlight w:val="none"/>
        </w:rPr>
        <w:t>（二）资格审查证明资料………………………………………………………第（  ）页</w:t>
      </w:r>
    </w:p>
    <w:p w14:paraId="4342B09B">
      <w:pPr>
        <w:shd w:val="clear" w:color="auto" w:fill="FFFFFF"/>
        <w:spacing w:line="360" w:lineRule="auto"/>
        <w:rPr>
          <w:rFonts w:ascii="仿宋" w:hAnsi="仿宋" w:eastAsia="仿宋" w:cs="仿宋"/>
          <w:color w:val="000000"/>
          <w:sz w:val="24"/>
          <w:highlight w:val="none"/>
        </w:rPr>
      </w:pPr>
      <w:r>
        <w:rPr>
          <w:rFonts w:hint="eastAsia" w:ascii="仿宋" w:hAnsi="仿宋" w:eastAsia="仿宋" w:cs="仿宋"/>
          <w:color w:val="000000"/>
          <w:sz w:val="24"/>
          <w:highlight w:val="none"/>
        </w:rPr>
        <w:t>三、符合性审查…………………………………………………………………第（  ）页</w:t>
      </w:r>
    </w:p>
    <w:p w14:paraId="30F7EC90">
      <w:pPr>
        <w:pStyle w:val="38"/>
        <w:spacing w:line="360" w:lineRule="auto"/>
        <w:ind w:firstLine="0" w:firstLineChars="0"/>
        <w:rPr>
          <w:rFonts w:ascii="仿宋" w:hAnsi="仿宋" w:eastAsia="仿宋" w:cs="仿宋"/>
          <w:color w:val="000000"/>
          <w:sz w:val="24"/>
          <w:highlight w:val="none"/>
        </w:rPr>
      </w:pPr>
      <w:r>
        <w:rPr>
          <w:rFonts w:hint="eastAsia" w:ascii="仿宋" w:hAnsi="仿宋" w:eastAsia="仿宋" w:cs="仿宋"/>
          <w:color w:val="000000"/>
          <w:sz w:val="24"/>
          <w:highlight w:val="none"/>
        </w:rPr>
        <w:t>（一）符合性自查表……………………………………………………………第（  ）页</w:t>
      </w:r>
    </w:p>
    <w:p w14:paraId="3EF18087">
      <w:pPr>
        <w:pStyle w:val="38"/>
        <w:spacing w:line="360" w:lineRule="auto"/>
        <w:ind w:firstLine="0" w:firstLineChars="0"/>
        <w:rPr>
          <w:rFonts w:ascii="仿宋" w:hAnsi="仿宋" w:eastAsia="仿宋" w:cs="仿宋"/>
          <w:color w:val="000000"/>
          <w:sz w:val="24"/>
          <w:highlight w:val="none"/>
        </w:rPr>
      </w:pPr>
      <w:r>
        <w:rPr>
          <w:rFonts w:hint="eastAsia" w:ascii="仿宋" w:hAnsi="仿宋" w:eastAsia="仿宋" w:cs="仿宋"/>
          <w:color w:val="000000"/>
          <w:sz w:val="24"/>
          <w:highlight w:val="none"/>
        </w:rPr>
        <w:t>（二）符合性审查证明资料……………………………………………………第（  ）页</w:t>
      </w:r>
    </w:p>
    <w:p w14:paraId="464BEA7D">
      <w:pPr>
        <w:shd w:val="clear" w:color="auto" w:fill="FFFFFF"/>
        <w:spacing w:line="360" w:lineRule="auto"/>
        <w:rPr>
          <w:rFonts w:ascii="仿宋" w:hAnsi="仿宋" w:eastAsia="仿宋" w:cs="仿宋"/>
          <w:color w:val="000000"/>
          <w:sz w:val="24"/>
          <w:highlight w:val="none"/>
        </w:rPr>
      </w:pPr>
      <w:r>
        <w:rPr>
          <w:rFonts w:hint="eastAsia" w:ascii="仿宋" w:hAnsi="仿宋" w:eastAsia="仿宋" w:cs="仿宋"/>
          <w:color w:val="000000"/>
          <w:sz w:val="24"/>
          <w:highlight w:val="none"/>
        </w:rPr>
        <w:t>四、商务评审……………………………………………………………………第（  ）页</w:t>
      </w:r>
    </w:p>
    <w:p w14:paraId="086843D1">
      <w:pPr>
        <w:pStyle w:val="38"/>
        <w:spacing w:line="360" w:lineRule="auto"/>
        <w:ind w:firstLine="0" w:firstLineChars="0"/>
        <w:rPr>
          <w:rFonts w:ascii="仿宋" w:hAnsi="仿宋" w:eastAsia="仿宋" w:cs="仿宋"/>
          <w:color w:val="000000"/>
          <w:sz w:val="24"/>
          <w:highlight w:val="none"/>
        </w:rPr>
      </w:pPr>
      <w:r>
        <w:rPr>
          <w:rFonts w:hint="eastAsia" w:ascii="仿宋" w:hAnsi="仿宋" w:eastAsia="仿宋" w:cs="仿宋"/>
          <w:color w:val="000000"/>
          <w:sz w:val="24"/>
          <w:highlight w:val="none"/>
        </w:rPr>
        <w:t>（一）商务评审自查表…………………………………………………………第（  ）页</w:t>
      </w:r>
    </w:p>
    <w:p w14:paraId="11A958AC">
      <w:pPr>
        <w:pStyle w:val="38"/>
        <w:spacing w:line="360" w:lineRule="auto"/>
        <w:ind w:firstLine="0" w:firstLineChars="0"/>
        <w:rPr>
          <w:rFonts w:ascii="仿宋" w:hAnsi="仿宋" w:eastAsia="仿宋" w:cs="仿宋"/>
          <w:color w:val="000000"/>
          <w:sz w:val="24"/>
          <w:highlight w:val="none"/>
        </w:rPr>
      </w:pPr>
      <w:r>
        <w:rPr>
          <w:rFonts w:hint="eastAsia" w:ascii="仿宋" w:hAnsi="仿宋" w:eastAsia="仿宋" w:cs="仿宋"/>
          <w:color w:val="000000"/>
          <w:sz w:val="24"/>
          <w:highlight w:val="none"/>
        </w:rPr>
        <w:t>（二）商务评审证明资料………………………………………………………第（  ）页</w:t>
      </w:r>
    </w:p>
    <w:p w14:paraId="35479073">
      <w:pPr>
        <w:shd w:val="clear" w:color="auto" w:fill="FFFFFF"/>
        <w:spacing w:line="360" w:lineRule="auto"/>
        <w:rPr>
          <w:rFonts w:ascii="仿宋" w:hAnsi="仿宋" w:eastAsia="仿宋" w:cs="仿宋"/>
          <w:color w:val="000000"/>
          <w:sz w:val="24"/>
          <w:highlight w:val="none"/>
        </w:rPr>
      </w:pPr>
      <w:r>
        <w:rPr>
          <w:rFonts w:hint="eastAsia" w:ascii="仿宋" w:hAnsi="仿宋" w:eastAsia="仿宋" w:cs="仿宋"/>
          <w:color w:val="000000"/>
          <w:sz w:val="24"/>
          <w:highlight w:val="none"/>
        </w:rPr>
        <w:t>五、服务评审……………………………………………………………………第（  ）页</w:t>
      </w:r>
    </w:p>
    <w:p w14:paraId="32264E1F">
      <w:pPr>
        <w:pStyle w:val="38"/>
        <w:spacing w:line="360" w:lineRule="auto"/>
        <w:ind w:firstLine="0" w:firstLineChars="0"/>
        <w:rPr>
          <w:rFonts w:ascii="仿宋" w:hAnsi="仿宋" w:eastAsia="仿宋" w:cs="仿宋"/>
          <w:color w:val="000000"/>
          <w:sz w:val="24"/>
          <w:highlight w:val="none"/>
        </w:rPr>
      </w:pPr>
      <w:r>
        <w:rPr>
          <w:rFonts w:hint="eastAsia" w:ascii="仿宋" w:hAnsi="仿宋" w:eastAsia="仿宋" w:cs="仿宋"/>
          <w:color w:val="000000"/>
          <w:sz w:val="24"/>
          <w:highlight w:val="none"/>
        </w:rPr>
        <w:t>（一）服务评审自查表…………………………………………………………第（  ）页</w:t>
      </w:r>
    </w:p>
    <w:p w14:paraId="05B2F995">
      <w:pPr>
        <w:shd w:val="clear" w:color="auto" w:fill="FFFFFF"/>
        <w:spacing w:line="360" w:lineRule="auto"/>
        <w:rPr>
          <w:rFonts w:ascii="仿宋" w:hAnsi="仿宋" w:eastAsia="仿宋" w:cs="仿宋"/>
          <w:color w:val="000000"/>
          <w:sz w:val="24"/>
          <w:szCs w:val="36"/>
          <w:highlight w:val="none"/>
        </w:rPr>
      </w:pPr>
    </w:p>
    <w:p w14:paraId="5E128663">
      <w:pPr>
        <w:pStyle w:val="38"/>
        <w:ind w:firstLine="400"/>
        <w:rPr>
          <w:rFonts w:ascii="仿宋" w:hAnsi="仿宋" w:eastAsia="仿宋" w:cs="仿宋"/>
          <w:color w:val="000000"/>
          <w:highlight w:val="none"/>
        </w:rPr>
      </w:pPr>
    </w:p>
    <w:p w14:paraId="04A6ABEA">
      <w:pPr>
        <w:pStyle w:val="38"/>
        <w:ind w:firstLine="0" w:firstLineChars="0"/>
        <w:rPr>
          <w:rFonts w:ascii="仿宋" w:hAnsi="仿宋" w:eastAsia="仿宋" w:cs="仿宋"/>
          <w:color w:val="000000"/>
          <w:sz w:val="24"/>
          <w:highlight w:val="none"/>
        </w:rPr>
      </w:pPr>
    </w:p>
    <w:p w14:paraId="1A0F236A">
      <w:pPr>
        <w:pStyle w:val="38"/>
        <w:ind w:firstLine="0" w:firstLineChars="0"/>
        <w:rPr>
          <w:rFonts w:ascii="仿宋" w:hAnsi="仿宋" w:eastAsia="仿宋" w:cs="仿宋"/>
          <w:color w:val="000000"/>
          <w:sz w:val="24"/>
          <w:highlight w:val="none"/>
        </w:rPr>
      </w:pPr>
    </w:p>
    <w:p w14:paraId="28D472B6">
      <w:pPr>
        <w:pStyle w:val="38"/>
        <w:ind w:firstLine="480"/>
        <w:rPr>
          <w:rFonts w:ascii="仿宋" w:hAnsi="仿宋" w:eastAsia="仿宋" w:cs="仿宋"/>
          <w:color w:val="000000"/>
          <w:sz w:val="24"/>
          <w:highlight w:val="none"/>
        </w:rPr>
      </w:pPr>
    </w:p>
    <w:p w14:paraId="27BF9DD8">
      <w:pPr>
        <w:pStyle w:val="38"/>
        <w:ind w:firstLine="0" w:firstLineChars="0"/>
        <w:rPr>
          <w:rFonts w:ascii="仿宋" w:hAnsi="仿宋" w:eastAsia="仿宋" w:cs="仿宋"/>
          <w:color w:val="000000"/>
          <w:sz w:val="24"/>
          <w:highlight w:val="none"/>
        </w:rPr>
      </w:pPr>
      <w:r>
        <w:rPr>
          <w:rFonts w:hint="eastAsia" w:ascii="仿宋" w:hAnsi="仿宋" w:eastAsia="仿宋" w:cs="仿宋"/>
          <w:color w:val="000000"/>
          <w:sz w:val="24"/>
          <w:highlight w:val="none"/>
        </w:rPr>
        <w:t>特别提示与要求：</w:t>
      </w:r>
    </w:p>
    <w:p w14:paraId="7E4D5956">
      <w:pPr>
        <w:pStyle w:val="38"/>
        <w:ind w:firstLine="0" w:firstLineChars="0"/>
        <w:rPr>
          <w:rFonts w:ascii="仿宋" w:hAnsi="仿宋" w:eastAsia="仿宋" w:cs="仿宋"/>
          <w:color w:val="000000"/>
          <w:sz w:val="24"/>
          <w:highlight w:val="none"/>
        </w:rPr>
      </w:pPr>
      <w:r>
        <w:rPr>
          <w:rFonts w:hint="eastAsia" w:ascii="仿宋" w:hAnsi="仿宋" w:eastAsia="仿宋" w:cs="仿宋"/>
          <w:color w:val="000000"/>
          <w:sz w:val="24"/>
          <w:highlight w:val="none"/>
        </w:rPr>
        <w:t>1.请</w:t>
      </w:r>
      <w:r>
        <w:rPr>
          <w:rFonts w:hint="eastAsia" w:ascii="仿宋" w:hAnsi="仿宋" w:eastAsia="仿宋" w:cs="仿宋"/>
          <w:color w:val="000000"/>
          <w:sz w:val="24"/>
          <w:highlight w:val="none"/>
          <w:u w:val="single"/>
        </w:rPr>
        <w:t>响应人</w:t>
      </w:r>
      <w:r>
        <w:rPr>
          <w:rFonts w:hint="eastAsia" w:ascii="仿宋" w:hAnsi="仿宋" w:eastAsia="仿宋" w:cs="仿宋"/>
          <w:color w:val="000000"/>
          <w:sz w:val="24"/>
          <w:highlight w:val="none"/>
        </w:rPr>
        <w:t>按照以下要求的格式、内容、顺序制作</w:t>
      </w:r>
      <w:r>
        <w:rPr>
          <w:rFonts w:hint="eastAsia" w:ascii="仿宋" w:hAnsi="仿宋" w:eastAsia="仿宋" w:cs="仿宋"/>
          <w:color w:val="000000"/>
          <w:sz w:val="24"/>
          <w:highlight w:val="none"/>
          <w:u w:val="single"/>
        </w:rPr>
        <w:t>响应文件</w:t>
      </w:r>
      <w:r>
        <w:rPr>
          <w:rFonts w:hint="eastAsia" w:ascii="仿宋" w:hAnsi="仿宋" w:eastAsia="仿宋" w:cs="仿宋"/>
          <w:color w:val="000000"/>
          <w:sz w:val="24"/>
          <w:highlight w:val="none"/>
        </w:rPr>
        <w:t>，并请</w:t>
      </w:r>
      <w:r>
        <w:rPr>
          <w:rFonts w:hint="eastAsia" w:ascii="仿宋" w:hAnsi="仿宋" w:eastAsia="仿宋" w:cs="仿宋"/>
          <w:b/>
          <w:bCs/>
          <w:color w:val="000000"/>
          <w:sz w:val="24"/>
          <w:highlight w:val="none"/>
        </w:rPr>
        <w:t>编制目录及页码</w:t>
      </w:r>
      <w:r>
        <w:rPr>
          <w:rFonts w:hint="eastAsia" w:ascii="仿宋" w:hAnsi="仿宋" w:eastAsia="仿宋" w:cs="仿宋"/>
          <w:color w:val="000000"/>
          <w:sz w:val="24"/>
          <w:highlight w:val="none"/>
        </w:rPr>
        <w:t>，否则可能将影响对响应文件的评价。</w:t>
      </w:r>
    </w:p>
    <w:p w14:paraId="0D98AD5D">
      <w:pPr>
        <w:pStyle w:val="38"/>
        <w:ind w:firstLine="0" w:firstLineChars="0"/>
        <w:rPr>
          <w:rFonts w:ascii="仿宋" w:hAnsi="仿宋" w:eastAsia="仿宋" w:cs="仿宋"/>
          <w:color w:val="000000"/>
          <w:sz w:val="24"/>
          <w:highlight w:val="none"/>
        </w:rPr>
      </w:pPr>
      <w:r>
        <w:rPr>
          <w:rFonts w:hint="eastAsia" w:ascii="仿宋" w:hAnsi="仿宋" w:eastAsia="仿宋" w:cs="仿宋"/>
          <w:color w:val="000000"/>
          <w:sz w:val="24"/>
          <w:highlight w:val="none"/>
        </w:rPr>
        <w:t>2.</w:t>
      </w:r>
      <w:r>
        <w:rPr>
          <w:rFonts w:hint="eastAsia" w:ascii="仿宋" w:hAnsi="仿宋" w:eastAsia="仿宋" w:cs="仿宋"/>
          <w:b/>
          <w:bCs/>
          <w:color w:val="000000"/>
          <w:sz w:val="24"/>
          <w:highlight w:val="none"/>
        </w:rPr>
        <w:t>响应人所递交的所有资料，要求加盖响应人公章。</w:t>
      </w:r>
    </w:p>
    <w:p w14:paraId="62062B25">
      <w:pPr>
        <w:pStyle w:val="22"/>
        <w:spacing w:line="360" w:lineRule="auto"/>
        <w:rPr>
          <w:rFonts w:ascii="仿宋" w:hAnsi="仿宋" w:eastAsia="仿宋" w:cs="仿宋"/>
          <w:color w:val="000000"/>
          <w:sz w:val="24"/>
          <w:highlight w:val="none"/>
        </w:rPr>
      </w:pPr>
    </w:p>
    <w:p w14:paraId="4D9FDBB3">
      <w:pPr>
        <w:spacing w:before="240" w:line="360" w:lineRule="auto"/>
        <w:rPr>
          <w:rFonts w:ascii="宋体" w:hAnsi="宋体"/>
          <w:color w:val="000000"/>
          <w:sz w:val="24"/>
          <w:highlight w:val="none"/>
        </w:rPr>
      </w:pPr>
      <w:r>
        <w:rPr>
          <w:rFonts w:hint="eastAsia" w:ascii="仿宋" w:hAnsi="仿宋" w:eastAsia="仿宋" w:cs="仿宋"/>
          <w:b/>
          <w:bCs/>
          <w:color w:val="000000"/>
          <w:sz w:val="24"/>
          <w:highlight w:val="none"/>
          <w:lang w:val="zh-CN"/>
        </w:rPr>
        <w:fldChar w:fldCharType="end"/>
      </w:r>
    </w:p>
    <w:p w14:paraId="426FD7C3">
      <w:pPr>
        <w:pStyle w:val="38"/>
        <w:adjustRightInd w:val="0"/>
        <w:snapToGrid w:val="0"/>
        <w:spacing w:line="360" w:lineRule="auto"/>
        <w:ind w:firstLine="0" w:firstLineChars="0"/>
        <w:rPr>
          <w:color w:val="000000"/>
          <w:sz w:val="21"/>
          <w:szCs w:val="28"/>
          <w:highlight w:val="none"/>
        </w:rPr>
      </w:pPr>
    </w:p>
    <w:bookmarkEnd w:id="21"/>
    <w:p w14:paraId="02BB7BF5">
      <w:pPr>
        <w:pStyle w:val="2"/>
        <w:pageBreakBefore/>
        <w:adjustRightInd w:val="0"/>
        <w:snapToGrid w:val="0"/>
        <w:spacing w:before="156" w:beforeLines="50" w:after="0" w:line="360" w:lineRule="auto"/>
        <w:ind w:firstLine="723" w:firstLineChars="200"/>
        <w:jc w:val="center"/>
        <w:rPr>
          <w:color w:val="000000"/>
          <w:highlight w:val="none"/>
        </w:rPr>
      </w:pPr>
      <w:r>
        <w:rPr>
          <w:rFonts w:hint="eastAsia" w:ascii="黑体" w:hAnsi="黑体" w:cs="黑体"/>
          <w:color w:val="000000"/>
          <w:sz w:val="36"/>
          <w:szCs w:val="36"/>
          <w:highlight w:val="none"/>
        </w:rPr>
        <w:t>一、</w:t>
      </w:r>
      <w:r>
        <w:rPr>
          <w:rFonts w:hint="eastAsia"/>
          <w:color w:val="000000"/>
          <w:sz w:val="36"/>
          <w:szCs w:val="36"/>
          <w:highlight w:val="none"/>
        </w:rPr>
        <w:t>报价表</w:t>
      </w:r>
    </w:p>
    <w:p w14:paraId="19BC7231">
      <w:pPr>
        <w:shd w:val="clear" w:color="auto" w:fill="FFFFFF"/>
        <w:tabs>
          <w:tab w:val="left" w:pos="360"/>
        </w:tabs>
        <w:adjustRightInd w:val="0"/>
        <w:snapToGrid w:val="0"/>
        <w:spacing w:line="360" w:lineRule="auto"/>
        <w:jc w:val="center"/>
        <w:rPr>
          <w:rFonts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（一）报价一览表</w:t>
      </w:r>
    </w:p>
    <w:tbl>
      <w:tblPr>
        <w:tblStyle w:val="29"/>
        <w:tblW w:w="0" w:type="auto"/>
        <w:jc w:val="center"/>
        <w:tblLayout w:type="autofit"/>
        <w:tblCellMar>
          <w:top w:w="0" w:type="dxa"/>
          <w:left w:w="108" w:type="dxa"/>
          <w:bottom w:w="0" w:type="dxa"/>
          <w:right w:w="108" w:type="dxa"/>
        </w:tblCellMar>
      </w:tblPr>
      <w:tblGrid>
        <w:gridCol w:w="1560"/>
        <w:gridCol w:w="2593"/>
        <w:gridCol w:w="1517"/>
        <w:gridCol w:w="2636"/>
      </w:tblGrid>
      <w:tr w14:paraId="76FE9B80">
        <w:tblPrEx>
          <w:tblCellMar>
            <w:top w:w="0" w:type="dxa"/>
            <w:left w:w="108" w:type="dxa"/>
            <w:bottom w:w="0" w:type="dxa"/>
            <w:right w:w="108" w:type="dxa"/>
          </w:tblCellMar>
        </w:tblPrEx>
        <w:trPr>
          <w:jc w:val="center"/>
        </w:trPr>
        <w:tc>
          <w:tcPr>
            <w:tcW w:w="1560" w:type="dxa"/>
            <w:vAlign w:val="bottom"/>
          </w:tcPr>
          <w:p w14:paraId="06FEF46E">
            <w:pPr>
              <w:spacing w:before="240"/>
              <w:rPr>
                <w:rFonts w:ascii="仿宋" w:hAnsi="仿宋" w:eastAsia="仿宋" w:cs="仿宋"/>
                <w:color w:val="000000"/>
                <w:sz w:val="24"/>
                <w:szCs w:val="32"/>
                <w:highlight w:val="none"/>
              </w:rPr>
            </w:pPr>
            <w:r>
              <w:rPr>
                <w:rFonts w:hint="eastAsia" w:ascii="仿宋" w:hAnsi="仿宋" w:eastAsia="仿宋" w:cs="仿宋"/>
                <w:color w:val="000000"/>
                <w:sz w:val="24"/>
                <w:szCs w:val="32"/>
                <w:highlight w:val="none"/>
              </w:rPr>
              <w:t>项目名称：</w:t>
            </w:r>
          </w:p>
        </w:tc>
        <w:tc>
          <w:tcPr>
            <w:tcW w:w="6746" w:type="dxa"/>
            <w:gridSpan w:val="3"/>
            <w:tcBorders>
              <w:top w:val="nil"/>
              <w:left w:val="nil"/>
              <w:bottom w:val="single" w:color="auto" w:sz="4" w:space="0"/>
              <w:right w:val="nil"/>
            </w:tcBorders>
            <w:vAlign w:val="bottom"/>
          </w:tcPr>
          <w:p w14:paraId="6EB051B5">
            <w:pPr>
              <w:spacing w:before="240"/>
              <w:rPr>
                <w:rFonts w:ascii="仿宋" w:hAnsi="仿宋" w:eastAsia="仿宋" w:cs="仿宋"/>
                <w:color w:val="000000"/>
                <w:sz w:val="24"/>
                <w:szCs w:val="32"/>
                <w:highlight w:val="none"/>
              </w:rPr>
            </w:pPr>
            <w:r>
              <w:rPr>
                <w:rFonts w:hint="eastAsia" w:ascii="仿宋" w:hAnsi="仿宋" w:eastAsia="仿宋" w:cs="仿宋"/>
                <w:color w:val="000000"/>
                <w:sz w:val="24"/>
                <w:szCs w:val="32"/>
                <w:highlight w:val="none"/>
              </w:rPr>
              <w:t>中山大学孙逸仙纪念医院宣传用品制作、安装及日常维护服务项目</w:t>
            </w:r>
          </w:p>
        </w:tc>
      </w:tr>
      <w:tr w14:paraId="16FDF944">
        <w:tblPrEx>
          <w:tblCellMar>
            <w:top w:w="0" w:type="dxa"/>
            <w:left w:w="108" w:type="dxa"/>
            <w:bottom w:w="0" w:type="dxa"/>
            <w:right w:w="108" w:type="dxa"/>
          </w:tblCellMar>
        </w:tblPrEx>
        <w:trPr>
          <w:jc w:val="center"/>
        </w:trPr>
        <w:tc>
          <w:tcPr>
            <w:tcW w:w="1560" w:type="dxa"/>
            <w:vAlign w:val="bottom"/>
          </w:tcPr>
          <w:p w14:paraId="7B0FDB65">
            <w:pPr>
              <w:spacing w:before="240"/>
              <w:rPr>
                <w:rFonts w:ascii="仿宋" w:hAnsi="仿宋" w:eastAsia="仿宋" w:cs="仿宋"/>
                <w:color w:val="000000"/>
                <w:sz w:val="24"/>
                <w:szCs w:val="32"/>
                <w:highlight w:val="none"/>
              </w:rPr>
            </w:pPr>
            <w:r>
              <w:rPr>
                <w:rFonts w:hint="eastAsia" w:ascii="仿宋" w:hAnsi="仿宋" w:eastAsia="仿宋" w:cs="仿宋"/>
                <w:color w:val="000000"/>
                <w:sz w:val="24"/>
                <w:szCs w:val="32"/>
                <w:highlight w:val="none"/>
              </w:rPr>
              <w:t>响应公司：</w:t>
            </w:r>
          </w:p>
        </w:tc>
        <w:tc>
          <w:tcPr>
            <w:tcW w:w="2593" w:type="dxa"/>
            <w:tcBorders>
              <w:top w:val="single" w:color="auto" w:sz="4" w:space="0"/>
              <w:left w:val="nil"/>
              <w:bottom w:val="single" w:color="auto" w:sz="4" w:space="0"/>
              <w:right w:val="nil"/>
            </w:tcBorders>
            <w:vAlign w:val="bottom"/>
          </w:tcPr>
          <w:p w14:paraId="4ED6DA39">
            <w:pPr>
              <w:spacing w:before="240"/>
              <w:rPr>
                <w:rFonts w:ascii="仿宋" w:hAnsi="仿宋" w:eastAsia="仿宋" w:cs="仿宋"/>
                <w:color w:val="000000"/>
                <w:sz w:val="24"/>
                <w:szCs w:val="32"/>
                <w:highlight w:val="none"/>
              </w:rPr>
            </w:pPr>
          </w:p>
        </w:tc>
        <w:tc>
          <w:tcPr>
            <w:tcW w:w="1517" w:type="dxa"/>
            <w:tcBorders>
              <w:top w:val="single" w:color="auto" w:sz="4" w:space="0"/>
              <w:left w:val="nil"/>
              <w:bottom w:val="nil"/>
              <w:right w:val="nil"/>
            </w:tcBorders>
            <w:vAlign w:val="bottom"/>
          </w:tcPr>
          <w:p w14:paraId="319D288F">
            <w:pPr>
              <w:spacing w:before="240"/>
              <w:rPr>
                <w:rFonts w:ascii="仿宋" w:hAnsi="仿宋" w:eastAsia="仿宋" w:cs="仿宋"/>
                <w:color w:val="000000"/>
                <w:sz w:val="24"/>
                <w:szCs w:val="32"/>
                <w:highlight w:val="none"/>
              </w:rPr>
            </w:pPr>
            <w:r>
              <w:rPr>
                <w:rFonts w:hint="eastAsia" w:ascii="仿宋" w:hAnsi="仿宋" w:eastAsia="仿宋" w:cs="仿宋"/>
                <w:color w:val="000000"/>
                <w:sz w:val="24"/>
                <w:szCs w:val="32"/>
                <w:highlight w:val="none"/>
              </w:rPr>
              <w:t>响应日期：</w:t>
            </w:r>
          </w:p>
        </w:tc>
        <w:tc>
          <w:tcPr>
            <w:tcW w:w="2636" w:type="dxa"/>
            <w:tcBorders>
              <w:top w:val="single" w:color="auto" w:sz="4" w:space="0"/>
              <w:left w:val="nil"/>
              <w:bottom w:val="single" w:color="auto" w:sz="4" w:space="0"/>
              <w:right w:val="nil"/>
            </w:tcBorders>
          </w:tcPr>
          <w:p w14:paraId="1B89CB0D">
            <w:pPr>
              <w:spacing w:before="240"/>
              <w:rPr>
                <w:rFonts w:ascii="仿宋" w:hAnsi="仿宋" w:eastAsia="仿宋" w:cs="仿宋"/>
                <w:color w:val="000000"/>
                <w:sz w:val="24"/>
                <w:szCs w:val="32"/>
                <w:highlight w:val="none"/>
              </w:rPr>
            </w:pPr>
          </w:p>
        </w:tc>
      </w:tr>
      <w:tr w14:paraId="0B1E05A3">
        <w:tblPrEx>
          <w:tblCellMar>
            <w:top w:w="0" w:type="dxa"/>
            <w:left w:w="108" w:type="dxa"/>
            <w:bottom w:w="0" w:type="dxa"/>
            <w:right w:w="108" w:type="dxa"/>
          </w:tblCellMar>
        </w:tblPrEx>
        <w:trPr>
          <w:jc w:val="center"/>
        </w:trPr>
        <w:tc>
          <w:tcPr>
            <w:tcW w:w="1560" w:type="dxa"/>
            <w:vAlign w:val="bottom"/>
          </w:tcPr>
          <w:p w14:paraId="5226135E">
            <w:pPr>
              <w:spacing w:before="240"/>
              <w:rPr>
                <w:rFonts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联系人：</w:t>
            </w:r>
          </w:p>
        </w:tc>
        <w:tc>
          <w:tcPr>
            <w:tcW w:w="2593" w:type="dxa"/>
            <w:tcBorders>
              <w:top w:val="single" w:color="auto" w:sz="4" w:space="0"/>
              <w:left w:val="nil"/>
              <w:bottom w:val="single" w:color="auto" w:sz="4" w:space="0"/>
              <w:right w:val="nil"/>
            </w:tcBorders>
            <w:vAlign w:val="bottom"/>
          </w:tcPr>
          <w:p w14:paraId="03630A9A">
            <w:pPr>
              <w:spacing w:before="240"/>
              <w:rPr>
                <w:rFonts w:ascii="仿宋" w:hAnsi="仿宋" w:eastAsia="仿宋" w:cs="仿宋"/>
                <w:color w:val="000000"/>
                <w:sz w:val="24"/>
                <w:szCs w:val="32"/>
                <w:highlight w:val="none"/>
              </w:rPr>
            </w:pPr>
          </w:p>
        </w:tc>
        <w:tc>
          <w:tcPr>
            <w:tcW w:w="1517" w:type="dxa"/>
            <w:vAlign w:val="bottom"/>
          </w:tcPr>
          <w:p w14:paraId="02E30517">
            <w:pPr>
              <w:spacing w:before="240"/>
              <w:rPr>
                <w:rFonts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联系电话：</w:t>
            </w:r>
          </w:p>
        </w:tc>
        <w:tc>
          <w:tcPr>
            <w:tcW w:w="2636" w:type="dxa"/>
            <w:tcBorders>
              <w:top w:val="single" w:color="auto" w:sz="4" w:space="0"/>
              <w:left w:val="nil"/>
              <w:bottom w:val="single" w:color="auto" w:sz="4" w:space="0"/>
              <w:right w:val="nil"/>
            </w:tcBorders>
          </w:tcPr>
          <w:p w14:paraId="1DCD3862">
            <w:pPr>
              <w:spacing w:before="240"/>
              <w:rPr>
                <w:rFonts w:ascii="仿宋" w:hAnsi="仿宋" w:eastAsia="仿宋" w:cs="仿宋"/>
                <w:color w:val="000000"/>
                <w:sz w:val="24"/>
                <w:szCs w:val="32"/>
                <w:highlight w:val="none"/>
              </w:rPr>
            </w:pPr>
          </w:p>
        </w:tc>
      </w:tr>
    </w:tbl>
    <w:p w14:paraId="5C775A02">
      <w:pPr>
        <w:rPr>
          <w:highlight w:val="none"/>
        </w:rPr>
      </w:pPr>
    </w:p>
    <w:p w14:paraId="4B21264F">
      <w:pPr>
        <w:pStyle w:val="38"/>
        <w:rPr>
          <w:rFonts w:ascii="仿宋" w:hAnsi="仿宋" w:eastAsia="仿宋" w:cs="仿宋"/>
          <w:color w:val="000000"/>
          <w:sz w:val="21"/>
          <w:szCs w:val="21"/>
          <w:highlight w:val="none"/>
        </w:rPr>
      </w:pPr>
    </w:p>
    <w:tbl>
      <w:tblPr>
        <w:tblStyle w:val="29"/>
        <w:tblW w:w="8416" w:type="dxa"/>
        <w:jc w:val="center"/>
        <w:tblLayout w:type="fixed"/>
        <w:tblCellMar>
          <w:top w:w="0" w:type="dxa"/>
          <w:left w:w="108" w:type="dxa"/>
          <w:bottom w:w="0" w:type="dxa"/>
          <w:right w:w="108" w:type="dxa"/>
        </w:tblCellMar>
      </w:tblPr>
      <w:tblGrid>
        <w:gridCol w:w="2698"/>
        <w:gridCol w:w="5718"/>
      </w:tblGrid>
      <w:tr w14:paraId="1FF5EC5C">
        <w:tblPrEx>
          <w:tblCellMar>
            <w:top w:w="0" w:type="dxa"/>
            <w:left w:w="108" w:type="dxa"/>
            <w:bottom w:w="0" w:type="dxa"/>
            <w:right w:w="108" w:type="dxa"/>
          </w:tblCellMar>
        </w:tblPrEx>
        <w:trPr>
          <w:trHeight w:val="604" w:hRule="atLeast"/>
          <w:jc w:val="center"/>
        </w:trPr>
        <w:tc>
          <w:tcPr>
            <w:tcW w:w="2698" w:type="dxa"/>
            <w:vMerge w:val="restart"/>
            <w:tcBorders>
              <w:top w:val="single" w:color="auto" w:sz="4" w:space="0"/>
              <w:left w:val="single" w:color="000000" w:sz="4" w:space="0"/>
              <w:right w:val="single" w:color="auto" w:sz="4" w:space="0"/>
            </w:tcBorders>
            <w:shd w:val="clear" w:color="auto" w:fill="auto"/>
            <w:vAlign w:val="center"/>
          </w:tcPr>
          <w:p w14:paraId="772F093E">
            <w:pPr>
              <w:widowControl/>
              <w:jc w:val="center"/>
              <w:textAlignment w:val="center"/>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合计</w:t>
            </w:r>
            <w:r>
              <w:rPr>
                <w:rFonts w:hint="eastAsia" w:ascii="仿宋" w:hAnsi="仿宋" w:eastAsia="仿宋" w:cs="仿宋"/>
                <w:color w:val="000000"/>
                <w:sz w:val="24"/>
                <w:highlight w:val="none"/>
                <w:lang w:val="en-US" w:eastAsia="zh-CN"/>
              </w:rPr>
              <w:t>总价（元）</w:t>
            </w:r>
          </w:p>
        </w:tc>
        <w:tc>
          <w:tcPr>
            <w:tcW w:w="5718" w:type="dxa"/>
            <w:tcBorders>
              <w:top w:val="single" w:color="auto" w:sz="4" w:space="0"/>
              <w:left w:val="single" w:color="auto" w:sz="4" w:space="0"/>
              <w:bottom w:val="single" w:color="auto" w:sz="4" w:space="0"/>
              <w:right w:val="single" w:color="000000" w:sz="4" w:space="0"/>
            </w:tcBorders>
            <w:shd w:val="clear" w:color="auto" w:fill="auto"/>
            <w:vAlign w:val="center"/>
          </w:tcPr>
          <w:p w14:paraId="22BAF4E3">
            <w:pPr>
              <w:widowControl/>
              <w:textAlignment w:val="center"/>
              <w:rPr>
                <w:rFonts w:ascii="仿宋" w:hAnsi="仿宋" w:eastAsia="仿宋" w:cs="仿宋"/>
                <w:color w:val="000000"/>
                <w:sz w:val="24"/>
                <w:highlight w:val="none"/>
              </w:rPr>
            </w:pPr>
            <w:r>
              <w:rPr>
                <w:rFonts w:hint="eastAsia" w:ascii="仿宋" w:hAnsi="仿宋" w:eastAsia="仿宋" w:cs="仿宋"/>
                <w:color w:val="000000"/>
                <w:sz w:val="24"/>
                <w:highlight w:val="none"/>
              </w:rPr>
              <w:t>大写：</w:t>
            </w:r>
          </w:p>
        </w:tc>
      </w:tr>
      <w:tr w14:paraId="755F326B">
        <w:tblPrEx>
          <w:tblCellMar>
            <w:top w:w="0" w:type="dxa"/>
            <w:left w:w="108" w:type="dxa"/>
            <w:bottom w:w="0" w:type="dxa"/>
            <w:right w:w="108" w:type="dxa"/>
          </w:tblCellMar>
        </w:tblPrEx>
        <w:trPr>
          <w:trHeight w:val="604" w:hRule="atLeast"/>
          <w:jc w:val="center"/>
        </w:trPr>
        <w:tc>
          <w:tcPr>
            <w:tcW w:w="2698" w:type="dxa"/>
            <w:vMerge w:val="continue"/>
            <w:tcBorders>
              <w:left w:val="single" w:color="000000" w:sz="4" w:space="0"/>
              <w:bottom w:val="single" w:color="000000" w:sz="4" w:space="0"/>
              <w:right w:val="single" w:color="auto" w:sz="4" w:space="0"/>
            </w:tcBorders>
            <w:shd w:val="clear" w:color="auto" w:fill="auto"/>
            <w:vAlign w:val="center"/>
          </w:tcPr>
          <w:p w14:paraId="7169E55A">
            <w:pPr>
              <w:widowControl/>
              <w:jc w:val="center"/>
              <w:textAlignment w:val="center"/>
              <w:rPr>
                <w:rFonts w:ascii="仿宋" w:hAnsi="仿宋" w:eastAsia="仿宋" w:cs="仿宋"/>
                <w:color w:val="000000"/>
                <w:sz w:val="24"/>
                <w:highlight w:val="none"/>
              </w:rPr>
            </w:pPr>
          </w:p>
        </w:tc>
        <w:tc>
          <w:tcPr>
            <w:tcW w:w="5718" w:type="dxa"/>
            <w:tcBorders>
              <w:top w:val="single" w:color="auto" w:sz="4" w:space="0"/>
              <w:left w:val="single" w:color="auto" w:sz="4" w:space="0"/>
              <w:bottom w:val="single" w:color="000000" w:sz="4" w:space="0"/>
              <w:right w:val="single" w:color="000000" w:sz="4" w:space="0"/>
            </w:tcBorders>
            <w:shd w:val="clear" w:color="auto" w:fill="auto"/>
            <w:vAlign w:val="center"/>
          </w:tcPr>
          <w:p w14:paraId="3236A3AD">
            <w:pPr>
              <w:widowControl/>
              <w:textAlignment w:val="center"/>
              <w:rPr>
                <w:rFonts w:ascii="仿宋" w:hAnsi="仿宋" w:eastAsia="仿宋" w:cs="仿宋"/>
                <w:color w:val="000000"/>
                <w:sz w:val="24"/>
                <w:highlight w:val="none"/>
              </w:rPr>
            </w:pPr>
            <w:r>
              <w:rPr>
                <w:rFonts w:hint="eastAsia" w:ascii="仿宋" w:hAnsi="仿宋" w:eastAsia="仿宋" w:cs="仿宋"/>
                <w:color w:val="000000"/>
                <w:sz w:val="24"/>
                <w:highlight w:val="none"/>
              </w:rPr>
              <w:t>小写：</w:t>
            </w:r>
          </w:p>
        </w:tc>
      </w:tr>
    </w:tbl>
    <w:p w14:paraId="068B9348">
      <w:pPr>
        <w:pStyle w:val="38"/>
        <w:rPr>
          <w:rFonts w:ascii="仿宋" w:hAnsi="仿宋" w:eastAsia="仿宋" w:cs="仿宋"/>
          <w:color w:val="000000"/>
          <w:sz w:val="21"/>
          <w:szCs w:val="21"/>
          <w:highlight w:val="none"/>
        </w:rPr>
      </w:pPr>
    </w:p>
    <w:tbl>
      <w:tblPr>
        <w:tblStyle w:val="29"/>
        <w:tblW w:w="1072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0"/>
        <w:gridCol w:w="580"/>
        <w:gridCol w:w="983"/>
        <w:gridCol w:w="1568"/>
        <w:gridCol w:w="914"/>
        <w:gridCol w:w="1056"/>
        <w:gridCol w:w="1132"/>
        <w:gridCol w:w="1268"/>
        <w:gridCol w:w="1323"/>
        <w:gridCol w:w="1323"/>
      </w:tblGrid>
      <w:tr w14:paraId="52848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83E3C">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序号</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0923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品名</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B5A5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53290">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材料</w:t>
            </w:r>
            <w:r>
              <w:rPr>
                <w:rFonts w:hint="eastAsia" w:ascii="宋体" w:hAnsi="宋体" w:cs="宋体"/>
                <w:b/>
                <w:bCs/>
                <w:i w:val="0"/>
                <w:iCs w:val="0"/>
                <w:color w:val="000000"/>
                <w:kern w:val="0"/>
                <w:sz w:val="20"/>
                <w:szCs w:val="20"/>
                <w:u w:val="none"/>
                <w:lang w:val="en-US" w:eastAsia="zh-CN" w:bidi="ar"/>
              </w:rPr>
              <w:t>/工艺</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460D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B0B6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预估数量</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C0D09">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仿宋_GB2312" w:hAnsi="仿宋_GB2312" w:eastAsia="仿宋_GB2312" w:cs="仿宋_GB2312"/>
                <w:b/>
                <w:bCs/>
                <w:i w:val="0"/>
                <w:iCs w:val="0"/>
                <w:color w:val="000000"/>
                <w:kern w:val="0"/>
                <w:sz w:val="20"/>
                <w:szCs w:val="20"/>
                <w:highlight w:val="none"/>
                <w:u w:val="none"/>
                <w:lang w:val="en-US" w:eastAsia="zh-CN" w:bidi="ar"/>
              </w:rPr>
              <w:t>★单价限价（元）</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2E2D2">
            <w:pPr>
              <w:keepNext w:val="0"/>
              <w:keepLines w:val="0"/>
              <w:widowControl/>
              <w:suppressLineNumbers w:val="0"/>
              <w:jc w:val="center"/>
              <w:textAlignment w:val="center"/>
              <w:rPr>
                <w:rFonts w:ascii="等线" w:hAnsi="等线" w:eastAsia="等线" w:cs="等线"/>
                <w:i w:val="0"/>
                <w:iCs w:val="0"/>
                <w:color w:val="000000"/>
                <w:sz w:val="20"/>
                <w:szCs w:val="20"/>
                <w:u w:val="none"/>
              </w:rPr>
            </w:pPr>
            <w:r>
              <w:rPr>
                <w:rFonts w:hint="eastAsia" w:ascii="仿宋_GB2312" w:hAnsi="仿宋_GB2312" w:eastAsia="仿宋_GB2312" w:cs="仿宋_GB2312"/>
                <w:b/>
                <w:bCs/>
                <w:i w:val="0"/>
                <w:iCs w:val="0"/>
                <w:color w:val="000000"/>
                <w:kern w:val="0"/>
                <w:sz w:val="20"/>
                <w:szCs w:val="20"/>
                <w:highlight w:val="none"/>
                <w:u w:val="none"/>
                <w:lang w:val="en-US" w:eastAsia="zh-CN" w:bidi="ar"/>
              </w:rPr>
              <w:t>★单项总限价（元）</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DDD93">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0"/>
                <w:szCs w:val="20"/>
                <w:highlight w:val="none"/>
                <w:u w:val="none"/>
                <w:lang w:val="en-US" w:eastAsia="zh-CN" w:bidi="ar"/>
              </w:rPr>
            </w:pPr>
            <w:r>
              <w:rPr>
                <w:rFonts w:hint="eastAsia" w:ascii="仿宋_GB2312" w:hAnsi="仿宋_GB2312" w:eastAsia="仿宋_GB2312" w:cs="仿宋_GB2312"/>
                <w:b/>
                <w:bCs/>
                <w:i w:val="0"/>
                <w:iCs w:val="0"/>
                <w:color w:val="000000"/>
                <w:kern w:val="0"/>
                <w:sz w:val="20"/>
                <w:szCs w:val="20"/>
                <w:highlight w:val="none"/>
                <w:u w:val="none"/>
                <w:lang w:val="en-US" w:eastAsia="zh-CN" w:bidi="ar"/>
              </w:rPr>
              <w:t>单价报价</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E719A">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0"/>
                <w:szCs w:val="20"/>
                <w:highlight w:val="none"/>
                <w:u w:val="none"/>
                <w:lang w:val="en-US" w:eastAsia="zh-CN" w:bidi="ar"/>
              </w:rPr>
            </w:pPr>
            <w:r>
              <w:rPr>
                <w:rFonts w:hint="eastAsia" w:ascii="仿宋_GB2312" w:hAnsi="仿宋_GB2312" w:eastAsia="仿宋_GB2312" w:cs="仿宋_GB2312"/>
                <w:b/>
                <w:bCs/>
                <w:i w:val="0"/>
                <w:iCs w:val="0"/>
                <w:color w:val="000000"/>
                <w:kern w:val="0"/>
                <w:sz w:val="20"/>
                <w:szCs w:val="20"/>
                <w:highlight w:val="none"/>
                <w:u w:val="none"/>
                <w:lang w:val="en-US" w:eastAsia="zh-CN" w:bidi="ar"/>
              </w:rPr>
              <w:t>总价报价</w:t>
            </w:r>
          </w:p>
        </w:tc>
      </w:tr>
      <w:tr w14:paraId="1D56D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72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6D1C8D4">
            <w:pPr>
              <w:jc w:val="center"/>
              <w:rPr>
                <w:rFonts w:hint="eastAsia"/>
                <w:lang w:val="en-US" w:eastAsia="zh-CN"/>
              </w:rPr>
            </w:pPr>
            <w:r>
              <w:rPr>
                <w:rFonts w:hint="eastAsia" w:ascii="宋体" w:hAnsi="宋体" w:eastAsia="宋体" w:cs="宋体"/>
                <w:b/>
                <w:bCs/>
                <w:i w:val="0"/>
                <w:iCs w:val="0"/>
                <w:color w:val="000000"/>
                <w:kern w:val="0"/>
                <w:sz w:val="20"/>
                <w:szCs w:val="20"/>
                <w:u w:val="none"/>
                <w:lang w:val="en-US" w:eastAsia="zh-CN" w:bidi="ar"/>
              </w:rPr>
              <w:t>设计类</w:t>
            </w:r>
            <w:r>
              <w:rPr>
                <w:rFonts w:hint="eastAsia" w:ascii="宋体" w:hAnsi="宋体" w:cs="宋体"/>
                <w:b/>
                <w:bCs/>
                <w:i w:val="0"/>
                <w:iCs w:val="0"/>
                <w:color w:val="000000"/>
                <w:kern w:val="0"/>
                <w:sz w:val="20"/>
                <w:szCs w:val="20"/>
                <w:u w:val="none"/>
                <w:lang w:val="en-US" w:eastAsia="zh-CN" w:bidi="ar"/>
              </w:rPr>
              <w:t>（不含印刷）</w:t>
            </w:r>
          </w:p>
        </w:tc>
      </w:tr>
      <w:tr w14:paraId="29B26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975F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5D4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易拉宝</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9A7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120X200CM内</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21D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易拉宝设计</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639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款</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7F6A7">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15</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9519A">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80</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1689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1200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11EEF">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7CEF8">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5E84C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E6EB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D03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门型展架、 X展架</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C70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80X180CM内</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7BF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门型展架设计</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4F2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款</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7C378">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15</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35D20">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80</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9816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1200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CC578">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BFFBD">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46FCC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6E0D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4DB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背景板</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AE6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10000X500C</w:t>
            </w:r>
            <w:r>
              <w:rPr>
                <w:rFonts w:hint="eastAsia" w:ascii="宋体" w:hAnsi="宋体" w:cs="宋体"/>
                <w:i w:val="0"/>
                <w:iCs w:val="0"/>
                <w:color w:val="000000"/>
                <w:kern w:val="0"/>
                <w:sz w:val="20"/>
                <w:szCs w:val="20"/>
                <w:u w:val="none"/>
                <w:lang w:val="en-US" w:eastAsia="zh-CN" w:bidi="ar"/>
              </w:rPr>
              <w:t>M</w:t>
            </w:r>
            <w:r>
              <w:rPr>
                <w:rFonts w:hint="eastAsia" w:ascii="宋体" w:hAnsi="宋体" w:eastAsia="宋体" w:cs="宋体"/>
                <w:i w:val="0"/>
                <w:iCs w:val="0"/>
                <w:color w:val="000000"/>
                <w:kern w:val="0"/>
                <w:sz w:val="20"/>
                <w:szCs w:val="20"/>
                <w:u w:val="none"/>
                <w:lang w:val="en-US" w:eastAsia="zh-CN" w:bidi="ar"/>
              </w:rPr>
              <w:t>内</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D25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主KV设计</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4C9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款</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E211C">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15</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B4657">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200</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16CE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EC2EC">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071F3">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200B6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3EB8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w:t>
            </w:r>
          </w:p>
        </w:tc>
        <w:tc>
          <w:tcPr>
            <w:tcW w:w="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C22A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海报</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1BB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海报设计5</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内</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656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海报设计5</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内</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8A8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款</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B854D">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60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E5D36">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80</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5D54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4800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BFDF2">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C974E">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3D5D9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6FE97">
            <w:pPr>
              <w:jc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5</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5FEE5">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37C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海报设计5</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以上</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C3F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海报设计5</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以上</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8B6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款</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62797">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30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ADD87">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120</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7752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3600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D6461">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CAFFC">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2BF07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9A24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6</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12F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台卡</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ECE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三角台卡A4内</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287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台卡设计</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AAA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款</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043E5">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15</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7D637">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60</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4276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900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6D8E4">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B0750">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4A9ED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E56F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7</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1E7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手举牌</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A04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异形100X100</w:t>
            </w:r>
            <w:r>
              <w:rPr>
                <w:rFonts w:hint="eastAsia" w:ascii="宋体" w:hAnsi="宋体" w:cs="宋体"/>
                <w:i w:val="0"/>
                <w:iCs w:val="0"/>
                <w:color w:val="000000"/>
                <w:kern w:val="0"/>
                <w:sz w:val="20"/>
                <w:szCs w:val="20"/>
                <w:u w:val="none"/>
                <w:lang w:val="en-US" w:eastAsia="zh-CN" w:bidi="ar"/>
              </w:rPr>
              <w:t>CM</w:t>
            </w:r>
            <w:r>
              <w:rPr>
                <w:rFonts w:hint="eastAsia" w:ascii="宋体" w:hAnsi="宋体" w:eastAsia="宋体" w:cs="宋体"/>
                <w:i w:val="0"/>
                <w:iCs w:val="0"/>
                <w:color w:val="000000"/>
                <w:kern w:val="0"/>
                <w:sz w:val="20"/>
                <w:szCs w:val="20"/>
                <w:u w:val="none"/>
                <w:lang w:val="en-US" w:eastAsia="zh-CN" w:bidi="ar"/>
              </w:rPr>
              <w:t>内</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008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手举牌设计</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83B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款</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A74C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516B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CEDE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1500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6BC13">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3E41E">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23E22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093E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92E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画册设计</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B32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F7E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封面和内页</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3C2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A644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E79B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w:t>
            </w:r>
          </w:p>
        </w:tc>
        <w:tc>
          <w:tcPr>
            <w:tcW w:w="12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0E4B43C">
            <w:pPr>
              <w:keepNext w:val="0"/>
              <w:keepLines w:val="0"/>
              <w:widowControl/>
              <w:suppressLineNumbers w:val="0"/>
              <w:jc w:val="center"/>
              <w:textAlignment w:val="center"/>
              <w:rPr>
                <w:rFonts w:hint="default"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7500</w:t>
            </w:r>
          </w:p>
        </w:tc>
        <w:tc>
          <w:tcPr>
            <w:tcW w:w="132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87AEF63">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1EDC371">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2D142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02EF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9</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0D6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单张设计</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381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0F9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含正反面</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974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款</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C003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2BAB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80</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CF3B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1600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FBB93">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0EB9A">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22132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78E2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10</w:t>
            </w:r>
          </w:p>
        </w:tc>
        <w:tc>
          <w:tcPr>
            <w:tcW w:w="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338B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折页设计</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6EA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展开尺寸21X19CM</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C4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一折两页</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B1C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款</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C321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618A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7A38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17BE6">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4E8C0">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7EABF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4AA8C">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11</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3C1EF">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5C6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展开尺寸21X28.5CM</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DEF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两折三页</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A09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款</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B123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75EF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120</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AE5F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1200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89BC7">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4692C">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61055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6997A">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12</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5DB1D">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84F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展开尺寸21X38CM</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E04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三折四页</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567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款</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D0E0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71BC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150</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53E7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750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A4522">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7D112">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7AB7E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19C43">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13</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35C64">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30F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展开尺寸21X47.5CM</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41D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四折五页</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C50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款</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CD1F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DA6A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180</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6F3E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900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7191D">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81441">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50053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E57ED">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14</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C05E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邀请函 贺卡</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A10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展开尺寸A4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70C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双面对折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170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款</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77B1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AAF2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120</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3A8B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1200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95E06">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1CC7D">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14F56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72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282DEF3">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印刷类</w:t>
            </w:r>
          </w:p>
        </w:tc>
      </w:tr>
      <w:tr w14:paraId="420A1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7DEB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15</w:t>
            </w:r>
          </w:p>
        </w:tc>
        <w:tc>
          <w:tcPr>
            <w:tcW w:w="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7A2C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卡片</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443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2盒版</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3D6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300克铜版纸覆膜</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530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款</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1BF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85A2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4255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180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BC61F">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EF088">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50EC3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317C4">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16</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AAB62">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D34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5盒版</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660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300克铜版纸覆膜</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2FE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款</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264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 </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A40F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40</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9BDA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600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F3EC4">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6147B">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60083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1801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17</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7B8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工作证（带卡套）</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DEF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8.5*12cm</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2ED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pvc塑料  +铜版纸</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C14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248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185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2D26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270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460EB">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1D900">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2F3AC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FC54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18</w:t>
            </w:r>
          </w:p>
        </w:tc>
        <w:tc>
          <w:tcPr>
            <w:tcW w:w="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6013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荣誉证书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6C8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21x28.5cm</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4AE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内页200g双胶纸</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03C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C6EC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700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0696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D020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1050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3E0F5">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C9F15">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5D599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AE6D8">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19</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05E61">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4B0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33.5X24cm</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556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内页200g双胶纸，</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B0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0335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EC27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B5A1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125</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CE165">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CBE55">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24214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757DB">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20</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EB9A1">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00C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28X40cm</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F0D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内页200g双胶纸</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AFD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EF90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3B17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767C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47AFF">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260D3">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17989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AFCC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21</w:t>
            </w:r>
          </w:p>
        </w:tc>
        <w:tc>
          <w:tcPr>
            <w:tcW w:w="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5822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数码印刷</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072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8E4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250克铜版纸</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12C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C908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D6E6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0.7</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7682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700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1C241">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D97F7">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22FFD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ED2A6">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22</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2766F">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F71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526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250珠光纸</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AB3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81A6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CC3B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27E9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135</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9616B">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E184C">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3CEAE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21B89">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23</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7EA5E">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06E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48B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250克双胶纸</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855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EE80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A93B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4B6E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45</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6260A">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FB14F">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2E012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723B4">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24</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ADFCD">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3FA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995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250克哑粉纸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771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5397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07B9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0.9</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BF52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27</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A9C0F">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EE802">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40CDE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45E11">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25</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43EE7">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883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E04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80-120克双胶纸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C85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746A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BD5C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0.7</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FEB1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63</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5D02D">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6E3E5">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1A52E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36D45">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26</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09F02">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695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9E8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105-200克铜版纸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A37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706F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250000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84AC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0.7</w:t>
            </w:r>
          </w:p>
        </w:tc>
        <w:tc>
          <w:tcPr>
            <w:tcW w:w="12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9A955A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175000</w:t>
            </w:r>
          </w:p>
        </w:tc>
        <w:tc>
          <w:tcPr>
            <w:tcW w:w="132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767D7B1">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D1AE920">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3C3E1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BBAC7">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27</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3347F">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708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C3F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300克铜版纸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B4A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18EF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BD80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2CC2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45</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C6340">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48E8B">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62E7F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8436C">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28</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56D15">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5B3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07C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A4胶装 普通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FDE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4281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4A2D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D8CE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1500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7D9FA">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FC7A1">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5AA5F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4E8F3">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29</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15F2F">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E41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6A2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A4胶装 彩色</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AE2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D823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7BF2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c>
          <w:tcPr>
            <w:tcW w:w="12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F4B11D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15000</w:t>
            </w:r>
          </w:p>
        </w:tc>
        <w:tc>
          <w:tcPr>
            <w:tcW w:w="132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446FE09">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048C3ED">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0E2D7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5A9E4">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30</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ECE22">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A47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47D3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Style w:val="70"/>
                <w:lang w:val="en-US" w:eastAsia="zh-CN" w:bidi="ar"/>
              </w:rPr>
              <w:t xml:space="preserve">                                     硬皮精装  烫金等其他工艺另计</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37E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0F73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1874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4799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750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D79EA">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FAECB">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2C601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ED98B">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31</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436CF">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E6D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D61E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胶装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12A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59B9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526D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F111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1500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BAC59">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466CA">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391B6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9A149">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32</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D3AAF">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F18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D11C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骑马订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B4D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275E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F13F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6F20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400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32F10">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4BB62">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73D74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8D48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33</w:t>
            </w:r>
          </w:p>
        </w:tc>
        <w:tc>
          <w:tcPr>
            <w:tcW w:w="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6D4D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黑白印刷</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97E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AD7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80克双胶纸</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E8E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9A74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889A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886A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469D1">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F755D">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534BD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27C70">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34</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9AE5C">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6FB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596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100克双胶纸</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979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7C2B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600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C2FA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0.15</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78EF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4F6FA">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BEC56">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41144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D2AB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35</w:t>
            </w:r>
          </w:p>
        </w:tc>
        <w:tc>
          <w:tcPr>
            <w:tcW w:w="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E42F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折页</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D292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210X285MM</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943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两折三页  157铜版纸  100份 (数码印）</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3D21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份</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919B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2CDF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1.8</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D1F6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900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CC92F">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86BAC">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4CDFB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D6F19">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36</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692F2">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2DBD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210X285MM</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44C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两折三页  157铜版纸  500份 （印刷）</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A428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份</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0A28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DB73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0.6</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56DC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AE0A3">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179DE">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4EFC6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1A2BD">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37</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E938A">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6DE9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210X285MM</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F0F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两折三页  157铜版纸  1000份（印刷）</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8749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份</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FA25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6C15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0.4</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A7F4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996ED">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97652">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0C015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982AD">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38</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3C5D8">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3D72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210X285MM</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A9C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两折三页  157铜版纸  10000份（印刷）</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F8C4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份</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F477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CD62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0.12</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ADE6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422F1">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CCBDD">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50C40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72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AE32E2E">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展架类</w:t>
            </w:r>
          </w:p>
        </w:tc>
      </w:tr>
      <w:tr w14:paraId="6155C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0933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39</w:t>
            </w:r>
          </w:p>
        </w:tc>
        <w:tc>
          <w:tcPr>
            <w:tcW w:w="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7F1E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X展架</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874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0.6x1.6米</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5B1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X展架+高清喷画PVC胶片覆膜</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0AA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0B43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CA8C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46</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92D1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230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39085">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938C2">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20A1D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62597">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40</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C4184">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685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1.2X2米 </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302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X展架+高清喷画PVC胶片覆膜</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462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1382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6FA7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1453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7EAE3">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A9C3C">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161D2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132C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41</w:t>
            </w:r>
          </w:p>
        </w:tc>
        <w:tc>
          <w:tcPr>
            <w:tcW w:w="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BA67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门型展架</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AE4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0.6x1.6米</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80D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门型+高清喷画PVC胶片覆膜</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D31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E646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081B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70</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446B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700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C67A9">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BC2A9">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1D465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F4186">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42</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552EE">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D2A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0.8X1.8米</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ADA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门型+高清喷画PVC胶片覆膜</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7EB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FAEA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F3EF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85</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AF99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850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1228B">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E96C4">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77E9F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3662B">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43</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07FDB">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C86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1.2X2米 </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9BA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门型+高清喷画PVC胶片覆膜</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A7E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0C12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E74F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135</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E7D6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4050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F4398">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08A85">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41935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BD26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44</w:t>
            </w:r>
          </w:p>
        </w:tc>
        <w:tc>
          <w:tcPr>
            <w:tcW w:w="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4B88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易拉宝</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D84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0.8X2米</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170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塑钢易拉宝+高清喷画PP纸覆膜</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0FA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39AC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38D1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85</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84B4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4250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7A4F1">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545B9">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37227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5E780">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45</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AEF06">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527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0.8X2米</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4C8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铝合金+高清喷画PP纸覆膜</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CEC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F7CE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6442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E12B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6C791">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B22AB">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4CC24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A93B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46</w:t>
            </w:r>
          </w:p>
        </w:tc>
        <w:tc>
          <w:tcPr>
            <w:tcW w:w="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5483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桁架背景板</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82B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15平方以内</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F1D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桁架租赁+黑底灯布 （4天内）</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FF4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0EED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E5BE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1200</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2077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12000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EDC4D">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E71AD">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33131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18635">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47</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6ECF2">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E29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15平方以以上</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686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桁架租赁+黑底灯布  15平方以上（4天）</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152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2FCD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F04A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80</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C58B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7200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9E0FB">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C4F13">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44C8B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72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2BAB91B">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宣传喷画类制作安装</w:t>
            </w:r>
          </w:p>
        </w:tc>
      </w:tr>
      <w:tr w14:paraId="65627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A2C2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961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宣传喷画</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FD2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98E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户外高精度喷画油画布、刀刮布</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44D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B1A5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E229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75</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ED95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750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4FAF0">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55A29">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036A0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2014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49</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1FD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宣传喷画</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69C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F7F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户外高精度喷画无纺布</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5F6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56E2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4E3D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55</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9621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550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7E6D0">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0C65A">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54941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5056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587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宣传喷画</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94D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A8C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高精度喷画白画布</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EBC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1284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982F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60</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2299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600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B1D53">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C68E9">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45166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DFB1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645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宣传喷画</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47B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B80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高精度喷画展架PVC 覆膜</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4BD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9CCA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C429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45</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4E7A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450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9DAE7">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9F1D1">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42255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F36F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110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宣传喷画</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597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341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高精度喷画相纸、 PP纸覆膜</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261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33FC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496B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40</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4140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4000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6AEB0">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78E65">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01245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9780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53</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6E8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宣传喷画</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345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2F0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高精度室喷画内背胶覆膜</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E5B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5319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B3FC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40</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473D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ABD59">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05569">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4D52B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8F6C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54</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E6E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宣传喷画</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1B6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EAD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高精度喷画户外背胶覆膜</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543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5FFA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112F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507E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2B72E">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240D2">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5D9D7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560D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55</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BC2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宣传喷画</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3A9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B82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高精度喷画黑底背胶覆膜</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8DE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1063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5B26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53</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A7F4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265</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2E1DE">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3EB6E">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40355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888C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56</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96C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宣传喷画</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2C5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EE0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高精度喷画可移背胶覆膜</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C06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B32D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077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55</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5662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275</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6B313">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332AC">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2D4D3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30D1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57</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AC2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宣传喷画</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640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89E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高精度喷画普通透明玻璃贴覆膜</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F3B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EEA1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5A51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65</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DE43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325</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1DEB1">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3E774">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47AF9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12F7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0DD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宣传喷画</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21A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050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高精度喷画超透UV玻璃贴</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BD9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50A2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E553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75</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3777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375</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52508">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B7549">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3CF6A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32BC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59</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DA6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地贴磨砂膜</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E7E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BE4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高精度喷画户外背胶裱地板磨砂膜</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268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675B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D45D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65</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345A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325</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72C69">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9C8CC">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3133D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C848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60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D9F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地贴斜纹膜</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FE3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8AA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高精度喷画户外背胶裱斜纹膜</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67E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7261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F5F2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70</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F84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350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70039">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9148A">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57E32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8289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61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F18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宣传展板</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D7A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3B5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高精度喷画5厘安迪板板裱户外背胶覆膜</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DD4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4B9F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FCAC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80</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E129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400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EE35A">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4E246">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75FC6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11D7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62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5FE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宣传展板</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FEE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DA6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高精度喷画室内背胶裱光亮KT板覆膜</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619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F37E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96C0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55</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3CBC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275</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5A7D1">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03BE6">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174A6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6390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63</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1D5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宣传展板</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739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A9A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高精度喷画户外背胶裱光亮KT板覆膜</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AAB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57CC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9307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60</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7EB3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1800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D4F28">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AFA01">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0C84A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F258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64</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6B1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宣传展板</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3F3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980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高密度结皮板 10厘UV 镂空雕刻异形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B48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00FF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B63F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240</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71E1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1200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E6AD6">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FEC9E">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6D835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72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7199AC7">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宣传喷画类制作不需要安装</w:t>
            </w:r>
          </w:p>
        </w:tc>
      </w:tr>
      <w:tr w14:paraId="1A531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0031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65</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6CF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宣传喷画</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FB1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253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高清喷画PP纸 相纸覆膜</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2EE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55D2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850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4F2F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32</w:t>
            </w:r>
          </w:p>
        </w:tc>
        <w:tc>
          <w:tcPr>
            <w:tcW w:w="12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D05004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27200</w:t>
            </w:r>
          </w:p>
        </w:tc>
        <w:tc>
          <w:tcPr>
            <w:tcW w:w="132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0B9CBA5">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A84274A">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561E0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EA39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66</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7F1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宣传喷画</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4BC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105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高清喷画室内背胶覆膜</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F25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7588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547D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35</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1B3F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350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DEB2E">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E8032">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07685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43F1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67</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511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宣传喷画</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B41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533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高清喷画户外背胶覆膜</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C57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53FE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7319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40</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D26F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12000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7A7E5">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2FCB4">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01066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04F8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68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419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宣传喷画</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37F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E13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高清喷画展架PVC覆膜</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EA1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002B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EAB4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40</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F5FE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400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E6D3E">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82983">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78FE8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76B8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69</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472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宣传喷画</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1ED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359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高清喷画亮光KT板覆膜</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D83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F6FC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B208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4D64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EC2E2">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2A827">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7F722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EC7F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70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53A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宣传喷画</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311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1E6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户外背胶裱地板磨砂膜</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8CB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C6B0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22D6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48</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B2A8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480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AEC13">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5E8E1">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3D823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CCC5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71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7D8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宣传喷画</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9EE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4DC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户外背胶裱斜纹膜</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BD0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1297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7117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45</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0152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450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F052A">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DAB15">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2984F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F302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72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628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宣传喷画</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2BC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A93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白画布</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DC0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C65C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9411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48</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D312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480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7167C">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E6BD9">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5D3F2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72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F48EEA7">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宣传栏画框制作安装</w:t>
            </w:r>
          </w:p>
        </w:tc>
      </w:tr>
      <w:tr w14:paraId="65132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E017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73</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49F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漫画画框</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00A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35X50 CM</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3FE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原木色画框 底板夹板 面板1.2厘有机片 250克铜版纸</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F27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C2B0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008C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60</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324B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6000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10F41">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2F3A6">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15C7A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45AF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74</w:t>
            </w:r>
          </w:p>
        </w:tc>
        <w:tc>
          <w:tcPr>
            <w:tcW w:w="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42EB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铝合金四边开启式画框</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CE3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50X70 CM</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984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边框面宽2.5 面板1.2厘有机板 底板5厘安迪板50X70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617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D89E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115B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80</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D1E2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4000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672B2">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2C231">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4D98E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19035">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75</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0AD04">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6A9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60X80 CM</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029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边框面宽2.5 面板1.2厘有机板 底板5厘安迪板60X80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9D1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C96C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2F35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115</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B007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1150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93614">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AA0DE">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7A9ED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CB1F4">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76</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CA7D4">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9A3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60X90CM</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BDD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边框面宽2.5 面板1.2厘有机板 底板5厘安迪板60X90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AA2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465D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6FCD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120</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DAEE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1200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73EBC">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BAB13">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680FC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5B550">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77</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9E7B7">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587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90X120CM</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91F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边框面宽2.5 面板1.2厘有机板 底板5厘安迪板90X120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4A7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40E0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E062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C23E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74540">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25988">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529F4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6657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78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3B2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室内宣传栏 （铝合金型材)</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140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2.4X1.2 米</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EBC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边框面宽4CM 面板1.2厘有机板 底板5厘安迪板</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D63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49F5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0F64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650</w:t>
            </w:r>
          </w:p>
        </w:tc>
        <w:tc>
          <w:tcPr>
            <w:tcW w:w="12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C3AC2D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78000</w:t>
            </w:r>
          </w:p>
        </w:tc>
        <w:tc>
          <w:tcPr>
            <w:tcW w:w="132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B8AB203">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2C1B058">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0133E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8C9A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79</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E42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室内宣传栏 (铝合金型材)</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767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2.4X1.1 米</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30A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边框面宽4CM 面板1.2厘有机板 底板5厘安迪板</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964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A2D0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029C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600</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0DC1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6000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5B164">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17CC9">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28887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9068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80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988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室内宣传栏(铝合金型材)</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73C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2X1 米</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A96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边框面宽4CM 面板1.2厘有机板 底板5厘安迪板</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F58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591E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33A2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550</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946E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2750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C6E8B">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0574D">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2F9F0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72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089EC53">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其他物料制作</w:t>
            </w:r>
          </w:p>
        </w:tc>
      </w:tr>
      <w:tr w14:paraId="6481B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07BB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81</w:t>
            </w:r>
          </w:p>
        </w:tc>
        <w:tc>
          <w:tcPr>
            <w:tcW w:w="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6B4F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普通横幅制作</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1AE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高70CM内，</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B2D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普通横幅布</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543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1D49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99B8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DDAE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800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1A385">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7C9C7">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6AC36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B26BE">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82</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8E8F0">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73F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高71-120CM内，</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87D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普通横幅布</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02D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1537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4F2F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1B3F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41204">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5147F">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71D89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A21C5">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83</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BCDB3">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A8A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高120-150CM内，</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9D6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普通横幅布，</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45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3538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686A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E891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180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D9880">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48699">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092F1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996C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84</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C2E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彩色横幅</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946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EF4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彩印旗帜布</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A57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BA45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5B45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40</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9852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3200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ED886">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3636A">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65BA5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9420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85</w:t>
            </w:r>
          </w:p>
        </w:tc>
        <w:tc>
          <w:tcPr>
            <w:tcW w:w="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FA30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旗子</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656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192X128cm</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E50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旗帜布</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B8E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8286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C7C5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70.5</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F682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1057.5</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2FFBB">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60FAC">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21253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95E2E">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86</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946DE">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FF6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144X96cm</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F6A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144X96cm 旗帜布</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CD9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286C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230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A113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43.18</w:t>
            </w:r>
          </w:p>
        </w:tc>
        <w:tc>
          <w:tcPr>
            <w:tcW w:w="12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D9461A5">
            <w:pPr>
              <w:keepNext w:val="0"/>
              <w:keepLines w:val="0"/>
              <w:widowControl/>
              <w:suppressLineNumbers w:val="0"/>
              <w:tabs>
                <w:tab w:val="center" w:pos="667"/>
                <w:tab w:val="right" w:pos="1215"/>
              </w:tabs>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ab/>
            </w:r>
            <w:r>
              <w:rPr>
                <w:rFonts w:hint="eastAsia" w:ascii="等线" w:hAnsi="等线" w:eastAsia="等线" w:cs="等线"/>
                <w:i w:val="0"/>
                <w:iCs w:val="0"/>
                <w:color w:val="000000"/>
                <w:kern w:val="0"/>
                <w:sz w:val="20"/>
                <w:szCs w:val="20"/>
                <w:u w:val="none"/>
                <w:lang w:val="en-US" w:eastAsia="zh-CN" w:bidi="ar"/>
              </w:rPr>
              <w:t>9931.4</w:t>
            </w:r>
            <w:r>
              <w:rPr>
                <w:rFonts w:hint="eastAsia" w:ascii="等线" w:hAnsi="等线" w:eastAsia="等线" w:cs="等线"/>
                <w:i w:val="0"/>
                <w:iCs w:val="0"/>
                <w:color w:val="000000"/>
                <w:kern w:val="0"/>
                <w:sz w:val="20"/>
                <w:szCs w:val="20"/>
                <w:u w:val="none"/>
                <w:lang w:val="en-US" w:eastAsia="zh-CN" w:bidi="ar"/>
              </w:rPr>
              <w:tab/>
            </w:r>
          </w:p>
        </w:tc>
        <w:tc>
          <w:tcPr>
            <w:tcW w:w="132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0BFA95B">
            <w:pPr>
              <w:keepNext w:val="0"/>
              <w:keepLines w:val="0"/>
              <w:widowControl/>
              <w:suppressLineNumbers w:val="0"/>
              <w:tabs>
                <w:tab w:val="center" w:pos="667"/>
                <w:tab w:val="right" w:pos="1215"/>
              </w:tabs>
              <w:jc w:val="left"/>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894C9B6">
            <w:pPr>
              <w:keepNext w:val="0"/>
              <w:keepLines w:val="0"/>
              <w:widowControl/>
              <w:suppressLineNumbers w:val="0"/>
              <w:tabs>
                <w:tab w:val="center" w:pos="667"/>
                <w:tab w:val="right" w:pos="1215"/>
              </w:tabs>
              <w:jc w:val="left"/>
              <w:textAlignment w:val="center"/>
              <w:rPr>
                <w:rFonts w:hint="eastAsia" w:ascii="等线" w:hAnsi="等线" w:eastAsia="等线" w:cs="等线"/>
                <w:i w:val="0"/>
                <w:iCs w:val="0"/>
                <w:color w:val="000000"/>
                <w:kern w:val="0"/>
                <w:sz w:val="20"/>
                <w:szCs w:val="20"/>
                <w:u w:val="none"/>
                <w:lang w:val="en-US" w:eastAsia="zh-CN" w:bidi="ar"/>
              </w:rPr>
            </w:pPr>
          </w:p>
        </w:tc>
      </w:tr>
      <w:tr w14:paraId="1CBF7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AE98B">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87</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6D55A">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327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96X64cm</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BBF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96X64cm旗帜布</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D87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B53F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9FD3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30.55</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30B2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916.5</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742D7">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E9F31">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42C13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AE9C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88</w:t>
            </w:r>
          </w:p>
        </w:tc>
        <w:tc>
          <w:tcPr>
            <w:tcW w:w="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698D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不锈钢牌匾</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9BF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35X50cm</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B35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1.0不锈钢腐蚀</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8FE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2C00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7613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127.59</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E6AB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1275.9</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B283C">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A44E7">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4E8EA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1EF35">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89</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6E770">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AA6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40X60cm</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7C4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1.0不锈钢腐蚀</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BEE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463C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A744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147.02</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067F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2205.3</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88954">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D7A70">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328C8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41B6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90</w:t>
            </w:r>
          </w:p>
        </w:tc>
        <w:tc>
          <w:tcPr>
            <w:tcW w:w="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BD79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钛金牌匾</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8A4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35X50cm</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4C4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1.0不锈钢腐蚀</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6BC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A25E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2C8E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138.25</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6F6D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1382.5</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E9708">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AB179">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4827D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5C71B">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91</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54694">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BD7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40X60cm</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922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1.0钛金腐蚀</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9B1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0E82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1B73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165.57</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72E7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827.85</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53247">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3D592">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6F027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7508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92</w:t>
            </w:r>
          </w:p>
        </w:tc>
        <w:tc>
          <w:tcPr>
            <w:tcW w:w="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8B5E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金箔牌匾</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70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60X40cm</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A64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金箔+木托板</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38C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4D60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660D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77.03</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693D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770.3</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57A28">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1CCBA">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6FA7D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C4E49">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93</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5EFB5">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C9A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50X35cm</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C9F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金箔+木托板</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21F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E59B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F0FF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62.39</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ED4F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311.95</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EEF74">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8E576">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3CA92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1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DDE46">
            <w:pPr>
              <w:keepNext w:val="0"/>
              <w:keepLines w:val="0"/>
              <w:widowControl/>
              <w:suppressLineNumbers w:val="0"/>
              <w:jc w:val="center"/>
              <w:textAlignment w:val="center"/>
              <w:rPr>
                <w:rFonts w:hint="eastAsia" w:ascii="等线" w:hAnsi="等线" w:eastAsia="等线" w:cs="等线"/>
                <w:i w:val="0"/>
                <w:iCs w:val="0"/>
                <w:color w:val="FF0000"/>
                <w:sz w:val="20"/>
                <w:szCs w:val="20"/>
                <w:u w:val="none"/>
              </w:rPr>
            </w:pPr>
            <w:r>
              <w:rPr>
                <w:rFonts w:hint="eastAsia" w:ascii="等线" w:hAnsi="等线" w:eastAsia="等线" w:cs="等线"/>
                <w:i w:val="0"/>
                <w:iCs w:val="0"/>
                <w:color w:val="auto"/>
                <w:kern w:val="0"/>
                <w:sz w:val="20"/>
                <w:szCs w:val="20"/>
                <w:u w:val="none"/>
                <w:lang w:val="en-US" w:eastAsia="zh-CN" w:bidi="ar"/>
              </w:rPr>
              <w:t>总价限价（元）</w:t>
            </w:r>
          </w:p>
        </w:tc>
        <w:tc>
          <w:tcPr>
            <w:tcW w:w="6921"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35A7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449959.2</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09B79">
            <w:pPr>
              <w:keepNext w:val="0"/>
              <w:keepLines w:val="0"/>
              <w:widowControl/>
              <w:suppressLineNumbers w:val="0"/>
              <w:jc w:val="center"/>
              <w:textAlignment w:val="center"/>
              <w:rPr>
                <w:rFonts w:hint="default"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3628D">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bl>
    <w:p w14:paraId="14561A53">
      <w:pPr>
        <w:pStyle w:val="21"/>
      </w:pPr>
    </w:p>
    <w:p w14:paraId="395441C2">
      <w:pPr>
        <w:pStyle w:val="38"/>
        <w:rPr>
          <w:rFonts w:ascii="仿宋" w:hAnsi="仿宋" w:eastAsia="仿宋" w:cs="仿宋"/>
          <w:color w:val="000000"/>
          <w:sz w:val="21"/>
          <w:szCs w:val="21"/>
          <w:highlight w:val="none"/>
        </w:rPr>
      </w:pPr>
      <w:r>
        <w:rPr>
          <w:rFonts w:hint="eastAsia" w:ascii="仿宋" w:hAnsi="仿宋" w:eastAsia="仿宋" w:cs="仿宋"/>
          <w:color w:val="000000"/>
          <w:sz w:val="21"/>
          <w:szCs w:val="21"/>
          <w:highlight w:val="none"/>
        </w:rPr>
        <w:t>注：</w:t>
      </w:r>
    </w:p>
    <w:p w14:paraId="5B721213">
      <w:pPr>
        <w:pStyle w:val="38"/>
        <w:rPr>
          <w:rFonts w:ascii="仿宋" w:hAnsi="仿宋" w:eastAsia="仿宋" w:cs="仿宋"/>
          <w:sz w:val="21"/>
          <w:szCs w:val="21"/>
          <w:highlight w:val="none"/>
        </w:rPr>
      </w:pPr>
      <w:r>
        <w:rPr>
          <w:rFonts w:hint="eastAsia" w:ascii="仿宋" w:hAnsi="仿宋" w:eastAsia="仿宋" w:cs="仿宋"/>
          <w:sz w:val="21"/>
          <w:szCs w:val="21"/>
          <w:highlight w:val="none"/>
        </w:rPr>
        <w:t>1、响应人须按要求填写所有信息，不得随意更改本表格式。</w:t>
      </w:r>
    </w:p>
    <w:p w14:paraId="0D7797A1">
      <w:pPr>
        <w:pStyle w:val="38"/>
        <w:rPr>
          <w:rFonts w:ascii="仿宋" w:hAnsi="仿宋" w:eastAsia="仿宋" w:cs="仿宋"/>
          <w:sz w:val="21"/>
          <w:szCs w:val="21"/>
          <w:highlight w:val="none"/>
        </w:rPr>
      </w:pPr>
      <w:r>
        <w:rPr>
          <w:rFonts w:hint="eastAsia" w:ascii="仿宋" w:hAnsi="仿宋" w:eastAsia="仿宋" w:cs="仿宋"/>
          <w:sz w:val="21"/>
          <w:szCs w:val="21"/>
          <w:highlight w:val="none"/>
        </w:rPr>
        <w:t>2、</w:t>
      </w:r>
      <w:r>
        <w:rPr>
          <w:rFonts w:hint="eastAsia" w:ascii="仿宋" w:hAnsi="仿宋" w:eastAsia="仿宋" w:cs="仿宋"/>
          <w:sz w:val="21"/>
          <w:szCs w:val="21"/>
          <w:highlight w:val="none"/>
          <w:lang w:val="en-US" w:eastAsia="zh-CN"/>
        </w:rPr>
        <w:t>响应人</w:t>
      </w:r>
      <w:r>
        <w:rPr>
          <w:rFonts w:hint="eastAsia" w:ascii="仿宋" w:hAnsi="仿宋" w:eastAsia="仿宋" w:cs="仿宋"/>
          <w:sz w:val="21"/>
          <w:szCs w:val="21"/>
          <w:highlight w:val="none"/>
        </w:rPr>
        <w:t>应报货交采购人指定地点/仓库（包括安装至指定位置）人民币含税价(包括但不限于货物的排版设计、制作、加工、运输、相关部门验收及检测、相关仓储费用、售后服务费用、原材料费用及原材料价格市场波动等引起的费用、退换物品的费用及保修期内的各种税金、包装费、运输费、材料费、加工费、质保服务费等服务单位完成本合同要求所需的一切可预见及不可遇见的费用)。</w:t>
      </w:r>
    </w:p>
    <w:p w14:paraId="17A1DB7B">
      <w:pPr>
        <w:pStyle w:val="38"/>
        <w:rPr>
          <w:rFonts w:ascii="仿宋" w:hAnsi="仿宋" w:eastAsia="仿宋" w:cs="仿宋"/>
          <w:highlight w:val="none"/>
        </w:rPr>
      </w:pPr>
      <w:r>
        <w:rPr>
          <w:rFonts w:hint="eastAsia" w:ascii="仿宋" w:hAnsi="仿宋" w:eastAsia="仿宋" w:cs="仿宋"/>
          <w:sz w:val="21"/>
          <w:szCs w:val="21"/>
          <w:highlight w:val="none"/>
        </w:rPr>
        <w:t>3、此表是响应文件的必要组成文件。</w:t>
      </w:r>
    </w:p>
    <w:p w14:paraId="54E99445">
      <w:pPr>
        <w:pStyle w:val="38"/>
        <w:ind w:firstLine="400"/>
        <w:rPr>
          <w:rFonts w:ascii="仿宋" w:hAnsi="仿宋" w:eastAsia="仿宋" w:cs="仿宋"/>
          <w:color w:val="000000"/>
          <w:highlight w:val="none"/>
        </w:rPr>
      </w:pPr>
    </w:p>
    <w:p w14:paraId="69689425">
      <w:pPr>
        <w:spacing w:line="360" w:lineRule="auto"/>
        <w:ind w:firstLine="3600" w:firstLineChars="1500"/>
        <w:rPr>
          <w:rFonts w:ascii="仿宋" w:hAnsi="仿宋" w:eastAsia="仿宋" w:cs="仿宋"/>
          <w:color w:val="000000"/>
          <w:sz w:val="24"/>
          <w:highlight w:val="none"/>
          <w:u w:val="single"/>
        </w:rPr>
      </w:pPr>
      <w:r>
        <w:rPr>
          <w:rFonts w:hint="eastAsia" w:ascii="仿宋" w:hAnsi="仿宋" w:eastAsia="仿宋" w:cs="仿宋"/>
          <w:color w:val="000000"/>
          <w:sz w:val="24"/>
          <w:highlight w:val="none"/>
        </w:rPr>
        <w:t>响应人名称（盖公章）：</w:t>
      </w:r>
      <w:r>
        <w:rPr>
          <w:rFonts w:hint="eastAsia" w:ascii="仿宋" w:hAnsi="仿宋" w:eastAsia="仿宋" w:cs="仿宋"/>
          <w:color w:val="000000"/>
          <w:sz w:val="24"/>
          <w:highlight w:val="none"/>
          <w:u w:val="single"/>
        </w:rPr>
        <w:t xml:space="preserve">                                </w:t>
      </w:r>
    </w:p>
    <w:p w14:paraId="750E0F64">
      <w:pPr>
        <w:spacing w:line="360" w:lineRule="auto"/>
        <w:ind w:firstLine="3600" w:firstLineChars="1500"/>
        <w:rPr>
          <w:rFonts w:ascii="仿宋" w:hAnsi="仿宋" w:eastAsia="仿宋" w:cs="仿宋"/>
          <w:color w:val="000000"/>
          <w:sz w:val="24"/>
          <w:highlight w:val="none"/>
          <w:u w:val="single"/>
        </w:rPr>
      </w:pPr>
      <w:r>
        <w:rPr>
          <w:rFonts w:hint="eastAsia" w:ascii="仿宋" w:hAnsi="仿宋" w:eastAsia="仿宋" w:cs="仿宋"/>
          <w:color w:val="000000"/>
          <w:sz w:val="24"/>
          <w:highlight w:val="none"/>
        </w:rPr>
        <w:t>响应人法定代表人或法定授权代表（签字）：</w:t>
      </w:r>
      <w:r>
        <w:rPr>
          <w:rFonts w:hint="eastAsia" w:ascii="仿宋" w:hAnsi="仿宋" w:eastAsia="仿宋" w:cs="仿宋"/>
          <w:color w:val="000000"/>
          <w:sz w:val="24"/>
          <w:highlight w:val="none"/>
          <w:u w:val="single"/>
        </w:rPr>
        <w:t xml:space="preserve">             </w:t>
      </w:r>
    </w:p>
    <w:p w14:paraId="115BF563">
      <w:pPr>
        <w:spacing w:line="36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 xml:space="preserve">                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2196F05E">
      <w:pPr>
        <w:pStyle w:val="2"/>
        <w:rPr>
          <w:rFonts w:hint="eastAsia" w:ascii="仿宋" w:hAnsi="仿宋" w:eastAsia="仿宋" w:cs="仿宋"/>
          <w:color w:val="000000"/>
          <w:sz w:val="24"/>
          <w:highlight w:val="none"/>
        </w:rPr>
      </w:pPr>
    </w:p>
    <w:p w14:paraId="6EB3DE51"/>
    <w:p w14:paraId="4D5228C0">
      <w:pPr>
        <w:pStyle w:val="2"/>
        <w:pageBreakBefore/>
        <w:adjustRightInd w:val="0"/>
        <w:snapToGrid w:val="0"/>
        <w:spacing w:before="156" w:beforeLines="50" w:after="0" w:line="240" w:lineRule="auto"/>
        <w:ind w:firstLine="723" w:firstLineChars="200"/>
        <w:jc w:val="center"/>
        <w:rPr>
          <w:color w:val="000000"/>
          <w:szCs w:val="40"/>
          <w:highlight w:val="none"/>
        </w:rPr>
      </w:pPr>
      <w:r>
        <w:rPr>
          <w:rFonts w:hint="eastAsia" w:ascii="黑体" w:hAnsi="黑体" w:cs="黑体"/>
          <w:color w:val="000000"/>
          <w:sz w:val="36"/>
          <w:szCs w:val="36"/>
          <w:highlight w:val="none"/>
        </w:rPr>
        <w:t>二、资格审查</w:t>
      </w:r>
    </w:p>
    <w:p w14:paraId="68DCAEC4">
      <w:pPr>
        <w:jc w:val="center"/>
        <w:rPr>
          <w:rFonts w:ascii="仿宋" w:hAnsi="仿宋" w:eastAsia="仿宋" w:cs="仿宋"/>
          <w:b/>
          <w:bCs/>
          <w:color w:val="000000"/>
          <w:sz w:val="32"/>
          <w:szCs w:val="40"/>
          <w:highlight w:val="none"/>
        </w:rPr>
      </w:pPr>
      <w:r>
        <w:rPr>
          <w:rFonts w:hint="eastAsia" w:ascii="仿宋" w:hAnsi="仿宋" w:eastAsia="仿宋" w:cs="仿宋"/>
          <w:b/>
          <w:bCs/>
          <w:color w:val="000000"/>
          <w:sz w:val="32"/>
          <w:szCs w:val="40"/>
          <w:highlight w:val="none"/>
        </w:rPr>
        <w:t>（一）资格自查表</w:t>
      </w:r>
    </w:p>
    <w:tbl>
      <w:tblPr>
        <w:tblStyle w:val="29"/>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14:paraId="2F9E197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14:paraId="5291B749">
            <w:pPr>
              <w:jc w:val="center"/>
              <w:rPr>
                <w:rFonts w:ascii="仿宋" w:hAnsi="仿宋" w:eastAsia="仿宋" w:cs="仿宋"/>
                <w:bCs/>
                <w:sz w:val="22"/>
                <w:szCs w:val="22"/>
                <w:highlight w:val="none"/>
              </w:rPr>
            </w:pPr>
            <w:r>
              <w:rPr>
                <w:rFonts w:hint="eastAsia" w:ascii="仿宋" w:hAnsi="仿宋" w:eastAsia="仿宋" w:cs="仿宋"/>
                <w:bCs/>
                <w:szCs w:val="21"/>
                <w:highlight w:val="none"/>
              </w:rPr>
              <w:t>评审内容</w:t>
            </w:r>
          </w:p>
        </w:tc>
        <w:tc>
          <w:tcPr>
            <w:tcW w:w="5834" w:type="dxa"/>
            <w:vAlign w:val="center"/>
          </w:tcPr>
          <w:p w14:paraId="7E02A6A8">
            <w:pPr>
              <w:ind w:firstLine="18" w:firstLineChars="9"/>
              <w:jc w:val="center"/>
              <w:rPr>
                <w:rFonts w:ascii="仿宋" w:hAnsi="仿宋" w:eastAsia="仿宋" w:cs="仿宋"/>
                <w:bCs/>
                <w:sz w:val="22"/>
                <w:szCs w:val="22"/>
                <w:highlight w:val="none"/>
              </w:rPr>
            </w:pPr>
            <w:r>
              <w:rPr>
                <w:rFonts w:hint="eastAsia" w:ascii="仿宋" w:hAnsi="仿宋" w:eastAsia="仿宋" w:cs="仿宋"/>
                <w:bCs/>
                <w:szCs w:val="21"/>
                <w:highlight w:val="none"/>
              </w:rPr>
              <w:t>比选文件要求</w:t>
            </w:r>
          </w:p>
        </w:tc>
        <w:tc>
          <w:tcPr>
            <w:tcW w:w="1515" w:type="dxa"/>
            <w:vAlign w:val="center"/>
          </w:tcPr>
          <w:p w14:paraId="136782C3">
            <w:pPr>
              <w:jc w:val="center"/>
              <w:rPr>
                <w:rFonts w:ascii="仿宋" w:hAnsi="仿宋" w:eastAsia="仿宋" w:cs="仿宋"/>
                <w:bCs/>
                <w:sz w:val="22"/>
                <w:szCs w:val="22"/>
                <w:highlight w:val="none"/>
              </w:rPr>
            </w:pPr>
            <w:r>
              <w:rPr>
                <w:rFonts w:hint="eastAsia" w:ascii="仿宋" w:hAnsi="仿宋" w:eastAsia="仿宋" w:cs="仿宋"/>
                <w:bCs/>
                <w:szCs w:val="21"/>
                <w:highlight w:val="none"/>
              </w:rPr>
              <w:t>自查结论</w:t>
            </w:r>
          </w:p>
        </w:tc>
        <w:tc>
          <w:tcPr>
            <w:tcW w:w="2289" w:type="dxa"/>
            <w:vAlign w:val="center"/>
          </w:tcPr>
          <w:p w14:paraId="12E413B9">
            <w:pPr>
              <w:ind w:right="-178" w:rightChars="-85"/>
              <w:jc w:val="center"/>
              <w:rPr>
                <w:rFonts w:ascii="仿宋" w:hAnsi="仿宋" w:eastAsia="仿宋" w:cs="仿宋"/>
                <w:sz w:val="22"/>
                <w:szCs w:val="22"/>
                <w:highlight w:val="none"/>
              </w:rPr>
            </w:pPr>
            <w:r>
              <w:rPr>
                <w:rFonts w:hint="eastAsia" w:ascii="仿宋" w:hAnsi="仿宋" w:eastAsia="仿宋" w:cs="仿宋"/>
                <w:bCs/>
                <w:szCs w:val="21"/>
                <w:highlight w:val="none"/>
              </w:rPr>
              <w:t>证明资料</w:t>
            </w:r>
          </w:p>
        </w:tc>
      </w:tr>
      <w:tr w14:paraId="4CC6AA4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14:paraId="02558993">
            <w:pPr>
              <w:jc w:val="center"/>
              <w:rPr>
                <w:rFonts w:ascii="仿宋" w:hAnsi="仿宋" w:eastAsia="仿宋" w:cs="仿宋"/>
                <w:szCs w:val="21"/>
                <w:highlight w:val="none"/>
              </w:rPr>
            </w:pPr>
            <w:r>
              <w:rPr>
                <w:rFonts w:hint="eastAsia" w:ascii="仿宋" w:hAnsi="仿宋" w:eastAsia="仿宋" w:cs="仿宋"/>
                <w:szCs w:val="21"/>
                <w:highlight w:val="none"/>
              </w:rPr>
              <w:t>合格条件</w:t>
            </w:r>
          </w:p>
        </w:tc>
        <w:tc>
          <w:tcPr>
            <w:tcW w:w="5834" w:type="dxa"/>
            <w:vAlign w:val="center"/>
          </w:tcPr>
          <w:p w14:paraId="3DD364B6">
            <w:pPr>
              <w:ind w:right="78" w:rightChars="37"/>
              <w:jc w:val="left"/>
              <w:rPr>
                <w:rFonts w:ascii="仿宋" w:hAnsi="仿宋" w:eastAsia="仿宋" w:cs="仿宋"/>
                <w:szCs w:val="21"/>
                <w:highlight w:val="none"/>
              </w:rPr>
            </w:pPr>
            <w:r>
              <w:rPr>
                <w:rFonts w:hint="eastAsia" w:ascii="仿宋" w:hAnsi="仿宋" w:eastAsia="仿宋" w:cs="仿宋"/>
                <w:szCs w:val="21"/>
                <w:highlight w:val="none"/>
              </w:rPr>
              <w:t>供应商应具备以下条件：</w:t>
            </w:r>
          </w:p>
          <w:p w14:paraId="1AD08760">
            <w:pPr>
              <w:ind w:right="78" w:rightChars="37"/>
              <w:jc w:val="left"/>
              <w:rPr>
                <w:rFonts w:ascii="仿宋" w:hAnsi="仿宋" w:eastAsia="仿宋" w:cs="仿宋"/>
                <w:szCs w:val="21"/>
                <w:highlight w:val="none"/>
              </w:rPr>
            </w:pPr>
            <w:r>
              <w:rPr>
                <w:rFonts w:hint="eastAsia" w:ascii="仿宋" w:hAnsi="仿宋" w:eastAsia="仿宋" w:cs="仿宋"/>
                <w:szCs w:val="21"/>
                <w:highlight w:val="none"/>
              </w:rPr>
              <w:t>①具有良好的商业信誉和健全的财务会计制度；</w:t>
            </w:r>
          </w:p>
          <w:p w14:paraId="37655AF6">
            <w:pPr>
              <w:ind w:right="78" w:rightChars="37"/>
              <w:jc w:val="left"/>
              <w:rPr>
                <w:rFonts w:ascii="仿宋" w:hAnsi="仿宋" w:eastAsia="仿宋" w:cs="仿宋"/>
                <w:szCs w:val="21"/>
                <w:highlight w:val="none"/>
              </w:rPr>
            </w:pPr>
            <w:r>
              <w:rPr>
                <w:rFonts w:hint="eastAsia" w:ascii="仿宋" w:hAnsi="仿宋" w:eastAsia="仿宋" w:cs="仿宋"/>
                <w:szCs w:val="21"/>
                <w:highlight w:val="none"/>
              </w:rPr>
              <w:t>②有依法缴纳税收和社会保障资金的良好记录；</w:t>
            </w:r>
          </w:p>
          <w:p w14:paraId="4B258BE9">
            <w:pPr>
              <w:ind w:right="78" w:rightChars="37"/>
              <w:jc w:val="left"/>
              <w:rPr>
                <w:rFonts w:ascii="仿宋" w:hAnsi="仿宋" w:eastAsia="仿宋" w:cs="仿宋"/>
                <w:szCs w:val="21"/>
                <w:highlight w:val="none"/>
              </w:rPr>
            </w:pPr>
            <w:r>
              <w:rPr>
                <w:rFonts w:hint="eastAsia" w:ascii="仿宋" w:hAnsi="仿宋" w:eastAsia="仿宋" w:cs="仿宋"/>
                <w:szCs w:val="21"/>
                <w:highlight w:val="none"/>
              </w:rPr>
              <w:t>③具备履行合同所必需的设备和专业技术能力；</w:t>
            </w:r>
          </w:p>
          <w:p w14:paraId="473390B3">
            <w:pPr>
              <w:ind w:right="78" w:rightChars="37"/>
              <w:jc w:val="left"/>
              <w:rPr>
                <w:rFonts w:ascii="仿宋" w:hAnsi="仿宋" w:eastAsia="仿宋" w:cs="仿宋"/>
                <w:szCs w:val="21"/>
                <w:highlight w:val="none"/>
              </w:rPr>
            </w:pPr>
            <w:r>
              <w:rPr>
                <w:rFonts w:hint="eastAsia" w:ascii="仿宋" w:hAnsi="仿宋" w:eastAsia="仿宋" w:cs="仿宋"/>
                <w:szCs w:val="21"/>
                <w:highlight w:val="none"/>
              </w:rPr>
              <w:t>④参加本次采购活动前三年内，在经营活动中没有重大违法记录。（出具有效的声明函加盖公章，格式详见“1、资格声明函”）</w:t>
            </w:r>
          </w:p>
        </w:tc>
        <w:tc>
          <w:tcPr>
            <w:tcW w:w="1515" w:type="dxa"/>
            <w:vAlign w:val="center"/>
          </w:tcPr>
          <w:p w14:paraId="73D01DD2">
            <w:pPr>
              <w:ind w:left="36" w:leftChars="17"/>
              <w:jc w:val="center"/>
              <w:rPr>
                <w:rFonts w:ascii="仿宋" w:hAnsi="仿宋" w:eastAsia="仿宋" w:cs="仿宋"/>
                <w:szCs w:val="21"/>
                <w:highlight w:val="none"/>
              </w:rPr>
            </w:pPr>
            <w:r>
              <w:rPr>
                <w:rFonts w:hint="eastAsia" w:ascii="仿宋" w:hAnsi="仿宋" w:eastAsia="仿宋" w:cs="仿宋"/>
                <w:szCs w:val="21"/>
                <w:highlight w:val="none"/>
              </w:rPr>
              <w:t>□通过</w:t>
            </w:r>
          </w:p>
          <w:p w14:paraId="473BFC27">
            <w:pPr>
              <w:ind w:left="36" w:leftChars="17"/>
              <w:jc w:val="center"/>
              <w:rPr>
                <w:rFonts w:ascii="仿宋" w:hAnsi="仿宋" w:eastAsia="仿宋" w:cs="仿宋"/>
                <w:szCs w:val="21"/>
                <w:highlight w:val="none"/>
              </w:rPr>
            </w:pPr>
            <w:r>
              <w:rPr>
                <w:rFonts w:hint="eastAsia" w:ascii="仿宋" w:hAnsi="仿宋" w:eastAsia="仿宋" w:cs="仿宋"/>
                <w:szCs w:val="21"/>
                <w:highlight w:val="none"/>
              </w:rPr>
              <w:t>□不通过</w:t>
            </w:r>
          </w:p>
        </w:tc>
        <w:tc>
          <w:tcPr>
            <w:tcW w:w="2289" w:type="dxa"/>
            <w:vAlign w:val="center"/>
          </w:tcPr>
          <w:p w14:paraId="19C535E6">
            <w:pPr>
              <w:ind w:right="-178" w:rightChars="-85"/>
              <w:jc w:val="center"/>
              <w:rPr>
                <w:rFonts w:ascii="仿宋" w:hAnsi="仿宋" w:eastAsia="仿宋" w:cs="仿宋"/>
                <w:szCs w:val="21"/>
                <w:highlight w:val="none"/>
              </w:rPr>
            </w:pPr>
            <w:r>
              <w:rPr>
                <w:rFonts w:hint="eastAsia" w:ascii="仿宋" w:hAnsi="仿宋" w:eastAsia="仿宋" w:cs="仿宋"/>
                <w:szCs w:val="21"/>
                <w:highlight w:val="none"/>
              </w:rPr>
              <w:t>见响应文件第（）页</w:t>
            </w:r>
          </w:p>
        </w:tc>
      </w:tr>
      <w:tr w14:paraId="00956AE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4112080B">
            <w:pPr>
              <w:jc w:val="center"/>
              <w:rPr>
                <w:rFonts w:ascii="仿宋" w:hAnsi="仿宋" w:eastAsia="仿宋" w:cs="仿宋"/>
                <w:bCs/>
                <w:szCs w:val="21"/>
                <w:highlight w:val="none"/>
              </w:rPr>
            </w:pPr>
          </w:p>
        </w:tc>
        <w:tc>
          <w:tcPr>
            <w:tcW w:w="5834" w:type="dxa"/>
            <w:vAlign w:val="center"/>
          </w:tcPr>
          <w:p w14:paraId="0FBFDFE0">
            <w:pPr>
              <w:adjustRightInd w:val="0"/>
              <w:snapToGrid w:val="0"/>
              <w:ind w:right="78" w:rightChars="37"/>
              <w:jc w:val="left"/>
              <w:rPr>
                <w:rFonts w:ascii="仿宋" w:hAnsi="仿宋" w:eastAsia="仿宋" w:cs="仿宋"/>
                <w:szCs w:val="21"/>
                <w:highlight w:val="none"/>
              </w:rPr>
            </w:pPr>
            <w:r>
              <w:rPr>
                <w:rFonts w:hint="eastAsia" w:ascii="仿宋" w:hAnsi="仿宋" w:eastAsia="仿宋" w:cs="仿宋"/>
                <w:szCs w:val="21"/>
                <w:highlight w:val="none"/>
              </w:rPr>
              <w:t>法定代表人或单位负责人为同一人或者存在直接控股、管理关系的不同响应单位，不得参加同一合同项下的采购活动。（出具有效的声明函加盖公章，格式详见“1、资格声明函”）</w:t>
            </w:r>
          </w:p>
        </w:tc>
        <w:tc>
          <w:tcPr>
            <w:tcW w:w="1515" w:type="dxa"/>
            <w:vAlign w:val="center"/>
          </w:tcPr>
          <w:p w14:paraId="67216EE9">
            <w:pPr>
              <w:ind w:left="36" w:leftChars="17"/>
              <w:jc w:val="center"/>
              <w:rPr>
                <w:rFonts w:ascii="仿宋" w:hAnsi="仿宋" w:eastAsia="仿宋" w:cs="仿宋"/>
                <w:szCs w:val="21"/>
                <w:highlight w:val="none"/>
              </w:rPr>
            </w:pPr>
            <w:r>
              <w:rPr>
                <w:rFonts w:hint="eastAsia" w:ascii="仿宋" w:hAnsi="仿宋" w:eastAsia="仿宋" w:cs="仿宋"/>
                <w:szCs w:val="21"/>
                <w:highlight w:val="none"/>
              </w:rPr>
              <w:t>□通过</w:t>
            </w:r>
          </w:p>
          <w:p w14:paraId="0DD548CB">
            <w:pPr>
              <w:ind w:left="36" w:leftChars="17"/>
              <w:jc w:val="center"/>
              <w:rPr>
                <w:rFonts w:ascii="仿宋" w:hAnsi="仿宋" w:eastAsia="仿宋" w:cs="仿宋"/>
                <w:szCs w:val="21"/>
                <w:highlight w:val="none"/>
              </w:rPr>
            </w:pPr>
            <w:r>
              <w:rPr>
                <w:rFonts w:hint="eastAsia" w:ascii="仿宋" w:hAnsi="仿宋" w:eastAsia="仿宋" w:cs="仿宋"/>
                <w:szCs w:val="21"/>
                <w:highlight w:val="none"/>
              </w:rPr>
              <w:t>□不通过</w:t>
            </w:r>
          </w:p>
        </w:tc>
        <w:tc>
          <w:tcPr>
            <w:tcW w:w="2289" w:type="dxa"/>
            <w:vAlign w:val="center"/>
          </w:tcPr>
          <w:p w14:paraId="4CCAF0FF">
            <w:pPr>
              <w:jc w:val="center"/>
              <w:rPr>
                <w:rFonts w:ascii="仿宋" w:hAnsi="仿宋" w:eastAsia="仿宋" w:cs="仿宋"/>
                <w:szCs w:val="21"/>
                <w:highlight w:val="none"/>
              </w:rPr>
            </w:pPr>
            <w:r>
              <w:rPr>
                <w:rFonts w:hint="eastAsia" w:ascii="仿宋" w:hAnsi="仿宋" w:eastAsia="仿宋" w:cs="仿宋"/>
                <w:szCs w:val="21"/>
                <w:highlight w:val="none"/>
              </w:rPr>
              <w:t>见响应文件第（）页</w:t>
            </w:r>
          </w:p>
        </w:tc>
      </w:tr>
      <w:tr w14:paraId="24920E1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0896E43D">
            <w:pPr>
              <w:jc w:val="center"/>
              <w:rPr>
                <w:rFonts w:ascii="仿宋" w:hAnsi="仿宋" w:eastAsia="仿宋" w:cs="仿宋"/>
                <w:bCs/>
                <w:szCs w:val="21"/>
                <w:highlight w:val="none"/>
              </w:rPr>
            </w:pPr>
          </w:p>
        </w:tc>
        <w:tc>
          <w:tcPr>
            <w:tcW w:w="5834" w:type="dxa"/>
            <w:vAlign w:val="center"/>
          </w:tcPr>
          <w:p w14:paraId="78D62F3C">
            <w:pPr>
              <w:adjustRightInd w:val="0"/>
              <w:snapToGrid w:val="0"/>
              <w:ind w:right="78" w:rightChars="37"/>
              <w:jc w:val="left"/>
              <w:rPr>
                <w:rFonts w:ascii="仿宋" w:hAnsi="仿宋" w:eastAsia="仿宋" w:cs="仿宋"/>
                <w:kern w:val="28"/>
                <w:szCs w:val="21"/>
                <w:highlight w:val="none"/>
              </w:rPr>
            </w:pPr>
            <w:r>
              <w:rPr>
                <w:rFonts w:hint="eastAsia" w:ascii="仿宋" w:hAnsi="仿宋" w:eastAsia="仿宋" w:cs="仿宋"/>
                <w:kern w:val="28"/>
                <w:szCs w:val="21"/>
                <w:highlight w:val="none"/>
              </w:rPr>
              <w:t>为本采购项目提供过整体设计、规范编制或者项目管理、监理、检测等服务的供应商及其附属机构，不得再参加本采购项目的响应。（出具有效的声明函加盖公章，格式详见“1、资格声明函”）</w:t>
            </w:r>
          </w:p>
        </w:tc>
        <w:tc>
          <w:tcPr>
            <w:tcW w:w="1515" w:type="dxa"/>
            <w:vAlign w:val="center"/>
          </w:tcPr>
          <w:p w14:paraId="60338843">
            <w:pPr>
              <w:ind w:left="36" w:leftChars="17"/>
              <w:jc w:val="center"/>
              <w:rPr>
                <w:rFonts w:ascii="仿宋" w:hAnsi="仿宋" w:eastAsia="仿宋" w:cs="仿宋"/>
                <w:szCs w:val="21"/>
                <w:highlight w:val="none"/>
              </w:rPr>
            </w:pPr>
            <w:r>
              <w:rPr>
                <w:rFonts w:hint="eastAsia" w:ascii="仿宋" w:hAnsi="仿宋" w:eastAsia="仿宋" w:cs="仿宋"/>
                <w:szCs w:val="21"/>
                <w:highlight w:val="none"/>
              </w:rPr>
              <w:t>□通过</w:t>
            </w:r>
          </w:p>
          <w:p w14:paraId="789B3DAA">
            <w:pPr>
              <w:ind w:left="36" w:leftChars="17"/>
              <w:jc w:val="center"/>
              <w:rPr>
                <w:rFonts w:ascii="仿宋" w:hAnsi="仿宋" w:eastAsia="仿宋" w:cs="仿宋"/>
                <w:szCs w:val="21"/>
                <w:highlight w:val="none"/>
              </w:rPr>
            </w:pPr>
            <w:r>
              <w:rPr>
                <w:rFonts w:hint="eastAsia" w:ascii="仿宋" w:hAnsi="仿宋" w:eastAsia="仿宋" w:cs="仿宋"/>
                <w:szCs w:val="21"/>
                <w:highlight w:val="none"/>
              </w:rPr>
              <w:t>□不通过</w:t>
            </w:r>
          </w:p>
        </w:tc>
        <w:tc>
          <w:tcPr>
            <w:tcW w:w="2289" w:type="dxa"/>
            <w:vAlign w:val="center"/>
          </w:tcPr>
          <w:p w14:paraId="168BEFFB">
            <w:pPr>
              <w:jc w:val="center"/>
              <w:rPr>
                <w:rFonts w:ascii="仿宋" w:hAnsi="仿宋" w:eastAsia="仿宋" w:cs="仿宋"/>
                <w:szCs w:val="21"/>
                <w:highlight w:val="none"/>
              </w:rPr>
            </w:pPr>
            <w:r>
              <w:rPr>
                <w:rFonts w:hint="eastAsia" w:ascii="仿宋" w:hAnsi="仿宋" w:eastAsia="仿宋" w:cs="仿宋"/>
                <w:szCs w:val="21"/>
                <w:highlight w:val="none"/>
              </w:rPr>
              <w:t>见响应文件第（）页</w:t>
            </w:r>
          </w:p>
        </w:tc>
      </w:tr>
      <w:tr w14:paraId="0C49AF4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55072B88">
            <w:pPr>
              <w:jc w:val="center"/>
              <w:rPr>
                <w:rFonts w:ascii="仿宋" w:hAnsi="仿宋" w:eastAsia="仿宋" w:cs="仿宋"/>
                <w:bCs/>
                <w:szCs w:val="21"/>
                <w:highlight w:val="none"/>
              </w:rPr>
            </w:pPr>
          </w:p>
        </w:tc>
        <w:tc>
          <w:tcPr>
            <w:tcW w:w="5834" w:type="dxa"/>
            <w:vAlign w:val="center"/>
          </w:tcPr>
          <w:p w14:paraId="1AEE6697">
            <w:pPr>
              <w:adjustRightInd w:val="0"/>
              <w:snapToGrid w:val="0"/>
              <w:ind w:right="78" w:rightChars="37"/>
              <w:jc w:val="left"/>
              <w:rPr>
                <w:rFonts w:ascii="仿宋" w:hAnsi="仿宋" w:eastAsia="仿宋" w:cs="仿宋"/>
                <w:sz w:val="20"/>
                <w:szCs w:val="20"/>
                <w:highlight w:val="none"/>
              </w:rPr>
            </w:pPr>
            <w:r>
              <w:rPr>
                <w:rFonts w:hint="eastAsia" w:ascii="仿宋" w:hAnsi="仿宋" w:eastAsia="仿宋" w:cs="仿宋"/>
                <w:kern w:val="28"/>
                <w:szCs w:val="21"/>
                <w:highlight w:val="none"/>
              </w:rPr>
              <w:t>本项目不接受联合体报名，成交供应商不得以任何方式转包或分包本项目。</w:t>
            </w:r>
            <w:r>
              <w:rPr>
                <w:rFonts w:hint="eastAsia" w:ascii="仿宋" w:hAnsi="仿宋" w:eastAsia="仿宋" w:cs="仿宋"/>
                <w:szCs w:val="21"/>
                <w:highlight w:val="none"/>
              </w:rPr>
              <w:t>（出具有效的声明函加盖公章，格式详见“1、资格声明函”）</w:t>
            </w:r>
          </w:p>
        </w:tc>
        <w:tc>
          <w:tcPr>
            <w:tcW w:w="1515" w:type="dxa"/>
            <w:vAlign w:val="center"/>
          </w:tcPr>
          <w:p w14:paraId="3E0F5CAE">
            <w:pPr>
              <w:ind w:left="36" w:leftChars="17"/>
              <w:jc w:val="center"/>
              <w:rPr>
                <w:rFonts w:ascii="仿宋" w:hAnsi="仿宋" w:eastAsia="仿宋" w:cs="仿宋"/>
                <w:szCs w:val="21"/>
                <w:highlight w:val="none"/>
              </w:rPr>
            </w:pPr>
            <w:r>
              <w:rPr>
                <w:rFonts w:hint="eastAsia" w:ascii="仿宋" w:hAnsi="仿宋" w:eastAsia="仿宋" w:cs="仿宋"/>
                <w:szCs w:val="21"/>
                <w:highlight w:val="none"/>
              </w:rPr>
              <w:t>□通过</w:t>
            </w:r>
          </w:p>
          <w:p w14:paraId="55D00047">
            <w:pPr>
              <w:jc w:val="center"/>
              <w:rPr>
                <w:rFonts w:ascii="仿宋" w:hAnsi="仿宋" w:eastAsia="仿宋" w:cs="仿宋"/>
                <w:sz w:val="20"/>
                <w:szCs w:val="20"/>
                <w:highlight w:val="none"/>
              </w:rPr>
            </w:pPr>
            <w:r>
              <w:rPr>
                <w:rFonts w:hint="eastAsia" w:ascii="仿宋" w:hAnsi="仿宋" w:eastAsia="仿宋" w:cs="仿宋"/>
                <w:szCs w:val="21"/>
                <w:highlight w:val="none"/>
              </w:rPr>
              <w:t>□不通过</w:t>
            </w:r>
          </w:p>
        </w:tc>
        <w:tc>
          <w:tcPr>
            <w:tcW w:w="2289" w:type="dxa"/>
            <w:vAlign w:val="center"/>
          </w:tcPr>
          <w:p w14:paraId="0846E4F5">
            <w:pPr>
              <w:jc w:val="center"/>
              <w:rPr>
                <w:rFonts w:ascii="仿宋" w:hAnsi="仿宋" w:eastAsia="仿宋" w:cs="仿宋"/>
                <w:sz w:val="20"/>
                <w:szCs w:val="20"/>
                <w:highlight w:val="none"/>
              </w:rPr>
            </w:pPr>
            <w:r>
              <w:rPr>
                <w:rFonts w:hint="eastAsia" w:ascii="仿宋" w:hAnsi="仿宋" w:eastAsia="仿宋" w:cs="仿宋"/>
                <w:szCs w:val="21"/>
                <w:highlight w:val="none"/>
              </w:rPr>
              <w:t>见响应文件第（）页</w:t>
            </w:r>
          </w:p>
        </w:tc>
      </w:tr>
      <w:tr w14:paraId="1B7B60C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788BB1B4">
            <w:pPr>
              <w:jc w:val="center"/>
              <w:rPr>
                <w:rFonts w:ascii="仿宋" w:hAnsi="仿宋" w:eastAsia="仿宋" w:cs="仿宋"/>
                <w:bCs/>
                <w:szCs w:val="21"/>
                <w:highlight w:val="none"/>
              </w:rPr>
            </w:pPr>
          </w:p>
        </w:tc>
        <w:tc>
          <w:tcPr>
            <w:tcW w:w="5834" w:type="dxa"/>
            <w:vAlign w:val="center"/>
          </w:tcPr>
          <w:p w14:paraId="07625327">
            <w:pPr>
              <w:adjustRightInd w:val="0"/>
              <w:snapToGrid w:val="0"/>
              <w:ind w:right="78" w:rightChars="37"/>
              <w:jc w:val="left"/>
              <w:rPr>
                <w:rFonts w:ascii="仿宋" w:hAnsi="仿宋" w:eastAsia="仿宋" w:cs="仿宋"/>
                <w:kern w:val="28"/>
                <w:szCs w:val="21"/>
                <w:highlight w:val="none"/>
              </w:rPr>
            </w:pPr>
            <w:r>
              <w:rPr>
                <w:rFonts w:hint="eastAsia" w:ascii="仿宋" w:hAnsi="仿宋" w:eastAsia="仿宋" w:cs="仿宋"/>
                <w:highlight w:val="none"/>
              </w:rPr>
              <w:t>评审现场查询：经查询“信用中国”网站（www.creditchina.gov.cn）网站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c>
          <w:tcPr>
            <w:tcW w:w="1515" w:type="dxa"/>
            <w:vAlign w:val="center"/>
          </w:tcPr>
          <w:p w14:paraId="6F7BA917">
            <w:pPr>
              <w:ind w:left="36" w:leftChars="17"/>
              <w:jc w:val="center"/>
              <w:rPr>
                <w:rFonts w:ascii="仿宋" w:hAnsi="仿宋" w:eastAsia="仿宋" w:cs="仿宋"/>
                <w:szCs w:val="21"/>
                <w:highlight w:val="none"/>
              </w:rPr>
            </w:pPr>
            <w:r>
              <w:rPr>
                <w:rFonts w:hint="eastAsia" w:ascii="仿宋" w:hAnsi="仿宋" w:eastAsia="仿宋" w:cs="仿宋"/>
                <w:szCs w:val="21"/>
                <w:highlight w:val="none"/>
              </w:rPr>
              <w:t>□通过</w:t>
            </w:r>
          </w:p>
          <w:p w14:paraId="1B8A5B03">
            <w:pPr>
              <w:ind w:left="36" w:leftChars="17"/>
              <w:jc w:val="center"/>
              <w:rPr>
                <w:rFonts w:ascii="仿宋" w:hAnsi="仿宋" w:eastAsia="仿宋" w:cs="仿宋"/>
                <w:szCs w:val="21"/>
                <w:highlight w:val="none"/>
              </w:rPr>
            </w:pPr>
            <w:r>
              <w:rPr>
                <w:rFonts w:hint="eastAsia" w:ascii="仿宋" w:hAnsi="仿宋" w:eastAsia="仿宋" w:cs="仿宋"/>
                <w:szCs w:val="21"/>
                <w:highlight w:val="none"/>
              </w:rPr>
              <w:t>□不通过</w:t>
            </w:r>
          </w:p>
        </w:tc>
        <w:tc>
          <w:tcPr>
            <w:tcW w:w="2289" w:type="dxa"/>
            <w:vAlign w:val="center"/>
          </w:tcPr>
          <w:p w14:paraId="0F2200EF">
            <w:pPr>
              <w:ind w:right="-178" w:rightChars="-85"/>
              <w:jc w:val="center"/>
              <w:rPr>
                <w:rFonts w:ascii="仿宋" w:hAnsi="仿宋" w:eastAsia="仿宋" w:cs="仿宋"/>
                <w:szCs w:val="21"/>
                <w:highlight w:val="none"/>
              </w:rPr>
            </w:pPr>
            <w:r>
              <w:rPr>
                <w:rFonts w:hint="eastAsia" w:ascii="仿宋" w:hAnsi="仿宋" w:eastAsia="仿宋" w:cs="仿宋"/>
                <w:szCs w:val="21"/>
                <w:highlight w:val="none"/>
              </w:rPr>
              <w:t>见响应文件第（）页</w:t>
            </w:r>
          </w:p>
        </w:tc>
      </w:tr>
      <w:tr w14:paraId="3782F07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89" w:type="dxa"/>
            <w:vMerge w:val="continue"/>
            <w:vAlign w:val="center"/>
          </w:tcPr>
          <w:p w14:paraId="49F4688B">
            <w:pPr>
              <w:jc w:val="center"/>
              <w:rPr>
                <w:rFonts w:ascii="仿宋" w:hAnsi="仿宋" w:eastAsia="仿宋" w:cs="仿宋"/>
                <w:szCs w:val="21"/>
                <w:highlight w:val="none"/>
              </w:rPr>
            </w:pPr>
          </w:p>
        </w:tc>
        <w:tc>
          <w:tcPr>
            <w:tcW w:w="5834" w:type="dxa"/>
            <w:vAlign w:val="center"/>
          </w:tcPr>
          <w:p w14:paraId="0F63BD0F">
            <w:pPr>
              <w:adjustRightInd w:val="0"/>
              <w:snapToGrid w:val="0"/>
              <w:ind w:right="78" w:rightChars="37"/>
              <w:jc w:val="left"/>
              <w:rPr>
                <w:rFonts w:ascii="仿宋" w:hAnsi="仿宋" w:eastAsia="仿宋" w:cs="仿宋"/>
                <w:szCs w:val="21"/>
                <w:highlight w:val="none"/>
              </w:rPr>
            </w:pPr>
            <w:r>
              <w:rPr>
                <w:rFonts w:hint="eastAsia" w:ascii="仿宋" w:hAnsi="仿宋" w:eastAsia="仿宋" w:cs="仿宋"/>
                <w:szCs w:val="21"/>
                <w:highlight w:val="none"/>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tc>
        <w:tc>
          <w:tcPr>
            <w:tcW w:w="1515" w:type="dxa"/>
            <w:vAlign w:val="center"/>
          </w:tcPr>
          <w:p w14:paraId="4D8098B1">
            <w:pPr>
              <w:ind w:left="36" w:leftChars="17"/>
              <w:jc w:val="center"/>
              <w:rPr>
                <w:rFonts w:ascii="仿宋" w:hAnsi="仿宋" w:eastAsia="仿宋" w:cs="仿宋"/>
                <w:szCs w:val="21"/>
                <w:highlight w:val="none"/>
              </w:rPr>
            </w:pPr>
            <w:r>
              <w:rPr>
                <w:rFonts w:hint="eastAsia" w:ascii="仿宋" w:hAnsi="仿宋" w:eastAsia="仿宋" w:cs="仿宋"/>
                <w:szCs w:val="21"/>
                <w:highlight w:val="none"/>
              </w:rPr>
              <w:t>□通过</w:t>
            </w:r>
          </w:p>
          <w:p w14:paraId="24D1CF05">
            <w:pPr>
              <w:ind w:left="36" w:leftChars="17"/>
              <w:jc w:val="center"/>
              <w:rPr>
                <w:rFonts w:ascii="仿宋" w:hAnsi="仿宋" w:eastAsia="仿宋" w:cs="仿宋"/>
                <w:szCs w:val="21"/>
                <w:highlight w:val="none"/>
              </w:rPr>
            </w:pPr>
            <w:r>
              <w:rPr>
                <w:rFonts w:hint="eastAsia" w:ascii="仿宋" w:hAnsi="仿宋" w:eastAsia="仿宋" w:cs="仿宋"/>
                <w:szCs w:val="21"/>
                <w:highlight w:val="none"/>
              </w:rPr>
              <w:t>□不通过</w:t>
            </w:r>
          </w:p>
        </w:tc>
        <w:tc>
          <w:tcPr>
            <w:tcW w:w="2289" w:type="dxa"/>
            <w:vAlign w:val="center"/>
          </w:tcPr>
          <w:p w14:paraId="5F210D70">
            <w:pPr>
              <w:ind w:right="-178" w:rightChars="-85"/>
              <w:jc w:val="center"/>
              <w:rPr>
                <w:rFonts w:ascii="仿宋" w:hAnsi="仿宋" w:eastAsia="仿宋" w:cs="仿宋"/>
                <w:szCs w:val="21"/>
                <w:highlight w:val="none"/>
              </w:rPr>
            </w:pPr>
            <w:r>
              <w:rPr>
                <w:rFonts w:hint="eastAsia" w:ascii="仿宋" w:hAnsi="仿宋" w:eastAsia="仿宋" w:cs="仿宋"/>
                <w:szCs w:val="21"/>
                <w:highlight w:val="none"/>
              </w:rPr>
              <w:t>见响应文件第（）页</w:t>
            </w:r>
          </w:p>
        </w:tc>
      </w:tr>
      <w:tr w14:paraId="75F9EB3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3" w:hRule="atLeast"/>
          <w:jc w:val="center"/>
        </w:trPr>
        <w:tc>
          <w:tcPr>
            <w:tcW w:w="589" w:type="dxa"/>
            <w:vMerge w:val="continue"/>
            <w:vAlign w:val="center"/>
          </w:tcPr>
          <w:p w14:paraId="43E4140C">
            <w:pPr>
              <w:ind w:right="-178" w:rightChars="-85"/>
              <w:jc w:val="center"/>
              <w:rPr>
                <w:rFonts w:ascii="仿宋" w:hAnsi="仿宋" w:eastAsia="仿宋" w:cs="仿宋"/>
                <w:highlight w:val="none"/>
              </w:rPr>
            </w:pPr>
          </w:p>
        </w:tc>
        <w:tc>
          <w:tcPr>
            <w:tcW w:w="5834" w:type="dxa"/>
            <w:vAlign w:val="center"/>
          </w:tcPr>
          <w:p w14:paraId="75B4052D">
            <w:pPr>
              <w:adjustRightInd w:val="0"/>
              <w:snapToGrid w:val="0"/>
              <w:ind w:right="78" w:rightChars="37"/>
              <w:jc w:val="left"/>
              <w:rPr>
                <w:rFonts w:ascii="仿宋" w:hAnsi="仿宋" w:eastAsia="仿宋" w:cs="仿宋"/>
                <w:szCs w:val="21"/>
                <w:highlight w:val="none"/>
              </w:rPr>
            </w:pPr>
            <w:r>
              <w:rPr>
                <w:rFonts w:hint="eastAsia" w:ascii="仿宋" w:hAnsi="仿宋" w:eastAsia="仿宋" w:cs="仿宋"/>
                <w:kern w:val="28"/>
                <w:szCs w:val="21"/>
                <w:highlight w:val="none"/>
              </w:rPr>
              <w:t>出具加盖公章、有单位负责人（法定代表人）签名的《供应商廉洁守约承诺书》。（出具有效的加盖公章承诺书，格式详见“3、供应商廉洁守约承诺书”，不得擅自删改）</w:t>
            </w:r>
          </w:p>
        </w:tc>
        <w:tc>
          <w:tcPr>
            <w:tcW w:w="1515" w:type="dxa"/>
            <w:vAlign w:val="center"/>
          </w:tcPr>
          <w:p w14:paraId="28E6BCDF">
            <w:pPr>
              <w:ind w:left="36" w:leftChars="17"/>
              <w:jc w:val="center"/>
              <w:rPr>
                <w:rFonts w:ascii="仿宋" w:hAnsi="仿宋" w:eastAsia="仿宋" w:cs="仿宋"/>
                <w:szCs w:val="21"/>
                <w:highlight w:val="none"/>
              </w:rPr>
            </w:pPr>
            <w:r>
              <w:rPr>
                <w:rFonts w:hint="eastAsia" w:ascii="仿宋" w:hAnsi="仿宋" w:eastAsia="仿宋" w:cs="仿宋"/>
                <w:szCs w:val="21"/>
                <w:highlight w:val="none"/>
              </w:rPr>
              <w:t>□通过</w:t>
            </w:r>
          </w:p>
          <w:p w14:paraId="65CE8715">
            <w:pPr>
              <w:ind w:left="36" w:leftChars="17"/>
              <w:jc w:val="center"/>
              <w:rPr>
                <w:rFonts w:ascii="仿宋" w:hAnsi="仿宋" w:eastAsia="仿宋" w:cs="仿宋"/>
                <w:szCs w:val="21"/>
                <w:highlight w:val="none"/>
              </w:rPr>
            </w:pPr>
            <w:r>
              <w:rPr>
                <w:rFonts w:hint="eastAsia" w:ascii="仿宋" w:hAnsi="仿宋" w:eastAsia="仿宋" w:cs="仿宋"/>
                <w:szCs w:val="21"/>
                <w:highlight w:val="none"/>
              </w:rPr>
              <w:t>□不通过</w:t>
            </w:r>
          </w:p>
        </w:tc>
        <w:tc>
          <w:tcPr>
            <w:tcW w:w="2289" w:type="dxa"/>
            <w:vAlign w:val="center"/>
          </w:tcPr>
          <w:p w14:paraId="7CCA76AA">
            <w:pPr>
              <w:ind w:right="-178" w:rightChars="-85"/>
              <w:jc w:val="center"/>
              <w:rPr>
                <w:rFonts w:ascii="仿宋" w:hAnsi="仿宋" w:eastAsia="仿宋" w:cs="仿宋"/>
                <w:szCs w:val="21"/>
                <w:highlight w:val="none"/>
              </w:rPr>
            </w:pPr>
            <w:r>
              <w:rPr>
                <w:rFonts w:hint="eastAsia" w:ascii="仿宋" w:hAnsi="仿宋" w:eastAsia="仿宋" w:cs="仿宋"/>
                <w:szCs w:val="21"/>
                <w:highlight w:val="none"/>
              </w:rPr>
              <w:t>见响应文件第（）页</w:t>
            </w:r>
          </w:p>
        </w:tc>
      </w:tr>
      <w:tr w14:paraId="57FB509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14:paraId="7AF33139">
            <w:pPr>
              <w:tabs>
                <w:tab w:val="left" w:pos="0"/>
              </w:tabs>
              <w:spacing w:line="360" w:lineRule="auto"/>
              <w:jc w:val="center"/>
              <w:rPr>
                <w:rFonts w:ascii="仿宋" w:hAnsi="仿宋" w:eastAsia="仿宋" w:cs="仿宋"/>
                <w:szCs w:val="21"/>
                <w:highlight w:val="none"/>
              </w:rPr>
            </w:pPr>
          </w:p>
        </w:tc>
        <w:tc>
          <w:tcPr>
            <w:tcW w:w="5834" w:type="dxa"/>
            <w:vAlign w:val="center"/>
          </w:tcPr>
          <w:p w14:paraId="7EC730C0">
            <w:pPr>
              <w:adjustRightInd w:val="0"/>
              <w:snapToGrid w:val="0"/>
              <w:ind w:right="78" w:rightChars="37"/>
              <w:jc w:val="left"/>
              <w:rPr>
                <w:rFonts w:ascii="仿宋" w:hAnsi="仿宋" w:eastAsia="仿宋" w:cs="仿宋"/>
                <w:bCs/>
                <w:sz w:val="20"/>
                <w:szCs w:val="20"/>
                <w:highlight w:val="none"/>
              </w:rPr>
            </w:pPr>
            <w:r>
              <w:rPr>
                <w:rFonts w:hint="eastAsia" w:ascii="仿宋" w:hAnsi="仿宋" w:eastAsia="仿宋" w:cs="仿宋"/>
                <w:szCs w:val="21"/>
                <w:highlight w:val="none"/>
              </w:rPr>
              <w:t>已成功报名本次项目。</w:t>
            </w:r>
          </w:p>
        </w:tc>
        <w:tc>
          <w:tcPr>
            <w:tcW w:w="1515" w:type="dxa"/>
            <w:vAlign w:val="center"/>
          </w:tcPr>
          <w:p w14:paraId="4EB06AB7">
            <w:pPr>
              <w:ind w:left="36" w:leftChars="17"/>
              <w:jc w:val="center"/>
              <w:rPr>
                <w:rFonts w:ascii="仿宋" w:hAnsi="仿宋" w:eastAsia="仿宋" w:cs="仿宋"/>
                <w:szCs w:val="21"/>
                <w:highlight w:val="none"/>
              </w:rPr>
            </w:pPr>
            <w:r>
              <w:rPr>
                <w:rFonts w:hint="eastAsia" w:ascii="仿宋" w:hAnsi="仿宋" w:eastAsia="仿宋" w:cs="仿宋"/>
                <w:szCs w:val="21"/>
                <w:highlight w:val="none"/>
              </w:rPr>
              <w:t>□通过</w:t>
            </w:r>
          </w:p>
          <w:p w14:paraId="2DD51CE9">
            <w:pPr>
              <w:jc w:val="center"/>
              <w:rPr>
                <w:rFonts w:ascii="仿宋" w:hAnsi="仿宋" w:eastAsia="仿宋" w:cs="仿宋"/>
                <w:sz w:val="20"/>
                <w:szCs w:val="20"/>
                <w:highlight w:val="none"/>
              </w:rPr>
            </w:pPr>
            <w:r>
              <w:rPr>
                <w:rFonts w:hint="eastAsia" w:ascii="仿宋" w:hAnsi="仿宋" w:eastAsia="仿宋" w:cs="仿宋"/>
                <w:szCs w:val="21"/>
                <w:highlight w:val="none"/>
              </w:rPr>
              <w:t>□不通过</w:t>
            </w:r>
          </w:p>
        </w:tc>
        <w:tc>
          <w:tcPr>
            <w:tcW w:w="2289" w:type="dxa"/>
            <w:vAlign w:val="center"/>
          </w:tcPr>
          <w:p w14:paraId="156C118A">
            <w:pPr>
              <w:jc w:val="center"/>
              <w:rPr>
                <w:rFonts w:ascii="仿宋" w:hAnsi="仿宋" w:eastAsia="仿宋" w:cs="仿宋"/>
                <w:sz w:val="20"/>
                <w:szCs w:val="20"/>
                <w:highlight w:val="none"/>
              </w:rPr>
            </w:pPr>
            <w:r>
              <w:rPr>
                <w:rFonts w:hint="eastAsia" w:ascii="仿宋" w:hAnsi="仿宋" w:eastAsia="仿宋" w:cs="仿宋"/>
                <w:szCs w:val="21"/>
                <w:highlight w:val="none"/>
              </w:rPr>
              <w:t>/</w:t>
            </w:r>
          </w:p>
        </w:tc>
      </w:tr>
      <w:tr w14:paraId="12B1942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14:paraId="15EAD319">
            <w:pPr>
              <w:tabs>
                <w:tab w:val="left" w:pos="0"/>
              </w:tabs>
              <w:spacing w:line="360" w:lineRule="auto"/>
              <w:jc w:val="center"/>
              <w:rPr>
                <w:rFonts w:ascii="仿宋" w:hAnsi="仿宋" w:eastAsia="仿宋" w:cs="仿宋"/>
                <w:szCs w:val="21"/>
                <w:highlight w:val="none"/>
              </w:rPr>
            </w:pPr>
          </w:p>
        </w:tc>
        <w:tc>
          <w:tcPr>
            <w:tcW w:w="5834" w:type="dxa"/>
          </w:tcPr>
          <w:p w14:paraId="4C24FA22">
            <w:pPr>
              <w:widowControl/>
              <w:adjustRightInd w:val="0"/>
              <w:snapToGrid w:val="0"/>
              <w:jc w:val="left"/>
              <w:rPr>
                <w:rFonts w:ascii="仿宋" w:hAnsi="仿宋" w:eastAsia="仿宋" w:cs="仿宋"/>
                <w:szCs w:val="21"/>
                <w:highlight w:val="none"/>
              </w:rPr>
            </w:pPr>
            <w:r>
              <w:rPr>
                <w:rFonts w:hint="eastAsia" w:ascii="仿宋" w:hAnsi="仿宋" w:eastAsia="仿宋" w:cs="仿宋"/>
                <w:color w:val="000000"/>
                <w:sz w:val="20"/>
                <w:szCs w:val="20"/>
                <w:highlight w:val="none"/>
                <w:lang w:val="zh-CN"/>
              </w:rPr>
              <w:t>供应商必须是合法正规的服务机构，须合法开展本次服务，具备</w:t>
            </w:r>
            <w:r>
              <w:rPr>
                <w:rFonts w:ascii="仿宋" w:hAnsi="仿宋" w:eastAsia="仿宋" w:cs="仿宋"/>
                <w:color w:val="000000"/>
                <w:sz w:val="20"/>
                <w:szCs w:val="20"/>
                <w:highlight w:val="none"/>
                <w:lang w:val="zh-CN"/>
              </w:rPr>
              <w:t>开展</w:t>
            </w:r>
            <w:r>
              <w:rPr>
                <w:rFonts w:hint="eastAsia" w:ascii="仿宋" w:hAnsi="仿宋" w:eastAsia="仿宋" w:cs="仿宋"/>
                <w:color w:val="000000"/>
                <w:sz w:val="20"/>
                <w:szCs w:val="20"/>
                <w:highlight w:val="none"/>
                <w:lang w:val="zh-CN"/>
              </w:rPr>
              <w:t>本次</w:t>
            </w:r>
            <w:r>
              <w:rPr>
                <w:rFonts w:ascii="仿宋" w:hAnsi="仿宋" w:eastAsia="仿宋" w:cs="仿宋"/>
                <w:color w:val="000000"/>
                <w:sz w:val="20"/>
                <w:szCs w:val="20"/>
                <w:highlight w:val="none"/>
                <w:lang w:val="zh-CN"/>
              </w:rPr>
              <w:t>服务的所有相关证明材料，</w:t>
            </w:r>
            <w:r>
              <w:rPr>
                <w:rFonts w:hint="eastAsia" w:ascii="仿宋" w:hAnsi="仿宋" w:eastAsia="仿宋" w:cs="仿宋"/>
                <w:color w:val="000000"/>
                <w:sz w:val="20"/>
                <w:szCs w:val="20"/>
                <w:highlight w:val="none"/>
                <w:lang w:val="en-US" w:eastAsia="zh-CN"/>
              </w:rPr>
              <w:t>包括但不限于</w:t>
            </w:r>
            <w:r>
              <w:rPr>
                <w:rFonts w:hint="eastAsia" w:ascii="仿宋" w:hAnsi="仿宋" w:eastAsia="仿宋" w:cs="仿宋"/>
                <w:color w:val="000000"/>
                <w:sz w:val="20"/>
                <w:szCs w:val="20"/>
                <w:highlight w:val="none"/>
              </w:rPr>
              <w:t>有效期内</w:t>
            </w:r>
            <w:r>
              <w:rPr>
                <w:rFonts w:hint="eastAsia" w:ascii="仿宋" w:hAnsi="仿宋" w:eastAsia="仿宋" w:cs="仿宋"/>
                <w:color w:val="000000"/>
                <w:sz w:val="20"/>
                <w:szCs w:val="20"/>
                <w:highlight w:val="none"/>
                <w:lang w:val="en-US" w:eastAsia="zh-CN"/>
              </w:rPr>
              <w:t>的《</w:t>
            </w:r>
            <w:r>
              <w:rPr>
                <w:rFonts w:hint="eastAsia" w:ascii="仿宋" w:hAnsi="仿宋" w:eastAsia="仿宋" w:cs="仿宋"/>
                <w:color w:val="000000"/>
                <w:sz w:val="20"/>
                <w:szCs w:val="20"/>
                <w:highlight w:val="none"/>
                <w:lang w:val="zh-CN"/>
              </w:rPr>
              <w:t>印刷经营许可证</w:t>
            </w:r>
            <w:r>
              <w:rPr>
                <w:rFonts w:hint="eastAsia" w:ascii="仿宋" w:hAnsi="仿宋" w:eastAsia="仿宋" w:cs="仿宋"/>
                <w:color w:val="000000"/>
                <w:sz w:val="20"/>
                <w:szCs w:val="20"/>
                <w:highlight w:val="none"/>
                <w:lang w:val="zh-CN" w:eastAsia="zh-CN"/>
              </w:rPr>
              <w:t>》</w:t>
            </w:r>
            <w:r>
              <w:rPr>
                <w:rFonts w:hint="eastAsia" w:ascii="仿宋" w:hAnsi="仿宋" w:eastAsia="仿宋" w:cs="仿宋"/>
                <w:color w:val="000000"/>
                <w:sz w:val="20"/>
                <w:szCs w:val="20"/>
                <w:highlight w:val="none"/>
                <w:lang w:val="zh-CN"/>
              </w:rPr>
              <w:t>等。上述材料需为响应人实际持有，不支持通过挂靠、转让、合作等形式获得或共享相应材料与资质。</w:t>
            </w:r>
            <w:r>
              <w:rPr>
                <w:rFonts w:hint="eastAsia" w:ascii="仿宋" w:hAnsi="仿宋" w:eastAsia="仿宋" w:cs="仿宋"/>
                <w:szCs w:val="21"/>
                <w:highlight w:val="none"/>
              </w:rPr>
              <w:t>（提供有效期内的证明资料，加盖公章）</w:t>
            </w:r>
          </w:p>
        </w:tc>
        <w:tc>
          <w:tcPr>
            <w:tcW w:w="1515" w:type="dxa"/>
            <w:vAlign w:val="center"/>
          </w:tcPr>
          <w:p w14:paraId="786FCDAA">
            <w:pPr>
              <w:ind w:left="36" w:leftChars="17"/>
              <w:jc w:val="center"/>
              <w:rPr>
                <w:rFonts w:ascii="仿宋" w:hAnsi="仿宋" w:eastAsia="仿宋" w:cs="仿宋"/>
                <w:szCs w:val="21"/>
                <w:highlight w:val="none"/>
              </w:rPr>
            </w:pPr>
            <w:r>
              <w:rPr>
                <w:rFonts w:hint="eastAsia" w:ascii="仿宋" w:hAnsi="仿宋" w:eastAsia="仿宋" w:cs="仿宋"/>
                <w:szCs w:val="21"/>
                <w:highlight w:val="none"/>
              </w:rPr>
              <w:t>□通过</w:t>
            </w:r>
          </w:p>
          <w:p w14:paraId="243C4892">
            <w:pPr>
              <w:ind w:left="36" w:leftChars="17"/>
              <w:jc w:val="center"/>
              <w:rPr>
                <w:rFonts w:ascii="仿宋" w:hAnsi="仿宋" w:eastAsia="仿宋" w:cs="仿宋"/>
                <w:szCs w:val="21"/>
                <w:highlight w:val="none"/>
              </w:rPr>
            </w:pPr>
            <w:r>
              <w:rPr>
                <w:rFonts w:hint="eastAsia" w:ascii="仿宋" w:hAnsi="仿宋" w:eastAsia="仿宋" w:cs="仿宋"/>
                <w:szCs w:val="21"/>
                <w:highlight w:val="none"/>
              </w:rPr>
              <w:t>□不通过</w:t>
            </w:r>
          </w:p>
        </w:tc>
        <w:tc>
          <w:tcPr>
            <w:tcW w:w="2289" w:type="dxa"/>
            <w:vAlign w:val="center"/>
          </w:tcPr>
          <w:p w14:paraId="7AD4D08F">
            <w:pPr>
              <w:ind w:right="-178" w:rightChars="-85"/>
              <w:jc w:val="center"/>
              <w:rPr>
                <w:rFonts w:ascii="仿宋" w:hAnsi="仿宋" w:eastAsia="仿宋" w:cs="仿宋"/>
                <w:szCs w:val="21"/>
                <w:highlight w:val="none"/>
              </w:rPr>
            </w:pPr>
            <w:r>
              <w:rPr>
                <w:rFonts w:hint="eastAsia" w:ascii="仿宋" w:hAnsi="仿宋" w:eastAsia="仿宋" w:cs="仿宋"/>
                <w:szCs w:val="21"/>
                <w:highlight w:val="none"/>
              </w:rPr>
              <w:t>见响应文件第（）页</w:t>
            </w:r>
          </w:p>
        </w:tc>
      </w:tr>
    </w:tbl>
    <w:p w14:paraId="52BCDD03">
      <w:pPr>
        <w:autoSpaceDE w:val="0"/>
        <w:autoSpaceDN w:val="0"/>
        <w:adjustRightInd w:val="0"/>
        <w:ind w:firstLine="420" w:firstLineChars="200"/>
        <w:jc w:val="left"/>
        <w:rPr>
          <w:rFonts w:ascii="仿宋" w:hAnsi="仿宋" w:eastAsia="仿宋" w:cs="仿宋"/>
          <w:szCs w:val="21"/>
          <w:highlight w:val="none"/>
        </w:rPr>
      </w:pPr>
      <w:r>
        <w:rPr>
          <w:rFonts w:hint="eastAsia" w:ascii="仿宋" w:hAnsi="仿宋" w:eastAsia="仿宋" w:cs="仿宋"/>
          <w:szCs w:val="21"/>
          <w:highlight w:val="none"/>
        </w:rPr>
        <w:t>备注：</w:t>
      </w:r>
    </w:p>
    <w:p w14:paraId="0D31E6CF">
      <w:pPr>
        <w:autoSpaceDE w:val="0"/>
        <w:autoSpaceDN w:val="0"/>
        <w:adjustRightInd w:val="0"/>
        <w:ind w:firstLine="420" w:firstLineChars="200"/>
        <w:jc w:val="left"/>
        <w:rPr>
          <w:rFonts w:ascii="仿宋" w:hAnsi="仿宋" w:eastAsia="仿宋" w:cs="仿宋"/>
          <w:szCs w:val="21"/>
          <w:highlight w:val="none"/>
        </w:rPr>
      </w:pPr>
      <w:r>
        <w:rPr>
          <w:rFonts w:hint="eastAsia" w:ascii="仿宋" w:hAnsi="仿宋" w:eastAsia="仿宋" w:cs="仿宋"/>
          <w:szCs w:val="21"/>
          <w:highlight w:val="none"/>
        </w:rPr>
        <w:t>1、以上材料将作为响应人资格审核的重要内容之一，响应人必须严格按照其内容及序列要求在响应文件中对应如实提供，</w:t>
      </w:r>
      <w:r>
        <w:rPr>
          <w:rFonts w:hint="eastAsia" w:ascii="仿宋" w:hAnsi="仿宋" w:eastAsia="仿宋" w:cs="仿宋"/>
          <w:kern w:val="0"/>
          <w:szCs w:val="22"/>
          <w:highlight w:val="none"/>
        </w:rPr>
        <w:t>对资格性证明文件的任何缺漏和不符合项</w:t>
      </w:r>
      <w:r>
        <w:rPr>
          <w:rFonts w:hint="eastAsia" w:ascii="仿宋" w:hAnsi="仿宋" w:eastAsia="仿宋" w:cs="仿宋"/>
          <w:szCs w:val="21"/>
          <w:highlight w:val="none"/>
        </w:rPr>
        <w:t>将会直接导致无效响应。</w:t>
      </w:r>
    </w:p>
    <w:p w14:paraId="0E60FFF4">
      <w:pPr>
        <w:autoSpaceDE w:val="0"/>
        <w:autoSpaceDN w:val="0"/>
        <w:adjustRightInd w:val="0"/>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2、响应人须在“自查结论”栏勾选通过或不通过，在“证明资料”栏填写页码。</w:t>
      </w:r>
    </w:p>
    <w:p w14:paraId="1C010271">
      <w:pPr>
        <w:pStyle w:val="38"/>
        <w:rPr>
          <w:rFonts w:ascii="仿宋" w:hAnsi="仿宋" w:eastAsia="仿宋" w:cs="仿宋"/>
          <w:highlight w:val="none"/>
        </w:rPr>
      </w:pPr>
      <w:r>
        <w:rPr>
          <w:rFonts w:hint="eastAsia" w:ascii="仿宋" w:hAnsi="仿宋" w:eastAsia="仿宋" w:cs="仿宋"/>
          <w:kern w:val="0"/>
          <w:sz w:val="21"/>
          <w:szCs w:val="22"/>
          <w:highlight w:val="none"/>
        </w:rPr>
        <w:t>3、资格审查中要求的《供应商廉洁守约承诺书》，响应人除了在响应文件中装订成册，须在递交比选文件时另外单独提供一份盖章签字版的承诺书。若未单独提供，可能影响对响应文件的评价，但不作为一票否决的条款。</w:t>
      </w:r>
    </w:p>
    <w:p w14:paraId="582A1CB9">
      <w:pPr>
        <w:pStyle w:val="38"/>
        <w:rPr>
          <w:rFonts w:ascii="仿宋" w:hAnsi="仿宋" w:eastAsia="仿宋" w:cs="仿宋"/>
          <w:kern w:val="0"/>
          <w:sz w:val="21"/>
          <w:szCs w:val="22"/>
          <w:highlight w:val="none"/>
        </w:rPr>
      </w:pPr>
      <w:r>
        <w:rPr>
          <w:rFonts w:hint="eastAsia" w:ascii="仿宋" w:hAnsi="仿宋" w:eastAsia="仿宋" w:cs="仿宋"/>
          <w:kern w:val="0"/>
          <w:sz w:val="21"/>
          <w:szCs w:val="22"/>
          <w:highlight w:val="none"/>
        </w:rPr>
        <w:t>4、本自查表不得擅自删改。</w:t>
      </w:r>
    </w:p>
    <w:p w14:paraId="3759241A">
      <w:pPr>
        <w:autoSpaceDE w:val="0"/>
        <w:autoSpaceDN w:val="0"/>
        <w:adjustRightInd w:val="0"/>
        <w:ind w:firstLine="420" w:firstLineChars="200"/>
        <w:jc w:val="left"/>
        <w:rPr>
          <w:rFonts w:ascii="仿宋" w:hAnsi="仿宋" w:eastAsia="仿宋" w:cs="仿宋"/>
          <w:color w:val="000000"/>
          <w:szCs w:val="21"/>
          <w:highlight w:val="none"/>
        </w:rPr>
      </w:pPr>
    </w:p>
    <w:p w14:paraId="2AD58625">
      <w:pPr>
        <w:pStyle w:val="38"/>
        <w:ind w:firstLine="0" w:firstLineChars="0"/>
        <w:rPr>
          <w:rFonts w:ascii="仿宋" w:hAnsi="仿宋" w:eastAsia="仿宋" w:cs="仿宋"/>
          <w:color w:val="000000"/>
          <w:szCs w:val="21"/>
          <w:highlight w:val="none"/>
        </w:rPr>
      </w:pPr>
    </w:p>
    <w:p w14:paraId="09B64848">
      <w:pPr>
        <w:pStyle w:val="38"/>
        <w:ind w:firstLine="400"/>
        <w:rPr>
          <w:rFonts w:ascii="仿宋" w:hAnsi="仿宋" w:eastAsia="仿宋" w:cs="仿宋"/>
          <w:color w:val="000000"/>
          <w:szCs w:val="21"/>
          <w:highlight w:val="none"/>
        </w:rPr>
      </w:pPr>
    </w:p>
    <w:p w14:paraId="4E39C929">
      <w:pPr>
        <w:pStyle w:val="38"/>
        <w:ind w:firstLine="400"/>
        <w:rPr>
          <w:rFonts w:ascii="仿宋" w:hAnsi="仿宋" w:eastAsia="仿宋" w:cs="仿宋"/>
          <w:color w:val="000000"/>
          <w:szCs w:val="21"/>
          <w:highlight w:val="none"/>
        </w:rPr>
      </w:pPr>
    </w:p>
    <w:p w14:paraId="05EFD559">
      <w:pPr>
        <w:autoSpaceDE w:val="0"/>
        <w:autoSpaceDN w:val="0"/>
        <w:adjustRightInd w:val="0"/>
        <w:ind w:firstLine="420" w:firstLineChars="200"/>
        <w:jc w:val="left"/>
        <w:rPr>
          <w:rFonts w:ascii="仿宋" w:hAnsi="仿宋" w:eastAsia="仿宋" w:cs="仿宋"/>
          <w:color w:val="000000"/>
          <w:szCs w:val="21"/>
          <w:highlight w:val="none"/>
        </w:rPr>
      </w:pPr>
    </w:p>
    <w:p w14:paraId="4C29CF06">
      <w:pPr>
        <w:spacing w:line="360" w:lineRule="auto"/>
        <w:ind w:firstLine="3600" w:firstLineChars="1500"/>
        <w:rPr>
          <w:rFonts w:ascii="仿宋" w:hAnsi="仿宋" w:eastAsia="仿宋" w:cs="仿宋"/>
          <w:color w:val="000000"/>
          <w:sz w:val="24"/>
          <w:highlight w:val="none"/>
          <w:u w:val="single"/>
        </w:rPr>
      </w:pPr>
      <w:r>
        <w:rPr>
          <w:rFonts w:hint="eastAsia" w:ascii="仿宋" w:hAnsi="仿宋" w:eastAsia="仿宋" w:cs="仿宋"/>
          <w:color w:val="000000"/>
          <w:sz w:val="24"/>
          <w:highlight w:val="none"/>
        </w:rPr>
        <w:t>响应人名称（盖公章）：</w:t>
      </w:r>
      <w:r>
        <w:rPr>
          <w:rFonts w:hint="eastAsia" w:ascii="仿宋" w:hAnsi="仿宋" w:eastAsia="仿宋" w:cs="仿宋"/>
          <w:color w:val="000000"/>
          <w:sz w:val="24"/>
          <w:highlight w:val="none"/>
          <w:u w:val="single"/>
        </w:rPr>
        <w:t xml:space="preserve">                                </w:t>
      </w:r>
    </w:p>
    <w:p w14:paraId="4164662A">
      <w:pPr>
        <w:spacing w:line="360" w:lineRule="auto"/>
        <w:ind w:firstLine="3600" w:firstLineChars="1500"/>
        <w:rPr>
          <w:rFonts w:ascii="仿宋" w:hAnsi="仿宋" w:eastAsia="仿宋" w:cs="仿宋"/>
          <w:color w:val="000000"/>
          <w:sz w:val="24"/>
          <w:highlight w:val="none"/>
          <w:u w:val="single"/>
        </w:rPr>
      </w:pPr>
      <w:r>
        <w:rPr>
          <w:rFonts w:hint="eastAsia" w:ascii="仿宋" w:hAnsi="仿宋" w:eastAsia="仿宋" w:cs="仿宋"/>
          <w:color w:val="000000"/>
          <w:sz w:val="24"/>
          <w:highlight w:val="none"/>
        </w:rPr>
        <w:t>响应人法定代表人或法定授权代表（签字）：</w:t>
      </w:r>
      <w:r>
        <w:rPr>
          <w:rFonts w:hint="eastAsia" w:ascii="仿宋" w:hAnsi="仿宋" w:eastAsia="仿宋" w:cs="仿宋"/>
          <w:color w:val="000000"/>
          <w:sz w:val="24"/>
          <w:highlight w:val="none"/>
          <w:u w:val="single"/>
        </w:rPr>
        <w:t xml:space="preserve">             </w:t>
      </w:r>
    </w:p>
    <w:p w14:paraId="67A93CB0">
      <w:pPr>
        <w:spacing w:line="360" w:lineRule="auto"/>
        <w:jc w:val="center"/>
        <w:rPr>
          <w:rFonts w:ascii="仿宋" w:hAnsi="仿宋" w:eastAsia="仿宋" w:cs="仿宋"/>
          <w:color w:val="000000"/>
          <w:sz w:val="24"/>
          <w:highlight w:val="none"/>
        </w:rPr>
      </w:pPr>
      <w:r>
        <w:rPr>
          <w:rFonts w:hint="eastAsia" w:ascii="仿宋" w:hAnsi="仿宋" w:eastAsia="仿宋" w:cs="仿宋"/>
          <w:color w:val="000000"/>
          <w:sz w:val="24"/>
          <w:highlight w:val="none"/>
        </w:rPr>
        <w:t xml:space="preserve">                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04342C03">
      <w:pPr>
        <w:pStyle w:val="38"/>
        <w:ind w:firstLine="400"/>
        <w:rPr>
          <w:rFonts w:ascii="仿宋_GB2312" w:hAnsi="华文仿宋" w:eastAsia="仿宋_GB2312" w:cs="华文仿宋"/>
          <w:bCs/>
          <w:color w:val="000000"/>
          <w:szCs w:val="21"/>
          <w:highlight w:val="none"/>
        </w:rPr>
      </w:pPr>
    </w:p>
    <w:p w14:paraId="0458F9A0">
      <w:pPr>
        <w:pStyle w:val="38"/>
        <w:ind w:firstLine="400"/>
        <w:rPr>
          <w:rFonts w:ascii="宋体" w:hAnsi="宋体" w:cs="宋体"/>
          <w:color w:val="000000"/>
          <w:szCs w:val="21"/>
          <w:highlight w:val="none"/>
        </w:rPr>
      </w:pPr>
    </w:p>
    <w:p w14:paraId="06003F09">
      <w:pPr>
        <w:pStyle w:val="38"/>
        <w:ind w:firstLine="400"/>
        <w:rPr>
          <w:rFonts w:ascii="仿宋_GB2312" w:hAnsi="华文仿宋" w:eastAsia="仿宋_GB2312" w:cs="华文仿宋"/>
          <w:bCs/>
          <w:color w:val="000000"/>
          <w:szCs w:val="21"/>
          <w:highlight w:val="none"/>
        </w:rPr>
      </w:pPr>
    </w:p>
    <w:p w14:paraId="46323754">
      <w:pPr>
        <w:pStyle w:val="38"/>
        <w:ind w:firstLine="400"/>
        <w:rPr>
          <w:rFonts w:ascii="宋体" w:hAnsi="宋体" w:cs="宋体"/>
          <w:color w:val="000000"/>
          <w:szCs w:val="21"/>
          <w:highlight w:val="none"/>
        </w:rPr>
      </w:pPr>
    </w:p>
    <w:p w14:paraId="08ED5FA6">
      <w:pPr>
        <w:pStyle w:val="38"/>
        <w:ind w:firstLine="400"/>
        <w:rPr>
          <w:rFonts w:ascii="宋体" w:hAnsi="宋体" w:cs="宋体"/>
          <w:color w:val="000000"/>
          <w:szCs w:val="21"/>
          <w:highlight w:val="none"/>
        </w:rPr>
      </w:pPr>
    </w:p>
    <w:p w14:paraId="787880A8">
      <w:pPr>
        <w:pStyle w:val="38"/>
        <w:ind w:firstLine="400"/>
        <w:rPr>
          <w:rFonts w:ascii="宋体" w:hAnsi="宋体" w:cs="宋体"/>
          <w:color w:val="000000"/>
          <w:szCs w:val="21"/>
          <w:highlight w:val="none"/>
        </w:rPr>
      </w:pPr>
    </w:p>
    <w:p w14:paraId="28168FCD">
      <w:pPr>
        <w:pStyle w:val="38"/>
        <w:ind w:firstLine="400"/>
        <w:rPr>
          <w:rFonts w:ascii="宋体" w:hAnsi="宋体" w:cs="宋体"/>
          <w:color w:val="000000"/>
          <w:szCs w:val="21"/>
          <w:highlight w:val="none"/>
        </w:rPr>
      </w:pPr>
    </w:p>
    <w:p w14:paraId="10527FA0">
      <w:pPr>
        <w:pStyle w:val="38"/>
        <w:ind w:firstLine="400"/>
        <w:rPr>
          <w:rFonts w:ascii="宋体" w:hAnsi="宋体" w:cs="宋体"/>
          <w:color w:val="000000"/>
          <w:szCs w:val="21"/>
          <w:highlight w:val="none"/>
        </w:rPr>
      </w:pPr>
    </w:p>
    <w:p w14:paraId="3D81821B">
      <w:pPr>
        <w:pStyle w:val="38"/>
        <w:ind w:firstLine="400"/>
        <w:rPr>
          <w:rFonts w:ascii="宋体" w:hAnsi="宋体" w:cs="宋体"/>
          <w:color w:val="000000"/>
          <w:szCs w:val="21"/>
          <w:highlight w:val="none"/>
        </w:rPr>
      </w:pPr>
    </w:p>
    <w:p w14:paraId="74F2E7BB">
      <w:pPr>
        <w:pStyle w:val="38"/>
        <w:ind w:firstLine="400"/>
        <w:rPr>
          <w:rFonts w:ascii="宋体" w:hAnsi="宋体" w:cs="宋体"/>
          <w:color w:val="000000"/>
          <w:szCs w:val="21"/>
          <w:highlight w:val="none"/>
        </w:rPr>
      </w:pPr>
    </w:p>
    <w:p w14:paraId="03CAE255">
      <w:pPr>
        <w:pStyle w:val="38"/>
        <w:ind w:firstLine="400"/>
        <w:rPr>
          <w:rFonts w:ascii="宋体" w:hAnsi="宋体" w:cs="宋体"/>
          <w:color w:val="000000"/>
          <w:szCs w:val="21"/>
          <w:highlight w:val="none"/>
        </w:rPr>
      </w:pPr>
    </w:p>
    <w:p w14:paraId="404DDABA">
      <w:pPr>
        <w:pStyle w:val="38"/>
        <w:ind w:firstLine="400"/>
        <w:rPr>
          <w:rFonts w:ascii="宋体" w:hAnsi="宋体" w:cs="宋体"/>
          <w:color w:val="000000"/>
          <w:szCs w:val="21"/>
          <w:highlight w:val="none"/>
        </w:rPr>
      </w:pPr>
    </w:p>
    <w:p w14:paraId="26A86905">
      <w:pPr>
        <w:pStyle w:val="38"/>
        <w:ind w:firstLine="400"/>
        <w:rPr>
          <w:rFonts w:ascii="宋体" w:hAnsi="宋体" w:cs="宋体"/>
          <w:color w:val="000000"/>
          <w:szCs w:val="21"/>
          <w:highlight w:val="none"/>
        </w:rPr>
      </w:pPr>
    </w:p>
    <w:p w14:paraId="2D268BBD">
      <w:pPr>
        <w:pStyle w:val="38"/>
        <w:ind w:firstLine="400"/>
        <w:rPr>
          <w:rFonts w:ascii="宋体" w:hAnsi="宋体" w:cs="宋体"/>
          <w:color w:val="000000"/>
          <w:szCs w:val="21"/>
          <w:highlight w:val="none"/>
        </w:rPr>
      </w:pPr>
    </w:p>
    <w:p w14:paraId="47EAC31F">
      <w:pPr>
        <w:pStyle w:val="38"/>
        <w:ind w:firstLine="400"/>
        <w:rPr>
          <w:rFonts w:ascii="宋体" w:hAnsi="宋体" w:cs="宋体"/>
          <w:color w:val="000000"/>
          <w:szCs w:val="21"/>
          <w:highlight w:val="none"/>
        </w:rPr>
      </w:pPr>
    </w:p>
    <w:p w14:paraId="18E090E0">
      <w:pPr>
        <w:pStyle w:val="38"/>
        <w:ind w:firstLine="400"/>
        <w:rPr>
          <w:rFonts w:ascii="宋体" w:hAnsi="宋体" w:cs="宋体"/>
          <w:color w:val="000000"/>
          <w:szCs w:val="21"/>
          <w:highlight w:val="none"/>
        </w:rPr>
      </w:pPr>
    </w:p>
    <w:p w14:paraId="49EF12A8">
      <w:pPr>
        <w:pStyle w:val="38"/>
        <w:ind w:firstLine="400"/>
        <w:rPr>
          <w:rFonts w:ascii="仿宋_GB2312" w:hAnsi="华文仿宋" w:eastAsia="仿宋_GB2312" w:cs="华文仿宋"/>
          <w:bCs/>
          <w:color w:val="000000"/>
          <w:szCs w:val="21"/>
          <w:highlight w:val="none"/>
        </w:rPr>
      </w:pPr>
    </w:p>
    <w:p w14:paraId="2C7EB2BE">
      <w:pPr>
        <w:pStyle w:val="38"/>
        <w:ind w:firstLine="400"/>
        <w:rPr>
          <w:rFonts w:ascii="宋体" w:hAnsi="宋体" w:cs="宋体"/>
          <w:color w:val="000000"/>
          <w:szCs w:val="21"/>
          <w:highlight w:val="none"/>
        </w:rPr>
      </w:pPr>
    </w:p>
    <w:p w14:paraId="45BE1D46">
      <w:pPr>
        <w:pStyle w:val="38"/>
        <w:ind w:firstLine="400"/>
        <w:rPr>
          <w:rFonts w:ascii="宋体" w:hAnsi="宋体" w:cs="宋体"/>
          <w:color w:val="000000"/>
          <w:szCs w:val="21"/>
          <w:highlight w:val="none"/>
        </w:rPr>
      </w:pPr>
    </w:p>
    <w:p w14:paraId="7B72779B">
      <w:pPr>
        <w:pStyle w:val="38"/>
        <w:ind w:firstLine="400"/>
        <w:rPr>
          <w:rFonts w:ascii="宋体" w:hAnsi="宋体" w:cs="宋体"/>
          <w:color w:val="000000"/>
          <w:szCs w:val="21"/>
          <w:highlight w:val="none"/>
        </w:rPr>
      </w:pPr>
    </w:p>
    <w:p w14:paraId="6C15FECF">
      <w:pPr>
        <w:pStyle w:val="38"/>
        <w:ind w:firstLine="400"/>
        <w:rPr>
          <w:rFonts w:ascii="宋体" w:hAnsi="宋体" w:cs="宋体"/>
          <w:color w:val="000000"/>
          <w:szCs w:val="21"/>
          <w:highlight w:val="none"/>
        </w:rPr>
      </w:pPr>
    </w:p>
    <w:p w14:paraId="78F765E1">
      <w:pPr>
        <w:pStyle w:val="38"/>
        <w:ind w:firstLine="400"/>
        <w:rPr>
          <w:rFonts w:ascii="宋体" w:hAnsi="宋体" w:cs="宋体"/>
          <w:color w:val="000000"/>
          <w:szCs w:val="21"/>
          <w:highlight w:val="none"/>
        </w:rPr>
      </w:pPr>
    </w:p>
    <w:p w14:paraId="16FFAA53">
      <w:pPr>
        <w:pStyle w:val="38"/>
        <w:ind w:firstLine="400"/>
        <w:rPr>
          <w:rFonts w:ascii="宋体" w:hAnsi="宋体" w:cs="宋体"/>
          <w:color w:val="000000"/>
          <w:szCs w:val="21"/>
          <w:highlight w:val="none"/>
        </w:rPr>
      </w:pPr>
    </w:p>
    <w:p w14:paraId="7F666A9D">
      <w:pPr>
        <w:pStyle w:val="38"/>
        <w:ind w:firstLine="400"/>
        <w:rPr>
          <w:rFonts w:ascii="宋体" w:hAnsi="宋体" w:cs="宋体"/>
          <w:color w:val="000000"/>
          <w:szCs w:val="21"/>
          <w:highlight w:val="none"/>
        </w:rPr>
      </w:pPr>
    </w:p>
    <w:p w14:paraId="681B5903">
      <w:pPr>
        <w:pStyle w:val="38"/>
        <w:ind w:firstLine="400"/>
        <w:rPr>
          <w:rFonts w:ascii="宋体" w:hAnsi="宋体" w:cs="宋体"/>
          <w:color w:val="000000"/>
          <w:szCs w:val="21"/>
          <w:highlight w:val="none"/>
        </w:rPr>
      </w:pPr>
    </w:p>
    <w:p w14:paraId="37CA8318">
      <w:pPr>
        <w:pStyle w:val="38"/>
        <w:ind w:firstLine="400"/>
        <w:rPr>
          <w:rFonts w:ascii="宋体" w:hAnsi="宋体" w:cs="宋体"/>
          <w:color w:val="000000"/>
          <w:szCs w:val="21"/>
          <w:highlight w:val="none"/>
        </w:rPr>
      </w:pPr>
    </w:p>
    <w:p w14:paraId="2E4A912A">
      <w:pPr>
        <w:pStyle w:val="38"/>
        <w:ind w:firstLine="400"/>
        <w:rPr>
          <w:rFonts w:ascii="宋体" w:hAnsi="宋体" w:cs="宋体"/>
          <w:color w:val="000000"/>
          <w:szCs w:val="21"/>
          <w:highlight w:val="none"/>
        </w:rPr>
      </w:pPr>
    </w:p>
    <w:p w14:paraId="46342B79">
      <w:pPr>
        <w:pStyle w:val="38"/>
        <w:ind w:firstLine="400"/>
        <w:rPr>
          <w:rFonts w:ascii="宋体" w:hAnsi="宋体" w:cs="宋体"/>
          <w:color w:val="000000"/>
          <w:szCs w:val="21"/>
          <w:highlight w:val="none"/>
        </w:rPr>
      </w:pPr>
    </w:p>
    <w:p w14:paraId="3C1340FA">
      <w:pPr>
        <w:pStyle w:val="38"/>
        <w:ind w:firstLine="400"/>
        <w:rPr>
          <w:rFonts w:ascii="宋体" w:hAnsi="宋体" w:cs="宋体"/>
          <w:color w:val="000000"/>
          <w:szCs w:val="21"/>
          <w:highlight w:val="none"/>
        </w:rPr>
      </w:pPr>
    </w:p>
    <w:p w14:paraId="63A5D383">
      <w:pPr>
        <w:pStyle w:val="38"/>
        <w:ind w:firstLine="400"/>
        <w:rPr>
          <w:rFonts w:ascii="宋体" w:hAnsi="宋体" w:cs="宋体"/>
          <w:color w:val="000000"/>
          <w:szCs w:val="21"/>
          <w:highlight w:val="none"/>
        </w:rPr>
      </w:pPr>
    </w:p>
    <w:p w14:paraId="6C53F495">
      <w:pPr>
        <w:shd w:val="clear" w:color="auto" w:fill="FFFFFF"/>
        <w:adjustRightInd w:val="0"/>
        <w:snapToGrid w:val="0"/>
        <w:spacing w:line="360" w:lineRule="auto"/>
        <w:jc w:val="center"/>
        <w:rPr>
          <w:rFonts w:ascii="仿宋" w:hAnsi="仿宋" w:eastAsia="仿宋" w:cs="仿宋"/>
          <w:color w:val="000000"/>
          <w:szCs w:val="21"/>
          <w:highlight w:val="none"/>
        </w:rPr>
      </w:pPr>
      <w:r>
        <w:rPr>
          <w:rFonts w:hint="eastAsia" w:ascii="仿宋" w:hAnsi="仿宋" w:eastAsia="仿宋" w:cs="仿宋"/>
          <w:b/>
          <w:bCs/>
          <w:color w:val="000000"/>
          <w:sz w:val="36"/>
          <w:szCs w:val="44"/>
          <w:highlight w:val="none"/>
        </w:rPr>
        <w:t>（二）资格审查证明资料</w:t>
      </w:r>
    </w:p>
    <w:p w14:paraId="5138DF48">
      <w:pPr>
        <w:widowControl/>
        <w:jc w:val="center"/>
        <w:rPr>
          <w:rFonts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rPr>
        <w:t>1、资格声明函</w:t>
      </w:r>
    </w:p>
    <w:p w14:paraId="365A899A">
      <w:pPr>
        <w:adjustRightInd w:val="0"/>
        <w:snapToGrid w:val="0"/>
        <w:spacing w:line="360" w:lineRule="auto"/>
        <w:ind w:firstLine="480" w:firstLineChars="200"/>
        <w:rPr>
          <w:rFonts w:ascii="仿宋" w:hAnsi="仿宋" w:eastAsia="仿宋" w:cs="仿宋"/>
          <w:color w:val="000000"/>
          <w:sz w:val="24"/>
          <w:highlight w:val="none"/>
        </w:rPr>
      </w:pPr>
    </w:p>
    <w:p w14:paraId="55D0980A">
      <w:pPr>
        <w:adjustRightInd w:val="0"/>
        <w:snapToGrid w:val="0"/>
        <w:spacing w:line="360" w:lineRule="auto"/>
        <w:ind w:firstLine="480" w:firstLineChars="200"/>
        <w:rPr>
          <w:rFonts w:ascii="仿宋" w:hAnsi="仿宋" w:eastAsia="仿宋" w:cs="仿宋"/>
          <w:b/>
          <w:sz w:val="24"/>
          <w:highlight w:val="none"/>
        </w:rPr>
      </w:pPr>
      <w:r>
        <w:rPr>
          <w:rFonts w:hint="eastAsia" w:ascii="仿宋" w:hAnsi="仿宋" w:eastAsia="仿宋" w:cs="仿宋"/>
          <w:sz w:val="24"/>
          <w:highlight w:val="none"/>
        </w:rPr>
        <w:t>致：中山大学孙逸仙纪念医院</w:t>
      </w:r>
    </w:p>
    <w:p w14:paraId="0F35023A">
      <w:pPr>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关于贵单位发布的</w:t>
      </w:r>
      <w:r>
        <w:rPr>
          <w:rFonts w:hint="eastAsia" w:ascii="仿宋" w:hAnsi="仿宋" w:eastAsia="仿宋" w:cs="仿宋"/>
          <w:sz w:val="24"/>
          <w:highlight w:val="none"/>
          <w:u w:val="single"/>
        </w:rPr>
        <w:t xml:space="preserve">中山大学孙逸仙纪念医院***采购 </w:t>
      </w:r>
      <w:r>
        <w:rPr>
          <w:rFonts w:hint="eastAsia" w:ascii="仿宋" w:hAnsi="仿宋" w:eastAsia="仿宋" w:cs="仿宋"/>
          <w:sz w:val="24"/>
          <w:highlight w:val="none"/>
        </w:rPr>
        <w:t>项目的比选邀请，本单位（企业）自愿参加报名响应，现声明如下：</w:t>
      </w:r>
    </w:p>
    <w:p w14:paraId="039DBD8F">
      <w:pPr>
        <w:pStyle w:val="38"/>
        <w:adjustRightInd w:val="0"/>
        <w:snapToGrid w:val="0"/>
        <w:spacing w:line="360" w:lineRule="auto"/>
        <w:ind w:firstLineChars="175"/>
        <w:rPr>
          <w:rFonts w:ascii="仿宋" w:hAnsi="仿宋" w:eastAsia="仿宋" w:cs="仿宋"/>
          <w:sz w:val="24"/>
          <w:highlight w:val="none"/>
        </w:rPr>
      </w:pPr>
      <w:r>
        <w:rPr>
          <w:rFonts w:hint="eastAsia" w:ascii="仿宋" w:hAnsi="仿宋" w:eastAsia="仿宋" w:cs="仿宋"/>
          <w:sz w:val="24"/>
          <w:highlight w:val="none"/>
        </w:rPr>
        <w:t>(1)本单位（企业）已完全清楚本项目比选文件的内容和要求。</w:t>
      </w:r>
    </w:p>
    <w:p w14:paraId="469C6A8D">
      <w:pPr>
        <w:pStyle w:val="38"/>
        <w:adjustRightInd w:val="0"/>
        <w:snapToGrid w:val="0"/>
        <w:spacing w:line="360" w:lineRule="auto"/>
        <w:ind w:firstLineChars="175"/>
        <w:rPr>
          <w:rFonts w:ascii="仿宋" w:hAnsi="仿宋" w:eastAsia="仿宋" w:cs="仿宋"/>
          <w:sz w:val="24"/>
          <w:highlight w:val="none"/>
        </w:rPr>
      </w:pPr>
      <w:r>
        <w:rPr>
          <w:rFonts w:hint="eastAsia" w:ascii="仿宋" w:hAnsi="仿宋" w:eastAsia="仿宋" w:cs="仿宋"/>
          <w:sz w:val="24"/>
          <w:highlight w:val="none"/>
        </w:rPr>
        <w:t>(2)本单位（企业）具有履行合同所必需的设备和专业技术能力，且参加本次采购活动前</w:t>
      </w:r>
      <w:r>
        <w:rPr>
          <w:rFonts w:hint="eastAsia" w:ascii="仿宋" w:hAnsi="仿宋" w:eastAsia="仿宋" w:cs="仿宋"/>
          <w:sz w:val="24"/>
          <w:highlight w:val="none"/>
          <w:u w:val="single"/>
        </w:rPr>
        <w:t>三</w:t>
      </w:r>
      <w:r>
        <w:rPr>
          <w:rFonts w:hint="eastAsia" w:ascii="仿宋" w:hAnsi="仿宋" w:eastAsia="仿宋" w:cs="仿宋"/>
          <w:sz w:val="24"/>
          <w:highlight w:val="none"/>
        </w:rPr>
        <w:t>年内在经营活动中没有重大违法记录。否则，由此所造成的损失、不良后果及法律责任，一律由我单位承担。</w:t>
      </w:r>
    </w:p>
    <w:p w14:paraId="3046FBFA">
      <w:pPr>
        <w:pStyle w:val="38"/>
        <w:adjustRightInd w:val="0"/>
        <w:snapToGrid w:val="0"/>
        <w:spacing w:line="360" w:lineRule="auto"/>
        <w:ind w:firstLineChars="175"/>
        <w:rPr>
          <w:rFonts w:ascii="仿宋" w:hAnsi="仿宋" w:eastAsia="仿宋" w:cs="仿宋"/>
          <w:sz w:val="24"/>
          <w:highlight w:val="none"/>
        </w:rPr>
      </w:pPr>
      <w:r>
        <w:rPr>
          <w:rFonts w:hint="eastAsia" w:ascii="仿宋" w:hAnsi="仿宋" w:eastAsia="仿宋" w:cs="仿宋"/>
          <w:sz w:val="24"/>
          <w:highlight w:val="none"/>
        </w:rPr>
        <w:t>(3)本公司（企业）具有良好的商业信誉和健全的财务会计制度、具有依法缴纳税收和社会保障资金的良好记录。</w:t>
      </w:r>
    </w:p>
    <w:p w14:paraId="2392D77B">
      <w:pPr>
        <w:pStyle w:val="38"/>
        <w:adjustRightInd w:val="0"/>
        <w:snapToGrid w:val="0"/>
        <w:spacing w:line="360" w:lineRule="auto"/>
        <w:ind w:firstLineChars="175"/>
        <w:rPr>
          <w:rFonts w:ascii="仿宋" w:hAnsi="仿宋" w:eastAsia="仿宋" w:cs="仿宋"/>
          <w:sz w:val="24"/>
          <w:highlight w:val="none"/>
        </w:rPr>
      </w:pPr>
      <w:r>
        <w:rPr>
          <w:rFonts w:hint="eastAsia" w:ascii="仿宋" w:hAnsi="仿宋" w:eastAsia="仿宋" w:cs="仿宋"/>
          <w:sz w:val="24"/>
          <w:highlight w:val="none"/>
        </w:rPr>
        <w:t>(4)本公司（企业）承诺绝不存在“法定代表人或单位负责人为同一人或者存在直接控股、管理关系的不同响应单位，参加同一合同项下的采购活动”的情况。</w:t>
      </w:r>
    </w:p>
    <w:p w14:paraId="6896F09B">
      <w:pPr>
        <w:pStyle w:val="38"/>
        <w:adjustRightInd w:val="0"/>
        <w:snapToGrid w:val="0"/>
        <w:spacing w:line="360" w:lineRule="auto"/>
        <w:ind w:firstLineChars="175"/>
        <w:rPr>
          <w:rFonts w:ascii="仿宋" w:hAnsi="仿宋" w:eastAsia="仿宋" w:cs="仿宋"/>
          <w:sz w:val="24"/>
          <w:highlight w:val="none"/>
        </w:rPr>
      </w:pPr>
      <w:r>
        <w:rPr>
          <w:rFonts w:hint="eastAsia" w:ascii="仿宋" w:hAnsi="仿宋" w:eastAsia="仿宋" w:cs="仿宋"/>
          <w:sz w:val="24"/>
          <w:highlight w:val="none"/>
        </w:rPr>
        <w:t>(5)本公司（企业）参加本次采购活动，具备独立实施能力，属于非联合体响应。</w:t>
      </w:r>
    </w:p>
    <w:p w14:paraId="22B7CE46">
      <w:pPr>
        <w:pStyle w:val="38"/>
        <w:adjustRightInd w:val="0"/>
        <w:snapToGrid w:val="0"/>
        <w:spacing w:line="360" w:lineRule="auto"/>
        <w:ind w:firstLineChars="175"/>
        <w:rPr>
          <w:rFonts w:ascii="仿宋" w:hAnsi="仿宋" w:eastAsia="仿宋" w:cs="仿宋"/>
          <w:sz w:val="24"/>
          <w:highlight w:val="none"/>
        </w:rPr>
      </w:pPr>
      <w:r>
        <w:rPr>
          <w:rFonts w:hint="eastAsia" w:ascii="仿宋" w:hAnsi="仿宋" w:eastAsia="仿宋" w:cs="仿宋"/>
          <w:sz w:val="24"/>
          <w:highlight w:val="none"/>
        </w:rPr>
        <w:t>(6)本公司（企业）承诺绝不存在“为本采购项目提供过整体设计、规范编制或者项目管理、监理、检测等服务”的情况。</w:t>
      </w:r>
    </w:p>
    <w:p w14:paraId="5DA3E696">
      <w:pPr>
        <w:pStyle w:val="38"/>
        <w:adjustRightInd w:val="0"/>
        <w:snapToGrid w:val="0"/>
        <w:spacing w:line="360" w:lineRule="auto"/>
        <w:ind w:firstLineChars="175"/>
        <w:rPr>
          <w:rFonts w:ascii="仿宋" w:hAnsi="仿宋" w:eastAsia="仿宋" w:cs="仿宋"/>
          <w:sz w:val="24"/>
          <w:highlight w:val="none"/>
        </w:rPr>
      </w:pPr>
      <w:r>
        <w:rPr>
          <w:rFonts w:hint="eastAsia" w:ascii="仿宋" w:hAnsi="仿宋" w:eastAsia="仿宋" w:cs="仿宋"/>
          <w:sz w:val="24"/>
          <w:highlight w:val="none"/>
        </w:rPr>
        <w:t>(7)本公司（企业）承诺如若成交，绝不以任何方式转包或分包本项目。</w:t>
      </w:r>
    </w:p>
    <w:p w14:paraId="0D053346">
      <w:pPr>
        <w:pStyle w:val="38"/>
        <w:adjustRightInd w:val="0"/>
        <w:snapToGrid w:val="0"/>
        <w:spacing w:line="360" w:lineRule="auto"/>
        <w:ind w:firstLineChars="175"/>
        <w:rPr>
          <w:rFonts w:ascii="仿宋" w:hAnsi="仿宋" w:eastAsia="仿宋" w:cs="仿宋"/>
          <w:sz w:val="24"/>
          <w:highlight w:val="none"/>
        </w:rPr>
      </w:pPr>
      <w:r>
        <w:rPr>
          <w:rFonts w:hint="eastAsia" w:ascii="仿宋" w:hAnsi="仿宋" w:eastAsia="仿宋" w:cs="仿宋"/>
          <w:sz w:val="24"/>
          <w:highlight w:val="none"/>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3D3FB25C">
      <w:pPr>
        <w:pStyle w:val="38"/>
        <w:adjustRightInd w:val="0"/>
        <w:snapToGrid w:val="0"/>
        <w:spacing w:line="360" w:lineRule="auto"/>
        <w:ind w:firstLineChars="175"/>
        <w:rPr>
          <w:rFonts w:ascii="仿宋" w:hAnsi="仿宋" w:eastAsia="仿宋" w:cs="仿宋"/>
          <w:sz w:val="24"/>
          <w:highlight w:val="none"/>
        </w:rPr>
      </w:pPr>
      <w:r>
        <w:rPr>
          <w:rFonts w:hint="eastAsia" w:ascii="仿宋" w:hAnsi="仿宋" w:eastAsia="仿宋" w:cs="仿宋"/>
          <w:sz w:val="24"/>
          <w:highlight w:val="none"/>
        </w:rPr>
        <w:t xml:space="preserve">(9)本次采购活动中，如有违法、违规、弄虚作假行为，所造成的损失、不良后果及法律责任，一律由我单位承担。 </w:t>
      </w:r>
    </w:p>
    <w:p w14:paraId="4971A061">
      <w:pPr>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特此声明。</w:t>
      </w:r>
    </w:p>
    <w:p w14:paraId="0CFCFDB1">
      <w:pPr>
        <w:adjustRightInd w:val="0"/>
        <w:snapToGrid w:val="0"/>
        <w:spacing w:line="360" w:lineRule="auto"/>
        <w:ind w:firstLine="482" w:firstLineChars="200"/>
        <w:rPr>
          <w:rFonts w:ascii="仿宋" w:hAnsi="仿宋" w:eastAsia="仿宋" w:cs="仿宋"/>
          <w:highlight w:val="none"/>
        </w:rPr>
      </w:pPr>
      <w:r>
        <w:rPr>
          <w:rFonts w:hint="eastAsia" w:ascii="仿宋" w:hAnsi="仿宋" w:eastAsia="仿宋" w:cs="仿宋"/>
          <w:b/>
          <w:sz w:val="24"/>
          <w:highlight w:val="none"/>
        </w:rPr>
        <w:t>（注：本资格声明函内容不得擅自删改）</w:t>
      </w:r>
    </w:p>
    <w:p w14:paraId="07F050E5">
      <w:pPr>
        <w:spacing w:line="360" w:lineRule="auto"/>
        <w:ind w:firstLine="3600" w:firstLineChars="1500"/>
        <w:rPr>
          <w:rFonts w:ascii="仿宋" w:hAnsi="仿宋" w:eastAsia="仿宋" w:cs="仿宋"/>
          <w:color w:val="000000"/>
          <w:sz w:val="24"/>
          <w:highlight w:val="none"/>
          <w:u w:val="single"/>
        </w:rPr>
      </w:pPr>
      <w:r>
        <w:rPr>
          <w:rFonts w:hint="eastAsia" w:ascii="仿宋" w:hAnsi="仿宋" w:eastAsia="仿宋" w:cs="仿宋"/>
          <w:color w:val="000000"/>
          <w:sz w:val="24"/>
          <w:highlight w:val="none"/>
        </w:rPr>
        <w:t>响应人名称（盖公章）：</w:t>
      </w:r>
      <w:r>
        <w:rPr>
          <w:rFonts w:hint="eastAsia" w:ascii="仿宋" w:hAnsi="仿宋" w:eastAsia="仿宋" w:cs="仿宋"/>
          <w:color w:val="000000"/>
          <w:sz w:val="24"/>
          <w:highlight w:val="none"/>
          <w:u w:val="single"/>
        </w:rPr>
        <w:t xml:space="preserve">                                </w:t>
      </w:r>
    </w:p>
    <w:p w14:paraId="5394759F">
      <w:pPr>
        <w:spacing w:line="360" w:lineRule="auto"/>
        <w:ind w:firstLine="3600" w:firstLineChars="1500"/>
        <w:rPr>
          <w:rFonts w:ascii="仿宋" w:hAnsi="仿宋" w:eastAsia="仿宋" w:cs="仿宋"/>
          <w:color w:val="000000"/>
          <w:sz w:val="24"/>
          <w:highlight w:val="none"/>
          <w:u w:val="single"/>
        </w:rPr>
      </w:pPr>
      <w:r>
        <w:rPr>
          <w:rFonts w:hint="eastAsia" w:ascii="仿宋" w:hAnsi="仿宋" w:eastAsia="仿宋" w:cs="仿宋"/>
          <w:color w:val="000000"/>
          <w:sz w:val="24"/>
          <w:highlight w:val="none"/>
        </w:rPr>
        <w:t>响应人法定代表人或法定授权代表（签字）：</w:t>
      </w:r>
      <w:r>
        <w:rPr>
          <w:rFonts w:hint="eastAsia" w:ascii="仿宋" w:hAnsi="仿宋" w:eastAsia="仿宋" w:cs="仿宋"/>
          <w:color w:val="000000"/>
          <w:sz w:val="24"/>
          <w:highlight w:val="none"/>
          <w:u w:val="single"/>
        </w:rPr>
        <w:t xml:space="preserve">             </w:t>
      </w:r>
    </w:p>
    <w:p w14:paraId="79EF4EA0">
      <w:pPr>
        <w:spacing w:line="360" w:lineRule="auto"/>
        <w:jc w:val="center"/>
        <w:rPr>
          <w:rFonts w:ascii="仿宋" w:hAnsi="仿宋" w:eastAsia="仿宋" w:cs="仿宋"/>
          <w:color w:val="000000"/>
          <w:sz w:val="24"/>
          <w:highlight w:val="none"/>
        </w:rPr>
      </w:pPr>
      <w:r>
        <w:rPr>
          <w:rFonts w:hint="eastAsia" w:ascii="仿宋" w:hAnsi="仿宋" w:eastAsia="仿宋" w:cs="仿宋"/>
          <w:color w:val="000000"/>
          <w:sz w:val="24"/>
          <w:highlight w:val="none"/>
        </w:rPr>
        <w:t xml:space="preserve">                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1713F7A4">
      <w:pPr>
        <w:shd w:val="clear" w:color="auto" w:fill="FFFFFF"/>
        <w:adjustRightInd w:val="0"/>
        <w:snapToGrid w:val="0"/>
        <w:spacing w:line="360" w:lineRule="auto"/>
        <w:jc w:val="center"/>
        <w:rPr>
          <w:rFonts w:ascii="仿宋" w:hAnsi="仿宋" w:eastAsia="仿宋" w:cs="仿宋"/>
          <w:b/>
          <w:bCs/>
          <w:sz w:val="32"/>
          <w:szCs w:val="40"/>
          <w:highlight w:val="none"/>
        </w:rPr>
      </w:pPr>
      <w:r>
        <w:rPr>
          <w:rFonts w:hint="eastAsia" w:ascii="仿宋" w:hAnsi="仿宋" w:eastAsia="仿宋" w:cs="仿宋"/>
          <w:b/>
          <w:bCs/>
          <w:sz w:val="32"/>
          <w:szCs w:val="40"/>
          <w:highlight w:val="none"/>
        </w:rPr>
        <w:t>2、营业执照副本（复印件）</w:t>
      </w:r>
    </w:p>
    <w:p w14:paraId="750E19D3">
      <w:pPr>
        <w:shd w:val="clear" w:color="auto" w:fill="FFFFFF"/>
        <w:adjustRightInd w:val="0"/>
        <w:snapToGrid w:val="0"/>
        <w:spacing w:line="360" w:lineRule="auto"/>
        <w:jc w:val="center"/>
        <w:rPr>
          <w:rFonts w:ascii="仿宋" w:hAnsi="仿宋" w:eastAsia="仿宋" w:cs="仿宋"/>
          <w:b/>
          <w:bCs/>
          <w:sz w:val="28"/>
          <w:szCs w:val="36"/>
          <w:highlight w:val="none"/>
        </w:rPr>
      </w:pPr>
      <w:r>
        <w:rPr>
          <w:rFonts w:hint="eastAsia" w:ascii="仿宋" w:hAnsi="仿宋" w:eastAsia="仿宋" w:cs="仿宋"/>
          <w:color w:val="000000"/>
          <w:kern w:val="0"/>
          <w:sz w:val="24"/>
          <w:highlight w:val="none"/>
        </w:rPr>
        <w:t>（如为分公司报名，必须同时提供总公司的营业执照副本复印件及总公司授权书,加盖公章）</w:t>
      </w:r>
    </w:p>
    <w:p w14:paraId="70E9B526">
      <w:pPr>
        <w:pStyle w:val="38"/>
        <w:ind w:firstLine="400"/>
        <w:rPr>
          <w:rFonts w:ascii="宋体" w:hAnsi="宋体" w:cs="宋体"/>
          <w:szCs w:val="21"/>
          <w:highlight w:val="none"/>
        </w:rPr>
      </w:pPr>
    </w:p>
    <w:p w14:paraId="1E973BFB">
      <w:pPr>
        <w:pStyle w:val="38"/>
        <w:ind w:firstLine="400"/>
        <w:rPr>
          <w:rFonts w:ascii="宋体" w:hAnsi="宋体" w:cs="宋体"/>
          <w:szCs w:val="21"/>
          <w:highlight w:val="none"/>
        </w:rPr>
      </w:pPr>
    </w:p>
    <w:p w14:paraId="2A791F44">
      <w:pPr>
        <w:pStyle w:val="38"/>
        <w:ind w:firstLine="400"/>
        <w:rPr>
          <w:rFonts w:ascii="宋体" w:hAnsi="宋体" w:cs="宋体"/>
          <w:szCs w:val="21"/>
          <w:highlight w:val="none"/>
        </w:rPr>
      </w:pPr>
    </w:p>
    <w:p w14:paraId="5AC44E4B">
      <w:pPr>
        <w:pStyle w:val="38"/>
        <w:ind w:firstLine="400"/>
        <w:rPr>
          <w:rFonts w:ascii="宋体" w:hAnsi="宋体" w:cs="宋体"/>
          <w:szCs w:val="21"/>
          <w:highlight w:val="none"/>
        </w:rPr>
      </w:pPr>
    </w:p>
    <w:p w14:paraId="7CE7CE86">
      <w:pPr>
        <w:pStyle w:val="38"/>
        <w:ind w:firstLine="400"/>
        <w:rPr>
          <w:rFonts w:ascii="宋体" w:hAnsi="宋体" w:cs="宋体"/>
          <w:szCs w:val="21"/>
          <w:highlight w:val="none"/>
        </w:rPr>
      </w:pPr>
    </w:p>
    <w:p w14:paraId="2E981813">
      <w:pPr>
        <w:pStyle w:val="38"/>
        <w:ind w:firstLine="400"/>
        <w:rPr>
          <w:rFonts w:ascii="宋体" w:hAnsi="宋体" w:cs="宋体"/>
          <w:szCs w:val="21"/>
          <w:highlight w:val="none"/>
        </w:rPr>
      </w:pPr>
    </w:p>
    <w:p w14:paraId="4FB3F6CD">
      <w:pPr>
        <w:pStyle w:val="38"/>
        <w:ind w:firstLine="400"/>
        <w:rPr>
          <w:rFonts w:ascii="宋体" w:hAnsi="宋体" w:cs="宋体"/>
          <w:szCs w:val="21"/>
          <w:highlight w:val="none"/>
        </w:rPr>
      </w:pPr>
    </w:p>
    <w:p w14:paraId="47CDA5BB">
      <w:pPr>
        <w:pStyle w:val="38"/>
        <w:ind w:firstLine="400"/>
        <w:rPr>
          <w:rFonts w:ascii="宋体" w:hAnsi="宋体" w:cs="宋体"/>
          <w:szCs w:val="21"/>
          <w:highlight w:val="none"/>
        </w:rPr>
      </w:pPr>
    </w:p>
    <w:p w14:paraId="1121CA2F">
      <w:pPr>
        <w:pStyle w:val="38"/>
        <w:ind w:firstLine="400"/>
        <w:rPr>
          <w:rFonts w:ascii="宋体" w:hAnsi="宋体" w:cs="宋体"/>
          <w:szCs w:val="21"/>
          <w:highlight w:val="none"/>
        </w:rPr>
      </w:pPr>
    </w:p>
    <w:p w14:paraId="66DA230E">
      <w:pPr>
        <w:pStyle w:val="38"/>
        <w:ind w:firstLine="400"/>
        <w:rPr>
          <w:rFonts w:ascii="宋体" w:hAnsi="宋体" w:cs="宋体"/>
          <w:szCs w:val="21"/>
          <w:highlight w:val="none"/>
        </w:rPr>
      </w:pPr>
    </w:p>
    <w:p w14:paraId="012F5A0A">
      <w:pPr>
        <w:pStyle w:val="38"/>
        <w:ind w:firstLine="400"/>
        <w:rPr>
          <w:rFonts w:ascii="宋体" w:hAnsi="宋体" w:cs="宋体"/>
          <w:szCs w:val="21"/>
          <w:highlight w:val="none"/>
        </w:rPr>
      </w:pPr>
    </w:p>
    <w:p w14:paraId="04EC9311">
      <w:pPr>
        <w:pStyle w:val="38"/>
        <w:ind w:firstLine="400"/>
        <w:rPr>
          <w:rFonts w:ascii="宋体" w:hAnsi="宋体" w:cs="宋体"/>
          <w:szCs w:val="21"/>
          <w:highlight w:val="none"/>
        </w:rPr>
      </w:pPr>
    </w:p>
    <w:p w14:paraId="5325EEDD">
      <w:pPr>
        <w:pStyle w:val="38"/>
        <w:ind w:firstLine="400"/>
        <w:rPr>
          <w:rFonts w:ascii="宋体" w:hAnsi="宋体" w:cs="宋体"/>
          <w:szCs w:val="21"/>
          <w:highlight w:val="none"/>
        </w:rPr>
      </w:pPr>
    </w:p>
    <w:p w14:paraId="72311DF0">
      <w:pPr>
        <w:pStyle w:val="38"/>
        <w:ind w:firstLine="400"/>
        <w:rPr>
          <w:rFonts w:ascii="宋体" w:hAnsi="宋体" w:cs="宋体"/>
          <w:szCs w:val="21"/>
          <w:highlight w:val="none"/>
        </w:rPr>
      </w:pPr>
    </w:p>
    <w:p w14:paraId="76991AAD">
      <w:pPr>
        <w:pStyle w:val="38"/>
        <w:ind w:firstLine="400"/>
        <w:rPr>
          <w:rFonts w:ascii="宋体" w:hAnsi="宋体" w:cs="宋体"/>
          <w:szCs w:val="21"/>
          <w:highlight w:val="none"/>
        </w:rPr>
      </w:pPr>
    </w:p>
    <w:p w14:paraId="6D284755">
      <w:pPr>
        <w:pStyle w:val="38"/>
        <w:ind w:firstLine="400"/>
        <w:rPr>
          <w:rFonts w:ascii="宋体" w:hAnsi="宋体" w:cs="宋体"/>
          <w:szCs w:val="21"/>
          <w:highlight w:val="none"/>
        </w:rPr>
      </w:pPr>
    </w:p>
    <w:p w14:paraId="498CE85E">
      <w:pPr>
        <w:pStyle w:val="38"/>
        <w:ind w:firstLine="400"/>
        <w:rPr>
          <w:rFonts w:ascii="宋体" w:hAnsi="宋体" w:cs="宋体"/>
          <w:szCs w:val="21"/>
          <w:highlight w:val="none"/>
        </w:rPr>
      </w:pPr>
    </w:p>
    <w:p w14:paraId="4E166074">
      <w:pPr>
        <w:pStyle w:val="38"/>
        <w:ind w:firstLine="400"/>
        <w:rPr>
          <w:rFonts w:ascii="宋体" w:hAnsi="宋体" w:cs="宋体"/>
          <w:szCs w:val="21"/>
          <w:highlight w:val="none"/>
        </w:rPr>
      </w:pPr>
    </w:p>
    <w:p w14:paraId="5A8744C8">
      <w:pPr>
        <w:pStyle w:val="38"/>
        <w:ind w:firstLine="400"/>
        <w:rPr>
          <w:rFonts w:ascii="宋体" w:hAnsi="宋体" w:cs="宋体"/>
          <w:szCs w:val="21"/>
          <w:highlight w:val="none"/>
        </w:rPr>
      </w:pPr>
    </w:p>
    <w:p w14:paraId="1F54AFCB">
      <w:pPr>
        <w:pStyle w:val="38"/>
        <w:ind w:firstLine="400"/>
        <w:rPr>
          <w:rFonts w:ascii="宋体" w:hAnsi="宋体" w:cs="宋体"/>
          <w:szCs w:val="21"/>
          <w:highlight w:val="none"/>
        </w:rPr>
      </w:pPr>
    </w:p>
    <w:p w14:paraId="534866CF">
      <w:pPr>
        <w:pStyle w:val="38"/>
        <w:ind w:firstLine="400"/>
        <w:rPr>
          <w:rFonts w:ascii="宋体" w:hAnsi="宋体" w:cs="宋体"/>
          <w:szCs w:val="21"/>
          <w:highlight w:val="none"/>
        </w:rPr>
      </w:pPr>
    </w:p>
    <w:p w14:paraId="6027984E">
      <w:pPr>
        <w:pStyle w:val="38"/>
        <w:ind w:firstLine="400"/>
        <w:rPr>
          <w:rFonts w:ascii="宋体" w:hAnsi="宋体" w:cs="宋体"/>
          <w:szCs w:val="21"/>
          <w:highlight w:val="none"/>
        </w:rPr>
      </w:pPr>
    </w:p>
    <w:p w14:paraId="7AB05291">
      <w:pPr>
        <w:pStyle w:val="38"/>
        <w:ind w:firstLine="400"/>
        <w:rPr>
          <w:rFonts w:ascii="宋体" w:hAnsi="宋体" w:cs="宋体"/>
          <w:szCs w:val="21"/>
          <w:highlight w:val="none"/>
        </w:rPr>
      </w:pPr>
    </w:p>
    <w:p w14:paraId="27EF605E">
      <w:pPr>
        <w:pStyle w:val="38"/>
        <w:ind w:firstLine="400"/>
        <w:rPr>
          <w:rFonts w:ascii="宋体" w:hAnsi="宋体" w:cs="宋体"/>
          <w:szCs w:val="21"/>
          <w:highlight w:val="none"/>
        </w:rPr>
      </w:pPr>
    </w:p>
    <w:p w14:paraId="3DF7854C">
      <w:pPr>
        <w:pStyle w:val="40"/>
        <w:spacing w:before="156" w:beforeLines="50" w:after="156" w:afterLines="50" w:line="360" w:lineRule="auto"/>
        <w:ind w:firstLine="0"/>
        <w:jc w:val="center"/>
        <w:rPr>
          <w:rFonts w:ascii="宋体" w:hAnsi="宋体" w:cs="宋体"/>
          <w:b/>
          <w:bCs/>
          <w:sz w:val="32"/>
          <w:szCs w:val="32"/>
          <w:highlight w:val="none"/>
        </w:rPr>
      </w:pPr>
    </w:p>
    <w:p w14:paraId="053A67E3">
      <w:pPr>
        <w:pStyle w:val="40"/>
        <w:spacing w:before="156" w:beforeLines="50" w:after="156" w:afterLines="50" w:line="360" w:lineRule="auto"/>
        <w:ind w:firstLine="0"/>
        <w:jc w:val="center"/>
        <w:rPr>
          <w:rFonts w:ascii="宋体" w:hAnsi="宋体" w:cs="宋体"/>
          <w:b/>
          <w:bCs/>
          <w:sz w:val="32"/>
          <w:szCs w:val="32"/>
          <w:highlight w:val="none"/>
        </w:rPr>
      </w:pPr>
    </w:p>
    <w:p w14:paraId="08D8403E">
      <w:pPr>
        <w:pStyle w:val="40"/>
        <w:spacing w:before="156" w:beforeLines="50" w:after="156" w:afterLines="50" w:line="360" w:lineRule="auto"/>
        <w:ind w:firstLine="0"/>
        <w:jc w:val="center"/>
        <w:rPr>
          <w:rFonts w:ascii="宋体" w:hAnsi="宋体" w:cs="宋体"/>
          <w:b/>
          <w:bCs/>
          <w:sz w:val="32"/>
          <w:szCs w:val="32"/>
          <w:highlight w:val="none"/>
        </w:rPr>
      </w:pPr>
    </w:p>
    <w:p w14:paraId="484230B0">
      <w:pPr>
        <w:pStyle w:val="40"/>
        <w:spacing w:before="156" w:beforeLines="50" w:after="156" w:afterLines="50" w:line="360" w:lineRule="auto"/>
        <w:ind w:firstLine="0"/>
        <w:jc w:val="center"/>
        <w:rPr>
          <w:rFonts w:ascii="宋体" w:hAnsi="宋体" w:cs="宋体"/>
          <w:b/>
          <w:bCs/>
          <w:sz w:val="32"/>
          <w:szCs w:val="32"/>
          <w:highlight w:val="none"/>
        </w:rPr>
      </w:pPr>
    </w:p>
    <w:p w14:paraId="04F62D9D">
      <w:pPr>
        <w:pStyle w:val="40"/>
        <w:spacing w:before="156" w:beforeLines="50" w:after="156" w:afterLines="50" w:line="360" w:lineRule="auto"/>
        <w:ind w:firstLine="0"/>
        <w:jc w:val="center"/>
        <w:rPr>
          <w:rFonts w:ascii="宋体" w:hAnsi="宋体" w:cs="宋体"/>
          <w:b/>
          <w:bCs/>
          <w:sz w:val="32"/>
          <w:szCs w:val="32"/>
          <w:highlight w:val="none"/>
        </w:rPr>
      </w:pPr>
    </w:p>
    <w:p w14:paraId="40189D1B">
      <w:pPr>
        <w:pStyle w:val="40"/>
        <w:spacing w:before="156" w:beforeLines="50" w:after="156" w:afterLines="50" w:line="360" w:lineRule="auto"/>
        <w:ind w:firstLine="0"/>
        <w:jc w:val="both"/>
        <w:rPr>
          <w:rFonts w:ascii="宋体" w:hAnsi="宋体" w:cs="宋体"/>
          <w:b/>
          <w:bCs/>
          <w:sz w:val="32"/>
          <w:szCs w:val="32"/>
          <w:highlight w:val="none"/>
        </w:rPr>
      </w:pPr>
    </w:p>
    <w:p w14:paraId="7BA89C2A">
      <w:pPr>
        <w:pStyle w:val="40"/>
        <w:spacing w:before="156" w:beforeLines="50" w:after="156" w:afterLines="50" w:line="360" w:lineRule="auto"/>
        <w:ind w:firstLine="0"/>
        <w:jc w:val="center"/>
        <w:rPr>
          <w:rFonts w:ascii="仿宋" w:hAnsi="仿宋" w:eastAsia="仿宋" w:cs="仿宋"/>
          <w:b/>
          <w:bCs/>
          <w:sz w:val="32"/>
          <w:szCs w:val="32"/>
          <w:highlight w:val="none"/>
        </w:rPr>
      </w:pPr>
    </w:p>
    <w:p w14:paraId="10C01291">
      <w:pPr>
        <w:pStyle w:val="40"/>
        <w:spacing w:before="156" w:beforeLines="50" w:after="156" w:afterLines="50" w:line="360" w:lineRule="auto"/>
        <w:ind w:firstLine="0"/>
        <w:jc w:val="center"/>
        <w:rPr>
          <w:rFonts w:ascii="仿宋" w:hAnsi="仿宋" w:eastAsia="仿宋" w:cs="仿宋"/>
          <w:b/>
          <w:bCs/>
          <w:sz w:val="32"/>
          <w:szCs w:val="32"/>
          <w:highlight w:val="none"/>
        </w:rPr>
      </w:pPr>
      <w:r>
        <w:rPr>
          <w:rFonts w:hint="eastAsia" w:ascii="仿宋" w:hAnsi="仿宋" w:eastAsia="仿宋" w:cs="仿宋"/>
          <w:b/>
          <w:bCs/>
          <w:sz w:val="32"/>
          <w:szCs w:val="32"/>
          <w:highlight w:val="none"/>
        </w:rPr>
        <w:t>3、供应商廉洁守约承诺书</w:t>
      </w:r>
    </w:p>
    <w:p w14:paraId="775A14C0">
      <w:pPr>
        <w:pStyle w:val="40"/>
        <w:spacing w:before="156" w:beforeLines="50" w:after="156" w:afterLines="50" w:line="360" w:lineRule="auto"/>
        <w:ind w:firstLine="0"/>
        <w:jc w:val="both"/>
        <w:rPr>
          <w:rFonts w:ascii="仿宋" w:hAnsi="仿宋" w:eastAsia="仿宋" w:cs="仿宋"/>
          <w:b/>
          <w:bCs/>
          <w:sz w:val="24"/>
          <w:szCs w:val="24"/>
          <w:highlight w:val="none"/>
        </w:rPr>
      </w:pPr>
      <w:r>
        <w:rPr>
          <w:rFonts w:hint="eastAsia" w:ascii="仿宋" w:hAnsi="仿宋" w:eastAsia="仿宋" w:cs="仿宋"/>
          <w:b/>
          <w:bCs/>
          <w:sz w:val="24"/>
          <w:szCs w:val="24"/>
          <w:highlight w:val="none"/>
          <w:u w:val="single"/>
        </w:rPr>
        <w:t>要求本承诺书除了在响应文件中装订成册，须在递交响应文件时另外提供一份盖章签字版的承诺书</w:t>
      </w:r>
      <w:r>
        <w:rPr>
          <w:rFonts w:hint="eastAsia" w:ascii="仿宋" w:hAnsi="仿宋" w:eastAsia="仿宋" w:cs="仿宋"/>
          <w:b/>
          <w:bCs/>
          <w:sz w:val="24"/>
          <w:szCs w:val="24"/>
          <w:highlight w:val="none"/>
        </w:rPr>
        <w:t>。若未单独提供，可能影响对响应文件的评价，但不作为一票否决的条款。（注：本承诺书内容不得擅自删改）</w:t>
      </w:r>
    </w:p>
    <w:p w14:paraId="0254048E">
      <w:pPr>
        <w:snapToGrid w:val="0"/>
        <w:spacing w:before="156" w:beforeLines="50"/>
        <w:jc w:val="center"/>
        <w:rPr>
          <w:rFonts w:ascii="仿宋_GB2312" w:eastAsia="仿宋_GB2312" w:cs="仿宋_GB2312"/>
          <w:b/>
          <w:bCs/>
          <w:color w:val="FF0000"/>
          <w:position w:val="-60"/>
          <w:sz w:val="56"/>
          <w:szCs w:val="56"/>
          <w:highlight w:val="none"/>
        </w:rPr>
      </w:pPr>
      <w:r>
        <w:rPr>
          <w:rFonts w:hint="eastAsia" w:ascii="仿宋_GB2312" w:hAnsi="Calibri Light" w:eastAsia="仿宋_GB2312" w:cs="仿宋_GB2312"/>
          <w:b/>
          <w:bCs/>
          <w:color w:val="FF0000"/>
          <w:position w:val="-60"/>
          <w:sz w:val="52"/>
          <w:szCs w:val="52"/>
          <w:highlight w:val="none"/>
        </w:rPr>
        <w:t>中山大学孙逸仙纪念医院</w:t>
      </w:r>
    </w:p>
    <w:p w14:paraId="562A4064">
      <w:pPr>
        <w:adjustRightInd w:val="0"/>
        <w:snapToGrid w:val="0"/>
        <w:spacing w:before="156" w:beforeLines="50" w:line="360" w:lineRule="auto"/>
        <w:jc w:val="center"/>
        <w:rPr>
          <w:rFonts w:ascii="仿宋" w:hAnsi="仿宋" w:eastAsia="仿宋" w:cs="仿宋"/>
          <w:b/>
          <w:bCs/>
          <w:sz w:val="32"/>
          <w:szCs w:val="32"/>
          <w:highlight w:val="none"/>
        </w:rPr>
      </w:pPr>
      <w:r>
        <w:rPr>
          <w:rFonts w:hint="eastAsia" w:ascii="仿宋" w:hAnsi="仿宋" w:eastAsia="仿宋" w:cs="仿宋"/>
          <w:b/>
          <w:bCs/>
          <w:sz w:val="32"/>
          <w:szCs w:val="32"/>
          <w:highlight w:val="none"/>
        </w:rPr>
        <w:t>廉洁守约承诺书</w:t>
      </w:r>
    </w:p>
    <w:p w14:paraId="09FAC97D">
      <w:pPr>
        <w:adjustRightInd w:val="0"/>
        <w:snapToGrid w:val="0"/>
        <w:spacing w:line="360" w:lineRule="auto"/>
        <w:rPr>
          <w:rFonts w:hint="default" w:ascii="仿宋" w:hAnsi="仿宋" w:eastAsia="仿宋" w:cs="仿宋"/>
          <w:sz w:val="24"/>
          <w:highlight w:val="none"/>
          <w:u w:val="single"/>
          <w:lang w:val="en-US" w:eastAsia="zh-CN"/>
        </w:rPr>
      </w:pPr>
      <w:r>
        <w:rPr>
          <w:rFonts w:hint="eastAsia" w:ascii="仿宋" w:hAnsi="仿宋" w:eastAsia="仿宋" w:cs="仿宋"/>
          <w:sz w:val="24"/>
          <w:highlight w:val="none"/>
        </w:rPr>
        <w:t>项目名称：</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p>
    <w:p w14:paraId="2DC2B260">
      <w:pPr>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14:paraId="4D423B1C">
      <w:pPr>
        <w:adjustRightInd w:val="0"/>
        <w:snapToGrid w:val="0"/>
        <w:spacing w:line="336" w:lineRule="auto"/>
        <w:ind w:firstLine="480" w:firstLineChars="200"/>
        <w:rPr>
          <w:rFonts w:ascii="仿宋" w:hAnsi="仿宋" w:eastAsia="仿宋" w:cs="仿宋"/>
          <w:sz w:val="24"/>
          <w:highlight w:val="none"/>
        </w:rPr>
      </w:pPr>
      <w:r>
        <w:rPr>
          <w:rFonts w:hint="eastAsia" w:ascii="仿宋" w:hAnsi="仿宋" w:eastAsia="仿宋" w:cs="仿宋"/>
          <w:sz w:val="24"/>
          <w:highlight w:val="none"/>
        </w:rPr>
        <w:t xml:space="preserve">一、我司及工作人员严格遵守医院的有关规定，不通过给予医院工作人员“红包”（含礼品、礼金、消费卡和有价证券、股权、其他金融货物等财物，公司及工作人员安排、组织或者支付费用的宴请或者旅游、健身、娱乐等活动安排，下同）、回扣、提成、货物及以其它不正当利益等手段进行促销；不以任何名义、形式给予医院工作人员及其特殊关系人“红包”、回扣、提成、货物以及其他不正当利益，或邀请医院工作人员及其特殊关系人参加涉及商业利益的活动等。 </w:t>
      </w:r>
    </w:p>
    <w:p w14:paraId="6D9E4984">
      <w:pPr>
        <w:adjustRightInd w:val="0"/>
        <w:snapToGrid w:val="0"/>
        <w:spacing w:line="336" w:lineRule="auto"/>
        <w:ind w:firstLine="480" w:firstLineChars="200"/>
        <w:rPr>
          <w:rFonts w:ascii="仿宋" w:hAnsi="仿宋" w:eastAsia="仿宋" w:cs="仿宋"/>
          <w:sz w:val="24"/>
          <w:highlight w:val="none"/>
        </w:rPr>
      </w:pPr>
      <w:r>
        <w:rPr>
          <w:rFonts w:hint="eastAsia" w:ascii="仿宋" w:hAnsi="仿宋" w:eastAsia="仿宋" w:cs="仿宋"/>
          <w:sz w:val="24"/>
          <w:highlight w:val="none"/>
        </w:rPr>
        <w:t>前款所称“特殊关系人”，是指医院工作人员的近亲属、特殊利害关系人等 。</w:t>
      </w:r>
    </w:p>
    <w:p w14:paraId="3EA533DE">
      <w:pPr>
        <w:adjustRightInd w:val="0"/>
        <w:snapToGrid w:val="0"/>
        <w:spacing w:line="336" w:lineRule="auto"/>
        <w:ind w:firstLine="480" w:firstLineChars="200"/>
        <w:rPr>
          <w:rFonts w:ascii="仿宋" w:hAnsi="仿宋" w:eastAsia="仿宋" w:cs="仿宋"/>
          <w:sz w:val="24"/>
          <w:highlight w:val="none"/>
        </w:rPr>
      </w:pPr>
      <w:r>
        <w:rPr>
          <w:rFonts w:hint="eastAsia" w:ascii="仿宋" w:hAnsi="仿宋" w:eastAsia="仿宋" w:cs="仿宋"/>
          <w:sz w:val="24"/>
          <w:highlight w:val="none"/>
        </w:rPr>
        <w:t>二、我司及销售人员不在医院诊疗时间、诊疗区域进入各医疗科室进行货物推介活动，不干扰医务人员的医疗活动；未经医院批准，不在院内召开任何形式的货物宣传、推广活动；不在院内张贴、派发涉及货物的宣传资料和赠品。</w:t>
      </w:r>
    </w:p>
    <w:p w14:paraId="1A74F3B4">
      <w:pPr>
        <w:adjustRightInd w:val="0"/>
        <w:snapToGrid w:val="0"/>
        <w:spacing w:line="336" w:lineRule="auto"/>
        <w:ind w:firstLine="480" w:firstLineChars="200"/>
        <w:rPr>
          <w:rFonts w:ascii="仿宋" w:hAnsi="仿宋" w:eastAsia="仿宋" w:cs="仿宋"/>
          <w:sz w:val="24"/>
          <w:highlight w:val="none"/>
        </w:rPr>
      </w:pPr>
      <w:r>
        <w:rPr>
          <w:rFonts w:hint="eastAsia" w:ascii="仿宋" w:hAnsi="仿宋" w:eastAsia="仿宋" w:cs="仿宋"/>
          <w:sz w:val="24"/>
          <w:highlight w:val="none"/>
        </w:rPr>
        <w:t>三、我司承诺需要在医院进行货物宣传、推广工作时，一定向医院相关职能部门提出书面申请。经审批后，由医院有组织、有计划地予以安排。</w:t>
      </w:r>
    </w:p>
    <w:p w14:paraId="302D7887">
      <w:pPr>
        <w:adjustRightInd w:val="0"/>
        <w:snapToGrid w:val="0"/>
        <w:spacing w:line="336" w:lineRule="auto"/>
        <w:ind w:firstLine="480" w:firstLineChars="200"/>
        <w:rPr>
          <w:rFonts w:ascii="仿宋" w:hAnsi="仿宋" w:eastAsia="仿宋" w:cs="仿宋"/>
          <w:sz w:val="24"/>
          <w:highlight w:val="none"/>
        </w:rPr>
      </w:pPr>
      <w:r>
        <w:rPr>
          <w:rFonts w:hint="eastAsia" w:ascii="仿宋" w:hAnsi="仿宋" w:eastAsia="仿宋" w:cs="仿宋"/>
          <w:sz w:val="24"/>
          <w:highlight w:val="none"/>
        </w:rPr>
        <w:t>四、我司承诺遵守国家有关招标采购法律法规规章，在参加医院招标采购活动时，保证诚信投标、不串标、不陪标，严格按照有关规定及合同执行。</w:t>
      </w:r>
    </w:p>
    <w:p w14:paraId="75F5C7CA">
      <w:pPr>
        <w:adjustRightInd w:val="0"/>
        <w:snapToGrid w:val="0"/>
        <w:spacing w:line="336" w:lineRule="auto"/>
        <w:ind w:firstLine="480" w:firstLineChars="200"/>
        <w:rPr>
          <w:rFonts w:ascii="仿宋" w:hAnsi="仿宋" w:eastAsia="仿宋" w:cs="仿宋"/>
          <w:sz w:val="24"/>
          <w:highlight w:val="none"/>
        </w:rPr>
      </w:pPr>
      <w:r>
        <w:rPr>
          <w:rFonts w:hint="eastAsia" w:ascii="仿宋" w:hAnsi="仿宋" w:eastAsia="仿宋" w:cs="仿宋"/>
          <w:sz w:val="24"/>
          <w:highlight w:val="none"/>
        </w:rPr>
        <w:t>五、我司承诺</w:t>
      </w:r>
    </w:p>
    <w:p w14:paraId="4C2CC3C0">
      <w:pPr>
        <w:adjustRightInd w:val="0"/>
        <w:snapToGrid w:val="0"/>
        <w:spacing w:line="336" w:lineRule="auto"/>
        <w:ind w:firstLine="480" w:firstLineChars="200"/>
        <w:rPr>
          <w:rFonts w:ascii="仿宋" w:hAnsi="仿宋" w:eastAsia="仿宋" w:cs="仿宋"/>
          <w:sz w:val="24"/>
          <w:highlight w:val="none"/>
        </w:rPr>
      </w:pPr>
      <w:r>
        <w:rPr>
          <w:rFonts w:hint="eastAsia" w:ascii="仿宋" w:hAnsi="仿宋" w:eastAsia="仿宋" w:cs="仿宋"/>
          <w:sz w:val="24"/>
          <w:highlight w:val="none"/>
        </w:rPr>
        <w:t>☑不销售、不使用假冒伪劣以及无生产批准文号或无相关经营许可证、经营注册证的药品、试剂、医疗设备、医疗器械、医用耗材及其它货物。（药品、医疗设备、医用耗材及其他货物的生产和经营企业勾选此项）</w:t>
      </w:r>
    </w:p>
    <w:p w14:paraId="7E6932AC">
      <w:pPr>
        <w:adjustRightInd w:val="0"/>
        <w:snapToGrid w:val="0"/>
        <w:spacing w:line="336" w:lineRule="auto"/>
        <w:ind w:firstLine="480" w:firstLineChars="200"/>
        <w:rPr>
          <w:rFonts w:ascii="仿宋" w:hAnsi="仿宋" w:eastAsia="仿宋" w:cs="仿宋"/>
          <w:sz w:val="24"/>
          <w:highlight w:val="none"/>
        </w:rPr>
      </w:pPr>
      <w:r>
        <w:rPr>
          <w:rFonts w:hint="eastAsia" w:ascii="仿宋" w:hAnsi="仿宋" w:eastAsia="仿宋" w:cs="仿宋"/>
          <w:sz w:val="24"/>
          <w:highlight w:val="none"/>
          <w:lang w:eastAsia="zh-CN"/>
        </w:rPr>
        <w:t>☑</w:t>
      </w:r>
      <w:r>
        <w:rPr>
          <w:rFonts w:hint="eastAsia" w:ascii="仿宋" w:hAnsi="仿宋" w:eastAsia="仿宋" w:cs="仿宋"/>
          <w:sz w:val="24"/>
          <w:highlight w:val="none"/>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14:paraId="0A769A34">
      <w:pPr>
        <w:adjustRightInd w:val="0"/>
        <w:snapToGrid w:val="0"/>
        <w:spacing w:line="336" w:lineRule="auto"/>
        <w:ind w:firstLine="480" w:firstLineChars="200"/>
        <w:rPr>
          <w:rFonts w:ascii="仿宋" w:hAnsi="仿宋" w:eastAsia="仿宋" w:cs="仿宋"/>
          <w:sz w:val="24"/>
          <w:highlight w:val="none"/>
        </w:rPr>
      </w:pPr>
      <w:r>
        <w:rPr>
          <w:rFonts w:hint="eastAsia" w:ascii="仿宋" w:hAnsi="仿宋" w:eastAsia="仿宋" w:cs="仿宋"/>
          <w:sz w:val="24"/>
          <w:highlight w:val="none"/>
        </w:rPr>
        <w:t>六、我司承诺遵守《中华人民共和国政府采购法》第四十六条、《中华人民共和国招标投标法》第四十六条及医院招标采购相关规章制度的规定，在医院中标、成交通知书发出之日起三十日内，按照采购文件和成交供应商的响应文件或其他响应文件签订书面合同。</w:t>
      </w:r>
    </w:p>
    <w:p w14:paraId="75AE4FAB">
      <w:pPr>
        <w:adjustRightInd w:val="0"/>
        <w:snapToGrid w:val="0"/>
        <w:spacing w:line="336" w:lineRule="auto"/>
        <w:ind w:firstLine="480" w:firstLineChars="200"/>
        <w:rPr>
          <w:rFonts w:ascii="仿宋" w:hAnsi="仿宋" w:eastAsia="仿宋" w:cs="仿宋"/>
          <w:sz w:val="24"/>
          <w:highlight w:val="none"/>
        </w:rPr>
      </w:pPr>
      <w:r>
        <w:rPr>
          <w:rFonts w:hint="eastAsia" w:ascii="仿宋" w:hAnsi="仿宋" w:eastAsia="仿宋" w:cs="仿宋"/>
          <w:sz w:val="24"/>
          <w:highlight w:val="none"/>
        </w:rPr>
        <w:t>若违反上述承诺，我司自愿接受中山大学孙逸仙纪念医院以下处理：医院将我司违规行为予以曝光；医院取消我司中标成交资格并不予退还履约保证金；医院有权解除双方签订的买卖合同、技术服务合同及建筑工程施工合同等合同，停用相关货物，并断绝与我司业务往来，且不承担我司因此造成的任何损失；取消我司参加医院招标采购投标资格两年；报请上级主管部门，依据有关规定在系统内通报、公布药品、医疗设备、医用耗材违法违规情况及其它处理。</w:t>
      </w:r>
    </w:p>
    <w:p w14:paraId="47339ACC">
      <w:pPr>
        <w:adjustRightInd w:val="0"/>
        <w:snapToGrid w:val="0"/>
        <w:spacing w:line="336" w:lineRule="auto"/>
        <w:ind w:firstLine="480" w:firstLineChars="200"/>
        <w:rPr>
          <w:rFonts w:ascii="仿宋" w:hAnsi="仿宋" w:eastAsia="仿宋" w:cs="仿宋"/>
          <w:sz w:val="24"/>
          <w:highlight w:val="none"/>
        </w:rPr>
      </w:pPr>
      <w:r>
        <w:rPr>
          <w:rFonts w:hint="eastAsia" w:ascii="仿宋" w:hAnsi="仿宋" w:eastAsia="仿宋" w:cs="仿宋"/>
          <w:sz w:val="24"/>
          <w:highlight w:val="none"/>
        </w:rPr>
        <w:t>双方订立买卖合同、技术服务合同、建筑工程施工合同等合同以后，本承诺书同时作为双方合同的构成部分。</w:t>
      </w:r>
    </w:p>
    <w:p w14:paraId="4D52EA38">
      <w:pPr>
        <w:adjustRightInd w:val="0"/>
        <w:snapToGrid w:val="0"/>
        <w:spacing w:line="336" w:lineRule="auto"/>
        <w:ind w:firstLine="480" w:firstLineChars="200"/>
        <w:rPr>
          <w:rFonts w:ascii="仿宋" w:hAnsi="仿宋" w:eastAsia="仿宋" w:cs="仿宋"/>
          <w:sz w:val="24"/>
          <w:highlight w:val="none"/>
        </w:rPr>
      </w:pPr>
      <w:r>
        <w:rPr>
          <w:rFonts w:hint="eastAsia" w:ascii="仿宋" w:hAnsi="仿宋" w:eastAsia="仿宋" w:cs="仿宋"/>
          <w:sz w:val="24"/>
          <w:highlight w:val="none"/>
        </w:rPr>
        <w:t>本承诺书一式两份，一份由医院相关职能部门保存，一份由经营单位保存。</w:t>
      </w:r>
    </w:p>
    <w:p w14:paraId="7B42060E">
      <w:pPr>
        <w:adjustRightInd w:val="0"/>
        <w:snapToGrid w:val="0"/>
        <w:spacing w:line="336" w:lineRule="auto"/>
        <w:rPr>
          <w:rFonts w:ascii="仿宋" w:hAnsi="仿宋" w:eastAsia="仿宋" w:cs="仿宋"/>
          <w:sz w:val="24"/>
          <w:highlight w:val="none"/>
        </w:rPr>
      </w:pPr>
      <w:r>
        <w:rPr>
          <w:rFonts w:hint="eastAsia" w:ascii="仿宋" w:hAnsi="仿宋" w:eastAsia="仿宋" w:cs="仿宋"/>
          <w:sz w:val="24"/>
          <w:highlight w:val="none"/>
        </w:rPr>
        <w:t xml:space="preserve">                        </w:t>
      </w:r>
    </w:p>
    <w:p w14:paraId="5CE72C5E">
      <w:pPr>
        <w:adjustRightInd w:val="0"/>
        <w:snapToGrid w:val="0"/>
        <w:spacing w:line="336" w:lineRule="auto"/>
        <w:rPr>
          <w:rFonts w:ascii="仿宋" w:hAnsi="仿宋" w:eastAsia="仿宋" w:cs="仿宋"/>
          <w:sz w:val="24"/>
          <w:highlight w:val="none"/>
        </w:rPr>
      </w:pPr>
      <w:r>
        <w:rPr>
          <w:rFonts w:hint="eastAsia" w:ascii="仿宋" w:hAnsi="仿宋" w:eastAsia="仿宋" w:cs="仿宋"/>
          <w:sz w:val="24"/>
          <w:highlight w:val="none"/>
        </w:rPr>
        <w:t xml:space="preserve">                         供应商名称：</w:t>
      </w:r>
    </w:p>
    <w:p w14:paraId="29AF12D7">
      <w:pPr>
        <w:adjustRightInd w:val="0"/>
        <w:snapToGrid w:val="0"/>
        <w:spacing w:line="336" w:lineRule="auto"/>
        <w:ind w:firstLine="435"/>
        <w:rPr>
          <w:rFonts w:ascii="仿宋" w:hAnsi="仿宋" w:eastAsia="仿宋" w:cs="仿宋"/>
          <w:sz w:val="24"/>
          <w:highlight w:val="none"/>
        </w:rPr>
      </w:pPr>
      <w:r>
        <w:rPr>
          <w:rFonts w:hint="eastAsia" w:ascii="仿宋" w:hAnsi="仿宋" w:eastAsia="仿宋" w:cs="仿宋"/>
          <w:sz w:val="24"/>
          <w:highlight w:val="none"/>
        </w:rPr>
        <w:t xml:space="preserve">                                      （盖章）</w:t>
      </w:r>
    </w:p>
    <w:p w14:paraId="3F7F93AD">
      <w:pPr>
        <w:adjustRightInd w:val="0"/>
        <w:snapToGrid w:val="0"/>
        <w:spacing w:line="336" w:lineRule="auto"/>
        <w:rPr>
          <w:rFonts w:ascii="仿宋" w:hAnsi="仿宋" w:eastAsia="仿宋" w:cs="仿宋"/>
          <w:sz w:val="24"/>
          <w:highlight w:val="none"/>
        </w:rPr>
      </w:pPr>
      <w:r>
        <w:rPr>
          <w:rFonts w:hint="eastAsia" w:ascii="仿宋" w:hAnsi="仿宋" w:eastAsia="仿宋" w:cs="仿宋"/>
          <w:sz w:val="24"/>
          <w:highlight w:val="none"/>
        </w:rPr>
        <w:t xml:space="preserve">                         单位负责人（法定代表人）：</w:t>
      </w:r>
    </w:p>
    <w:p w14:paraId="25222ED4">
      <w:pPr>
        <w:adjustRightInd w:val="0"/>
        <w:snapToGrid w:val="0"/>
        <w:spacing w:line="336" w:lineRule="auto"/>
        <w:ind w:firstLine="1560" w:firstLineChars="650"/>
        <w:rPr>
          <w:rFonts w:ascii="仿宋" w:hAnsi="仿宋" w:eastAsia="仿宋" w:cs="仿宋"/>
          <w:sz w:val="24"/>
          <w:highlight w:val="none"/>
        </w:rPr>
      </w:pPr>
      <w:r>
        <w:rPr>
          <w:rFonts w:hint="eastAsia" w:ascii="仿宋" w:hAnsi="仿宋" w:eastAsia="仿宋" w:cs="仿宋"/>
          <w:sz w:val="24"/>
          <w:highlight w:val="none"/>
        </w:rPr>
        <w:t xml:space="preserve">                            （签名）</w:t>
      </w:r>
    </w:p>
    <w:p w14:paraId="05571FC3">
      <w:pPr>
        <w:adjustRightInd w:val="0"/>
        <w:snapToGrid w:val="0"/>
        <w:spacing w:line="336" w:lineRule="auto"/>
        <w:ind w:firstLine="1320" w:firstLineChars="550"/>
        <w:rPr>
          <w:rFonts w:ascii="仿宋" w:hAnsi="仿宋" w:eastAsia="仿宋" w:cs="仿宋"/>
          <w:sz w:val="20"/>
          <w:szCs w:val="22"/>
          <w:highlight w:val="none"/>
        </w:rPr>
      </w:pPr>
      <w:r>
        <w:rPr>
          <w:rFonts w:hint="eastAsia" w:ascii="仿宋" w:hAnsi="仿宋" w:eastAsia="仿宋" w:cs="仿宋"/>
          <w:sz w:val="24"/>
          <w:highlight w:val="none"/>
        </w:rPr>
        <w:t xml:space="preserve">              日期：           年    月    日</w:t>
      </w:r>
    </w:p>
    <w:p w14:paraId="47C3FB45">
      <w:pPr>
        <w:pStyle w:val="40"/>
        <w:spacing w:before="156" w:beforeLines="50" w:after="156" w:afterLines="50" w:line="360" w:lineRule="auto"/>
        <w:ind w:firstLine="0"/>
        <w:jc w:val="both"/>
        <w:rPr>
          <w:sz w:val="32"/>
          <w:szCs w:val="32"/>
          <w:highlight w:val="none"/>
        </w:rPr>
      </w:pPr>
    </w:p>
    <w:p w14:paraId="474EBEC3">
      <w:pPr>
        <w:pStyle w:val="36"/>
        <w:rPr>
          <w:color w:val="000000"/>
          <w:highlight w:val="none"/>
        </w:rPr>
      </w:pPr>
    </w:p>
    <w:p w14:paraId="0A8A5108">
      <w:pPr>
        <w:pStyle w:val="36"/>
        <w:rPr>
          <w:color w:val="000000"/>
          <w:highlight w:val="none"/>
        </w:rPr>
      </w:pPr>
    </w:p>
    <w:p w14:paraId="5C59BE58">
      <w:pPr>
        <w:pStyle w:val="36"/>
        <w:rPr>
          <w:color w:val="000000"/>
          <w:highlight w:val="none"/>
        </w:rPr>
      </w:pPr>
    </w:p>
    <w:p w14:paraId="0FBAB9D6">
      <w:pPr>
        <w:pStyle w:val="36"/>
        <w:rPr>
          <w:color w:val="000000"/>
          <w:highlight w:val="none"/>
        </w:rPr>
      </w:pPr>
    </w:p>
    <w:p w14:paraId="2CE53BEC">
      <w:pPr>
        <w:pStyle w:val="36"/>
        <w:rPr>
          <w:color w:val="000000"/>
          <w:highlight w:val="none"/>
        </w:rPr>
      </w:pPr>
    </w:p>
    <w:p w14:paraId="4385013E">
      <w:pPr>
        <w:pStyle w:val="36"/>
        <w:rPr>
          <w:color w:val="000000"/>
          <w:highlight w:val="none"/>
        </w:rPr>
      </w:pPr>
    </w:p>
    <w:p w14:paraId="403A39B9">
      <w:pPr>
        <w:pStyle w:val="36"/>
        <w:rPr>
          <w:color w:val="000000"/>
          <w:highlight w:val="none"/>
        </w:rPr>
      </w:pPr>
    </w:p>
    <w:p w14:paraId="2470EB3D">
      <w:pPr>
        <w:pStyle w:val="36"/>
        <w:rPr>
          <w:color w:val="000000"/>
          <w:highlight w:val="none"/>
        </w:rPr>
      </w:pPr>
    </w:p>
    <w:p w14:paraId="1207875E">
      <w:pPr>
        <w:pStyle w:val="36"/>
        <w:rPr>
          <w:color w:val="000000"/>
          <w:highlight w:val="none"/>
        </w:rPr>
      </w:pPr>
    </w:p>
    <w:p w14:paraId="56C3201B">
      <w:pPr>
        <w:pStyle w:val="36"/>
        <w:rPr>
          <w:color w:val="000000"/>
          <w:highlight w:val="none"/>
        </w:rPr>
      </w:pPr>
    </w:p>
    <w:p w14:paraId="2BB0174A">
      <w:pPr>
        <w:pStyle w:val="36"/>
        <w:rPr>
          <w:color w:val="000000"/>
          <w:highlight w:val="none"/>
        </w:rPr>
      </w:pPr>
    </w:p>
    <w:p w14:paraId="781AD568">
      <w:pPr>
        <w:pStyle w:val="36"/>
        <w:rPr>
          <w:color w:val="000000"/>
          <w:highlight w:val="none"/>
        </w:rPr>
      </w:pPr>
    </w:p>
    <w:p w14:paraId="5394DEAF">
      <w:pPr>
        <w:pStyle w:val="61"/>
        <w:numPr>
          <w:ilvl w:val="0"/>
          <w:numId w:val="0"/>
        </w:numPr>
        <w:tabs>
          <w:tab w:val="left" w:pos="1050"/>
          <w:tab w:val="center" w:pos="4535"/>
        </w:tabs>
        <w:spacing w:line="360" w:lineRule="auto"/>
        <w:ind w:leftChars="200"/>
        <w:jc w:val="center"/>
        <w:outlineLvl w:val="0"/>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lang w:val="en-US" w:eastAsia="zh-CN"/>
        </w:rPr>
        <w:t>4、</w:t>
      </w:r>
      <w:r>
        <w:rPr>
          <w:rFonts w:hint="eastAsia" w:ascii="仿宋" w:hAnsi="仿宋" w:eastAsia="仿宋" w:cs="仿宋"/>
          <w:b/>
          <w:bCs/>
          <w:color w:val="000000"/>
          <w:sz w:val="32"/>
          <w:szCs w:val="32"/>
          <w:highlight w:val="none"/>
          <w:lang w:eastAsia="zh-CN"/>
        </w:rPr>
        <w:t>《印刷经营许可证</w:t>
      </w:r>
      <w:r>
        <w:rPr>
          <w:rFonts w:hint="eastAsia" w:ascii="仿宋" w:hAnsi="仿宋" w:eastAsia="仿宋" w:cs="仿宋"/>
          <w:b/>
          <w:bCs/>
          <w:color w:val="000000"/>
          <w:sz w:val="32"/>
          <w:szCs w:val="32"/>
          <w:highlight w:val="none"/>
        </w:rPr>
        <w:t>》</w:t>
      </w:r>
    </w:p>
    <w:p w14:paraId="1F0662CA">
      <w:pPr>
        <w:pStyle w:val="39"/>
        <w:jc w:val="center"/>
        <w:rPr>
          <w:rFonts w:ascii="宋体" w:hAnsi="宋体"/>
          <w:sz w:val="24"/>
          <w:highlight w:val="none"/>
        </w:rPr>
      </w:pPr>
      <w:r>
        <w:rPr>
          <w:rFonts w:hint="eastAsia" w:ascii="仿宋" w:hAnsi="仿宋" w:eastAsia="仿宋" w:cs="仿宋"/>
          <w:bCs/>
          <w:sz w:val="24"/>
          <w:szCs w:val="24"/>
          <w:highlight w:val="none"/>
        </w:rPr>
        <w:t>（提供有效期内的证书复印件，加盖公章）</w:t>
      </w:r>
    </w:p>
    <w:p w14:paraId="1B6A28EB">
      <w:pPr>
        <w:shd w:val="clear" w:color="auto" w:fill="FFFFFF"/>
        <w:adjustRightInd w:val="0"/>
        <w:snapToGrid w:val="0"/>
        <w:spacing w:line="360" w:lineRule="auto"/>
        <w:jc w:val="center"/>
        <w:rPr>
          <w:rFonts w:ascii="黑体" w:hAnsi="黑体" w:eastAsia="黑体" w:cs="黑体"/>
          <w:b/>
          <w:bCs/>
          <w:sz w:val="36"/>
          <w:szCs w:val="36"/>
          <w:highlight w:val="none"/>
        </w:rPr>
      </w:pPr>
    </w:p>
    <w:p w14:paraId="6C5324CB">
      <w:pPr>
        <w:shd w:val="clear" w:color="auto" w:fill="FFFFFF"/>
        <w:adjustRightInd w:val="0"/>
        <w:snapToGrid w:val="0"/>
        <w:spacing w:line="360" w:lineRule="auto"/>
        <w:jc w:val="center"/>
        <w:rPr>
          <w:rFonts w:ascii="黑体" w:hAnsi="黑体" w:eastAsia="黑体" w:cs="黑体"/>
          <w:b/>
          <w:bCs/>
          <w:sz w:val="36"/>
          <w:szCs w:val="36"/>
          <w:highlight w:val="none"/>
        </w:rPr>
      </w:pPr>
    </w:p>
    <w:p w14:paraId="76255CB8">
      <w:pPr>
        <w:shd w:val="clear" w:color="auto" w:fill="FFFFFF"/>
        <w:adjustRightInd w:val="0"/>
        <w:snapToGrid w:val="0"/>
        <w:spacing w:line="360" w:lineRule="auto"/>
        <w:jc w:val="center"/>
        <w:rPr>
          <w:rFonts w:ascii="黑体" w:hAnsi="黑体" w:eastAsia="黑体" w:cs="黑体"/>
          <w:b/>
          <w:bCs/>
          <w:sz w:val="36"/>
          <w:szCs w:val="36"/>
          <w:highlight w:val="none"/>
        </w:rPr>
      </w:pPr>
    </w:p>
    <w:p w14:paraId="134FC0F8">
      <w:pPr>
        <w:shd w:val="clear" w:color="auto" w:fill="FFFFFF"/>
        <w:adjustRightInd w:val="0"/>
        <w:snapToGrid w:val="0"/>
        <w:spacing w:line="360" w:lineRule="auto"/>
        <w:jc w:val="center"/>
        <w:rPr>
          <w:rFonts w:ascii="黑体" w:hAnsi="黑体" w:eastAsia="黑体" w:cs="黑体"/>
          <w:b/>
          <w:bCs/>
          <w:sz w:val="36"/>
          <w:szCs w:val="36"/>
          <w:highlight w:val="none"/>
        </w:rPr>
      </w:pPr>
    </w:p>
    <w:p w14:paraId="3B4FBE9C">
      <w:pPr>
        <w:pStyle w:val="11"/>
        <w:rPr>
          <w:rFonts w:ascii="黑体" w:hAnsi="黑体" w:eastAsia="黑体" w:cs="黑体"/>
          <w:b/>
          <w:bCs/>
          <w:sz w:val="36"/>
          <w:szCs w:val="36"/>
          <w:highlight w:val="none"/>
        </w:rPr>
      </w:pPr>
    </w:p>
    <w:p w14:paraId="29DBEA45">
      <w:pPr>
        <w:rPr>
          <w:rFonts w:ascii="黑体" w:hAnsi="黑体" w:eastAsia="黑体" w:cs="黑体"/>
          <w:b/>
          <w:bCs/>
          <w:sz w:val="36"/>
          <w:szCs w:val="36"/>
          <w:highlight w:val="none"/>
        </w:rPr>
      </w:pPr>
    </w:p>
    <w:p w14:paraId="07914248">
      <w:pPr>
        <w:pStyle w:val="11"/>
        <w:rPr>
          <w:rFonts w:ascii="黑体" w:hAnsi="黑体" w:eastAsia="黑体" w:cs="黑体"/>
          <w:b/>
          <w:bCs/>
          <w:sz w:val="36"/>
          <w:szCs w:val="36"/>
          <w:highlight w:val="none"/>
        </w:rPr>
      </w:pPr>
    </w:p>
    <w:p w14:paraId="4EE932B1">
      <w:pPr>
        <w:rPr>
          <w:highlight w:val="none"/>
        </w:rPr>
      </w:pPr>
    </w:p>
    <w:p w14:paraId="5C96B062">
      <w:pPr>
        <w:shd w:val="clear" w:color="auto" w:fill="FFFFFF"/>
        <w:adjustRightInd w:val="0"/>
        <w:snapToGrid w:val="0"/>
        <w:spacing w:line="360" w:lineRule="auto"/>
        <w:jc w:val="center"/>
        <w:rPr>
          <w:rFonts w:ascii="黑体" w:hAnsi="黑体" w:eastAsia="黑体" w:cs="黑体"/>
          <w:b/>
          <w:bCs/>
          <w:sz w:val="36"/>
          <w:szCs w:val="36"/>
          <w:highlight w:val="none"/>
        </w:rPr>
      </w:pPr>
    </w:p>
    <w:p w14:paraId="27819DF0">
      <w:pPr>
        <w:pStyle w:val="11"/>
        <w:rPr>
          <w:rFonts w:ascii="黑体" w:hAnsi="黑体" w:eastAsia="黑体" w:cs="黑体"/>
          <w:b/>
          <w:bCs/>
          <w:sz w:val="36"/>
          <w:szCs w:val="36"/>
          <w:highlight w:val="none"/>
        </w:rPr>
      </w:pPr>
    </w:p>
    <w:p w14:paraId="440DBE7D">
      <w:pPr>
        <w:rPr>
          <w:rFonts w:ascii="黑体" w:hAnsi="黑体" w:eastAsia="黑体" w:cs="黑体"/>
          <w:b/>
          <w:bCs/>
          <w:sz w:val="36"/>
          <w:szCs w:val="36"/>
          <w:highlight w:val="none"/>
        </w:rPr>
      </w:pPr>
    </w:p>
    <w:p w14:paraId="0AA6715C">
      <w:pPr>
        <w:pStyle w:val="11"/>
        <w:rPr>
          <w:rFonts w:ascii="黑体" w:hAnsi="黑体" w:eastAsia="黑体" w:cs="黑体"/>
          <w:b/>
          <w:bCs/>
          <w:sz w:val="36"/>
          <w:szCs w:val="36"/>
          <w:highlight w:val="none"/>
        </w:rPr>
      </w:pPr>
    </w:p>
    <w:p w14:paraId="4AB00924">
      <w:pPr>
        <w:rPr>
          <w:rFonts w:ascii="黑体" w:hAnsi="黑体" w:eastAsia="黑体" w:cs="黑体"/>
          <w:b/>
          <w:bCs/>
          <w:sz w:val="36"/>
          <w:szCs w:val="36"/>
          <w:highlight w:val="none"/>
        </w:rPr>
      </w:pPr>
    </w:p>
    <w:p w14:paraId="2EC0040A">
      <w:pPr>
        <w:pStyle w:val="11"/>
        <w:rPr>
          <w:rFonts w:ascii="黑体" w:hAnsi="黑体" w:eastAsia="黑体" w:cs="黑体"/>
          <w:b/>
          <w:bCs/>
          <w:sz w:val="36"/>
          <w:szCs w:val="36"/>
          <w:highlight w:val="none"/>
        </w:rPr>
      </w:pPr>
    </w:p>
    <w:p w14:paraId="1EDFFFC0">
      <w:pPr>
        <w:rPr>
          <w:rFonts w:ascii="黑体" w:hAnsi="黑体" w:eastAsia="黑体" w:cs="黑体"/>
          <w:b/>
          <w:bCs/>
          <w:sz w:val="36"/>
          <w:szCs w:val="36"/>
          <w:highlight w:val="none"/>
        </w:rPr>
      </w:pPr>
    </w:p>
    <w:p w14:paraId="54B29AB1">
      <w:pPr>
        <w:pStyle w:val="11"/>
        <w:rPr>
          <w:rFonts w:ascii="黑体" w:hAnsi="黑体" w:eastAsia="黑体" w:cs="黑体"/>
          <w:b/>
          <w:bCs/>
          <w:sz w:val="36"/>
          <w:szCs w:val="36"/>
          <w:highlight w:val="none"/>
        </w:rPr>
      </w:pPr>
    </w:p>
    <w:p w14:paraId="4F5EAB02">
      <w:pPr>
        <w:rPr>
          <w:rFonts w:ascii="黑体" w:hAnsi="黑体" w:eastAsia="黑体" w:cs="黑体"/>
          <w:b/>
          <w:bCs/>
          <w:sz w:val="36"/>
          <w:szCs w:val="36"/>
          <w:highlight w:val="none"/>
        </w:rPr>
      </w:pPr>
    </w:p>
    <w:p w14:paraId="5956410B">
      <w:pPr>
        <w:pStyle w:val="11"/>
        <w:rPr>
          <w:rFonts w:ascii="黑体" w:hAnsi="黑体" w:eastAsia="黑体" w:cs="黑体"/>
          <w:b/>
          <w:bCs/>
          <w:sz w:val="36"/>
          <w:szCs w:val="36"/>
          <w:highlight w:val="none"/>
        </w:rPr>
      </w:pPr>
    </w:p>
    <w:p w14:paraId="54325EFB">
      <w:pPr>
        <w:rPr>
          <w:highlight w:val="none"/>
        </w:rPr>
      </w:pPr>
    </w:p>
    <w:p w14:paraId="03F13EC8">
      <w:pPr>
        <w:shd w:val="clear" w:color="auto" w:fill="FFFFFF"/>
        <w:adjustRightInd w:val="0"/>
        <w:snapToGrid w:val="0"/>
        <w:spacing w:line="360" w:lineRule="auto"/>
        <w:jc w:val="center"/>
        <w:rPr>
          <w:rFonts w:ascii="黑体" w:hAnsi="黑体" w:eastAsia="黑体" w:cs="黑体"/>
          <w:b/>
          <w:bCs/>
          <w:sz w:val="36"/>
          <w:szCs w:val="36"/>
          <w:highlight w:val="none"/>
        </w:rPr>
      </w:pPr>
    </w:p>
    <w:p w14:paraId="02A21355">
      <w:pPr>
        <w:shd w:val="clear" w:color="auto" w:fill="FFFFFF"/>
        <w:adjustRightInd w:val="0"/>
        <w:snapToGrid w:val="0"/>
        <w:spacing w:line="360" w:lineRule="auto"/>
        <w:jc w:val="center"/>
        <w:rPr>
          <w:rFonts w:ascii="宋体" w:hAnsi="宋体" w:cs="华文仿宋"/>
          <w:b/>
          <w:bCs/>
          <w:sz w:val="32"/>
          <w:szCs w:val="32"/>
          <w:highlight w:val="none"/>
        </w:rPr>
      </w:pPr>
      <w:r>
        <w:rPr>
          <w:rFonts w:hint="eastAsia" w:ascii="黑体" w:hAnsi="黑体" w:eastAsia="黑体" w:cs="黑体"/>
          <w:b/>
          <w:bCs/>
          <w:sz w:val="36"/>
          <w:szCs w:val="36"/>
          <w:highlight w:val="none"/>
        </w:rPr>
        <w:t>二、符合性审查</w:t>
      </w:r>
    </w:p>
    <w:p w14:paraId="20ED4525">
      <w:pPr>
        <w:shd w:val="clear" w:color="auto" w:fill="FFFFFF"/>
        <w:adjustRightInd w:val="0"/>
        <w:snapToGrid w:val="0"/>
        <w:spacing w:line="360" w:lineRule="auto"/>
        <w:jc w:val="center"/>
        <w:rPr>
          <w:rFonts w:ascii="仿宋" w:hAnsi="仿宋" w:eastAsia="仿宋" w:cs="仿宋"/>
          <w:b/>
          <w:bCs/>
          <w:sz w:val="24"/>
          <w:highlight w:val="none"/>
        </w:rPr>
      </w:pPr>
      <w:r>
        <w:rPr>
          <w:rFonts w:hint="eastAsia" w:ascii="仿宋" w:hAnsi="仿宋" w:eastAsia="仿宋" w:cs="仿宋"/>
          <w:b/>
          <w:bCs/>
          <w:sz w:val="32"/>
          <w:szCs w:val="32"/>
          <w:highlight w:val="none"/>
        </w:rPr>
        <w:t>（一）符合性自查表</w:t>
      </w:r>
    </w:p>
    <w:tbl>
      <w:tblPr>
        <w:tblStyle w:val="29"/>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418"/>
        <w:gridCol w:w="1100"/>
        <w:gridCol w:w="2193"/>
      </w:tblGrid>
      <w:tr w14:paraId="0DCCD61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5B5218CF">
            <w:pPr>
              <w:jc w:val="center"/>
              <w:rPr>
                <w:rFonts w:ascii="仿宋" w:hAnsi="仿宋" w:eastAsia="仿宋" w:cs="仿宋"/>
                <w:bCs/>
                <w:sz w:val="22"/>
                <w:szCs w:val="22"/>
                <w:highlight w:val="none"/>
              </w:rPr>
            </w:pPr>
            <w:r>
              <w:rPr>
                <w:rFonts w:hint="eastAsia" w:ascii="仿宋" w:hAnsi="仿宋" w:eastAsia="仿宋" w:cs="仿宋"/>
                <w:bCs/>
                <w:szCs w:val="21"/>
                <w:highlight w:val="none"/>
              </w:rPr>
              <w:t>评审内容</w:t>
            </w:r>
          </w:p>
        </w:tc>
        <w:tc>
          <w:tcPr>
            <w:tcW w:w="4418" w:type="dxa"/>
            <w:vAlign w:val="center"/>
          </w:tcPr>
          <w:p w14:paraId="1799752F">
            <w:pPr>
              <w:ind w:firstLine="18" w:firstLineChars="9"/>
              <w:jc w:val="center"/>
              <w:rPr>
                <w:rFonts w:ascii="仿宋" w:hAnsi="仿宋" w:eastAsia="仿宋" w:cs="仿宋"/>
                <w:bCs/>
                <w:sz w:val="22"/>
                <w:szCs w:val="22"/>
                <w:highlight w:val="none"/>
              </w:rPr>
            </w:pPr>
            <w:r>
              <w:rPr>
                <w:rFonts w:hint="eastAsia" w:ascii="仿宋" w:hAnsi="仿宋" w:eastAsia="仿宋" w:cs="仿宋"/>
                <w:bCs/>
                <w:szCs w:val="21"/>
                <w:highlight w:val="none"/>
              </w:rPr>
              <w:t>比选文件要求</w:t>
            </w:r>
          </w:p>
        </w:tc>
        <w:tc>
          <w:tcPr>
            <w:tcW w:w="1100" w:type="dxa"/>
            <w:vAlign w:val="center"/>
          </w:tcPr>
          <w:p w14:paraId="11EC13FA">
            <w:pPr>
              <w:jc w:val="center"/>
              <w:rPr>
                <w:rFonts w:ascii="仿宋" w:hAnsi="仿宋" w:eastAsia="仿宋" w:cs="仿宋"/>
                <w:bCs/>
                <w:sz w:val="22"/>
                <w:szCs w:val="22"/>
                <w:highlight w:val="none"/>
              </w:rPr>
            </w:pPr>
            <w:r>
              <w:rPr>
                <w:rFonts w:hint="eastAsia" w:ascii="仿宋" w:hAnsi="仿宋" w:eastAsia="仿宋" w:cs="仿宋"/>
                <w:bCs/>
                <w:szCs w:val="21"/>
                <w:highlight w:val="none"/>
              </w:rPr>
              <w:t>自查结论</w:t>
            </w:r>
          </w:p>
        </w:tc>
        <w:tc>
          <w:tcPr>
            <w:tcW w:w="2193" w:type="dxa"/>
            <w:vAlign w:val="center"/>
          </w:tcPr>
          <w:p w14:paraId="5E22A442">
            <w:pPr>
              <w:ind w:right="-178" w:rightChars="-85"/>
              <w:jc w:val="center"/>
              <w:rPr>
                <w:rFonts w:ascii="仿宋" w:hAnsi="仿宋" w:eastAsia="仿宋" w:cs="仿宋"/>
                <w:sz w:val="22"/>
                <w:szCs w:val="22"/>
                <w:highlight w:val="none"/>
              </w:rPr>
            </w:pPr>
            <w:r>
              <w:rPr>
                <w:rFonts w:hint="eastAsia" w:ascii="仿宋" w:hAnsi="仿宋" w:eastAsia="仿宋" w:cs="仿宋"/>
                <w:bCs/>
                <w:szCs w:val="21"/>
                <w:highlight w:val="none"/>
              </w:rPr>
              <w:t>证明资料</w:t>
            </w:r>
          </w:p>
        </w:tc>
      </w:tr>
      <w:tr w14:paraId="513DA1F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14:paraId="35E48AFB">
            <w:pPr>
              <w:jc w:val="center"/>
              <w:rPr>
                <w:rFonts w:ascii="仿宋" w:hAnsi="仿宋" w:eastAsia="仿宋" w:cs="仿宋"/>
                <w:szCs w:val="21"/>
                <w:highlight w:val="none"/>
              </w:rPr>
            </w:pPr>
            <w:r>
              <w:rPr>
                <w:rFonts w:hint="eastAsia" w:ascii="仿宋" w:hAnsi="仿宋" w:eastAsia="仿宋" w:cs="仿宋"/>
                <w:kern w:val="0"/>
                <w:szCs w:val="21"/>
                <w:highlight w:val="none"/>
              </w:rPr>
              <w:t>响应报价</w:t>
            </w:r>
          </w:p>
        </w:tc>
        <w:tc>
          <w:tcPr>
            <w:tcW w:w="4418" w:type="dxa"/>
          </w:tcPr>
          <w:p w14:paraId="168E6D6A">
            <w:pPr>
              <w:widowControl/>
              <w:autoSpaceDE w:val="0"/>
              <w:autoSpaceDN w:val="0"/>
              <w:adjustRightInd w:val="0"/>
              <w:snapToGrid w:val="0"/>
              <w:spacing w:line="240" w:lineRule="exact"/>
              <w:rPr>
                <w:rFonts w:ascii="仿宋" w:hAnsi="仿宋" w:eastAsia="仿宋" w:cs="仿宋"/>
                <w:sz w:val="20"/>
                <w:szCs w:val="20"/>
                <w:highlight w:val="none"/>
              </w:rPr>
            </w:pPr>
            <w:r>
              <w:rPr>
                <w:rFonts w:hint="eastAsia" w:ascii="仿宋" w:hAnsi="仿宋" w:eastAsia="仿宋" w:cs="仿宋"/>
                <w:sz w:val="20"/>
                <w:szCs w:val="20"/>
                <w:highlight w:val="none"/>
              </w:rPr>
              <w:t>响应报价：</w:t>
            </w:r>
          </w:p>
          <w:p w14:paraId="59BB149D">
            <w:pPr>
              <w:widowControl/>
              <w:autoSpaceDE w:val="0"/>
              <w:autoSpaceDN w:val="0"/>
              <w:adjustRightInd w:val="0"/>
              <w:snapToGrid w:val="0"/>
              <w:spacing w:line="240" w:lineRule="exact"/>
              <w:rPr>
                <w:rFonts w:ascii="仿宋" w:hAnsi="仿宋" w:eastAsia="仿宋" w:cs="仿宋"/>
                <w:sz w:val="20"/>
                <w:szCs w:val="20"/>
                <w:highlight w:val="none"/>
              </w:rPr>
            </w:pPr>
            <w:r>
              <w:rPr>
                <w:rFonts w:hint="eastAsia" w:ascii="仿宋" w:hAnsi="仿宋" w:eastAsia="仿宋" w:cs="仿宋"/>
                <w:sz w:val="20"/>
                <w:szCs w:val="20"/>
                <w:highlight w:val="none"/>
              </w:rPr>
              <w:t>①响应报价未超过本项目最高限价，且单项报价也未超过单价的最高限价。</w:t>
            </w:r>
          </w:p>
          <w:p w14:paraId="3E7620D6">
            <w:pPr>
              <w:widowControl/>
              <w:autoSpaceDE w:val="0"/>
              <w:autoSpaceDN w:val="0"/>
              <w:adjustRightInd w:val="0"/>
              <w:snapToGrid w:val="0"/>
              <w:spacing w:line="240" w:lineRule="exact"/>
              <w:rPr>
                <w:rFonts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14:paraId="11026742">
            <w:pPr>
              <w:widowControl/>
              <w:autoSpaceDE w:val="0"/>
              <w:autoSpaceDN w:val="0"/>
              <w:adjustRightInd w:val="0"/>
              <w:snapToGrid w:val="0"/>
              <w:spacing w:line="240" w:lineRule="exact"/>
              <w:rPr>
                <w:rFonts w:ascii="仿宋" w:hAnsi="仿宋" w:eastAsia="仿宋" w:cs="仿宋"/>
                <w:sz w:val="20"/>
                <w:szCs w:val="20"/>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③响应报价不存在明显低于其他通过符合性审查响应人报价的，或报价虽明显低于其他通过符合性审查响应人报价，但响应人能够提供证明其诚信履约且不影响服务质量的书面说明等相关证明材料的。</w:t>
            </w:r>
          </w:p>
          <w:p w14:paraId="3AAF3C65">
            <w:pPr>
              <w:widowControl/>
              <w:autoSpaceDE w:val="0"/>
              <w:autoSpaceDN w:val="0"/>
              <w:adjustRightInd w:val="0"/>
              <w:snapToGrid w:val="0"/>
              <w:spacing w:line="240" w:lineRule="exact"/>
              <w:rPr>
                <w:rFonts w:ascii="仿宋" w:hAnsi="仿宋" w:eastAsia="仿宋" w:cs="仿宋"/>
                <w:sz w:val="20"/>
                <w:szCs w:val="20"/>
                <w:highlight w:val="none"/>
              </w:rPr>
            </w:pPr>
            <w:r>
              <w:rPr>
                <w:rFonts w:hint="eastAsia" w:ascii="仿宋" w:hAnsi="仿宋" w:eastAsia="仿宋" w:cs="仿宋"/>
                <w:sz w:val="20"/>
                <w:szCs w:val="20"/>
                <w:highlight w:val="none"/>
              </w:rPr>
              <w:t>④响应报价是唯一确定的。</w:t>
            </w:r>
          </w:p>
          <w:p w14:paraId="0D50C542">
            <w:pPr>
              <w:widowControl/>
              <w:autoSpaceDE w:val="0"/>
              <w:autoSpaceDN w:val="0"/>
              <w:adjustRightInd w:val="0"/>
              <w:snapToGrid w:val="0"/>
              <w:spacing w:line="240" w:lineRule="exact"/>
              <w:rPr>
                <w:rFonts w:ascii="仿宋" w:hAnsi="仿宋" w:eastAsia="仿宋" w:cs="仿宋"/>
                <w:sz w:val="20"/>
                <w:szCs w:val="20"/>
                <w:highlight w:val="none"/>
              </w:rPr>
            </w:pPr>
            <w:r>
              <w:rPr>
                <w:rFonts w:hint="eastAsia" w:ascii="仿宋" w:hAnsi="仿宋" w:eastAsia="仿宋" w:cs="仿宋"/>
                <w:sz w:val="20"/>
                <w:szCs w:val="20"/>
                <w:highlight w:val="none"/>
              </w:rPr>
              <w:t>⑤响应报价均应包含国家规定的税费。</w:t>
            </w:r>
          </w:p>
        </w:tc>
        <w:tc>
          <w:tcPr>
            <w:tcW w:w="1100" w:type="dxa"/>
            <w:vAlign w:val="center"/>
          </w:tcPr>
          <w:p w14:paraId="464E94C5">
            <w:pPr>
              <w:ind w:left="36" w:leftChars="17"/>
              <w:jc w:val="center"/>
              <w:rPr>
                <w:rFonts w:ascii="仿宋" w:hAnsi="仿宋" w:eastAsia="仿宋" w:cs="仿宋"/>
                <w:szCs w:val="21"/>
                <w:highlight w:val="none"/>
              </w:rPr>
            </w:pPr>
            <w:r>
              <w:rPr>
                <w:rFonts w:hint="eastAsia" w:ascii="仿宋" w:hAnsi="仿宋" w:eastAsia="仿宋" w:cs="仿宋"/>
                <w:szCs w:val="21"/>
                <w:highlight w:val="none"/>
              </w:rPr>
              <w:t>□通过</w:t>
            </w:r>
          </w:p>
          <w:p w14:paraId="33D0160D">
            <w:pPr>
              <w:ind w:left="36" w:leftChars="17"/>
              <w:jc w:val="center"/>
              <w:rPr>
                <w:rFonts w:ascii="仿宋" w:hAnsi="仿宋" w:eastAsia="仿宋" w:cs="仿宋"/>
                <w:szCs w:val="21"/>
                <w:highlight w:val="none"/>
              </w:rPr>
            </w:pPr>
            <w:r>
              <w:rPr>
                <w:rFonts w:hint="eastAsia" w:ascii="仿宋" w:hAnsi="仿宋" w:eastAsia="仿宋" w:cs="仿宋"/>
                <w:szCs w:val="21"/>
                <w:highlight w:val="none"/>
              </w:rPr>
              <w:t>□不通过</w:t>
            </w:r>
          </w:p>
        </w:tc>
        <w:tc>
          <w:tcPr>
            <w:tcW w:w="2193" w:type="dxa"/>
            <w:vAlign w:val="center"/>
          </w:tcPr>
          <w:p w14:paraId="685D5709">
            <w:pPr>
              <w:ind w:right="-178" w:rightChars="-85"/>
              <w:jc w:val="center"/>
              <w:rPr>
                <w:rFonts w:ascii="仿宋" w:hAnsi="仿宋" w:eastAsia="仿宋" w:cs="仿宋"/>
                <w:szCs w:val="21"/>
                <w:highlight w:val="none"/>
              </w:rPr>
            </w:pPr>
            <w:r>
              <w:rPr>
                <w:rFonts w:hint="eastAsia" w:ascii="仿宋" w:hAnsi="仿宋" w:eastAsia="仿宋" w:cs="仿宋"/>
                <w:szCs w:val="21"/>
                <w:highlight w:val="none"/>
              </w:rPr>
              <w:t>/</w:t>
            </w:r>
          </w:p>
        </w:tc>
      </w:tr>
      <w:tr w14:paraId="50DD652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9" w:hRule="atLeast"/>
        </w:trPr>
        <w:tc>
          <w:tcPr>
            <w:tcW w:w="2032" w:type="dxa"/>
            <w:vAlign w:val="center"/>
          </w:tcPr>
          <w:p w14:paraId="7E3EFB94">
            <w:pPr>
              <w:jc w:val="center"/>
              <w:rPr>
                <w:rFonts w:ascii="仿宋" w:hAnsi="仿宋" w:eastAsia="仿宋" w:cs="仿宋"/>
                <w:szCs w:val="21"/>
                <w:highlight w:val="none"/>
              </w:rPr>
            </w:pPr>
            <w:r>
              <w:rPr>
                <w:rFonts w:hint="eastAsia" w:ascii="仿宋" w:hAnsi="仿宋" w:eastAsia="仿宋" w:cs="仿宋"/>
                <w:szCs w:val="21"/>
                <w:highlight w:val="none"/>
              </w:rPr>
              <w:t>响应有效期</w:t>
            </w:r>
          </w:p>
        </w:tc>
        <w:tc>
          <w:tcPr>
            <w:tcW w:w="4418" w:type="dxa"/>
          </w:tcPr>
          <w:p w14:paraId="44C098E1">
            <w:pPr>
              <w:widowControl/>
              <w:autoSpaceDE w:val="0"/>
              <w:autoSpaceDN w:val="0"/>
              <w:adjustRightInd w:val="0"/>
              <w:snapToGrid w:val="0"/>
              <w:rPr>
                <w:rFonts w:ascii="仿宋" w:hAnsi="仿宋" w:eastAsia="仿宋" w:cs="仿宋"/>
                <w:sz w:val="20"/>
                <w:szCs w:val="20"/>
                <w:highlight w:val="none"/>
              </w:rPr>
            </w:pPr>
            <w:r>
              <w:rPr>
                <w:rFonts w:hint="eastAsia" w:ascii="仿宋" w:hAnsi="仿宋" w:eastAsia="仿宋" w:cs="仿宋"/>
                <w:color w:val="000000"/>
                <w:sz w:val="20"/>
                <w:szCs w:val="20"/>
                <w:highlight w:val="none"/>
              </w:rPr>
              <w:t>提供《响应承诺函》，响应有效期为提交响应文件的截止之日起90天</w:t>
            </w:r>
          </w:p>
        </w:tc>
        <w:tc>
          <w:tcPr>
            <w:tcW w:w="1100" w:type="dxa"/>
            <w:vAlign w:val="center"/>
          </w:tcPr>
          <w:p w14:paraId="6BBF4C75">
            <w:pPr>
              <w:ind w:left="36" w:leftChars="17"/>
              <w:jc w:val="center"/>
              <w:rPr>
                <w:rFonts w:ascii="仿宋" w:hAnsi="仿宋" w:eastAsia="仿宋" w:cs="仿宋"/>
                <w:szCs w:val="21"/>
                <w:highlight w:val="none"/>
              </w:rPr>
            </w:pPr>
            <w:r>
              <w:rPr>
                <w:rFonts w:hint="eastAsia" w:ascii="仿宋" w:hAnsi="仿宋" w:eastAsia="仿宋" w:cs="仿宋"/>
                <w:szCs w:val="21"/>
                <w:highlight w:val="none"/>
              </w:rPr>
              <w:t>□通过</w:t>
            </w:r>
          </w:p>
          <w:p w14:paraId="4532A1EE">
            <w:pPr>
              <w:jc w:val="center"/>
              <w:rPr>
                <w:rFonts w:ascii="仿宋" w:hAnsi="仿宋" w:eastAsia="仿宋" w:cs="仿宋"/>
                <w:highlight w:val="none"/>
              </w:rPr>
            </w:pPr>
            <w:r>
              <w:rPr>
                <w:rFonts w:hint="eastAsia" w:ascii="仿宋" w:hAnsi="仿宋" w:eastAsia="仿宋" w:cs="仿宋"/>
                <w:szCs w:val="21"/>
                <w:highlight w:val="none"/>
              </w:rPr>
              <w:t>□不通过</w:t>
            </w:r>
          </w:p>
        </w:tc>
        <w:tc>
          <w:tcPr>
            <w:tcW w:w="2193" w:type="dxa"/>
            <w:vAlign w:val="center"/>
          </w:tcPr>
          <w:p w14:paraId="43B738B2">
            <w:pPr>
              <w:jc w:val="center"/>
              <w:rPr>
                <w:rFonts w:ascii="仿宋" w:hAnsi="仿宋" w:eastAsia="仿宋" w:cs="仿宋"/>
                <w:sz w:val="20"/>
                <w:szCs w:val="20"/>
                <w:highlight w:val="none"/>
              </w:rPr>
            </w:pPr>
            <w:r>
              <w:rPr>
                <w:rFonts w:hint="eastAsia" w:ascii="仿宋" w:hAnsi="仿宋" w:eastAsia="仿宋" w:cs="仿宋"/>
                <w:szCs w:val="21"/>
                <w:highlight w:val="none"/>
              </w:rPr>
              <w:t>见响应文件第（）页</w:t>
            </w:r>
          </w:p>
        </w:tc>
      </w:tr>
      <w:tr w14:paraId="541FA8A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5F087693">
            <w:pPr>
              <w:jc w:val="center"/>
              <w:rPr>
                <w:rFonts w:ascii="仿宋" w:hAnsi="仿宋" w:eastAsia="仿宋" w:cs="仿宋"/>
                <w:szCs w:val="21"/>
                <w:highlight w:val="none"/>
              </w:rPr>
            </w:pPr>
            <w:r>
              <w:rPr>
                <w:rFonts w:hint="eastAsia" w:ascii="仿宋" w:hAnsi="仿宋" w:eastAsia="仿宋" w:cs="仿宋"/>
                <w:szCs w:val="21"/>
                <w:highlight w:val="none"/>
              </w:rPr>
              <w:t>法定代表人证明书及授权委托书</w:t>
            </w:r>
          </w:p>
        </w:tc>
        <w:tc>
          <w:tcPr>
            <w:tcW w:w="4418" w:type="dxa"/>
          </w:tcPr>
          <w:p w14:paraId="38B1C841">
            <w:pPr>
              <w:widowControl/>
              <w:autoSpaceDE w:val="0"/>
              <w:autoSpaceDN w:val="0"/>
              <w:adjustRightInd w:val="0"/>
              <w:snapToGrid w:val="0"/>
              <w:rPr>
                <w:rFonts w:ascii="仿宋" w:hAnsi="仿宋" w:eastAsia="仿宋" w:cs="仿宋"/>
                <w:bCs/>
                <w:sz w:val="20"/>
                <w:szCs w:val="20"/>
                <w:highlight w:val="none"/>
              </w:rPr>
            </w:pPr>
            <w:r>
              <w:rPr>
                <w:rFonts w:hint="eastAsia" w:ascii="仿宋" w:hAnsi="仿宋" w:eastAsia="仿宋" w:cs="仿宋"/>
                <w:color w:val="000000"/>
                <w:sz w:val="20"/>
                <w:szCs w:val="20"/>
                <w:highlight w:val="none"/>
              </w:rPr>
              <w:t>法定代表人资格证明书及授权委托书：按对应格式文件签署、盖章(原件)</w:t>
            </w:r>
          </w:p>
        </w:tc>
        <w:tc>
          <w:tcPr>
            <w:tcW w:w="1100" w:type="dxa"/>
            <w:vAlign w:val="center"/>
          </w:tcPr>
          <w:p w14:paraId="2D622FF3">
            <w:pPr>
              <w:ind w:left="36" w:leftChars="17"/>
              <w:jc w:val="center"/>
              <w:rPr>
                <w:rFonts w:ascii="仿宋" w:hAnsi="仿宋" w:eastAsia="仿宋" w:cs="仿宋"/>
                <w:highlight w:val="none"/>
              </w:rPr>
            </w:pPr>
            <w:r>
              <w:rPr>
                <w:rFonts w:hint="eastAsia" w:ascii="仿宋" w:hAnsi="仿宋" w:eastAsia="仿宋" w:cs="仿宋"/>
                <w:highlight w:val="none"/>
              </w:rPr>
              <w:t>□通过</w:t>
            </w:r>
          </w:p>
          <w:p w14:paraId="43BF3C54">
            <w:pPr>
              <w:pStyle w:val="38"/>
              <w:ind w:firstLine="0" w:firstLineChars="0"/>
              <w:jc w:val="center"/>
              <w:rPr>
                <w:rFonts w:ascii="仿宋" w:hAnsi="仿宋" w:eastAsia="仿宋" w:cs="仿宋"/>
                <w:szCs w:val="20"/>
                <w:highlight w:val="none"/>
              </w:rPr>
            </w:pPr>
            <w:r>
              <w:rPr>
                <w:rFonts w:hint="eastAsia" w:ascii="仿宋" w:hAnsi="仿宋" w:eastAsia="仿宋" w:cs="仿宋"/>
                <w:sz w:val="21"/>
                <w:szCs w:val="21"/>
                <w:highlight w:val="none"/>
              </w:rPr>
              <w:t>□不通过</w:t>
            </w:r>
          </w:p>
        </w:tc>
        <w:tc>
          <w:tcPr>
            <w:tcW w:w="2193" w:type="dxa"/>
            <w:vAlign w:val="center"/>
          </w:tcPr>
          <w:p w14:paraId="735AC763">
            <w:pPr>
              <w:jc w:val="center"/>
              <w:rPr>
                <w:rFonts w:ascii="仿宋" w:hAnsi="仿宋" w:eastAsia="仿宋" w:cs="仿宋"/>
                <w:sz w:val="20"/>
                <w:szCs w:val="20"/>
                <w:highlight w:val="none"/>
              </w:rPr>
            </w:pPr>
            <w:r>
              <w:rPr>
                <w:rFonts w:hint="eastAsia" w:ascii="仿宋" w:hAnsi="仿宋" w:eastAsia="仿宋" w:cs="仿宋"/>
                <w:szCs w:val="21"/>
                <w:highlight w:val="none"/>
              </w:rPr>
              <w:t>见响应文件第（）页</w:t>
            </w:r>
          </w:p>
        </w:tc>
      </w:tr>
      <w:tr w14:paraId="2B12759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31D59BA3">
            <w:pPr>
              <w:jc w:val="center"/>
              <w:rPr>
                <w:rFonts w:ascii="仿宋" w:hAnsi="仿宋" w:eastAsia="仿宋" w:cs="仿宋"/>
                <w:szCs w:val="21"/>
                <w:highlight w:val="none"/>
              </w:rPr>
            </w:pPr>
            <w:r>
              <w:rPr>
                <w:rFonts w:hint="eastAsia" w:ascii="仿宋" w:hAnsi="仿宋" w:eastAsia="仿宋" w:cs="仿宋"/>
                <w:szCs w:val="21"/>
                <w:highlight w:val="none"/>
              </w:rPr>
              <w:t>响应文件签署、盖章</w:t>
            </w:r>
          </w:p>
        </w:tc>
        <w:tc>
          <w:tcPr>
            <w:tcW w:w="4418" w:type="dxa"/>
          </w:tcPr>
          <w:p w14:paraId="775288A6">
            <w:pPr>
              <w:widowControl/>
              <w:autoSpaceDE w:val="0"/>
              <w:autoSpaceDN w:val="0"/>
              <w:adjustRightInd w:val="0"/>
              <w:snapToGrid w:val="0"/>
              <w:rPr>
                <w:rFonts w:ascii="仿宋" w:hAnsi="仿宋" w:eastAsia="仿宋" w:cs="仿宋"/>
                <w:kern w:val="28"/>
                <w:sz w:val="20"/>
                <w:szCs w:val="20"/>
                <w:highlight w:val="none"/>
              </w:rPr>
            </w:pPr>
            <w:r>
              <w:rPr>
                <w:rFonts w:hint="eastAsia" w:ascii="仿宋" w:hAnsi="仿宋" w:eastAsia="仿宋" w:cs="仿宋"/>
                <w:color w:val="000000"/>
                <w:sz w:val="20"/>
                <w:szCs w:val="20"/>
                <w:highlight w:val="none"/>
              </w:rPr>
              <w:t>响应文件按照比选文件规定要求签署、盖章（包括封面、骑缝以及含有“签字”“盖章”字眼的每一处），不得改动本比选文件中已明确要求不得擅自删改的部分，以及遵守比选文件中已列明必须遵照执行否则按无效响应处理的各类要求。</w:t>
            </w:r>
          </w:p>
        </w:tc>
        <w:tc>
          <w:tcPr>
            <w:tcW w:w="1100" w:type="dxa"/>
            <w:vAlign w:val="center"/>
          </w:tcPr>
          <w:p w14:paraId="629F3553">
            <w:pPr>
              <w:ind w:left="36" w:leftChars="17"/>
              <w:jc w:val="center"/>
              <w:rPr>
                <w:rFonts w:ascii="仿宋" w:hAnsi="仿宋" w:eastAsia="仿宋" w:cs="仿宋"/>
                <w:szCs w:val="21"/>
                <w:highlight w:val="none"/>
              </w:rPr>
            </w:pPr>
            <w:r>
              <w:rPr>
                <w:rFonts w:hint="eastAsia" w:ascii="仿宋" w:hAnsi="仿宋" w:eastAsia="仿宋" w:cs="仿宋"/>
                <w:szCs w:val="21"/>
                <w:highlight w:val="none"/>
              </w:rPr>
              <w:t>□通过</w:t>
            </w:r>
          </w:p>
          <w:p w14:paraId="4C5AFA45">
            <w:pPr>
              <w:ind w:left="36" w:leftChars="17"/>
              <w:jc w:val="center"/>
              <w:rPr>
                <w:rFonts w:ascii="仿宋" w:hAnsi="仿宋" w:eastAsia="仿宋" w:cs="仿宋"/>
                <w:sz w:val="20"/>
                <w:szCs w:val="20"/>
                <w:highlight w:val="none"/>
              </w:rPr>
            </w:pPr>
            <w:r>
              <w:rPr>
                <w:rFonts w:hint="eastAsia" w:ascii="仿宋" w:hAnsi="仿宋" w:eastAsia="仿宋" w:cs="仿宋"/>
                <w:szCs w:val="21"/>
                <w:highlight w:val="none"/>
              </w:rPr>
              <w:t>□不通过</w:t>
            </w:r>
          </w:p>
        </w:tc>
        <w:tc>
          <w:tcPr>
            <w:tcW w:w="2193" w:type="dxa"/>
            <w:vAlign w:val="center"/>
          </w:tcPr>
          <w:p w14:paraId="4D18BB89">
            <w:pPr>
              <w:jc w:val="center"/>
              <w:rPr>
                <w:rFonts w:ascii="仿宋" w:hAnsi="仿宋" w:eastAsia="仿宋" w:cs="仿宋"/>
                <w:sz w:val="20"/>
                <w:szCs w:val="20"/>
                <w:highlight w:val="none"/>
              </w:rPr>
            </w:pPr>
            <w:r>
              <w:rPr>
                <w:rFonts w:hint="eastAsia" w:ascii="仿宋" w:hAnsi="仿宋" w:eastAsia="仿宋" w:cs="仿宋"/>
                <w:szCs w:val="21"/>
                <w:highlight w:val="none"/>
              </w:rPr>
              <w:t>/</w:t>
            </w:r>
          </w:p>
        </w:tc>
      </w:tr>
      <w:tr w14:paraId="18CD23E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3" w:hRule="atLeast"/>
        </w:trPr>
        <w:tc>
          <w:tcPr>
            <w:tcW w:w="2032" w:type="dxa"/>
            <w:vAlign w:val="center"/>
          </w:tcPr>
          <w:p w14:paraId="3381470F">
            <w:pPr>
              <w:tabs>
                <w:tab w:val="left" w:pos="2880"/>
              </w:tabs>
              <w:jc w:val="center"/>
              <w:rPr>
                <w:rFonts w:ascii="仿宋" w:hAnsi="仿宋" w:eastAsia="仿宋" w:cs="仿宋"/>
                <w:szCs w:val="21"/>
                <w:highlight w:val="none"/>
              </w:rPr>
            </w:pPr>
            <w:r>
              <w:rPr>
                <w:rFonts w:hint="eastAsia" w:ascii="仿宋" w:hAnsi="仿宋" w:eastAsia="仿宋" w:cs="仿宋"/>
                <w:szCs w:val="21"/>
                <w:highlight w:val="none"/>
              </w:rPr>
              <w:t>本公开比选文件中的“★”号条款要求</w:t>
            </w:r>
          </w:p>
        </w:tc>
        <w:tc>
          <w:tcPr>
            <w:tcW w:w="4418" w:type="dxa"/>
          </w:tcPr>
          <w:p w14:paraId="682D22CD">
            <w:pPr>
              <w:widowControl/>
              <w:autoSpaceDE w:val="0"/>
              <w:autoSpaceDN w:val="0"/>
              <w:adjustRightInd w:val="0"/>
              <w:snapToGrid w:val="0"/>
              <w:rPr>
                <w:rFonts w:ascii="仿宋" w:hAnsi="仿宋" w:eastAsia="仿宋" w:cs="仿宋"/>
                <w:kern w:val="28"/>
                <w:sz w:val="20"/>
                <w:szCs w:val="20"/>
                <w:highlight w:val="none"/>
              </w:rPr>
            </w:pPr>
            <w:r>
              <w:rPr>
                <w:rFonts w:hint="eastAsia" w:ascii="仿宋" w:hAnsi="仿宋" w:eastAsia="仿宋" w:cs="仿宋"/>
                <w:color w:val="000000"/>
                <w:sz w:val="20"/>
                <w:szCs w:val="20"/>
                <w:highlight w:val="none"/>
              </w:rPr>
              <w:t>本公开比选文件中的“★”号条款要求：响应方案一一满足比选文件“★”号条款要求</w:t>
            </w:r>
          </w:p>
        </w:tc>
        <w:tc>
          <w:tcPr>
            <w:tcW w:w="1100" w:type="dxa"/>
            <w:vAlign w:val="center"/>
          </w:tcPr>
          <w:p w14:paraId="70B8D336">
            <w:pPr>
              <w:ind w:left="36" w:leftChars="17"/>
              <w:jc w:val="center"/>
              <w:rPr>
                <w:rFonts w:ascii="仿宋" w:hAnsi="仿宋" w:eastAsia="仿宋" w:cs="仿宋"/>
                <w:szCs w:val="21"/>
                <w:highlight w:val="none"/>
              </w:rPr>
            </w:pPr>
            <w:r>
              <w:rPr>
                <w:rFonts w:hint="eastAsia" w:ascii="仿宋" w:hAnsi="仿宋" w:eastAsia="仿宋" w:cs="仿宋"/>
                <w:szCs w:val="21"/>
                <w:highlight w:val="none"/>
              </w:rPr>
              <w:t>□通过</w:t>
            </w:r>
          </w:p>
          <w:p w14:paraId="140500E1">
            <w:pPr>
              <w:jc w:val="center"/>
              <w:rPr>
                <w:rFonts w:ascii="仿宋" w:hAnsi="仿宋" w:eastAsia="仿宋" w:cs="仿宋"/>
                <w:sz w:val="20"/>
                <w:szCs w:val="20"/>
                <w:highlight w:val="none"/>
              </w:rPr>
            </w:pPr>
            <w:r>
              <w:rPr>
                <w:rFonts w:hint="eastAsia" w:ascii="仿宋" w:hAnsi="仿宋" w:eastAsia="仿宋" w:cs="仿宋"/>
                <w:szCs w:val="21"/>
                <w:highlight w:val="none"/>
              </w:rPr>
              <w:t>□不通过</w:t>
            </w:r>
          </w:p>
        </w:tc>
        <w:tc>
          <w:tcPr>
            <w:tcW w:w="2193" w:type="dxa"/>
            <w:vAlign w:val="center"/>
          </w:tcPr>
          <w:p w14:paraId="4B9DDCA4">
            <w:pPr>
              <w:jc w:val="center"/>
              <w:rPr>
                <w:rFonts w:ascii="仿宋" w:hAnsi="仿宋" w:eastAsia="仿宋" w:cs="仿宋"/>
                <w:sz w:val="20"/>
                <w:szCs w:val="20"/>
                <w:highlight w:val="none"/>
              </w:rPr>
            </w:pPr>
            <w:r>
              <w:rPr>
                <w:rFonts w:hint="eastAsia" w:ascii="仿宋" w:hAnsi="仿宋" w:eastAsia="仿宋" w:cs="仿宋"/>
                <w:szCs w:val="21"/>
                <w:highlight w:val="none"/>
              </w:rPr>
              <w:t>见“3、响应承诺函”</w:t>
            </w:r>
          </w:p>
        </w:tc>
      </w:tr>
      <w:tr w14:paraId="765A93F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24" w:hRule="atLeast"/>
        </w:trPr>
        <w:tc>
          <w:tcPr>
            <w:tcW w:w="2032" w:type="dxa"/>
            <w:vAlign w:val="center"/>
          </w:tcPr>
          <w:p w14:paraId="6429AA7D">
            <w:pPr>
              <w:tabs>
                <w:tab w:val="left" w:pos="2880"/>
              </w:tabs>
              <w:jc w:val="center"/>
              <w:rPr>
                <w:rFonts w:ascii="仿宋" w:hAnsi="仿宋" w:eastAsia="仿宋" w:cs="仿宋"/>
                <w:szCs w:val="21"/>
                <w:highlight w:val="none"/>
              </w:rPr>
            </w:pPr>
            <w:r>
              <w:rPr>
                <w:rFonts w:hint="eastAsia" w:ascii="仿宋" w:hAnsi="仿宋" w:eastAsia="仿宋" w:cs="仿宋"/>
                <w:szCs w:val="21"/>
                <w:highlight w:val="none"/>
              </w:rPr>
              <w:t>其他</w:t>
            </w:r>
          </w:p>
        </w:tc>
        <w:tc>
          <w:tcPr>
            <w:tcW w:w="4418" w:type="dxa"/>
          </w:tcPr>
          <w:p w14:paraId="03DCDF06">
            <w:pPr>
              <w:widowControl/>
              <w:autoSpaceDE w:val="0"/>
              <w:autoSpaceDN w:val="0"/>
              <w:adjustRightInd w:val="0"/>
              <w:snapToGrid w:val="0"/>
              <w:rPr>
                <w:rFonts w:ascii="仿宋" w:hAnsi="仿宋" w:eastAsia="仿宋" w:cs="仿宋"/>
                <w:sz w:val="20"/>
                <w:szCs w:val="20"/>
                <w:highlight w:val="none"/>
              </w:rPr>
            </w:pPr>
            <w:r>
              <w:rPr>
                <w:rFonts w:hint="eastAsia" w:ascii="仿宋" w:hAnsi="仿宋" w:eastAsia="仿宋" w:cs="仿宋"/>
                <w:color w:val="000000"/>
                <w:sz w:val="20"/>
                <w:szCs w:val="20"/>
                <w:highlight w:val="none"/>
              </w:rPr>
              <w:t>响应文件未含有采购人不能接受的附加条件。</w:t>
            </w:r>
          </w:p>
        </w:tc>
        <w:tc>
          <w:tcPr>
            <w:tcW w:w="1100" w:type="dxa"/>
            <w:vAlign w:val="center"/>
          </w:tcPr>
          <w:p w14:paraId="72A0F26A">
            <w:pPr>
              <w:ind w:left="36" w:leftChars="17"/>
              <w:jc w:val="center"/>
              <w:rPr>
                <w:rFonts w:ascii="仿宋" w:hAnsi="仿宋" w:eastAsia="仿宋" w:cs="仿宋"/>
                <w:szCs w:val="21"/>
                <w:highlight w:val="none"/>
              </w:rPr>
            </w:pPr>
            <w:r>
              <w:rPr>
                <w:rFonts w:hint="eastAsia" w:ascii="仿宋" w:hAnsi="仿宋" w:eastAsia="仿宋" w:cs="仿宋"/>
                <w:szCs w:val="21"/>
                <w:highlight w:val="none"/>
              </w:rPr>
              <w:t>□通过</w:t>
            </w:r>
          </w:p>
          <w:p w14:paraId="0E044A91">
            <w:pPr>
              <w:jc w:val="center"/>
              <w:rPr>
                <w:rFonts w:ascii="仿宋" w:hAnsi="仿宋" w:eastAsia="仿宋" w:cs="仿宋"/>
                <w:sz w:val="20"/>
                <w:szCs w:val="20"/>
                <w:highlight w:val="none"/>
              </w:rPr>
            </w:pPr>
            <w:r>
              <w:rPr>
                <w:rFonts w:hint="eastAsia" w:ascii="仿宋" w:hAnsi="仿宋" w:eastAsia="仿宋" w:cs="仿宋"/>
                <w:szCs w:val="21"/>
                <w:highlight w:val="none"/>
              </w:rPr>
              <w:t>□不通过</w:t>
            </w:r>
          </w:p>
        </w:tc>
        <w:tc>
          <w:tcPr>
            <w:tcW w:w="2193" w:type="dxa"/>
            <w:vAlign w:val="center"/>
          </w:tcPr>
          <w:p w14:paraId="5AC7F861">
            <w:pPr>
              <w:jc w:val="center"/>
              <w:rPr>
                <w:rFonts w:ascii="仿宋" w:hAnsi="仿宋" w:eastAsia="仿宋" w:cs="仿宋"/>
                <w:sz w:val="20"/>
                <w:szCs w:val="20"/>
                <w:highlight w:val="none"/>
              </w:rPr>
            </w:pPr>
            <w:r>
              <w:rPr>
                <w:rFonts w:hint="eastAsia" w:ascii="仿宋" w:hAnsi="仿宋" w:eastAsia="仿宋" w:cs="仿宋"/>
                <w:szCs w:val="21"/>
                <w:highlight w:val="none"/>
              </w:rPr>
              <w:t>见“3、响应承诺函”</w:t>
            </w:r>
          </w:p>
        </w:tc>
      </w:tr>
    </w:tbl>
    <w:p w14:paraId="497A3E94">
      <w:pPr>
        <w:pStyle w:val="10"/>
        <w:shd w:val="clear" w:color="auto" w:fill="FFFFFF"/>
        <w:adjustRightInd w:val="0"/>
        <w:snapToGrid w:val="0"/>
        <w:spacing w:after="0"/>
        <w:rPr>
          <w:rFonts w:ascii="仿宋" w:hAnsi="仿宋" w:eastAsia="仿宋" w:cs="仿宋"/>
          <w:sz w:val="21"/>
          <w:szCs w:val="21"/>
          <w:highlight w:val="none"/>
        </w:rPr>
      </w:pPr>
    </w:p>
    <w:p w14:paraId="48523B83">
      <w:pPr>
        <w:pStyle w:val="10"/>
        <w:shd w:val="clear" w:color="auto" w:fill="FFFFFF"/>
        <w:adjustRightInd w:val="0"/>
        <w:snapToGrid w:val="0"/>
        <w:spacing w:after="0"/>
        <w:rPr>
          <w:rFonts w:ascii="仿宋" w:hAnsi="仿宋" w:eastAsia="仿宋" w:cs="仿宋"/>
          <w:sz w:val="21"/>
          <w:szCs w:val="21"/>
          <w:highlight w:val="none"/>
        </w:rPr>
      </w:pPr>
      <w:r>
        <w:rPr>
          <w:rFonts w:hint="eastAsia" w:ascii="仿宋" w:hAnsi="仿宋" w:eastAsia="仿宋" w:cs="仿宋"/>
          <w:sz w:val="21"/>
          <w:szCs w:val="21"/>
          <w:highlight w:val="none"/>
        </w:rPr>
        <w:t>备注：</w:t>
      </w:r>
    </w:p>
    <w:p w14:paraId="770D3124">
      <w:pPr>
        <w:pStyle w:val="10"/>
        <w:shd w:val="clear" w:color="auto" w:fill="FFFFFF"/>
        <w:adjustRightInd w:val="0"/>
        <w:snapToGrid w:val="0"/>
        <w:spacing w:after="0"/>
        <w:rPr>
          <w:rFonts w:ascii="仿宋" w:hAnsi="仿宋" w:eastAsia="仿宋" w:cs="仿宋"/>
          <w:sz w:val="21"/>
          <w:szCs w:val="21"/>
          <w:highlight w:val="none"/>
        </w:rPr>
      </w:pPr>
      <w:r>
        <w:rPr>
          <w:rFonts w:hint="eastAsia" w:ascii="仿宋" w:hAnsi="仿宋" w:eastAsia="仿宋" w:cs="仿宋"/>
          <w:sz w:val="21"/>
          <w:szCs w:val="21"/>
          <w:highlight w:val="none"/>
        </w:rPr>
        <w:t>1、以上材料将作为响应人符合性审核的重要内容之一，响应人必须严格按照其内容及序列要求在响应文件中对应如实提供，对符合性证明文件的任何缺漏和不符合项将会直接导致无效响应。</w:t>
      </w:r>
    </w:p>
    <w:p w14:paraId="4BDEBF92">
      <w:pPr>
        <w:pStyle w:val="10"/>
        <w:shd w:val="clear" w:color="auto" w:fill="FFFFFF"/>
        <w:adjustRightInd w:val="0"/>
        <w:snapToGrid w:val="0"/>
        <w:spacing w:after="0"/>
        <w:rPr>
          <w:rFonts w:ascii="仿宋" w:hAnsi="仿宋" w:eastAsia="仿宋" w:cs="仿宋"/>
          <w:sz w:val="21"/>
          <w:szCs w:val="21"/>
          <w:highlight w:val="none"/>
        </w:rPr>
      </w:pPr>
      <w:r>
        <w:rPr>
          <w:rFonts w:hint="eastAsia" w:ascii="仿宋" w:hAnsi="仿宋" w:eastAsia="仿宋" w:cs="仿宋"/>
          <w:sz w:val="21"/>
          <w:szCs w:val="21"/>
          <w:highlight w:val="none"/>
        </w:rPr>
        <w:t>2、响应人须在“自查结论”栏勾选通过或不通过，在“证明资料”栏填写页码。</w:t>
      </w:r>
    </w:p>
    <w:p w14:paraId="0A50D8A7">
      <w:pPr>
        <w:pStyle w:val="10"/>
        <w:shd w:val="clear" w:color="auto" w:fill="FFFFFF"/>
        <w:adjustRightInd w:val="0"/>
        <w:snapToGrid w:val="0"/>
        <w:spacing w:after="0"/>
        <w:rPr>
          <w:rFonts w:ascii="仿宋" w:hAnsi="仿宋" w:eastAsia="仿宋" w:cs="仿宋"/>
          <w:sz w:val="21"/>
          <w:szCs w:val="21"/>
          <w:highlight w:val="none"/>
        </w:rPr>
      </w:pPr>
      <w:r>
        <w:rPr>
          <w:rFonts w:hint="eastAsia" w:ascii="仿宋" w:hAnsi="仿宋" w:eastAsia="仿宋" w:cs="仿宋"/>
          <w:sz w:val="21"/>
          <w:szCs w:val="21"/>
          <w:highlight w:val="none"/>
        </w:rPr>
        <w:t>3、本自查表不得擅自删改。</w:t>
      </w:r>
    </w:p>
    <w:p w14:paraId="2076FD29">
      <w:pPr>
        <w:pStyle w:val="10"/>
        <w:shd w:val="clear" w:color="auto" w:fill="FFFFFF"/>
        <w:rPr>
          <w:rFonts w:ascii="仿宋" w:hAnsi="仿宋" w:eastAsia="仿宋" w:cs="仿宋"/>
          <w:sz w:val="21"/>
          <w:szCs w:val="21"/>
          <w:highlight w:val="none"/>
        </w:rPr>
      </w:pPr>
    </w:p>
    <w:p w14:paraId="5D5DB6E4">
      <w:pPr>
        <w:pStyle w:val="10"/>
        <w:shd w:val="clear" w:color="auto" w:fill="FFFFFF"/>
        <w:rPr>
          <w:rFonts w:ascii="仿宋" w:hAnsi="仿宋" w:eastAsia="仿宋" w:cs="仿宋"/>
          <w:sz w:val="21"/>
          <w:szCs w:val="21"/>
          <w:highlight w:val="none"/>
        </w:rPr>
      </w:pPr>
    </w:p>
    <w:p w14:paraId="0A2F00DA">
      <w:pPr>
        <w:pStyle w:val="10"/>
        <w:shd w:val="clear" w:color="auto" w:fill="FFFFFF"/>
        <w:rPr>
          <w:rFonts w:ascii="仿宋" w:hAnsi="仿宋" w:eastAsia="仿宋" w:cs="仿宋"/>
          <w:sz w:val="21"/>
          <w:szCs w:val="21"/>
          <w:highlight w:val="none"/>
        </w:rPr>
      </w:pPr>
    </w:p>
    <w:p w14:paraId="1E6C81F3">
      <w:pPr>
        <w:spacing w:line="360" w:lineRule="auto"/>
        <w:ind w:firstLine="3600" w:firstLineChars="1500"/>
        <w:rPr>
          <w:rFonts w:ascii="仿宋" w:hAnsi="仿宋" w:eastAsia="仿宋" w:cs="仿宋"/>
          <w:sz w:val="24"/>
          <w:highlight w:val="none"/>
          <w:u w:val="single"/>
        </w:rPr>
      </w:pPr>
      <w:r>
        <w:rPr>
          <w:rFonts w:hint="eastAsia" w:ascii="仿宋" w:hAnsi="仿宋" w:eastAsia="仿宋" w:cs="仿宋"/>
          <w:sz w:val="24"/>
          <w:highlight w:val="none"/>
        </w:rPr>
        <w:t>响应人名称（盖公章）：</w:t>
      </w:r>
      <w:r>
        <w:rPr>
          <w:rFonts w:hint="eastAsia" w:ascii="仿宋" w:hAnsi="仿宋" w:eastAsia="仿宋" w:cs="仿宋"/>
          <w:sz w:val="24"/>
          <w:highlight w:val="none"/>
          <w:u w:val="single"/>
        </w:rPr>
        <w:t xml:space="preserve">                                </w:t>
      </w:r>
    </w:p>
    <w:p w14:paraId="3DE78543">
      <w:pPr>
        <w:spacing w:line="360" w:lineRule="auto"/>
        <w:ind w:firstLine="3600" w:firstLineChars="1500"/>
        <w:rPr>
          <w:rFonts w:ascii="仿宋" w:hAnsi="仿宋" w:eastAsia="仿宋" w:cs="仿宋"/>
          <w:sz w:val="24"/>
          <w:highlight w:val="none"/>
          <w:u w:val="single"/>
        </w:rPr>
      </w:pPr>
      <w:r>
        <w:rPr>
          <w:rFonts w:hint="eastAsia" w:ascii="仿宋" w:hAnsi="仿宋" w:eastAsia="仿宋" w:cs="仿宋"/>
          <w:sz w:val="24"/>
          <w:highlight w:val="none"/>
        </w:rPr>
        <w:t>响应人法定代表人或法定授权代表（签字）：</w:t>
      </w:r>
      <w:r>
        <w:rPr>
          <w:rFonts w:hint="eastAsia" w:ascii="仿宋" w:hAnsi="仿宋" w:eastAsia="仿宋" w:cs="仿宋"/>
          <w:sz w:val="24"/>
          <w:highlight w:val="none"/>
          <w:u w:val="single"/>
        </w:rPr>
        <w:t xml:space="preserve">             </w:t>
      </w:r>
    </w:p>
    <w:p w14:paraId="30C818B2">
      <w:pPr>
        <w:spacing w:line="360" w:lineRule="auto"/>
        <w:jc w:val="center"/>
        <w:rPr>
          <w:rFonts w:ascii="仿宋" w:hAnsi="仿宋" w:eastAsia="仿宋" w:cs="仿宋"/>
          <w:sz w:val="24"/>
          <w:highlight w:val="none"/>
        </w:rPr>
      </w:pPr>
      <w:r>
        <w:rPr>
          <w:rFonts w:hint="eastAsia" w:ascii="仿宋" w:hAnsi="仿宋" w:eastAsia="仿宋" w:cs="仿宋"/>
          <w:sz w:val="24"/>
          <w:highlight w:val="none"/>
        </w:rPr>
        <w:t xml:space="preserve">                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14D7A338">
      <w:pPr>
        <w:spacing w:line="360" w:lineRule="auto"/>
        <w:ind w:firstLine="5250" w:firstLineChars="2500"/>
        <w:rPr>
          <w:rFonts w:ascii="仿宋" w:hAnsi="仿宋" w:eastAsia="仿宋" w:cs="仿宋"/>
          <w:szCs w:val="21"/>
          <w:highlight w:val="none"/>
        </w:rPr>
      </w:pPr>
    </w:p>
    <w:p w14:paraId="034ADB35">
      <w:pPr>
        <w:autoSpaceDE w:val="0"/>
        <w:autoSpaceDN w:val="0"/>
        <w:adjustRightInd w:val="0"/>
        <w:jc w:val="left"/>
        <w:outlineLvl w:val="2"/>
        <w:rPr>
          <w:rFonts w:ascii="宋体" w:hAnsi="宋体" w:cs="宋体"/>
          <w:b/>
          <w:sz w:val="30"/>
          <w:szCs w:val="30"/>
          <w:highlight w:val="none"/>
        </w:rPr>
      </w:pPr>
      <w:r>
        <w:rPr>
          <w:rFonts w:hint="eastAsia" w:ascii="宋体" w:hAnsi="宋体" w:cs="宋体"/>
          <w:b/>
          <w:sz w:val="30"/>
          <w:szCs w:val="30"/>
          <w:highlight w:val="none"/>
        </w:rPr>
        <w:br w:type="page"/>
      </w:r>
    </w:p>
    <w:p w14:paraId="012D3069">
      <w:pPr>
        <w:shd w:val="clear" w:color="auto" w:fill="FFFFFF"/>
        <w:adjustRightInd w:val="0"/>
        <w:snapToGrid w:val="0"/>
        <w:spacing w:line="360" w:lineRule="auto"/>
        <w:jc w:val="center"/>
        <w:rPr>
          <w:rFonts w:ascii="仿宋" w:hAnsi="仿宋" w:eastAsia="仿宋" w:cs="仿宋"/>
          <w:bCs/>
          <w:color w:val="000000"/>
          <w:sz w:val="44"/>
          <w:szCs w:val="44"/>
          <w:highlight w:val="none"/>
        </w:rPr>
      </w:pPr>
      <w:r>
        <w:rPr>
          <w:rFonts w:hint="eastAsia" w:ascii="仿宋" w:hAnsi="仿宋" w:eastAsia="仿宋" w:cs="仿宋"/>
          <w:b/>
          <w:bCs/>
          <w:sz w:val="36"/>
          <w:szCs w:val="36"/>
          <w:highlight w:val="none"/>
        </w:rPr>
        <w:t>（二）符合性审查证明资料</w:t>
      </w:r>
    </w:p>
    <w:p w14:paraId="6877345B">
      <w:pPr>
        <w:pStyle w:val="12"/>
        <w:tabs>
          <w:tab w:val="left" w:pos="900"/>
        </w:tabs>
        <w:spacing w:line="400" w:lineRule="exact"/>
        <w:ind w:firstLine="0"/>
        <w:jc w:val="center"/>
        <w:rPr>
          <w:rFonts w:ascii="仿宋" w:hAnsi="仿宋" w:eastAsia="仿宋" w:cs="仿宋"/>
          <w:b/>
          <w:color w:val="000000"/>
          <w:sz w:val="32"/>
          <w:szCs w:val="32"/>
          <w:highlight w:val="none"/>
        </w:rPr>
      </w:pPr>
      <w:r>
        <w:rPr>
          <w:rFonts w:hint="eastAsia" w:ascii="仿宋" w:hAnsi="仿宋" w:eastAsia="仿宋" w:cs="仿宋"/>
          <w:b/>
          <w:bCs/>
          <w:sz w:val="32"/>
          <w:szCs w:val="32"/>
          <w:highlight w:val="none"/>
        </w:rPr>
        <w:t>1、</w:t>
      </w:r>
      <w:r>
        <w:rPr>
          <w:rFonts w:hint="eastAsia" w:ascii="仿宋" w:hAnsi="仿宋" w:eastAsia="仿宋" w:cs="仿宋"/>
          <w:b/>
          <w:color w:val="000000"/>
          <w:sz w:val="32"/>
          <w:szCs w:val="32"/>
          <w:highlight w:val="none"/>
        </w:rPr>
        <w:t>法定代表人（负责人）证明书</w:t>
      </w:r>
    </w:p>
    <w:p w14:paraId="2F39BDA1">
      <w:pPr>
        <w:pStyle w:val="12"/>
        <w:tabs>
          <w:tab w:val="left" w:pos="900"/>
        </w:tabs>
        <w:spacing w:line="400" w:lineRule="exact"/>
        <w:ind w:firstLine="0"/>
        <w:jc w:val="center"/>
        <w:rPr>
          <w:rFonts w:ascii="仿宋" w:hAnsi="仿宋" w:eastAsia="仿宋" w:cs="仿宋"/>
          <w:bCs/>
          <w:color w:val="000000"/>
          <w:sz w:val="22"/>
          <w:szCs w:val="22"/>
          <w:highlight w:val="none"/>
        </w:rPr>
      </w:pPr>
    </w:p>
    <w:p w14:paraId="1EE8A8DC">
      <w:pPr>
        <w:pStyle w:val="12"/>
        <w:tabs>
          <w:tab w:val="left" w:pos="900"/>
        </w:tabs>
        <w:spacing w:line="400" w:lineRule="exact"/>
        <w:ind w:firstLine="0"/>
        <w:rPr>
          <w:rFonts w:ascii="仿宋" w:hAnsi="仿宋" w:eastAsia="仿宋" w:cs="仿宋"/>
          <w:bCs/>
          <w:color w:val="000000"/>
          <w:highlight w:val="none"/>
        </w:rPr>
      </w:pPr>
    </w:p>
    <w:p w14:paraId="575019AE">
      <w:pPr>
        <w:pStyle w:val="12"/>
        <w:tabs>
          <w:tab w:val="left" w:pos="900"/>
        </w:tabs>
        <w:adjustRightInd w:val="0"/>
        <w:snapToGrid w:val="0"/>
        <w:spacing w:line="360" w:lineRule="auto"/>
        <w:ind w:firstLine="0"/>
        <w:rPr>
          <w:rFonts w:ascii="仿宋" w:hAnsi="仿宋" w:eastAsia="仿宋" w:cs="仿宋"/>
          <w:bCs/>
          <w:color w:val="000000"/>
          <w:szCs w:val="28"/>
          <w:highlight w:val="none"/>
        </w:rPr>
      </w:pPr>
      <w:r>
        <w:rPr>
          <w:rFonts w:hint="eastAsia" w:ascii="仿宋" w:hAnsi="仿宋" w:eastAsia="仿宋" w:cs="仿宋"/>
          <w:bCs/>
          <w:color w:val="000000"/>
          <w:szCs w:val="28"/>
          <w:highlight w:val="none"/>
        </w:rPr>
        <w:t>中山大学孙逸仙纪念医院：</w:t>
      </w:r>
    </w:p>
    <w:p w14:paraId="6EEE24AF">
      <w:pPr>
        <w:pStyle w:val="12"/>
        <w:tabs>
          <w:tab w:val="left" w:pos="900"/>
        </w:tabs>
        <w:adjustRightInd w:val="0"/>
        <w:snapToGrid w:val="0"/>
        <w:spacing w:line="360" w:lineRule="auto"/>
        <w:ind w:firstLine="560" w:firstLineChars="200"/>
        <w:jc w:val="left"/>
        <w:rPr>
          <w:rFonts w:ascii="仿宋" w:hAnsi="仿宋" w:eastAsia="仿宋" w:cs="仿宋"/>
          <w:bCs/>
          <w:color w:val="000000"/>
          <w:szCs w:val="28"/>
          <w:highlight w:val="none"/>
        </w:rPr>
      </w:pPr>
      <w:r>
        <w:rPr>
          <w:rFonts w:hint="eastAsia" w:ascii="仿宋" w:hAnsi="仿宋" w:eastAsia="仿宋" w:cs="仿宋"/>
          <w:bCs/>
          <w:color w:val="000000"/>
          <w:szCs w:val="28"/>
          <w:highlight w:val="none"/>
        </w:rPr>
        <w:t xml:space="preserve"> ________现任我单位________职务，为法定代表人，特此证明。</w:t>
      </w:r>
    </w:p>
    <w:p w14:paraId="609E5317">
      <w:pPr>
        <w:pStyle w:val="12"/>
        <w:tabs>
          <w:tab w:val="left" w:pos="900"/>
        </w:tabs>
        <w:adjustRightInd w:val="0"/>
        <w:snapToGrid w:val="0"/>
        <w:spacing w:line="360" w:lineRule="auto"/>
        <w:ind w:firstLine="560" w:firstLineChars="200"/>
        <w:jc w:val="left"/>
        <w:rPr>
          <w:rFonts w:ascii="仿宋" w:hAnsi="仿宋" w:eastAsia="仿宋" w:cs="仿宋"/>
          <w:bCs/>
          <w:color w:val="000000"/>
          <w:szCs w:val="28"/>
          <w:highlight w:val="none"/>
          <w:u w:val="single"/>
        </w:rPr>
      </w:pPr>
      <w:r>
        <w:rPr>
          <w:rFonts w:hint="eastAsia" w:ascii="仿宋" w:hAnsi="仿宋" w:eastAsia="仿宋" w:cs="仿宋"/>
          <w:bCs/>
          <w:color w:val="000000"/>
          <w:szCs w:val="28"/>
          <w:highlight w:val="none"/>
        </w:rPr>
        <w:t>有效期限：</w:t>
      </w:r>
      <w:r>
        <w:rPr>
          <w:rFonts w:hint="eastAsia" w:ascii="仿宋" w:hAnsi="仿宋" w:eastAsia="仿宋" w:cs="仿宋"/>
          <w:bCs/>
          <w:color w:val="000000"/>
          <w:szCs w:val="28"/>
          <w:highlight w:val="none"/>
          <w:u w:val="single"/>
        </w:rPr>
        <w:t xml:space="preserve">                       </w:t>
      </w:r>
    </w:p>
    <w:p w14:paraId="0892F2CD">
      <w:pPr>
        <w:pStyle w:val="12"/>
        <w:tabs>
          <w:tab w:val="left" w:pos="900"/>
        </w:tabs>
        <w:adjustRightInd w:val="0"/>
        <w:snapToGrid w:val="0"/>
        <w:spacing w:line="360" w:lineRule="auto"/>
        <w:ind w:firstLine="560" w:firstLineChars="200"/>
        <w:jc w:val="left"/>
        <w:rPr>
          <w:rFonts w:ascii="仿宋" w:hAnsi="仿宋" w:eastAsia="仿宋" w:cs="仿宋"/>
          <w:bCs/>
          <w:color w:val="000000"/>
          <w:szCs w:val="28"/>
          <w:highlight w:val="none"/>
        </w:rPr>
      </w:pPr>
      <w:r>
        <w:rPr>
          <w:rFonts w:hint="eastAsia" w:ascii="仿宋" w:hAnsi="仿宋" w:eastAsia="仿宋" w:cs="仿宋"/>
          <w:bCs/>
          <w:color w:val="000000"/>
          <w:szCs w:val="28"/>
          <w:highlight w:val="none"/>
        </w:rPr>
        <w:t>附：代表人性别：____   年龄：____  身份证号码：</w:t>
      </w:r>
      <w:r>
        <w:rPr>
          <w:rFonts w:hint="eastAsia" w:ascii="仿宋" w:hAnsi="仿宋" w:eastAsia="仿宋" w:cs="仿宋"/>
          <w:bCs/>
          <w:color w:val="000000"/>
          <w:szCs w:val="28"/>
          <w:highlight w:val="none"/>
          <w:u w:val="single"/>
        </w:rPr>
        <w:t xml:space="preserve">           </w:t>
      </w:r>
      <w:r>
        <w:rPr>
          <w:rFonts w:hint="eastAsia" w:ascii="仿宋" w:hAnsi="仿宋" w:eastAsia="仿宋" w:cs="仿宋"/>
          <w:bCs/>
          <w:color w:val="000000"/>
          <w:szCs w:val="28"/>
          <w:highlight w:val="none"/>
        </w:rPr>
        <w:t xml:space="preserve">  </w:t>
      </w:r>
    </w:p>
    <w:p w14:paraId="6C2B448A">
      <w:pPr>
        <w:pStyle w:val="12"/>
        <w:tabs>
          <w:tab w:val="left" w:pos="900"/>
        </w:tabs>
        <w:adjustRightInd w:val="0"/>
        <w:snapToGrid w:val="0"/>
        <w:spacing w:line="360" w:lineRule="auto"/>
        <w:ind w:firstLine="560" w:firstLineChars="200"/>
        <w:jc w:val="left"/>
        <w:rPr>
          <w:rFonts w:ascii="仿宋" w:hAnsi="仿宋" w:eastAsia="仿宋" w:cs="仿宋"/>
          <w:bCs/>
          <w:color w:val="000000"/>
          <w:szCs w:val="28"/>
          <w:highlight w:val="none"/>
        </w:rPr>
      </w:pPr>
      <w:r>
        <w:rPr>
          <w:rFonts w:hint="eastAsia" w:ascii="仿宋" w:hAnsi="仿宋" w:eastAsia="仿宋" w:cs="仿宋"/>
          <w:bCs/>
          <w:color w:val="000000"/>
          <w:szCs w:val="28"/>
          <w:highlight w:val="none"/>
        </w:rPr>
        <w:t xml:space="preserve">注册号码：______________ 企业类型：_______________________ </w:t>
      </w:r>
    </w:p>
    <w:p w14:paraId="305FEBDC">
      <w:pPr>
        <w:pStyle w:val="12"/>
        <w:tabs>
          <w:tab w:val="left" w:pos="900"/>
        </w:tabs>
        <w:adjustRightInd w:val="0"/>
        <w:snapToGrid w:val="0"/>
        <w:spacing w:line="360" w:lineRule="auto"/>
        <w:ind w:firstLine="560" w:firstLineChars="200"/>
        <w:rPr>
          <w:rFonts w:ascii="仿宋" w:hAnsi="仿宋" w:eastAsia="仿宋" w:cs="仿宋"/>
          <w:bCs/>
          <w:color w:val="000000"/>
          <w:szCs w:val="28"/>
          <w:highlight w:val="none"/>
        </w:rPr>
      </w:pPr>
      <w:r>
        <w:rPr>
          <w:rFonts w:hint="eastAsia" w:ascii="仿宋" w:hAnsi="仿宋" w:eastAsia="仿宋" w:cs="仿宋"/>
          <w:bCs/>
          <w:color w:val="000000"/>
          <w:szCs w:val="28"/>
          <w:highlight w:val="none"/>
        </w:rPr>
        <w:t>经营范围：_______________________</w:t>
      </w:r>
      <w:r>
        <w:rPr>
          <w:rFonts w:hint="eastAsia" w:ascii="仿宋" w:hAnsi="仿宋" w:eastAsia="仿宋" w:cs="仿宋"/>
          <w:bCs/>
          <w:color w:val="000000"/>
          <w:szCs w:val="28"/>
          <w:highlight w:val="none"/>
          <w:u w:val="single"/>
        </w:rPr>
        <w:t xml:space="preserve">                         </w:t>
      </w:r>
    </w:p>
    <w:p w14:paraId="011F3581">
      <w:pPr>
        <w:pStyle w:val="12"/>
        <w:tabs>
          <w:tab w:val="left" w:pos="900"/>
        </w:tabs>
        <w:adjustRightInd w:val="0"/>
        <w:snapToGrid w:val="0"/>
        <w:spacing w:line="360" w:lineRule="auto"/>
        <w:ind w:firstLine="3732" w:firstLineChars="1333"/>
        <w:jc w:val="left"/>
        <w:rPr>
          <w:rFonts w:ascii="仿宋" w:hAnsi="仿宋" w:eastAsia="仿宋" w:cs="仿宋"/>
          <w:bCs/>
          <w:color w:val="000000"/>
          <w:szCs w:val="28"/>
          <w:highlight w:val="none"/>
        </w:rPr>
      </w:pPr>
    </w:p>
    <w:p w14:paraId="66CB5EED">
      <w:pPr>
        <w:pStyle w:val="12"/>
        <w:tabs>
          <w:tab w:val="left" w:pos="900"/>
        </w:tabs>
        <w:adjustRightInd w:val="0"/>
        <w:snapToGrid w:val="0"/>
        <w:spacing w:line="360" w:lineRule="auto"/>
        <w:ind w:firstLine="3732" w:firstLineChars="1333"/>
        <w:jc w:val="left"/>
        <w:rPr>
          <w:rFonts w:ascii="仿宋" w:hAnsi="仿宋" w:eastAsia="仿宋" w:cs="仿宋"/>
          <w:bCs/>
          <w:color w:val="000000"/>
          <w:szCs w:val="28"/>
          <w:highlight w:val="none"/>
        </w:rPr>
      </w:pPr>
      <w:r>
        <w:rPr>
          <w:rFonts w:hint="eastAsia" w:ascii="仿宋" w:hAnsi="仿宋" w:eastAsia="仿宋" w:cs="仿宋"/>
          <w:bCs/>
          <w:color w:val="000000"/>
          <w:szCs w:val="28"/>
          <w:highlight w:val="none"/>
        </w:rPr>
        <w:t>响应供应商(公章)：</w:t>
      </w:r>
    </w:p>
    <w:p w14:paraId="0EEDA574">
      <w:pPr>
        <w:pStyle w:val="12"/>
        <w:tabs>
          <w:tab w:val="left" w:pos="900"/>
        </w:tabs>
        <w:adjustRightInd w:val="0"/>
        <w:snapToGrid w:val="0"/>
        <w:spacing w:line="360" w:lineRule="auto"/>
        <w:ind w:firstLine="3732" w:firstLineChars="1333"/>
        <w:jc w:val="left"/>
        <w:rPr>
          <w:rFonts w:ascii="仿宋" w:hAnsi="仿宋" w:eastAsia="仿宋" w:cs="仿宋"/>
          <w:bCs/>
          <w:color w:val="000000"/>
          <w:szCs w:val="28"/>
          <w:highlight w:val="none"/>
        </w:rPr>
      </w:pPr>
      <w:r>
        <w:rPr>
          <w:rFonts w:hint="eastAsia" w:ascii="仿宋" w:hAnsi="仿宋" w:eastAsia="仿宋" w:cs="仿宋"/>
          <w:bCs/>
          <w:color w:val="000000"/>
          <w:szCs w:val="28"/>
          <w:highlight w:val="none"/>
        </w:rPr>
        <w:t>地址：</w:t>
      </w:r>
    </w:p>
    <w:p w14:paraId="6C5A1743">
      <w:pPr>
        <w:pStyle w:val="12"/>
        <w:tabs>
          <w:tab w:val="left" w:pos="900"/>
        </w:tabs>
        <w:adjustRightInd w:val="0"/>
        <w:snapToGrid w:val="0"/>
        <w:spacing w:line="360" w:lineRule="auto"/>
        <w:ind w:firstLine="3732" w:firstLineChars="1333"/>
        <w:jc w:val="left"/>
        <w:rPr>
          <w:rFonts w:ascii="仿宋" w:hAnsi="仿宋" w:eastAsia="仿宋" w:cs="仿宋"/>
          <w:bCs/>
          <w:color w:val="000000"/>
          <w:szCs w:val="28"/>
          <w:highlight w:val="none"/>
        </w:rPr>
      </w:pPr>
      <w:r>
        <w:rPr>
          <w:rFonts w:hint="eastAsia" w:ascii="仿宋" w:hAnsi="仿宋" w:eastAsia="仿宋" w:cs="仿宋"/>
          <w:bCs/>
          <w:color w:val="000000"/>
          <w:szCs w:val="28"/>
          <w:highlight w:val="none"/>
        </w:rPr>
        <w:t>法定代表/负责人（签名）：</w:t>
      </w:r>
    </w:p>
    <w:p w14:paraId="189264F4">
      <w:pPr>
        <w:pStyle w:val="12"/>
        <w:tabs>
          <w:tab w:val="left" w:pos="900"/>
        </w:tabs>
        <w:adjustRightInd w:val="0"/>
        <w:snapToGrid w:val="0"/>
        <w:spacing w:line="360" w:lineRule="auto"/>
        <w:ind w:firstLine="3732" w:firstLineChars="1333"/>
        <w:jc w:val="left"/>
        <w:rPr>
          <w:rFonts w:ascii="仿宋" w:hAnsi="仿宋" w:eastAsia="仿宋" w:cs="仿宋"/>
          <w:bCs/>
          <w:color w:val="000000"/>
          <w:sz w:val="30"/>
          <w:szCs w:val="30"/>
          <w:highlight w:val="none"/>
        </w:rPr>
      </w:pPr>
      <w:r>
        <w:rPr>
          <w:rFonts w:hint="eastAsia" w:ascii="仿宋" w:hAnsi="仿宋" w:eastAsia="仿宋" w:cs="仿宋"/>
          <w:bCs/>
          <w:color w:val="000000"/>
          <w:szCs w:val="28"/>
          <w:highlight w:val="none"/>
        </w:rPr>
        <w:t>日期：    年    月    日</w:t>
      </w:r>
    </w:p>
    <w:p w14:paraId="3EBC1B19">
      <w:pPr>
        <w:tabs>
          <w:tab w:val="left" w:pos="4602"/>
        </w:tabs>
        <w:ind w:left="391"/>
        <w:rPr>
          <w:rFonts w:ascii="仿宋" w:hAnsi="仿宋" w:eastAsia="仿宋" w:cs="仿宋"/>
          <w:sz w:val="20"/>
          <w:highlight w:val="none"/>
        </w:rPr>
      </w:pPr>
      <w:r>
        <w:rPr>
          <w:rFonts w:hint="eastAsia" w:ascii="仿宋" w:hAnsi="仿宋" w:eastAsia="仿宋" w:cs="仿宋"/>
          <w:sz w:val="20"/>
          <w:highlight w:val="none"/>
        </w:rPr>
        <mc:AlternateContent>
          <mc:Choice Requires="wpg">
            <w:drawing>
              <wp:inline distT="0" distB="0" distL="0" distR="0">
                <wp:extent cx="2489200" cy="1605915"/>
                <wp:effectExtent l="635" t="0" r="9525" b="9525"/>
                <wp:docPr id="1026" name="组合 7"/>
                <wp:cNvGraphicFramePr/>
                <a:graphic xmlns:a="http://schemas.openxmlformats.org/drawingml/2006/main">
                  <a:graphicData uri="http://schemas.microsoft.com/office/word/2010/wordprocessingGroup">
                    <wpg:wgp>
                      <wpg:cNvGrpSpPr/>
                      <wpg:grpSpPr>
                        <a:xfrm>
                          <a:off x="0" y="0"/>
                          <a:ext cx="2489200" cy="1605915"/>
                          <a:chOff x="0" y="0"/>
                          <a:chExt cx="3920" cy="2529"/>
                        </a:xfrm>
                      </wpg:grpSpPr>
                      <wps:wsp>
                        <wps:cNvPr id="1" name="矩形 1"/>
                        <wps:cNvSpPr/>
                        <wps:spPr>
                          <a:xfrm>
                            <a:off x="7" y="7"/>
                            <a:ext cx="3905" cy="2514"/>
                          </a:xfrm>
                          <a:prstGeom prst="rect">
                            <a:avLst/>
                          </a:prstGeom>
                          <a:solidFill>
                            <a:srgbClr val="FFFFFF"/>
                          </a:solidFill>
                          <a:ln>
                            <a:noFill/>
                          </a:ln>
                        </wps:spPr>
                        <wps:bodyPr/>
                      </wps:wsp>
                      <wps:wsp>
                        <wps:cNvPr id="2"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14:paraId="19C44377">
                              <w:pPr>
                                <w:rPr>
                                  <w:sz w:val="20"/>
                                </w:rPr>
                              </w:pPr>
                            </w:p>
                            <w:p w14:paraId="0282AF19">
                              <w:pPr>
                                <w:spacing w:before="179"/>
                                <w:ind w:left="155" w:right="155"/>
                                <w:jc w:val="center"/>
                                <w:rPr>
                                  <w:rFonts w:ascii="华文中宋" w:hAnsi="华文中宋" w:eastAsia="华文中宋" w:cs="华文中宋"/>
                                </w:rPr>
                              </w:pPr>
                              <w:r>
                                <w:rPr>
                                  <w:rFonts w:hint="eastAsia" w:ascii="华文中宋" w:hAnsi="华文中宋" w:eastAsia="华文中宋" w:cs="华文中宋"/>
                                </w:rPr>
                                <w:t>法定代表人</w:t>
                              </w:r>
                            </w:p>
                            <w:p w14:paraId="5D72257B">
                              <w:pPr>
                                <w:spacing w:before="62" w:line="297" w:lineRule="auto"/>
                                <w:ind w:left="158" w:right="155"/>
                                <w:jc w:val="center"/>
                                <w:rPr>
                                  <w:rFonts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DM&#10;El0E1QAAAAUBAAAPAAAAAAAAAAEAIAAAACIAAABkcnMvZG93bnJldi54bWxQSwECFAAUAAAACACH&#10;TuJArhD/cZkCAACyBgAADgAAAAAAAAABACAAAAAkAQAAZHJzL2Uyb0RvYy54bWxQSwUGAAAAAAYA&#10;BgBZAQAALwYAAAAA&#10;">
                <o:lock v:ext="edi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7;top:7;height:2514;width:3905;" filled="f" stroked="t" coordsize="21600,21600" o:gfxdata="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fo2o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14:paraId="19C44377">
                        <w:pPr>
                          <w:rPr>
                            <w:sz w:val="20"/>
                          </w:rPr>
                        </w:pPr>
                      </w:p>
                      <w:p w14:paraId="0282AF19">
                        <w:pPr>
                          <w:spacing w:before="179"/>
                          <w:ind w:left="155" w:right="155"/>
                          <w:jc w:val="center"/>
                          <w:rPr>
                            <w:rFonts w:ascii="华文中宋" w:hAnsi="华文中宋" w:eastAsia="华文中宋" w:cs="华文中宋"/>
                          </w:rPr>
                        </w:pPr>
                        <w:r>
                          <w:rPr>
                            <w:rFonts w:hint="eastAsia" w:ascii="华文中宋" w:hAnsi="华文中宋" w:eastAsia="华文中宋" w:cs="华文中宋"/>
                          </w:rPr>
                          <w:t>法定代表人</w:t>
                        </w:r>
                      </w:p>
                      <w:p w14:paraId="5D72257B">
                        <w:pPr>
                          <w:spacing w:before="62" w:line="297" w:lineRule="auto"/>
                          <w:ind w:left="158" w:right="155"/>
                          <w:jc w:val="center"/>
                          <w:rPr>
                            <w:rFonts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居民身份证复印件（正面） 粘贴处</w:t>
                        </w:r>
                      </w:p>
                    </w:txbxContent>
                  </v:textbox>
                </v:rect>
                <w10:wrap type="none"/>
                <w10:anchorlock/>
              </v:group>
            </w:pict>
          </mc:Fallback>
        </mc:AlternateContent>
      </w:r>
      <w:r>
        <w:rPr>
          <w:rFonts w:hint="eastAsia" w:ascii="仿宋" w:hAnsi="仿宋" w:eastAsia="仿宋" w:cs="仿宋"/>
          <w:sz w:val="20"/>
          <w:highlight w:val="none"/>
        </w:rPr>
        <w:tab/>
      </w:r>
      <w:r>
        <w:rPr>
          <w:rFonts w:hint="eastAsia" w:ascii="仿宋" w:hAnsi="仿宋" w:eastAsia="仿宋" w:cs="仿宋"/>
          <w:sz w:val="20"/>
          <w:highlight w:val="none"/>
        </w:rPr>
        <mc:AlternateContent>
          <mc:Choice Requires="wps">
            <w:drawing>
              <wp:inline distT="0" distB="0" distL="0" distR="0">
                <wp:extent cx="2491740" cy="1596390"/>
                <wp:effectExtent l="4445" t="4445" r="18415" b="1460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0D660F5A">
                            <w:pPr>
                              <w:pStyle w:val="11"/>
                              <w:rPr>
                                <w:sz w:val="20"/>
                              </w:rPr>
                            </w:pPr>
                          </w:p>
                          <w:p w14:paraId="30FCF741">
                            <w:pPr>
                              <w:pStyle w:val="11"/>
                              <w:spacing w:before="179"/>
                              <w:ind w:left="166" w:right="166"/>
                              <w:jc w:val="center"/>
                              <w:rPr>
                                <w:rFonts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396F4E75">
                            <w:pPr>
                              <w:spacing w:before="62" w:line="297" w:lineRule="auto"/>
                              <w:ind w:left="166" w:right="166"/>
                              <w:jc w:val="center"/>
                              <w:rPr>
                                <w:rFonts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5V2B0wAAAAUBAAAPAAAAAAAAAAEAIAAAACIA&#10;AABkcnMvZG93bnJldi54bWxQSwECFAAUAAAACACHTuJApYdWpg4CAAAgBAAADgAAAAAAAAABACAA&#10;AAAiAQAAZHJzL2Uyb0RvYy54bWxQSwUGAAAAAAYABgBZAQAAogUAAAAA&#10;">
                <v:fill on="f" focussize="0,0"/>
                <v:stroke color="#000000" joinstyle="miter"/>
                <v:imagedata o:title=""/>
                <o:lock v:ext="edit" aspectratio="f"/>
                <v:textbox inset="0mm,0mm,0mm,0mm">
                  <w:txbxContent>
                    <w:p w14:paraId="0D660F5A">
                      <w:pPr>
                        <w:pStyle w:val="11"/>
                        <w:rPr>
                          <w:sz w:val="20"/>
                        </w:rPr>
                      </w:pPr>
                    </w:p>
                    <w:p w14:paraId="30FCF741">
                      <w:pPr>
                        <w:pStyle w:val="11"/>
                        <w:spacing w:before="179"/>
                        <w:ind w:left="166" w:right="166"/>
                        <w:jc w:val="center"/>
                        <w:rPr>
                          <w:rFonts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396F4E75">
                      <w:pPr>
                        <w:spacing w:before="62" w:line="297" w:lineRule="auto"/>
                        <w:ind w:left="166" w:right="166"/>
                        <w:jc w:val="center"/>
                        <w:rPr>
                          <w:rFonts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居民身份证复印件（反面） 粘贴处</w:t>
                      </w:r>
                    </w:p>
                  </w:txbxContent>
                </v:textbox>
                <w10:wrap type="none"/>
                <w10:anchorlock/>
              </v:rect>
            </w:pict>
          </mc:Fallback>
        </mc:AlternateContent>
      </w:r>
    </w:p>
    <w:p w14:paraId="5D8B990F">
      <w:pPr>
        <w:pStyle w:val="12"/>
        <w:tabs>
          <w:tab w:val="left" w:pos="900"/>
        </w:tabs>
        <w:adjustRightInd w:val="0"/>
        <w:snapToGrid w:val="0"/>
        <w:spacing w:line="360" w:lineRule="auto"/>
        <w:ind w:firstLine="0"/>
        <w:rPr>
          <w:rFonts w:ascii="仿宋" w:hAnsi="仿宋" w:eastAsia="仿宋" w:cs="仿宋"/>
          <w:bCs/>
          <w:color w:val="000000"/>
          <w:sz w:val="30"/>
          <w:szCs w:val="30"/>
          <w:highlight w:val="none"/>
        </w:rPr>
      </w:pPr>
    </w:p>
    <w:p w14:paraId="693DF8C3">
      <w:pPr>
        <w:pStyle w:val="38"/>
        <w:ind w:firstLine="0" w:firstLineChars="0"/>
        <w:rPr>
          <w:rFonts w:ascii="仿宋" w:hAnsi="仿宋" w:eastAsia="仿宋" w:cs="仿宋"/>
          <w:highlight w:val="none"/>
        </w:rPr>
      </w:pPr>
    </w:p>
    <w:p w14:paraId="3BAEBDB4">
      <w:pPr>
        <w:pStyle w:val="12"/>
        <w:tabs>
          <w:tab w:val="left" w:pos="900"/>
        </w:tabs>
        <w:spacing w:line="400" w:lineRule="exact"/>
        <w:ind w:firstLine="0"/>
        <w:jc w:val="center"/>
        <w:rPr>
          <w:rFonts w:ascii="仿宋" w:hAnsi="仿宋" w:eastAsia="仿宋" w:cs="仿宋"/>
          <w:b/>
          <w:color w:val="000000"/>
          <w:sz w:val="36"/>
          <w:szCs w:val="36"/>
          <w:highlight w:val="none"/>
        </w:rPr>
      </w:pPr>
    </w:p>
    <w:p w14:paraId="34DBD467">
      <w:pPr>
        <w:pStyle w:val="12"/>
        <w:tabs>
          <w:tab w:val="left" w:pos="900"/>
        </w:tabs>
        <w:spacing w:line="400" w:lineRule="exact"/>
        <w:ind w:firstLine="0"/>
        <w:jc w:val="center"/>
        <w:rPr>
          <w:rFonts w:ascii="仿宋" w:hAnsi="仿宋" w:eastAsia="仿宋" w:cs="仿宋"/>
          <w:b/>
          <w:color w:val="000000"/>
          <w:sz w:val="36"/>
          <w:szCs w:val="36"/>
          <w:highlight w:val="none"/>
        </w:rPr>
      </w:pPr>
    </w:p>
    <w:p w14:paraId="7226C3D8">
      <w:pPr>
        <w:pStyle w:val="12"/>
        <w:tabs>
          <w:tab w:val="left" w:pos="900"/>
        </w:tabs>
        <w:spacing w:line="400" w:lineRule="exact"/>
        <w:ind w:firstLine="0"/>
        <w:jc w:val="center"/>
        <w:rPr>
          <w:rFonts w:ascii="仿宋" w:hAnsi="仿宋" w:eastAsia="仿宋" w:cs="仿宋"/>
          <w:b/>
          <w:color w:val="000000"/>
          <w:sz w:val="36"/>
          <w:szCs w:val="36"/>
          <w:highlight w:val="none"/>
        </w:rPr>
      </w:pPr>
    </w:p>
    <w:p w14:paraId="3842517E">
      <w:pPr>
        <w:pStyle w:val="12"/>
        <w:tabs>
          <w:tab w:val="left" w:pos="900"/>
        </w:tabs>
        <w:spacing w:line="400" w:lineRule="exact"/>
        <w:ind w:firstLine="0"/>
        <w:jc w:val="center"/>
        <w:rPr>
          <w:rFonts w:ascii="仿宋" w:hAnsi="仿宋" w:eastAsia="仿宋" w:cs="仿宋"/>
          <w:b/>
          <w:color w:val="000000"/>
          <w:sz w:val="36"/>
          <w:szCs w:val="36"/>
          <w:highlight w:val="none"/>
        </w:rPr>
      </w:pPr>
    </w:p>
    <w:p w14:paraId="651F1B2F">
      <w:pPr>
        <w:pStyle w:val="12"/>
        <w:tabs>
          <w:tab w:val="left" w:pos="900"/>
        </w:tabs>
        <w:spacing w:line="400" w:lineRule="exact"/>
        <w:ind w:firstLine="0"/>
        <w:jc w:val="center"/>
        <w:rPr>
          <w:rFonts w:ascii="仿宋" w:hAnsi="仿宋" w:eastAsia="仿宋" w:cs="仿宋"/>
          <w:b/>
          <w:color w:val="000000"/>
          <w:sz w:val="36"/>
          <w:szCs w:val="36"/>
          <w:highlight w:val="none"/>
        </w:rPr>
      </w:pPr>
    </w:p>
    <w:p w14:paraId="62B1BC46">
      <w:pPr>
        <w:pStyle w:val="12"/>
        <w:tabs>
          <w:tab w:val="left" w:pos="900"/>
        </w:tabs>
        <w:spacing w:line="400" w:lineRule="exact"/>
        <w:ind w:left="420" w:leftChars="200" w:firstLine="0"/>
        <w:jc w:val="center"/>
        <w:rPr>
          <w:rFonts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2、法定代表人（负责人）授权委托书</w:t>
      </w:r>
    </w:p>
    <w:p w14:paraId="42DE00B1">
      <w:pPr>
        <w:pStyle w:val="12"/>
        <w:tabs>
          <w:tab w:val="left" w:pos="900"/>
        </w:tabs>
        <w:spacing w:line="400" w:lineRule="exact"/>
        <w:ind w:left="420" w:leftChars="200" w:firstLine="0"/>
        <w:jc w:val="center"/>
        <w:rPr>
          <w:rFonts w:ascii="仿宋" w:hAnsi="仿宋" w:eastAsia="仿宋" w:cs="仿宋"/>
          <w:b/>
          <w:color w:val="000000"/>
          <w:sz w:val="24"/>
          <w:szCs w:val="24"/>
          <w:highlight w:val="none"/>
        </w:rPr>
      </w:pPr>
      <w:r>
        <w:rPr>
          <w:rFonts w:hint="eastAsia" w:ascii="仿宋" w:hAnsi="仿宋" w:eastAsia="仿宋" w:cs="仿宋"/>
          <w:b/>
          <w:bCs/>
          <w:sz w:val="24"/>
          <w:szCs w:val="24"/>
          <w:highlight w:val="none"/>
        </w:rPr>
        <w:t>（如适用)</w:t>
      </w:r>
    </w:p>
    <w:p w14:paraId="47181610">
      <w:pPr>
        <w:pStyle w:val="12"/>
        <w:tabs>
          <w:tab w:val="left" w:pos="900"/>
        </w:tabs>
        <w:spacing w:line="400" w:lineRule="exact"/>
        <w:ind w:firstLine="0"/>
        <w:rPr>
          <w:rFonts w:ascii="仿宋" w:hAnsi="仿宋" w:eastAsia="仿宋" w:cs="仿宋"/>
          <w:bCs/>
          <w:color w:val="000000"/>
          <w:sz w:val="24"/>
          <w:szCs w:val="24"/>
          <w:highlight w:val="none"/>
        </w:rPr>
      </w:pPr>
    </w:p>
    <w:p w14:paraId="686DD140">
      <w:pPr>
        <w:pStyle w:val="12"/>
        <w:tabs>
          <w:tab w:val="left" w:pos="900"/>
        </w:tabs>
        <w:adjustRightInd w:val="0"/>
        <w:snapToGrid w:val="0"/>
        <w:spacing w:line="360" w:lineRule="auto"/>
        <w:ind w:firstLine="0"/>
        <w:rPr>
          <w:rFonts w:ascii="仿宋" w:hAnsi="仿宋" w:eastAsia="仿宋" w:cs="仿宋"/>
          <w:bCs/>
          <w:color w:val="000000"/>
          <w:szCs w:val="28"/>
          <w:highlight w:val="none"/>
        </w:rPr>
      </w:pPr>
      <w:r>
        <w:rPr>
          <w:rFonts w:hint="eastAsia" w:ascii="仿宋" w:hAnsi="仿宋" w:eastAsia="仿宋" w:cs="仿宋"/>
          <w:bCs/>
          <w:color w:val="000000"/>
          <w:szCs w:val="28"/>
          <w:highlight w:val="none"/>
        </w:rPr>
        <w:t>中山大学孙逸仙纪念医院：</w:t>
      </w:r>
    </w:p>
    <w:p w14:paraId="4FB10FAB">
      <w:pPr>
        <w:pStyle w:val="12"/>
        <w:tabs>
          <w:tab w:val="left" w:pos="900"/>
        </w:tabs>
        <w:adjustRightInd w:val="0"/>
        <w:snapToGrid w:val="0"/>
        <w:spacing w:line="360" w:lineRule="auto"/>
        <w:ind w:firstLine="560" w:firstLineChars="200"/>
        <w:rPr>
          <w:rFonts w:ascii="仿宋" w:hAnsi="仿宋" w:eastAsia="仿宋" w:cs="仿宋"/>
          <w:bCs/>
          <w:color w:val="000000"/>
          <w:szCs w:val="28"/>
          <w:highlight w:val="none"/>
        </w:rPr>
      </w:pPr>
      <w:r>
        <w:rPr>
          <w:rFonts w:hint="eastAsia" w:ascii="仿宋" w:hAnsi="仿宋" w:eastAsia="仿宋" w:cs="仿宋"/>
          <w:bCs/>
          <w:color w:val="000000"/>
          <w:szCs w:val="28"/>
          <w:highlight w:val="none"/>
        </w:rPr>
        <w:t>本授权书声明：</w:t>
      </w:r>
      <w:r>
        <w:rPr>
          <w:rFonts w:hint="eastAsia" w:ascii="仿宋" w:hAnsi="仿宋" w:eastAsia="仿宋" w:cs="仿宋"/>
          <w:bCs/>
          <w:color w:val="000000"/>
          <w:szCs w:val="28"/>
          <w:highlight w:val="none"/>
          <w:u w:val="single"/>
        </w:rPr>
        <w:t>（法定代表人姓名）</w:t>
      </w:r>
      <w:r>
        <w:rPr>
          <w:rFonts w:hint="eastAsia" w:ascii="仿宋" w:hAnsi="仿宋" w:eastAsia="仿宋" w:cs="仿宋"/>
          <w:bCs/>
          <w:color w:val="000000"/>
          <w:szCs w:val="28"/>
          <w:highlight w:val="none"/>
        </w:rPr>
        <w:t>代表</w:t>
      </w:r>
      <w:r>
        <w:rPr>
          <w:rFonts w:hint="eastAsia" w:ascii="仿宋" w:hAnsi="仿宋" w:eastAsia="仿宋" w:cs="仿宋"/>
          <w:bCs/>
          <w:color w:val="000000"/>
          <w:szCs w:val="28"/>
          <w:highlight w:val="none"/>
          <w:u w:val="single"/>
        </w:rPr>
        <w:t xml:space="preserve"> （公司全称） </w:t>
      </w:r>
      <w:r>
        <w:rPr>
          <w:rFonts w:hint="eastAsia" w:ascii="仿宋" w:hAnsi="仿宋" w:eastAsia="仿宋" w:cs="仿宋"/>
          <w:bCs/>
          <w:color w:val="000000"/>
          <w:szCs w:val="28"/>
          <w:highlight w:val="none"/>
        </w:rPr>
        <w:t>授权</w:t>
      </w:r>
      <w:r>
        <w:rPr>
          <w:rFonts w:hint="eastAsia" w:ascii="仿宋" w:hAnsi="仿宋" w:eastAsia="仿宋" w:cs="仿宋"/>
          <w:bCs/>
          <w:color w:val="000000"/>
          <w:szCs w:val="28"/>
          <w:highlight w:val="none"/>
          <w:u w:val="single"/>
        </w:rPr>
        <w:t>（姓名、职务）</w:t>
      </w:r>
      <w:r>
        <w:rPr>
          <w:rFonts w:hint="eastAsia" w:ascii="仿宋" w:hAnsi="仿宋" w:eastAsia="仿宋" w:cs="仿宋"/>
          <w:bCs/>
          <w:color w:val="000000"/>
          <w:szCs w:val="28"/>
          <w:highlight w:val="none"/>
        </w:rPr>
        <w:t>为我司的合法代理人，就</w:t>
      </w:r>
      <w:r>
        <w:rPr>
          <w:rFonts w:hint="eastAsia" w:ascii="仿宋" w:hAnsi="仿宋" w:eastAsia="仿宋" w:cs="仿宋"/>
          <w:bCs/>
          <w:color w:val="000000"/>
          <w:szCs w:val="28"/>
          <w:highlight w:val="none"/>
          <w:u w:val="single"/>
        </w:rPr>
        <w:t>中山大学孙逸仙纪念医院***项目</w:t>
      </w:r>
      <w:r>
        <w:rPr>
          <w:rFonts w:hint="eastAsia" w:ascii="仿宋" w:hAnsi="仿宋" w:eastAsia="仿宋" w:cs="仿宋"/>
          <w:bCs/>
          <w:color w:val="000000"/>
          <w:szCs w:val="28"/>
          <w:highlight w:val="none"/>
        </w:rPr>
        <w:t>采购活动，全权代表我司参与本项目报名响应和合同执行，以我方的名义处理一切与之有关的事宜。</w:t>
      </w:r>
    </w:p>
    <w:p w14:paraId="1F789568">
      <w:pPr>
        <w:pStyle w:val="12"/>
        <w:tabs>
          <w:tab w:val="left" w:pos="900"/>
        </w:tabs>
        <w:adjustRightInd w:val="0"/>
        <w:snapToGrid w:val="0"/>
        <w:spacing w:line="360" w:lineRule="auto"/>
        <w:ind w:firstLine="560" w:firstLineChars="200"/>
        <w:rPr>
          <w:rFonts w:ascii="仿宋" w:hAnsi="仿宋" w:eastAsia="仿宋" w:cs="仿宋"/>
          <w:bCs/>
          <w:color w:val="000000"/>
          <w:szCs w:val="28"/>
          <w:highlight w:val="none"/>
        </w:rPr>
      </w:pPr>
      <w:r>
        <w:rPr>
          <w:rFonts w:hint="eastAsia" w:ascii="仿宋" w:hAnsi="仿宋" w:eastAsia="仿宋" w:cs="仿宋"/>
          <w:bCs/>
          <w:color w:val="000000"/>
          <w:szCs w:val="28"/>
          <w:highlight w:val="none"/>
        </w:rPr>
        <w:t>本授权书自签字之日起生效，特此声明。</w:t>
      </w:r>
    </w:p>
    <w:p w14:paraId="2DBFD16B">
      <w:pPr>
        <w:pStyle w:val="12"/>
        <w:tabs>
          <w:tab w:val="left" w:pos="900"/>
        </w:tabs>
        <w:adjustRightInd w:val="0"/>
        <w:snapToGrid w:val="0"/>
        <w:spacing w:line="360" w:lineRule="auto"/>
        <w:ind w:firstLine="560" w:firstLineChars="200"/>
        <w:rPr>
          <w:rFonts w:ascii="仿宋" w:hAnsi="仿宋" w:eastAsia="仿宋" w:cs="仿宋"/>
          <w:bCs/>
          <w:color w:val="000000"/>
          <w:szCs w:val="28"/>
          <w:highlight w:val="none"/>
        </w:rPr>
      </w:pPr>
    </w:p>
    <w:p w14:paraId="270294B7">
      <w:pPr>
        <w:pStyle w:val="12"/>
        <w:tabs>
          <w:tab w:val="left" w:pos="900"/>
        </w:tabs>
        <w:adjustRightInd w:val="0"/>
        <w:snapToGrid w:val="0"/>
        <w:spacing w:line="360" w:lineRule="auto"/>
        <w:ind w:firstLine="4760" w:firstLineChars="1700"/>
        <w:jc w:val="left"/>
        <w:rPr>
          <w:rFonts w:ascii="仿宋" w:hAnsi="仿宋" w:eastAsia="仿宋" w:cs="仿宋"/>
          <w:bCs/>
          <w:color w:val="000000"/>
          <w:szCs w:val="28"/>
          <w:highlight w:val="none"/>
        </w:rPr>
      </w:pPr>
      <w:r>
        <w:rPr>
          <w:rFonts w:hint="eastAsia" w:ascii="仿宋" w:hAnsi="仿宋" w:eastAsia="仿宋" w:cs="仿宋"/>
          <w:bCs/>
          <w:color w:val="000000"/>
          <w:szCs w:val="28"/>
          <w:highlight w:val="none"/>
        </w:rPr>
        <w:t>响应供应商(公章)：</w:t>
      </w:r>
    </w:p>
    <w:p w14:paraId="359FA632">
      <w:pPr>
        <w:pStyle w:val="12"/>
        <w:tabs>
          <w:tab w:val="left" w:pos="900"/>
        </w:tabs>
        <w:adjustRightInd w:val="0"/>
        <w:snapToGrid w:val="0"/>
        <w:spacing w:line="360" w:lineRule="auto"/>
        <w:ind w:firstLine="4760" w:firstLineChars="1700"/>
        <w:jc w:val="left"/>
        <w:rPr>
          <w:rFonts w:ascii="仿宋" w:hAnsi="仿宋" w:eastAsia="仿宋" w:cs="仿宋"/>
          <w:bCs/>
          <w:color w:val="000000"/>
          <w:szCs w:val="28"/>
          <w:highlight w:val="none"/>
        </w:rPr>
      </w:pPr>
      <w:r>
        <w:rPr>
          <w:rFonts w:hint="eastAsia" w:ascii="仿宋" w:hAnsi="仿宋" w:eastAsia="仿宋" w:cs="仿宋"/>
          <w:bCs/>
          <w:color w:val="000000"/>
          <w:szCs w:val="28"/>
          <w:highlight w:val="none"/>
        </w:rPr>
        <w:t>地址：</w:t>
      </w:r>
    </w:p>
    <w:p w14:paraId="43296978">
      <w:pPr>
        <w:pStyle w:val="12"/>
        <w:tabs>
          <w:tab w:val="left" w:pos="900"/>
        </w:tabs>
        <w:adjustRightInd w:val="0"/>
        <w:snapToGrid w:val="0"/>
        <w:spacing w:line="360" w:lineRule="auto"/>
        <w:ind w:firstLine="4760" w:firstLineChars="1700"/>
        <w:jc w:val="left"/>
        <w:rPr>
          <w:rFonts w:ascii="仿宋" w:hAnsi="仿宋" w:eastAsia="仿宋" w:cs="仿宋"/>
          <w:bCs/>
          <w:color w:val="000000"/>
          <w:szCs w:val="28"/>
          <w:highlight w:val="none"/>
        </w:rPr>
      </w:pPr>
      <w:r>
        <w:rPr>
          <w:rFonts w:hint="eastAsia" w:ascii="仿宋" w:hAnsi="仿宋" w:eastAsia="仿宋" w:cs="仿宋"/>
          <w:bCs/>
          <w:color w:val="000000"/>
          <w:szCs w:val="28"/>
          <w:highlight w:val="none"/>
        </w:rPr>
        <w:t>法定代表/负责人（签名）：</w:t>
      </w:r>
    </w:p>
    <w:p w14:paraId="4FC6ABCA">
      <w:pPr>
        <w:pStyle w:val="12"/>
        <w:tabs>
          <w:tab w:val="left" w:pos="900"/>
        </w:tabs>
        <w:adjustRightInd w:val="0"/>
        <w:snapToGrid w:val="0"/>
        <w:spacing w:line="360" w:lineRule="auto"/>
        <w:ind w:firstLine="4760" w:firstLineChars="1700"/>
        <w:jc w:val="left"/>
        <w:rPr>
          <w:rFonts w:ascii="仿宋" w:hAnsi="仿宋" w:eastAsia="仿宋" w:cs="仿宋"/>
          <w:bCs/>
          <w:color w:val="000000"/>
          <w:szCs w:val="28"/>
          <w:highlight w:val="none"/>
        </w:rPr>
      </w:pPr>
      <w:r>
        <w:rPr>
          <w:rFonts w:hint="eastAsia" w:ascii="仿宋" w:hAnsi="仿宋" w:eastAsia="仿宋" w:cs="仿宋"/>
          <w:bCs/>
          <w:color w:val="000000"/>
          <w:szCs w:val="28"/>
          <w:highlight w:val="none"/>
        </w:rPr>
        <w:t>授权代理人（签名）：</w:t>
      </w:r>
    </w:p>
    <w:p w14:paraId="5D84B16A">
      <w:pPr>
        <w:pStyle w:val="12"/>
        <w:tabs>
          <w:tab w:val="left" w:pos="900"/>
        </w:tabs>
        <w:adjustRightInd w:val="0"/>
        <w:snapToGrid w:val="0"/>
        <w:spacing w:line="360" w:lineRule="auto"/>
        <w:ind w:firstLine="4760" w:firstLineChars="1700"/>
        <w:jc w:val="left"/>
        <w:rPr>
          <w:rFonts w:ascii="仿宋" w:hAnsi="仿宋" w:eastAsia="仿宋" w:cs="仿宋"/>
          <w:bCs/>
          <w:color w:val="000000"/>
          <w:szCs w:val="28"/>
          <w:highlight w:val="none"/>
        </w:rPr>
      </w:pPr>
      <w:r>
        <w:rPr>
          <w:rFonts w:hint="eastAsia" w:ascii="仿宋" w:hAnsi="仿宋" w:eastAsia="仿宋" w:cs="仿宋"/>
          <w:bCs/>
          <w:color w:val="000000"/>
          <w:szCs w:val="28"/>
          <w:highlight w:val="none"/>
        </w:rPr>
        <w:t>日期：   年  月  日</w:t>
      </w:r>
    </w:p>
    <w:p w14:paraId="6DDD4CCB">
      <w:pPr>
        <w:pStyle w:val="12"/>
        <w:tabs>
          <w:tab w:val="left" w:pos="900"/>
        </w:tabs>
        <w:adjustRightInd w:val="0"/>
        <w:snapToGrid w:val="0"/>
        <w:spacing w:line="360" w:lineRule="auto"/>
        <w:ind w:firstLine="5100" w:firstLineChars="1700"/>
        <w:jc w:val="left"/>
        <w:rPr>
          <w:rFonts w:ascii="仿宋" w:hAnsi="仿宋" w:eastAsia="仿宋" w:cs="仿宋"/>
          <w:bCs/>
          <w:color w:val="000000"/>
          <w:sz w:val="30"/>
          <w:szCs w:val="30"/>
          <w:highlight w:val="none"/>
        </w:rPr>
      </w:pPr>
    </w:p>
    <w:p w14:paraId="6AB54D90">
      <w:pPr>
        <w:tabs>
          <w:tab w:val="left" w:pos="4842"/>
        </w:tabs>
        <w:ind w:left="631"/>
        <w:rPr>
          <w:sz w:val="20"/>
          <w:highlight w:val="none"/>
        </w:rPr>
      </w:pPr>
      <w:r>
        <w:rPr>
          <w:rFonts w:hint="eastAsia" w:ascii="仿宋" w:hAnsi="仿宋" w:eastAsia="仿宋" w:cs="仿宋"/>
          <w:sz w:val="20"/>
          <w:highlight w:val="none"/>
        </w:rPr>
        <mc:AlternateContent>
          <mc:Choice Requires="wps">
            <w:drawing>
              <wp:inline distT="0" distB="0" distL="0" distR="0">
                <wp:extent cx="2479675" cy="1596390"/>
                <wp:effectExtent l="5080" t="4445" r="14605" b="1460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14:paraId="3FC7F434">
                            <w:pPr>
                              <w:pStyle w:val="11"/>
                              <w:rPr>
                                <w:sz w:val="20"/>
                              </w:rPr>
                            </w:pPr>
                          </w:p>
                          <w:p w14:paraId="332163E7">
                            <w:pPr>
                              <w:pStyle w:val="11"/>
                              <w:spacing w:before="178"/>
                              <w:ind w:left="157" w:right="155"/>
                              <w:jc w:val="center"/>
                              <w:rPr>
                                <w:rFonts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0757C7A6">
                            <w:pPr>
                              <w:spacing w:before="65" w:line="295" w:lineRule="auto"/>
                              <w:ind w:left="158" w:right="155"/>
                              <w:jc w:val="cente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qudG0gAAAAUBAAAPAAAAAAAAAAEAIAAAACIA&#10;AABkcnMvZG93bnJldi54bWxQSwECFAAUAAAACACHTuJAO2SaeA8CAAAhBAAADgAAAAAAAAABACAA&#10;AAAhAQAAZHJzL2Uyb0RvYy54bWxQSwUGAAAAAAYABgBZAQAAogUAAAAA&#10;">
                <v:fill on="f" focussize="0,0"/>
                <v:stroke color="#000000" joinstyle="miter"/>
                <v:imagedata o:title=""/>
                <o:lock v:ext="edit" aspectratio="f"/>
                <v:textbox inset="0mm,0mm,0mm,0mm">
                  <w:txbxContent>
                    <w:p w14:paraId="3FC7F434">
                      <w:pPr>
                        <w:pStyle w:val="11"/>
                        <w:rPr>
                          <w:sz w:val="20"/>
                        </w:rPr>
                      </w:pPr>
                    </w:p>
                    <w:p w14:paraId="332163E7">
                      <w:pPr>
                        <w:pStyle w:val="11"/>
                        <w:spacing w:before="178"/>
                        <w:ind w:left="157" w:right="155"/>
                        <w:jc w:val="center"/>
                        <w:rPr>
                          <w:rFonts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0757C7A6">
                      <w:pPr>
                        <w:spacing w:before="65" w:line="295" w:lineRule="auto"/>
                        <w:ind w:left="158" w:right="155"/>
                        <w:jc w:val="cente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居民身份证复印件（正面） 粘贴处</w:t>
                      </w:r>
                    </w:p>
                  </w:txbxContent>
                </v:textbox>
                <w10:wrap type="none"/>
                <w10:anchorlock/>
              </v:rect>
            </w:pict>
          </mc:Fallback>
        </mc:AlternateContent>
      </w:r>
      <w:r>
        <w:rPr>
          <w:rFonts w:hint="eastAsia" w:ascii="仿宋" w:hAnsi="仿宋" w:eastAsia="仿宋" w:cs="仿宋"/>
          <w:sz w:val="20"/>
          <w:highlight w:val="none"/>
        </w:rPr>
        <w:tab/>
      </w:r>
      <w:r>
        <w:rPr>
          <w:rFonts w:hint="eastAsia" w:ascii="仿宋" w:hAnsi="仿宋" w:eastAsia="仿宋" w:cs="仿宋"/>
          <w:sz w:val="20"/>
          <w:highlight w:val="none"/>
        </w:rPr>
        <mc:AlternateContent>
          <mc:Choice Requires="wps">
            <w:drawing>
              <wp:inline distT="0" distB="0" distL="0" distR="0">
                <wp:extent cx="2491740" cy="1596390"/>
                <wp:effectExtent l="4445" t="4445" r="18415" b="1460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07F0436A">
                            <w:pPr>
                              <w:pStyle w:val="11"/>
                              <w:rPr>
                                <w:rFonts w:ascii="华文中宋" w:hAnsi="华文中宋" w:eastAsia="华文中宋" w:cs="华文中宋"/>
                                <w:sz w:val="21"/>
                                <w:szCs w:val="21"/>
                              </w:rPr>
                            </w:pPr>
                          </w:p>
                          <w:p w14:paraId="0A46CC63">
                            <w:pPr>
                              <w:pStyle w:val="11"/>
                              <w:spacing w:before="178"/>
                              <w:ind w:left="166" w:right="166"/>
                              <w:jc w:val="center"/>
                              <w:rPr>
                                <w:rFonts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3227D040">
                            <w:pPr>
                              <w:spacing w:before="65" w:line="295" w:lineRule="auto"/>
                              <w:ind w:left="166" w:right="166"/>
                              <w:jc w:val="center"/>
                              <w:rPr>
                                <w:rFonts w:ascii="华文中宋" w:hAnsi="华文中宋" w:eastAsia="华文中宋" w:cs="华文中宋"/>
                                <w:szCs w:val="21"/>
                              </w:rP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uVdgdMAAAAFAQAADwAAAAAAAAABACAAAAAi&#10;AAAAZHJzL2Rvd25yZXYueG1sUEsBAhQAFAAAAAgAh07iQJZVF8wPAgAAIQQAAA4AAAAAAAAAAQAg&#10;AAAAIgEAAGRycy9lMm9Eb2MueG1sUEsFBgAAAAAGAAYAWQEAAKMFAAAAAA==&#10;">
                <v:fill on="f" focussize="0,0"/>
                <v:stroke color="#000000" joinstyle="miter"/>
                <v:imagedata o:title=""/>
                <o:lock v:ext="edit" aspectratio="f"/>
                <v:textbox inset="0mm,0mm,0mm,0mm">
                  <w:txbxContent>
                    <w:p w14:paraId="07F0436A">
                      <w:pPr>
                        <w:pStyle w:val="11"/>
                        <w:rPr>
                          <w:rFonts w:ascii="华文中宋" w:hAnsi="华文中宋" w:eastAsia="华文中宋" w:cs="华文中宋"/>
                          <w:sz w:val="21"/>
                          <w:szCs w:val="21"/>
                        </w:rPr>
                      </w:pPr>
                    </w:p>
                    <w:p w14:paraId="0A46CC63">
                      <w:pPr>
                        <w:pStyle w:val="11"/>
                        <w:spacing w:before="178"/>
                        <w:ind w:left="166" w:right="166"/>
                        <w:jc w:val="center"/>
                        <w:rPr>
                          <w:rFonts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3227D040">
                      <w:pPr>
                        <w:spacing w:before="65" w:line="295" w:lineRule="auto"/>
                        <w:ind w:left="166" w:right="166"/>
                        <w:jc w:val="center"/>
                        <w:rPr>
                          <w:rFonts w:ascii="华文中宋" w:hAnsi="华文中宋" w:eastAsia="华文中宋" w:cs="华文中宋"/>
                          <w:szCs w:val="21"/>
                        </w:rP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居民身份证复印件（反面） 粘贴处</w:t>
                      </w:r>
                    </w:p>
                  </w:txbxContent>
                </v:textbox>
                <w10:wrap type="none"/>
                <w10:anchorlock/>
              </v:rect>
            </w:pict>
          </mc:Fallback>
        </mc:AlternateContent>
      </w:r>
    </w:p>
    <w:p w14:paraId="57127F93">
      <w:pPr>
        <w:pStyle w:val="38"/>
        <w:ind w:firstLine="0" w:firstLineChars="0"/>
        <w:rPr>
          <w:rFonts w:ascii="宋体" w:hAnsi="宋体" w:cs="仿宋_GB2312"/>
          <w:bCs/>
          <w:color w:val="000000"/>
          <w:sz w:val="30"/>
          <w:szCs w:val="30"/>
          <w:highlight w:val="none"/>
        </w:rPr>
      </w:pPr>
    </w:p>
    <w:p w14:paraId="759A0017">
      <w:pPr>
        <w:pStyle w:val="38"/>
        <w:ind w:firstLine="0" w:firstLineChars="0"/>
        <w:rPr>
          <w:rFonts w:ascii="宋体" w:hAnsi="宋体" w:cs="宋体"/>
          <w:b/>
          <w:bCs/>
          <w:sz w:val="28"/>
          <w:szCs w:val="36"/>
          <w:highlight w:val="none"/>
        </w:rPr>
      </w:pPr>
    </w:p>
    <w:p w14:paraId="6B9C10A2">
      <w:pPr>
        <w:pStyle w:val="11"/>
        <w:spacing w:line="360" w:lineRule="auto"/>
        <w:ind w:firstLine="562" w:firstLineChars="200"/>
        <w:jc w:val="center"/>
        <w:rPr>
          <w:rFonts w:ascii="宋体" w:hAnsi="宋体" w:cs="宋体"/>
          <w:b/>
          <w:bCs/>
          <w:sz w:val="28"/>
          <w:szCs w:val="28"/>
          <w:highlight w:val="none"/>
        </w:rPr>
      </w:pPr>
    </w:p>
    <w:p w14:paraId="5F28EA84">
      <w:pPr>
        <w:pStyle w:val="38"/>
        <w:ind w:firstLine="0" w:firstLineChars="0"/>
        <w:rPr>
          <w:rFonts w:ascii="宋体" w:hAnsi="宋体" w:cs="仿宋_GB2312"/>
          <w:bCs/>
          <w:color w:val="000000"/>
          <w:sz w:val="30"/>
          <w:szCs w:val="30"/>
          <w:highlight w:val="none"/>
        </w:rPr>
      </w:pPr>
    </w:p>
    <w:p w14:paraId="14BACA32">
      <w:pPr>
        <w:pStyle w:val="11"/>
        <w:spacing w:line="360" w:lineRule="auto"/>
        <w:ind w:firstLine="643" w:firstLineChars="200"/>
        <w:jc w:val="center"/>
        <w:rPr>
          <w:rFonts w:ascii="仿宋" w:hAnsi="仿宋" w:eastAsia="仿宋" w:cs="仿宋"/>
          <w:b/>
          <w:bCs/>
          <w:sz w:val="32"/>
          <w:szCs w:val="32"/>
          <w:highlight w:val="none"/>
        </w:rPr>
      </w:pPr>
    </w:p>
    <w:p w14:paraId="43BD9B65">
      <w:pPr>
        <w:pStyle w:val="11"/>
        <w:spacing w:line="360" w:lineRule="auto"/>
        <w:ind w:firstLine="643" w:firstLineChars="200"/>
        <w:jc w:val="center"/>
        <w:rPr>
          <w:rFonts w:ascii="仿宋" w:hAnsi="仿宋" w:eastAsia="仿宋" w:cs="仿宋"/>
          <w:b/>
          <w:bCs/>
          <w:sz w:val="32"/>
          <w:szCs w:val="32"/>
          <w:highlight w:val="none"/>
        </w:rPr>
      </w:pPr>
      <w:r>
        <w:rPr>
          <w:rFonts w:hint="eastAsia" w:ascii="仿宋" w:hAnsi="仿宋" w:eastAsia="仿宋" w:cs="仿宋"/>
          <w:b/>
          <w:bCs/>
          <w:sz w:val="32"/>
          <w:szCs w:val="32"/>
          <w:highlight w:val="none"/>
        </w:rPr>
        <w:t>3、响应承诺函</w:t>
      </w:r>
    </w:p>
    <w:p w14:paraId="1F92872C">
      <w:pPr>
        <w:adjustRightInd w:val="0"/>
        <w:snapToGrid w:val="0"/>
        <w:spacing w:line="360" w:lineRule="exact"/>
        <w:ind w:firstLine="440" w:firstLineChars="200"/>
        <w:rPr>
          <w:rFonts w:ascii="仿宋" w:hAnsi="仿宋" w:eastAsia="仿宋" w:cs="仿宋"/>
          <w:sz w:val="22"/>
          <w:szCs w:val="22"/>
          <w:highlight w:val="none"/>
        </w:rPr>
      </w:pPr>
      <w:r>
        <w:rPr>
          <w:rFonts w:hint="eastAsia" w:ascii="仿宋" w:hAnsi="仿宋" w:eastAsia="仿宋" w:cs="仿宋"/>
          <w:sz w:val="22"/>
          <w:szCs w:val="22"/>
          <w:highlight w:val="none"/>
        </w:rPr>
        <w:t>致：中山大学孙逸仙纪念医院</w:t>
      </w:r>
    </w:p>
    <w:p w14:paraId="0AB537EB">
      <w:pPr>
        <w:pStyle w:val="38"/>
        <w:adjustRightInd w:val="0"/>
        <w:snapToGrid w:val="0"/>
        <w:spacing w:line="360" w:lineRule="exact"/>
        <w:ind w:firstLine="440"/>
        <w:rPr>
          <w:rFonts w:ascii="仿宋" w:hAnsi="仿宋" w:eastAsia="仿宋" w:cs="仿宋"/>
          <w:sz w:val="22"/>
          <w:szCs w:val="22"/>
          <w:highlight w:val="none"/>
        </w:rPr>
      </w:pPr>
      <w:r>
        <w:rPr>
          <w:rFonts w:hint="eastAsia" w:ascii="仿宋" w:hAnsi="仿宋" w:eastAsia="仿宋" w:cs="仿宋"/>
          <w:sz w:val="22"/>
          <w:szCs w:val="22"/>
          <w:highlight w:val="none"/>
        </w:rPr>
        <w:t>依据贵方（项目名称/项目编号：</w:t>
      </w:r>
      <w:r>
        <w:rPr>
          <w:rFonts w:hint="eastAsia" w:ascii="仿宋" w:hAnsi="仿宋" w:eastAsia="仿宋" w:cs="仿宋"/>
          <w:sz w:val="22"/>
          <w:szCs w:val="22"/>
          <w:highlight w:val="none"/>
          <w:u w:val="single"/>
        </w:rPr>
        <w:t xml:space="preserve">      </w:t>
      </w:r>
      <w:r>
        <w:rPr>
          <w:rFonts w:hint="eastAsia" w:ascii="仿宋" w:hAnsi="仿宋" w:eastAsia="仿宋" w:cs="仿宋"/>
          <w:sz w:val="22"/>
          <w:szCs w:val="22"/>
          <w:highlight w:val="none"/>
        </w:rPr>
        <w:t>)的响应邀请，我方代表</w:t>
      </w:r>
      <w:r>
        <w:rPr>
          <w:rFonts w:hint="eastAsia" w:ascii="仿宋" w:hAnsi="仿宋" w:eastAsia="仿宋" w:cs="仿宋"/>
          <w:sz w:val="22"/>
          <w:szCs w:val="22"/>
          <w:highlight w:val="none"/>
          <w:u w:val="single"/>
        </w:rPr>
        <w:t>（姓名、职务）</w:t>
      </w:r>
      <w:r>
        <w:rPr>
          <w:rFonts w:hint="eastAsia" w:ascii="仿宋" w:hAnsi="仿宋" w:eastAsia="仿宋" w:cs="仿宋"/>
          <w:sz w:val="22"/>
          <w:szCs w:val="22"/>
          <w:highlight w:val="none"/>
        </w:rPr>
        <w:t>经正式授权并代表</w:t>
      </w:r>
      <w:r>
        <w:rPr>
          <w:rFonts w:hint="eastAsia" w:ascii="仿宋" w:hAnsi="仿宋" w:eastAsia="仿宋" w:cs="仿宋"/>
          <w:sz w:val="22"/>
          <w:szCs w:val="22"/>
          <w:highlight w:val="none"/>
          <w:u w:val="single"/>
        </w:rPr>
        <w:t>（响应人名称、地址）</w:t>
      </w:r>
      <w:r>
        <w:rPr>
          <w:rFonts w:hint="eastAsia" w:ascii="仿宋" w:hAnsi="仿宋" w:eastAsia="仿宋" w:cs="仿宋"/>
          <w:sz w:val="22"/>
          <w:szCs w:val="22"/>
          <w:highlight w:val="none"/>
        </w:rPr>
        <w:t>提交响应文件正本</w:t>
      </w:r>
      <w:r>
        <w:rPr>
          <w:rFonts w:hint="eastAsia" w:ascii="仿宋" w:hAnsi="仿宋" w:eastAsia="仿宋" w:cs="仿宋"/>
          <w:sz w:val="22"/>
          <w:szCs w:val="22"/>
          <w:highlight w:val="none"/>
          <w:u w:val="single"/>
        </w:rPr>
        <w:t xml:space="preserve"> 1 </w:t>
      </w:r>
      <w:r>
        <w:rPr>
          <w:rFonts w:hint="eastAsia" w:ascii="仿宋" w:hAnsi="仿宋" w:eastAsia="仿宋" w:cs="仿宋"/>
          <w:sz w:val="22"/>
          <w:szCs w:val="22"/>
          <w:highlight w:val="none"/>
        </w:rPr>
        <w:t>份，副本</w:t>
      </w:r>
      <w:r>
        <w:rPr>
          <w:rFonts w:hint="eastAsia" w:ascii="仿宋" w:hAnsi="仿宋" w:eastAsia="仿宋" w:cs="仿宋"/>
          <w:sz w:val="22"/>
          <w:szCs w:val="22"/>
          <w:highlight w:val="none"/>
          <w:u w:val="single"/>
        </w:rPr>
        <w:t xml:space="preserve"> 2 </w:t>
      </w:r>
      <w:r>
        <w:rPr>
          <w:rFonts w:hint="eastAsia" w:ascii="仿宋" w:hAnsi="仿宋" w:eastAsia="仿宋" w:cs="仿宋"/>
          <w:sz w:val="22"/>
          <w:szCs w:val="22"/>
          <w:highlight w:val="none"/>
        </w:rPr>
        <w:t>份。</w:t>
      </w:r>
    </w:p>
    <w:p w14:paraId="7E19C2AB">
      <w:pPr>
        <w:pStyle w:val="38"/>
        <w:adjustRightInd w:val="0"/>
        <w:snapToGrid w:val="0"/>
        <w:spacing w:line="360" w:lineRule="exact"/>
        <w:ind w:firstLine="440"/>
        <w:rPr>
          <w:rFonts w:ascii="仿宋" w:hAnsi="仿宋" w:eastAsia="仿宋" w:cs="仿宋"/>
          <w:sz w:val="22"/>
          <w:szCs w:val="22"/>
          <w:highlight w:val="none"/>
        </w:rPr>
      </w:pPr>
      <w:r>
        <w:rPr>
          <w:rFonts w:hint="eastAsia" w:ascii="仿宋" w:hAnsi="仿宋" w:eastAsia="仿宋" w:cs="仿宋"/>
          <w:sz w:val="22"/>
          <w:szCs w:val="22"/>
          <w:highlight w:val="none"/>
        </w:rPr>
        <w:t>在此，我方承诺如下：</w:t>
      </w:r>
    </w:p>
    <w:p w14:paraId="39532463">
      <w:pPr>
        <w:pStyle w:val="38"/>
        <w:adjustRightInd w:val="0"/>
        <w:snapToGrid w:val="0"/>
        <w:spacing w:line="360" w:lineRule="exact"/>
        <w:ind w:firstLine="440"/>
        <w:rPr>
          <w:rFonts w:ascii="仿宋" w:hAnsi="仿宋" w:eastAsia="仿宋" w:cs="仿宋"/>
          <w:sz w:val="22"/>
          <w:szCs w:val="22"/>
          <w:highlight w:val="none"/>
        </w:rPr>
      </w:pPr>
      <w:r>
        <w:rPr>
          <w:rFonts w:hint="eastAsia" w:ascii="仿宋" w:hAnsi="仿宋" w:eastAsia="仿宋" w:cs="仿宋"/>
          <w:sz w:val="22"/>
          <w:szCs w:val="22"/>
          <w:highlight w:val="none"/>
        </w:rPr>
        <w:t>1、同意并接受比选文件的各项要求，遵守比选文件中的各项规定，按比选文件的要求提供报价。</w:t>
      </w:r>
    </w:p>
    <w:p w14:paraId="0EC1C93E">
      <w:pPr>
        <w:pStyle w:val="38"/>
        <w:adjustRightInd w:val="0"/>
        <w:snapToGrid w:val="0"/>
        <w:spacing w:line="360" w:lineRule="exact"/>
        <w:ind w:firstLine="440"/>
        <w:rPr>
          <w:rFonts w:ascii="仿宋" w:hAnsi="仿宋" w:eastAsia="仿宋" w:cs="仿宋"/>
          <w:sz w:val="22"/>
          <w:szCs w:val="22"/>
          <w:highlight w:val="none"/>
        </w:rPr>
      </w:pPr>
      <w:r>
        <w:rPr>
          <w:rFonts w:hint="eastAsia" w:ascii="仿宋" w:hAnsi="仿宋" w:eastAsia="仿宋" w:cs="仿宋"/>
          <w:sz w:val="22"/>
          <w:szCs w:val="22"/>
          <w:highlight w:val="none"/>
        </w:rPr>
        <w:t>2、响应有效期为递交响应文件之日起</w:t>
      </w:r>
      <w:r>
        <w:rPr>
          <w:rFonts w:hint="eastAsia" w:ascii="仿宋" w:hAnsi="仿宋" w:eastAsia="仿宋" w:cs="仿宋"/>
          <w:sz w:val="22"/>
          <w:szCs w:val="22"/>
          <w:highlight w:val="none"/>
          <w:u w:val="single"/>
        </w:rPr>
        <w:t>九十天</w:t>
      </w:r>
      <w:r>
        <w:rPr>
          <w:rFonts w:hint="eastAsia" w:ascii="仿宋" w:hAnsi="仿宋" w:eastAsia="仿宋" w:cs="仿宋"/>
          <w:sz w:val="22"/>
          <w:szCs w:val="22"/>
          <w:highlight w:val="none"/>
        </w:rPr>
        <w:t>，成交供应商响应有效期延至合同验收之日。</w:t>
      </w:r>
    </w:p>
    <w:p w14:paraId="7054BD64">
      <w:pPr>
        <w:pStyle w:val="38"/>
        <w:adjustRightInd w:val="0"/>
        <w:snapToGrid w:val="0"/>
        <w:spacing w:line="360" w:lineRule="exact"/>
        <w:ind w:firstLine="440"/>
        <w:rPr>
          <w:rFonts w:ascii="仿宋" w:hAnsi="仿宋" w:eastAsia="仿宋" w:cs="仿宋"/>
          <w:sz w:val="22"/>
          <w:szCs w:val="22"/>
          <w:highlight w:val="none"/>
        </w:rPr>
      </w:pPr>
      <w:r>
        <w:rPr>
          <w:rFonts w:hint="eastAsia" w:ascii="仿宋" w:hAnsi="仿宋" w:eastAsia="仿宋" w:cs="仿宋"/>
          <w:sz w:val="22"/>
          <w:szCs w:val="22"/>
          <w:highlight w:val="none"/>
        </w:rPr>
        <w:t>3、我方已经详细地阅读了全部比选文件及其附件，包括澄清及参考文件(如果有的话)。我方已完全清晰理解比选文件的要求，不存在任何含糊不清和误解之处，同意放弃对这些文件所提出的异议和质疑的权利。</w:t>
      </w:r>
    </w:p>
    <w:p w14:paraId="74CB83C4">
      <w:pPr>
        <w:pStyle w:val="38"/>
        <w:adjustRightInd w:val="0"/>
        <w:snapToGrid w:val="0"/>
        <w:spacing w:line="360" w:lineRule="exact"/>
        <w:ind w:firstLine="440"/>
        <w:rPr>
          <w:rFonts w:ascii="仿宋" w:hAnsi="仿宋" w:eastAsia="仿宋" w:cs="仿宋"/>
          <w:sz w:val="22"/>
          <w:szCs w:val="22"/>
          <w:highlight w:val="none"/>
        </w:rPr>
      </w:pPr>
      <w:r>
        <w:rPr>
          <w:rFonts w:hint="eastAsia" w:ascii="仿宋" w:hAnsi="仿宋" w:eastAsia="仿宋" w:cs="仿宋"/>
          <w:sz w:val="22"/>
          <w:szCs w:val="22"/>
          <w:highlight w:val="none"/>
        </w:rPr>
        <w:t>4、如果我单位成交，我方将保证按照院方认可的条件，以本比选文件内写明的金额、方式和时间要求提交履约保证金（如有）。</w:t>
      </w:r>
    </w:p>
    <w:p w14:paraId="4341C7EB">
      <w:pPr>
        <w:pStyle w:val="38"/>
        <w:adjustRightInd w:val="0"/>
        <w:snapToGrid w:val="0"/>
        <w:spacing w:line="360" w:lineRule="exact"/>
        <w:ind w:firstLine="440"/>
        <w:rPr>
          <w:rFonts w:ascii="仿宋" w:hAnsi="仿宋" w:eastAsia="仿宋" w:cs="仿宋"/>
          <w:sz w:val="22"/>
          <w:szCs w:val="22"/>
          <w:highlight w:val="none"/>
        </w:rPr>
      </w:pPr>
      <w:r>
        <w:rPr>
          <w:rFonts w:hint="eastAsia" w:ascii="仿宋" w:hAnsi="仿宋" w:eastAsia="仿宋" w:cs="仿宋"/>
          <w:sz w:val="22"/>
          <w:szCs w:val="22"/>
          <w:highlight w:val="none"/>
        </w:rPr>
        <w:t>5、我方已毫无保留地向贵方提供一切所需的证明材料。</w:t>
      </w:r>
    </w:p>
    <w:p w14:paraId="75DFBA69">
      <w:pPr>
        <w:pStyle w:val="38"/>
        <w:adjustRightInd w:val="0"/>
        <w:snapToGrid w:val="0"/>
        <w:spacing w:line="360" w:lineRule="exact"/>
        <w:ind w:firstLine="440"/>
        <w:rPr>
          <w:rFonts w:ascii="仿宋" w:hAnsi="仿宋" w:eastAsia="仿宋" w:cs="仿宋"/>
          <w:color w:val="0000FF"/>
          <w:sz w:val="22"/>
          <w:szCs w:val="22"/>
          <w:highlight w:val="none"/>
        </w:rPr>
      </w:pPr>
      <w:r>
        <w:rPr>
          <w:rFonts w:hint="eastAsia" w:ascii="仿宋" w:hAnsi="仿宋" w:eastAsia="仿宋" w:cs="仿宋"/>
          <w:color w:val="0000FF"/>
          <w:sz w:val="22"/>
          <w:szCs w:val="22"/>
          <w:highlight w:val="none"/>
        </w:rPr>
        <w:t>6、我方承诺能够完全对比选文件</w:t>
      </w:r>
      <w:r>
        <w:rPr>
          <w:rFonts w:hint="eastAsia" w:ascii="仿宋" w:hAnsi="仿宋" w:eastAsia="仿宋" w:cs="仿宋"/>
          <w:b/>
          <w:bCs/>
          <w:color w:val="0000FF"/>
          <w:sz w:val="22"/>
          <w:szCs w:val="22"/>
          <w:highlight w:val="none"/>
        </w:rPr>
        <w:t>所有带“★”号条款作出响应，</w:t>
      </w:r>
      <w:r>
        <w:rPr>
          <w:rFonts w:hint="eastAsia" w:ascii="仿宋" w:hAnsi="仿宋" w:eastAsia="仿宋" w:cs="仿宋"/>
          <w:b/>
          <w:bCs/>
          <w:color w:val="0000FF"/>
          <w:sz w:val="22"/>
          <w:szCs w:val="22"/>
          <w:highlight w:val="none"/>
          <w:lang w:val="en-US" w:eastAsia="zh-CN"/>
        </w:rPr>
        <w:t>包括但不限于以下内容</w:t>
      </w:r>
      <w:r>
        <w:rPr>
          <w:rFonts w:hint="eastAsia" w:ascii="仿宋" w:hAnsi="仿宋" w:eastAsia="仿宋" w:cs="仿宋"/>
          <w:color w:val="0000FF"/>
          <w:sz w:val="22"/>
          <w:szCs w:val="22"/>
          <w:highlight w:val="none"/>
        </w:rPr>
        <w:t>：</w:t>
      </w:r>
    </w:p>
    <w:p w14:paraId="4E35795D">
      <w:pPr>
        <w:pStyle w:val="38"/>
        <w:adjustRightInd w:val="0"/>
        <w:snapToGrid w:val="0"/>
        <w:spacing w:line="360" w:lineRule="exact"/>
        <w:ind w:firstLine="440"/>
        <w:rPr>
          <w:rFonts w:hint="default" w:ascii="仿宋" w:hAnsi="仿宋" w:eastAsia="仿宋" w:cs="仿宋"/>
          <w:color w:val="0000FF"/>
          <w:sz w:val="22"/>
          <w:szCs w:val="22"/>
          <w:highlight w:val="none"/>
          <w:lang w:val="en-US" w:eastAsia="zh-CN"/>
        </w:rPr>
      </w:pPr>
      <w:r>
        <w:rPr>
          <w:rFonts w:hint="eastAsia" w:ascii="仿宋" w:hAnsi="仿宋" w:eastAsia="仿宋" w:cs="仿宋"/>
          <w:color w:val="0000FF"/>
          <w:sz w:val="22"/>
          <w:szCs w:val="22"/>
          <w:highlight w:val="none"/>
        </w:rPr>
        <w:t>★</w:t>
      </w:r>
      <w:r>
        <w:rPr>
          <w:rFonts w:hint="eastAsia" w:ascii="仿宋" w:hAnsi="仿宋" w:eastAsia="仿宋" w:cs="仿宋"/>
          <w:color w:val="0000FF"/>
          <w:sz w:val="22"/>
          <w:szCs w:val="22"/>
          <w:highlight w:val="none"/>
          <w:lang w:eastAsia="zh-CN"/>
        </w:rPr>
        <w:t>《</w:t>
      </w:r>
      <w:r>
        <w:rPr>
          <w:rFonts w:hint="eastAsia" w:ascii="仿宋" w:hAnsi="仿宋" w:eastAsia="仿宋" w:cs="仿宋"/>
          <w:color w:val="0000FF"/>
          <w:sz w:val="22"/>
          <w:szCs w:val="22"/>
          <w:highlight w:val="none"/>
          <w:lang w:val="en-US" w:eastAsia="zh-CN"/>
        </w:rPr>
        <w:t>采购清单</w:t>
      </w:r>
      <w:r>
        <w:rPr>
          <w:rFonts w:hint="eastAsia" w:ascii="仿宋" w:hAnsi="仿宋" w:eastAsia="仿宋" w:cs="仿宋"/>
          <w:color w:val="0000FF"/>
          <w:sz w:val="22"/>
          <w:szCs w:val="22"/>
          <w:highlight w:val="none"/>
          <w:lang w:eastAsia="zh-CN"/>
        </w:rPr>
        <w:t>》</w:t>
      </w:r>
      <w:r>
        <w:rPr>
          <w:rFonts w:hint="eastAsia" w:ascii="仿宋" w:hAnsi="仿宋" w:eastAsia="仿宋" w:cs="仿宋"/>
          <w:b/>
          <w:bCs/>
          <w:color w:val="0000FF"/>
          <w:sz w:val="22"/>
          <w:szCs w:val="22"/>
          <w:highlight w:val="none"/>
        </w:rPr>
        <w:t>★</w:t>
      </w:r>
      <w:r>
        <w:rPr>
          <w:rFonts w:hint="eastAsia" w:ascii="仿宋" w:hAnsi="仿宋" w:eastAsia="仿宋" w:cs="仿宋"/>
          <w:color w:val="0000FF"/>
          <w:sz w:val="22"/>
          <w:szCs w:val="22"/>
          <w:highlight w:val="none"/>
          <w:lang w:val="en-US" w:eastAsia="zh-CN"/>
        </w:rPr>
        <w:t>中内容。</w:t>
      </w:r>
    </w:p>
    <w:p w14:paraId="129DEDD5">
      <w:pPr>
        <w:pStyle w:val="38"/>
        <w:adjustRightInd w:val="0"/>
        <w:snapToGrid w:val="0"/>
        <w:spacing w:line="360" w:lineRule="exact"/>
        <w:ind w:firstLine="440"/>
        <w:rPr>
          <w:rFonts w:hint="eastAsia" w:ascii="仿宋" w:hAnsi="仿宋" w:eastAsia="仿宋" w:cs="仿宋"/>
          <w:color w:val="0000FF"/>
          <w:sz w:val="22"/>
          <w:szCs w:val="22"/>
          <w:highlight w:val="none"/>
        </w:rPr>
      </w:pPr>
      <w:r>
        <w:rPr>
          <w:rFonts w:hint="eastAsia" w:ascii="仿宋" w:hAnsi="仿宋" w:eastAsia="仿宋" w:cs="仿宋"/>
          <w:color w:val="0000FF"/>
          <w:sz w:val="22"/>
          <w:szCs w:val="22"/>
          <w:highlight w:val="none"/>
        </w:rPr>
        <w:t>★本项目实行双限价，响应人的响应总报价不能超过最高响应限价，单价报价不能超过上述《采购清单》公布的单价限价，任何漏项漏报或报价都视为无效报价。本次项目采购采用单价报价形式，并将上述《采购清单》中的预估使用量合计响应报价作为本项目的响应总报价(即每项响应产品按用户需求书中提供的预估使用量×响应单价＝响应总报价为依据。响应人若成交，响应单价不可改变，供货时按采购人需求的实际品种数量采购及办理合同付款手续。</w:t>
      </w:r>
    </w:p>
    <w:p w14:paraId="31BB79DF">
      <w:pPr>
        <w:pStyle w:val="38"/>
        <w:adjustRightInd w:val="0"/>
        <w:snapToGrid w:val="0"/>
        <w:spacing w:line="360" w:lineRule="exact"/>
        <w:ind w:firstLine="440"/>
        <w:rPr>
          <w:rFonts w:hint="eastAsia" w:ascii="仿宋" w:hAnsi="仿宋" w:eastAsia="仿宋" w:cs="仿宋"/>
          <w:color w:val="0000FF"/>
          <w:sz w:val="22"/>
          <w:szCs w:val="22"/>
          <w:highlight w:val="none"/>
        </w:rPr>
      </w:pPr>
      <w:r>
        <w:rPr>
          <w:rFonts w:hint="eastAsia" w:ascii="仿宋" w:hAnsi="仿宋" w:eastAsia="仿宋" w:cs="仿宋"/>
          <w:color w:val="0000FF"/>
          <w:sz w:val="22"/>
          <w:szCs w:val="22"/>
          <w:highlight w:val="none"/>
        </w:rPr>
        <w:t>★3、采购人需要印刷清单中相同印刷规格、材料/工艺，但印刷不同内容时单价不变，费用包含在本项目报价内。</w:t>
      </w:r>
    </w:p>
    <w:p w14:paraId="63DBAB64">
      <w:pPr>
        <w:pStyle w:val="38"/>
        <w:adjustRightInd w:val="0"/>
        <w:snapToGrid w:val="0"/>
        <w:spacing w:line="360" w:lineRule="exact"/>
        <w:ind w:firstLine="440"/>
        <w:rPr>
          <w:rFonts w:hint="eastAsia" w:ascii="仿宋" w:hAnsi="仿宋" w:eastAsia="仿宋" w:cs="仿宋"/>
          <w:color w:val="0000FF"/>
          <w:sz w:val="22"/>
          <w:szCs w:val="22"/>
          <w:highlight w:val="none"/>
        </w:rPr>
      </w:pPr>
      <w:r>
        <w:rPr>
          <w:rFonts w:hint="eastAsia" w:ascii="仿宋" w:hAnsi="仿宋" w:eastAsia="仿宋" w:cs="仿宋"/>
          <w:color w:val="0000FF"/>
          <w:sz w:val="22"/>
          <w:szCs w:val="22"/>
          <w:highlight w:val="none"/>
        </w:rPr>
        <w:t>2、产品质保期</w:t>
      </w:r>
    </w:p>
    <w:p w14:paraId="17F60638">
      <w:pPr>
        <w:pStyle w:val="38"/>
        <w:adjustRightInd w:val="0"/>
        <w:snapToGrid w:val="0"/>
        <w:spacing w:line="360" w:lineRule="exact"/>
        <w:ind w:firstLine="440"/>
        <w:rPr>
          <w:rFonts w:hint="eastAsia" w:ascii="仿宋" w:hAnsi="仿宋" w:eastAsia="仿宋" w:cs="仿宋"/>
          <w:color w:val="0000FF"/>
          <w:sz w:val="22"/>
          <w:szCs w:val="22"/>
          <w:highlight w:val="none"/>
        </w:rPr>
      </w:pPr>
      <w:r>
        <w:rPr>
          <w:rFonts w:hint="eastAsia" w:ascii="仿宋" w:hAnsi="仿宋" w:eastAsia="仿宋" w:cs="仿宋"/>
          <w:color w:val="0000FF"/>
          <w:sz w:val="22"/>
          <w:szCs w:val="22"/>
          <w:highlight w:val="none"/>
        </w:rPr>
        <w:t>★每批产品质保期≥6个月(自采购人有关部门签字确认货物验收合格之日起计算),在质保期内出现质量问题，成交人应在收到采购人通知后24小时内给予更换（因更换产生的一切费用包含在合同价中），逾期更换或更换后仍不达到合同约定标准的，采购人有权从应付未付合同款中扣除该批货物的全部货款。更换后的产品质保期重新计算。</w:t>
      </w:r>
    </w:p>
    <w:p w14:paraId="380B5CD9">
      <w:pPr>
        <w:pStyle w:val="38"/>
        <w:adjustRightInd w:val="0"/>
        <w:snapToGrid w:val="0"/>
        <w:spacing w:line="360" w:lineRule="exact"/>
        <w:ind w:firstLine="440"/>
        <w:rPr>
          <w:rFonts w:hint="eastAsia" w:ascii="仿宋" w:hAnsi="仿宋" w:eastAsia="仿宋" w:cs="仿宋"/>
          <w:color w:val="0000FF"/>
          <w:sz w:val="22"/>
          <w:szCs w:val="22"/>
          <w:highlight w:val="none"/>
        </w:rPr>
      </w:pPr>
      <w:r>
        <w:rPr>
          <w:rFonts w:hint="eastAsia" w:ascii="仿宋" w:hAnsi="仿宋" w:eastAsia="仿宋" w:cs="仿宋"/>
          <w:color w:val="0000FF"/>
          <w:sz w:val="22"/>
          <w:szCs w:val="22"/>
          <w:highlight w:val="none"/>
        </w:rPr>
        <w:t>1、标的提供的时间</w:t>
      </w:r>
    </w:p>
    <w:p w14:paraId="17977B1F">
      <w:pPr>
        <w:pStyle w:val="38"/>
        <w:adjustRightInd w:val="0"/>
        <w:snapToGrid w:val="0"/>
        <w:spacing w:line="360" w:lineRule="exact"/>
        <w:ind w:firstLine="440"/>
        <w:rPr>
          <w:rFonts w:hint="eastAsia" w:ascii="仿宋" w:hAnsi="仿宋" w:eastAsia="仿宋" w:cs="仿宋"/>
          <w:color w:val="0000FF"/>
          <w:sz w:val="22"/>
          <w:szCs w:val="22"/>
          <w:highlight w:val="none"/>
        </w:rPr>
      </w:pPr>
      <w:r>
        <w:rPr>
          <w:rFonts w:hint="eastAsia" w:ascii="仿宋" w:hAnsi="仿宋" w:eastAsia="仿宋" w:cs="仿宋"/>
          <w:color w:val="0000FF"/>
          <w:sz w:val="22"/>
          <w:szCs w:val="22"/>
          <w:highlight w:val="none"/>
        </w:rPr>
        <w:t>1.1★交货时间：按照采购人下达的订货通知分批次按时配送。</w:t>
      </w:r>
    </w:p>
    <w:p w14:paraId="640582DE">
      <w:pPr>
        <w:pStyle w:val="38"/>
        <w:adjustRightInd w:val="0"/>
        <w:snapToGrid w:val="0"/>
        <w:spacing w:line="360" w:lineRule="exact"/>
        <w:ind w:firstLine="440"/>
        <w:rPr>
          <w:rFonts w:hint="eastAsia" w:ascii="仿宋" w:hAnsi="仿宋" w:eastAsia="仿宋" w:cs="仿宋"/>
          <w:color w:val="0000FF"/>
          <w:sz w:val="22"/>
          <w:szCs w:val="22"/>
          <w:highlight w:val="none"/>
        </w:rPr>
      </w:pPr>
      <w:r>
        <w:rPr>
          <w:rFonts w:hint="eastAsia" w:ascii="仿宋" w:hAnsi="仿宋" w:eastAsia="仿宋" w:cs="仿宋"/>
          <w:color w:val="0000FF"/>
          <w:sz w:val="22"/>
          <w:szCs w:val="22"/>
          <w:highlight w:val="none"/>
        </w:rPr>
        <w:t>3、★基本要求</w:t>
      </w:r>
    </w:p>
    <w:p w14:paraId="3AD6D3C6">
      <w:pPr>
        <w:pStyle w:val="38"/>
        <w:adjustRightInd w:val="0"/>
        <w:snapToGrid w:val="0"/>
        <w:spacing w:line="360" w:lineRule="exact"/>
        <w:ind w:firstLine="440"/>
        <w:rPr>
          <w:rFonts w:hint="eastAsia" w:ascii="仿宋" w:hAnsi="仿宋" w:eastAsia="仿宋" w:cs="仿宋"/>
          <w:color w:val="0000FF"/>
          <w:sz w:val="22"/>
          <w:szCs w:val="22"/>
          <w:highlight w:val="none"/>
        </w:rPr>
      </w:pPr>
      <w:r>
        <w:rPr>
          <w:rFonts w:hint="eastAsia" w:ascii="仿宋" w:hAnsi="仿宋" w:eastAsia="仿宋" w:cs="仿宋"/>
          <w:color w:val="0000FF"/>
          <w:sz w:val="22"/>
          <w:szCs w:val="22"/>
          <w:highlight w:val="none"/>
        </w:rPr>
        <w:t>3.1响应人用以生产印刷品的纸张、打印设备和印刷技术，须达到国家或行业的通用标准。</w:t>
      </w:r>
    </w:p>
    <w:p w14:paraId="5E89BB2A">
      <w:pPr>
        <w:pStyle w:val="38"/>
        <w:adjustRightInd w:val="0"/>
        <w:snapToGrid w:val="0"/>
        <w:spacing w:line="360" w:lineRule="exact"/>
        <w:ind w:firstLine="440"/>
        <w:rPr>
          <w:rFonts w:hint="eastAsia" w:ascii="仿宋" w:hAnsi="仿宋" w:eastAsia="仿宋" w:cs="仿宋"/>
          <w:color w:val="0000FF"/>
          <w:sz w:val="22"/>
          <w:szCs w:val="22"/>
          <w:highlight w:val="none"/>
        </w:rPr>
      </w:pPr>
      <w:r>
        <w:rPr>
          <w:rFonts w:hint="eastAsia" w:ascii="仿宋" w:hAnsi="仿宋" w:eastAsia="仿宋" w:cs="仿宋"/>
          <w:color w:val="0000FF"/>
          <w:sz w:val="22"/>
          <w:szCs w:val="22"/>
          <w:highlight w:val="none"/>
        </w:rPr>
        <w:t>3.2响应人生产印刷品使用的纸张符合印制要求，书写须没有渗水、化水现象，纸张克数需达到采购人要求，不能低于采购人要求的克数，如是需套打的印刷品，还须符合套打要求，不能有偏离。</w:t>
      </w:r>
    </w:p>
    <w:p w14:paraId="1AFCEBF8">
      <w:pPr>
        <w:pStyle w:val="38"/>
        <w:adjustRightInd w:val="0"/>
        <w:snapToGrid w:val="0"/>
        <w:spacing w:line="360" w:lineRule="exact"/>
        <w:ind w:firstLine="440"/>
        <w:rPr>
          <w:rFonts w:hint="eastAsia" w:ascii="仿宋" w:hAnsi="仿宋" w:eastAsia="仿宋" w:cs="仿宋"/>
          <w:color w:val="0000FF"/>
          <w:sz w:val="22"/>
          <w:szCs w:val="22"/>
          <w:highlight w:val="none"/>
        </w:rPr>
      </w:pPr>
      <w:r>
        <w:rPr>
          <w:rFonts w:hint="eastAsia" w:ascii="仿宋" w:hAnsi="仿宋" w:eastAsia="仿宋" w:cs="仿宋"/>
          <w:color w:val="0000FF"/>
          <w:sz w:val="22"/>
          <w:szCs w:val="22"/>
          <w:highlight w:val="none"/>
        </w:rPr>
        <w:t>3.3响应人按采购人提供的印刷品版式和要求进行排版、生产和配送。成交人在服务时所提供的印刷品以采标人确认的版式为准，排版终稿电子版须交由采购人存档。</w:t>
      </w:r>
    </w:p>
    <w:p w14:paraId="5CAEF4CE">
      <w:pPr>
        <w:pStyle w:val="38"/>
        <w:adjustRightInd w:val="0"/>
        <w:snapToGrid w:val="0"/>
        <w:spacing w:line="360" w:lineRule="exact"/>
        <w:ind w:firstLine="440"/>
        <w:rPr>
          <w:rFonts w:hint="eastAsia" w:ascii="仿宋" w:hAnsi="仿宋" w:eastAsia="仿宋" w:cs="仿宋"/>
          <w:color w:val="0000FF"/>
          <w:sz w:val="22"/>
          <w:szCs w:val="22"/>
          <w:highlight w:val="none"/>
        </w:rPr>
      </w:pPr>
      <w:r>
        <w:rPr>
          <w:rFonts w:hint="eastAsia" w:ascii="仿宋" w:hAnsi="仿宋" w:eastAsia="仿宋" w:cs="仿宋"/>
          <w:color w:val="0000FF"/>
          <w:sz w:val="22"/>
          <w:szCs w:val="22"/>
          <w:highlight w:val="none"/>
        </w:rPr>
        <w:t>6、★付款方式</w:t>
      </w:r>
    </w:p>
    <w:p w14:paraId="0FE5ADF8">
      <w:pPr>
        <w:pStyle w:val="38"/>
        <w:adjustRightInd w:val="0"/>
        <w:snapToGrid w:val="0"/>
        <w:spacing w:line="360" w:lineRule="exact"/>
        <w:ind w:firstLine="440"/>
        <w:rPr>
          <w:rFonts w:hint="eastAsia" w:ascii="仿宋" w:hAnsi="仿宋" w:eastAsia="仿宋" w:cs="仿宋"/>
          <w:color w:val="0000FF"/>
          <w:sz w:val="22"/>
          <w:szCs w:val="22"/>
          <w:highlight w:val="none"/>
        </w:rPr>
      </w:pPr>
      <w:r>
        <w:rPr>
          <w:rFonts w:hint="eastAsia" w:ascii="仿宋" w:hAnsi="仿宋" w:eastAsia="仿宋" w:cs="仿宋"/>
          <w:color w:val="0000FF"/>
          <w:sz w:val="22"/>
          <w:szCs w:val="22"/>
          <w:highlight w:val="none"/>
        </w:rPr>
        <w:t>6.1.结算方式：根据成交单价，按采购人需求的实际品种、数量采购及办理结算手续。</w:t>
      </w:r>
    </w:p>
    <w:p w14:paraId="7BACCA84">
      <w:pPr>
        <w:pStyle w:val="38"/>
        <w:adjustRightInd w:val="0"/>
        <w:snapToGrid w:val="0"/>
        <w:spacing w:line="360" w:lineRule="exact"/>
        <w:ind w:firstLine="440"/>
        <w:rPr>
          <w:rFonts w:hint="eastAsia" w:ascii="仿宋" w:hAnsi="仿宋" w:eastAsia="仿宋" w:cs="仿宋"/>
          <w:color w:val="0000FF"/>
          <w:sz w:val="22"/>
          <w:szCs w:val="22"/>
          <w:highlight w:val="none"/>
        </w:rPr>
      </w:pPr>
      <w:r>
        <w:rPr>
          <w:rFonts w:hint="eastAsia" w:ascii="仿宋" w:hAnsi="仿宋" w:eastAsia="仿宋" w:cs="仿宋"/>
          <w:color w:val="0000FF"/>
          <w:sz w:val="22"/>
          <w:szCs w:val="22"/>
          <w:highlight w:val="none"/>
        </w:rPr>
        <w:t>6.2.成交人按照采购人要求将所有货物配送至指定地点，货物品种和数量以采购人验收合格为准。</w:t>
      </w:r>
    </w:p>
    <w:p w14:paraId="3F12F9C6">
      <w:pPr>
        <w:pStyle w:val="38"/>
        <w:adjustRightInd w:val="0"/>
        <w:snapToGrid w:val="0"/>
        <w:spacing w:line="360" w:lineRule="exact"/>
        <w:ind w:firstLine="440"/>
        <w:rPr>
          <w:rFonts w:hint="eastAsia" w:ascii="仿宋" w:hAnsi="仿宋" w:eastAsia="仿宋" w:cs="仿宋"/>
          <w:color w:val="0000FF"/>
          <w:sz w:val="22"/>
          <w:szCs w:val="22"/>
          <w:highlight w:val="none"/>
        </w:rPr>
      </w:pPr>
      <w:r>
        <w:rPr>
          <w:rFonts w:hint="eastAsia" w:ascii="仿宋" w:hAnsi="仿宋" w:eastAsia="仿宋" w:cs="仿宋"/>
          <w:color w:val="0000FF"/>
          <w:sz w:val="22"/>
          <w:szCs w:val="22"/>
          <w:highlight w:val="none"/>
        </w:rPr>
        <w:t>6.3.货到验收合格后一个月如未发现质量问题的，成交人凭采购人收货证明、正式发票向采购人提出付款申请。采购人在收到发票且满足支付条件后10个工作日内向成交人支付结算款项。</w:t>
      </w:r>
    </w:p>
    <w:p w14:paraId="5000820A">
      <w:pPr>
        <w:pStyle w:val="38"/>
        <w:adjustRightInd w:val="0"/>
        <w:snapToGrid w:val="0"/>
        <w:spacing w:line="360" w:lineRule="exact"/>
        <w:ind w:firstLine="440"/>
        <w:rPr>
          <w:rFonts w:hint="eastAsia" w:ascii="仿宋" w:hAnsi="仿宋" w:eastAsia="仿宋" w:cs="仿宋"/>
          <w:color w:val="0000FF"/>
          <w:sz w:val="22"/>
          <w:szCs w:val="22"/>
          <w:highlight w:val="none"/>
        </w:rPr>
      </w:pPr>
      <w:r>
        <w:rPr>
          <w:rFonts w:hint="eastAsia" w:ascii="仿宋" w:hAnsi="仿宋" w:eastAsia="仿宋" w:cs="仿宋"/>
          <w:color w:val="0000FF"/>
          <w:sz w:val="22"/>
          <w:szCs w:val="22"/>
          <w:highlight w:val="none"/>
        </w:rPr>
        <w:t>6.4.发票必须当面交给采购人经办人签收，不接受邮寄。</w:t>
      </w:r>
    </w:p>
    <w:p w14:paraId="1C1B491A">
      <w:pPr>
        <w:pStyle w:val="38"/>
        <w:adjustRightInd w:val="0"/>
        <w:snapToGrid w:val="0"/>
        <w:spacing w:line="360" w:lineRule="exact"/>
        <w:ind w:firstLine="440"/>
        <w:rPr>
          <w:rFonts w:hint="eastAsia" w:ascii="仿宋" w:hAnsi="仿宋" w:eastAsia="仿宋" w:cs="仿宋"/>
          <w:color w:val="0000FF"/>
          <w:sz w:val="22"/>
          <w:szCs w:val="22"/>
          <w:highlight w:val="none"/>
        </w:rPr>
      </w:pPr>
      <w:r>
        <w:rPr>
          <w:rFonts w:hint="eastAsia" w:ascii="仿宋" w:hAnsi="仿宋" w:eastAsia="仿宋" w:cs="仿宋"/>
          <w:color w:val="0000FF"/>
          <w:sz w:val="22"/>
          <w:szCs w:val="22"/>
          <w:highlight w:val="none"/>
        </w:rPr>
        <w:t>6.5.若成交人未按约及时向采购人提供完整的付款材料或遇采购人财务封账的，采购人有权顺延付款且不需承担任何违约责任。</w:t>
      </w:r>
    </w:p>
    <w:p w14:paraId="095B5002">
      <w:pPr>
        <w:pStyle w:val="38"/>
        <w:adjustRightInd w:val="0"/>
        <w:snapToGrid w:val="0"/>
        <w:spacing w:line="360" w:lineRule="exact"/>
        <w:ind w:firstLine="440"/>
        <w:rPr>
          <w:rFonts w:hint="eastAsia" w:ascii="仿宋" w:hAnsi="仿宋" w:eastAsia="仿宋" w:cs="仿宋"/>
          <w:color w:val="0000FF"/>
          <w:sz w:val="22"/>
          <w:szCs w:val="22"/>
          <w:highlight w:val="none"/>
        </w:rPr>
      </w:pPr>
      <w:r>
        <w:rPr>
          <w:rFonts w:hint="eastAsia" w:ascii="仿宋" w:hAnsi="仿宋" w:eastAsia="仿宋" w:cs="仿宋"/>
          <w:color w:val="0000FF"/>
          <w:sz w:val="22"/>
          <w:szCs w:val="22"/>
          <w:highlight w:val="none"/>
        </w:rPr>
        <w:t>★专利权：成交人应保证采购人使用成交人提供的货物时免受第三方提出侵犯其专利权、商标权或工业设计权的起诉；任何第三方如果提出指控的均由成交人负责，包括法律和经济责任均由成交人承担。</w:t>
      </w:r>
    </w:p>
    <w:p w14:paraId="280F4BA2">
      <w:pPr>
        <w:pStyle w:val="38"/>
        <w:adjustRightInd w:val="0"/>
        <w:snapToGrid w:val="0"/>
        <w:spacing w:line="360" w:lineRule="exact"/>
        <w:ind w:firstLine="440"/>
        <w:rPr>
          <w:rFonts w:ascii="仿宋" w:hAnsi="仿宋" w:eastAsia="仿宋" w:cs="仿宋"/>
          <w:sz w:val="22"/>
          <w:szCs w:val="22"/>
          <w:highlight w:val="none"/>
        </w:rPr>
      </w:pPr>
      <w:r>
        <w:rPr>
          <w:rFonts w:hint="eastAsia" w:ascii="仿宋" w:hAnsi="仿宋" w:eastAsia="仿宋" w:cs="仿宋"/>
          <w:sz w:val="22"/>
          <w:szCs w:val="22"/>
          <w:highlight w:val="none"/>
        </w:rPr>
        <w:t>7、我方承诺在本次采购活动中提供的一切文件，无论是原件还是复印件均为真实和准确的，绝无任何虚假、伪造和夸大的成份，否则，愿承担相应的后果和法律责任。</w:t>
      </w:r>
    </w:p>
    <w:p w14:paraId="7075D685">
      <w:pPr>
        <w:pStyle w:val="38"/>
        <w:adjustRightInd w:val="0"/>
        <w:snapToGrid w:val="0"/>
        <w:spacing w:line="360" w:lineRule="exact"/>
        <w:ind w:firstLine="440"/>
        <w:rPr>
          <w:rFonts w:ascii="仿宋" w:hAnsi="仿宋" w:eastAsia="仿宋" w:cs="仿宋"/>
          <w:sz w:val="22"/>
          <w:szCs w:val="22"/>
          <w:highlight w:val="none"/>
        </w:rPr>
      </w:pPr>
      <w:r>
        <w:rPr>
          <w:rFonts w:hint="eastAsia" w:ascii="仿宋" w:hAnsi="仿宋" w:eastAsia="仿宋" w:cs="仿宋"/>
          <w:sz w:val="22"/>
          <w:szCs w:val="22"/>
          <w:highlight w:val="none"/>
        </w:rPr>
        <w:t>8、我方承诺响应文件未含有贵院不能接受的附加条件。</w:t>
      </w:r>
    </w:p>
    <w:p w14:paraId="1FA0F48C">
      <w:pPr>
        <w:pStyle w:val="38"/>
        <w:adjustRightInd w:val="0"/>
        <w:snapToGrid w:val="0"/>
        <w:spacing w:line="360" w:lineRule="exact"/>
        <w:ind w:firstLine="440"/>
        <w:rPr>
          <w:rFonts w:ascii="仿宋" w:hAnsi="仿宋" w:eastAsia="仿宋" w:cs="仿宋"/>
          <w:sz w:val="22"/>
          <w:szCs w:val="22"/>
          <w:highlight w:val="none"/>
        </w:rPr>
      </w:pPr>
      <w:r>
        <w:rPr>
          <w:rFonts w:hint="eastAsia" w:ascii="仿宋" w:hAnsi="仿宋" w:eastAsia="仿宋" w:cs="仿宋"/>
          <w:sz w:val="22"/>
          <w:szCs w:val="22"/>
          <w:highlight w:val="none"/>
        </w:rPr>
        <w:t>9、我方完全服从和尊重评审委员会所作的评定结果，同时清楚理解到报价最低并非意味着必定获得成交资格。</w:t>
      </w:r>
    </w:p>
    <w:p w14:paraId="409AECA4">
      <w:pPr>
        <w:adjustRightInd w:val="0"/>
        <w:snapToGrid w:val="0"/>
        <w:spacing w:line="360" w:lineRule="exact"/>
        <w:ind w:firstLine="442" w:firstLineChars="200"/>
        <w:rPr>
          <w:rFonts w:ascii="仿宋" w:hAnsi="仿宋" w:eastAsia="仿宋" w:cs="仿宋"/>
          <w:b/>
          <w:sz w:val="22"/>
          <w:szCs w:val="22"/>
          <w:highlight w:val="none"/>
        </w:rPr>
      </w:pPr>
      <w:r>
        <w:rPr>
          <w:rFonts w:hint="eastAsia" w:ascii="仿宋" w:hAnsi="仿宋" w:eastAsia="仿宋" w:cs="仿宋"/>
          <w:b/>
          <w:sz w:val="22"/>
          <w:szCs w:val="22"/>
          <w:highlight w:val="none"/>
        </w:rPr>
        <w:t>（注：本响应承诺函内容不得擅自删改）</w:t>
      </w:r>
    </w:p>
    <w:p w14:paraId="2FAB130B">
      <w:pPr>
        <w:adjustRightInd w:val="0"/>
        <w:snapToGrid w:val="0"/>
        <w:spacing w:line="360" w:lineRule="exact"/>
        <w:ind w:firstLine="3300" w:firstLineChars="1500"/>
        <w:rPr>
          <w:rFonts w:ascii="仿宋" w:hAnsi="仿宋" w:eastAsia="仿宋" w:cs="仿宋"/>
          <w:sz w:val="22"/>
          <w:szCs w:val="22"/>
          <w:highlight w:val="none"/>
        </w:rPr>
      </w:pPr>
    </w:p>
    <w:p w14:paraId="47DFB939">
      <w:pPr>
        <w:adjustRightInd w:val="0"/>
        <w:snapToGrid w:val="0"/>
        <w:spacing w:line="360" w:lineRule="exact"/>
        <w:ind w:firstLine="3300" w:firstLineChars="1500"/>
        <w:rPr>
          <w:rFonts w:ascii="仿宋" w:hAnsi="仿宋" w:eastAsia="仿宋" w:cs="仿宋"/>
          <w:sz w:val="22"/>
          <w:szCs w:val="22"/>
          <w:highlight w:val="none"/>
          <w:u w:val="single"/>
        </w:rPr>
      </w:pPr>
      <w:r>
        <w:rPr>
          <w:rFonts w:hint="eastAsia" w:ascii="仿宋" w:hAnsi="仿宋" w:eastAsia="仿宋" w:cs="仿宋"/>
          <w:sz w:val="22"/>
          <w:szCs w:val="22"/>
          <w:highlight w:val="none"/>
        </w:rPr>
        <w:t>响应人名称（盖公章）：</w:t>
      </w:r>
      <w:r>
        <w:rPr>
          <w:rFonts w:hint="eastAsia" w:ascii="仿宋" w:hAnsi="仿宋" w:eastAsia="仿宋" w:cs="仿宋"/>
          <w:sz w:val="22"/>
          <w:szCs w:val="22"/>
          <w:highlight w:val="none"/>
          <w:u w:val="single"/>
        </w:rPr>
        <w:t xml:space="preserve">                                </w:t>
      </w:r>
    </w:p>
    <w:p w14:paraId="3FA8B837">
      <w:pPr>
        <w:adjustRightInd w:val="0"/>
        <w:snapToGrid w:val="0"/>
        <w:spacing w:line="360" w:lineRule="exact"/>
        <w:ind w:firstLine="3300" w:firstLineChars="1500"/>
        <w:rPr>
          <w:rFonts w:ascii="仿宋" w:hAnsi="仿宋" w:eastAsia="仿宋" w:cs="仿宋"/>
          <w:sz w:val="22"/>
          <w:szCs w:val="22"/>
          <w:highlight w:val="none"/>
          <w:u w:val="single"/>
        </w:rPr>
      </w:pPr>
      <w:r>
        <w:rPr>
          <w:rFonts w:hint="eastAsia" w:ascii="仿宋" w:hAnsi="仿宋" w:eastAsia="仿宋" w:cs="仿宋"/>
          <w:sz w:val="22"/>
          <w:szCs w:val="22"/>
          <w:highlight w:val="none"/>
        </w:rPr>
        <w:t>响应人法定代表人或法定授权代表（签字）：</w:t>
      </w:r>
      <w:r>
        <w:rPr>
          <w:rFonts w:hint="eastAsia" w:ascii="仿宋" w:hAnsi="仿宋" w:eastAsia="仿宋" w:cs="仿宋"/>
          <w:sz w:val="22"/>
          <w:szCs w:val="22"/>
          <w:highlight w:val="none"/>
          <w:u w:val="single"/>
        </w:rPr>
        <w:t xml:space="preserve">             </w:t>
      </w:r>
    </w:p>
    <w:p w14:paraId="1178D648">
      <w:pPr>
        <w:adjustRightInd w:val="0"/>
        <w:snapToGrid w:val="0"/>
        <w:spacing w:line="36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 xml:space="preserve">                日期：</w:t>
      </w:r>
      <w:r>
        <w:rPr>
          <w:rFonts w:hint="eastAsia" w:ascii="仿宋" w:hAnsi="仿宋" w:eastAsia="仿宋" w:cs="仿宋"/>
          <w:sz w:val="22"/>
          <w:szCs w:val="22"/>
          <w:highlight w:val="none"/>
          <w:u w:val="single"/>
        </w:rPr>
        <w:t xml:space="preserve">      </w:t>
      </w:r>
      <w:r>
        <w:rPr>
          <w:rFonts w:hint="eastAsia" w:ascii="仿宋" w:hAnsi="仿宋" w:eastAsia="仿宋" w:cs="仿宋"/>
          <w:sz w:val="22"/>
          <w:szCs w:val="22"/>
          <w:highlight w:val="none"/>
        </w:rPr>
        <w:t>年</w:t>
      </w:r>
      <w:r>
        <w:rPr>
          <w:rFonts w:hint="eastAsia" w:ascii="仿宋" w:hAnsi="仿宋" w:eastAsia="仿宋" w:cs="仿宋"/>
          <w:sz w:val="22"/>
          <w:szCs w:val="22"/>
          <w:highlight w:val="none"/>
          <w:u w:val="single"/>
        </w:rPr>
        <w:t xml:space="preserve">       </w:t>
      </w:r>
      <w:r>
        <w:rPr>
          <w:rFonts w:hint="eastAsia" w:ascii="仿宋" w:hAnsi="仿宋" w:eastAsia="仿宋" w:cs="仿宋"/>
          <w:sz w:val="22"/>
          <w:szCs w:val="22"/>
          <w:highlight w:val="none"/>
        </w:rPr>
        <w:t>月</w:t>
      </w:r>
      <w:r>
        <w:rPr>
          <w:rFonts w:hint="eastAsia" w:ascii="仿宋" w:hAnsi="仿宋" w:eastAsia="仿宋" w:cs="仿宋"/>
          <w:sz w:val="22"/>
          <w:szCs w:val="22"/>
          <w:highlight w:val="none"/>
          <w:u w:val="single"/>
        </w:rPr>
        <w:t xml:space="preserve">     </w:t>
      </w:r>
      <w:r>
        <w:rPr>
          <w:rFonts w:hint="eastAsia" w:ascii="仿宋" w:hAnsi="仿宋" w:eastAsia="仿宋" w:cs="仿宋"/>
          <w:sz w:val="22"/>
          <w:szCs w:val="22"/>
          <w:highlight w:val="none"/>
        </w:rPr>
        <w:t>日</w:t>
      </w:r>
    </w:p>
    <w:p w14:paraId="01BB83EF">
      <w:pPr>
        <w:shd w:val="clear" w:color="auto" w:fill="FFFFFF"/>
        <w:adjustRightInd w:val="0"/>
        <w:snapToGrid w:val="0"/>
        <w:jc w:val="center"/>
        <w:rPr>
          <w:rFonts w:ascii="黑体" w:hAnsi="黑体" w:eastAsia="黑体" w:cs="黑体"/>
          <w:b/>
          <w:bCs/>
          <w:sz w:val="40"/>
          <w:szCs w:val="40"/>
          <w:highlight w:val="none"/>
        </w:rPr>
      </w:pPr>
    </w:p>
    <w:p w14:paraId="24CF09A0">
      <w:pPr>
        <w:shd w:val="clear" w:color="auto" w:fill="FFFFFF"/>
        <w:adjustRightInd w:val="0"/>
        <w:snapToGrid w:val="0"/>
        <w:jc w:val="center"/>
        <w:rPr>
          <w:rFonts w:ascii="黑体" w:hAnsi="黑体" w:eastAsia="黑体" w:cs="黑体"/>
          <w:b/>
          <w:bCs/>
          <w:sz w:val="40"/>
          <w:szCs w:val="40"/>
          <w:highlight w:val="none"/>
        </w:rPr>
      </w:pPr>
    </w:p>
    <w:p w14:paraId="78A3A3EC">
      <w:pPr>
        <w:shd w:val="clear" w:color="auto" w:fill="FFFFFF"/>
        <w:adjustRightInd w:val="0"/>
        <w:snapToGrid w:val="0"/>
        <w:jc w:val="center"/>
        <w:rPr>
          <w:rFonts w:ascii="黑体" w:hAnsi="黑体" w:eastAsia="黑体" w:cs="黑体"/>
          <w:b/>
          <w:bCs/>
          <w:sz w:val="40"/>
          <w:szCs w:val="40"/>
          <w:highlight w:val="none"/>
        </w:rPr>
      </w:pPr>
    </w:p>
    <w:p w14:paraId="7E26C43C">
      <w:pPr>
        <w:pStyle w:val="11"/>
        <w:rPr>
          <w:rFonts w:ascii="黑体" w:hAnsi="黑体" w:eastAsia="黑体" w:cs="黑体"/>
          <w:b/>
          <w:bCs/>
          <w:sz w:val="40"/>
          <w:szCs w:val="40"/>
          <w:highlight w:val="none"/>
        </w:rPr>
      </w:pPr>
    </w:p>
    <w:p w14:paraId="4D3A8BF8">
      <w:pPr>
        <w:rPr>
          <w:rFonts w:ascii="黑体" w:hAnsi="黑体" w:eastAsia="黑体" w:cs="黑体"/>
          <w:b/>
          <w:bCs/>
          <w:sz w:val="40"/>
          <w:szCs w:val="40"/>
          <w:highlight w:val="none"/>
        </w:rPr>
      </w:pPr>
    </w:p>
    <w:p w14:paraId="155C0B72">
      <w:pPr>
        <w:pStyle w:val="2"/>
      </w:pPr>
    </w:p>
    <w:p w14:paraId="61CEB3D6">
      <w:pPr>
        <w:rPr>
          <w:highlight w:val="none"/>
        </w:rPr>
      </w:pPr>
    </w:p>
    <w:p w14:paraId="2F5FCA50">
      <w:pPr>
        <w:pStyle w:val="36"/>
        <w:rPr>
          <w:rFonts w:ascii="黑体" w:hAnsi="黑体" w:eastAsia="黑体" w:cs="黑体"/>
          <w:b/>
          <w:sz w:val="40"/>
          <w:szCs w:val="40"/>
          <w:highlight w:val="none"/>
        </w:rPr>
      </w:pPr>
    </w:p>
    <w:p w14:paraId="0C51D9FC">
      <w:pPr>
        <w:pStyle w:val="36"/>
        <w:rPr>
          <w:rFonts w:ascii="黑体" w:hAnsi="黑体" w:eastAsia="黑体" w:cs="黑体"/>
          <w:b/>
          <w:sz w:val="40"/>
          <w:szCs w:val="40"/>
          <w:highlight w:val="none"/>
        </w:rPr>
      </w:pPr>
    </w:p>
    <w:p w14:paraId="4293201A">
      <w:pPr>
        <w:pStyle w:val="36"/>
        <w:rPr>
          <w:rFonts w:ascii="黑体" w:hAnsi="黑体" w:eastAsia="黑体" w:cs="黑体"/>
          <w:b/>
          <w:sz w:val="40"/>
          <w:szCs w:val="40"/>
          <w:highlight w:val="none"/>
        </w:rPr>
      </w:pPr>
    </w:p>
    <w:p w14:paraId="2B5A698D">
      <w:pPr>
        <w:pStyle w:val="36"/>
        <w:rPr>
          <w:rFonts w:ascii="黑体" w:hAnsi="黑体" w:eastAsia="黑体" w:cs="黑体"/>
          <w:b/>
          <w:sz w:val="40"/>
          <w:szCs w:val="40"/>
          <w:highlight w:val="none"/>
        </w:rPr>
      </w:pPr>
    </w:p>
    <w:p w14:paraId="28F77B3D">
      <w:pPr>
        <w:pStyle w:val="36"/>
        <w:rPr>
          <w:rFonts w:ascii="黑体" w:hAnsi="黑体" w:eastAsia="黑体" w:cs="黑体"/>
          <w:b/>
          <w:sz w:val="40"/>
          <w:szCs w:val="40"/>
          <w:highlight w:val="none"/>
        </w:rPr>
      </w:pPr>
    </w:p>
    <w:p w14:paraId="7E8FC24B">
      <w:pPr>
        <w:pStyle w:val="36"/>
        <w:rPr>
          <w:rFonts w:ascii="黑体" w:hAnsi="黑体" w:eastAsia="黑体" w:cs="黑体"/>
          <w:b/>
          <w:sz w:val="40"/>
          <w:szCs w:val="40"/>
          <w:highlight w:val="none"/>
        </w:rPr>
      </w:pPr>
    </w:p>
    <w:p w14:paraId="7E83BC59">
      <w:pPr>
        <w:shd w:val="clear" w:color="auto" w:fill="FFFFFF"/>
        <w:adjustRightInd w:val="0"/>
        <w:snapToGrid w:val="0"/>
        <w:jc w:val="center"/>
        <w:rPr>
          <w:rFonts w:ascii="宋体" w:hAnsi="宋体" w:cs="华文仿宋"/>
          <w:b/>
          <w:bCs/>
          <w:sz w:val="36"/>
          <w:szCs w:val="36"/>
          <w:highlight w:val="none"/>
        </w:rPr>
      </w:pPr>
      <w:r>
        <w:rPr>
          <w:rFonts w:hint="eastAsia" w:ascii="黑体" w:hAnsi="黑体" w:eastAsia="黑体" w:cs="黑体"/>
          <w:b/>
          <w:bCs/>
          <w:sz w:val="40"/>
          <w:szCs w:val="40"/>
          <w:highlight w:val="none"/>
        </w:rPr>
        <w:t>三、商务评审</w:t>
      </w:r>
    </w:p>
    <w:p w14:paraId="470A89F0">
      <w:pPr>
        <w:shd w:val="clear" w:color="auto" w:fill="FFFFFF"/>
        <w:adjustRightInd w:val="0"/>
        <w:snapToGrid w:val="0"/>
        <w:jc w:val="center"/>
        <w:rPr>
          <w:rFonts w:ascii="仿宋" w:hAnsi="仿宋" w:eastAsia="仿宋" w:cs="仿宋"/>
          <w:sz w:val="20"/>
          <w:szCs w:val="22"/>
          <w:highlight w:val="none"/>
        </w:rPr>
      </w:pPr>
      <w:r>
        <w:rPr>
          <w:rFonts w:hint="eastAsia" w:ascii="仿宋" w:hAnsi="仿宋" w:eastAsia="仿宋" w:cs="仿宋"/>
          <w:b/>
          <w:bCs/>
          <w:sz w:val="32"/>
          <w:szCs w:val="32"/>
          <w:highlight w:val="none"/>
        </w:rPr>
        <w:t>（一）商务评审自查表</w:t>
      </w:r>
    </w:p>
    <w:p w14:paraId="69A38E2E">
      <w:pPr>
        <w:adjustRightInd w:val="0"/>
        <w:snapToGrid w:val="0"/>
        <w:ind w:left="-617" w:leftChars="-294" w:right="-395" w:rightChars="-188" w:firstLine="420" w:firstLineChars="199"/>
        <w:rPr>
          <w:rFonts w:ascii="仿宋" w:hAnsi="仿宋" w:eastAsia="仿宋" w:cs="仿宋"/>
          <w:b/>
          <w:bCs/>
          <w:szCs w:val="21"/>
          <w:highlight w:val="none"/>
        </w:rPr>
      </w:pPr>
      <w:r>
        <w:rPr>
          <w:rFonts w:hint="eastAsia" w:ascii="仿宋" w:hAnsi="仿宋" w:eastAsia="仿宋" w:cs="仿宋"/>
          <w:b/>
          <w:bCs/>
          <w:szCs w:val="21"/>
          <w:highlight w:val="none"/>
          <w:lang w:val="en-GB"/>
        </w:rPr>
        <w:t>响应人应根据《商务评审自查表》的各项内容填写此表，</w:t>
      </w:r>
      <w:r>
        <w:rPr>
          <w:rFonts w:hint="eastAsia" w:ascii="仿宋" w:hAnsi="仿宋" w:eastAsia="仿宋" w:cs="仿宋"/>
          <w:b/>
          <w:bCs/>
          <w:szCs w:val="21"/>
          <w:highlight w:val="none"/>
        </w:rPr>
        <w:t>并提供相应的证明资料及填写页码，如未提供，评审委员会有权认为不具备或不符合，并影响响应人的得分。</w:t>
      </w:r>
    </w:p>
    <w:tbl>
      <w:tblPr>
        <w:tblStyle w:val="29"/>
        <w:tblpPr w:leftFromText="180" w:rightFromText="180" w:vertAnchor="text" w:horzAnchor="page" w:tblpX="868" w:tblpY="260"/>
        <w:tblOverlap w:val="never"/>
        <w:tblW w:w="10781"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556"/>
        <w:gridCol w:w="2619"/>
        <w:gridCol w:w="2406"/>
        <w:gridCol w:w="1679"/>
        <w:gridCol w:w="2098"/>
        <w:gridCol w:w="1423"/>
      </w:tblGrid>
      <w:tr w14:paraId="1B9FC41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556" w:type="dxa"/>
            <w:vAlign w:val="center"/>
          </w:tcPr>
          <w:p w14:paraId="7B8AD25D">
            <w:pPr>
              <w:jc w:val="center"/>
              <w:rPr>
                <w:rFonts w:ascii="仿宋" w:hAnsi="仿宋" w:eastAsia="仿宋" w:cs="仿宋"/>
                <w:bCs/>
                <w:szCs w:val="21"/>
                <w:highlight w:val="none"/>
              </w:rPr>
            </w:pPr>
            <w:r>
              <w:rPr>
                <w:rFonts w:hint="eastAsia" w:ascii="仿宋" w:hAnsi="仿宋" w:eastAsia="仿宋" w:cs="仿宋"/>
                <w:bCs/>
                <w:szCs w:val="21"/>
                <w:highlight w:val="none"/>
              </w:rPr>
              <w:t>序号</w:t>
            </w:r>
          </w:p>
        </w:tc>
        <w:tc>
          <w:tcPr>
            <w:tcW w:w="5025" w:type="dxa"/>
            <w:gridSpan w:val="2"/>
            <w:vAlign w:val="center"/>
          </w:tcPr>
          <w:p w14:paraId="786FD0B5">
            <w:pPr>
              <w:jc w:val="center"/>
              <w:rPr>
                <w:rFonts w:ascii="仿宋" w:hAnsi="仿宋" w:eastAsia="仿宋" w:cs="仿宋"/>
                <w:bCs/>
                <w:szCs w:val="21"/>
                <w:highlight w:val="none"/>
              </w:rPr>
            </w:pPr>
            <w:r>
              <w:rPr>
                <w:rFonts w:hint="eastAsia" w:ascii="仿宋" w:hAnsi="仿宋" w:eastAsia="仿宋" w:cs="仿宋"/>
                <w:bCs/>
                <w:szCs w:val="21"/>
                <w:highlight w:val="none"/>
              </w:rPr>
              <w:t>评审细则</w:t>
            </w:r>
          </w:p>
        </w:tc>
        <w:tc>
          <w:tcPr>
            <w:tcW w:w="1679" w:type="dxa"/>
            <w:vAlign w:val="center"/>
          </w:tcPr>
          <w:p w14:paraId="2E9C177F">
            <w:pPr>
              <w:jc w:val="center"/>
              <w:rPr>
                <w:rFonts w:ascii="仿宋" w:hAnsi="仿宋" w:eastAsia="仿宋" w:cs="仿宋"/>
                <w:bCs/>
                <w:szCs w:val="21"/>
                <w:highlight w:val="none"/>
              </w:rPr>
            </w:pPr>
            <w:r>
              <w:rPr>
                <w:rFonts w:hint="eastAsia" w:ascii="仿宋" w:hAnsi="仿宋" w:eastAsia="仿宋" w:cs="仿宋"/>
                <w:bCs/>
                <w:szCs w:val="21"/>
                <w:highlight w:val="none"/>
              </w:rPr>
              <w:t>提供情况</w:t>
            </w:r>
          </w:p>
        </w:tc>
        <w:tc>
          <w:tcPr>
            <w:tcW w:w="2098" w:type="dxa"/>
            <w:vAlign w:val="center"/>
          </w:tcPr>
          <w:p w14:paraId="5DCC02FC">
            <w:pPr>
              <w:jc w:val="center"/>
              <w:rPr>
                <w:rFonts w:ascii="仿宋" w:hAnsi="仿宋" w:eastAsia="仿宋" w:cs="仿宋"/>
                <w:bCs/>
                <w:szCs w:val="21"/>
                <w:highlight w:val="none"/>
              </w:rPr>
            </w:pPr>
            <w:r>
              <w:rPr>
                <w:rFonts w:hint="eastAsia" w:ascii="仿宋" w:hAnsi="仿宋" w:eastAsia="仿宋" w:cs="仿宋"/>
                <w:bCs/>
                <w:szCs w:val="21"/>
                <w:highlight w:val="none"/>
              </w:rPr>
              <w:t>证明资料（如有）</w:t>
            </w:r>
          </w:p>
        </w:tc>
        <w:tc>
          <w:tcPr>
            <w:tcW w:w="1423" w:type="dxa"/>
            <w:vAlign w:val="center"/>
          </w:tcPr>
          <w:p w14:paraId="31D14CD8">
            <w:pPr>
              <w:jc w:val="center"/>
              <w:rPr>
                <w:rFonts w:ascii="仿宋" w:hAnsi="仿宋" w:eastAsia="仿宋" w:cs="仿宋"/>
                <w:bCs/>
                <w:szCs w:val="21"/>
                <w:highlight w:val="none"/>
              </w:rPr>
            </w:pPr>
            <w:r>
              <w:rPr>
                <w:rFonts w:hint="eastAsia" w:ascii="仿宋" w:hAnsi="仿宋" w:eastAsia="仿宋" w:cs="仿宋"/>
                <w:bCs/>
                <w:szCs w:val="21"/>
                <w:highlight w:val="none"/>
              </w:rPr>
              <w:t>自评分</w:t>
            </w:r>
          </w:p>
        </w:tc>
      </w:tr>
      <w:tr w14:paraId="3E0001B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76" w:hRule="atLeast"/>
        </w:trPr>
        <w:tc>
          <w:tcPr>
            <w:tcW w:w="556" w:type="dxa"/>
            <w:vAlign w:val="center"/>
          </w:tcPr>
          <w:p w14:paraId="2FAAF6EE">
            <w:pPr>
              <w:jc w:val="center"/>
              <w:rPr>
                <w:rFonts w:ascii="仿宋" w:hAnsi="仿宋" w:eastAsia="仿宋" w:cs="仿宋"/>
                <w:szCs w:val="21"/>
                <w:highlight w:val="none"/>
              </w:rPr>
            </w:pPr>
            <w:r>
              <w:rPr>
                <w:rFonts w:hint="eastAsia" w:ascii="仿宋" w:hAnsi="仿宋" w:eastAsia="仿宋" w:cs="仿宋"/>
                <w:szCs w:val="21"/>
                <w:highlight w:val="none"/>
              </w:rPr>
              <w:t>1</w:t>
            </w:r>
          </w:p>
        </w:tc>
        <w:tc>
          <w:tcPr>
            <w:tcW w:w="2619" w:type="dxa"/>
            <w:vAlign w:val="center"/>
          </w:tcPr>
          <w:p w14:paraId="43FB6817">
            <w:pPr>
              <w:widowControl/>
              <w:jc w:val="left"/>
              <w:rPr>
                <w:rFonts w:ascii="仿宋" w:hAnsi="仿宋" w:eastAsia="仿宋" w:cs="仿宋"/>
                <w:szCs w:val="21"/>
                <w:highlight w:val="none"/>
              </w:rPr>
            </w:pPr>
            <w:r>
              <w:rPr>
                <w:rFonts w:hint="eastAsia" w:ascii="仿宋" w:hAnsi="仿宋" w:eastAsia="仿宋" w:cs="仿宋"/>
                <w:szCs w:val="21"/>
                <w:highlight w:val="none"/>
              </w:rPr>
              <w:t>根据供应商自202</w:t>
            </w:r>
            <w:r>
              <w:rPr>
                <w:rFonts w:hint="eastAsia" w:ascii="仿宋" w:hAnsi="仿宋" w:eastAsia="仿宋" w:cs="仿宋"/>
                <w:szCs w:val="21"/>
                <w:highlight w:val="none"/>
                <w:lang w:val="en-US" w:eastAsia="zh-CN"/>
              </w:rPr>
              <w:t>2</w:t>
            </w:r>
            <w:r>
              <w:rPr>
                <w:rFonts w:hint="eastAsia" w:ascii="仿宋" w:hAnsi="仿宋" w:eastAsia="仿宋" w:cs="仿宋"/>
                <w:szCs w:val="21"/>
                <w:highlight w:val="none"/>
              </w:rPr>
              <w:t>年1月1日（以合同签订时间为准）以来，</w:t>
            </w:r>
            <w:r>
              <w:rPr>
                <w:rFonts w:hint="eastAsia" w:ascii="仿宋" w:hAnsi="仿宋" w:eastAsia="仿宋" w:cs="仿宋"/>
                <w:color w:val="000000"/>
                <w:kern w:val="0"/>
                <w:szCs w:val="21"/>
                <w:highlight w:val="none"/>
              </w:rPr>
              <w:t>提供与本项目同类业绩经验</w:t>
            </w:r>
            <w:r>
              <w:rPr>
                <w:rFonts w:hint="eastAsia" w:ascii="仿宋" w:hAnsi="仿宋" w:eastAsia="仿宋" w:cs="仿宋"/>
                <w:szCs w:val="21"/>
                <w:highlight w:val="none"/>
              </w:rPr>
              <w:t>进行评分，每提供一个得</w:t>
            </w:r>
            <w:r>
              <w:rPr>
                <w:rFonts w:hint="eastAsia" w:ascii="仿宋" w:hAnsi="仿宋" w:eastAsia="仿宋" w:cs="仿宋"/>
                <w:szCs w:val="21"/>
                <w:highlight w:val="none"/>
                <w:lang w:val="en-US" w:eastAsia="zh-CN"/>
              </w:rPr>
              <w:t>2</w:t>
            </w:r>
            <w:r>
              <w:rPr>
                <w:rFonts w:hint="eastAsia" w:ascii="仿宋" w:hAnsi="仿宋" w:eastAsia="仿宋" w:cs="仿宋"/>
                <w:szCs w:val="21"/>
                <w:highlight w:val="none"/>
              </w:rPr>
              <w:t>分，最高得</w:t>
            </w:r>
            <w:r>
              <w:rPr>
                <w:rFonts w:hint="eastAsia" w:ascii="仿宋" w:hAnsi="仿宋" w:eastAsia="仿宋" w:cs="仿宋"/>
                <w:szCs w:val="21"/>
                <w:highlight w:val="none"/>
                <w:lang w:val="en-US" w:eastAsia="zh-CN"/>
              </w:rPr>
              <w:t>8</w:t>
            </w:r>
            <w:r>
              <w:rPr>
                <w:rFonts w:hint="eastAsia" w:ascii="仿宋" w:hAnsi="仿宋" w:eastAsia="仿宋" w:cs="仿宋"/>
                <w:szCs w:val="21"/>
                <w:highlight w:val="none"/>
              </w:rPr>
              <w:t>分。</w:t>
            </w:r>
          </w:p>
          <w:p w14:paraId="22E93867">
            <w:pPr>
              <w:widowControl/>
              <w:jc w:val="left"/>
              <w:rPr>
                <w:rFonts w:ascii="仿宋" w:hAnsi="仿宋" w:eastAsia="仿宋" w:cs="仿宋"/>
                <w:sz w:val="20"/>
                <w:szCs w:val="20"/>
                <w:highlight w:val="none"/>
              </w:rPr>
            </w:pPr>
          </w:p>
        </w:tc>
        <w:tc>
          <w:tcPr>
            <w:tcW w:w="2406" w:type="dxa"/>
            <w:vAlign w:val="center"/>
          </w:tcPr>
          <w:p w14:paraId="50BD29C6">
            <w:pPr>
              <w:adjustRightInd w:val="0"/>
              <w:snapToGrid w:val="0"/>
              <w:jc w:val="left"/>
              <w:rPr>
                <w:rFonts w:ascii="仿宋" w:hAnsi="仿宋" w:eastAsia="仿宋" w:cs="仿宋"/>
                <w:sz w:val="20"/>
                <w:szCs w:val="20"/>
                <w:highlight w:val="none"/>
              </w:rPr>
            </w:pPr>
            <w:r>
              <w:rPr>
                <w:rFonts w:hint="eastAsia" w:ascii="仿宋" w:hAnsi="仿宋" w:eastAsia="仿宋" w:cs="仿宋"/>
                <w:szCs w:val="21"/>
                <w:highlight w:val="none"/>
              </w:rPr>
              <w:t>注：提供合同复印件加盖供应商公章，必须体现项目具体内容、</w:t>
            </w:r>
            <w:r>
              <w:rPr>
                <w:rFonts w:hint="eastAsia" w:ascii="仿宋" w:hAnsi="仿宋" w:eastAsia="仿宋" w:cs="仿宋"/>
                <w:color w:val="000000" w:themeColor="text1"/>
                <w:szCs w:val="21"/>
                <w:highlight w:val="none"/>
                <w14:textFill>
                  <w14:solidFill>
                    <w14:schemeClr w14:val="tx1"/>
                  </w14:solidFill>
                </w14:textFill>
              </w:rPr>
              <w:t>合同签订时间</w:t>
            </w:r>
            <w:r>
              <w:rPr>
                <w:rFonts w:hint="eastAsia" w:ascii="仿宋" w:hAnsi="仿宋" w:eastAsia="仿宋" w:cs="仿宋"/>
                <w:szCs w:val="21"/>
                <w:highlight w:val="none"/>
              </w:rPr>
              <w:t>。证明文件不符合要求或未提供不得分。同一客户单位不重复计分。</w:t>
            </w:r>
            <w:r>
              <w:rPr>
                <w:rFonts w:hint="eastAsia" w:ascii="仿宋" w:hAnsi="仿宋" w:eastAsia="仿宋" w:cs="仿宋"/>
                <w:color w:val="000000"/>
                <w:kern w:val="0"/>
                <w:szCs w:val="21"/>
                <w:highlight w:val="none"/>
              </w:rPr>
              <w:t>公章或合同章上的供应商名称与供应商名称不一致的视为无效，如供应商变更过名称，需提供有关部门证明。</w:t>
            </w:r>
          </w:p>
        </w:tc>
        <w:tc>
          <w:tcPr>
            <w:tcW w:w="1679" w:type="dxa"/>
            <w:vAlign w:val="center"/>
          </w:tcPr>
          <w:p w14:paraId="79CED50A">
            <w:pPr>
              <w:jc w:val="center"/>
              <w:rPr>
                <w:rFonts w:ascii="仿宋" w:hAnsi="仿宋" w:eastAsia="仿宋" w:cs="仿宋"/>
                <w:szCs w:val="21"/>
                <w:highlight w:val="none"/>
              </w:rPr>
            </w:pPr>
            <w:r>
              <w:rPr>
                <w:rFonts w:hint="eastAsia" w:ascii="仿宋" w:hAnsi="仿宋" w:eastAsia="仿宋" w:cs="仿宋"/>
                <w:szCs w:val="21"/>
                <w:highlight w:val="none"/>
              </w:rPr>
              <w:t>□有 □无</w:t>
            </w:r>
          </w:p>
        </w:tc>
        <w:tc>
          <w:tcPr>
            <w:tcW w:w="2098" w:type="dxa"/>
            <w:vAlign w:val="center"/>
          </w:tcPr>
          <w:p w14:paraId="30970B2A">
            <w:pPr>
              <w:jc w:val="center"/>
              <w:rPr>
                <w:rFonts w:ascii="仿宋" w:hAnsi="仿宋" w:eastAsia="仿宋" w:cs="仿宋"/>
                <w:szCs w:val="21"/>
                <w:highlight w:val="none"/>
              </w:rPr>
            </w:pPr>
            <w:r>
              <w:rPr>
                <w:rFonts w:hint="eastAsia" w:ascii="仿宋" w:hAnsi="仿宋" w:eastAsia="仿宋" w:cs="仿宋"/>
                <w:szCs w:val="21"/>
                <w:highlight w:val="none"/>
              </w:rPr>
              <w:t>见响应文件（）页</w:t>
            </w:r>
          </w:p>
        </w:tc>
        <w:tc>
          <w:tcPr>
            <w:tcW w:w="1423" w:type="dxa"/>
            <w:vAlign w:val="center"/>
          </w:tcPr>
          <w:p w14:paraId="15E9293D">
            <w:pPr>
              <w:jc w:val="center"/>
              <w:rPr>
                <w:rFonts w:ascii="仿宋" w:hAnsi="仿宋" w:eastAsia="仿宋" w:cs="仿宋"/>
                <w:szCs w:val="21"/>
                <w:highlight w:val="none"/>
              </w:rPr>
            </w:pPr>
            <w:r>
              <w:rPr>
                <w:rFonts w:hint="eastAsia" w:ascii="仿宋" w:hAnsi="仿宋" w:eastAsia="仿宋" w:cs="仿宋"/>
                <w:szCs w:val="21"/>
                <w:highlight w:val="none"/>
              </w:rPr>
              <w:t>（）分</w:t>
            </w:r>
          </w:p>
        </w:tc>
      </w:tr>
      <w:tr w14:paraId="2170422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8" w:hRule="atLeast"/>
        </w:trPr>
        <w:tc>
          <w:tcPr>
            <w:tcW w:w="556" w:type="dxa"/>
            <w:vAlign w:val="center"/>
          </w:tcPr>
          <w:p w14:paraId="0513365B">
            <w:pPr>
              <w:jc w:val="center"/>
              <w:rPr>
                <w:rFonts w:hint="eastAsia" w:ascii="仿宋" w:hAnsi="仿宋" w:eastAsia="仿宋" w:cs="仿宋"/>
                <w:szCs w:val="21"/>
                <w:highlight w:val="none"/>
                <w:lang w:eastAsia="zh-CN"/>
              </w:rPr>
            </w:pPr>
            <w:r>
              <w:rPr>
                <w:rFonts w:hint="eastAsia" w:ascii="仿宋" w:hAnsi="仿宋" w:eastAsia="仿宋" w:cs="仿宋"/>
                <w:szCs w:val="21"/>
                <w:highlight w:val="none"/>
                <w:lang w:val="en-US" w:eastAsia="zh-CN"/>
              </w:rPr>
              <w:t>2</w:t>
            </w:r>
          </w:p>
        </w:tc>
        <w:tc>
          <w:tcPr>
            <w:tcW w:w="2619" w:type="dxa"/>
            <w:vAlign w:val="center"/>
          </w:tcPr>
          <w:p w14:paraId="34243AE1">
            <w:pPr>
              <w:rPr>
                <w:rFonts w:ascii="仿宋" w:hAnsi="仿宋" w:eastAsia="仿宋" w:cs="仿宋"/>
                <w:szCs w:val="21"/>
                <w:highlight w:val="none"/>
              </w:rPr>
            </w:pPr>
            <w:r>
              <w:rPr>
                <w:rFonts w:hint="eastAsia" w:ascii="仿宋" w:hAnsi="仿宋" w:eastAsia="仿宋" w:cs="仿宋"/>
                <w:szCs w:val="21"/>
                <w:highlight w:val="none"/>
              </w:rPr>
              <w:t>提供上述有效同类项目业绩的用户评价证明材料。采购人评价为优或满意的，或评委认可的类似“好评”的用户评价（须提供用户单位的评价证明，格式自拟，并加盖用户单位公章），每提供一个得</w:t>
            </w:r>
            <w:r>
              <w:rPr>
                <w:rFonts w:hint="eastAsia" w:ascii="仿宋" w:hAnsi="仿宋" w:eastAsia="仿宋" w:cs="仿宋"/>
                <w:szCs w:val="21"/>
                <w:highlight w:val="none"/>
                <w:lang w:val="en-US" w:eastAsia="zh-CN"/>
              </w:rPr>
              <w:t>2</w:t>
            </w:r>
            <w:r>
              <w:rPr>
                <w:rFonts w:hint="eastAsia" w:ascii="仿宋" w:hAnsi="仿宋" w:eastAsia="仿宋" w:cs="仿宋"/>
                <w:szCs w:val="21"/>
                <w:highlight w:val="none"/>
              </w:rPr>
              <w:t>分，最高得</w:t>
            </w:r>
            <w:r>
              <w:rPr>
                <w:rFonts w:hint="eastAsia" w:ascii="仿宋" w:hAnsi="仿宋" w:eastAsia="仿宋" w:cs="仿宋"/>
                <w:szCs w:val="21"/>
                <w:highlight w:val="none"/>
                <w:lang w:val="en-US" w:eastAsia="zh-CN"/>
              </w:rPr>
              <w:t>8</w:t>
            </w:r>
            <w:r>
              <w:rPr>
                <w:rFonts w:hint="eastAsia" w:ascii="仿宋" w:hAnsi="仿宋" w:eastAsia="仿宋" w:cs="仿宋"/>
                <w:szCs w:val="21"/>
                <w:highlight w:val="none"/>
              </w:rPr>
              <w:t>分。不提供不得分。</w:t>
            </w:r>
          </w:p>
          <w:p w14:paraId="03B32FFC">
            <w:pPr>
              <w:rPr>
                <w:rFonts w:ascii="仿宋" w:hAnsi="仿宋" w:eastAsia="仿宋" w:cs="仿宋"/>
                <w:sz w:val="20"/>
                <w:szCs w:val="20"/>
                <w:highlight w:val="none"/>
              </w:rPr>
            </w:pPr>
          </w:p>
        </w:tc>
        <w:tc>
          <w:tcPr>
            <w:tcW w:w="2406" w:type="dxa"/>
            <w:vAlign w:val="center"/>
          </w:tcPr>
          <w:p w14:paraId="14A3BFDE">
            <w:pPr>
              <w:adjustRightInd w:val="0"/>
              <w:snapToGrid w:val="0"/>
              <w:jc w:val="left"/>
              <w:rPr>
                <w:rFonts w:ascii="仿宋" w:hAnsi="仿宋" w:eastAsia="仿宋" w:cs="仿宋"/>
                <w:sz w:val="20"/>
                <w:szCs w:val="20"/>
                <w:highlight w:val="none"/>
              </w:rPr>
            </w:pPr>
            <w:r>
              <w:rPr>
                <w:rFonts w:hint="eastAsia" w:ascii="仿宋" w:hAnsi="仿宋" w:eastAsia="仿宋" w:cs="仿宋"/>
                <w:szCs w:val="21"/>
                <w:highlight w:val="none"/>
              </w:rPr>
              <w:t>注：须提供与上述同类项目业绩吻合的履约评价情况，同一客户或同一项目提供多项用户满意度评价的，按一项计算。如提供用户评价的采购合同未被评审指标中“同类项目业绩”认可，则该履约评价无效。</w:t>
            </w:r>
          </w:p>
        </w:tc>
        <w:tc>
          <w:tcPr>
            <w:tcW w:w="1679" w:type="dxa"/>
            <w:vAlign w:val="center"/>
          </w:tcPr>
          <w:p w14:paraId="7650A3B7">
            <w:pPr>
              <w:jc w:val="center"/>
              <w:rPr>
                <w:rFonts w:ascii="仿宋" w:hAnsi="仿宋" w:eastAsia="仿宋" w:cs="仿宋"/>
                <w:szCs w:val="21"/>
                <w:highlight w:val="none"/>
              </w:rPr>
            </w:pPr>
            <w:r>
              <w:rPr>
                <w:rFonts w:hint="eastAsia" w:ascii="仿宋" w:hAnsi="仿宋" w:eastAsia="仿宋" w:cs="仿宋"/>
                <w:szCs w:val="21"/>
                <w:highlight w:val="none"/>
              </w:rPr>
              <w:t>□有 □无</w:t>
            </w:r>
          </w:p>
        </w:tc>
        <w:tc>
          <w:tcPr>
            <w:tcW w:w="2098" w:type="dxa"/>
            <w:vAlign w:val="center"/>
          </w:tcPr>
          <w:p w14:paraId="067B8E2A">
            <w:pPr>
              <w:jc w:val="center"/>
              <w:rPr>
                <w:rFonts w:ascii="仿宋" w:hAnsi="仿宋" w:eastAsia="仿宋" w:cs="仿宋"/>
                <w:szCs w:val="21"/>
                <w:highlight w:val="none"/>
              </w:rPr>
            </w:pPr>
            <w:r>
              <w:rPr>
                <w:rFonts w:hint="eastAsia" w:ascii="仿宋" w:hAnsi="仿宋" w:eastAsia="仿宋" w:cs="仿宋"/>
                <w:szCs w:val="21"/>
                <w:highlight w:val="none"/>
              </w:rPr>
              <w:t>见响应文件（）页</w:t>
            </w:r>
          </w:p>
        </w:tc>
        <w:tc>
          <w:tcPr>
            <w:tcW w:w="1423" w:type="dxa"/>
            <w:vAlign w:val="center"/>
          </w:tcPr>
          <w:p w14:paraId="2E9BB649">
            <w:pPr>
              <w:jc w:val="center"/>
              <w:rPr>
                <w:rFonts w:ascii="仿宋" w:hAnsi="仿宋" w:eastAsia="仿宋" w:cs="仿宋"/>
                <w:szCs w:val="21"/>
                <w:highlight w:val="none"/>
              </w:rPr>
            </w:pPr>
            <w:r>
              <w:rPr>
                <w:rFonts w:hint="eastAsia" w:ascii="仿宋" w:hAnsi="仿宋" w:eastAsia="仿宋" w:cs="仿宋"/>
                <w:szCs w:val="21"/>
                <w:highlight w:val="none"/>
              </w:rPr>
              <w:t>（）分</w:t>
            </w:r>
          </w:p>
        </w:tc>
      </w:tr>
      <w:tr w14:paraId="1988216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8" w:hRule="atLeast"/>
        </w:trPr>
        <w:tc>
          <w:tcPr>
            <w:tcW w:w="556" w:type="dxa"/>
            <w:vAlign w:val="center"/>
          </w:tcPr>
          <w:p w14:paraId="5C1E811A">
            <w:pPr>
              <w:jc w:val="center"/>
              <w:rPr>
                <w:rFonts w:hint="eastAsia" w:ascii="仿宋" w:hAnsi="仿宋" w:eastAsia="仿宋" w:cs="仿宋"/>
                <w:szCs w:val="21"/>
                <w:highlight w:val="none"/>
                <w:lang w:eastAsia="zh-CN"/>
              </w:rPr>
            </w:pPr>
            <w:r>
              <w:rPr>
                <w:rFonts w:hint="eastAsia" w:ascii="仿宋" w:hAnsi="仿宋" w:eastAsia="仿宋" w:cs="仿宋"/>
                <w:szCs w:val="21"/>
                <w:highlight w:val="none"/>
                <w:lang w:val="en-US" w:eastAsia="zh-CN"/>
              </w:rPr>
              <w:t>3</w:t>
            </w:r>
          </w:p>
        </w:tc>
        <w:tc>
          <w:tcPr>
            <w:tcW w:w="2619" w:type="dxa"/>
            <w:vAlign w:val="center"/>
          </w:tcPr>
          <w:p w14:paraId="2B088A59">
            <w:pPr>
              <w:pStyle w:val="38"/>
              <w:keepNext w:val="0"/>
              <w:keepLines w:val="0"/>
              <w:pageBreakBefore w:val="0"/>
              <w:wordWrap/>
              <w:topLinePunct w:val="0"/>
              <w:autoSpaceDE/>
              <w:autoSpaceDN/>
              <w:bidi w:val="0"/>
              <w:adjustRightInd w:val="0"/>
              <w:snapToGrid w:val="0"/>
              <w:spacing w:line="240" w:lineRule="auto"/>
              <w:ind w:left="0" w:leftChars="0" w:firstLine="0" w:firstLineChars="0"/>
              <w:jc w:val="left"/>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响应人</w:t>
            </w:r>
            <w:r>
              <w:rPr>
                <w:rFonts w:hint="eastAsia" w:ascii="仿宋" w:hAnsi="仿宋" w:eastAsia="仿宋" w:cs="仿宋"/>
                <w:sz w:val="21"/>
                <w:szCs w:val="21"/>
                <w:highlight w:val="none"/>
                <w:lang w:eastAsia="zh-CN"/>
              </w:rPr>
              <w:t>具有良好的体系管理能力，每提供1项管理体系认证证书得1分，最高得3分。</w:t>
            </w:r>
          </w:p>
          <w:p w14:paraId="162D221F">
            <w:pPr>
              <w:pStyle w:val="28"/>
              <w:keepNext w:val="0"/>
              <w:keepLines w:val="0"/>
              <w:pageBreakBefore w:val="0"/>
              <w:wordWrap/>
              <w:topLinePunct w:val="0"/>
              <w:bidi w:val="0"/>
              <w:snapToGrid w:val="0"/>
              <w:spacing w:line="240" w:lineRule="auto"/>
              <w:ind w:left="0" w:leftChars="0" w:firstLine="0" w:firstLineChars="0"/>
              <w:rPr>
                <w:rFonts w:ascii="仿宋" w:hAnsi="仿宋" w:eastAsia="仿宋" w:cs="仿宋"/>
                <w:sz w:val="20"/>
                <w:szCs w:val="20"/>
                <w:highlight w:val="none"/>
              </w:rPr>
            </w:pPr>
          </w:p>
        </w:tc>
        <w:tc>
          <w:tcPr>
            <w:tcW w:w="2406" w:type="dxa"/>
            <w:vAlign w:val="center"/>
          </w:tcPr>
          <w:p w14:paraId="4012652C">
            <w:pPr>
              <w:pStyle w:val="38"/>
              <w:keepNext w:val="0"/>
              <w:keepLines w:val="0"/>
              <w:pageBreakBefore w:val="0"/>
              <w:wordWrap/>
              <w:topLinePunct w:val="0"/>
              <w:autoSpaceDE/>
              <w:autoSpaceDN/>
              <w:bidi w:val="0"/>
              <w:adjustRightInd w:val="0"/>
              <w:snapToGrid w:val="0"/>
              <w:spacing w:line="240" w:lineRule="auto"/>
              <w:ind w:left="0" w:leftChars="0" w:firstLine="0" w:firstLineChars="0"/>
              <w:jc w:val="left"/>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注：</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lang w:eastAsia="zh-CN"/>
              </w:rPr>
              <w:t>提供上述在有效期内的证书复印件，每一项证书需提供（http://www.cnca.gov.cn）全国认证认可信息公共服务平台上查询到的在有效期内的官网信息打印件，已失效或撤销的或暂停的，不提供不得分。公开信息中无法查询或与公开信息不一致的，投标人必须提供发证机构出具的证明函。未提供或提供资料不完整、不清晰的，不得分。</w:t>
            </w:r>
          </w:p>
          <w:p w14:paraId="463CA2CD">
            <w:pPr>
              <w:pStyle w:val="11"/>
              <w:rPr>
                <w:rFonts w:hint="eastAsia" w:ascii="仿宋" w:hAnsi="仿宋" w:eastAsia="仿宋" w:cs="仿宋"/>
                <w:sz w:val="20"/>
                <w:szCs w:val="20"/>
                <w:highlight w:val="none"/>
              </w:rPr>
            </w:pPr>
            <w:r>
              <w:rPr>
                <w:rFonts w:hint="eastAsia" w:ascii="仿宋" w:hAnsi="仿宋" w:eastAsia="仿宋" w:cs="仿宋"/>
                <w:sz w:val="21"/>
                <w:szCs w:val="21"/>
                <w:highlight w:val="none"/>
                <w:lang w:val="en-US" w:eastAsia="zh-CN"/>
              </w:rPr>
              <w:t>2.至响应截止日止，如响应人因企业成立年限（以营业执照成立时间为准计算）原因而不符合证书申请条件导致无法办理的，可提供相关证明材料，无需按“注1”再提供材料，经评审委员会认可后该响应人对应证书可直接得相应分。</w:t>
            </w:r>
          </w:p>
        </w:tc>
        <w:tc>
          <w:tcPr>
            <w:tcW w:w="1679" w:type="dxa"/>
            <w:vAlign w:val="center"/>
          </w:tcPr>
          <w:p w14:paraId="51A4A558">
            <w:pPr>
              <w:jc w:val="center"/>
              <w:rPr>
                <w:rFonts w:ascii="仿宋" w:hAnsi="仿宋" w:eastAsia="仿宋" w:cs="仿宋"/>
                <w:szCs w:val="21"/>
                <w:highlight w:val="none"/>
              </w:rPr>
            </w:pPr>
            <w:r>
              <w:rPr>
                <w:rFonts w:hint="eastAsia" w:ascii="仿宋" w:hAnsi="仿宋" w:eastAsia="仿宋" w:cs="仿宋"/>
                <w:szCs w:val="21"/>
                <w:highlight w:val="none"/>
              </w:rPr>
              <w:t>□有 □无</w:t>
            </w:r>
          </w:p>
        </w:tc>
        <w:tc>
          <w:tcPr>
            <w:tcW w:w="2098" w:type="dxa"/>
            <w:vAlign w:val="center"/>
          </w:tcPr>
          <w:p w14:paraId="184E3D81">
            <w:pPr>
              <w:jc w:val="center"/>
              <w:rPr>
                <w:rFonts w:ascii="仿宋" w:hAnsi="仿宋" w:eastAsia="仿宋" w:cs="仿宋"/>
                <w:szCs w:val="21"/>
                <w:highlight w:val="none"/>
              </w:rPr>
            </w:pPr>
            <w:r>
              <w:rPr>
                <w:rFonts w:hint="eastAsia" w:ascii="仿宋" w:hAnsi="仿宋" w:eastAsia="仿宋" w:cs="仿宋"/>
                <w:szCs w:val="21"/>
                <w:highlight w:val="none"/>
              </w:rPr>
              <w:t>见响应文件（）页</w:t>
            </w:r>
          </w:p>
        </w:tc>
        <w:tc>
          <w:tcPr>
            <w:tcW w:w="1423" w:type="dxa"/>
            <w:vAlign w:val="center"/>
          </w:tcPr>
          <w:p w14:paraId="690398E8">
            <w:pPr>
              <w:jc w:val="center"/>
              <w:rPr>
                <w:rFonts w:ascii="仿宋" w:hAnsi="仿宋" w:eastAsia="仿宋" w:cs="仿宋"/>
                <w:szCs w:val="21"/>
                <w:highlight w:val="none"/>
              </w:rPr>
            </w:pPr>
            <w:r>
              <w:rPr>
                <w:rFonts w:hint="eastAsia" w:ascii="仿宋" w:hAnsi="仿宋" w:eastAsia="仿宋" w:cs="仿宋"/>
                <w:szCs w:val="21"/>
                <w:highlight w:val="none"/>
              </w:rPr>
              <w:t>（）分</w:t>
            </w:r>
          </w:p>
        </w:tc>
      </w:tr>
      <w:tr w14:paraId="0B2121B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8" w:hRule="atLeast"/>
        </w:trPr>
        <w:tc>
          <w:tcPr>
            <w:tcW w:w="556" w:type="dxa"/>
            <w:vAlign w:val="center"/>
          </w:tcPr>
          <w:p w14:paraId="57B35BE1">
            <w:pPr>
              <w:jc w:val="center"/>
              <w:rPr>
                <w:rFonts w:hint="default" w:ascii="仿宋" w:hAnsi="仿宋" w:eastAsia="仿宋" w:cs="仿宋"/>
                <w:szCs w:val="21"/>
                <w:highlight w:val="none"/>
                <w:lang w:val="en-US" w:eastAsia="zh-CN"/>
              </w:rPr>
            </w:pPr>
            <w:r>
              <w:rPr>
                <w:rFonts w:hint="eastAsia" w:ascii="仿宋" w:hAnsi="仿宋" w:eastAsia="仿宋" w:cs="仿宋"/>
                <w:szCs w:val="21"/>
                <w:highlight w:val="none"/>
                <w:lang w:val="en-US" w:eastAsia="zh-CN"/>
              </w:rPr>
              <w:t>4</w:t>
            </w:r>
          </w:p>
        </w:tc>
        <w:tc>
          <w:tcPr>
            <w:tcW w:w="2619" w:type="dxa"/>
            <w:vAlign w:val="center"/>
          </w:tcPr>
          <w:p w14:paraId="7EE85ACA">
            <w:pPr>
              <w:widowControl/>
              <w:jc w:val="left"/>
              <w:rPr>
                <w:rFonts w:hint="eastAsia" w:ascii="仿宋" w:hAnsi="仿宋" w:eastAsia="仿宋" w:cs="仿宋"/>
                <w:szCs w:val="21"/>
                <w:highlight w:val="none"/>
                <w:lang w:eastAsia="zh-CN"/>
              </w:rPr>
            </w:pPr>
            <w:r>
              <w:rPr>
                <w:rFonts w:hint="eastAsia" w:ascii="仿宋" w:hAnsi="仿宋" w:eastAsia="仿宋" w:cs="仿宋"/>
                <w:szCs w:val="21"/>
                <w:highlight w:val="none"/>
                <w:lang w:val="en-US" w:eastAsia="zh-CN"/>
              </w:rPr>
              <w:t>响应</w:t>
            </w:r>
            <w:r>
              <w:rPr>
                <w:rFonts w:hint="eastAsia" w:ascii="仿宋" w:hAnsi="仿宋" w:eastAsia="仿宋" w:cs="仿宋"/>
                <w:szCs w:val="21"/>
                <w:highlight w:val="none"/>
                <w:lang w:eastAsia="zh-CN"/>
              </w:rPr>
              <w:t>人需为本项目配备平面设计人员，人员应具备平面设计相关的专业资质或学历证书，每提供</w:t>
            </w:r>
            <w:r>
              <w:rPr>
                <w:rFonts w:hint="eastAsia" w:ascii="仿宋" w:hAnsi="仿宋" w:eastAsia="仿宋" w:cs="仿宋"/>
                <w:szCs w:val="21"/>
                <w:highlight w:val="none"/>
                <w:lang w:val="en-US" w:eastAsia="zh-CN"/>
              </w:rPr>
              <w:t>一位具有</w:t>
            </w:r>
            <w:r>
              <w:rPr>
                <w:rFonts w:hint="eastAsia" w:ascii="仿宋" w:hAnsi="仿宋" w:eastAsia="仿宋" w:cs="仿宋"/>
                <w:szCs w:val="21"/>
                <w:highlight w:val="none"/>
                <w:lang w:eastAsia="zh-CN"/>
              </w:rPr>
              <w:t>资质或学历证书</w:t>
            </w:r>
            <w:r>
              <w:rPr>
                <w:rFonts w:hint="eastAsia" w:ascii="仿宋" w:hAnsi="仿宋" w:eastAsia="仿宋" w:cs="仿宋"/>
                <w:szCs w:val="21"/>
                <w:highlight w:val="none"/>
                <w:lang w:val="en-US" w:eastAsia="zh-CN"/>
              </w:rPr>
              <w:t>的平面设计人员</w:t>
            </w:r>
            <w:r>
              <w:rPr>
                <w:rFonts w:hint="eastAsia" w:ascii="仿宋" w:hAnsi="仿宋" w:eastAsia="仿宋" w:cs="仿宋"/>
                <w:szCs w:val="21"/>
                <w:highlight w:val="none"/>
                <w:lang w:eastAsia="zh-CN"/>
              </w:rPr>
              <w:t>得</w:t>
            </w:r>
            <w:r>
              <w:rPr>
                <w:rFonts w:hint="eastAsia" w:ascii="仿宋" w:hAnsi="仿宋" w:eastAsia="仿宋" w:cs="仿宋"/>
                <w:szCs w:val="21"/>
                <w:highlight w:val="none"/>
                <w:lang w:val="en-US" w:eastAsia="zh-CN"/>
              </w:rPr>
              <w:t>2</w:t>
            </w:r>
            <w:r>
              <w:rPr>
                <w:rFonts w:hint="eastAsia" w:ascii="仿宋" w:hAnsi="仿宋" w:eastAsia="仿宋" w:cs="仿宋"/>
                <w:szCs w:val="21"/>
                <w:highlight w:val="none"/>
                <w:lang w:eastAsia="zh-CN"/>
              </w:rPr>
              <w:t>分，本项最高得</w:t>
            </w:r>
            <w:r>
              <w:rPr>
                <w:rFonts w:hint="eastAsia" w:ascii="仿宋" w:hAnsi="仿宋" w:eastAsia="仿宋" w:cs="仿宋"/>
                <w:szCs w:val="21"/>
                <w:highlight w:val="none"/>
                <w:lang w:val="en-US" w:eastAsia="zh-CN"/>
              </w:rPr>
              <w:t>6</w:t>
            </w:r>
            <w:r>
              <w:rPr>
                <w:rFonts w:hint="eastAsia" w:ascii="仿宋" w:hAnsi="仿宋" w:eastAsia="仿宋" w:cs="仿宋"/>
                <w:szCs w:val="21"/>
                <w:highlight w:val="none"/>
                <w:lang w:eastAsia="zh-CN"/>
              </w:rPr>
              <w:t>分；不配备设计人员的，本项得0分。</w:t>
            </w:r>
          </w:p>
          <w:p w14:paraId="1DD764E7">
            <w:pPr>
              <w:widowControl/>
              <w:jc w:val="left"/>
              <w:rPr>
                <w:rFonts w:ascii="仿宋" w:hAnsi="仿宋" w:eastAsia="仿宋" w:cs="仿宋"/>
                <w:sz w:val="20"/>
                <w:szCs w:val="20"/>
                <w:highlight w:val="none"/>
              </w:rPr>
            </w:pPr>
          </w:p>
        </w:tc>
        <w:tc>
          <w:tcPr>
            <w:tcW w:w="2406" w:type="dxa"/>
            <w:vAlign w:val="center"/>
          </w:tcPr>
          <w:p w14:paraId="2B874126">
            <w:pPr>
              <w:pStyle w:val="11"/>
              <w:rPr>
                <w:rFonts w:hint="eastAsia" w:ascii="仿宋" w:hAnsi="仿宋" w:eastAsia="仿宋" w:cs="仿宋"/>
                <w:szCs w:val="21"/>
                <w:highlight w:val="none"/>
                <w:lang w:val="en-US" w:eastAsia="zh-CN"/>
              </w:rPr>
            </w:pPr>
            <w:r>
              <w:rPr>
                <w:rFonts w:hint="eastAsia" w:ascii="仿宋" w:hAnsi="仿宋" w:eastAsia="仿宋" w:cs="仿宋"/>
                <w:szCs w:val="21"/>
                <w:highlight w:val="none"/>
                <w:lang w:eastAsia="zh-CN"/>
              </w:rPr>
              <w:t>注：提供上述人员证书复印件、人员名单及</w:t>
            </w:r>
            <w:r>
              <w:rPr>
                <w:rFonts w:hint="eastAsia" w:ascii="仿宋" w:hAnsi="仿宋" w:eastAsia="仿宋" w:cs="仿宋"/>
                <w:szCs w:val="21"/>
                <w:highlight w:val="none"/>
                <w:lang w:val="en-US" w:eastAsia="zh-CN"/>
              </w:rPr>
              <w:t>其</w:t>
            </w:r>
            <w:r>
              <w:rPr>
                <w:rFonts w:hint="eastAsia" w:ascii="仿宋" w:hAnsi="仿宋" w:eastAsia="仿宋" w:cs="仿宋"/>
                <w:szCs w:val="21"/>
                <w:highlight w:val="none"/>
                <w:lang w:eastAsia="zh-CN"/>
              </w:rPr>
              <w:t>在</w:t>
            </w:r>
            <w:r>
              <w:rPr>
                <w:rFonts w:hint="eastAsia" w:ascii="仿宋" w:hAnsi="仿宋" w:eastAsia="仿宋" w:cs="仿宋"/>
                <w:szCs w:val="21"/>
                <w:highlight w:val="none"/>
                <w:lang w:val="en-US" w:eastAsia="zh-CN"/>
              </w:rPr>
              <w:t>响应人</w:t>
            </w:r>
            <w:r>
              <w:rPr>
                <w:rFonts w:hint="eastAsia" w:ascii="仿宋" w:hAnsi="仿宋" w:eastAsia="仿宋" w:cs="仿宋"/>
                <w:szCs w:val="21"/>
                <w:highlight w:val="none"/>
                <w:lang w:eastAsia="zh-CN"/>
              </w:rPr>
              <w:t>单位任职的证明文件，资料不完整不得分。</w:t>
            </w:r>
          </w:p>
        </w:tc>
        <w:tc>
          <w:tcPr>
            <w:tcW w:w="1679" w:type="dxa"/>
            <w:vAlign w:val="center"/>
          </w:tcPr>
          <w:p w14:paraId="1567511E">
            <w:pPr>
              <w:jc w:val="center"/>
              <w:rPr>
                <w:rFonts w:hint="eastAsia" w:ascii="仿宋" w:hAnsi="仿宋" w:eastAsia="仿宋" w:cs="仿宋"/>
                <w:b/>
                <w:bCs/>
                <w:szCs w:val="21"/>
                <w:highlight w:val="none"/>
              </w:rPr>
            </w:pPr>
            <w:r>
              <w:rPr>
                <w:rFonts w:hint="eastAsia" w:ascii="仿宋" w:hAnsi="仿宋" w:eastAsia="仿宋" w:cs="仿宋"/>
                <w:szCs w:val="21"/>
                <w:highlight w:val="none"/>
              </w:rPr>
              <w:t>□有 □无</w:t>
            </w:r>
          </w:p>
        </w:tc>
        <w:tc>
          <w:tcPr>
            <w:tcW w:w="2098" w:type="dxa"/>
            <w:vAlign w:val="center"/>
          </w:tcPr>
          <w:p w14:paraId="7A2FE528">
            <w:pPr>
              <w:jc w:val="center"/>
              <w:rPr>
                <w:rFonts w:hint="eastAsia" w:ascii="仿宋" w:hAnsi="仿宋" w:eastAsia="仿宋" w:cs="仿宋"/>
                <w:b/>
                <w:bCs/>
                <w:szCs w:val="21"/>
                <w:highlight w:val="none"/>
              </w:rPr>
            </w:pPr>
            <w:r>
              <w:rPr>
                <w:rFonts w:hint="eastAsia" w:ascii="仿宋" w:hAnsi="仿宋" w:eastAsia="仿宋" w:cs="仿宋"/>
                <w:szCs w:val="21"/>
                <w:highlight w:val="none"/>
              </w:rPr>
              <w:t>见响应文件（）页</w:t>
            </w:r>
          </w:p>
        </w:tc>
        <w:tc>
          <w:tcPr>
            <w:tcW w:w="1423" w:type="dxa"/>
            <w:vAlign w:val="center"/>
          </w:tcPr>
          <w:p w14:paraId="505AEB82">
            <w:pPr>
              <w:jc w:val="center"/>
              <w:rPr>
                <w:rFonts w:hint="eastAsia" w:ascii="仿宋" w:hAnsi="仿宋" w:eastAsia="仿宋" w:cs="仿宋"/>
                <w:b/>
                <w:bCs/>
                <w:szCs w:val="21"/>
                <w:highlight w:val="none"/>
              </w:rPr>
            </w:pPr>
            <w:r>
              <w:rPr>
                <w:rFonts w:hint="eastAsia" w:ascii="仿宋" w:hAnsi="仿宋" w:eastAsia="仿宋" w:cs="仿宋"/>
                <w:szCs w:val="21"/>
                <w:highlight w:val="none"/>
              </w:rPr>
              <w:t>（）分</w:t>
            </w:r>
          </w:p>
        </w:tc>
      </w:tr>
      <w:tr w14:paraId="2BF95BA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8" w:hRule="atLeast"/>
        </w:trPr>
        <w:tc>
          <w:tcPr>
            <w:tcW w:w="556" w:type="dxa"/>
            <w:vAlign w:val="center"/>
          </w:tcPr>
          <w:p w14:paraId="7FCA1520">
            <w:pPr>
              <w:jc w:val="center"/>
              <w:rPr>
                <w:rFonts w:hint="default" w:ascii="仿宋" w:hAnsi="仿宋" w:eastAsia="仿宋" w:cs="仿宋"/>
                <w:szCs w:val="21"/>
                <w:highlight w:val="none"/>
                <w:lang w:val="en-US" w:eastAsia="zh-CN"/>
              </w:rPr>
            </w:pPr>
            <w:r>
              <w:rPr>
                <w:rFonts w:hint="eastAsia" w:ascii="仿宋" w:hAnsi="仿宋" w:eastAsia="仿宋" w:cs="仿宋"/>
                <w:szCs w:val="21"/>
                <w:highlight w:val="none"/>
                <w:lang w:val="en-US" w:eastAsia="zh-CN"/>
              </w:rPr>
              <w:t>5</w:t>
            </w:r>
          </w:p>
        </w:tc>
        <w:tc>
          <w:tcPr>
            <w:tcW w:w="2619" w:type="dxa"/>
            <w:vAlign w:val="center"/>
          </w:tcPr>
          <w:p w14:paraId="09D14789">
            <w:pPr>
              <w:keepNext w:val="0"/>
              <w:keepLines w:val="0"/>
              <w:pageBreakBefore w:val="0"/>
              <w:widowControl/>
              <w:wordWrap/>
              <w:topLinePunct w:val="0"/>
              <w:bidi w:val="0"/>
              <w:snapToGrid w:val="0"/>
              <w:spacing w:line="240" w:lineRule="auto"/>
              <w:rPr>
                <w:rFonts w:hint="eastAsia" w:ascii="仿宋" w:hAnsi="仿宋" w:eastAsia="仿宋" w:cs="仿宋"/>
                <w:color w:val="000000"/>
                <w:sz w:val="21"/>
                <w:szCs w:val="21"/>
                <w:highlight w:val="none"/>
                <w:lang w:eastAsia="zh-CN" w:bidi="ar"/>
              </w:rPr>
            </w:pPr>
            <w:r>
              <w:rPr>
                <w:rFonts w:hint="eastAsia" w:ascii="仿宋" w:hAnsi="仿宋" w:eastAsia="仿宋" w:cs="仿宋"/>
                <w:color w:val="000000"/>
                <w:sz w:val="21"/>
                <w:szCs w:val="21"/>
                <w:highlight w:val="none"/>
                <w:lang w:val="en-US" w:eastAsia="zh-CN" w:bidi="ar"/>
              </w:rPr>
              <w:t>响应人</w:t>
            </w:r>
            <w:r>
              <w:rPr>
                <w:rFonts w:hint="eastAsia" w:ascii="仿宋" w:hAnsi="仿宋" w:eastAsia="仿宋" w:cs="仿宋"/>
                <w:color w:val="000000"/>
                <w:sz w:val="21"/>
                <w:szCs w:val="21"/>
                <w:highlight w:val="none"/>
                <w:lang w:eastAsia="zh-CN" w:bidi="ar"/>
              </w:rPr>
              <w:t>承诺为本项目提供至少</w:t>
            </w:r>
            <w:r>
              <w:rPr>
                <w:rFonts w:hint="eastAsia" w:ascii="仿宋" w:hAnsi="仿宋" w:eastAsia="仿宋" w:cs="仿宋"/>
                <w:color w:val="000000"/>
                <w:sz w:val="21"/>
                <w:szCs w:val="21"/>
                <w:highlight w:val="none"/>
                <w:lang w:val="en-US" w:eastAsia="zh-CN" w:bidi="ar"/>
              </w:rPr>
              <w:t>2</w:t>
            </w:r>
            <w:r>
              <w:rPr>
                <w:rFonts w:hint="eastAsia" w:ascii="仿宋" w:hAnsi="仿宋" w:eastAsia="仿宋" w:cs="仿宋"/>
                <w:color w:val="000000"/>
                <w:sz w:val="21"/>
                <w:szCs w:val="21"/>
                <w:highlight w:val="none"/>
                <w:lang w:eastAsia="zh-CN" w:bidi="ar"/>
              </w:rPr>
              <w:t>名配送服务人员且未经采购人同意人员不得随意变更，得2分。</w:t>
            </w:r>
          </w:p>
          <w:p w14:paraId="2084D85C">
            <w:pPr>
              <w:keepNext w:val="0"/>
              <w:keepLines w:val="0"/>
              <w:pageBreakBefore w:val="0"/>
              <w:widowControl/>
              <w:wordWrap/>
              <w:topLinePunct w:val="0"/>
              <w:bidi w:val="0"/>
              <w:snapToGrid w:val="0"/>
              <w:spacing w:line="240" w:lineRule="auto"/>
              <w:rPr>
                <w:rFonts w:ascii="仿宋" w:hAnsi="仿宋" w:eastAsia="仿宋" w:cs="仿宋"/>
                <w:sz w:val="20"/>
                <w:szCs w:val="20"/>
                <w:highlight w:val="none"/>
              </w:rPr>
            </w:pPr>
          </w:p>
        </w:tc>
        <w:tc>
          <w:tcPr>
            <w:tcW w:w="2406" w:type="dxa"/>
            <w:vAlign w:val="center"/>
          </w:tcPr>
          <w:p w14:paraId="7A7FC747">
            <w:pPr>
              <w:pStyle w:val="11"/>
              <w:rPr>
                <w:rFonts w:hint="eastAsia" w:ascii="仿宋" w:hAnsi="仿宋" w:eastAsia="仿宋" w:cs="仿宋"/>
                <w:szCs w:val="21"/>
                <w:highlight w:val="none"/>
                <w:lang w:eastAsia="zh-CN"/>
              </w:rPr>
            </w:pPr>
            <w:r>
              <w:rPr>
                <w:rFonts w:hint="eastAsia" w:ascii="仿宋" w:hAnsi="仿宋" w:eastAsia="仿宋" w:cs="仿宋"/>
                <w:color w:val="000000"/>
                <w:sz w:val="21"/>
                <w:szCs w:val="21"/>
                <w:highlight w:val="none"/>
                <w:lang w:eastAsia="zh-CN" w:bidi="ar"/>
              </w:rPr>
              <w:t>注:提供加盖</w:t>
            </w:r>
            <w:r>
              <w:rPr>
                <w:rFonts w:hint="eastAsia" w:ascii="仿宋" w:hAnsi="仿宋" w:eastAsia="仿宋" w:cs="仿宋"/>
                <w:color w:val="000000"/>
                <w:sz w:val="21"/>
                <w:szCs w:val="21"/>
                <w:highlight w:val="none"/>
                <w:lang w:val="en-US" w:eastAsia="zh-CN" w:bidi="ar"/>
              </w:rPr>
              <w:t>响应人</w:t>
            </w:r>
            <w:r>
              <w:rPr>
                <w:rFonts w:hint="eastAsia" w:ascii="仿宋" w:hAnsi="仿宋" w:eastAsia="仿宋" w:cs="仿宋"/>
                <w:color w:val="000000"/>
                <w:sz w:val="21"/>
                <w:szCs w:val="21"/>
                <w:highlight w:val="none"/>
                <w:lang w:eastAsia="zh-CN" w:bidi="ar"/>
              </w:rPr>
              <w:t>公章的相关承诺函（格式自拟）</w:t>
            </w:r>
            <w:r>
              <w:rPr>
                <w:rFonts w:hint="eastAsia" w:ascii="仿宋" w:hAnsi="仿宋" w:eastAsia="仿宋" w:cs="仿宋"/>
                <w:color w:val="auto"/>
                <w:sz w:val="21"/>
                <w:szCs w:val="21"/>
                <w:highlight w:val="none"/>
                <w:lang w:eastAsia="zh-CN"/>
              </w:rPr>
              <w:t>、人员名单及</w:t>
            </w:r>
            <w:r>
              <w:rPr>
                <w:rFonts w:hint="eastAsia" w:ascii="仿宋" w:hAnsi="仿宋" w:eastAsia="仿宋" w:cs="仿宋"/>
                <w:color w:val="auto"/>
                <w:sz w:val="21"/>
                <w:szCs w:val="21"/>
                <w:highlight w:val="none"/>
                <w:lang w:val="en-US" w:eastAsia="zh-CN"/>
              </w:rPr>
              <w:t>其</w:t>
            </w:r>
            <w:r>
              <w:rPr>
                <w:rFonts w:hint="eastAsia" w:ascii="仿宋" w:hAnsi="仿宋" w:eastAsia="仿宋" w:cs="仿宋"/>
                <w:color w:val="auto"/>
                <w:sz w:val="21"/>
                <w:szCs w:val="21"/>
                <w:highlight w:val="none"/>
                <w:lang w:eastAsia="zh-CN"/>
              </w:rPr>
              <w:t>在投标单位任职的证明文件，资料不完整不得分。</w:t>
            </w:r>
          </w:p>
        </w:tc>
        <w:tc>
          <w:tcPr>
            <w:tcW w:w="1679" w:type="dxa"/>
            <w:vAlign w:val="center"/>
          </w:tcPr>
          <w:p w14:paraId="7436C514">
            <w:pPr>
              <w:jc w:val="center"/>
              <w:rPr>
                <w:rFonts w:hint="eastAsia" w:ascii="仿宋" w:hAnsi="仿宋" w:eastAsia="仿宋" w:cs="仿宋"/>
                <w:szCs w:val="21"/>
                <w:highlight w:val="none"/>
              </w:rPr>
            </w:pPr>
            <w:r>
              <w:rPr>
                <w:rFonts w:hint="eastAsia" w:ascii="仿宋" w:hAnsi="仿宋" w:eastAsia="仿宋" w:cs="仿宋"/>
                <w:szCs w:val="21"/>
                <w:highlight w:val="none"/>
              </w:rPr>
              <w:t>□有 □无</w:t>
            </w:r>
          </w:p>
        </w:tc>
        <w:tc>
          <w:tcPr>
            <w:tcW w:w="2098" w:type="dxa"/>
            <w:vAlign w:val="center"/>
          </w:tcPr>
          <w:p w14:paraId="63B07389">
            <w:pPr>
              <w:jc w:val="center"/>
              <w:rPr>
                <w:rFonts w:hint="eastAsia" w:ascii="仿宋" w:hAnsi="仿宋" w:eastAsia="仿宋" w:cs="仿宋"/>
                <w:szCs w:val="21"/>
                <w:highlight w:val="none"/>
              </w:rPr>
            </w:pPr>
            <w:r>
              <w:rPr>
                <w:rFonts w:hint="eastAsia" w:ascii="仿宋" w:hAnsi="仿宋" w:eastAsia="仿宋" w:cs="仿宋"/>
                <w:szCs w:val="21"/>
                <w:highlight w:val="none"/>
              </w:rPr>
              <w:t>见响应文件（）页</w:t>
            </w:r>
          </w:p>
        </w:tc>
        <w:tc>
          <w:tcPr>
            <w:tcW w:w="1423" w:type="dxa"/>
            <w:vAlign w:val="center"/>
          </w:tcPr>
          <w:p w14:paraId="1B3826D6">
            <w:pPr>
              <w:jc w:val="center"/>
              <w:rPr>
                <w:rFonts w:hint="eastAsia" w:ascii="仿宋" w:hAnsi="仿宋" w:eastAsia="仿宋" w:cs="仿宋"/>
                <w:szCs w:val="21"/>
                <w:highlight w:val="none"/>
              </w:rPr>
            </w:pPr>
            <w:r>
              <w:rPr>
                <w:rFonts w:hint="eastAsia" w:ascii="仿宋" w:hAnsi="仿宋" w:eastAsia="仿宋" w:cs="仿宋"/>
                <w:szCs w:val="21"/>
                <w:highlight w:val="none"/>
              </w:rPr>
              <w:t>（）分</w:t>
            </w:r>
          </w:p>
        </w:tc>
      </w:tr>
    </w:tbl>
    <w:p w14:paraId="69B63C7C">
      <w:pPr>
        <w:adjustRightInd w:val="0"/>
        <w:snapToGrid w:val="0"/>
        <w:ind w:left="-617" w:leftChars="-294" w:right="-395" w:rightChars="-188" w:firstLine="417" w:firstLineChars="199"/>
        <w:rPr>
          <w:rFonts w:ascii="仿宋" w:hAnsi="仿宋" w:eastAsia="仿宋" w:cs="仿宋"/>
          <w:szCs w:val="21"/>
          <w:highlight w:val="none"/>
        </w:rPr>
      </w:pPr>
    </w:p>
    <w:p w14:paraId="59D4BECC">
      <w:pPr>
        <w:adjustRightInd w:val="0"/>
        <w:snapToGrid w:val="0"/>
        <w:ind w:left="-617" w:leftChars="-294" w:right="-395" w:rightChars="-188" w:firstLine="417" w:firstLineChars="199"/>
        <w:rPr>
          <w:rFonts w:ascii="仿宋" w:hAnsi="仿宋" w:eastAsia="仿宋" w:cs="仿宋"/>
          <w:szCs w:val="21"/>
          <w:highlight w:val="none"/>
        </w:rPr>
      </w:pPr>
      <w:r>
        <w:rPr>
          <w:rFonts w:hint="eastAsia" w:ascii="仿宋" w:hAnsi="仿宋" w:eastAsia="仿宋" w:cs="仿宋"/>
          <w:szCs w:val="21"/>
          <w:highlight w:val="none"/>
        </w:rPr>
        <w:t>注：</w:t>
      </w:r>
    </w:p>
    <w:p w14:paraId="75C7B52C">
      <w:pPr>
        <w:pStyle w:val="38"/>
        <w:ind w:left="-617" w:leftChars="-294" w:right="-395" w:rightChars="-188" w:firstLine="417" w:firstLineChars="199"/>
        <w:rPr>
          <w:rFonts w:ascii="仿宋" w:hAnsi="仿宋" w:eastAsia="仿宋" w:cs="仿宋"/>
          <w:sz w:val="21"/>
          <w:szCs w:val="21"/>
          <w:highlight w:val="none"/>
        </w:rPr>
      </w:pPr>
      <w:r>
        <w:rPr>
          <w:rFonts w:hint="eastAsia" w:ascii="仿宋" w:hAnsi="仿宋" w:eastAsia="仿宋" w:cs="仿宋"/>
          <w:sz w:val="21"/>
          <w:szCs w:val="21"/>
          <w:highlight w:val="none"/>
        </w:rPr>
        <w:t>1、请在表格下方附上相关证明资料，提供所需证书（或证明文件）复印件且加盖公章方可得分，不提供不得分。</w:t>
      </w:r>
    </w:p>
    <w:p w14:paraId="3DD199FA">
      <w:pPr>
        <w:pStyle w:val="38"/>
        <w:ind w:left="-617" w:leftChars="-294" w:right="-395" w:rightChars="-188" w:firstLine="417" w:firstLineChars="199"/>
        <w:rPr>
          <w:rFonts w:ascii="仿宋" w:hAnsi="仿宋" w:eastAsia="仿宋" w:cs="仿宋"/>
          <w:sz w:val="21"/>
          <w:szCs w:val="21"/>
          <w:highlight w:val="none"/>
        </w:rPr>
      </w:pPr>
      <w:r>
        <w:rPr>
          <w:rFonts w:hint="eastAsia" w:ascii="仿宋" w:hAnsi="仿宋" w:eastAsia="仿宋" w:cs="仿宋"/>
          <w:sz w:val="21"/>
          <w:szCs w:val="21"/>
          <w:highlight w:val="none"/>
        </w:rPr>
        <w:t>2、本表中所要求提交的与评分项目相关的各类证明文件或资料，需清晰反映相关的数据及印章等，如模糊不清无法辨别的，视为未按要求提交，该项评分不得分。</w:t>
      </w:r>
    </w:p>
    <w:p w14:paraId="6C8F7F5F">
      <w:pPr>
        <w:pStyle w:val="38"/>
        <w:ind w:left="-617" w:leftChars="-294" w:right="-395" w:rightChars="-188" w:firstLine="417" w:firstLineChars="199"/>
        <w:rPr>
          <w:rFonts w:ascii="仿宋" w:hAnsi="仿宋" w:eastAsia="仿宋" w:cs="仿宋"/>
          <w:sz w:val="21"/>
          <w:szCs w:val="21"/>
          <w:highlight w:val="none"/>
        </w:rPr>
      </w:pPr>
      <w:r>
        <w:rPr>
          <w:rFonts w:hint="eastAsia" w:ascii="仿宋" w:hAnsi="仿宋" w:eastAsia="仿宋" w:cs="仿宋"/>
          <w:sz w:val="21"/>
          <w:szCs w:val="21"/>
          <w:highlight w:val="none"/>
        </w:rPr>
        <w:t>3、本表要求提供的证书等证明文件，如存在有效期的，须在有效期内，否则不予得分。</w:t>
      </w:r>
    </w:p>
    <w:p w14:paraId="7CD02E9D">
      <w:pPr>
        <w:pStyle w:val="38"/>
        <w:ind w:left="-617" w:leftChars="-294" w:right="-395" w:rightChars="-188" w:firstLine="417" w:firstLineChars="199"/>
        <w:rPr>
          <w:rFonts w:ascii="仿宋" w:hAnsi="仿宋" w:eastAsia="仿宋" w:cs="仿宋"/>
          <w:sz w:val="21"/>
          <w:szCs w:val="21"/>
          <w:highlight w:val="none"/>
        </w:rPr>
      </w:pPr>
      <w:r>
        <w:rPr>
          <w:rFonts w:hint="eastAsia" w:ascii="仿宋" w:hAnsi="仿宋" w:eastAsia="仿宋" w:cs="仿宋"/>
          <w:sz w:val="21"/>
          <w:szCs w:val="21"/>
          <w:highlight w:val="none"/>
        </w:rPr>
        <w:t>4、承诺以上响应情况属实，如有虚假响应，同意本项目一票否决，并列入采购失信供应商名单。</w:t>
      </w:r>
    </w:p>
    <w:p w14:paraId="039CC22F">
      <w:pPr>
        <w:pStyle w:val="38"/>
        <w:ind w:left="-617" w:leftChars="-294" w:right="-395" w:rightChars="-188" w:firstLine="417" w:firstLineChars="199"/>
        <w:rPr>
          <w:rFonts w:ascii="仿宋" w:hAnsi="仿宋" w:eastAsia="仿宋" w:cs="仿宋"/>
          <w:highlight w:val="none"/>
        </w:rPr>
      </w:pPr>
      <w:r>
        <w:rPr>
          <w:rFonts w:hint="eastAsia" w:ascii="仿宋" w:hAnsi="仿宋" w:eastAsia="仿宋" w:cs="仿宋"/>
          <w:sz w:val="21"/>
          <w:szCs w:val="21"/>
          <w:highlight w:val="none"/>
        </w:rPr>
        <w:t>5、本自查表不得擅自删改。</w:t>
      </w:r>
    </w:p>
    <w:p w14:paraId="21F3E4E5">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 xml:space="preserve"> </w:t>
      </w:r>
    </w:p>
    <w:p w14:paraId="6928B8F7">
      <w:pPr>
        <w:adjustRightInd w:val="0"/>
        <w:snapToGrid w:val="0"/>
        <w:spacing w:line="360" w:lineRule="exact"/>
        <w:ind w:firstLine="3600" w:firstLineChars="1500"/>
        <w:rPr>
          <w:rFonts w:ascii="仿宋" w:hAnsi="仿宋" w:eastAsia="仿宋" w:cs="仿宋"/>
          <w:sz w:val="24"/>
          <w:highlight w:val="none"/>
          <w:u w:val="single"/>
        </w:rPr>
      </w:pPr>
      <w:r>
        <w:rPr>
          <w:rFonts w:hint="eastAsia" w:ascii="仿宋" w:hAnsi="仿宋" w:eastAsia="仿宋" w:cs="仿宋"/>
          <w:sz w:val="24"/>
          <w:highlight w:val="none"/>
        </w:rPr>
        <w:t>响应人名称（盖公章）：</w:t>
      </w:r>
      <w:r>
        <w:rPr>
          <w:rFonts w:hint="eastAsia" w:ascii="仿宋" w:hAnsi="仿宋" w:eastAsia="仿宋" w:cs="仿宋"/>
          <w:sz w:val="24"/>
          <w:highlight w:val="none"/>
          <w:u w:val="single"/>
        </w:rPr>
        <w:t xml:space="preserve">                                </w:t>
      </w:r>
    </w:p>
    <w:p w14:paraId="13A0E77D">
      <w:pPr>
        <w:adjustRightInd w:val="0"/>
        <w:snapToGrid w:val="0"/>
        <w:spacing w:line="360" w:lineRule="exact"/>
        <w:ind w:firstLine="3600" w:firstLineChars="1500"/>
        <w:rPr>
          <w:rFonts w:ascii="仿宋" w:hAnsi="仿宋" w:eastAsia="仿宋" w:cs="仿宋"/>
          <w:sz w:val="24"/>
          <w:highlight w:val="none"/>
          <w:u w:val="single"/>
        </w:rPr>
      </w:pPr>
      <w:r>
        <w:rPr>
          <w:rFonts w:hint="eastAsia" w:ascii="仿宋" w:hAnsi="仿宋" w:eastAsia="仿宋" w:cs="仿宋"/>
          <w:sz w:val="24"/>
          <w:highlight w:val="none"/>
        </w:rPr>
        <w:t>响应人法定代表人或法定授权代表（签字）：</w:t>
      </w:r>
      <w:r>
        <w:rPr>
          <w:rFonts w:hint="eastAsia" w:ascii="仿宋" w:hAnsi="仿宋" w:eastAsia="仿宋" w:cs="仿宋"/>
          <w:sz w:val="24"/>
          <w:highlight w:val="none"/>
          <w:u w:val="single"/>
        </w:rPr>
        <w:t xml:space="preserve">             </w:t>
      </w:r>
    </w:p>
    <w:p w14:paraId="0F8BE72A">
      <w:pPr>
        <w:adjustRightInd w:val="0"/>
        <w:snapToGrid w:val="0"/>
        <w:spacing w:line="360" w:lineRule="exact"/>
        <w:jc w:val="center"/>
        <w:rPr>
          <w:rFonts w:ascii="仿宋" w:hAnsi="仿宋" w:eastAsia="仿宋" w:cs="仿宋"/>
          <w:sz w:val="24"/>
          <w:highlight w:val="none"/>
        </w:rPr>
      </w:pPr>
      <w:r>
        <w:rPr>
          <w:rFonts w:hint="eastAsia" w:ascii="仿宋" w:hAnsi="仿宋" w:eastAsia="仿宋" w:cs="仿宋"/>
          <w:sz w:val="24"/>
          <w:highlight w:val="none"/>
        </w:rPr>
        <w:t xml:space="preserve">                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69003726">
      <w:pPr>
        <w:shd w:val="clear" w:color="auto" w:fill="FFFFFF"/>
        <w:adjustRightInd w:val="0"/>
        <w:snapToGrid w:val="0"/>
        <w:spacing w:line="360" w:lineRule="auto"/>
        <w:jc w:val="center"/>
        <w:rPr>
          <w:rFonts w:ascii="仿宋" w:hAnsi="仿宋" w:eastAsia="仿宋" w:cs="仿宋"/>
          <w:b/>
          <w:bCs/>
          <w:sz w:val="36"/>
          <w:szCs w:val="36"/>
          <w:highlight w:val="none"/>
        </w:rPr>
      </w:pPr>
    </w:p>
    <w:p w14:paraId="0FA47563">
      <w:pPr>
        <w:shd w:val="clear" w:color="auto" w:fill="FFFFFF"/>
        <w:adjustRightInd w:val="0"/>
        <w:snapToGrid w:val="0"/>
        <w:spacing w:line="360" w:lineRule="auto"/>
        <w:jc w:val="center"/>
        <w:rPr>
          <w:rFonts w:ascii="仿宋" w:hAnsi="仿宋" w:eastAsia="仿宋" w:cs="仿宋"/>
          <w:b/>
          <w:bCs/>
          <w:sz w:val="36"/>
          <w:szCs w:val="36"/>
          <w:highlight w:val="none"/>
        </w:rPr>
      </w:pPr>
    </w:p>
    <w:p w14:paraId="715794B5">
      <w:pPr>
        <w:shd w:val="clear" w:color="auto" w:fill="FFFFFF"/>
        <w:adjustRightInd w:val="0"/>
        <w:snapToGrid w:val="0"/>
        <w:spacing w:line="360" w:lineRule="auto"/>
        <w:jc w:val="center"/>
        <w:rPr>
          <w:rFonts w:ascii="仿宋" w:hAnsi="仿宋" w:eastAsia="仿宋" w:cs="仿宋"/>
          <w:b/>
          <w:bCs/>
          <w:sz w:val="36"/>
          <w:szCs w:val="36"/>
          <w:highlight w:val="none"/>
        </w:rPr>
      </w:pPr>
    </w:p>
    <w:p w14:paraId="33AF4A4F">
      <w:pPr>
        <w:shd w:val="clear" w:color="auto" w:fill="FFFFFF"/>
        <w:adjustRightInd w:val="0"/>
        <w:snapToGrid w:val="0"/>
        <w:spacing w:line="360" w:lineRule="auto"/>
        <w:jc w:val="center"/>
        <w:rPr>
          <w:rFonts w:ascii="仿宋" w:hAnsi="仿宋" w:eastAsia="仿宋" w:cs="仿宋"/>
          <w:b/>
          <w:bCs/>
          <w:sz w:val="36"/>
          <w:szCs w:val="36"/>
          <w:highlight w:val="none"/>
        </w:rPr>
      </w:pPr>
      <w:r>
        <w:rPr>
          <w:rFonts w:hint="eastAsia" w:ascii="仿宋" w:hAnsi="仿宋" w:eastAsia="仿宋" w:cs="仿宋"/>
          <w:b/>
          <w:bCs/>
          <w:sz w:val="36"/>
          <w:szCs w:val="36"/>
          <w:highlight w:val="none"/>
        </w:rPr>
        <w:t>（二）商务评审证明资料</w:t>
      </w:r>
      <w:r>
        <w:rPr>
          <w:rFonts w:hint="eastAsia" w:ascii="仿宋" w:hAnsi="仿宋" w:eastAsia="仿宋" w:cs="仿宋"/>
          <w:b/>
          <w:sz w:val="22"/>
          <w:szCs w:val="22"/>
          <w:highlight w:val="none"/>
        </w:rPr>
        <w:t>（如有）</w:t>
      </w:r>
    </w:p>
    <w:p w14:paraId="25ADC8A7">
      <w:pPr>
        <w:shd w:val="clear" w:color="auto" w:fill="FFFFFF"/>
        <w:tabs>
          <w:tab w:val="left" w:pos="180"/>
        </w:tabs>
        <w:ind w:left="-240"/>
        <w:jc w:val="center"/>
        <w:rPr>
          <w:rFonts w:ascii="仿宋" w:hAnsi="仿宋" w:eastAsia="仿宋" w:cs="仿宋"/>
          <w:b/>
          <w:sz w:val="32"/>
          <w:szCs w:val="32"/>
          <w:highlight w:val="none"/>
        </w:rPr>
      </w:pPr>
      <w:r>
        <w:rPr>
          <w:rFonts w:hint="eastAsia" w:ascii="仿宋" w:hAnsi="仿宋" w:eastAsia="仿宋" w:cs="仿宋"/>
          <w:b/>
          <w:sz w:val="32"/>
          <w:szCs w:val="32"/>
          <w:highlight w:val="none"/>
        </w:rPr>
        <w:t>1、响应人情况介绍表</w:t>
      </w:r>
    </w:p>
    <w:tbl>
      <w:tblPr>
        <w:tblStyle w:val="29"/>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14:paraId="5FC39C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7CC23611">
            <w:pPr>
              <w:tabs>
                <w:tab w:val="left" w:pos="540"/>
              </w:tabs>
              <w:ind w:left="-132" w:leftChars="-64" w:right="-105" w:rightChars="-50" w:hanging="2"/>
              <w:jc w:val="center"/>
              <w:rPr>
                <w:rFonts w:ascii="仿宋" w:hAnsi="仿宋" w:eastAsia="仿宋" w:cs="仿宋"/>
                <w:szCs w:val="21"/>
                <w:highlight w:val="none"/>
              </w:rPr>
            </w:pPr>
            <w:r>
              <w:rPr>
                <w:rFonts w:hint="eastAsia" w:ascii="仿宋" w:hAnsi="仿宋" w:eastAsia="仿宋" w:cs="仿宋"/>
                <w:szCs w:val="21"/>
                <w:highlight w:val="none"/>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5A3A2796">
            <w:pPr>
              <w:tabs>
                <w:tab w:val="left" w:pos="540"/>
              </w:tabs>
              <w:ind w:left="-132" w:leftChars="-64" w:right="-105" w:rightChars="-50" w:hanging="2"/>
              <w:jc w:val="center"/>
              <w:rPr>
                <w:rFonts w:ascii="仿宋" w:hAnsi="仿宋" w:eastAsia="仿宋" w:cs="仿宋"/>
                <w:szCs w:val="21"/>
                <w:highlight w:val="none"/>
              </w:rPr>
            </w:pPr>
          </w:p>
        </w:tc>
      </w:tr>
      <w:tr w14:paraId="152A12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5BC463A8">
            <w:pPr>
              <w:tabs>
                <w:tab w:val="left" w:pos="540"/>
              </w:tabs>
              <w:ind w:left="-132" w:leftChars="-64" w:right="-105" w:rightChars="-50" w:hanging="2"/>
              <w:jc w:val="center"/>
              <w:rPr>
                <w:rFonts w:ascii="仿宋" w:hAnsi="仿宋" w:eastAsia="仿宋" w:cs="仿宋"/>
                <w:szCs w:val="21"/>
                <w:highlight w:val="none"/>
              </w:rPr>
            </w:pPr>
            <w:r>
              <w:rPr>
                <w:rFonts w:hint="eastAsia" w:ascii="仿宋" w:hAnsi="仿宋" w:eastAsia="仿宋" w:cs="仿宋"/>
                <w:szCs w:val="21"/>
                <w:highlight w:val="none"/>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057D83E3">
            <w:pPr>
              <w:tabs>
                <w:tab w:val="left" w:pos="540"/>
              </w:tabs>
              <w:ind w:left="-132" w:leftChars="-64" w:right="-105" w:rightChars="-50" w:hanging="2"/>
              <w:jc w:val="center"/>
              <w:rPr>
                <w:rFonts w:ascii="仿宋" w:hAnsi="仿宋" w:eastAsia="仿宋" w:cs="仿宋"/>
                <w:szCs w:val="21"/>
                <w:highlight w:val="none"/>
              </w:rPr>
            </w:pPr>
          </w:p>
        </w:tc>
      </w:tr>
      <w:tr w14:paraId="0A2FCF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0C410363">
            <w:pPr>
              <w:tabs>
                <w:tab w:val="left" w:pos="540"/>
              </w:tabs>
              <w:ind w:left="-132" w:leftChars="-64" w:right="-105" w:rightChars="-50" w:hanging="2"/>
              <w:jc w:val="center"/>
              <w:rPr>
                <w:rFonts w:ascii="仿宋" w:hAnsi="仿宋" w:eastAsia="仿宋" w:cs="仿宋"/>
                <w:szCs w:val="21"/>
                <w:highlight w:val="none"/>
              </w:rPr>
            </w:pPr>
            <w:r>
              <w:rPr>
                <w:rFonts w:hint="eastAsia" w:ascii="仿宋" w:hAnsi="仿宋" w:eastAsia="仿宋" w:cs="仿宋"/>
                <w:szCs w:val="21"/>
                <w:highlight w:val="none"/>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14:paraId="28FDA7EB">
            <w:pPr>
              <w:tabs>
                <w:tab w:val="left" w:pos="540"/>
              </w:tabs>
              <w:ind w:left="-132" w:leftChars="-64" w:right="-105" w:rightChars="-50" w:hanging="2"/>
              <w:jc w:val="center"/>
              <w:rPr>
                <w:rFonts w:ascii="仿宋" w:hAnsi="仿宋" w:eastAsia="仿宋" w:cs="仿宋"/>
                <w:szCs w:val="21"/>
                <w:highlight w:val="none"/>
              </w:rPr>
            </w:pPr>
            <w:r>
              <w:rPr>
                <w:rFonts w:hint="eastAsia" w:ascii="仿宋" w:hAnsi="仿宋" w:eastAsia="仿宋" w:cs="仿宋"/>
                <w:szCs w:val="21"/>
                <w:highlight w:val="none"/>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175B211F">
            <w:pPr>
              <w:tabs>
                <w:tab w:val="left" w:pos="540"/>
              </w:tabs>
              <w:ind w:left="-132" w:leftChars="-64" w:right="-105" w:rightChars="-50" w:hanging="2"/>
              <w:jc w:val="center"/>
              <w:rPr>
                <w:rFonts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204461CE">
            <w:pPr>
              <w:tabs>
                <w:tab w:val="left" w:pos="540"/>
              </w:tabs>
              <w:ind w:left="-132" w:leftChars="-64" w:right="-105" w:rightChars="-50" w:hanging="2"/>
              <w:jc w:val="center"/>
              <w:rPr>
                <w:rFonts w:ascii="仿宋" w:hAnsi="仿宋" w:eastAsia="仿宋" w:cs="仿宋"/>
                <w:szCs w:val="21"/>
                <w:highlight w:val="none"/>
              </w:rPr>
            </w:pPr>
            <w:r>
              <w:rPr>
                <w:rFonts w:hint="eastAsia" w:ascii="仿宋" w:hAnsi="仿宋" w:eastAsia="仿宋" w:cs="仿宋"/>
                <w:szCs w:val="21"/>
                <w:highlight w:val="none"/>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14:paraId="44BAAAD8">
            <w:pPr>
              <w:tabs>
                <w:tab w:val="left" w:pos="540"/>
              </w:tabs>
              <w:ind w:left="-132" w:leftChars="-64" w:right="-105" w:rightChars="-50" w:hanging="2"/>
              <w:jc w:val="center"/>
              <w:rPr>
                <w:rFonts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14:paraId="5366808E">
            <w:pPr>
              <w:tabs>
                <w:tab w:val="left" w:pos="540"/>
              </w:tabs>
              <w:ind w:left="-132" w:leftChars="-64" w:right="-105" w:rightChars="-50" w:hanging="2"/>
              <w:jc w:val="center"/>
              <w:rPr>
                <w:rFonts w:ascii="仿宋" w:hAnsi="仿宋" w:eastAsia="仿宋" w:cs="仿宋"/>
                <w:szCs w:val="21"/>
                <w:highlight w:val="none"/>
              </w:rPr>
            </w:pPr>
          </w:p>
        </w:tc>
      </w:tr>
      <w:tr w14:paraId="4C555A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7AE96672">
            <w:pPr>
              <w:widowControl/>
              <w:jc w:val="left"/>
              <w:rPr>
                <w:rFonts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57F403B8">
            <w:pPr>
              <w:tabs>
                <w:tab w:val="left" w:pos="540"/>
              </w:tabs>
              <w:ind w:left="-132" w:leftChars="-64" w:right="-105" w:rightChars="-50" w:hanging="2"/>
              <w:jc w:val="center"/>
              <w:rPr>
                <w:rFonts w:ascii="仿宋" w:hAnsi="仿宋" w:eastAsia="仿宋" w:cs="仿宋"/>
                <w:szCs w:val="21"/>
                <w:highlight w:val="none"/>
              </w:rPr>
            </w:pPr>
            <w:r>
              <w:rPr>
                <w:rFonts w:hint="eastAsia" w:ascii="仿宋" w:hAnsi="仿宋" w:eastAsia="仿宋" w:cs="仿宋"/>
                <w:szCs w:val="21"/>
                <w:highlight w:val="none"/>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096EB410">
            <w:pPr>
              <w:tabs>
                <w:tab w:val="left" w:pos="540"/>
              </w:tabs>
              <w:ind w:left="-132" w:leftChars="-64" w:right="-105" w:rightChars="-50" w:hanging="2"/>
              <w:jc w:val="center"/>
              <w:rPr>
                <w:rFonts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56561C9C">
            <w:pPr>
              <w:tabs>
                <w:tab w:val="left" w:pos="540"/>
              </w:tabs>
              <w:ind w:left="-132" w:leftChars="-64" w:right="-105" w:rightChars="-50" w:hanging="2"/>
              <w:jc w:val="center"/>
              <w:rPr>
                <w:rFonts w:ascii="仿宋" w:hAnsi="仿宋" w:eastAsia="仿宋" w:cs="仿宋"/>
                <w:szCs w:val="21"/>
                <w:highlight w:val="none"/>
              </w:rPr>
            </w:pPr>
            <w:r>
              <w:rPr>
                <w:rFonts w:hint="eastAsia" w:ascii="仿宋" w:hAnsi="仿宋" w:eastAsia="仿宋" w:cs="仿宋"/>
                <w:szCs w:val="21"/>
                <w:highlight w:val="none"/>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14:paraId="4CD83029">
            <w:pPr>
              <w:tabs>
                <w:tab w:val="left" w:pos="540"/>
              </w:tabs>
              <w:ind w:left="-132" w:leftChars="-64" w:right="-105" w:rightChars="-50" w:hanging="2"/>
              <w:jc w:val="center"/>
              <w:rPr>
                <w:rFonts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14:paraId="7B48535F">
            <w:pPr>
              <w:tabs>
                <w:tab w:val="left" w:pos="540"/>
              </w:tabs>
              <w:ind w:left="-132" w:leftChars="-64" w:right="-105" w:rightChars="-50" w:hanging="2"/>
              <w:jc w:val="center"/>
              <w:rPr>
                <w:rFonts w:ascii="仿宋" w:hAnsi="仿宋" w:eastAsia="仿宋" w:cs="仿宋"/>
                <w:szCs w:val="21"/>
                <w:highlight w:val="none"/>
              </w:rPr>
            </w:pPr>
          </w:p>
        </w:tc>
      </w:tr>
      <w:tr w14:paraId="4EF472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4229A51A">
            <w:pPr>
              <w:tabs>
                <w:tab w:val="left" w:pos="540"/>
              </w:tabs>
              <w:ind w:left="-132" w:leftChars="-64" w:right="-105" w:rightChars="-50" w:hanging="2"/>
              <w:jc w:val="center"/>
              <w:rPr>
                <w:rFonts w:ascii="仿宋" w:hAnsi="仿宋" w:eastAsia="仿宋" w:cs="仿宋"/>
                <w:szCs w:val="21"/>
                <w:highlight w:val="none"/>
              </w:rPr>
            </w:pPr>
            <w:r>
              <w:rPr>
                <w:rFonts w:hint="eastAsia" w:ascii="仿宋" w:hAnsi="仿宋" w:eastAsia="仿宋" w:cs="仿宋"/>
                <w:szCs w:val="21"/>
                <w:highlight w:val="none"/>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14:paraId="7C661614">
            <w:pPr>
              <w:tabs>
                <w:tab w:val="left" w:pos="540"/>
              </w:tabs>
              <w:ind w:left="-132" w:leftChars="-64" w:right="-105" w:rightChars="-50" w:hanging="2"/>
              <w:jc w:val="center"/>
              <w:rPr>
                <w:rFonts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2B53577F">
            <w:pPr>
              <w:tabs>
                <w:tab w:val="left" w:pos="540"/>
              </w:tabs>
              <w:ind w:left="-132" w:leftChars="-64" w:right="-105" w:rightChars="-50" w:hanging="2"/>
              <w:jc w:val="center"/>
              <w:rPr>
                <w:rFonts w:ascii="仿宋" w:hAnsi="仿宋" w:eastAsia="仿宋" w:cs="仿宋"/>
                <w:szCs w:val="21"/>
                <w:highlight w:val="none"/>
              </w:rPr>
            </w:pPr>
            <w:r>
              <w:rPr>
                <w:rFonts w:hint="eastAsia" w:ascii="仿宋" w:hAnsi="仿宋" w:eastAsia="仿宋" w:cs="仿宋"/>
                <w:szCs w:val="21"/>
                <w:highlight w:val="none"/>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781EA737">
            <w:pPr>
              <w:tabs>
                <w:tab w:val="left" w:pos="540"/>
              </w:tabs>
              <w:ind w:left="-132" w:leftChars="-64" w:right="-105" w:rightChars="-50" w:hanging="2"/>
              <w:jc w:val="center"/>
              <w:rPr>
                <w:rFonts w:ascii="仿宋" w:hAnsi="仿宋" w:eastAsia="仿宋" w:cs="仿宋"/>
                <w:szCs w:val="21"/>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14:paraId="7E5DFB73">
            <w:pPr>
              <w:tabs>
                <w:tab w:val="left" w:pos="540"/>
              </w:tabs>
              <w:ind w:left="-132" w:leftChars="-64" w:right="-105" w:rightChars="-50" w:hanging="2"/>
              <w:jc w:val="center"/>
              <w:rPr>
                <w:rFonts w:ascii="仿宋" w:hAnsi="仿宋" w:eastAsia="仿宋" w:cs="仿宋"/>
                <w:szCs w:val="21"/>
                <w:highlight w:val="none"/>
              </w:rPr>
            </w:pPr>
            <w:r>
              <w:rPr>
                <w:rFonts w:hint="eastAsia" w:ascii="仿宋" w:hAnsi="仿宋" w:eastAsia="仿宋" w:cs="仿宋"/>
                <w:szCs w:val="21"/>
                <w:highlight w:val="none"/>
              </w:rPr>
              <w:t>登记机关</w:t>
            </w:r>
          </w:p>
        </w:tc>
        <w:tc>
          <w:tcPr>
            <w:tcW w:w="1649" w:type="dxa"/>
            <w:tcBorders>
              <w:top w:val="single" w:color="auto" w:sz="4" w:space="0"/>
              <w:left w:val="single" w:color="auto" w:sz="4" w:space="0"/>
              <w:bottom w:val="single" w:color="auto" w:sz="4" w:space="0"/>
              <w:right w:val="single" w:color="auto" w:sz="4" w:space="0"/>
            </w:tcBorders>
          </w:tcPr>
          <w:p w14:paraId="1D9C626C">
            <w:pPr>
              <w:tabs>
                <w:tab w:val="left" w:pos="540"/>
              </w:tabs>
              <w:ind w:left="-132" w:leftChars="-64" w:right="-105" w:rightChars="-50" w:hanging="2"/>
              <w:jc w:val="center"/>
              <w:rPr>
                <w:rFonts w:ascii="仿宋" w:hAnsi="仿宋" w:eastAsia="仿宋" w:cs="仿宋"/>
                <w:szCs w:val="21"/>
                <w:highlight w:val="none"/>
              </w:rPr>
            </w:pPr>
          </w:p>
        </w:tc>
      </w:tr>
      <w:tr w14:paraId="3A0E09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01CBD280">
            <w:pPr>
              <w:tabs>
                <w:tab w:val="left" w:pos="540"/>
              </w:tabs>
              <w:ind w:left="-132" w:leftChars="-64" w:right="-105" w:rightChars="-50" w:hanging="2"/>
              <w:jc w:val="center"/>
              <w:rPr>
                <w:rFonts w:ascii="仿宋" w:hAnsi="仿宋" w:eastAsia="仿宋" w:cs="仿宋"/>
                <w:szCs w:val="21"/>
                <w:highlight w:val="none"/>
              </w:rPr>
            </w:pPr>
            <w:r>
              <w:rPr>
                <w:rFonts w:hint="eastAsia" w:ascii="仿宋" w:hAnsi="仿宋" w:eastAsia="仿宋" w:cs="仿宋"/>
                <w:szCs w:val="21"/>
                <w:highlight w:val="none"/>
              </w:rPr>
              <w:t>邮编</w:t>
            </w:r>
          </w:p>
        </w:tc>
        <w:tc>
          <w:tcPr>
            <w:tcW w:w="1418" w:type="dxa"/>
            <w:tcBorders>
              <w:top w:val="single" w:color="auto" w:sz="4" w:space="0"/>
              <w:left w:val="single" w:color="auto" w:sz="4" w:space="0"/>
              <w:bottom w:val="single" w:color="auto" w:sz="4" w:space="0"/>
              <w:right w:val="single" w:color="auto" w:sz="4" w:space="0"/>
            </w:tcBorders>
            <w:vAlign w:val="center"/>
          </w:tcPr>
          <w:p w14:paraId="3D99F295">
            <w:pPr>
              <w:tabs>
                <w:tab w:val="left" w:pos="540"/>
              </w:tabs>
              <w:ind w:left="-132" w:leftChars="-64" w:right="-105" w:rightChars="-50" w:hanging="2"/>
              <w:jc w:val="center"/>
              <w:rPr>
                <w:rFonts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01EAD3B6">
            <w:pPr>
              <w:tabs>
                <w:tab w:val="left" w:pos="540"/>
              </w:tabs>
              <w:ind w:left="-132" w:leftChars="-64" w:right="-105" w:rightChars="-50" w:hanging="2"/>
              <w:jc w:val="center"/>
              <w:rPr>
                <w:rFonts w:ascii="仿宋" w:hAnsi="仿宋" w:eastAsia="仿宋" w:cs="仿宋"/>
                <w:szCs w:val="21"/>
                <w:highlight w:val="none"/>
              </w:rPr>
            </w:pPr>
            <w:r>
              <w:rPr>
                <w:rFonts w:hint="eastAsia" w:ascii="仿宋" w:hAnsi="仿宋" w:eastAsia="仿宋" w:cs="仿宋"/>
                <w:szCs w:val="21"/>
                <w:highlight w:val="none"/>
              </w:rPr>
              <w:t>联系电子邮箱</w:t>
            </w:r>
          </w:p>
        </w:tc>
        <w:tc>
          <w:tcPr>
            <w:tcW w:w="5090" w:type="dxa"/>
            <w:gridSpan w:val="4"/>
            <w:tcBorders>
              <w:top w:val="single" w:color="auto" w:sz="4" w:space="0"/>
              <w:left w:val="single" w:color="auto" w:sz="4" w:space="0"/>
              <w:bottom w:val="single" w:color="auto" w:sz="4" w:space="0"/>
              <w:right w:val="single" w:color="auto" w:sz="4" w:space="0"/>
            </w:tcBorders>
            <w:vAlign w:val="center"/>
          </w:tcPr>
          <w:p w14:paraId="728D41DC">
            <w:pPr>
              <w:tabs>
                <w:tab w:val="left" w:pos="540"/>
              </w:tabs>
              <w:ind w:left="-132" w:leftChars="-64" w:right="-105" w:rightChars="-50" w:hanging="2"/>
              <w:jc w:val="center"/>
              <w:rPr>
                <w:rFonts w:ascii="仿宋" w:hAnsi="仿宋" w:eastAsia="仿宋" w:cs="仿宋"/>
                <w:szCs w:val="21"/>
                <w:highlight w:val="none"/>
              </w:rPr>
            </w:pPr>
          </w:p>
        </w:tc>
      </w:tr>
      <w:tr w14:paraId="15B15B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14:paraId="08865F79">
            <w:pPr>
              <w:tabs>
                <w:tab w:val="left" w:pos="540"/>
              </w:tabs>
              <w:ind w:left="-132" w:leftChars="-64" w:right="-105" w:rightChars="-50" w:hanging="2"/>
              <w:jc w:val="center"/>
              <w:rPr>
                <w:rFonts w:ascii="仿宋" w:hAnsi="仿宋" w:eastAsia="仿宋" w:cs="仿宋"/>
                <w:szCs w:val="21"/>
                <w:highlight w:val="none"/>
              </w:rPr>
            </w:pPr>
            <w:r>
              <w:rPr>
                <w:rFonts w:hint="eastAsia" w:ascii="仿宋" w:hAnsi="仿宋" w:eastAsia="仿宋" w:cs="仿宋"/>
                <w:szCs w:val="21"/>
                <w:highlight w:val="none"/>
              </w:rPr>
              <w:t>单位简介及机构设置</w:t>
            </w:r>
          </w:p>
          <w:p w14:paraId="743E7EB5">
            <w:pPr>
              <w:tabs>
                <w:tab w:val="left" w:pos="540"/>
              </w:tabs>
              <w:ind w:left="-132" w:leftChars="-64" w:right="-105" w:rightChars="-50" w:hanging="2"/>
              <w:jc w:val="center"/>
              <w:rPr>
                <w:rFonts w:ascii="仿宋" w:hAnsi="仿宋" w:eastAsia="仿宋" w:cs="仿宋"/>
                <w:szCs w:val="21"/>
                <w:highlight w:val="none"/>
              </w:rPr>
            </w:pPr>
            <w:r>
              <w:rPr>
                <w:rFonts w:hint="eastAsia" w:ascii="仿宋" w:hAnsi="仿宋" w:eastAsia="仿宋" w:cs="仿宋"/>
                <w:sz w:val="18"/>
                <w:szCs w:val="18"/>
                <w:highlight w:val="none"/>
              </w:rPr>
              <w:t>(</w:t>
            </w:r>
            <w:r>
              <w:rPr>
                <w:rFonts w:hint="eastAsia" w:ascii="仿宋" w:hAnsi="仿宋" w:eastAsia="仿宋" w:cs="仿宋"/>
                <w:sz w:val="18"/>
                <w:szCs w:val="18"/>
                <w:highlight w:val="none"/>
                <w:lang w:val="en-GB"/>
              </w:rPr>
              <w:t>单位性质、发展历程、经营规模及服务理念、主营产品、技术力量、经营场所、主要或关键货物介绍、生产场所及工艺流程等</w:t>
            </w:r>
            <w:r>
              <w:rPr>
                <w:rFonts w:hint="eastAsia" w:ascii="仿宋" w:hAnsi="仿宋" w:eastAsia="仿宋" w:cs="仿宋"/>
                <w:sz w:val="18"/>
                <w:szCs w:val="18"/>
                <w:highlight w:val="none"/>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0F446998">
            <w:pPr>
              <w:tabs>
                <w:tab w:val="left" w:pos="540"/>
              </w:tabs>
              <w:ind w:left="-132" w:leftChars="-64" w:right="-105" w:rightChars="-50" w:hanging="2"/>
              <w:jc w:val="center"/>
              <w:rPr>
                <w:rFonts w:ascii="仿宋" w:hAnsi="仿宋" w:eastAsia="仿宋" w:cs="仿宋"/>
                <w:szCs w:val="21"/>
                <w:highlight w:val="none"/>
              </w:rPr>
            </w:pPr>
          </w:p>
          <w:p w14:paraId="5DBBA96E">
            <w:pPr>
              <w:tabs>
                <w:tab w:val="left" w:pos="540"/>
              </w:tabs>
              <w:ind w:left="-132" w:leftChars="-64" w:right="-105" w:rightChars="-50" w:hanging="2"/>
              <w:jc w:val="center"/>
              <w:rPr>
                <w:rFonts w:ascii="仿宋" w:hAnsi="仿宋" w:eastAsia="仿宋" w:cs="仿宋"/>
                <w:szCs w:val="21"/>
                <w:highlight w:val="none"/>
              </w:rPr>
            </w:pPr>
          </w:p>
          <w:p w14:paraId="28FBFD26">
            <w:pPr>
              <w:tabs>
                <w:tab w:val="left" w:pos="540"/>
              </w:tabs>
              <w:ind w:left="-132" w:leftChars="-64" w:right="-105" w:rightChars="-50" w:hanging="2"/>
              <w:jc w:val="center"/>
              <w:rPr>
                <w:rFonts w:ascii="仿宋" w:hAnsi="仿宋" w:eastAsia="仿宋" w:cs="仿宋"/>
                <w:szCs w:val="21"/>
                <w:highlight w:val="none"/>
              </w:rPr>
            </w:pPr>
          </w:p>
          <w:p w14:paraId="3AC792F3">
            <w:pPr>
              <w:tabs>
                <w:tab w:val="left" w:pos="540"/>
              </w:tabs>
              <w:ind w:left="-132" w:leftChars="-64" w:right="-105" w:rightChars="-50" w:hanging="2"/>
              <w:jc w:val="center"/>
              <w:rPr>
                <w:rFonts w:ascii="仿宋" w:hAnsi="仿宋" w:eastAsia="仿宋" w:cs="仿宋"/>
                <w:szCs w:val="21"/>
                <w:highlight w:val="none"/>
              </w:rPr>
            </w:pPr>
          </w:p>
          <w:p w14:paraId="3D4D2FEB">
            <w:pPr>
              <w:tabs>
                <w:tab w:val="left" w:pos="540"/>
              </w:tabs>
              <w:ind w:left="-132" w:leftChars="-64" w:right="-105" w:rightChars="-50" w:hanging="2"/>
              <w:jc w:val="center"/>
              <w:rPr>
                <w:rFonts w:ascii="仿宋" w:hAnsi="仿宋" w:eastAsia="仿宋" w:cs="仿宋"/>
                <w:szCs w:val="21"/>
                <w:highlight w:val="none"/>
              </w:rPr>
            </w:pPr>
          </w:p>
          <w:p w14:paraId="488A6E5D">
            <w:pPr>
              <w:tabs>
                <w:tab w:val="left" w:pos="540"/>
              </w:tabs>
              <w:ind w:left="-132" w:leftChars="-64" w:right="-105" w:rightChars="-50" w:hanging="2"/>
              <w:jc w:val="center"/>
              <w:rPr>
                <w:rFonts w:ascii="仿宋" w:hAnsi="仿宋" w:eastAsia="仿宋" w:cs="仿宋"/>
                <w:szCs w:val="21"/>
                <w:highlight w:val="none"/>
              </w:rPr>
            </w:pPr>
          </w:p>
        </w:tc>
      </w:tr>
      <w:tr w14:paraId="33F5A5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5FCAAA57">
            <w:pPr>
              <w:tabs>
                <w:tab w:val="left" w:pos="540"/>
              </w:tabs>
              <w:ind w:left="-132" w:leftChars="-64" w:right="-105" w:rightChars="-50" w:hanging="2"/>
              <w:jc w:val="center"/>
              <w:rPr>
                <w:rFonts w:ascii="仿宋" w:hAnsi="仿宋" w:eastAsia="仿宋" w:cs="仿宋"/>
                <w:szCs w:val="21"/>
                <w:highlight w:val="none"/>
              </w:rPr>
            </w:pPr>
            <w:r>
              <w:rPr>
                <w:rFonts w:hint="eastAsia" w:ascii="仿宋" w:hAnsi="仿宋" w:eastAsia="仿宋" w:cs="仿宋"/>
                <w:szCs w:val="21"/>
                <w:highlight w:val="none"/>
              </w:rPr>
              <w:t>单位概况</w:t>
            </w:r>
          </w:p>
        </w:tc>
        <w:tc>
          <w:tcPr>
            <w:tcW w:w="1418" w:type="dxa"/>
            <w:tcBorders>
              <w:top w:val="single" w:color="auto" w:sz="4" w:space="0"/>
              <w:left w:val="single" w:color="auto" w:sz="4" w:space="0"/>
              <w:bottom w:val="single" w:color="auto" w:sz="4" w:space="0"/>
              <w:right w:val="single" w:color="auto" w:sz="4" w:space="0"/>
            </w:tcBorders>
          </w:tcPr>
          <w:p w14:paraId="4F49B339">
            <w:pPr>
              <w:tabs>
                <w:tab w:val="left" w:pos="540"/>
              </w:tabs>
              <w:ind w:left="-132" w:leftChars="-64" w:right="-105" w:rightChars="-50" w:hanging="2"/>
              <w:jc w:val="center"/>
              <w:rPr>
                <w:rFonts w:ascii="仿宋" w:hAnsi="仿宋" w:eastAsia="仿宋" w:cs="仿宋"/>
                <w:szCs w:val="21"/>
                <w:highlight w:val="none"/>
              </w:rPr>
            </w:pPr>
            <w:r>
              <w:rPr>
                <w:rFonts w:hint="eastAsia" w:ascii="仿宋" w:hAnsi="仿宋" w:eastAsia="仿宋" w:cs="仿宋"/>
                <w:szCs w:val="21"/>
                <w:highlight w:val="none"/>
              </w:rPr>
              <w:t>注册资本</w:t>
            </w:r>
          </w:p>
        </w:tc>
        <w:tc>
          <w:tcPr>
            <w:tcW w:w="1460" w:type="dxa"/>
            <w:tcBorders>
              <w:top w:val="single" w:color="auto" w:sz="4" w:space="0"/>
              <w:left w:val="single" w:color="auto" w:sz="4" w:space="0"/>
              <w:bottom w:val="single" w:color="auto" w:sz="4" w:space="0"/>
              <w:right w:val="single" w:color="auto" w:sz="4" w:space="0"/>
            </w:tcBorders>
          </w:tcPr>
          <w:p w14:paraId="51E44186">
            <w:pPr>
              <w:tabs>
                <w:tab w:val="left" w:pos="540"/>
              </w:tabs>
              <w:ind w:left="-132" w:leftChars="-64" w:right="-105" w:rightChars="-50" w:hanging="2"/>
              <w:jc w:val="right"/>
              <w:rPr>
                <w:rFonts w:ascii="仿宋" w:hAnsi="仿宋" w:eastAsia="仿宋" w:cs="仿宋"/>
                <w:szCs w:val="21"/>
                <w:highlight w:val="none"/>
              </w:rPr>
            </w:pPr>
            <w:r>
              <w:rPr>
                <w:rFonts w:hint="eastAsia" w:ascii="仿宋" w:hAnsi="仿宋" w:eastAsia="仿宋" w:cs="仿宋"/>
                <w:szCs w:val="21"/>
                <w:highlight w:val="none"/>
              </w:rPr>
              <w:t>万元</w:t>
            </w:r>
          </w:p>
        </w:tc>
        <w:tc>
          <w:tcPr>
            <w:tcW w:w="1620" w:type="dxa"/>
            <w:gridSpan w:val="2"/>
            <w:tcBorders>
              <w:top w:val="single" w:color="auto" w:sz="4" w:space="0"/>
              <w:left w:val="single" w:color="auto" w:sz="4" w:space="0"/>
              <w:bottom w:val="single" w:color="auto" w:sz="4" w:space="0"/>
              <w:right w:val="single" w:color="auto" w:sz="4" w:space="0"/>
            </w:tcBorders>
          </w:tcPr>
          <w:p w14:paraId="580D628A">
            <w:pPr>
              <w:tabs>
                <w:tab w:val="left" w:pos="540"/>
              </w:tabs>
              <w:ind w:left="-132" w:leftChars="-64" w:right="-105" w:rightChars="-50" w:hanging="2"/>
              <w:jc w:val="center"/>
              <w:rPr>
                <w:rFonts w:ascii="仿宋" w:hAnsi="仿宋" w:eastAsia="仿宋" w:cs="仿宋"/>
                <w:szCs w:val="21"/>
                <w:highlight w:val="none"/>
              </w:rPr>
            </w:pPr>
            <w:r>
              <w:rPr>
                <w:rFonts w:hint="eastAsia" w:ascii="仿宋" w:hAnsi="仿宋" w:eastAsia="仿宋" w:cs="仿宋"/>
                <w:szCs w:val="21"/>
                <w:highlight w:val="none"/>
              </w:rPr>
              <w:t>占地面积</w:t>
            </w:r>
          </w:p>
        </w:tc>
        <w:tc>
          <w:tcPr>
            <w:tcW w:w="3697" w:type="dxa"/>
            <w:gridSpan w:val="3"/>
            <w:tcBorders>
              <w:top w:val="single" w:color="auto" w:sz="4" w:space="0"/>
              <w:left w:val="single" w:color="auto" w:sz="4" w:space="0"/>
              <w:bottom w:val="single" w:color="auto" w:sz="4" w:space="0"/>
              <w:right w:val="single" w:color="auto" w:sz="4" w:space="0"/>
            </w:tcBorders>
          </w:tcPr>
          <w:p w14:paraId="69F48110">
            <w:pPr>
              <w:tabs>
                <w:tab w:val="left" w:pos="540"/>
              </w:tabs>
              <w:ind w:left="-134" w:leftChars="-64" w:right="-105" w:rightChars="-50" w:firstLine="3045" w:firstLineChars="1450"/>
              <w:jc w:val="center"/>
              <w:rPr>
                <w:rFonts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r w14:paraId="240081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009204D3">
            <w:pPr>
              <w:widowControl/>
              <w:jc w:val="left"/>
              <w:rPr>
                <w:rFonts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14:paraId="4BB54F32">
            <w:pPr>
              <w:tabs>
                <w:tab w:val="left" w:pos="540"/>
              </w:tabs>
              <w:ind w:left="-132" w:leftChars="-64" w:right="-105" w:rightChars="-50" w:hanging="2"/>
              <w:jc w:val="center"/>
              <w:rPr>
                <w:rFonts w:ascii="仿宋" w:hAnsi="仿宋" w:eastAsia="仿宋" w:cs="仿宋"/>
                <w:szCs w:val="21"/>
                <w:highlight w:val="none"/>
              </w:rPr>
            </w:pPr>
            <w:r>
              <w:rPr>
                <w:rFonts w:hint="eastAsia" w:ascii="仿宋" w:hAnsi="仿宋" w:eastAsia="仿宋" w:cs="仿宋"/>
                <w:szCs w:val="21"/>
                <w:highlight w:val="none"/>
              </w:rPr>
              <w:t>职工总数</w:t>
            </w:r>
          </w:p>
        </w:tc>
        <w:tc>
          <w:tcPr>
            <w:tcW w:w="1460" w:type="dxa"/>
            <w:tcBorders>
              <w:top w:val="single" w:color="auto" w:sz="4" w:space="0"/>
              <w:left w:val="single" w:color="auto" w:sz="4" w:space="0"/>
              <w:bottom w:val="single" w:color="auto" w:sz="4" w:space="0"/>
              <w:right w:val="single" w:color="auto" w:sz="4" w:space="0"/>
            </w:tcBorders>
          </w:tcPr>
          <w:p w14:paraId="3F3DF7B5">
            <w:pPr>
              <w:tabs>
                <w:tab w:val="left" w:pos="540"/>
              </w:tabs>
              <w:ind w:left="-132" w:leftChars="-64" w:right="-105" w:rightChars="-50" w:hanging="2"/>
              <w:jc w:val="right"/>
              <w:rPr>
                <w:rFonts w:ascii="仿宋" w:hAnsi="仿宋" w:eastAsia="仿宋" w:cs="仿宋"/>
                <w:szCs w:val="21"/>
                <w:highlight w:val="none"/>
              </w:rPr>
            </w:pPr>
            <w:r>
              <w:rPr>
                <w:rFonts w:hint="eastAsia" w:ascii="仿宋" w:hAnsi="仿宋" w:eastAsia="仿宋" w:cs="仿宋"/>
                <w:szCs w:val="21"/>
                <w:highlight w:val="none"/>
              </w:rPr>
              <w:t>人</w:t>
            </w:r>
          </w:p>
        </w:tc>
        <w:tc>
          <w:tcPr>
            <w:tcW w:w="1620" w:type="dxa"/>
            <w:gridSpan w:val="2"/>
            <w:tcBorders>
              <w:top w:val="single" w:color="auto" w:sz="4" w:space="0"/>
              <w:left w:val="single" w:color="auto" w:sz="4" w:space="0"/>
              <w:bottom w:val="single" w:color="auto" w:sz="4" w:space="0"/>
              <w:right w:val="single" w:color="auto" w:sz="4" w:space="0"/>
            </w:tcBorders>
          </w:tcPr>
          <w:p w14:paraId="5E8FDB93">
            <w:pPr>
              <w:tabs>
                <w:tab w:val="left" w:pos="540"/>
              </w:tabs>
              <w:ind w:left="-132" w:leftChars="-64" w:right="-105" w:rightChars="-50" w:hanging="2"/>
              <w:jc w:val="center"/>
              <w:rPr>
                <w:rFonts w:ascii="仿宋" w:hAnsi="仿宋" w:eastAsia="仿宋" w:cs="仿宋"/>
                <w:szCs w:val="21"/>
                <w:highlight w:val="none"/>
              </w:rPr>
            </w:pPr>
            <w:r>
              <w:rPr>
                <w:rFonts w:hint="eastAsia" w:ascii="仿宋" w:hAnsi="仿宋" w:eastAsia="仿宋" w:cs="仿宋"/>
                <w:szCs w:val="21"/>
                <w:highlight w:val="none"/>
              </w:rPr>
              <w:t>建筑面积</w:t>
            </w:r>
          </w:p>
        </w:tc>
        <w:tc>
          <w:tcPr>
            <w:tcW w:w="3697" w:type="dxa"/>
            <w:gridSpan w:val="3"/>
            <w:tcBorders>
              <w:top w:val="single" w:color="auto" w:sz="4" w:space="0"/>
              <w:left w:val="single" w:color="auto" w:sz="4" w:space="0"/>
              <w:bottom w:val="single" w:color="auto" w:sz="4" w:space="0"/>
              <w:right w:val="single" w:color="auto" w:sz="4" w:space="0"/>
            </w:tcBorders>
          </w:tcPr>
          <w:p w14:paraId="3FB2EEA5">
            <w:pPr>
              <w:tabs>
                <w:tab w:val="left" w:pos="540"/>
              </w:tabs>
              <w:ind w:left="-134" w:leftChars="-64" w:right="-105" w:rightChars="-50" w:firstLine="3045" w:firstLineChars="1450"/>
              <w:jc w:val="center"/>
              <w:rPr>
                <w:rFonts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bl>
    <w:p w14:paraId="2EBABC43">
      <w:pPr>
        <w:pStyle w:val="36"/>
        <w:shd w:val="clear" w:color="auto" w:fill="FFFFFF"/>
        <w:adjustRightInd w:val="0"/>
        <w:spacing w:before="0" w:after="0"/>
        <w:rPr>
          <w:rFonts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注：1、文字描述：单位性质、发展历程、经营规模及服务理念、主营产品、技术力量等。</w:t>
      </w:r>
    </w:p>
    <w:p w14:paraId="6E709001">
      <w:pPr>
        <w:pStyle w:val="36"/>
        <w:shd w:val="clear" w:color="auto" w:fill="FFFFFF"/>
        <w:adjustRightInd w:val="0"/>
        <w:spacing w:before="0" w:after="0"/>
        <w:rPr>
          <w:rFonts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2、图片描述：经营场所、主要或关键货物介绍、生产场所及工艺流程等。</w:t>
      </w:r>
    </w:p>
    <w:p w14:paraId="7227E280">
      <w:pPr>
        <w:pStyle w:val="36"/>
        <w:shd w:val="clear" w:color="auto" w:fill="FFFFFF"/>
        <w:adjustRightInd w:val="0"/>
        <w:spacing w:before="0" w:after="0"/>
        <w:rPr>
          <w:rFonts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3、如响应人此表数据有虚假，一经查实，自行承担相关责任。</w:t>
      </w:r>
    </w:p>
    <w:p w14:paraId="565CFABD">
      <w:pPr>
        <w:pStyle w:val="38"/>
        <w:ind w:firstLine="643"/>
        <w:jc w:val="center"/>
        <w:rPr>
          <w:rFonts w:ascii="宋体" w:hAnsi="宋体" w:cs="宋体"/>
          <w:b/>
          <w:sz w:val="32"/>
          <w:szCs w:val="32"/>
          <w:highlight w:val="none"/>
        </w:rPr>
      </w:pPr>
    </w:p>
    <w:p w14:paraId="3D46025C">
      <w:pPr>
        <w:pStyle w:val="38"/>
        <w:ind w:firstLine="643"/>
        <w:jc w:val="center"/>
        <w:rPr>
          <w:rFonts w:ascii="宋体" w:hAnsi="宋体" w:cs="宋体"/>
          <w:b/>
          <w:sz w:val="32"/>
          <w:szCs w:val="32"/>
          <w:highlight w:val="none"/>
        </w:rPr>
      </w:pPr>
    </w:p>
    <w:p w14:paraId="19EFC40B">
      <w:pPr>
        <w:adjustRightInd w:val="0"/>
        <w:snapToGrid w:val="0"/>
        <w:spacing w:line="360" w:lineRule="exact"/>
        <w:ind w:firstLine="3600" w:firstLineChars="1500"/>
        <w:rPr>
          <w:rFonts w:ascii="仿宋" w:hAnsi="仿宋" w:eastAsia="仿宋" w:cs="仿宋"/>
          <w:sz w:val="24"/>
          <w:highlight w:val="none"/>
          <w:u w:val="single"/>
        </w:rPr>
      </w:pPr>
      <w:r>
        <w:rPr>
          <w:rFonts w:hint="eastAsia" w:ascii="仿宋" w:hAnsi="仿宋" w:eastAsia="仿宋" w:cs="仿宋"/>
          <w:sz w:val="24"/>
          <w:highlight w:val="none"/>
        </w:rPr>
        <w:t>响应人名称（盖公章）：</w:t>
      </w:r>
      <w:r>
        <w:rPr>
          <w:rFonts w:hint="eastAsia" w:ascii="仿宋" w:hAnsi="仿宋" w:eastAsia="仿宋" w:cs="仿宋"/>
          <w:sz w:val="24"/>
          <w:highlight w:val="none"/>
          <w:u w:val="single"/>
        </w:rPr>
        <w:t xml:space="preserve">                                </w:t>
      </w:r>
    </w:p>
    <w:p w14:paraId="3A8C9764">
      <w:pPr>
        <w:adjustRightInd w:val="0"/>
        <w:snapToGrid w:val="0"/>
        <w:spacing w:line="360" w:lineRule="exact"/>
        <w:ind w:firstLine="3600" w:firstLineChars="1500"/>
        <w:rPr>
          <w:rFonts w:ascii="仿宋" w:hAnsi="仿宋" w:eastAsia="仿宋" w:cs="仿宋"/>
          <w:sz w:val="24"/>
          <w:highlight w:val="none"/>
          <w:u w:val="single"/>
        </w:rPr>
      </w:pPr>
      <w:r>
        <w:rPr>
          <w:rFonts w:hint="eastAsia" w:ascii="仿宋" w:hAnsi="仿宋" w:eastAsia="仿宋" w:cs="仿宋"/>
          <w:sz w:val="24"/>
          <w:highlight w:val="none"/>
        </w:rPr>
        <w:t>响应人法定代表人或法定授权代表（签字）：</w:t>
      </w:r>
      <w:r>
        <w:rPr>
          <w:rFonts w:hint="eastAsia" w:ascii="仿宋" w:hAnsi="仿宋" w:eastAsia="仿宋" w:cs="仿宋"/>
          <w:sz w:val="24"/>
          <w:highlight w:val="none"/>
          <w:u w:val="single"/>
        </w:rPr>
        <w:t xml:space="preserve">             </w:t>
      </w:r>
    </w:p>
    <w:p w14:paraId="0223B004">
      <w:pPr>
        <w:adjustRightInd w:val="0"/>
        <w:snapToGrid w:val="0"/>
        <w:spacing w:line="360" w:lineRule="exact"/>
        <w:jc w:val="center"/>
        <w:rPr>
          <w:rFonts w:ascii="仿宋" w:hAnsi="仿宋" w:eastAsia="仿宋" w:cs="仿宋"/>
          <w:sz w:val="24"/>
          <w:highlight w:val="none"/>
        </w:rPr>
      </w:pPr>
      <w:r>
        <w:rPr>
          <w:rFonts w:hint="eastAsia" w:ascii="仿宋" w:hAnsi="仿宋" w:eastAsia="仿宋" w:cs="仿宋"/>
          <w:sz w:val="24"/>
          <w:highlight w:val="none"/>
        </w:rPr>
        <w:t xml:space="preserve">                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3009ED5B">
      <w:pPr>
        <w:pStyle w:val="38"/>
        <w:ind w:firstLine="643"/>
        <w:rPr>
          <w:rFonts w:ascii="宋体" w:hAnsi="宋体" w:cs="宋体"/>
          <w:b/>
          <w:sz w:val="32"/>
          <w:szCs w:val="32"/>
          <w:highlight w:val="none"/>
        </w:rPr>
      </w:pPr>
    </w:p>
    <w:p w14:paraId="7835179C">
      <w:pPr>
        <w:pStyle w:val="38"/>
        <w:ind w:firstLine="643"/>
        <w:jc w:val="center"/>
        <w:rPr>
          <w:rFonts w:ascii="宋体" w:hAnsi="宋体" w:cs="宋体"/>
          <w:b/>
          <w:sz w:val="32"/>
          <w:szCs w:val="32"/>
          <w:highlight w:val="none"/>
        </w:rPr>
      </w:pPr>
    </w:p>
    <w:p w14:paraId="297DD939">
      <w:pPr>
        <w:pStyle w:val="38"/>
        <w:ind w:firstLine="643"/>
        <w:jc w:val="center"/>
        <w:rPr>
          <w:rFonts w:ascii="宋体" w:hAnsi="宋体" w:cs="宋体"/>
          <w:b/>
          <w:sz w:val="32"/>
          <w:szCs w:val="32"/>
          <w:highlight w:val="none"/>
        </w:rPr>
      </w:pPr>
    </w:p>
    <w:p w14:paraId="59928A87">
      <w:pPr>
        <w:pStyle w:val="38"/>
        <w:ind w:firstLine="643"/>
        <w:jc w:val="center"/>
        <w:rPr>
          <w:rFonts w:ascii="宋体" w:hAnsi="宋体" w:cs="宋体"/>
          <w:b/>
          <w:sz w:val="32"/>
          <w:szCs w:val="32"/>
          <w:highlight w:val="none"/>
        </w:rPr>
      </w:pPr>
    </w:p>
    <w:p w14:paraId="57154CF9">
      <w:pPr>
        <w:pStyle w:val="38"/>
        <w:ind w:firstLine="643"/>
        <w:jc w:val="center"/>
        <w:rPr>
          <w:rFonts w:ascii="宋体" w:hAnsi="宋体" w:cs="宋体"/>
          <w:b/>
          <w:sz w:val="32"/>
          <w:szCs w:val="32"/>
          <w:highlight w:val="none"/>
        </w:rPr>
      </w:pPr>
    </w:p>
    <w:p w14:paraId="602A2616">
      <w:pPr>
        <w:pStyle w:val="38"/>
        <w:ind w:firstLine="643"/>
        <w:jc w:val="center"/>
        <w:rPr>
          <w:rFonts w:ascii="宋体" w:hAnsi="宋体" w:cs="宋体"/>
          <w:b/>
          <w:sz w:val="32"/>
          <w:szCs w:val="32"/>
          <w:highlight w:val="none"/>
        </w:rPr>
      </w:pPr>
    </w:p>
    <w:p w14:paraId="41C3B1DC">
      <w:pPr>
        <w:pStyle w:val="38"/>
        <w:ind w:firstLine="0" w:firstLineChars="0"/>
        <w:rPr>
          <w:rFonts w:ascii="宋体" w:hAnsi="宋体" w:cs="宋体"/>
          <w:b/>
          <w:sz w:val="32"/>
          <w:szCs w:val="32"/>
          <w:highlight w:val="none"/>
        </w:rPr>
      </w:pPr>
    </w:p>
    <w:p w14:paraId="4AC6DF62">
      <w:pPr>
        <w:pStyle w:val="38"/>
        <w:ind w:firstLine="0" w:firstLineChars="0"/>
        <w:rPr>
          <w:rFonts w:ascii="宋体" w:hAnsi="宋体" w:cs="宋体"/>
          <w:b/>
          <w:sz w:val="32"/>
          <w:szCs w:val="32"/>
          <w:highlight w:val="none"/>
        </w:rPr>
      </w:pPr>
    </w:p>
    <w:p w14:paraId="241B9702">
      <w:pPr>
        <w:shd w:val="clear" w:color="auto" w:fill="FFFFFF"/>
        <w:jc w:val="center"/>
        <w:rPr>
          <w:rFonts w:ascii="仿宋" w:hAnsi="仿宋" w:eastAsia="仿宋" w:cs="仿宋"/>
          <w:bCs/>
          <w:sz w:val="32"/>
          <w:szCs w:val="32"/>
          <w:highlight w:val="none"/>
        </w:rPr>
      </w:pPr>
      <w:r>
        <w:rPr>
          <w:rFonts w:hint="eastAsia" w:ascii="仿宋" w:hAnsi="仿宋" w:eastAsia="仿宋" w:cs="仿宋"/>
          <w:b/>
          <w:bCs/>
          <w:sz w:val="32"/>
          <w:szCs w:val="32"/>
          <w:highlight w:val="none"/>
        </w:rPr>
        <w:t>2、企业股东构成情况表</w:t>
      </w:r>
      <w:r>
        <w:rPr>
          <w:rFonts w:hint="eastAsia" w:ascii="仿宋" w:hAnsi="仿宋" w:eastAsia="仿宋" w:cs="仿宋"/>
          <w:b/>
          <w:sz w:val="22"/>
          <w:szCs w:val="22"/>
          <w:highlight w:val="none"/>
        </w:rPr>
        <w:t>（如有）</w:t>
      </w:r>
    </w:p>
    <w:tbl>
      <w:tblPr>
        <w:tblStyle w:val="29"/>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14:paraId="5F784F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6D3A0CE1">
            <w:pPr>
              <w:topLinePunct/>
              <w:spacing w:line="440" w:lineRule="exact"/>
              <w:jc w:val="center"/>
              <w:rPr>
                <w:rFonts w:ascii="仿宋" w:hAnsi="仿宋" w:eastAsia="仿宋" w:cs="仿宋"/>
                <w:color w:val="000000"/>
                <w:szCs w:val="21"/>
                <w:highlight w:val="none"/>
              </w:rPr>
            </w:pPr>
            <w:r>
              <w:rPr>
                <w:rFonts w:hint="eastAsia" w:ascii="仿宋" w:hAnsi="仿宋" w:eastAsia="仿宋" w:cs="仿宋"/>
                <w:color w:val="000000"/>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14:paraId="1E522FFA">
            <w:pPr>
              <w:topLinePunct/>
              <w:spacing w:line="440" w:lineRule="exact"/>
              <w:jc w:val="center"/>
              <w:rPr>
                <w:rFonts w:ascii="仿宋" w:hAnsi="仿宋" w:eastAsia="仿宋" w:cs="仿宋"/>
                <w:color w:val="000000"/>
                <w:szCs w:val="21"/>
                <w:highlight w:val="none"/>
              </w:rPr>
            </w:pPr>
          </w:p>
        </w:tc>
      </w:tr>
      <w:tr w14:paraId="5DA518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6523A337">
            <w:pPr>
              <w:topLinePunct/>
              <w:spacing w:line="440" w:lineRule="exact"/>
              <w:jc w:val="center"/>
              <w:rPr>
                <w:rFonts w:ascii="仿宋" w:hAnsi="仿宋" w:eastAsia="仿宋" w:cs="仿宋"/>
                <w:color w:val="000000"/>
                <w:szCs w:val="21"/>
                <w:highlight w:val="none"/>
              </w:rPr>
            </w:pPr>
            <w:r>
              <w:rPr>
                <w:rFonts w:hint="eastAsia" w:ascii="仿宋" w:hAnsi="仿宋" w:eastAsia="仿宋" w:cs="仿宋"/>
                <w:color w:val="000000"/>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0C7CC8BB">
            <w:pPr>
              <w:topLinePunct/>
              <w:spacing w:line="440" w:lineRule="exact"/>
              <w:jc w:val="center"/>
              <w:rPr>
                <w:rFonts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1C657F85">
            <w:pPr>
              <w:topLinePunct/>
              <w:spacing w:line="440" w:lineRule="exact"/>
              <w:jc w:val="center"/>
              <w:rPr>
                <w:rFonts w:ascii="仿宋" w:hAnsi="仿宋" w:eastAsia="仿宋" w:cs="仿宋"/>
                <w:color w:val="000000"/>
                <w:szCs w:val="21"/>
                <w:highlight w:val="none"/>
              </w:rPr>
            </w:pPr>
            <w:r>
              <w:rPr>
                <w:rFonts w:hint="eastAsia" w:ascii="仿宋" w:hAnsi="仿宋" w:eastAsia="仿宋" w:cs="仿宋"/>
                <w:color w:val="000000"/>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1DF598BA">
            <w:pPr>
              <w:topLinePunct/>
              <w:spacing w:line="440" w:lineRule="exact"/>
              <w:jc w:val="center"/>
              <w:rPr>
                <w:rFonts w:ascii="仿宋" w:hAnsi="仿宋" w:eastAsia="仿宋" w:cs="仿宋"/>
                <w:color w:val="000000"/>
                <w:szCs w:val="21"/>
                <w:highlight w:val="none"/>
              </w:rPr>
            </w:pPr>
          </w:p>
        </w:tc>
      </w:tr>
      <w:tr w14:paraId="7BD576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4A6ED581">
            <w:pPr>
              <w:topLinePunct/>
              <w:spacing w:line="440" w:lineRule="exact"/>
              <w:jc w:val="center"/>
              <w:rPr>
                <w:rFonts w:ascii="仿宋" w:hAnsi="仿宋" w:eastAsia="仿宋" w:cs="仿宋"/>
                <w:color w:val="000000"/>
                <w:szCs w:val="21"/>
                <w:highlight w:val="none"/>
              </w:rPr>
            </w:pPr>
            <w:r>
              <w:rPr>
                <w:rFonts w:hint="eastAsia" w:ascii="仿宋" w:hAnsi="仿宋" w:eastAsia="仿宋" w:cs="仿宋"/>
                <w:color w:val="000000"/>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78C42873">
            <w:pPr>
              <w:topLinePunct/>
              <w:spacing w:line="440" w:lineRule="exact"/>
              <w:jc w:val="center"/>
              <w:rPr>
                <w:rFonts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02E355D7">
            <w:pPr>
              <w:topLinePunct/>
              <w:spacing w:line="440" w:lineRule="exact"/>
              <w:jc w:val="center"/>
              <w:rPr>
                <w:rFonts w:ascii="仿宋" w:hAnsi="仿宋" w:eastAsia="仿宋" w:cs="仿宋"/>
                <w:color w:val="000000"/>
                <w:szCs w:val="21"/>
                <w:highlight w:val="none"/>
              </w:rPr>
            </w:pPr>
            <w:r>
              <w:rPr>
                <w:rFonts w:hint="eastAsia" w:ascii="仿宋" w:hAnsi="仿宋" w:eastAsia="仿宋" w:cs="仿宋"/>
                <w:color w:val="000000"/>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3FF911F2">
            <w:pPr>
              <w:topLinePunct/>
              <w:spacing w:line="440" w:lineRule="exact"/>
              <w:jc w:val="center"/>
              <w:rPr>
                <w:rFonts w:ascii="仿宋" w:hAnsi="仿宋" w:eastAsia="仿宋" w:cs="仿宋"/>
                <w:color w:val="000000"/>
                <w:szCs w:val="21"/>
                <w:highlight w:val="none"/>
              </w:rPr>
            </w:pPr>
          </w:p>
        </w:tc>
      </w:tr>
      <w:tr w14:paraId="5D8AD9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14:paraId="526ED9FF">
            <w:pPr>
              <w:topLinePunct/>
              <w:spacing w:line="440" w:lineRule="exact"/>
              <w:jc w:val="center"/>
              <w:rPr>
                <w:rFonts w:ascii="仿宋" w:hAnsi="仿宋" w:eastAsia="仿宋" w:cs="仿宋"/>
                <w:bCs/>
                <w:color w:val="000000"/>
                <w:szCs w:val="21"/>
                <w:highlight w:val="none"/>
              </w:rPr>
            </w:pPr>
            <w:r>
              <w:rPr>
                <w:rFonts w:hint="eastAsia" w:ascii="仿宋" w:hAnsi="仿宋" w:eastAsia="仿宋" w:cs="仿宋"/>
                <w:bCs/>
                <w:color w:val="000000"/>
                <w:szCs w:val="21"/>
                <w:highlight w:val="none"/>
              </w:rPr>
              <w:t>股东及出资信息</w:t>
            </w:r>
          </w:p>
        </w:tc>
      </w:tr>
      <w:tr w14:paraId="248314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973A80A">
            <w:pPr>
              <w:topLinePunct/>
              <w:spacing w:line="440" w:lineRule="exact"/>
              <w:jc w:val="center"/>
              <w:rPr>
                <w:rFonts w:ascii="仿宋" w:hAnsi="仿宋" w:eastAsia="仿宋" w:cs="仿宋"/>
                <w:bCs/>
                <w:color w:val="000000"/>
                <w:szCs w:val="21"/>
                <w:highlight w:val="none"/>
              </w:rPr>
            </w:pPr>
            <w:r>
              <w:rPr>
                <w:rFonts w:hint="eastAsia" w:ascii="仿宋" w:hAnsi="仿宋" w:eastAsia="仿宋" w:cs="仿宋"/>
                <w:bCs/>
                <w:color w:val="000000"/>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C1C050D">
            <w:pPr>
              <w:topLinePunct/>
              <w:spacing w:line="440" w:lineRule="exact"/>
              <w:jc w:val="center"/>
              <w:rPr>
                <w:rFonts w:ascii="仿宋" w:hAnsi="仿宋" w:eastAsia="仿宋" w:cs="仿宋"/>
                <w:bCs/>
                <w:color w:val="000000"/>
                <w:szCs w:val="21"/>
                <w:highlight w:val="none"/>
              </w:rPr>
            </w:pPr>
            <w:r>
              <w:rPr>
                <w:rFonts w:hint="eastAsia" w:ascii="仿宋" w:hAnsi="仿宋" w:eastAsia="仿宋" w:cs="仿宋"/>
                <w:bCs/>
                <w:color w:val="000000"/>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14:paraId="21A77A88">
            <w:pPr>
              <w:topLinePunct/>
              <w:spacing w:line="440" w:lineRule="exact"/>
              <w:jc w:val="center"/>
              <w:rPr>
                <w:rFonts w:ascii="仿宋" w:hAnsi="仿宋" w:eastAsia="仿宋" w:cs="仿宋"/>
                <w:bCs/>
                <w:color w:val="000000"/>
                <w:szCs w:val="21"/>
                <w:highlight w:val="none"/>
              </w:rPr>
            </w:pPr>
            <w:r>
              <w:rPr>
                <w:rFonts w:hint="eastAsia" w:ascii="仿宋" w:hAnsi="仿宋" w:eastAsia="仿宋" w:cs="仿宋"/>
                <w:bCs/>
                <w:color w:val="000000"/>
                <w:szCs w:val="21"/>
                <w:highlight w:val="none"/>
              </w:rPr>
              <w:t>股东类型</w:t>
            </w:r>
          </w:p>
          <w:p w14:paraId="6CBE9E19">
            <w:pPr>
              <w:topLinePunct/>
              <w:spacing w:line="440" w:lineRule="exact"/>
              <w:jc w:val="center"/>
              <w:rPr>
                <w:rFonts w:ascii="仿宋" w:hAnsi="仿宋" w:eastAsia="仿宋" w:cs="仿宋"/>
                <w:bCs/>
                <w:color w:val="000000"/>
                <w:szCs w:val="21"/>
                <w:highlight w:val="none"/>
              </w:rPr>
            </w:pPr>
            <w:r>
              <w:rPr>
                <w:rFonts w:hint="eastAsia" w:ascii="仿宋" w:hAnsi="仿宋" w:eastAsia="仿宋" w:cs="仿宋"/>
                <w:bCs/>
                <w:color w:val="000000"/>
                <w:szCs w:val="21"/>
                <w:highlight w:val="none"/>
              </w:rPr>
              <w:t>(法人股东)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49047303">
            <w:pPr>
              <w:topLinePunct/>
              <w:spacing w:line="440" w:lineRule="exact"/>
              <w:jc w:val="center"/>
              <w:rPr>
                <w:rFonts w:ascii="仿宋" w:hAnsi="仿宋" w:eastAsia="仿宋" w:cs="仿宋"/>
                <w:bCs/>
                <w:color w:val="000000"/>
                <w:szCs w:val="21"/>
                <w:highlight w:val="none"/>
              </w:rPr>
            </w:pPr>
            <w:r>
              <w:rPr>
                <w:rFonts w:hint="eastAsia" w:ascii="仿宋" w:hAnsi="仿宋" w:eastAsia="仿宋" w:cs="仿宋"/>
                <w:bCs/>
                <w:color w:val="000000"/>
                <w:szCs w:val="21"/>
                <w:highlight w:val="none"/>
              </w:rPr>
              <w:t>身份证号</w:t>
            </w:r>
          </w:p>
          <w:p w14:paraId="2D941EE9">
            <w:pPr>
              <w:topLinePunct/>
              <w:spacing w:line="440" w:lineRule="exact"/>
              <w:jc w:val="center"/>
              <w:rPr>
                <w:rFonts w:ascii="仿宋" w:hAnsi="仿宋" w:eastAsia="仿宋" w:cs="仿宋"/>
                <w:bCs/>
                <w:color w:val="000000"/>
                <w:szCs w:val="21"/>
                <w:highlight w:val="none"/>
              </w:rPr>
            </w:pPr>
            <w:r>
              <w:rPr>
                <w:rFonts w:hint="eastAsia" w:ascii="仿宋" w:hAnsi="仿宋" w:eastAsia="仿宋" w:cs="仿宋"/>
                <w:bCs/>
                <w:color w:val="000000"/>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0BC5DE8C">
            <w:pPr>
              <w:topLinePunct/>
              <w:spacing w:line="440" w:lineRule="exact"/>
              <w:jc w:val="center"/>
              <w:rPr>
                <w:rFonts w:ascii="仿宋" w:hAnsi="仿宋" w:eastAsia="仿宋" w:cs="仿宋"/>
                <w:bCs/>
                <w:color w:val="000000"/>
                <w:szCs w:val="21"/>
                <w:highlight w:val="none"/>
              </w:rPr>
            </w:pPr>
            <w:r>
              <w:rPr>
                <w:rFonts w:hint="eastAsia" w:ascii="仿宋" w:hAnsi="仿宋" w:eastAsia="仿宋" w:cs="仿宋"/>
                <w:bCs/>
                <w:color w:val="000000"/>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14:paraId="277F6C8D">
            <w:pPr>
              <w:topLinePunct/>
              <w:spacing w:line="440" w:lineRule="exact"/>
              <w:jc w:val="center"/>
              <w:rPr>
                <w:rFonts w:ascii="仿宋" w:hAnsi="仿宋" w:eastAsia="仿宋" w:cs="仿宋"/>
                <w:bCs/>
                <w:color w:val="000000"/>
                <w:szCs w:val="21"/>
                <w:highlight w:val="none"/>
              </w:rPr>
            </w:pPr>
            <w:r>
              <w:rPr>
                <w:rFonts w:hint="eastAsia" w:ascii="仿宋" w:hAnsi="仿宋" w:eastAsia="仿宋" w:cs="仿宋"/>
                <w:bCs/>
                <w:color w:val="000000"/>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14:paraId="79936BC6">
            <w:pPr>
              <w:topLinePunct/>
              <w:spacing w:line="440" w:lineRule="exact"/>
              <w:jc w:val="center"/>
              <w:rPr>
                <w:rFonts w:ascii="仿宋" w:hAnsi="仿宋" w:eastAsia="仿宋" w:cs="仿宋"/>
                <w:bCs/>
                <w:color w:val="000000"/>
                <w:szCs w:val="21"/>
                <w:highlight w:val="none"/>
              </w:rPr>
            </w:pPr>
            <w:r>
              <w:rPr>
                <w:rFonts w:hint="eastAsia" w:ascii="仿宋" w:hAnsi="仿宋" w:eastAsia="仿宋" w:cs="仿宋"/>
                <w:bCs/>
                <w:color w:val="000000"/>
                <w:szCs w:val="21"/>
                <w:highlight w:val="none"/>
              </w:rPr>
              <w:t>占全部股份比例</w:t>
            </w:r>
          </w:p>
        </w:tc>
      </w:tr>
      <w:tr w14:paraId="36AA05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03B68CD">
            <w:pPr>
              <w:topLinePunct/>
              <w:spacing w:line="440" w:lineRule="exact"/>
              <w:jc w:val="center"/>
              <w:rPr>
                <w:rFonts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11A1645">
            <w:pPr>
              <w:topLinePunct/>
              <w:spacing w:line="440" w:lineRule="exact"/>
              <w:jc w:val="center"/>
              <w:rPr>
                <w:rFonts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EB4C1ED">
            <w:pPr>
              <w:topLinePunct/>
              <w:spacing w:line="440" w:lineRule="exact"/>
              <w:jc w:val="center"/>
              <w:rPr>
                <w:rFonts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1ABD181D">
            <w:pPr>
              <w:topLinePunct/>
              <w:spacing w:line="440" w:lineRule="exact"/>
              <w:jc w:val="center"/>
              <w:rPr>
                <w:rFonts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33D6120F">
            <w:pPr>
              <w:topLinePunct/>
              <w:spacing w:line="440" w:lineRule="exact"/>
              <w:jc w:val="center"/>
              <w:rPr>
                <w:rFonts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957A667">
            <w:pPr>
              <w:topLinePunct/>
              <w:spacing w:line="440" w:lineRule="exact"/>
              <w:jc w:val="center"/>
              <w:rPr>
                <w:rFonts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87C3806">
            <w:pPr>
              <w:topLinePunct/>
              <w:spacing w:line="440" w:lineRule="exact"/>
              <w:jc w:val="center"/>
              <w:rPr>
                <w:rFonts w:ascii="仿宋" w:hAnsi="仿宋" w:eastAsia="仿宋" w:cs="仿宋"/>
                <w:color w:val="000000"/>
                <w:szCs w:val="21"/>
                <w:highlight w:val="none"/>
              </w:rPr>
            </w:pPr>
          </w:p>
        </w:tc>
      </w:tr>
      <w:tr w14:paraId="1E2410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66EC150">
            <w:pPr>
              <w:topLinePunct/>
              <w:spacing w:line="440" w:lineRule="exact"/>
              <w:jc w:val="center"/>
              <w:rPr>
                <w:rFonts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285D0A1B">
            <w:pPr>
              <w:topLinePunct/>
              <w:spacing w:line="440" w:lineRule="exact"/>
              <w:jc w:val="center"/>
              <w:rPr>
                <w:rFonts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467BCF1A">
            <w:pPr>
              <w:topLinePunct/>
              <w:spacing w:line="440" w:lineRule="exact"/>
              <w:jc w:val="center"/>
              <w:rPr>
                <w:rFonts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033902B6">
            <w:pPr>
              <w:topLinePunct/>
              <w:spacing w:line="440" w:lineRule="exact"/>
              <w:jc w:val="center"/>
              <w:rPr>
                <w:rFonts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50312E18">
            <w:pPr>
              <w:topLinePunct/>
              <w:spacing w:line="440" w:lineRule="exact"/>
              <w:jc w:val="center"/>
              <w:rPr>
                <w:rFonts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D53B07A">
            <w:pPr>
              <w:topLinePunct/>
              <w:spacing w:line="440" w:lineRule="exact"/>
              <w:jc w:val="center"/>
              <w:rPr>
                <w:rFonts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3E32004">
            <w:pPr>
              <w:topLinePunct/>
              <w:spacing w:line="440" w:lineRule="exact"/>
              <w:jc w:val="center"/>
              <w:rPr>
                <w:rFonts w:ascii="仿宋" w:hAnsi="仿宋" w:eastAsia="仿宋" w:cs="仿宋"/>
                <w:color w:val="000000"/>
                <w:szCs w:val="21"/>
                <w:highlight w:val="none"/>
              </w:rPr>
            </w:pPr>
          </w:p>
        </w:tc>
      </w:tr>
      <w:tr w14:paraId="62FF2D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87F42B9">
            <w:pPr>
              <w:topLinePunct/>
              <w:spacing w:line="440" w:lineRule="exact"/>
              <w:jc w:val="center"/>
              <w:rPr>
                <w:rFonts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2138BB70">
            <w:pPr>
              <w:topLinePunct/>
              <w:spacing w:line="440" w:lineRule="exact"/>
              <w:jc w:val="center"/>
              <w:rPr>
                <w:rFonts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59C94FDC">
            <w:pPr>
              <w:topLinePunct/>
              <w:spacing w:line="440" w:lineRule="exact"/>
              <w:jc w:val="center"/>
              <w:rPr>
                <w:rFonts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AF97105">
            <w:pPr>
              <w:topLinePunct/>
              <w:spacing w:line="440" w:lineRule="exact"/>
              <w:jc w:val="center"/>
              <w:rPr>
                <w:rFonts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6495CCEF">
            <w:pPr>
              <w:topLinePunct/>
              <w:spacing w:line="440" w:lineRule="exact"/>
              <w:jc w:val="center"/>
              <w:rPr>
                <w:rFonts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ED10989">
            <w:pPr>
              <w:topLinePunct/>
              <w:spacing w:line="440" w:lineRule="exact"/>
              <w:jc w:val="center"/>
              <w:rPr>
                <w:rFonts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D9A4547">
            <w:pPr>
              <w:topLinePunct/>
              <w:spacing w:line="440" w:lineRule="exact"/>
              <w:jc w:val="center"/>
              <w:rPr>
                <w:rFonts w:ascii="仿宋" w:hAnsi="仿宋" w:eastAsia="仿宋" w:cs="仿宋"/>
                <w:color w:val="000000"/>
                <w:szCs w:val="21"/>
                <w:highlight w:val="none"/>
              </w:rPr>
            </w:pPr>
          </w:p>
        </w:tc>
      </w:tr>
      <w:tr w14:paraId="01DBE4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2BD3B5D">
            <w:pPr>
              <w:topLinePunct/>
              <w:spacing w:line="440" w:lineRule="exact"/>
              <w:jc w:val="center"/>
              <w:rPr>
                <w:rFonts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6A241E59">
            <w:pPr>
              <w:topLinePunct/>
              <w:spacing w:line="440" w:lineRule="exact"/>
              <w:jc w:val="center"/>
              <w:rPr>
                <w:rFonts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4790BFEE">
            <w:pPr>
              <w:topLinePunct/>
              <w:spacing w:line="440" w:lineRule="exact"/>
              <w:jc w:val="center"/>
              <w:rPr>
                <w:rFonts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0352B176">
            <w:pPr>
              <w:topLinePunct/>
              <w:spacing w:line="440" w:lineRule="exact"/>
              <w:jc w:val="center"/>
              <w:rPr>
                <w:rFonts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0DC13E26">
            <w:pPr>
              <w:topLinePunct/>
              <w:spacing w:line="440" w:lineRule="exact"/>
              <w:jc w:val="center"/>
              <w:rPr>
                <w:rFonts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6E8A17C">
            <w:pPr>
              <w:topLinePunct/>
              <w:spacing w:line="440" w:lineRule="exact"/>
              <w:jc w:val="center"/>
              <w:rPr>
                <w:rFonts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C0A3CD8">
            <w:pPr>
              <w:topLinePunct/>
              <w:spacing w:line="440" w:lineRule="exact"/>
              <w:jc w:val="center"/>
              <w:rPr>
                <w:rFonts w:ascii="仿宋" w:hAnsi="仿宋" w:eastAsia="仿宋" w:cs="仿宋"/>
                <w:color w:val="000000"/>
                <w:szCs w:val="21"/>
                <w:highlight w:val="none"/>
              </w:rPr>
            </w:pPr>
          </w:p>
        </w:tc>
      </w:tr>
      <w:tr w14:paraId="288DA4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2E0FE52">
            <w:pPr>
              <w:topLinePunct/>
              <w:spacing w:line="440" w:lineRule="exact"/>
              <w:jc w:val="center"/>
              <w:rPr>
                <w:rFonts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2C0AAE88">
            <w:pPr>
              <w:topLinePunct/>
              <w:spacing w:line="440" w:lineRule="exact"/>
              <w:jc w:val="center"/>
              <w:rPr>
                <w:rFonts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3B3615F">
            <w:pPr>
              <w:topLinePunct/>
              <w:spacing w:line="440" w:lineRule="exact"/>
              <w:jc w:val="center"/>
              <w:rPr>
                <w:rFonts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2E73575">
            <w:pPr>
              <w:topLinePunct/>
              <w:spacing w:line="440" w:lineRule="exact"/>
              <w:jc w:val="center"/>
              <w:rPr>
                <w:rFonts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53ACFF5C">
            <w:pPr>
              <w:topLinePunct/>
              <w:spacing w:line="440" w:lineRule="exact"/>
              <w:jc w:val="center"/>
              <w:rPr>
                <w:rFonts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36ABD1B">
            <w:pPr>
              <w:topLinePunct/>
              <w:spacing w:line="440" w:lineRule="exact"/>
              <w:jc w:val="center"/>
              <w:rPr>
                <w:rFonts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58A73B0">
            <w:pPr>
              <w:topLinePunct/>
              <w:spacing w:line="440" w:lineRule="exact"/>
              <w:jc w:val="center"/>
              <w:rPr>
                <w:rFonts w:ascii="仿宋" w:hAnsi="仿宋" w:eastAsia="仿宋" w:cs="仿宋"/>
                <w:color w:val="000000"/>
                <w:szCs w:val="21"/>
                <w:highlight w:val="none"/>
              </w:rPr>
            </w:pPr>
          </w:p>
        </w:tc>
      </w:tr>
      <w:tr w14:paraId="03C3E8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DA55BF2">
            <w:pPr>
              <w:topLinePunct/>
              <w:spacing w:line="440" w:lineRule="exact"/>
              <w:jc w:val="center"/>
              <w:rPr>
                <w:rFonts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6AD59901">
            <w:pPr>
              <w:topLinePunct/>
              <w:spacing w:line="440" w:lineRule="exact"/>
              <w:jc w:val="center"/>
              <w:rPr>
                <w:rFonts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40EDCE0">
            <w:pPr>
              <w:topLinePunct/>
              <w:spacing w:line="440" w:lineRule="exact"/>
              <w:jc w:val="center"/>
              <w:rPr>
                <w:rFonts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0284CF7F">
            <w:pPr>
              <w:topLinePunct/>
              <w:spacing w:line="440" w:lineRule="exact"/>
              <w:jc w:val="center"/>
              <w:rPr>
                <w:rFonts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0842D6FF">
            <w:pPr>
              <w:topLinePunct/>
              <w:spacing w:line="440" w:lineRule="exact"/>
              <w:jc w:val="center"/>
              <w:rPr>
                <w:rFonts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3C7A9C3">
            <w:pPr>
              <w:topLinePunct/>
              <w:spacing w:line="440" w:lineRule="exact"/>
              <w:jc w:val="center"/>
              <w:rPr>
                <w:rFonts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F9F2BCC">
            <w:pPr>
              <w:topLinePunct/>
              <w:spacing w:line="440" w:lineRule="exact"/>
              <w:jc w:val="center"/>
              <w:rPr>
                <w:rFonts w:ascii="仿宋" w:hAnsi="仿宋" w:eastAsia="仿宋" w:cs="仿宋"/>
                <w:color w:val="000000"/>
                <w:szCs w:val="21"/>
                <w:highlight w:val="none"/>
              </w:rPr>
            </w:pPr>
          </w:p>
        </w:tc>
      </w:tr>
    </w:tbl>
    <w:p w14:paraId="43940550">
      <w:pPr>
        <w:shd w:val="clear" w:color="auto" w:fill="FFFFFF"/>
        <w:jc w:val="left"/>
        <w:rPr>
          <w:rFonts w:ascii="仿宋" w:hAnsi="仿宋" w:eastAsia="仿宋" w:cs="仿宋"/>
          <w:szCs w:val="21"/>
          <w:highlight w:val="none"/>
        </w:rPr>
      </w:pPr>
    </w:p>
    <w:p w14:paraId="18BECE81">
      <w:pPr>
        <w:shd w:val="clear" w:color="auto" w:fill="FFFFFF"/>
        <w:adjustRightInd w:val="0"/>
        <w:snapToGrid w:val="0"/>
        <w:rPr>
          <w:rFonts w:ascii="仿宋" w:hAnsi="仿宋" w:eastAsia="仿宋" w:cs="仿宋"/>
          <w:szCs w:val="21"/>
          <w:highlight w:val="none"/>
        </w:rPr>
      </w:pPr>
      <w:r>
        <w:rPr>
          <w:rFonts w:hint="eastAsia" w:ascii="仿宋" w:hAnsi="仿宋" w:eastAsia="仿宋" w:cs="仿宋"/>
          <w:szCs w:val="21"/>
          <w:highlight w:val="none"/>
        </w:rPr>
        <w:t>备注：</w:t>
      </w:r>
    </w:p>
    <w:p w14:paraId="0C40FFBC">
      <w:pPr>
        <w:shd w:val="clear" w:color="auto" w:fill="FFFFFF"/>
        <w:adjustRightInd w:val="0"/>
        <w:snapToGrid w:val="0"/>
        <w:rPr>
          <w:rFonts w:ascii="仿宋" w:hAnsi="仿宋" w:eastAsia="仿宋" w:cs="仿宋"/>
          <w:szCs w:val="21"/>
          <w:highlight w:val="none"/>
        </w:rPr>
      </w:pPr>
      <w:r>
        <w:rPr>
          <w:rFonts w:hint="eastAsia" w:ascii="仿宋" w:hAnsi="仿宋" w:eastAsia="仿宋" w:cs="仿宋"/>
          <w:szCs w:val="21"/>
          <w:highlight w:val="none"/>
        </w:rPr>
        <w:t>1.股东或出资人为法人的，填写法人企业全称及统一社会信用代码。出资方式填写：货物、实物、工艺产权和非专利技术、土地使用权等。</w:t>
      </w:r>
    </w:p>
    <w:p w14:paraId="24DF0010">
      <w:pPr>
        <w:shd w:val="clear" w:color="auto" w:fill="FFFFFF"/>
        <w:adjustRightInd w:val="0"/>
        <w:snapToGrid w:val="0"/>
        <w:rPr>
          <w:rFonts w:ascii="仿宋" w:hAnsi="仿宋" w:eastAsia="仿宋" w:cs="仿宋"/>
          <w:szCs w:val="21"/>
          <w:highlight w:val="none"/>
        </w:rPr>
      </w:pPr>
      <w:r>
        <w:rPr>
          <w:rFonts w:hint="eastAsia" w:ascii="仿宋" w:hAnsi="仿宋" w:eastAsia="仿宋" w:cs="仿宋"/>
          <w:szCs w:val="21"/>
          <w:highlight w:val="none"/>
        </w:rPr>
        <w:t>2.响应人必须如实填写股东构成情况，具体信息情况须与“国家企业信用信息公示系统”网站查询的信息一致。</w:t>
      </w:r>
    </w:p>
    <w:p w14:paraId="604CC61F">
      <w:pPr>
        <w:pStyle w:val="38"/>
        <w:ind w:firstLine="400"/>
        <w:rPr>
          <w:rFonts w:ascii="仿宋" w:hAnsi="仿宋" w:eastAsia="仿宋" w:cs="仿宋"/>
          <w:highlight w:val="none"/>
        </w:rPr>
      </w:pPr>
    </w:p>
    <w:p w14:paraId="5F860B05">
      <w:pPr>
        <w:pStyle w:val="38"/>
        <w:ind w:left="420" w:leftChars="200" w:firstLine="0" w:firstLineChars="0"/>
        <w:jc w:val="center"/>
        <w:rPr>
          <w:rFonts w:ascii="仿宋" w:hAnsi="仿宋" w:eastAsia="仿宋" w:cs="仿宋"/>
          <w:b/>
          <w:sz w:val="32"/>
          <w:szCs w:val="32"/>
          <w:highlight w:val="none"/>
        </w:rPr>
      </w:pPr>
    </w:p>
    <w:p w14:paraId="462F769D">
      <w:pPr>
        <w:pStyle w:val="38"/>
        <w:ind w:firstLine="643"/>
        <w:jc w:val="center"/>
        <w:rPr>
          <w:rFonts w:ascii="宋体" w:hAnsi="宋体" w:cs="宋体"/>
          <w:b/>
          <w:sz w:val="32"/>
          <w:szCs w:val="32"/>
          <w:highlight w:val="none"/>
        </w:rPr>
      </w:pPr>
    </w:p>
    <w:p w14:paraId="45961872">
      <w:pPr>
        <w:adjustRightInd w:val="0"/>
        <w:snapToGrid w:val="0"/>
        <w:spacing w:line="360" w:lineRule="exact"/>
        <w:ind w:firstLine="3600" w:firstLineChars="1500"/>
        <w:rPr>
          <w:rFonts w:ascii="仿宋" w:hAnsi="仿宋" w:eastAsia="仿宋" w:cs="仿宋"/>
          <w:sz w:val="24"/>
          <w:highlight w:val="none"/>
          <w:u w:val="single"/>
        </w:rPr>
      </w:pPr>
      <w:r>
        <w:rPr>
          <w:rFonts w:hint="eastAsia" w:ascii="仿宋" w:hAnsi="仿宋" w:eastAsia="仿宋" w:cs="仿宋"/>
          <w:sz w:val="24"/>
          <w:highlight w:val="none"/>
        </w:rPr>
        <w:t>响应人名称（盖公章）：</w:t>
      </w:r>
      <w:r>
        <w:rPr>
          <w:rFonts w:hint="eastAsia" w:ascii="仿宋" w:hAnsi="仿宋" w:eastAsia="仿宋" w:cs="仿宋"/>
          <w:sz w:val="24"/>
          <w:highlight w:val="none"/>
          <w:u w:val="single"/>
        </w:rPr>
        <w:t xml:space="preserve">                                </w:t>
      </w:r>
    </w:p>
    <w:p w14:paraId="73390131">
      <w:pPr>
        <w:adjustRightInd w:val="0"/>
        <w:snapToGrid w:val="0"/>
        <w:spacing w:line="360" w:lineRule="exact"/>
        <w:ind w:firstLine="3600" w:firstLineChars="1500"/>
        <w:rPr>
          <w:rFonts w:ascii="仿宋" w:hAnsi="仿宋" w:eastAsia="仿宋" w:cs="仿宋"/>
          <w:sz w:val="24"/>
          <w:highlight w:val="none"/>
          <w:u w:val="single"/>
        </w:rPr>
      </w:pPr>
      <w:r>
        <w:rPr>
          <w:rFonts w:hint="eastAsia" w:ascii="仿宋" w:hAnsi="仿宋" w:eastAsia="仿宋" w:cs="仿宋"/>
          <w:sz w:val="24"/>
          <w:highlight w:val="none"/>
        </w:rPr>
        <w:t>响应人法定代表人或法定授权代表（签字）：</w:t>
      </w:r>
      <w:r>
        <w:rPr>
          <w:rFonts w:hint="eastAsia" w:ascii="仿宋" w:hAnsi="仿宋" w:eastAsia="仿宋" w:cs="仿宋"/>
          <w:sz w:val="24"/>
          <w:highlight w:val="none"/>
          <w:u w:val="single"/>
        </w:rPr>
        <w:t xml:space="preserve">             </w:t>
      </w:r>
    </w:p>
    <w:p w14:paraId="7016E4F2">
      <w:pPr>
        <w:adjustRightInd w:val="0"/>
        <w:snapToGrid w:val="0"/>
        <w:spacing w:line="360" w:lineRule="exact"/>
        <w:jc w:val="center"/>
        <w:rPr>
          <w:rFonts w:ascii="仿宋" w:hAnsi="仿宋" w:eastAsia="仿宋" w:cs="仿宋"/>
          <w:sz w:val="24"/>
          <w:highlight w:val="none"/>
        </w:rPr>
      </w:pPr>
      <w:r>
        <w:rPr>
          <w:rFonts w:hint="eastAsia" w:ascii="仿宋" w:hAnsi="仿宋" w:eastAsia="仿宋" w:cs="仿宋"/>
          <w:sz w:val="24"/>
          <w:highlight w:val="none"/>
        </w:rPr>
        <w:t xml:space="preserve">                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6DE931A5">
      <w:pPr>
        <w:pStyle w:val="38"/>
        <w:ind w:left="420" w:leftChars="200" w:firstLine="0" w:firstLineChars="0"/>
        <w:jc w:val="center"/>
        <w:rPr>
          <w:rFonts w:ascii="仿宋" w:hAnsi="仿宋" w:eastAsia="仿宋" w:cs="仿宋"/>
          <w:b/>
          <w:sz w:val="32"/>
          <w:szCs w:val="32"/>
          <w:highlight w:val="none"/>
        </w:rPr>
      </w:pPr>
    </w:p>
    <w:p w14:paraId="1D37D107">
      <w:pPr>
        <w:pStyle w:val="38"/>
        <w:ind w:left="420" w:leftChars="200" w:firstLine="0" w:firstLineChars="0"/>
        <w:jc w:val="center"/>
        <w:rPr>
          <w:rFonts w:ascii="仿宋" w:hAnsi="仿宋" w:eastAsia="仿宋" w:cs="仿宋"/>
          <w:b/>
          <w:sz w:val="32"/>
          <w:szCs w:val="32"/>
          <w:highlight w:val="none"/>
        </w:rPr>
      </w:pPr>
    </w:p>
    <w:p w14:paraId="2E8424FB">
      <w:pPr>
        <w:pStyle w:val="38"/>
        <w:ind w:left="420" w:leftChars="200" w:firstLine="0" w:firstLineChars="0"/>
        <w:jc w:val="center"/>
        <w:rPr>
          <w:rFonts w:ascii="仿宋" w:hAnsi="仿宋" w:eastAsia="仿宋" w:cs="仿宋"/>
          <w:b/>
          <w:sz w:val="32"/>
          <w:szCs w:val="32"/>
          <w:highlight w:val="none"/>
        </w:rPr>
      </w:pPr>
    </w:p>
    <w:p w14:paraId="2CE18DC5">
      <w:pPr>
        <w:adjustRightInd w:val="0"/>
        <w:snapToGrid w:val="0"/>
        <w:spacing w:line="360" w:lineRule="exact"/>
        <w:jc w:val="center"/>
        <w:rPr>
          <w:rFonts w:ascii="仿宋" w:hAnsi="仿宋" w:eastAsia="仿宋" w:cs="仿宋"/>
          <w:b/>
          <w:sz w:val="32"/>
          <w:szCs w:val="32"/>
          <w:highlight w:val="none"/>
        </w:rPr>
      </w:pPr>
    </w:p>
    <w:p w14:paraId="3845411F">
      <w:pPr>
        <w:adjustRightInd w:val="0"/>
        <w:snapToGrid w:val="0"/>
        <w:spacing w:line="360" w:lineRule="exact"/>
        <w:jc w:val="center"/>
        <w:rPr>
          <w:rFonts w:ascii="仿宋" w:hAnsi="仿宋" w:eastAsia="仿宋" w:cs="仿宋"/>
          <w:b/>
          <w:sz w:val="32"/>
          <w:szCs w:val="32"/>
          <w:highlight w:val="none"/>
        </w:rPr>
      </w:pPr>
      <w:r>
        <w:rPr>
          <w:rFonts w:hint="eastAsia" w:ascii="仿宋" w:hAnsi="仿宋" w:eastAsia="仿宋" w:cs="仿宋"/>
          <w:b/>
          <w:sz w:val="32"/>
          <w:szCs w:val="32"/>
          <w:highlight w:val="none"/>
        </w:rPr>
        <w:t>3、同类项目业绩</w:t>
      </w:r>
      <w:r>
        <w:rPr>
          <w:rFonts w:hint="eastAsia" w:ascii="仿宋" w:hAnsi="仿宋" w:eastAsia="仿宋" w:cs="仿宋"/>
          <w:b/>
          <w:sz w:val="22"/>
          <w:szCs w:val="22"/>
          <w:highlight w:val="none"/>
        </w:rPr>
        <w:t>（如有）</w:t>
      </w:r>
    </w:p>
    <w:tbl>
      <w:tblPr>
        <w:tblStyle w:val="29"/>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1331"/>
        <w:gridCol w:w="2237"/>
        <w:gridCol w:w="1421"/>
        <w:gridCol w:w="1260"/>
        <w:gridCol w:w="2052"/>
      </w:tblGrid>
      <w:tr w14:paraId="23900AB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tcPr>
          <w:p w14:paraId="2DCB50AB">
            <w:pPr>
              <w:pStyle w:val="44"/>
              <w:spacing w:before="105"/>
              <w:ind w:left="203"/>
              <w:rPr>
                <w:rFonts w:ascii="仿宋" w:hAnsi="仿宋" w:eastAsia="仿宋" w:cs="仿宋"/>
                <w:b/>
                <w:highlight w:val="none"/>
              </w:rPr>
            </w:pPr>
            <w:r>
              <w:rPr>
                <w:rFonts w:hint="eastAsia" w:ascii="仿宋" w:hAnsi="仿宋" w:eastAsia="仿宋" w:cs="仿宋"/>
                <w:b/>
                <w:highlight w:val="none"/>
              </w:rPr>
              <w:t>序号</w:t>
            </w:r>
          </w:p>
        </w:tc>
        <w:tc>
          <w:tcPr>
            <w:tcW w:w="1491" w:type="dxa"/>
            <w:tcBorders>
              <w:left w:val="single" w:color="000000" w:sz="6" w:space="0"/>
              <w:bottom w:val="single" w:color="000000" w:sz="6" w:space="0"/>
              <w:right w:val="single" w:color="000000" w:sz="6" w:space="0"/>
            </w:tcBorders>
          </w:tcPr>
          <w:p w14:paraId="72E94319">
            <w:pPr>
              <w:pStyle w:val="44"/>
              <w:spacing w:before="105"/>
              <w:jc w:val="center"/>
              <w:rPr>
                <w:rFonts w:ascii="仿宋" w:hAnsi="仿宋" w:eastAsia="仿宋" w:cs="仿宋"/>
                <w:b/>
                <w:highlight w:val="none"/>
                <w:lang w:val="en-US"/>
              </w:rPr>
            </w:pPr>
            <w:r>
              <w:rPr>
                <w:rFonts w:hint="eastAsia" w:ascii="仿宋" w:hAnsi="仿宋" w:eastAsia="仿宋" w:cs="仿宋"/>
                <w:b/>
                <w:highlight w:val="none"/>
                <w:lang w:val="en-US"/>
              </w:rPr>
              <w:t>客户单位名称</w:t>
            </w:r>
          </w:p>
        </w:tc>
        <w:tc>
          <w:tcPr>
            <w:tcW w:w="1331" w:type="dxa"/>
            <w:tcBorders>
              <w:left w:val="single" w:color="000000" w:sz="6" w:space="0"/>
              <w:bottom w:val="single" w:color="000000" w:sz="6" w:space="0"/>
              <w:right w:val="single" w:color="000000" w:sz="6" w:space="0"/>
            </w:tcBorders>
          </w:tcPr>
          <w:p w14:paraId="36C98B12">
            <w:pPr>
              <w:pStyle w:val="44"/>
              <w:spacing w:before="105"/>
              <w:jc w:val="center"/>
              <w:rPr>
                <w:rFonts w:ascii="仿宋" w:hAnsi="仿宋" w:eastAsia="仿宋" w:cs="仿宋"/>
                <w:b/>
                <w:highlight w:val="none"/>
                <w:lang w:val="en-US"/>
              </w:rPr>
            </w:pPr>
            <w:r>
              <w:rPr>
                <w:rFonts w:hint="eastAsia" w:ascii="仿宋" w:hAnsi="仿宋" w:eastAsia="仿宋" w:cs="仿宋"/>
                <w:b/>
                <w:highlight w:val="none"/>
                <w:lang w:val="en-US"/>
              </w:rPr>
              <w:t>项目名称</w:t>
            </w:r>
          </w:p>
        </w:tc>
        <w:tc>
          <w:tcPr>
            <w:tcW w:w="2237" w:type="dxa"/>
            <w:tcBorders>
              <w:left w:val="single" w:color="000000" w:sz="6" w:space="0"/>
              <w:bottom w:val="single" w:color="000000" w:sz="6" w:space="0"/>
              <w:right w:val="single" w:color="000000" w:sz="6" w:space="0"/>
            </w:tcBorders>
          </w:tcPr>
          <w:p w14:paraId="638154DD">
            <w:pPr>
              <w:pStyle w:val="44"/>
              <w:spacing w:before="105"/>
              <w:jc w:val="center"/>
              <w:rPr>
                <w:rFonts w:ascii="仿宋" w:hAnsi="仿宋" w:eastAsia="仿宋" w:cs="仿宋"/>
                <w:b/>
                <w:highlight w:val="none"/>
              </w:rPr>
            </w:pPr>
            <w:r>
              <w:rPr>
                <w:rFonts w:hint="eastAsia" w:ascii="仿宋" w:hAnsi="仿宋" w:eastAsia="仿宋" w:cs="仿宋"/>
                <w:b/>
                <w:highlight w:val="none"/>
              </w:rPr>
              <w:t>合同标的内容</w:t>
            </w:r>
          </w:p>
        </w:tc>
        <w:tc>
          <w:tcPr>
            <w:tcW w:w="1421" w:type="dxa"/>
            <w:tcBorders>
              <w:left w:val="single" w:color="000000" w:sz="6" w:space="0"/>
              <w:bottom w:val="single" w:color="000000" w:sz="6" w:space="0"/>
              <w:right w:val="single" w:color="000000" w:sz="6" w:space="0"/>
            </w:tcBorders>
          </w:tcPr>
          <w:p w14:paraId="2C68A7C0">
            <w:pPr>
              <w:pStyle w:val="44"/>
              <w:spacing w:before="105"/>
              <w:ind w:left="216"/>
              <w:rPr>
                <w:rFonts w:ascii="仿宋" w:hAnsi="仿宋" w:eastAsia="仿宋" w:cs="仿宋"/>
                <w:b/>
                <w:highlight w:val="none"/>
                <w:lang w:val="en-US"/>
              </w:rPr>
            </w:pPr>
            <w:r>
              <w:rPr>
                <w:rFonts w:hint="eastAsia" w:ascii="仿宋" w:hAnsi="仿宋" w:eastAsia="仿宋" w:cs="仿宋"/>
                <w:b/>
                <w:highlight w:val="none"/>
              </w:rPr>
              <w:t>签约日期</w:t>
            </w:r>
          </w:p>
        </w:tc>
        <w:tc>
          <w:tcPr>
            <w:tcW w:w="1260" w:type="dxa"/>
            <w:tcBorders>
              <w:left w:val="single" w:color="000000" w:sz="6" w:space="0"/>
              <w:bottom w:val="single" w:color="000000" w:sz="6" w:space="0"/>
              <w:right w:val="single" w:color="000000" w:sz="6" w:space="0"/>
            </w:tcBorders>
          </w:tcPr>
          <w:p w14:paraId="1C43C237">
            <w:pPr>
              <w:pStyle w:val="44"/>
              <w:spacing w:before="105"/>
              <w:ind w:left="216"/>
              <w:rPr>
                <w:rFonts w:ascii="仿宋" w:hAnsi="仿宋" w:eastAsia="仿宋" w:cs="仿宋"/>
                <w:b/>
                <w:highlight w:val="none"/>
              </w:rPr>
            </w:pPr>
            <w:r>
              <w:rPr>
                <w:rFonts w:hint="eastAsia" w:ascii="仿宋" w:hAnsi="仿宋" w:eastAsia="仿宋" w:cs="仿宋"/>
                <w:b/>
                <w:highlight w:val="none"/>
              </w:rPr>
              <w:t>合同总价</w:t>
            </w:r>
          </w:p>
        </w:tc>
        <w:tc>
          <w:tcPr>
            <w:tcW w:w="2052" w:type="dxa"/>
            <w:tcBorders>
              <w:left w:val="single" w:color="000000" w:sz="6" w:space="0"/>
              <w:bottom w:val="single" w:color="000000" w:sz="6" w:space="0"/>
            </w:tcBorders>
          </w:tcPr>
          <w:p w14:paraId="5B9CB7C3">
            <w:pPr>
              <w:pStyle w:val="44"/>
              <w:spacing w:before="105"/>
              <w:ind w:left="192"/>
              <w:jc w:val="center"/>
              <w:rPr>
                <w:rFonts w:ascii="仿宋" w:hAnsi="仿宋" w:eastAsia="仿宋" w:cs="仿宋"/>
                <w:b/>
                <w:highlight w:val="none"/>
              </w:rPr>
            </w:pPr>
            <w:r>
              <w:rPr>
                <w:rFonts w:hint="eastAsia" w:ascii="仿宋" w:hAnsi="仿宋" w:eastAsia="仿宋" w:cs="仿宋"/>
                <w:b/>
                <w:highlight w:val="none"/>
                <w:lang w:val="en-US"/>
              </w:rPr>
              <w:t>联系人</w:t>
            </w:r>
            <w:r>
              <w:rPr>
                <w:rFonts w:hint="eastAsia" w:ascii="仿宋" w:hAnsi="仿宋" w:eastAsia="仿宋" w:cs="仿宋"/>
                <w:b/>
                <w:highlight w:val="none"/>
              </w:rPr>
              <w:t>及电话</w:t>
            </w:r>
          </w:p>
        </w:tc>
      </w:tr>
      <w:tr w14:paraId="7127940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14:paraId="791D41CD">
            <w:pPr>
              <w:pStyle w:val="44"/>
              <w:rPr>
                <w:rFonts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78EFA7F0">
            <w:pPr>
              <w:pStyle w:val="44"/>
              <w:rPr>
                <w:rFonts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0AE77416">
            <w:pPr>
              <w:pStyle w:val="44"/>
              <w:rPr>
                <w:rFonts w:ascii="仿宋" w:hAnsi="仿宋" w:eastAsia="仿宋" w:cs="仿宋"/>
                <w:sz w:val="20"/>
                <w:highlight w:val="none"/>
                <w:lang w:val="en-US"/>
              </w:rPr>
            </w:pPr>
          </w:p>
        </w:tc>
        <w:tc>
          <w:tcPr>
            <w:tcW w:w="2237" w:type="dxa"/>
            <w:tcBorders>
              <w:top w:val="single" w:color="000000" w:sz="6" w:space="0"/>
              <w:left w:val="single" w:color="000000" w:sz="6" w:space="0"/>
              <w:bottom w:val="single" w:color="000000" w:sz="6" w:space="0"/>
              <w:right w:val="single" w:color="000000" w:sz="6" w:space="0"/>
            </w:tcBorders>
          </w:tcPr>
          <w:p w14:paraId="50AD74ED">
            <w:pPr>
              <w:pStyle w:val="44"/>
              <w:rPr>
                <w:rFonts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3D2FC6D8">
            <w:pPr>
              <w:pStyle w:val="44"/>
              <w:rPr>
                <w:rFonts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5E176843">
            <w:pPr>
              <w:pStyle w:val="44"/>
              <w:rPr>
                <w:rFonts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1733A4B9">
            <w:pPr>
              <w:pStyle w:val="44"/>
              <w:rPr>
                <w:rFonts w:ascii="仿宋" w:hAnsi="仿宋" w:eastAsia="仿宋" w:cs="仿宋"/>
                <w:sz w:val="20"/>
                <w:highlight w:val="none"/>
              </w:rPr>
            </w:pPr>
          </w:p>
        </w:tc>
      </w:tr>
      <w:tr w14:paraId="73AC369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14:paraId="3C7F7607">
            <w:pPr>
              <w:pStyle w:val="44"/>
              <w:rPr>
                <w:rFonts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1E4118C2">
            <w:pPr>
              <w:pStyle w:val="44"/>
              <w:rPr>
                <w:rFonts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73A02FA9">
            <w:pPr>
              <w:pStyle w:val="44"/>
              <w:rPr>
                <w:rFonts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73D2B05D">
            <w:pPr>
              <w:pStyle w:val="44"/>
              <w:rPr>
                <w:rFonts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2961F3A9">
            <w:pPr>
              <w:pStyle w:val="44"/>
              <w:rPr>
                <w:rFonts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5CD1D0E0">
            <w:pPr>
              <w:pStyle w:val="44"/>
              <w:rPr>
                <w:rFonts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1875741D">
            <w:pPr>
              <w:pStyle w:val="44"/>
              <w:rPr>
                <w:rFonts w:ascii="仿宋" w:hAnsi="仿宋" w:eastAsia="仿宋" w:cs="仿宋"/>
                <w:sz w:val="20"/>
                <w:highlight w:val="none"/>
              </w:rPr>
            </w:pPr>
          </w:p>
        </w:tc>
      </w:tr>
      <w:tr w14:paraId="2DB167A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1A671460">
            <w:pPr>
              <w:pStyle w:val="44"/>
              <w:rPr>
                <w:rFonts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16E050A5">
            <w:pPr>
              <w:pStyle w:val="44"/>
              <w:rPr>
                <w:rFonts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1D408837">
            <w:pPr>
              <w:rPr>
                <w:rFonts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1B5195FE">
            <w:pPr>
              <w:pStyle w:val="44"/>
              <w:rPr>
                <w:rFonts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1B672A66">
            <w:pPr>
              <w:pStyle w:val="44"/>
              <w:rPr>
                <w:rFonts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1F8B75B9">
            <w:pPr>
              <w:pStyle w:val="44"/>
              <w:rPr>
                <w:rFonts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311699DD">
            <w:pPr>
              <w:pStyle w:val="44"/>
              <w:rPr>
                <w:rFonts w:ascii="仿宋" w:hAnsi="仿宋" w:eastAsia="仿宋" w:cs="仿宋"/>
                <w:sz w:val="20"/>
                <w:highlight w:val="none"/>
              </w:rPr>
            </w:pPr>
          </w:p>
        </w:tc>
      </w:tr>
      <w:tr w14:paraId="7ED2FB6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60A16664">
            <w:pPr>
              <w:pStyle w:val="44"/>
              <w:rPr>
                <w:rFonts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32707117">
            <w:pPr>
              <w:pStyle w:val="44"/>
              <w:rPr>
                <w:rFonts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7779B691">
            <w:pPr>
              <w:pStyle w:val="44"/>
              <w:rPr>
                <w:rFonts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0858ED88">
            <w:pPr>
              <w:pStyle w:val="44"/>
              <w:rPr>
                <w:rFonts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39419AEB">
            <w:pPr>
              <w:pStyle w:val="44"/>
              <w:rPr>
                <w:rFonts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4A1E14E6">
            <w:pPr>
              <w:pStyle w:val="44"/>
              <w:rPr>
                <w:rFonts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471252E1">
            <w:pPr>
              <w:pStyle w:val="44"/>
              <w:rPr>
                <w:rFonts w:ascii="仿宋" w:hAnsi="仿宋" w:eastAsia="仿宋" w:cs="仿宋"/>
                <w:sz w:val="20"/>
                <w:highlight w:val="none"/>
              </w:rPr>
            </w:pPr>
          </w:p>
        </w:tc>
      </w:tr>
      <w:tr w14:paraId="57DF2AE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10547017">
            <w:pPr>
              <w:pStyle w:val="44"/>
              <w:rPr>
                <w:rFonts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4D3EE580">
            <w:pPr>
              <w:pStyle w:val="44"/>
              <w:rPr>
                <w:rFonts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7EDC4A52">
            <w:pPr>
              <w:rPr>
                <w:rFonts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04D08631">
            <w:pPr>
              <w:pStyle w:val="44"/>
              <w:rPr>
                <w:rFonts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5A4F3EC7">
            <w:pPr>
              <w:pStyle w:val="44"/>
              <w:rPr>
                <w:rFonts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73E86A1F">
            <w:pPr>
              <w:pStyle w:val="44"/>
              <w:rPr>
                <w:rFonts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30176850">
            <w:pPr>
              <w:pStyle w:val="44"/>
              <w:rPr>
                <w:rFonts w:ascii="仿宋" w:hAnsi="仿宋" w:eastAsia="仿宋" w:cs="仿宋"/>
                <w:sz w:val="20"/>
                <w:highlight w:val="none"/>
              </w:rPr>
            </w:pPr>
          </w:p>
        </w:tc>
      </w:tr>
      <w:tr w14:paraId="5072CC9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14:paraId="5B4B7B54">
            <w:pPr>
              <w:pStyle w:val="44"/>
              <w:rPr>
                <w:rFonts w:ascii="仿宋" w:hAnsi="仿宋" w:eastAsia="仿宋" w:cs="仿宋"/>
                <w:sz w:val="20"/>
                <w:highlight w:val="none"/>
              </w:rPr>
            </w:pPr>
          </w:p>
        </w:tc>
        <w:tc>
          <w:tcPr>
            <w:tcW w:w="1491" w:type="dxa"/>
            <w:tcBorders>
              <w:top w:val="single" w:color="000000" w:sz="6" w:space="0"/>
              <w:left w:val="single" w:color="000000" w:sz="6" w:space="0"/>
              <w:right w:val="single" w:color="000000" w:sz="6" w:space="0"/>
            </w:tcBorders>
          </w:tcPr>
          <w:p w14:paraId="247DE386">
            <w:pPr>
              <w:pStyle w:val="44"/>
              <w:rPr>
                <w:rFonts w:ascii="仿宋" w:hAnsi="仿宋" w:eastAsia="仿宋" w:cs="仿宋"/>
                <w:sz w:val="20"/>
                <w:highlight w:val="none"/>
              </w:rPr>
            </w:pPr>
          </w:p>
        </w:tc>
        <w:tc>
          <w:tcPr>
            <w:tcW w:w="1331" w:type="dxa"/>
            <w:tcBorders>
              <w:top w:val="single" w:color="000000" w:sz="6" w:space="0"/>
              <w:left w:val="single" w:color="000000" w:sz="6" w:space="0"/>
              <w:right w:val="single" w:color="000000" w:sz="6" w:space="0"/>
            </w:tcBorders>
          </w:tcPr>
          <w:p w14:paraId="60BDE002">
            <w:pPr>
              <w:pStyle w:val="44"/>
              <w:rPr>
                <w:rFonts w:ascii="仿宋" w:hAnsi="仿宋" w:eastAsia="仿宋" w:cs="仿宋"/>
                <w:sz w:val="20"/>
                <w:highlight w:val="none"/>
              </w:rPr>
            </w:pPr>
            <w:r>
              <w:rPr>
                <w:rFonts w:hint="eastAsia" w:ascii="仿宋" w:hAnsi="仿宋" w:eastAsia="仿宋" w:cs="仿宋"/>
                <w:szCs w:val="21"/>
                <w:highlight w:val="none"/>
                <w:lang w:val="en-US"/>
              </w:rPr>
              <w:t xml:space="preserve"> </w:t>
            </w:r>
          </w:p>
        </w:tc>
        <w:tc>
          <w:tcPr>
            <w:tcW w:w="2237" w:type="dxa"/>
            <w:tcBorders>
              <w:top w:val="single" w:color="000000" w:sz="6" w:space="0"/>
              <w:left w:val="single" w:color="000000" w:sz="6" w:space="0"/>
              <w:right w:val="single" w:color="000000" w:sz="6" w:space="0"/>
            </w:tcBorders>
          </w:tcPr>
          <w:p w14:paraId="6585CB2A">
            <w:pPr>
              <w:pStyle w:val="44"/>
              <w:rPr>
                <w:rFonts w:ascii="仿宋" w:hAnsi="仿宋" w:eastAsia="仿宋" w:cs="仿宋"/>
                <w:sz w:val="20"/>
                <w:highlight w:val="none"/>
              </w:rPr>
            </w:pPr>
          </w:p>
        </w:tc>
        <w:tc>
          <w:tcPr>
            <w:tcW w:w="1421" w:type="dxa"/>
            <w:tcBorders>
              <w:top w:val="single" w:color="000000" w:sz="6" w:space="0"/>
              <w:left w:val="single" w:color="000000" w:sz="6" w:space="0"/>
              <w:right w:val="single" w:color="000000" w:sz="6" w:space="0"/>
            </w:tcBorders>
          </w:tcPr>
          <w:p w14:paraId="76F1CE87">
            <w:pPr>
              <w:pStyle w:val="44"/>
              <w:rPr>
                <w:rFonts w:ascii="仿宋" w:hAnsi="仿宋" w:eastAsia="仿宋" w:cs="仿宋"/>
                <w:sz w:val="20"/>
                <w:highlight w:val="none"/>
              </w:rPr>
            </w:pPr>
          </w:p>
        </w:tc>
        <w:tc>
          <w:tcPr>
            <w:tcW w:w="1260" w:type="dxa"/>
            <w:tcBorders>
              <w:top w:val="single" w:color="000000" w:sz="6" w:space="0"/>
              <w:left w:val="single" w:color="000000" w:sz="6" w:space="0"/>
              <w:right w:val="single" w:color="000000" w:sz="6" w:space="0"/>
            </w:tcBorders>
          </w:tcPr>
          <w:p w14:paraId="2D7FA5F4">
            <w:pPr>
              <w:pStyle w:val="44"/>
              <w:rPr>
                <w:rFonts w:ascii="仿宋" w:hAnsi="仿宋" w:eastAsia="仿宋" w:cs="仿宋"/>
                <w:sz w:val="20"/>
                <w:highlight w:val="none"/>
              </w:rPr>
            </w:pPr>
          </w:p>
        </w:tc>
        <w:tc>
          <w:tcPr>
            <w:tcW w:w="2052" w:type="dxa"/>
            <w:tcBorders>
              <w:top w:val="single" w:color="000000" w:sz="6" w:space="0"/>
              <w:left w:val="single" w:color="000000" w:sz="6" w:space="0"/>
            </w:tcBorders>
          </w:tcPr>
          <w:p w14:paraId="37C71754">
            <w:pPr>
              <w:pStyle w:val="44"/>
              <w:rPr>
                <w:rFonts w:ascii="仿宋" w:hAnsi="仿宋" w:eastAsia="仿宋" w:cs="仿宋"/>
                <w:sz w:val="20"/>
                <w:highlight w:val="none"/>
              </w:rPr>
            </w:pPr>
          </w:p>
        </w:tc>
      </w:tr>
    </w:tbl>
    <w:p w14:paraId="419288B1">
      <w:pPr>
        <w:pStyle w:val="45"/>
        <w:tabs>
          <w:tab w:val="left" w:pos="1110"/>
        </w:tabs>
        <w:adjustRightInd w:val="0"/>
        <w:snapToGrid w:val="0"/>
        <w:rPr>
          <w:rFonts w:ascii="仿宋" w:hAnsi="仿宋" w:eastAsia="仿宋" w:cs="仿宋"/>
          <w:sz w:val="21"/>
          <w:szCs w:val="21"/>
          <w:highlight w:val="none"/>
        </w:rPr>
      </w:pPr>
      <w:r>
        <w:rPr>
          <w:rFonts w:hint="eastAsia" w:ascii="仿宋" w:hAnsi="仿宋" w:eastAsia="仿宋" w:cs="仿宋"/>
          <w:sz w:val="21"/>
          <w:szCs w:val="21"/>
          <w:highlight w:val="none"/>
        </w:rPr>
        <w:t>注：1.响应人应如实填写同类项目业绩，不得弄虚作假；</w:t>
      </w:r>
    </w:p>
    <w:p w14:paraId="2D58ABC8">
      <w:pPr>
        <w:pStyle w:val="45"/>
        <w:tabs>
          <w:tab w:val="left" w:pos="1110"/>
        </w:tabs>
        <w:adjustRightInd w:val="0"/>
        <w:snapToGrid w:val="0"/>
        <w:rPr>
          <w:rFonts w:ascii="仿宋" w:hAnsi="仿宋" w:eastAsia="仿宋" w:cs="仿宋"/>
          <w:spacing w:val="-15"/>
          <w:sz w:val="21"/>
          <w:szCs w:val="21"/>
          <w:highlight w:val="none"/>
        </w:rPr>
      </w:pPr>
      <w:r>
        <w:rPr>
          <w:rFonts w:hint="eastAsia" w:ascii="仿宋" w:hAnsi="仿宋" w:eastAsia="仿宋" w:cs="仿宋"/>
          <w:sz w:val="21"/>
          <w:szCs w:val="21"/>
          <w:highlight w:val="none"/>
        </w:rPr>
        <w:t>2.如果响应人没有同类经验业绩的，请在上表正文内容第一行填写“无”。</w:t>
      </w:r>
    </w:p>
    <w:p w14:paraId="4B41CEBB">
      <w:pPr>
        <w:pStyle w:val="38"/>
        <w:ind w:left="420" w:leftChars="200" w:firstLine="0" w:firstLineChars="0"/>
        <w:jc w:val="center"/>
        <w:rPr>
          <w:rFonts w:ascii="仿宋" w:hAnsi="仿宋" w:eastAsia="仿宋" w:cs="仿宋"/>
          <w:b/>
          <w:sz w:val="32"/>
          <w:szCs w:val="32"/>
          <w:highlight w:val="none"/>
        </w:rPr>
      </w:pPr>
    </w:p>
    <w:p w14:paraId="2A653C53">
      <w:pPr>
        <w:pStyle w:val="38"/>
        <w:ind w:left="420" w:leftChars="200" w:firstLine="0" w:firstLineChars="0"/>
        <w:jc w:val="center"/>
        <w:rPr>
          <w:rFonts w:ascii="仿宋" w:hAnsi="仿宋" w:eastAsia="仿宋" w:cs="仿宋"/>
          <w:b/>
          <w:sz w:val="32"/>
          <w:szCs w:val="32"/>
          <w:highlight w:val="none"/>
        </w:rPr>
      </w:pPr>
    </w:p>
    <w:p w14:paraId="41A9CF3B">
      <w:pPr>
        <w:pStyle w:val="38"/>
        <w:ind w:left="420" w:leftChars="200" w:firstLine="0" w:firstLineChars="0"/>
        <w:jc w:val="center"/>
        <w:rPr>
          <w:rFonts w:ascii="仿宋" w:hAnsi="仿宋" w:eastAsia="仿宋" w:cs="仿宋"/>
          <w:b/>
          <w:sz w:val="32"/>
          <w:szCs w:val="32"/>
          <w:highlight w:val="none"/>
        </w:rPr>
      </w:pPr>
    </w:p>
    <w:p w14:paraId="63D8449D">
      <w:pPr>
        <w:pStyle w:val="38"/>
        <w:ind w:left="420" w:leftChars="200" w:firstLine="0" w:firstLineChars="0"/>
        <w:jc w:val="center"/>
        <w:rPr>
          <w:rFonts w:ascii="仿宋" w:hAnsi="仿宋" w:eastAsia="仿宋" w:cs="仿宋"/>
          <w:b/>
          <w:sz w:val="32"/>
          <w:szCs w:val="32"/>
          <w:highlight w:val="none"/>
        </w:rPr>
      </w:pPr>
    </w:p>
    <w:p w14:paraId="603F5610">
      <w:pPr>
        <w:pStyle w:val="38"/>
        <w:ind w:left="420" w:leftChars="200" w:firstLine="0" w:firstLineChars="0"/>
        <w:jc w:val="center"/>
        <w:rPr>
          <w:rFonts w:ascii="仿宋" w:hAnsi="仿宋" w:eastAsia="仿宋" w:cs="仿宋"/>
          <w:b/>
          <w:sz w:val="32"/>
          <w:szCs w:val="32"/>
          <w:highlight w:val="none"/>
        </w:rPr>
      </w:pPr>
      <w:r>
        <w:rPr>
          <w:rFonts w:hint="eastAsia" w:ascii="仿宋" w:hAnsi="仿宋" w:eastAsia="仿宋" w:cs="仿宋"/>
          <w:b/>
          <w:sz w:val="32"/>
          <w:szCs w:val="32"/>
          <w:highlight w:val="none"/>
        </w:rPr>
        <w:t>4、履约评价情况</w:t>
      </w:r>
      <w:r>
        <w:rPr>
          <w:rFonts w:hint="eastAsia" w:ascii="仿宋" w:hAnsi="仿宋" w:eastAsia="仿宋" w:cs="仿宋"/>
          <w:b/>
          <w:sz w:val="22"/>
          <w:szCs w:val="22"/>
          <w:highlight w:val="none"/>
        </w:rPr>
        <w:t>（如有）</w:t>
      </w:r>
    </w:p>
    <w:p w14:paraId="06A058D9">
      <w:pPr>
        <w:pStyle w:val="38"/>
        <w:ind w:left="420" w:leftChars="200" w:firstLine="0" w:firstLineChars="0"/>
        <w:jc w:val="left"/>
        <w:rPr>
          <w:rFonts w:ascii="仿宋" w:hAnsi="仿宋" w:eastAsia="仿宋" w:cs="仿宋"/>
          <w:b/>
          <w:sz w:val="32"/>
          <w:szCs w:val="32"/>
          <w:highlight w:val="none"/>
        </w:rPr>
      </w:pPr>
      <w:r>
        <w:rPr>
          <w:rFonts w:hint="eastAsia" w:ascii="仿宋" w:hAnsi="仿宋" w:eastAsia="仿宋" w:cs="仿宋"/>
          <w:szCs w:val="20"/>
          <w:highlight w:val="none"/>
        </w:rPr>
        <w:t>须提供与上述同类项目业绩吻合的履约评价情况，同一客户或同一项目提供多项用户满意度评价的，按一项计算。如提供用户评价的采购合同未被评审指标中“同类项目业绩”认可，则该履约评价无效。</w:t>
      </w:r>
    </w:p>
    <w:p w14:paraId="66B62EF9">
      <w:pPr>
        <w:pStyle w:val="38"/>
        <w:ind w:left="420" w:leftChars="200" w:firstLine="0" w:firstLineChars="0"/>
        <w:jc w:val="center"/>
        <w:rPr>
          <w:rFonts w:ascii="仿宋" w:hAnsi="仿宋" w:eastAsia="仿宋" w:cs="仿宋"/>
          <w:b/>
          <w:sz w:val="32"/>
          <w:szCs w:val="32"/>
          <w:highlight w:val="none"/>
        </w:rPr>
      </w:pPr>
    </w:p>
    <w:p w14:paraId="2FFAE272">
      <w:pPr>
        <w:shd w:val="clear" w:color="auto" w:fill="FFFFFF"/>
        <w:adjustRightInd w:val="0"/>
        <w:snapToGrid w:val="0"/>
        <w:spacing w:line="360" w:lineRule="auto"/>
        <w:jc w:val="center"/>
        <w:rPr>
          <w:rFonts w:ascii="仿宋" w:hAnsi="仿宋" w:eastAsia="仿宋" w:cs="仿宋"/>
          <w:b/>
          <w:bCs/>
          <w:sz w:val="40"/>
          <w:szCs w:val="40"/>
          <w:highlight w:val="none"/>
        </w:rPr>
      </w:pPr>
    </w:p>
    <w:p w14:paraId="22751678">
      <w:pPr>
        <w:pStyle w:val="36"/>
        <w:rPr>
          <w:rFonts w:ascii="仿宋" w:hAnsi="仿宋" w:eastAsia="仿宋" w:cs="仿宋"/>
          <w:b/>
          <w:sz w:val="40"/>
          <w:szCs w:val="40"/>
          <w:highlight w:val="none"/>
        </w:rPr>
      </w:pPr>
    </w:p>
    <w:p w14:paraId="1BFF01B6">
      <w:pPr>
        <w:pStyle w:val="38"/>
        <w:ind w:left="420" w:leftChars="200" w:firstLine="0" w:firstLineChars="0"/>
        <w:jc w:val="center"/>
        <w:rPr>
          <w:rFonts w:ascii="仿宋" w:hAnsi="仿宋" w:eastAsia="仿宋" w:cs="仿宋"/>
          <w:b/>
          <w:sz w:val="32"/>
          <w:szCs w:val="32"/>
          <w:highlight w:val="none"/>
        </w:rPr>
      </w:pPr>
    </w:p>
    <w:p w14:paraId="159887E3">
      <w:pPr>
        <w:shd w:val="clear" w:color="auto" w:fill="FFFFFF"/>
        <w:adjustRightInd w:val="0"/>
        <w:snapToGrid w:val="0"/>
        <w:spacing w:line="360" w:lineRule="auto"/>
        <w:jc w:val="center"/>
        <w:rPr>
          <w:rFonts w:ascii="黑体" w:hAnsi="黑体" w:eastAsia="黑体" w:cs="黑体"/>
          <w:b/>
          <w:bCs/>
          <w:sz w:val="40"/>
          <w:szCs w:val="40"/>
          <w:highlight w:val="none"/>
        </w:rPr>
      </w:pPr>
    </w:p>
    <w:p w14:paraId="5434B608">
      <w:pPr>
        <w:shd w:val="clear" w:color="auto" w:fill="FFFFFF"/>
        <w:adjustRightInd w:val="0"/>
        <w:snapToGrid w:val="0"/>
        <w:spacing w:line="360" w:lineRule="auto"/>
        <w:jc w:val="center"/>
        <w:rPr>
          <w:rFonts w:ascii="宋体" w:hAnsi="宋体" w:cs="华文仿宋"/>
          <w:b/>
          <w:bCs/>
          <w:sz w:val="32"/>
          <w:szCs w:val="32"/>
          <w:highlight w:val="none"/>
        </w:rPr>
      </w:pPr>
      <w:r>
        <w:rPr>
          <w:rFonts w:hint="eastAsia" w:ascii="黑体" w:hAnsi="黑体" w:eastAsia="黑体" w:cs="黑体"/>
          <w:b/>
          <w:bCs/>
          <w:sz w:val="40"/>
          <w:szCs w:val="40"/>
          <w:highlight w:val="none"/>
        </w:rPr>
        <w:t>四、服务评审</w:t>
      </w:r>
    </w:p>
    <w:p w14:paraId="739BA0BA">
      <w:pPr>
        <w:shd w:val="clear" w:color="auto" w:fill="FFFFFF"/>
        <w:adjustRightInd w:val="0"/>
        <w:snapToGrid w:val="0"/>
        <w:spacing w:line="360" w:lineRule="auto"/>
        <w:jc w:val="center"/>
        <w:rPr>
          <w:rFonts w:ascii="仿宋" w:hAnsi="仿宋" w:eastAsia="仿宋" w:cs="仿宋"/>
          <w:b/>
          <w:bCs/>
          <w:sz w:val="36"/>
          <w:szCs w:val="36"/>
          <w:highlight w:val="none"/>
        </w:rPr>
      </w:pPr>
      <w:r>
        <w:rPr>
          <w:rFonts w:hint="eastAsia" w:ascii="仿宋" w:hAnsi="仿宋" w:eastAsia="仿宋" w:cs="仿宋"/>
          <w:b/>
          <w:bCs/>
          <w:sz w:val="36"/>
          <w:szCs w:val="36"/>
          <w:highlight w:val="none"/>
        </w:rPr>
        <w:t>（一）服务评审自查表</w:t>
      </w:r>
    </w:p>
    <w:tbl>
      <w:tblPr>
        <w:tblStyle w:val="29"/>
        <w:tblW w:w="962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304"/>
        <w:gridCol w:w="5054"/>
        <w:gridCol w:w="1540"/>
        <w:gridCol w:w="1083"/>
      </w:tblGrid>
      <w:tr w14:paraId="54F237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14:paraId="33A6CB67">
            <w:pPr>
              <w:jc w:val="center"/>
              <w:rPr>
                <w:rFonts w:ascii="仿宋" w:hAnsi="仿宋" w:eastAsia="仿宋" w:cs="仿宋"/>
                <w:bCs/>
                <w:szCs w:val="21"/>
                <w:highlight w:val="none"/>
              </w:rPr>
            </w:pPr>
            <w:r>
              <w:rPr>
                <w:rFonts w:hint="eastAsia" w:ascii="仿宋" w:hAnsi="仿宋" w:eastAsia="仿宋" w:cs="仿宋"/>
                <w:bCs/>
                <w:sz w:val="20"/>
                <w:szCs w:val="20"/>
                <w:highlight w:val="none"/>
              </w:rPr>
              <w:t>序号</w:t>
            </w:r>
          </w:p>
        </w:tc>
        <w:tc>
          <w:tcPr>
            <w:tcW w:w="1304" w:type="dxa"/>
            <w:vAlign w:val="center"/>
          </w:tcPr>
          <w:p w14:paraId="79ABDE11">
            <w:pPr>
              <w:jc w:val="center"/>
              <w:rPr>
                <w:rFonts w:ascii="仿宋" w:hAnsi="仿宋" w:eastAsia="仿宋" w:cs="仿宋"/>
                <w:bCs/>
                <w:szCs w:val="21"/>
                <w:highlight w:val="none"/>
              </w:rPr>
            </w:pPr>
            <w:r>
              <w:rPr>
                <w:rFonts w:hint="eastAsia" w:ascii="仿宋" w:hAnsi="仿宋" w:eastAsia="仿宋" w:cs="仿宋"/>
                <w:bCs/>
                <w:szCs w:val="21"/>
                <w:highlight w:val="none"/>
              </w:rPr>
              <w:t>评审指标</w:t>
            </w:r>
          </w:p>
        </w:tc>
        <w:tc>
          <w:tcPr>
            <w:tcW w:w="5054" w:type="dxa"/>
            <w:vAlign w:val="center"/>
          </w:tcPr>
          <w:p w14:paraId="48F6A64B">
            <w:pPr>
              <w:jc w:val="center"/>
              <w:rPr>
                <w:rFonts w:ascii="仿宋" w:hAnsi="仿宋" w:eastAsia="仿宋" w:cs="仿宋"/>
                <w:bCs/>
                <w:szCs w:val="21"/>
                <w:highlight w:val="none"/>
              </w:rPr>
            </w:pPr>
            <w:r>
              <w:rPr>
                <w:rFonts w:hint="eastAsia" w:ascii="仿宋" w:hAnsi="仿宋" w:eastAsia="仿宋" w:cs="仿宋"/>
                <w:bCs/>
                <w:szCs w:val="21"/>
                <w:highlight w:val="none"/>
              </w:rPr>
              <w:t>评审细则</w:t>
            </w:r>
          </w:p>
        </w:tc>
        <w:tc>
          <w:tcPr>
            <w:tcW w:w="1540" w:type="dxa"/>
            <w:vAlign w:val="center"/>
          </w:tcPr>
          <w:p w14:paraId="78295A29">
            <w:pPr>
              <w:jc w:val="center"/>
              <w:rPr>
                <w:rFonts w:ascii="仿宋" w:hAnsi="仿宋" w:eastAsia="仿宋" w:cs="仿宋"/>
                <w:bCs/>
                <w:szCs w:val="21"/>
                <w:highlight w:val="none"/>
              </w:rPr>
            </w:pPr>
            <w:r>
              <w:rPr>
                <w:rFonts w:hint="eastAsia" w:ascii="仿宋" w:hAnsi="仿宋" w:eastAsia="仿宋" w:cs="仿宋"/>
                <w:bCs/>
                <w:szCs w:val="21"/>
                <w:highlight w:val="none"/>
              </w:rPr>
              <w:t>提供情况</w:t>
            </w:r>
          </w:p>
        </w:tc>
        <w:tc>
          <w:tcPr>
            <w:tcW w:w="1083" w:type="dxa"/>
            <w:vAlign w:val="center"/>
          </w:tcPr>
          <w:p w14:paraId="7FFD4E1B">
            <w:pPr>
              <w:jc w:val="center"/>
              <w:rPr>
                <w:rFonts w:ascii="仿宋" w:hAnsi="仿宋" w:eastAsia="仿宋" w:cs="仿宋"/>
                <w:bCs/>
                <w:szCs w:val="21"/>
                <w:highlight w:val="none"/>
              </w:rPr>
            </w:pPr>
            <w:r>
              <w:rPr>
                <w:rFonts w:hint="eastAsia" w:ascii="仿宋" w:hAnsi="仿宋" w:eastAsia="仿宋" w:cs="仿宋"/>
                <w:bCs/>
                <w:szCs w:val="21"/>
                <w:highlight w:val="none"/>
              </w:rPr>
              <w:t>证明资料（如有）</w:t>
            </w:r>
          </w:p>
        </w:tc>
      </w:tr>
      <w:tr w14:paraId="7697A69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14:paraId="53D92749">
            <w:pPr>
              <w:jc w:val="center"/>
              <w:rPr>
                <w:rFonts w:ascii="仿宋" w:hAnsi="仿宋" w:eastAsia="仿宋" w:cs="仿宋"/>
                <w:szCs w:val="21"/>
                <w:highlight w:val="none"/>
              </w:rPr>
            </w:pPr>
            <w:r>
              <w:rPr>
                <w:rFonts w:hint="eastAsia" w:ascii="仿宋" w:hAnsi="仿宋" w:eastAsia="仿宋" w:cs="仿宋"/>
                <w:szCs w:val="21"/>
                <w:highlight w:val="none"/>
              </w:rPr>
              <w:t>1</w:t>
            </w:r>
          </w:p>
        </w:tc>
        <w:tc>
          <w:tcPr>
            <w:tcW w:w="1304" w:type="dxa"/>
            <w:vAlign w:val="center"/>
          </w:tcPr>
          <w:p w14:paraId="2FEA09AF">
            <w:pPr>
              <w:keepNext w:val="0"/>
              <w:keepLines w:val="0"/>
              <w:pageBreakBefore w:val="0"/>
              <w:widowControl/>
              <w:wordWrap/>
              <w:topLinePunct w:val="0"/>
              <w:bidi w:val="0"/>
              <w:snapToGrid w:val="0"/>
              <w:spacing w:line="240" w:lineRule="auto"/>
              <w:jc w:val="center"/>
              <w:rPr>
                <w:rFonts w:ascii="仿宋" w:hAnsi="仿宋" w:eastAsia="仿宋" w:cs="仿宋"/>
                <w:color w:val="000000"/>
                <w:kern w:val="0"/>
                <w:sz w:val="20"/>
                <w:szCs w:val="20"/>
                <w:highlight w:val="none"/>
              </w:rPr>
            </w:pPr>
            <w:r>
              <w:rPr>
                <w:rFonts w:hint="eastAsia" w:ascii="仿宋_GB2312" w:hAnsi="仿宋_GB2312" w:eastAsia="仿宋_GB2312" w:cs="仿宋_GB2312"/>
                <w:color w:val="000000"/>
                <w:sz w:val="21"/>
                <w:szCs w:val="21"/>
                <w:highlight w:val="none"/>
                <w:lang w:eastAsia="zh-CN" w:bidi="ar"/>
              </w:rPr>
              <w:t>参数响应情况</w:t>
            </w:r>
          </w:p>
        </w:tc>
        <w:tc>
          <w:tcPr>
            <w:tcW w:w="5054" w:type="dxa"/>
            <w:vAlign w:val="center"/>
          </w:tcPr>
          <w:p w14:paraId="50160814">
            <w:pPr>
              <w:keepNext w:val="0"/>
              <w:keepLines w:val="0"/>
              <w:pageBreakBefore w:val="0"/>
              <w:widowControl/>
              <w:wordWrap/>
              <w:topLinePunct w:val="0"/>
              <w:bidi w:val="0"/>
              <w:snapToGrid w:val="0"/>
              <w:spacing w:line="240" w:lineRule="auto"/>
              <w:rPr>
                <w:rFonts w:hint="default" w:ascii="仿宋_GB2312" w:hAnsi="仿宋_GB2312" w:eastAsia="仿宋_GB2312" w:cs="仿宋_GB2312"/>
                <w:color w:val="000000"/>
                <w:sz w:val="21"/>
                <w:szCs w:val="21"/>
                <w:highlight w:val="none"/>
                <w:lang w:val="en-US" w:eastAsia="zh-CN" w:bidi="ar"/>
              </w:rPr>
            </w:pPr>
            <w:r>
              <w:rPr>
                <w:rFonts w:hint="default" w:ascii="仿宋_GB2312" w:hAnsi="仿宋_GB2312" w:eastAsia="仿宋_GB2312" w:cs="仿宋_GB2312"/>
                <w:color w:val="000000"/>
                <w:sz w:val="21"/>
                <w:szCs w:val="21"/>
                <w:highlight w:val="none"/>
                <w:lang w:val="en-US" w:eastAsia="zh-CN" w:bidi="ar"/>
              </w:rPr>
              <w:t>所</w:t>
            </w:r>
            <w:r>
              <w:rPr>
                <w:rFonts w:hint="eastAsia" w:ascii="仿宋_GB2312" w:hAnsi="仿宋_GB2312" w:eastAsia="仿宋_GB2312" w:cs="仿宋_GB2312"/>
                <w:color w:val="000000"/>
                <w:sz w:val="21"/>
                <w:szCs w:val="21"/>
                <w:highlight w:val="none"/>
                <w:lang w:val="en-US" w:eastAsia="zh-CN" w:bidi="ar"/>
              </w:rPr>
              <w:t>响应</w:t>
            </w:r>
            <w:r>
              <w:rPr>
                <w:rFonts w:hint="default" w:ascii="仿宋_GB2312" w:hAnsi="仿宋_GB2312" w:eastAsia="仿宋_GB2312" w:cs="仿宋_GB2312"/>
                <w:color w:val="000000"/>
                <w:sz w:val="21"/>
                <w:szCs w:val="21"/>
                <w:highlight w:val="none"/>
                <w:lang w:eastAsia="zh-CN" w:bidi="ar"/>
              </w:rPr>
              <w:t>采购清单</w:t>
            </w:r>
            <w:r>
              <w:rPr>
                <w:rFonts w:hint="default" w:ascii="仿宋_GB2312" w:hAnsi="仿宋_GB2312" w:eastAsia="仿宋_GB2312" w:cs="仿宋_GB2312"/>
                <w:color w:val="000000"/>
                <w:sz w:val="21"/>
                <w:szCs w:val="21"/>
                <w:highlight w:val="none"/>
                <w:lang w:val="en-US" w:eastAsia="zh-CN" w:bidi="ar"/>
              </w:rPr>
              <w:t>技术参数完全满足采购需求中的技术参数(</w:t>
            </w:r>
            <w:r>
              <w:rPr>
                <w:rFonts w:hint="default" w:ascii="仿宋_GB2312" w:hAnsi="仿宋_GB2312" w:eastAsia="仿宋_GB2312" w:cs="仿宋_GB2312"/>
                <w:color w:val="000000"/>
                <w:sz w:val="21"/>
                <w:szCs w:val="21"/>
                <w:highlight w:val="none"/>
                <w:lang w:eastAsia="zh-CN" w:bidi="ar"/>
              </w:rPr>
              <w:t>品名、</w:t>
            </w:r>
            <w:r>
              <w:rPr>
                <w:rFonts w:hint="default" w:ascii="仿宋_GB2312" w:hAnsi="仿宋_GB2312" w:eastAsia="仿宋_GB2312" w:cs="仿宋_GB2312"/>
                <w:color w:val="000000"/>
                <w:sz w:val="21"/>
                <w:szCs w:val="21"/>
                <w:highlight w:val="none"/>
                <w:lang w:val="en-US" w:eastAsia="zh-CN" w:bidi="ar"/>
              </w:rPr>
              <w:t>规格、技术</w:t>
            </w:r>
            <w:r>
              <w:rPr>
                <w:rFonts w:hint="default" w:ascii="仿宋_GB2312" w:hAnsi="仿宋_GB2312" w:eastAsia="仿宋_GB2312" w:cs="仿宋_GB2312"/>
                <w:color w:val="000000"/>
                <w:sz w:val="21"/>
                <w:szCs w:val="21"/>
                <w:highlight w:val="none"/>
                <w:lang w:eastAsia="zh-CN" w:bidi="ar"/>
              </w:rPr>
              <w:t>/</w:t>
            </w:r>
            <w:r>
              <w:rPr>
                <w:rFonts w:hint="default" w:ascii="仿宋_GB2312" w:hAnsi="仿宋_GB2312" w:eastAsia="仿宋_GB2312" w:cs="仿宋_GB2312"/>
                <w:color w:val="000000"/>
                <w:sz w:val="21"/>
                <w:szCs w:val="21"/>
                <w:highlight w:val="none"/>
                <w:lang w:val="en-US" w:eastAsia="zh-CN" w:bidi="ar"/>
              </w:rPr>
              <w:t>工艺</w:t>
            </w:r>
            <w:r>
              <w:rPr>
                <w:rFonts w:hint="default" w:ascii="仿宋_GB2312" w:hAnsi="仿宋_GB2312" w:eastAsia="仿宋_GB2312" w:cs="仿宋_GB2312"/>
                <w:color w:val="000000"/>
                <w:sz w:val="21"/>
                <w:szCs w:val="21"/>
                <w:highlight w:val="none"/>
                <w:lang w:eastAsia="zh-CN" w:bidi="ar"/>
              </w:rPr>
              <w:t>，共93项</w:t>
            </w:r>
            <w:r>
              <w:rPr>
                <w:rFonts w:hint="eastAsia" w:ascii="仿宋_GB2312" w:hAnsi="仿宋_GB2312" w:eastAsia="仿宋_GB2312" w:cs="仿宋_GB2312"/>
                <w:color w:val="000000"/>
                <w:sz w:val="21"/>
                <w:szCs w:val="21"/>
                <w:highlight w:val="yellow"/>
                <w:lang w:eastAsia="zh-CN" w:bidi="ar"/>
              </w:rPr>
              <w:t>，</w:t>
            </w:r>
            <w:r>
              <w:rPr>
                <w:rFonts w:hint="eastAsia" w:ascii="仿宋_GB2312" w:hAnsi="仿宋_GB2312" w:eastAsia="仿宋_GB2312" w:cs="仿宋_GB2312"/>
                <w:color w:val="000000"/>
                <w:sz w:val="21"/>
                <w:szCs w:val="21"/>
                <w:highlight w:val="yellow"/>
                <w:lang w:val="en-US" w:eastAsia="zh-CN" w:bidi="ar"/>
              </w:rPr>
              <w:t>每一项中</w:t>
            </w:r>
            <w:r>
              <w:rPr>
                <w:rFonts w:hint="default" w:ascii="仿宋_GB2312" w:hAnsi="仿宋_GB2312" w:eastAsia="仿宋_GB2312" w:cs="仿宋_GB2312"/>
                <w:color w:val="000000"/>
                <w:sz w:val="21"/>
                <w:szCs w:val="21"/>
                <w:highlight w:val="yellow"/>
                <w:lang w:eastAsia="zh-CN" w:bidi="ar"/>
              </w:rPr>
              <w:t>品名、</w:t>
            </w:r>
            <w:r>
              <w:rPr>
                <w:rFonts w:hint="default" w:ascii="仿宋_GB2312" w:hAnsi="仿宋_GB2312" w:eastAsia="仿宋_GB2312" w:cs="仿宋_GB2312"/>
                <w:color w:val="000000"/>
                <w:sz w:val="21"/>
                <w:szCs w:val="21"/>
                <w:highlight w:val="yellow"/>
                <w:lang w:val="en-US" w:eastAsia="zh-CN" w:bidi="ar"/>
              </w:rPr>
              <w:t>规格、技术</w:t>
            </w:r>
            <w:r>
              <w:rPr>
                <w:rFonts w:hint="default" w:ascii="仿宋_GB2312" w:hAnsi="仿宋_GB2312" w:eastAsia="仿宋_GB2312" w:cs="仿宋_GB2312"/>
                <w:color w:val="000000"/>
                <w:sz w:val="21"/>
                <w:szCs w:val="21"/>
                <w:highlight w:val="yellow"/>
                <w:lang w:eastAsia="zh-CN" w:bidi="ar"/>
              </w:rPr>
              <w:t>/</w:t>
            </w:r>
            <w:r>
              <w:rPr>
                <w:rFonts w:hint="default" w:ascii="仿宋_GB2312" w:hAnsi="仿宋_GB2312" w:eastAsia="仿宋_GB2312" w:cs="仿宋_GB2312"/>
                <w:color w:val="000000"/>
                <w:sz w:val="21"/>
                <w:szCs w:val="21"/>
                <w:highlight w:val="yellow"/>
                <w:lang w:val="en-US" w:eastAsia="zh-CN" w:bidi="ar"/>
              </w:rPr>
              <w:t>工艺</w:t>
            </w:r>
            <w:r>
              <w:rPr>
                <w:rFonts w:hint="eastAsia" w:ascii="仿宋_GB2312" w:hAnsi="仿宋_GB2312" w:eastAsia="仿宋_GB2312" w:cs="仿宋_GB2312"/>
                <w:color w:val="000000"/>
                <w:sz w:val="21"/>
                <w:szCs w:val="21"/>
                <w:highlight w:val="yellow"/>
                <w:lang w:val="en-US" w:eastAsia="zh-CN" w:bidi="ar"/>
              </w:rPr>
              <w:t>三项内容凡有1个及以上不满足的，即本项为负偏离</w:t>
            </w:r>
            <w:r>
              <w:rPr>
                <w:rFonts w:hint="default" w:ascii="仿宋_GB2312" w:hAnsi="仿宋_GB2312" w:eastAsia="仿宋_GB2312" w:cs="仿宋_GB2312"/>
                <w:color w:val="000000"/>
                <w:sz w:val="21"/>
                <w:szCs w:val="21"/>
                <w:highlight w:val="yellow"/>
                <w:lang w:val="en-US" w:eastAsia="zh-CN" w:bidi="ar"/>
              </w:rPr>
              <w:t>)</w:t>
            </w:r>
            <w:r>
              <w:rPr>
                <w:rFonts w:hint="default" w:ascii="仿宋_GB2312" w:hAnsi="仿宋_GB2312" w:eastAsia="仿宋_GB2312" w:cs="仿宋_GB2312"/>
                <w:color w:val="000000"/>
                <w:sz w:val="21"/>
                <w:szCs w:val="21"/>
                <w:highlight w:val="none"/>
                <w:lang w:val="en-US" w:eastAsia="zh-CN" w:bidi="ar"/>
              </w:rPr>
              <w:t>，得</w:t>
            </w:r>
            <w:r>
              <w:rPr>
                <w:rFonts w:hint="eastAsia" w:ascii="仿宋_GB2312" w:hAnsi="仿宋_GB2312" w:eastAsia="仿宋_GB2312" w:cs="仿宋_GB2312"/>
                <w:color w:val="000000"/>
                <w:sz w:val="21"/>
                <w:szCs w:val="21"/>
                <w:highlight w:val="none"/>
                <w:lang w:val="en-US" w:eastAsia="zh-CN" w:bidi="ar"/>
              </w:rPr>
              <w:t>8</w:t>
            </w:r>
            <w:r>
              <w:rPr>
                <w:rFonts w:hint="default" w:ascii="仿宋_GB2312" w:hAnsi="仿宋_GB2312" w:eastAsia="仿宋_GB2312" w:cs="仿宋_GB2312"/>
                <w:color w:val="000000"/>
                <w:sz w:val="21"/>
                <w:szCs w:val="21"/>
                <w:highlight w:val="none"/>
                <w:lang w:val="en-US" w:eastAsia="zh-CN" w:bidi="ar"/>
              </w:rPr>
              <w:t>分；</w:t>
            </w:r>
          </w:p>
          <w:p w14:paraId="5B38183B">
            <w:pPr>
              <w:keepNext w:val="0"/>
              <w:keepLines w:val="0"/>
              <w:pageBreakBefore w:val="0"/>
              <w:widowControl/>
              <w:wordWrap/>
              <w:topLinePunct w:val="0"/>
              <w:bidi w:val="0"/>
              <w:snapToGrid w:val="0"/>
              <w:spacing w:line="240" w:lineRule="auto"/>
              <w:rPr>
                <w:rFonts w:hint="eastAsia" w:ascii="仿宋_GB2312" w:hAnsi="仿宋_GB2312" w:eastAsia="仿宋_GB2312" w:cs="仿宋_GB2312"/>
                <w:color w:val="000000"/>
                <w:sz w:val="21"/>
                <w:szCs w:val="21"/>
                <w:highlight w:val="none"/>
                <w:lang w:val="en-US" w:eastAsia="zh-CN" w:bidi="ar"/>
              </w:rPr>
            </w:pPr>
            <w:r>
              <w:rPr>
                <w:rFonts w:hint="eastAsia" w:ascii="仿宋_GB2312" w:hAnsi="仿宋_GB2312" w:eastAsia="仿宋_GB2312" w:cs="仿宋_GB2312"/>
                <w:color w:val="000000"/>
                <w:sz w:val="21"/>
                <w:szCs w:val="21"/>
                <w:highlight w:val="none"/>
                <w:lang w:eastAsia="zh-CN" w:bidi="ar"/>
              </w:rPr>
              <w:t>有1项</w:t>
            </w:r>
            <w:r>
              <w:rPr>
                <w:rFonts w:hint="default" w:ascii="仿宋_GB2312" w:hAnsi="仿宋_GB2312" w:eastAsia="仿宋_GB2312" w:cs="仿宋_GB2312"/>
                <w:color w:val="000000"/>
                <w:sz w:val="21"/>
                <w:szCs w:val="21"/>
                <w:highlight w:val="none"/>
                <w:lang w:val="en-US" w:eastAsia="zh-CN" w:bidi="ar"/>
              </w:rPr>
              <w:t>负偏离，</w:t>
            </w:r>
            <w:r>
              <w:rPr>
                <w:rFonts w:hint="eastAsia" w:ascii="仿宋_GB2312" w:hAnsi="仿宋_GB2312" w:eastAsia="仿宋_GB2312" w:cs="仿宋_GB2312"/>
                <w:color w:val="000000"/>
                <w:sz w:val="21"/>
                <w:szCs w:val="21"/>
                <w:highlight w:val="none"/>
                <w:lang w:val="en-US" w:eastAsia="zh-CN" w:bidi="ar"/>
              </w:rPr>
              <w:t>得7分；</w:t>
            </w:r>
          </w:p>
          <w:p w14:paraId="0D4CEF25">
            <w:pPr>
              <w:keepNext w:val="0"/>
              <w:keepLines w:val="0"/>
              <w:pageBreakBefore w:val="0"/>
              <w:widowControl/>
              <w:wordWrap/>
              <w:topLinePunct w:val="0"/>
              <w:bidi w:val="0"/>
              <w:snapToGrid w:val="0"/>
              <w:spacing w:line="240" w:lineRule="auto"/>
              <w:rPr>
                <w:rFonts w:hint="eastAsia" w:ascii="仿宋_GB2312" w:hAnsi="仿宋_GB2312" w:eastAsia="仿宋_GB2312" w:cs="仿宋_GB2312"/>
                <w:color w:val="000000"/>
                <w:sz w:val="21"/>
                <w:szCs w:val="21"/>
                <w:highlight w:val="none"/>
                <w:lang w:val="en-US" w:eastAsia="zh-CN" w:bidi="ar"/>
              </w:rPr>
            </w:pPr>
            <w:r>
              <w:rPr>
                <w:rFonts w:hint="eastAsia" w:ascii="仿宋_GB2312" w:hAnsi="仿宋_GB2312" w:eastAsia="仿宋_GB2312" w:cs="仿宋_GB2312"/>
                <w:color w:val="000000"/>
                <w:sz w:val="21"/>
                <w:szCs w:val="21"/>
                <w:highlight w:val="none"/>
                <w:lang w:eastAsia="zh-CN" w:bidi="ar"/>
              </w:rPr>
              <w:t>有</w:t>
            </w:r>
            <w:r>
              <w:rPr>
                <w:rFonts w:hint="eastAsia" w:ascii="仿宋_GB2312" w:hAnsi="仿宋_GB2312" w:eastAsia="仿宋_GB2312" w:cs="仿宋_GB2312"/>
                <w:color w:val="000000"/>
                <w:sz w:val="21"/>
                <w:szCs w:val="21"/>
                <w:highlight w:val="none"/>
                <w:lang w:val="en-US" w:eastAsia="zh-CN" w:bidi="ar"/>
              </w:rPr>
              <w:t>2</w:t>
            </w:r>
            <w:r>
              <w:rPr>
                <w:rFonts w:hint="eastAsia" w:ascii="仿宋_GB2312" w:hAnsi="仿宋_GB2312" w:eastAsia="仿宋_GB2312" w:cs="仿宋_GB2312"/>
                <w:color w:val="000000"/>
                <w:sz w:val="21"/>
                <w:szCs w:val="21"/>
                <w:highlight w:val="none"/>
                <w:lang w:eastAsia="zh-CN" w:bidi="ar"/>
              </w:rPr>
              <w:t>项</w:t>
            </w:r>
            <w:r>
              <w:rPr>
                <w:rFonts w:hint="default" w:ascii="仿宋_GB2312" w:hAnsi="仿宋_GB2312" w:eastAsia="仿宋_GB2312" w:cs="仿宋_GB2312"/>
                <w:color w:val="000000"/>
                <w:sz w:val="21"/>
                <w:szCs w:val="21"/>
                <w:highlight w:val="none"/>
                <w:lang w:val="en-US" w:eastAsia="zh-CN" w:bidi="ar"/>
              </w:rPr>
              <w:t>负偏离，</w:t>
            </w:r>
            <w:r>
              <w:rPr>
                <w:rFonts w:hint="eastAsia" w:ascii="仿宋_GB2312" w:hAnsi="仿宋_GB2312" w:eastAsia="仿宋_GB2312" w:cs="仿宋_GB2312"/>
                <w:color w:val="000000"/>
                <w:sz w:val="21"/>
                <w:szCs w:val="21"/>
                <w:highlight w:val="none"/>
                <w:lang w:val="en-US" w:eastAsia="zh-CN" w:bidi="ar"/>
              </w:rPr>
              <w:t>得6分；</w:t>
            </w:r>
          </w:p>
          <w:p w14:paraId="1329F609">
            <w:pPr>
              <w:keepNext w:val="0"/>
              <w:keepLines w:val="0"/>
              <w:pageBreakBefore w:val="0"/>
              <w:widowControl/>
              <w:wordWrap/>
              <w:topLinePunct w:val="0"/>
              <w:bidi w:val="0"/>
              <w:snapToGrid w:val="0"/>
              <w:spacing w:line="240" w:lineRule="auto"/>
              <w:rPr>
                <w:rFonts w:hint="eastAsia" w:ascii="仿宋_GB2312" w:hAnsi="仿宋_GB2312" w:eastAsia="仿宋_GB2312" w:cs="仿宋_GB2312"/>
                <w:color w:val="000000"/>
                <w:sz w:val="21"/>
                <w:szCs w:val="21"/>
                <w:highlight w:val="none"/>
                <w:lang w:val="en-US" w:eastAsia="zh-CN" w:bidi="ar"/>
              </w:rPr>
            </w:pPr>
            <w:r>
              <w:rPr>
                <w:rFonts w:hint="eastAsia" w:ascii="仿宋_GB2312" w:hAnsi="仿宋_GB2312" w:eastAsia="仿宋_GB2312" w:cs="仿宋_GB2312"/>
                <w:color w:val="000000"/>
                <w:sz w:val="21"/>
                <w:szCs w:val="21"/>
                <w:highlight w:val="none"/>
                <w:lang w:eastAsia="zh-CN" w:bidi="ar"/>
              </w:rPr>
              <w:t>有</w:t>
            </w:r>
            <w:r>
              <w:rPr>
                <w:rFonts w:hint="eastAsia" w:ascii="仿宋_GB2312" w:hAnsi="仿宋_GB2312" w:eastAsia="仿宋_GB2312" w:cs="仿宋_GB2312"/>
                <w:color w:val="000000"/>
                <w:sz w:val="21"/>
                <w:szCs w:val="21"/>
                <w:highlight w:val="none"/>
                <w:lang w:val="en-US" w:eastAsia="zh-CN" w:bidi="ar"/>
              </w:rPr>
              <w:t>3</w:t>
            </w:r>
            <w:r>
              <w:rPr>
                <w:rFonts w:hint="eastAsia" w:ascii="仿宋_GB2312" w:hAnsi="仿宋_GB2312" w:eastAsia="仿宋_GB2312" w:cs="仿宋_GB2312"/>
                <w:color w:val="000000"/>
                <w:sz w:val="21"/>
                <w:szCs w:val="21"/>
                <w:highlight w:val="none"/>
                <w:lang w:eastAsia="zh-CN" w:bidi="ar"/>
              </w:rPr>
              <w:t>项</w:t>
            </w:r>
            <w:r>
              <w:rPr>
                <w:rFonts w:hint="default" w:ascii="仿宋_GB2312" w:hAnsi="仿宋_GB2312" w:eastAsia="仿宋_GB2312" w:cs="仿宋_GB2312"/>
                <w:color w:val="000000"/>
                <w:sz w:val="21"/>
                <w:szCs w:val="21"/>
                <w:highlight w:val="none"/>
                <w:lang w:val="en-US" w:eastAsia="zh-CN" w:bidi="ar"/>
              </w:rPr>
              <w:t>负偏离，</w:t>
            </w:r>
            <w:r>
              <w:rPr>
                <w:rFonts w:hint="eastAsia" w:ascii="仿宋_GB2312" w:hAnsi="仿宋_GB2312" w:eastAsia="仿宋_GB2312" w:cs="仿宋_GB2312"/>
                <w:color w:val="000000"/>
                <w:sz w:val="21"/>
                <w:szCs w:val="21"/>
                <w:highlight w:val="none"/>
                <w:lang w:val="en-US" w:eastAsia="zh-CN" w:bidi="ar"/>
              </w:rPr>
              <w:t>得5分；</w:t>
            </w:r>
          </w:p>
          <w:p w14:paraId="7D3B6D69">
            <w:pPr>
              <w:keepNext w:val="0"/>
              <w:keepLines w:val="0"/>
              <w:pageBreakBefore w:val="0"/>
              <w:widowControl/>
              <w:wordWrap/>
              <w:topLinePunct w:val="0"/>
              <w:bidi w:val="0"/>
              <w:snapToGrid w:val="0"/>
              <w:spacing w:line="240" w:lineRule="auto"/>
              <w:rPr>
                <w:rFonts w:hint="eastAsia" w:ascii="仿宋_GB2312" w:hAnsi="仿宋_GB2312" w:eastAsia="仿宋_GB2312" w:cs="仿宋_GB2312"/>
                <w:color w:val="000000"/>
                <w:sz w:val="21"/>
                <w:szCs w:val="21"/>
                <w:highlight w:val="none"/>
                <w:lang w:val="en-US" w:eastAsia="zh-CN" w:bidi="ar"/>
              </w:rPr>
            </w:pPr>
            <w:r>
              <w:rPr>
                <w:rFonts w:hint="eastAsia" w:ascii="仿宋_GB2312" w:hAnsi="仿宋_GB2312" w:eastAsia="仿宋_GB2312" w:cs="仿宋_GB2312"/>
                <w:color w:val="000000"/>
                <w:sz w:val="21"/>
                <w:szCs w:val="21"/>
                <w:highlight w:val="none"/>
                <w:lang w:eastAsia="zh-CN" w:bidi="ar"/>
              </w:rPr>
              <w:t>有</w:t>
            </w:r>
            <w:r>
              <w:rPr>
                <w:rFonts w:hint="default" w:ascii="仿宋_GB2312" w:hAnsi="仿宋_GB2312" w:eastAsia="仿宋_GB2312" w:cs="仿宋_GB2312"/>
                <w:color w:val="000000"/>
                <w:sz w:val="21"/>
                <w:szCs w:val="21"/>
                <w:highlight w:val="none"/>
                <w:lang w:eastAsia="zh-CN" w:bidi="ar"/>
              </w:rPr>
              <w:t>4</w:t>
            </w:r>
            <w:r>
              <w:rPr>
                <w:rFonts w:hint="eastAsia" w:ascii="仿宋_GB2312" w:hAnsi="仿宋_GB2312" w:eastAsia="仿宋_GB2312" w:cs="仿宋_GB2312"/>
                <w:color w:val="000000"/>
                <w:sz w:val="21"/>
                <w:szCs w:val="21"/>
                <w:highlight w:val="none"/>
                <w:lang w:eastAsia="zh-CN" w:bidi="ar"/>
              </w:rPr>
              <w:t>项</w:t>
            </w:r>
            <w:r>
              <w:rPr>
                <w:rFonts w:hint="default" w:ascii="仿宋_GB2312" w:hAnsi="仿宋_GB2312" w:eastAsia="仿宋_GB2312" w:cs="仿宋_GB2312"/>
                <w:color w:val="000000"/>
                <w:sz w:val="21"/>
                <w:szCs w:val="21"/>
                <w:highlight w:val="none"/>
                <w:lang w:val="en-US" w:eastAsia="zh-CN" w:bidi="ar"/>
              </w:rPr>
              <w:t>负偏离，</w:t>
            </w:r>
            <w:r>
              <w:rPr>
                <w:rFonts w:hint="eastAsia" w:ascii="仿宋_GB2312" w:hAnsi="仿宋_GB2312" w:eastAsia="仿宋_GB2312" w:cs="仿宋_GB2312"/>
                <w:color w:val="000000"/>
                <w:sz w:val="21"/>
                <w:szCs w:val="21"/>
                <w:highlight w:val="none"/>
                <w:lang w:val="en-US" w:eastAsia="zh-CN" w:bidi="ar"/>
              </w:rPr>
              <w:t>得4分；</w:t>
            </w:r>
          </w:p>
          <w:p w14:paraId="1A736D1C">
            <w:pPr>
              <w:keepNext w:val="0"/>
              <w:keepLines w:val="0"/>
              <w:pageBreakBefore w:val="0"/>
              <w:widowControl/>
              <w:wordWrap/>
              <w:topLinePunct w:val="0"/>
              <w:bidi w:val="0"/>
              <w:snapToGrid w:val="0"/>
              <w:spacing w:line="240" w:lineRule="auto"/>
              <w:rPr>
                <w:rFonts w:hint="eastAsia" w:ascii="仿宋_GB2312" w:hAnsi="仿宋_GB2312" w:eastAsia="仿宋_GB2312" w:cs="仿宋_GB2312"/>
                <w:color w:val="000000"/>
                <w:sz w:val="21"/>
                <w:szCs w:val="21"/>
                <w:highlight w:val="none"/>
                <w:lang w:val="en-US" w:eastAsia="zh-CN" w:bidi="ar"/>
              </w:rPr>
            </w:pPr>
            <w:r>
              <w:rPr>
                <w:rFonts w:hint="eastAsia" w:ascii="仿宋_GB2312" w:hAnsi="仿宋_GB2312" w:eastAsia="仿宋_GB2312" w:cs="仿宋_GB2312"/>
                <w:color w:val="000000"/>
                <w:sz w:val="21"/>
                <w:szCs w:val="21"/>
                <w:highlight w:val="none"/>
                <w:lang w:eastAsia="zh-CN" w:bidi="ar"/>
              </w:rPr>
              <w:t>有</w:t>
            </w:r>
            <w:r>
              <w:rPr>
                <w:rFonts w:hint="eastAsia" w:ascii="仿宋_GB2312" w:hAnsi="仿宋_GB2312" w:eastAsia="仿宋_GB2312" w:cs="仿宋_GB2312"/>
                <w:color w:val="000000"/>
                <w:sz w:val="21"/>
                <w:szCs w:val="21"/>
                <w:highlight w:val="none"/>
                <w:lang w:val="en-US" w:eastAsia="zh-CN" w:bidi="ar"/>
              </w:rPr>
              <w:t>5</w:t>
            </w:r>
            <w:r>
              <w:rPr>
                <w:rFonts w:hint="eastAsia" w:ascii="仿宋_GB2312" w:hAnsi="仿宋_GB2312" w:eastAsia="仿宋_GB2312" w:cs="仿宋_GB2312"/>
                <w:color w:val="000000"/>
                <w:sz w:val="21"/>
                <w:szCs w:val="21"/>
                <w:highlight w:val="none"/>
                <w:lang w:eastAsia="zh-CN" w:bidi="ar"/>
              </w:rPr>
              <w:t>项</w:t>
            </w:r>
            <w:r>
              <w:rPr>
                <w:rFonts w:hint="default" w:ascii="仿宋_GB2312" w:hAnsi="仿宋_GB2312" w:eastAsia="仿宋_GB2312" w:cs="仿宋_GB2312"/>
                <w:color w:val="000000"/>
                <w:sz w:val="21"/>
                <w:szCs w:val="21"/>
                <w:highlight w:val="none"/>
                <w:lang w:val="en-US" w:eastAsia="zh-CN" w:bidi="ar"/>
              </w:rPr>
              <w:t>负偏离，</w:t>
            </w:r>
            <w:r>
              <w:rPr>
                <w:rFonts w:hint="eastAsia" w:ascii="仿宋_GB2312" w:hAnsi="仿宋_GB2312" w:eastAsia="仿宋_GB2312" w:cs="仿宋_GB2312"/>
                <w:color w:val="000000"/>
                <w:sz w:val="21"/>
                <w:szCs w:val="21"/>
                <w:highlight w:val="none"/>
                <w:lang w:val="en-US" w:eastAsia="zh-CN" w:bidi="ar"/>
              </w:rPr>
              <w:t>得3分；</w:t>
            </w:r>
          </w:p>
          <w:p w14:paraId="00F2A135">
            <w:pPr>
              <w:keepNext w:val="0"/>
              <w:keepLines w:val="0"/>
              <w:pageBreakBefore w:val="0"/>
              <w:widowControl/>
              <w:wordWrap/>
              <w:topLinePunct w:val="0"/>
              <w:bidi w:val="0"/>
              <w:snapToGrid w:val="0"/>
              <w:spacing w:line="240" w:lineRule="auto"/>
              <w:rPr>
                <w:rFonts w:hint="eastAsia" w:ascii="仿宋_GB2312" w:hAnsi="仿宋_GB2312" w:eastAsia="仿宋_GB2312" w:cs="仿宋_GB2312"/>
                <w:color w:val="000000"/>
                <w:sz w:val="21"/>
                <w:szCs w:val="21"/>
                <w:highlight w:val="none"/>
                <w:lang w:val="en-US" w:eastAsia="zh-CN" w:bidi="ar"/>
              </w:rPr>
            </w:pPr>
            <w:r>
              <w:rPr>
                <w:rFonts w:hint="eastAsia" w:ascii="仿宋_GB2312" w:hAnsi="仿宋_GB2312" w:eastAsia="仿宋_GB2312" w:cs="仿宋_GB2312"/>
                <w:color w:val="000000"/>
                <w:sz w:val="21"/>
                <w:szCs w:val="21"/>
                <w:highlight w:val="none"/>
                <w:lang w:eastAsia="zh-CN" w:bidi="ar"/>
              </w:rPr>
              <w:t>有</w:t>
            </w:r>
            <w:r>
              <w:rPr>
                <w:rFonts w:hint="eastAsia" w:ascii="仿宋_GB2312" w:hAnsi="仿宋_GB2312" w:eastAsia="仿宋_GB2312" w:cs="仿宋_GB2312"/>
                <w:color w:val="000000"/>
                <w:sz w:val="21"/>
                <w:szCs w:val="21"/>
                <w:highlight w:val="none"/>
                <w:lang w:val="en-US" w:eastAsia="zh-CN" w:bidi="ar"/>
              </w:rPr>
              <w:t>6</w:t>
            </w:r>
            <w:r>
              <w:rPr>
                <w:rFonts w:hint="eastAsia" w:ascii="仿宋_GB2312" w:hAnsi="仿宋_GB2312" w:eastAsia="仿宋_GB2312" w:cs="仿宋_GB2312"/>
                <w:color w:val="000000"/>
                <w:sz w:val="21"/>
                <w:szCs w:val="21"/>
                <w:highlight w:val="none"/>
                <w:lang w:eastAsia="zh-CN" w:bidi="ar"/>
              </w:rPr>
              <w:t>项</w:t>
            </w:r>
            <w:r>
              <w:rPr>
                <w:rFonts w:hint="default" w:ascii="仿宋_GB2312" w:hAnsi="仿宋_GB2312" w:eastAsia="仿宋_GB2312" w:cs="仿宋_GB2312"/>
                <w:color w:val="000000"/>
                <w:sz w:val="21"/>
                <w:szCs w:val="21"/>
                <w:highlight w:val="none"/>
                <w:lang w:val="en-US" w:eastAsia="zh-CN" w:bidi="ar"/>
              </w:rPr>
              <w:t>负偏离，</w:t>
            </w:r>
            <w:r>
              <w:rPr>
                <w:rFonts w:hint="eastAsia" w:ascii="仿宋_GB2312" w:hAnsi="仿宋_GB2312" w:eastAsia="仿宋_GB2312" w:cs="仿宋_GB2312"/>
                <w:color w:val="000000"/>
                <w:sz w:val="21"/>
                <w:szCs w:val="21"/>
                <w:highlight w:val="none"/>
                <w:lang w:val="en-US" w:eastAsia="zh-CN" w:bidi="ar"/>
              </w:rPr>
              <w:t>得2分；</w:t>
            </w:r>
          </w:p>
          <w:p w14:paraId="22F79D8B">
            <w:pPr>
              <w:widowControl/>
              <w:snapToGrid w:val="0"/>
            </w:pPr>
            <w:r>
              <w:rPr>
                <w:rFonts w:hint="eastAsia" w:ascii="仿宋_GB2312" w:hAnsi="仿宋_GB2312" w:eastAsia="仿宋_GB2312" w:cs="仿宋_GB2312"/>
                <w:color w:val="000000"/>
                <w:sz w:val="21"/>
                <w:szCs w:val="21"/>
                <w:highlight w:val="none"/>
                <w:lang w:eastAsia="zh-CN" w:bidi="ar"/>
              </w:rPr>
              <w:t>有</w:t>
            </w:r>
            <w:r>
              <w:rPr>
                <w:rFonts w:hint="eastAsia" w:ascii="仿宋_GB2312" w:hAnsi="仿宋_GB2312" w:eastAsia="仿宋_GB2312" w:cs="仿宋_GB2312"/>
                <w:color w:val="000000"/>
                <w:sz w:val="21"/>
                <w:szCs w:val="21"/>
                <w:highlight w:val="none"/>
                <w:lang w:val="en-US" w:eastAsia="zh-CN" w:bidi="ar"/>
              </w:rPr>
              <w:t>7</w:t>
            </w:r>
            <w:r>
              <w:rPr>
                <w:rFonts w:hint="eastAsia" w:ascii="仿宋_GB2312" w:hAnsi="仿宋_GB2312" w:eastAsia="仿宋_GB2312" w:cs="仿宋_GB2312"/>
                <w:color w:val="000000"/>
                <w:sz w:val="21"/>
                <w:szCs w:val="21"/>
                <w:highlight w:val="none"/>
                <w:lang w:eastAsia="zh-CN" w:bidi="ar"/>
              </w:rPr>
              <w:t>项</w:t>
            </w:r>
            <w:r>
              <w:rPr>
                <w:rFonts w:hint="default" w:ascii="仿宋_GB2312" w:hAnsi="仿宋_GB2312" w:eastAsia="仿宋_GB2312" w:cs="仿宋_GB2312"/>
                <w:color w:val="000000"/>
                <w:sz w:val="21"/>
                <w:szCs w:val="21"/>
                <w:highlight w:val="none"/>
                <w:lang w:val="en-US" w:eastAsia="zh-CN" w:bidi="ar"/>
              </w:rPr>
              <w:t>负偏离，</w:t>
            </w:r>
            <w:r>
              <w:rPr>
                <w:rFonts w:hint="eastAsia" w:ascii="仿宋_GB2312" w:hAnsi="仿宋_GB2312" w:eastAsia="仿宋_GB2312" w:cs="仿宋_GB2312"/>
                <w:color w:val="000000"/>
                <w:sz w:val="21"/>
                <w:szCs w:val="21"/>
                <w:highlight w:val="none"/>
                <w:lang w:val="en-US" w:eastAsia="zh-CN" w:bidi="ar"/>
              </w:rPr>
              <w:t>得1分；</w:t>
            </w:r>
          </w:p>
          <w:p w14:paraId="23E9BC40">
            <w:pPr>
              <w:keepNext w:val="0"/>
              <w:keepLines w:val="0"/>
              <w:pageBreakBefore w:val="0"/>
              <w:widowControl/>
              <w:wordWrap/>
              <w:topLinePunct w:val="0"/>
              <w:bidi w:val="0"/>
              <w:snapToGrid w:val="0"/>
              <w:spacing w:line="240" w:lineRule="auto"/>
              <w:rPr>
                <w:rFonts w:hint="eastAsia" w:ascii="仿宋_GB2312" w:hAnsi="仿宋_GB2312" w:eastAsia="仿宋_GB2312" w:cs="仿宋_GB2312"/>
                <w:color w:val="000000"/>
                <w:sz w:val="21"/>
                <w:szCs w:val="21"/>
                <w:highlight w:val="none"/>
                <w:lang w:val="en-US" w:eastAsia="zh-CN" w:bidi="ar"/>
              </w:rPr>
            </w:pPr>
            <w:r>
              <w:rPr>
                <w:rFonts w:hint="eastAsia" w:ascii="仿宋_GB2312" w:hAnsi="仿宋_GB2312" w:eastAsia="仿宋_GB2312" w:cs="仿宋_GB2312"/>
                <w:color w:val="000000"/>
                <w:sz w:val="21"/>
                <w:szCs w:val="21"/>
                <w:highlight w:val="none"/>
                <w:lang w:eastAsia="zh-CN" w:bidi="ar"/>
              </w:rPr>
              <w:t>有</w:t>
            </w:r>
            <w:r>
              <w:rPr>
                <w:rFonts w:hint="eastAsia" w:ascii="仿宋_GB2312" w:hAnsi="仿宋_GB2312" w:eastAsia="仿宋_GB2312" w:cs="仿宋_GB2312"/>
                <w:color w:val="000000"/>
                <w:sz w:val="21"/>
                <w:szCs w:val="21"/>
                <w:highlight w:val="none"/>
                <w:lang w:val="en-US" w:eastAsia="zh-CN" w:bidi="ar"/>
              </w:rPr>
              <w:t>8</w:t>
            </w:r>
            <w:r>
              <w:rPr>
                <w:rFonts w:hint="eastAsia" w:ascii="仿宋_GB2312" w:hAnsi="仿宋_GB2312" w:eastAsia="仿宋_GB2312" w:cs="仿宋_GB2312"/>
                <w:color w:val="000000"/>
                <w:sz w:val="21"/>
                <w:szCs w:val="21"/>
                <w:highlight w:val="none"/>
                <w:lang w:eastAsia="zh-CN" w:bidi="ar"/>
              </w:rPr>
              <w:t>项</w:t>
            </w:r>
            <w:r>
              <w:rPr>
                <w:rFonts w:hint="eastAsia" w:ascii="仿宋_GB2312" w:hAnsi="仿宋_GB2312" w:eastAsia="仿宋_GB2312" w:cs="仿宋_GB2312"/>
                <w:color w:val="000000"/>
                <w:sz w:val="21"/>
                <w:szCs w:val="21"/>
                <w:highlight w:val="none"/>
                <w:lang w:val="en-US" w:eastAsia="zh-CN" w:bidi="ar"/>
              </w:rPr>
              <w:t>及以上</w:t>
            </w:r>
            <w:r>
              <w:rPr>
                <w:rFonts w:hint="default" w:ascii="仿宋_GB2312" w:hAnsi="仿宋_GB2312" w:eastAsia="仿宋_GB2312" w:cs="仿宋_GB2312"/>
                <w:color w:val="000000"/>
                <w:sz w:val="21"/>
                <w:szCs w:val="21"/>
                <w:highlight w:val="none"/>
                <w:lang w:val="en-US" w:eastAsia="zh-CN" w:bidi="ar"/>
              </w:rPr>
              <w:t>负偏离，</w:t>
            </w:r>
            <w:r>
              <w:rPr>
                <w:rFonts w:hint="eastAsia" w:ascii="仿宋_GB2312" w:hAnsi="仿宋_GB2312" w:eastAsia="仿宋_GB2312" w:cs="仿宋_GB2312"/>
                <w:color w:val="000000"/>
                <w:sz w:val="21"/>
                <w:szCs w:val="21"/>
                <w:highlight w:val="none"/>
                <w:lang w:val="en-US" w:eastAsia="zh-CN" w:bidi="ar"/>
              </w:rPr>
              <w:t>不得分。</w:t>
            </w:r>
          </w:p>
          <w:p w14:paraId="0125539B">
            <w:pPr>
              <w:keepNext w:val="0"/>
              <w:keepLines w:val="0"/>
              <w:pageBreakBefore w:val="0"/>
              <w:widowControl/>
              <w:wordWrap/>
              <w:topLinePunct w:val="0"/>
              <w:bidi w:val="0"/>
              <w:snapToGrid w:val="0"/>
              <w:spacing w:line="240" w:lineRule="auto"/>
              <w:rPr>
                <w:rFonts w:ascii="仿宋" w:hAnsi="仿宋" w:eastAsia="仿宋" w:cs="仿宋"/>
                <w:color w:val="000000"/>
                <w:sz w:val="20"/>
                <w:highlight w:val="none"/>
              </w:rPr>
            </w:pPr>
            <w:r>
              <w:rPr>
                <w:rFonts w:hint="eastAsia" w:ascii="仿宋_GB2312" w:hAnsi="仿宋_GB2312" w:eastAsia="仿宋_GB2312" w:cs="仿宋_GB2312"/>
                <w:color w:val="000000"/>
                <w:sz w:val="21"/>
                <w:szCs w:val="21"/>
                <w:highlight w:val="none"/>
                <w:lang w:val="en-US" w:eastAsia="zh-CN" w:bidi="ar"/>
              </w:rPr>
              <w:t>注：以响应人提供的承诺函作为评审依据，不提供不得分。</w:t>
            </w:r>
          </w:p>
        </w:tc>
        <w:tc>
          <w:tcPr>
            <w:tcW w:w="1540" w:type="dxa"/>
            <w:vAlign w:val="center"/>
          </w:tcPr>
          <w:p w14:paraId="4BDC106A">
            <w:pPr>
              <w:jc w:val="center"/>
              <w:rPr>
                <w:rFonts w:ascii="仿宋" w:hAnsi="仿宋" w:eastAsia="仿宋" w:cs="仿宋"/>
                <w:highlight w:val="none"/>
              </w:rPr>
            </w:pPr>
            <w:r>
              <w:rPr>
                <w:rFonts w:hint="eastAsia" w:ascii="仿宋" w:hAnsi="仿宋" w:eastAsia="仿宋" w:cs="仿宋"/>
                <w:szCs w:val="21"/>
                <w:highlight w:val="none"/>
              </w:rPr>
              <w:t>□有 □无</w:t>
            </w:r>
          </w:p>
        </w:tc>
        <w:tc>
          <w:tcPr>
            <w:tcW w:w="1083" w:type="dxa"/>
            <w:vAlign w:val="center"/>
          </w:tcPr>
          <w:p w14:paraId="471C1188">
            <w:pPr>
              <w:jc w:val="center"/>
              <w:rPr>
                <w:rFonts w:ascii="仿宋" w:hAnsi="仿宋" w:eastAsia="仿宋" w:cs="仿宋"/>
                <w:szCs w:val="21"/>
                <w:highlight w:val="none"/>
              </w:rPr>
            </w:pPr>
            <w:r>
              <w:rPr>
                <w:rFonts w:hint="eastAsia" w:ascii="仿宋" w:hAnsi="仿宋" w:eastAsia="仿宋" w:cs="仿宋"/>
                <w:szCs w:val="21"/>
                <w:highlight w:val="none"/>
              </w:rPr>
              <w:t>见响应文件（）页</w:t>
            </w:r>
          </w:p>
        </w:tc>
      </w:tr>
      <w:tr w14:paraId="3141568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14:paraId="384D1445">
            <w:pPr>
              <w:jc w:val="center"/>
              <w:rPr>
                <w:rFonts w:ascii="仿宋" w:hAnsi="仿宋" w:eastAsia="仿宋" w:cs="仿宋"/>
                <w:szCs w:val="21"/>
                <w:highlight w:val="none"/>
              </w:rPr>
            </w:pPr>
            <w:r>
              <w:rPr>
                <w:rFonts w:hint="eastAsia" w:ascii="仿宋" w:hAnsi="仿宋" w:eastAsia="仿宋" w:cs="仿宋"/>
                <w:szCs w:val="21"/>
                <w:highlight w:val="none"/>
              </w:rPr>
              <w:t>2</w:t>
            </w:r>
          </w:p>
        </w:tc>
        <w:tc>
          <w:tcPr>
            <w:tcW w:w="1304" w:type="dxa"/>
            <w:vAlign w:val="center"/>
          </w:tcPr>
          <w:p w14:paraId="6B6B25D5">
            <w:pPr>
              <w:keepNext w:val="0"/>
              <w:keepLines w:val="0"/>
              <w:pageBreakBefore w:val="0"/>
              <w:wordWrap/>
              <w:topLinePunct w:val="0"/>
              <w:bidi w:val="0"/>
              <w:snapToGrid w:val="0"/>
              <w:spacing w:line="240" w:lineRule="auto"/>
              <w:jc w:val="center"/>
              <w:rPr>
                <w:rFonts w:ascii="仿宋" w:hAnsi="仿宋" w:eastAsia="仿宋" w:cs="仿宋"/>
                <w:color w:val="000000"/>
                <w:kern w:val="0"/>
                <w:szCs w:val="21"/>
                <w:highlight w:val="none"/>
              </w:rPr>
            </w:pPr>
            <w:r>
              <w:rPr>
                <w:rFonts w:hint="eastAsia" w:ascii="仿宋_GB2312" w:hAnsi="仿宋_GB2312" w:eastAsia="仿宋_GB2312" w:cs="仿宋_GB2312"/>
                <w:color w:val="000000"/>
                <w:sz w:val="21"/>
                <w:szCs w:val="21"/>
                <w:highlight w:val="none"/>
                <w:lang w:eastAsia="zh-CN" w:bidi="ar"/>
              </w:rPr>
              <w:t>整体实施计划</w:t>
            </w:r>
          </w:p>
        </w:tc>
        <w:tc>
          <w:tcPr>
            <w:tcW w:w="5054" w:type="dxa"/>
            <w:vAlign w:val="center"/>
          </w:tcPr>
          <w:p w14:paraId="0A2B40BB">
            <w:pPr>
              <w:keepNext w:val="0"/>
              <w:keepLines w:val="0"/>
              <w:pageBreakBefore w:val="0"/>
              <w:widowControl/>
              <w:wordWrap/>
              <w:topLinePunct w:val="0"/>
              <w:bidi w:val="0"/>
              <w:snapToGrid w:val="0"/>
              <w:spacing w:line="240" w:lineRule="auto"/>
              <w:rPr>
                <w:rFonts w:hint="eastAsia" w:ascii="仿宋_GB2312" w:hAnsi="仿宋_GB2312" w:eastAsia="仿宋_GB2312" w:cs="仿宋_GB2312"/>
                <w:color w:val="000000"/>
                <w:sz w:val="21"/>
                <w:szCs w:val="21"/>
                <w:highlight w:val="none"/>
                <w:lang w:eastAsia="zh-CN" w:bidi="ar"/>
              </w:rPr>
            </w:pPr>
            <w:r>
              <w:rPr>
                <w:rFonts w:hint="eastAsia" w:ascii="仿宋_GB2312" w:hAnsi="仿宋_GB2312" w:eastAsia="仿宋_GB2312" w:cs="仿宋_GB2312"/>
                <w:color w:val="000000"/>
                <w:sz w:val="21"/>
                <w:szCs w:val="21"/>
                <w:highlight w:val="none"/>
                <w:lang w:eastAsia="zh-CN" w:bidi="ar"/>
              </w:rPr>
              <w:t>根据</w:t>
            </w:r>
            <w:r>
              <w:rPr>
                <w:rFonts w:hint="eastAsia" w:ascii="仿宋_GB2312" w:hAnsi="仿宋_GB2312" w:eastAsia="仿宋_GB2312" w:cs="仿宋_GB2312"/>
                <w:color w:val="000000"/>
                <w:sz w:val="21"/>
                <w:szCs w:val="21"/>
                <w:highlight w:val="none"/>
                <w:lang w:val="en-US" w:eastAsia="zh-CN" w:bidi="ar"/>
              </w:rPr>
              <w:t>响应</w:t>
            </w:r>
            <w:r>
              <w:rPr>
                <w:rFonts w:hint="eastAsia" w:ascii="仿宋_GB2312" w:hAnsi="仿宋_GB2312" w:eastAsia="仿宋_GB2312" w:cs="仿宋_GB2312"/>
                <w:color w:val="000000"/>
                <w:sz w:val="21"/>
                <w:szCs w:val="21"/>
                <w:highlight w:val="none"/>
                <w:lang w:eastAsia="zh-CN" w:bidi="ar"/>
              </w:rPr>
              <w:t>人提供的项目整体实施计划进行综合评价，</w:t>
            </w:r>
            <w:r>
              <w:rPr>
                <w:rFonts w:hint="eastAsia" w:ascii="仿宋_GB2312" w:hAnsi="仿宋_GB2312" w:eastAsia="仿宋_GB2312" w:cs="仿宋_GB2312"/>
                <w:color w:val="000000"/>
                <w:sz w:val="21"/>
                <w:szCs w:val="21"/>
                <w:highlight w:val="none"/>
                <w:lang w:val="en-US" w:eastAsia="zh-CN" w:bidi="ar"/>
              </w:rPr>
              <w:t>方案包括</w:t>
            </w:r>
            <w:r>
              <w:rPr>
                <w:rFonts w:hint="eastAsia" w:ascii="仿宋_GB2312" w:hAnsi="仿宋_GB2312" w:eastAsia="仿宋_GB2312" w:cs="仿宋_GB2312"/>
                <w:color w:val="000000"/>
                <w:sz w:val="21"/>
                <w:szCs w:val="21"/>
                <w:highlight w:val="none"/>
                <w:lang w:eastAsia="zh-CN" w:bidi="ar"/>
              </w:rPr>
              <w:t>：</w:t>
            </w:r>
          </w:p>
          <w:p w14:paraId="0FCFEED5">
            <w:pPr>
              <w:pStyle w:val="38"/>
              <w:keepNext w:val="0"/>
              <w:keepLines w:val="0"/>
              <w:pageBreakBefore w:val="0"/>
              <w:wordWrap/>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①</w:t>
            </w:r>
            <w:r>
              <w:rPr>
                <w:rFonts w:hint="eastAsia" w:ascii="仿宋_GB2312" w:hAnsi="仿宋_GB2312" w:eastAsia="仿宋_GB2312" w:cs="仿宋_GB2312"/>
                <w:color w:val="000000"/>
                <w:sz w:val="21"/>
                <w:szCs w:val="21"/>
                <w:highlight w:val="none"/>
                <w:lang w:eastAsia="zh-CN" w:bidi="ar"/>
              </w:rPr>
              <w:t>人力物力的安排</w:t>
            </w:r>
            <w:r>
              <w:rPr>
                <w:rFonts w:hint="eastAsia" w:ascii="仿宋_GB2312" w:hAnsi="仿宋_GB2312" w:eastAsia="仿宋_GB2312" w:cs="仿宋_GB2312"/>
                <w:color w:val="auto"/>
                <w:sz w:val="21"/>
                <w:szCs w:val="21"/>
                <w:highlight w:val="none"/>
                <w:lang w:eastAsia="zh-CN"/>
              </w:rPr>
              <w:t>；</w:t>
            </w:r>
          </w:p>
          <w:p w14:paraId="730FE430">
            <w:pPr>
              <w:pStyle w:val="38"/>
              <w:keepNext w:val="0"/>
              <w:keepLines w:val="0"/>
              <w:pageBreakBefore w:val="0"/>
              <w:wordWrap/>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②</w:t>
            </w:r>
            <w:r>
              <w:rPr>
                <w:rFonts w:hint="eastAsia" w:ascii="仿宋_GB2312" w:hAnsi="仿宋_GB2312" w:eastAsia="仿宋_GB2312" w:cs="仿宋_GB2312"/>
                <w:color w:val="000000"/>
                <w:sz w:val="21"/>
                <w:szCs w:val="21"/>
                <w:highlight w:val="none"/>
                <w:lang w:eastAsia="zh-CN" w:bidi="ar"/>
              </w:rPr>
              <w:t>印刷制作方案</w:t>
            </w:r>
            <w:r>
              <w:rPr>
                <w:rFonts w:hint="eastAsia" w:ascii="仿宋_GB2312" w:hAnsi="仿宋_GB2312" w:eastAsia="仿宋_GB2312" w:cs="仿宋_GB2312"/>
                <w:color w:val="auto"/>
                <w:sz w:val="21"/>
                <w:szCs w:val="21"/>
                <w:highlight w:val="none"/>
                <w:lang w:eastAsia="zh-CN"/>
              </w:rPr>
              <w:t>；</w:t>
            </w:r>
          </w:p>
          <w:p w14:paraId="79041D46">
            <w:pPr>
              <w:pStyle w:val="38"/>
              <w:keepNext w:val="0"/>
              <w:keepLines w:val="0"/>
              <w:pageBreakBefore w:val="0"/>
              <w:wordWrap/>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③</w:t>
            </w:r>
            <w:r>
              <w:rPr>
                <w:rFonts w:hint="eastAsia" w:ascii="仿宋_GB2312" w:hAnsi="仿宋_GB2312" w:eastAsia="仿宋_GB2312" w:cs="仿宋_GB2312"/>
                <w:color w:val="000000"/>
                <w:sz w:val="21"/>
                <w:szCs w:val="21"/>
                <w:highlight w:val="none"/>
                <w:lang w:eastAsia="zh-CN" w:bidi="ar"/>
              </w:rPr>
              <w:t>货物配送方案</w:t>
            </w:r>
            <w:r>
              <w:rPr>
                <w:rFonts w:hint="eastAsia" w:ascii="仿宋_GB2312" w:hAnsi="仿宋_GB2312" w:eastAsia="仿宋_GB2312" w:cs="仿宋_GB2312"/>
                <w:color w:val="auto"/>
                <w:sz w:val="21"/>
                <w:szCs w:val="21"/>
                <w:highlight w:val="none"/>
                <w:lang w:eastAsia="zh-CN"/>
              </w:rPr>
              <w:t>；</w:t>
            </w:r>
          </w:p>
          <w:p w14:paraId="2CEAC488">
            <w:pPr>
              <w:pStyle w:val="38"/>
              <w:keepNext w:val="0"/>
              <w:keepLines w:val="0"/>
              <w:pageBreakBefore w:val="0"/>
              <w:wordWrap/>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④</w:t>
            </w:r>
            <w:r>
              <w:rPr>
                <w:rFonts w:hint="eastAsia" w:ascii="仿宋_GB2312" w:hAnsi="仿宋_GB2312" w:eastAsia="仿宋_GB2312" w:cs="仿宋_GB2312"/>
                <w:color w:val="000000"/>
                <w:sz w:val="21"/>
                <w:szCs w:val="21"/>
                <w:highlight w:val="none"/>
                <w:lang w:eastAsia="zh-CN" w:bidi="ar"/>
              </w:rPr>
              <w:t>质量保证措施</w:t>
            </w:r>
            <w:r>
              <w:rPr>
                <w:rFonts w:hint="eastAsia" w:ascii="仿宋_GB2312" w:hAnsi="仿宋_GB2312" w:eastAsia="仿宋_GB2312" w:cs="仿宋_GB2312"/>
                <w:color w:val="auto"/>
                <w:sz w:val="21"/>
                <w:szCs w:val="21"/>
                <w:highlight w:val="none"/>
                <w:lang w:eastAsia="zh-CN"/>
              </w:rPr>
              <w:t>。</w:t>
            </w:r>
          </w:p>
          <w:p w14:paraId="7209C348">
            <w:pPr>
              <w:keepNext w:val="0"/>
              <w:keepLines w:val="0"/>
              <w:pageBreakBefore w:val="0"/>
              <w:widowControl/>
              <w:wordWrap/>
              <w:topLinePunct w:val="0"/>
              <w:bidi w:val="0"/>
              <w:snapToGrid w:val="0"/>
              <w:spacing w:line="240" w:lineRule="auto"/>
              <w:rPr>
                <w:rFonts w:ascii="仿宋" w:hAnsi="仿宋" w:eastAsia="仿宋" w:cs="仿宋"/>
                <w:sz w:val="21"/>
                <w:szCs w:val="21"/>
                <w:highlight w:val="none"/>
              </w:rPr>
            </w:pPr>
            <w:r>
              <w:rPr>
                <w:rFonts w:hint="eastAsia" w:ascii="仿宋_GB2312" w:hAnsi="仿宋_GB2312" w:eastAsia="仿宋_GB2312" w:cs="仿宋_GB2312"/>
                <w:color w:val="auto"/>
                <w:sz w:val="21"/>
                <w:szCs w:val="21"/>
                <w:highlight w:val="none"/>
                <w:lang w:eastAsia="zh-CN"/>
              </w:rPr>
              <w:t>注：每提供1项内容且表述完整、科学</w:t>
            </w:r>
            <w:r>
              <w:rPr>
                <w:rFonts w:hint="eastAsia" w:ascii="仿宋_GB2312" w:hAnsi="仿宋_GB2312" w:eastAsia="仿宋_GB2312" w:cs="仿宋_GB2312"/>
                <w:color w:val="auto"/>
                <w:sz w:val="21"/>
                <w:szCs w:val="21"/>
                <w:highlight w:val="none"/>
                <w:lang w:val="en-US" w:eastAsia="zh-CN"/>
              </w:rPr>
              <w:t>合理</w:t>
            </w:r>
            <w:r>
              <w:rPr>
                <w:rFonts w:hint="eastAsia" w:ascii="仿宋_GB2312" w:hAnsi="仿宋_GB2312" w:eastAsia="仿宋_GB2312" w:cs="仿宋_GB2312"/>
                <w:color w:val="auto"/>
                <w:sz w:val="21"/>
                <w:szCs w:val="21"/>
                <w:highlight w:val="none"/>
                <w:lang w:eastAsia="zh-CN"/>
              </w:rPr>
              <w:t>、全面且具针对性，</w:t>
            </w:r>
            <w:r>
              <w:rPr>
                <w:rFonts w:hint="eastAsia" w:ascii="仿宋_GB2312" w:hAnsi="仿宋_GB2312" w:eastAsia="仿宋_GB2312" w:cs="仿宋_GB2312"/>
                <w:color w:val="auto"/>
                <w:sz w:val="21"/>
                <w:szCs w:val="21"/>
                <w:highlight w:val="none"/>
                <w:lang w:val="en-US" w:eastAsia="zh-CN"/>
              </w:rPr>
              <w:t>完全满足或</w:t>
            </w:r>
            <w:r>
              <w:rPr>
                <w:rFonts w:hint="eastAsia" w:ascii="仿宋_GB2312" w:hAnsi="仿宋_GB2312" w:eastAsia="仿宋_GB2312" w:cs="仿宋_GB2312"/>
                <w:color w:val="auto"/>
                <w:sz w:val="21"/>
                <w:szCs w:val="21"/>
                <w:highlight w:val="none"/>
                <w:lang w:eastAsia="zh-CN"/>
              </w:rPr>
              <w:t>优于采购需求的得</w:t>
            </w:r>
            <w:r>
              <w:rPr>
                <w:rFonts w:hint="eastAsia" w:ascii="仿宋_GB2312" w:hAnsi="仿宋_GB2312" w:eastAsia="仿宋_GB2312" w:cs="仿宋_GB2312"/>
                <w:color w:val="auto"/>
                <w:sz w:val="21"/>
                <w:szCs w:val="21"/>
                <w:highlight w:val="none"/>
                <w:lang w:val="en-US" w:eastAsia="zh-CN"/>
              </w:rPr>
              <w:t>4</w:t>
            </w:r>
            <w:r>
              <w:rPr>
                <w:rFonts w:hint="eastAsia" w:ascii="仿宋_GB2312" w:hAnsi="仿宋_GB2312" w:eastAsia="仿宋_GB2312" w:cs="仿宋_GB2312"/>
                <w:color w:val="auto"/>
                <w:sz w:val="21"/>
                <w:szCs w:val="21"/>
                <w:highlight w:val="none"/>
                <w:lang w:eastAsia="zh-CN"/>
              </w:rPr>
              <w:t>分；若提供的内容能</w:t>
            </w:r>
            <w:r>
              <w:rPr>
                <w:rFonts w:hint="eastAsia" w:ascii="仿宋_GB2312" w:hAnsi="仿宋_GB2312" w:eastAsia="仿宋_GB2312" w:cs="仿宋_GB2312"/>
                <w:color w:val="auto"/>
                <w:sz w:val="21"/>
                <w:szCs w:val="21"/>
                <w:highlight w:val="none"/>
                <w:lang w:val="en-US" w:eastAsia="zh-CN"/>
              </w:rPr>
              <w:t>较好地</w:t>
            </w:r>
            <w:r>
              <w:rPr>
                <w:rFonts w:hint="eastAsia" w:ascii="仿宋_GB2312" w:hAnsi="仿宋_GB2312" w:eastAsia="仿宋_GB2312" w:cs="仿宋_GB2312"/>
                <w:color w:val="auto"/>
                <w:sz w:val="21"/>
                <w:szCs w:val="21"/>
                <w:highlight w:val="none"/>
                <w:lang w:eastAsia="zh-CN"/>
              </w:rPr>
              <w:t>满足</w:t>
            </w:r>
            <w:r>
              <w:rPr>
                <w:rFonts w:hint="eastAsia" w:ascii="仿宋_GB2312" w:hAnsi="仿宋_GB2312" w:eastAsia="仿宋_GB2312" w:cs="仿宋_GB2312"/>
                <w:color w:val="auto"/>
                <w:sz w:val="21"/>
                <w:szCs w:val="21"/>
                <w:highlight w:val="none"/>
                <w:lang w:val="en-US" w:eastAsia="zh-CN"/>
              </w:rPr>
              <w:t>采购</w:t>
            </w:r>
            <w:r>
              <w:rPr>
                <w:rFonts w:hint="eastAsia" w:ascii="仿宋_GB2312" w:hAnsi="仿宋_GB2312" w:eastAsia="仿宋_GB2312" w:cs="仿宋_GB2312"/>
                <w:color w:val="auto"/>
                <w:sz w:val="21"/>
                <w:szCs w:val="21"/>
                <w:highlight w:val="none"/>
                <w:lang w:eastAsia="zh-CN"/>
              </w:rPr>
              <w:t>需求，</w:t>
            </w:r>
            <w:r>
              <w:rPr>
                <w:rFonts w:hint="eastAsia" w:ascii="仿宋_GB2312" w:hAnsi="仿宋_GB2312" w:eastAsia="仿宋_GB2312" w:cs="仿宋_GB2312"/>
                <w:color w:val="auto"/>
                <w:sz w:val="21"/>
                <w:szCs w:val="21"/>
                <w:highlight w:val="none"/>
                <w:lang w:val="en-US" w:eastAsia="zh-CN"/>
              </w:rPr>
              <w:t>个别</w:t>
            </w:r>
            <w:r>
              <w:rPr>
                <w:rFonts w:hint="eastAsia" w:ascii="仿宋_GB2312" w:hAnsi="仿宋_GB2312" w:eastAsia="仿宋_GB2312" w:cs="仿宋_GB2312"/>
                <w:color w:val="auto"/>
                <w:sz w:val="21"/>
                <w:szCs w:val="21"/>
                <w:highlight w:val="none"/>
                <w:lang w:eastAsia="zh-CN"/>
              </w:rPr>
              <w:t>内容</w:t>
            </w:r>
            <w:r>
              <w:rPr>
                <w:rFonts w:hint="eastAsia" w:ascii="仿宋_GB2312" w:hAnsi="仿宋_GB2312" w:eastAsia="仿宋_GB2312" w:cs="仿宋_GB2312"/>
                <w:color w:val="auto"/>
                <w:sz w:val="21"/>
                <w:szCs w:val="21"/>
                <w:highlight w:val="none"/>
                <w:lang w:val="en-US" w:eastAsia="zh-CN"/>
              </w:rPr>
              <w:t>表述</w:t>
            </w:r>
            <w:r>
              <w:rPr>
                <w:rFonts w:hint="eastAsia" w:ascii="仿宋_GB2312" w:hAnsi="仿宋_GB2312" w:eastAsia="仿宋_GB2312" w:cs="仿宋_GB2312"/>
                <w:color w:val="auto"/>
                <w:sz w:val="21"/>
                <w:szCs w:val="21"/>
                <w:highlight w:val="none"/>
                <w:lang w:eastAsia="zh-CN"/>
              </w:rPr>
              <w:t>有瑕疵</w:t>
            </w:r>
            <w:r>
              <w:rPr>
                <w:rFonts w:hint="eastAsia" w:ascii="仿宋_GB2312" w:hAnsi="仿宋_GB2312" w:eastAsia="仿宋_GB2312" w:cs="仿宋_GB2312"/>
                <w:color w:val="auto"/>
                <w:sz w:val="21"/>
                <w:szCs w:val="21"/>
                <w:highlight w:val="none"/>
                <w:lang w:val="en-US" w:eastAsia="zh-CN"/>
              </w:rPr>
              <w:t>或不足</w:t>
            </w:r>
            <w:r>
              <w:rPr>
                <w:rFonts w:hint="eastAsia" w:ascii="仿宋_GB2312" w:hAnsi="仿宋_GB2312" w:eastAsia="仿宋_GB2312" w:cs="仿宋_GB2312"/>
                <w:color w:val="auto"/>
                <w:sz w:val="21"/>
                <w:szCs w:val="21"/>
                <w:highlight w:val="none"/>
                <w:lang w:eastAsia="zh-CN"/>
              </w:rPr>
              <w:t>的每项得</w:t>
            </w:r>
            <w:r>
              <w:rPr>
                <w:rFonts w:hint="eastAsia" w:ascii="仿宋_GB2312" w:hAnsi="仿宋_GB2312" w:eastAsia="仿宋_GB2312" w:cs="仿宋_GB2312"/>
                <w:color w:val="auto"/>
                <w:sz w:val="21"/>
                <w:szCs w:val="21"/>
                <w:highlight w:val="none"/>
                <w:lang w:val="en-US" w:eastAsia="zh-CN"/>
              </w:rPr>
              <w:t>3</w:t>
            </w:r>
            <w:r>
              <w:rPr>
                <w:rFonts w:hint="eastAsia" w:ascii="仿宋_GB2312" w:hAnsi="仿宋_GB2312" w:eastAsia="仿宋_GB2312" w:cs="仿宋_GB2312"/>
                <w:color w:val="auto"/>
                <w:sz w:val="21"/>
                <w:szCs w:val="21"/>
                <w:highlight w:val="none"/>
                <w:lang w:eastAsia="zh-CN"/>
              </w:rPr>
              <w:t>分；若提供的内容只能基本满足</w:t>
            </w:r>
            <w:r>
              <w:rPr>
                <w:rFonts w:hint="eastAsia" w:ascii="仿宋_GB2312" w:hAnsi="仿宋_GB2312" w:eastAsia="仿宋_GB2312" w:cs="仿宋_GB2312"/>
                <w:color w:val="auto"/>
                <w:sz w:val="21"/>
                <w:szCs w:val="21"/>
                <w:highlight w:val="none"/>
                <w:lang w:val="en-US" w:eastAsia="zh-CN"/>
              </w:rPr>
              <w:t>采购</w:t>
            </w:r>
            <w:r>
              <w:rPr>
                <w:rFonts w:hint="eastAsia" w:ascii="仿宋_GB2312" w:hAnsi="仿宋_GB2312" w:eastAsia="仿宋_GB2312" w:cs="仿宋_GB2312"/>
                <w:color w:val="auto"/>
                <w:sz w:val="21"/>
                <w:szCs w:val="21"/>
                <w:highlight w:val="none"/>
                <w:lang w:eastAsia="zh-CN"/>
              </w:rPr>
              <w:t>需求，内容</w:t>
            </w:r>
            <w:r>
              <w:rPr>
                <w:rFonts w:hint="eastAsia" w:ascii="仿宋_GB2312" w:hAnsi="仿宋_GB2312" w:eastAsia="仿宋_GB2312" w:cs="仿宋_GB2312"/>
                <w:color w:val="auto"/>
                <w:sz w:val="21"/>
                <w:szCs w:val="21"/>
                <w:highlight w:val="none"/>
                <w:lang w:val="en-US" w:eastAsia="zh-CN"/>
              </w:rPr>
              <w:t>表述欠缺</w:t>
            </w:r>
            <w:r>
              <w:rPr>
                <w:rFonts w:hint="eastAsia" w:ascii="仿宋_GB2312" w:hAnsi="仿宋_GB2312" w:eastAsia="仿宋_GB2312" w:cs="仿宋_GB2312"/>
                <w:color w:val="auto"/>
                <w:sz w:val="21"/>
                <w:szCs w:val="21"/>
                <w:highlight w:val="none"/>
                <w:lang w:eastAsia="zh-CN"/>
              </w:rPr>
              <w:t>或</w:t>
            </w:r>
            <w:r>
              <w:rPr>
                <w:rFonts w:hint="eastAsia" w:ascii="仿宋_GB2312" w:hAnsi="仿宋_GB2312" w:eastAsia="仿宋_GB2312" w:cs="仿宋_GB2312"/>
                <w:color w:val="auto"/>
                <w:sz w:val="21"/>
                <w:szCs w:val="21"/>
                <w:highlight w:val="none"/>
                <w:lang w:val="en-US" w:eastAsia="zh-CN"/>
              </w:rPr>
              <w:t>明显</w:t>
            </w:r>
            <w:r>
              <w:rPr>
                <w:rFonts w:hint="eastAsia" w:ascii="仿宋_GB2312" w:hAnsi="仿宋_GB2312" w:eastAsia="仿宋_GB2312" w:cs="仿宋_GB2312"/>
                <w:color w:val="auto"/>
                <w:sz w:val="21"/>
                <w:szCs w:val="21"/>
                <w:highlight w:val="none"/>
                <w:lang w:eastAsia="zh-CN"/>
              </w:rPr>
              <w:t>有瑕疵的每项得</w:t>
            </w:r>
            <w:r>
              <w:rPr>
                <w:rFonts w:hint="eastAsia" w:ascii="仿宋_GB2312" w:hAnsi="仿宋_GB2312" w:eastAsia="仿宋_GB2312" w:cs="仿宋_GB2312"/>
                <w:color w:val="auto"/>
                <w:sz w:val="21"/>
                <w:szCs w:val="21"/>
                <w:highlight w:val="none"/>
                <w:lang w:val="en-US" w:eastAsia="zh-CN"/>
              </w:rPr>
              <w:t>2</w:t>
            </w:r>
            <w:r>
              <w:rPr>
                <w:rFonts w:hint="eastAsia" w:ascii="仿宋_GB2312" w:hAnsi="仿宋_GB2312" w:eastAsia="仿宋_GB2312" w:cs="仿宋_GB2312"/>
                <w:color w:val="auto"/>
                <w:sz w:val="21"/>
                <w:szCs w:val="21"/>
                <w:highlight w:val="none"/>
                <w:lang w:eastAsia="zh-CN"/>
              </w:rPr>
              <w:t>分。不提供方案的不得分。</w:t>
            </w:r>
          </w:p>
        </w:tc>
        <w:tc>
          <w:tcPr>
            <w:tcW w:w="1540" w:type="dxa"/>
            <w:vAlign w:val="center"/>
          </w:tcPr>
          <w:p w14:paraId="38E70D5F">
            <w:pPr>
              <w:jc w:val="center"/>
              <w:rPr>
                <w:rFonts w:ascii="仿宋" w:hAnsi="仿宋" w:eastAsia="仿宋" w:cs="仿宋"/>
                <w:szCs w:val="21"/>
                <w:highlight w:val="none"/>
              </w:rPr>
            </w:pPr>
            <w:r>
              <w:rPr>
                <w:rFonts w:hint="eastAsia" w:ascii="仿宋" w:hAnsi="仿宋" w:eastAsia="仿宋" w:cs="仿宋"/>
                <w:szCs w:val="21"/>
                <w:highlight w:val="none"/>
              </w:rPr>
              <w:t>□有 □无</w:t>
            </w:r>
          </w:p>
        </w:tc>
        <w:tc>
          <w:tcPr>
            <w:tcW w:w="1083" w:type="dxa"/>
            <w:vAlign w:val="center"/>
          </w:tcPr>
          <w:p w14:paraId="3CA0E860">
            <w:pPr>
              <w:jc w:val="center"/>
              <w:rPr>
                <w:rFonts w:ascii="仿宋" w:hAnsi="仿宋" w:eastAsia="仿宋" w:cs="仿宋"/>
                <w:szCs w:val="21"/>
                <w:highlight w:val="none"/>
              </w:rPr>
            </w:pPr>
            <w:r>
              <w:rPr>
                <w:rFonts w:hint="eastAsia" w:ascii="仿宋" w:hAnsi="仿宋" w:eastAsia="仿宋" w:cs="仿宋"/>
                <w:szCs w:val="21"/>
                <w:highlight w:val="none"/>
              </w:rPr>
              <w:t>见响应文件（）页</w:t>
            </w:r>
          </w:p>
        </w:tc>
      </w:tr>
      <w:tr w14:paraId="5C99C0B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14:paraId="7ACC02D9">
            <w:pPr>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3</w:t>
            </w:r>
          </w:p>
        </w:tc>
        <w:tc>
          <w:tcPr>
            <w:tcW w:w="1304" w:type="dxa"/>
            <w:vAlign w:val="center"/>
          </w:tcPr>
          <w:p w14:paraId="7FA42B5F">
            <w:pPr>
              <w:keepNext w:val="0"/>
              <w:keepLines w:val="0"/>
              <w:pageBreakBefore w:val="0"/>
              <w:widowControl/>
              <w:wordWrap/>
              <w:topLinePunct w:val="0"/>
              <w:bidi w:val="0"/>
              <w:snapToGrid w:val="0"/>
              <w:spacing w:line="240" w:lineRule="auto"/>
              <w:jc w:val="center"/>
              <w:rPr>
                <w:rFonts w:ascii="仿宋" w:hAnsi="仿宋" w:eastAsia="仿宋" w:cs="仿宋"/>
                <w:color w:val="000000"/>
                <w:kern w:val="0"/>
                <w:szCs w:val="21"/>
                <w:highlight w:val="none"/>
              </w:rPr>
            </w:pPr>
            <w:r>
              <w:rPr>
                <w:rFonts w:hint="eastAsia" w:ascii="仿宋_GB2312" w:hAnsi="仿宋_GB2312" w:eastAsia="仿宋_GB2312" w:cs="仿宋_GB2312"/>
                <w:color w:val="auto"/>
                <w:sz w:val="21"/>
                <w:szCs w:val="21"/>
                <w:highlight w:val="none"/>
                <w:lang w:eastAsia="zh-CN"/>
              </w:rPr>
              <w:t>售后及应急处置</w:t>
            </w:r>
          </w:p>
        </w:tc>
        <w:tc>
          <w:tcPr>
            <w:tcW w:w="5054" w:type="dxa"/>
            <w:vAlign w:val="center"/>
          </w:tcPr>
          <w:p w14:paraId="0CA31750">
            <w:pPr>
              <w:pStyle w:val="38"/>
              <w:keepNext w:val="0"/>
              <w:keepLines w:val="0"/>
              <w:pageBreakBefore w:val="0"/>
              <w:wordWrap/>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响应</w:t>
            </w:r>
            <w:r>
              <w:rPr>
                <w:rFonts w:hint="eastAsia" w:ascii="仿宋_GB2312" w:hAnsi="仿宋_GB2312" w:eastAsia="仿宋_GB2312" w:cs="仿宋_GB2312"/>
                <w:color w:val="auto"/>
                <w:sz w:val="21"/>
                <w:szCs w:val="21"/>
                <w:highlight w:val="none"/>
                <w:lang w:eastAsia="zh-CN"/>
              </w:rPr>
              <w:t>人结合对本项目的理解与采购人的实际需求提供售后及应急</w:t>
            </w:r>
            <w:r>
              <w:rPr>
                <w:rFonts w:hint="eastAsia" w:ascii="仿宋_GB2312" w:hAnsi="仿宋_GB2312" w:eastAsia="仿宋_GB2312" w:cs="仿宋_GB2312"/>
                <w:color w:val="auto"/>
                <w:sz w:val="21"/>
                <w:szCs w:val="21"/>
                <w:highlight w:val="none"/>
                <w:lang w:val="en-US" w:eastAsia="zh-CN"/>
              </w:rPr>
              <w:t>处置</w:t>
            </w:r>
            <w:r>
              <w:rPr>
                <w:rFonts w:hint="eastAsia" w:ascii="仿宋_GB2312" w:hAnsi="仿宋_GB2312" w:eastAsia="仿宋_GB2312" w:cs="仿宋_GB2312"/>
                <w:color w:val="auto"/>
                <w:sz w:val="21"/>
                <w:szCs w:val="21"/>
                <w:highlight w:val="none"/>
                <w:lang w:eastAsia="zh-CN"/>
              </w:rPr>
              <w:t>方案，方案包括:</w:t>
            </w:r>
          </w:p>
          <w:p w14:paraId="242C7EB3">
            <w:pPr>
              <w:pStyle w:val="38"/>
              <w:keepNext w:val="0"/>
              <w:keepLines w:val="0"/>
              <w:pageBreakBefore w:val="0"/>
              <w:wordWrap/>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①快速的退换货机制进行阐述，若出现漏配、错配等问题情况方案；</w:t>
            </w:r>
          </w:p>
          <w:p w14:paraId="404C0A3B">
            <w:pPr>
              <w:pStyle w:val="38"/>
              <w:keepNext w:val="0"/>
              <w:keepLines w:val="0"/>
              <w:pageBreakBefore w:val="0"/>
              <w:wordWrap/>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②应急处理方案；</w:t>
            </w:r>
          </w:p>
          <w:p w14:paraId="5E3BA717">
            <w:pPr>
              <w:pStyle w:val="38"/>
              <w:keepNext w:val="0"/>
              <w:keepLines w:val="0"/>
              <w:pageBreakBefore w:val="0"/>
              <w:wordWrap/>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③临时配送需求方案。</w:t>
            </w:r>
          </w:p>
          <w:p w14:paraId="643F8C79">
            <w:pPr>
              <w:keepNext w:val="0"/>
              <w:keepLines w:val="0"/>
              <w:pageBreakBefore w:val="0"/>
              <w:widowControl/>
              <w:wordWrap/>
              <w:topLinePunct w:val="0"/>
              <w:bidi w:val="0"/>
              <w:snapToGrid w:val="0"/>
              <w:spacing w:line="240" w:lineRule="auto"/>
              <w:rPr>
                <w:rFonts w:ascii="仿宋" w:hAnsi="仿宋" w:eastAsia="仿宋" w:cs="仿宋"/>
                <w:sz w:val="21"/>
                <w:szCs w:val="21"/>
                <w:highlight w:val="none"/>
              </w:rPr>
            </w:pPr>
            <w:r>
              <w:rPr>
                <w:rFonts w:hint="eastAsia" w:ascii="仿宋_GB2312" w:hAnsi="仿宋_GB2312" w:eastAsia="仿宋_GB2312" w:cs="仿宋_GB2312"/>
                <w:color w:val="auto"/>
                <w:sz w:val="21"/>
                <w:szCs w:val="21"/>
                <w:highlight w:val="none"/>
                <w:lang w:eastAsia="zh-CN"/>
              </w:rPr>
              <w:t>注：每提供1项内容且表述完整、科学、全面且具针对性，</w:t>
            </w:r>
            <w:r>
              <w:rPr>
                <w:rFonts w:hint="eastAsia" w:ascii="仿宋_GB2312" w:hAnsi="仿宋_GB2312" w:eastAsia="仿宋_GB2312" w:cs="仿宋_GB2312"/>
                <w:color w:val="auto"/>
                <w:sz w:val="21"/>
                <w:szCs w:val="21"/>
                <w:highlight w:val="none"/>
                <w:lang w:val="en-US" w:eastAsia="zh-CN"/>
              </w:rPr>
              <w:t>完全满足或</w:t>
            </w:r>
            <w:r>
              <w:rPr>
                <w:rFonts w:hint="eastAsia" w:ascii="仿宋_GB2312" w:hAnsi="仿宋_GB2312" w:eastAsia="仿宋_GB2312" w:cs="仿宋_GB2312"/>
                <w:color w:val="auto"/>
                <w:sz w:val="21"/>
                <w:szCs w:val="21"/>
                <w:highlight w:val="none"/>
                <w:lang w:eastAsia="zh-CN"/>
              </w:rPr>
              <w:t>优于采购需求的得</w:t>
            </w:r>
            <w:r>
              <w:rPr>
                <w:rFonts w:hint="eastAsia" w:ascii="仿宋_GB2312" w:hAnsi="仿宋_GB2312" w:eastAsia="仿宋_GB2312" w:cs="仿宋_GB2312"/>
                <w:color w:val="auto"/>
                <w:sz w:val="21"/>
                <w:szCs w:val="21"/>
                <w:highlight w:val="none"/>
                <w:lang w:val="en-US" w:eastAsia="zh-CN"/>
              </w:rPr>
              <w:t>4</w:t>
            </w:r>
            <w:r>
              <w:rPr>
                <w:rFonts w:hint="eastAsia" w:ascii="仿宋_GB2312" w:hAnsi="仿宋_GB2312" w:eastAsia="仿宋_GB2312" w:cs="仿宋_GB2312"/>
                <w:color w:val="auto"/>
                <w:sz w:val="21"/>
                <w:szCs w:val="21"/>
                <w:highlight w:val="none"/>
                <w:lang w:eastAsia="zh-CN"/>
              </w:rPr>
              <w:t>分；若提供的内容能</w:t>
            </w:r>
            <w:r>
              <w:rPr>
                <w:rFonts w:hint="eastAsia" w:ascii="仿宋_GB2312" w:hAnsi="仿宋_GB2312" w:eastAsia="仿宋_GB2312" w:cs="仿宋_GB2312"/>
                <w:color w:val="auto"/>
                <w:sz w:val="21"/>
                <w:szCs w:val="21"/>
                <w:highlight w:val="none"/>
                <w:lang w:val="en-US" w:eastAsia="zh-CN"/>
              </w:rPr>
              <w:t>较好地</w:t>
            </w:r>
            <w:r>
              <w:rPr>
                <w:rFonts w:hint="eastAsia" w:ascii="仿宋_GB2312" w:hAnsi="仿宋_GB2312" w:eastAsia="仿宋_GB2312" w:cs="仿宋_GB2312"/>
                <w:color w:val="auto"/>
                <w:sz w:val="21"/>
                <w:szCs w:val="21"/>
                <w:highlight w:val="none"/>
                <w:lang w:eastAsia="zh-CN"/>
              </w:rPr>
              <w:t>满足</w:t>
            </w:r>
            <w:r>
              <w:rPr>
                <w:rFonts w:hint="eastAsia" w:ascii="仿宋_GB2312" w:hAnsi="仿宋_GB2312" w:eastAsia="仿宋_GB2312" w:cs="仿宋_GB2312"/>
                <w:color w:val="auto"/>
                <w:sz w:val="21"/>
                <w:szCs w:val="21"/>
                <w:highlight w:val="none"/>
                <w:lang w:val="en-US" w:eastAsia="zh-CN"/>
              </w:rPr>
              <w:t>采购</w:t>
            </w:r>
            <w:r>
              <w:rPr>
                <w:rFonts w:hint="eastAsia" w:ascii="仿宋_GB2312" w:hAnsi="仿宋_GB2312" w:eastAsia="仿宋_GB2312" w:cs="仿宋_GB2312"/>
                <w:color w:val="auto"/>
                <w:sz w:val="21"/>
                <w:szCs w:val="21"/>
                <w:highlight w:val="none"/>
                <w:lang w:eastAsia="zh-CN"/>
              </w:rPr>
              <w:t>需求，</w:t>
            </w:r>
            <w:r>
              <w:rPr>
                <w:rFonts w:hint="eastAsia" w:ascii="仿宋_GB2312" w:hAnsi="仿宋_GB2312" w:eastAsia="仿宋_GB2312" w:cs="仿宋_GB2312"/>
                <w:color w:val="auto"/>
                <w:sz w:val="21"/>
                <w:szCs w:val="21"/>
                <w:highlight w:val="none"/>
                <w:lang w:val="en-US" w:eastAsia="zh-CN"/>
              </w:rPr>
              <w:t>个别</w:t>
            </w:r>
            <w:r>
              <w:rPr>
                <w:rFonts w:hint="eastAsia" w:ascii="仿宋_GB2312" w:hAnsi="仿宋_GB2312" w:eastAsia="仿宋_GB2312" w:cs="仿宋_GB2312"/>
                <w:color w:val="auto"/>
                <w:sz w:val="21"/>
                <w:szCs w:val="21"/>
                <w:highlight w:val="none"/>
                <w:lang w:eastAsia="zh-CN"/>
              </w:rPr>
              <w:t>内容</w:t>
            </w:r>
            <w:r>
              <w:rPr>
                <w:rFonts w:hint="eastAsia" w:ascii="仿宋_GB2312" w:hAnsi="仿宋_GB2312" w:eastAsia="仿宋_GB2312" w:cs="仿宋_GB2312"/>
                <w:color w:val="auto"/>
                <w:sz w:val="21"/>
                <w:szCs w:val="21"/>
                <w:highlight w:val="none"/>
                <w:lang w:val="en-US" w:eastAsia="zh-CN"/>
              </w:rPr>
              <w:t>表述</w:t>
            </w:r>
            <w:r>
              <w:rPr>
                <w:rFonts w:hint="eastAsia" w:ascii="仿宋_GB2312" w:hAnsi="仿宋_GB2312" w:eastAsia="仿宋_GB2312" w:cs="仿宋_GB2312"/>
                <w:color w:val="auto"/>
                <w:sz w:val="21"/>
                <w:szCs w:val="21"/>
                <w:highlight w:val="none"/>
                <w:lang w:eastAsia="zh-CN"/>
              </w:rPr>
              <w:t>有瑕疵</w:t>
            </w:r>
            <w:r>
              <w:rPr>
                <w:rFonts w:hint="eastAsia" w:ascii="仿宋_GB2312" w:hAnsi="仿宋_GB2312" w:eastAsia="仿宋_GB2312" w:cs="仿宋_GB2312"/>
                <w:color w:val="auto"/>
                <w:sz w:val="21"/>
                <w:szCs w:val="21"/>
                <w:highlight w:val="none"/>
                <w:lang w:val="en-US" w:eastAsia="zh-CN"/>
              </w:rPr>
              <w:t>或不足</w:t>
            </w:r>
            <w:r>
              <w:rPr>
                <w:rFonts w:hint="eastAsia" w:ascii="仿宋_GB2312" w:hAnsi="仿宋_GB2312" w:eastAsia="仿宋_GB2312" w:cs="仿宋_GB2312"/>
                <w:color w:val="auto"/>
                <w:sz w:val="21"/>
                <w:szCs w:val="21"/>
                <w:highlight w:val="none"/>
                <w:lang w:eastAsia="zh-CN"/>
              </w:rPr>
              <w:t>的每项得</w:t>
            </w:r>
            <w:r>
              <w:rPr>
                <w:rFonts w:hint="eastAsia" w:ascii="仿宋_GB2312" w:hAnsi="仿宋_GB2312" w:eastAsia="仿宋_GB2312" w:cs="仿宋_GB2312"/>
                <w:color w:val="auto"/>
                <w:sz w:val="21"/>
                <w:szCs w:val="21"/>
                <w:highlight w:val="none"/>
                <w:lang w:val="en-US" w:eastAsia="zh-CN"/>
              </w:rPr>
              <w:t>3</w:t>
            </w:r>
            <w:r>
              <w:rPr>
                <w:rFonts w:hint="eastAsia" w:ascii="仿宋_GB2312" w:hAnsi="仿宋_GB2312" w:eastAsia="仿宋_GB2312" w:cs="仿宋_GB2312"/>
                <w:color w:val="auto"/>
                <w:sz w:val="21"/>
                <w:szCs w:val="21"/>
                <w:highlight w:val="none"/>
                <w:lang w:eastAsia="zh-CN"/>
              </w:rPr>
              <w:t>分；若提供的内容只能基本满足</w:t>
            </w:r>
            <w:r>
              <w:rPr>
                <w:rFonts w:hint="eastAsia" w:ascii="仿宋_GB2312" w:hAnsi="仿宋_GB2312" w:eastAsia="仿宋_GB2312" w:cs="仿宋_GB2312"/>
                <w:color w:val="auto"/>
                <w:sz w:val="21"/>
                <w:szCs w:val="21"/>
                <w:highlight w:val="none"/>
                <w:lang w:val="en-US" w:eastAsia="zh-CN"/>
              </w:rPr>
              <w:t>采购</w:t>
            </w:r>
            <w:r>
              <w:rPr>
                <w:rFonts w:hint="eastAsia" w:ascii="仿宋_GB2312" w:hAnsi="仿宋_GB2312" w:eastAsia="仿宋_GB2312" w:cs="仿宋_GB2312"/>
                <w:color w:val="auto"/>
                <w:sz w:val="21"/>
                <w:szCs w:val="21"/>
                <w:highlight w:val="none"/>
                <w:lang w:eastAsia="zh-CN"/>
              </w:rPr>
              <w:t>需求，内容</w:t>
            </w:r>
            <w:r>
              <w:rPr>
                <w:rFonts w:hint="eastAsia" w:ascii="仿宋_GB2312" w:hAnsi="仿宋_GB2312" w:eastAsia="仿宋_GB2312" w:cs="仿宋_GB2312"/>
                <w:color w:val="auto"/>
                <w:sz w:val="21"/>
                <w:szCs w:val="21"/>
                <w:highlight w:val="none"/>
                <w:lang w:val="en-US" w:eastAsia="zh-CN"/>
              </w:rPr>
              <w:t>表述欠缺</w:t>
            </w:r>
            <w:r>
              <w:rPr>
                <w:rFonts w:hint="eastAsia" w:ascii="仿宋_GB2312" w:hAnsi="仿宋_GB2312" w:eastAsia="仿宋_GB2312" w:cs="仿宋_GB2312"/>
                <w:color w:val="auto"/>
                <w:sz w:val="21"/>
                <w:szCs w:val="21"/>
                <w:highlight w:val="none"/>
                <w:lang w:eastAsia="zh-CN"/>
              </w:rPr>
              <w:t>或</w:t>
            </w:r>
            <w:r>
              <w:rPr>
                <w:rFonts w:hint="eastAsia" w:ascii="仿宋_GB2312" w:hAnsi="仿宋_GB2312" w:eastAsia="仿宋_GB2312" w:cs="仿宋_GB2312"/>
                <w:color w:val="auto"/>
                <w:sz w:val="21"/>
                <w:szCs w:val="21"/>
                <w:highlight w:val="none"/>
                <w:lang w:val="en-US" w:eastAsia="zh-CN"/>
              </w:rPr>
              <w:t>明显</w:t>
            </w:r>
            <w:r>
              <w:rPr>
                <w:rFonts w:hint="eastAsia" w:ascii="仿宋_GB2312" w:hAnsi="仿宋_GB2312" w:eastAsia="仿宋_GB2312" w:cs="仿宋_GB2312"/>
                <w:color w:val="auto"/>
                <w:sz w:val="21"/>
                <w:szCs w:val="21"/>
                <w:highlight w:val="none"/>
                <w:lang w:eastAsia="zh-CN"/>
              </w:rPr>
              <w:t>有瑕疵的每项得</w:t>
            </w:r>
            <w:r>
              <w:rPr>
                <w:rFonts w:hint="eastAsia" w:ascii="仿宋_GB2312" w:hAnsi="仿宋_GB2312" w:eastAsia="仿宋_GB2312" w:cs="仿宋_GB2312"/>
                <w:color w:val="auto"/>
                <w:sz w:val="21"/>
                <w:szCs w:val="21"/>
                <w:highlight w:val="none"/>
                <w:lang w:val="en-US" w:eastAsia="zh-CN"/>
              </w:rPr>
              <w:t>2</w:t>
            </w:r>
            <w:r>
              <w:rPr>
                <w:rFonts w:hint="eastAsia" w:ascii="仿宋_GB2312" w:hAnsi="仿宋_GB2312" w:eastAsia="仿宋_GB2312" w:cs="仿宋_GB2312"/>
                <w:color w:val="auto"/>
                <w:sz w:val="21"/>
                <w:szCs w:val="21"/>
                <w:highlight w:val="none"/>
                <w:lang w:eastAsia="zh-CN"/>
              </w:rPr>
              <w:t>分。不提供方案的不得分。</w:t>
            </w:r>
          </w:p>
        </w:tc>
        <w:tc>
          <w:tcPr>
            <w:tcW w:w="1540" w:type="dxa"/>
            <w:vAlign w:val="center"/>
          </w:tcPr>
          <w:p w14:paraId="263FFCA6">
            <w:pPr>
              <w:jc w:val="center"/>
              <w:rPr>
                <w:rFonts w:hint="eastAsia" w:ascii="仿宋" w:hAnsi="仿宋" w:eastAsia="仿宋" w:cs="仿宋"/>
                <w:szCs w:val="21"/>
                <w:highlight w:val="none"/>
              </w:rPr>
            </w:pPr>
            <w:r>
              <w:rPr>
                <w:rFonts w:hint="eastAsia" w:ascii="仿宋" w:hAnsi="仿宋" w:eastAsia="仿宋" w:cs="仿宋"/>
                <w:szCs w:val="21"/>
                <w:highlight w:val="none"/>
              </w:rPr>
              <w:t>□有 □无</w:t>
            </w:r>
          </w:p>
        </w:tc>
        <w:tc>
          <w:tcPr>
            <w:tcW w:w="1083" w:type="dxa"/>
            <w:vAlign w:val="center"/>
          </w:tcPr>
          <w:p w14:paraId="4F09886B">
            <w:pPr>
              <w:jc w:val="center"/>
              <w:rPr>
                <w:rFonts w:hint="eastAsia" w:ascii="仿宋" w:hAnsi="仿宋" w:eastAsia="仿宋" w:cs="仿宋"/>
                <w:szCs w:val="21"/>
                <w:highlight w:val="none"/>
              </w:rPr>
            </w:pPr>
            <w:r>
              <w:rPr>
                <w:rFonts w:hint="eastAsia" w:ascii="仿宋" w:hAnsi="仿宋" w:eastAsia="仿宋" w:cs="仿宋"/>
                <w:szCs w:val="21"/>
                <w:highlight w:val="none"/>
              </w:rPr>
              <w:t>见响应文件（）页</w:t>
            </w:r>
          </w:p>
        </w:tc>
      </w:tr>
      <w:tr w14:paraId="78F8B23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14:paraId="13AE5273">
            <w:pPr>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4</w:t>
            </w:r>
          </w:p>
        </w:tc>
        <w:tc>
          <w:tcPr>
            <w:tcW w:w="1304" w:type="dxa"/>
            <w:vAlign w:val="center"/>
          </w:tcPr>
          <w:p w14:paraId="525E280C">
            <w:pPr>
              <w:keepNext w:val="0"/>
              <w:keepLines w:val="0"/>
              <w:pageBreakBefore w:val="0"/>
              <w:widowControl/>
              <w:wordWrap/>
              <w:topLinePunct w:val="0"/>
              <w:bidi w:val="0"/>
              <w:snapToGrid w:val="0"/>
              <w:spacing w:line="240" w:lineRule="auto"/>
              <w:jc w:val="center"/>
              <w:rPr>
                <w:rFonts w:ascii="仿宋" w:hAnsi="仿宋" w:eastAsia="仿宋" w:cs="仿宋"/>
                <w:color w:val="000000"/>
                <w:kern w:val="0"/>
                <w:szCs w:val="21"/>
                <w:highlight w:val="none"/>
              </w:rPr>
            </w:pPr>
            <w:r>
              <w:rPr>
                <w:rFonts w:hint="eastAsia" w:ascii="仿宋_GB2312" w:hAnsi="仿宋_GB2312" w:eastAsia="仿宋_GB2312" w:cs="仿宋_GB2312"/>
                <w:color w:val="000000"/>
                <w:sz w:val="21"/>
                <w:szCs w:val="21"/>
                <w:highlight w:val="none"/>
                <w:lang w:eastAsia="zh-CN" w:bidi="ar"/>
              </w:rPr>
              <w:t>样品的纸张质量、印刷质量、印刷方式等情况</w:t>
            </w:r>
          </w:p>
        </w:tc>
        <w:tc>
          <w:tcPr>
            <w:tcW w:w="5054" w:type="dxa"/>
            <w:vAlign w:val="center"/>
          </w:tcPr>
          <w:p w14:paraId="13202901">
            <w:pPr>
              <w:keepNext w:val="0"/>
              <w:keepLines w:val="0"/>
              <w:pageBreakBefore w:val="0"/>
              <w:widowControl/>
              <w:wordWrap/>
              <w:topLinePunct w:val="0"/>
              <w:bidi w:val="0"/>
              <w:snapToGrid w:val="0"/>
              <w:spacing w:line="240" w:lineRule="auto"/>
              <w:rPr>
                <w:rFonts w:hint="eastAsia" w:ascii="仿宋_GB2312" w:hAnsi="仿宋_GB2312" w:eastAsia="仿宋_GB2312" w:cs="仿宋_GB2312"/>
                <w:color w:val="000000"/>
                <w:sz w:val="21"/>
                <w:szCs w:val="21"/>
                <w:highlight w:val="none"/>
                <w:lang w:eastAsia="zh-CN" w:bidi="ar"/>
              </w:rPr>
            </w:pPr>
            <w:r>
              <w:rPr>
                <w:rFonts w:hint="eastAsia" w:ascii="仿宋_GB2312" w:hAnsi="仿宋_GB2312" w:eastAsia="仿宋_GB2312" w:cs="仿宋_GB2312"/>
                <w:color w:val="000000"/>
                <w:sz w:val="21"/>
                <w:szCs w:val="21"/>
                <w:highlight w:val="none"/>
                <w:lang w:eastAsia="zh-CN" w:bidi="ar"/>
              </w:rPr>
              <w:t>根据</w:t>
            </w:r>
            <w:r>
              <w:rPr>
                <w:rFonts w:hint="eastAsia" w:ascii="仿宋_GB2312" w:hAnsi="仿宋_GB2312" w:eastAsia="仿宋_GB2312" w:cs="仿宋_GB2312"/>
                <w:color w:val="000000"/>
                <w:sz w:val="21"/>
                <w:szCs w:val="21"/>
                <w:highlight w:val="none"/>
                <w:lang w:val="en-US" w:eastAsia="zh-CN" w:bidi="ar"/>
              </w:rPr>
              <w:t>响应</w:t>
            </w:r>
            <w:r>
              <w:rPr>
                <w:rFonts w:hint="eastAsia" w:ascii="仿宋_GB2312" w:hAnsi="仿宋_GB2312" w:eastAsia="仿宋_GB2312" w:cs="仿宋_GB2312"/>
                <w:color w:val="000000"/>
                <w:sz w:val="21"/>
                <w:szCs w:val="21"/>
                <w:highlight w:val="none"/>
                <w:lang w:eastAsia="zh-CN" w:bidi="ar"/>
              </w:rPr>
              <w:t>人提供的样品情况（</w:t>
            </w:r>
            <w:r>
              <w:rPr>
                <w:rFonts w:hint="eastAsia" w:ascii="仿宋_GB2312" w:hAnsi="仿宋_GB2312" w:eastAsia="仿宋_GB2312" w:cs="仿宋_GB2312"/>
                <w:color w:val="000000"/>
                <w:sz w:val="21"/>
                <w:szCs w:val="21"/>
                <w:highlight w:val="none"/>
                <w:lang w:val="en-US" w:eastAsia="zh-CN" w:bidi="ar"/>
              </w:rPr>
              <w:t>3个样品</w:t>
            </w:r>
            <w:r>
              <w:rPr>
                <w:rFonts w:hint="eastAsia" w:ascii="仿宋_GB2312" w:hAnsi="仿宋_GB2312" w:eastAsia="仿宋_GB2312" w:cs="仿宋_GB2312"/>
                <w:color w:val="000000"/>
                <w:sz w:val="21"/>
                <w:szCs w:val="21"/>
                <w:highlight w:val="none"/>
                <w:lang w:eastAsia="zh-CN" w:bidi="ar"/>
              </w:rPr>
              <w:t>）进行综合评审：</w:t>
            </w:r>
          </w:p>
          <w:p w14:paraId="3EEF5B63">
            <w:pPr>
              <w:keepNext w:val="0"/>
              <w:keepLines w:val="0"/>
              <w:pageBreakBefore w:val="0"/>
              <w:widowControl/>
              <w:wordWrap/>
              <w:topLinePunct w:val="0"/>
              <w:bidi w:val="0"/>
              <w:snapToGrid w:val="0"/>
              <w:spacing w:line="240" w:lineRule="auto"/>
              <w:rPr>
                <w:rFonts w:hint="eastAsia" w:ascii="仿宋_GB2312" w:hAnsi="仿宋_GB2312" w:eastAsia="仿宋_GB2312" w:cs="仿宋_GB2312"/>
                <w:color w:val="000000"/>
                <w:sz w:val="21"/>
                <w:szCs w:val="21"/>
                <w:highlight w:val="none"/>
                <w:lang w:eastAsia="zh-CN" w:bidi="ar"/>
              </w:rPr>
            </w:pPr>
            <w:r>
              <w:rPr>
                <w:rFonts w:hint="eastAsia" w:ascii="仿宋_GB2312" w:hAnsi="仿宋_GB2312" w:eastAsia="仿宋_GB2312" w:cs="仿宋_GB2312"/>
                <w:color w:val="000000"/>
                <w:sz w:val="21"/>
                <w:szCs w:val="21"/>
                <w:highlight w:val="none"/>
                <w:lang w:eastAsia="zh-CN" w:bidi="ar"/>
              </w:rPr>
              <w:t>①提供样品切口平直光滑，无刀花，无压痕、无毛边，印刷颜色墨色饱满均匀，线条、文字、图案及底纹清晰，印刷无断线、断划、掉字的现象，印刷质量高，纸张质量优良、无杂质，</w:t>
            </w:r>
            <w:r>
              <w:rPr>
                <w:rFonts w:hint="eastAsia" w:ascii="仿宋_GB2312" w:hAnsi="仿宋_GB2312" w:eastAsia="仿宋_GB2312" w:cs="仿宋_GB2312"/>
                <w:color w:val="000000"/>
                <w:sz w:val="21"/>
                <w:szCs w:val="21"/>
                <w:highlight w:val="none"/>
                <w:lang w:val="en-US" w:eastAsia="zh-CN" w:bidi="ar"/>
              </w:rPr>
              <w:t>每一项样品</w:t>
            </w:r>
            <w:r>
              <w:rPr>
                <w:rFonts w:hint="eastAsia" w:ascii="仿宋_GB2312" w:hAnsi="仿宋_GB2312" w:eastAsia="仿宋_GB2312" w:cs="仿宋_GB2312"/>
                <w:color w:val="000000"/>
                <w:sz w:val="21"/>
                <w:szCs w:val="21"/>
                <w:highlight w:val="none"/>
                <w:lang w:eastAsia="zh-CN" w:bidi="ar"/>
              </w:rPr>
              <w:t>得</w:t>
            </w:r>
            <w:r>
              <w:rPr>
                <w:rFonts w:hint="eastAsia" w:ascii="仿宋_GB2312" w:hAnsi="仿宋_GB2312" w:eastAsia="仿宋_GB2312" w:cs="仿宋_GB2312"/>
                <w:color w:val="000000"/>
                <w:sz w:val="21"/>
                <w:szCs w:val="21"/>
                <w:highlight w:val="none"/>
                <w:lang w:val="en-US" w:eastAsia="zh-CN" w:bidi="ar"/>
              </w:rPr>
              <w:t>4</w:t>
            </w:r>
            <w:r>
              <w:rPr>
                <w:rFonts w:hint="eastAsia" w:ascii="仿宋_GB2312" w:hAnsi="仿宋_GB2312" w:eastAsia="仿宋_GB2312" w:cs="仿宋_GB2312"/>
                <w:color w:val="000000"/>
                <w:sz w:val="21"/>
                <w:szCs w:val="21"/>
                <w:highlight w:val="none"/>
                <w:lang w:eastAsia="zh-CN" w:bidi="ar"/>
              </w:rPr>
              <w:t xml:space="preserve">分； </w:t>
            </w:r>
          </w:p>
          <w:p w14:paraId="0B31199C">
            <w:pPr>
              <w:keepNext w:val="0"/>
              <w:keepLines w:val="0"/>
              <w:pageBreakBefore w:val="0"/>
              <w:widowControl/>
              <w:wordWrap/>
              <w:topLinePunct w:val="0"/>
              <w:bidi w:val="0"/>
              <w:snapToGrid w:val="0"/>
              <w:spacing w:line="240" w:lineRule="auto"/>
              <w:rPr>
                <w:rFonts w:hint="eastAsia" w:ascii="仿宋_GB2312" w:hAnsi="仿宋_GB2312" w:eastAsia="仿宋_GB2312" w:cs="仿宋_GB2312"/>
                <w:color w:val="000000"/>
                <w:sz w:val="21"/>
                <w:szCs w:val="21"/>
                <w:highlight w:val="none"/>
                <w:lang w:eastAsia="zh-CN" w:bidi="ar"/>
              </w:rPr>
            </w:pPr>
            <w:r>
              <w:rPr>
                <w:rFonts w:hint="eastAsia" w:ascii="仿宋_GB2312" w:hAnsi="仿宋_GB2312" w:eastAsia="仿宋_GB2312" w:cs="仿宋_GB2312"/>
                <w:color w:val="000000"/>
                <w:sz w:val="21"/>
                <w:szCs w:val="21"/>
                <w:highlight w:val="none"/>
                <w:lang w:eastAsia="zh-CN" w:bidi="ar"/>
              </w:rPr>
              <w:t>②提供样品切口较为平直光滑，无刀花，无压痕、无毛边，印刷颜色墨色比较饱满均匀，线条、文字、图案及底纹比较清晰，印刷无断线、断划、掉字的现象，印刷质量较高，纸张质量较好、无杂质，</w:t>
            </w:r>
            <w:r>
              <w:rPr>
                <w:rFonts w:hint="eastAsia" w:ascii="仿宋_GB2312" w:hAnsi="仿宋_GB2312" w:eastAsia="仿宋_GB2312" w:cs="仿宋_GB2312"/>
                <w:color w:val="000000"/>
                <w:sz w:val="21"/>
                <w:szCs w:val="21"/>
                <w:highlight w:val="none"/>
                <w:lang w:val="en-US" w:eastAsia="zh-CN" w:bidi="ar"/>
              </w:rPr>
              <w:t>每一项样品</w:t>
            </w:r>
            <w:r>
              <w:rPr>
                <w:rFonts w:hint="eastAsia" w:ascii="仿宋_GB2312" w:hAnsi="仿宋_GB2312" w:eastAsia="仿宋_GB2312" w:cs="仿宋_GB2312"/>
                <w:color w:val="000000"/>
                <w:sz w:val="21"/>
                <w:szCs w:val="21"/>
                <w:highlight w:val="none"/>
                <w:lang w:eastAsia="zh-CN" w:bidi="ar"/>
              </w:rPr>
              <w:t>得</w:t>
            </w:r>
            <w:r>
              <w:rPr>
                <w:rFonts w:hint="eastAsia" w:ascii="仿宋_GB2312" w:hAnsi="仿宋_GB2312" w:eastAsia="仿宋_GB2312" w:cs="仿宋_GB2312"/>
                <w:color w:val="000000"/>
                <w:sz w:val="21"/>
                <w:szCs w:val="21"/>
                <w:highlight w:val="none"/>
                <w:lang w:val="en-US" w:eastAsia="zh-CN" w:bidi="ar"/>
              </w:rPr>
              <w:t>3</w:t>
            </w:r>
            <w:r>
              <w:rPr>
                <w:rFonts w:hint="eastAsia" w:ascii="仿宋_GB2312" w:hAnsi="仿宋_GB2312" w:eastAsia="仿宋_GB2312" w:cs="仿宋_GB2312"/>
                <w:color w:val="000000"/>
                <w:sz w:val="21"/>
                <w:szCs w:val="21"/>
                <w:highlight w:val="none"/>
                <w:lang w:eastAsia="zh-CN" w:bidi="ar"/>
              </w:rPr>
              <w:t>分；</w:t>
            </w:r>
          </w:p>
          <w:p w14:paraId="1E0E39B2">
            <w:pPr>
              <w:keepNext w:val="0"/>
              <w:keepLines w:val="0"/>
              <w:pageBreakBefore w:val="0"/>
              <w:widowControl/>
              <w:wordWrap/>
              <w:topLinePunct w:val="0"/>
              <w:bidi w:val="0"/>
              <w:snapToGrid w:val="0"/>
              <w:spacing w:line="240" w:lineRule="auto"/>
              <w:rPr>
                <w:rFonts w:hint="eastAsia" w:ascii="仿宋_GB2312" w:hAnsi="仿宋_GB2312" w:eastAsia="仿宋_GB2312" w:cs="仿宋_GB2312"/>
                <w:color w:val="000000"/>
                <w:sz w:val="21"/>
                <w:szCs w:val="21"/>
                <w:highlight w:val="none"/>
                <w:lang w:eastAsia="zh-CN" w:bidi="ar"/>
              </w:rPr>
            </w:pPr>
            <w:r>
              <w:rPr>
                <w:rFonts w:hint="eastAsia" w:ascii="仿宋_GB2312" w:hAnsi="仿宋_GB2312" w:eastAsia="仿宋_GB2312" w:cs="仿宋_GB2312"/>
                <w:color w:val="000000"/>
                <w:sz w:val="21"/>
                <w:szCs w:val="21"/>
                <w:highlight w:val="none"/>
                <w:lang w:eastAsia="zh-CN" w:bidi="ar"/>
              </w:rPr>
              <w:t>③提供样品纸张质量、印刷质量、印刷方式存在明显缺陷，生产技术工艺有待提高，</w:t>
            </w:r>
            <w:r>
              <w:rPr>
                <w:rFonts w:hint="eastAsia" w:ascii="仿宋_GB2312" w:hAnsi="仿宋_GB2312" w:eastAsia="仿宋_GB2312" w:cs="仿宋_GB2312"/>
                <w:color w:val="000000"/>
                <w:sz w:val="21"/>
                <w:szCs w:val="21"/>
                <w:highlight w:val="none"/>
                <w:lang w:val="en-US" w:eastAsia="zh-CN" w:bidi="ar"/>
              </w:rPr>
              <w:t>每一项样品</w:t>
            </w:r>
            <w:r>
              <w:rPr>
                <w:rFonts w:hint="eastAsia" w:ascii="仿宋_GB2312" w:hAnsi="仿宋_GB2312" w:eastAsia="仿宋_GB2312" w:cs="仿宋_GB2312"/>
                <w:color w:val="000000"/>
                <w:sz w:val="21"/>
                <w:szCs w:val="21"/>
                <w:highlight w:val="none"/>
                <w:lang w:eastAsia="zh-CN" w:bidi="ar"/>
              </w:rPr>
              <w:t>得</w:t>
            </w:r>
            <w:r>
              <w:rPr>
                <w:rFonts w:hint="eastAsia" w:ascii="仿宋_GB2312" w:hAnsi="仿宋_GB2312" w:eastAsia="仿宋_GB2312" w:cs="仿宋_GB2312"/>
                <w:color w:val="000000"/>
                <w:sz w:val="21"/>
                <w:szCs w:val="21"/>
                <w:highlight w:val="none"/>
                <w:lang w:val="en-US" w:eastAsia="zh-CN" w:bidi="ar"/>
              </w:rPr>
              <w:t>2</w:t>
            </w:r>
            <w:r>
              <w:rPr>
                <w:rFonts w:hint="eastAsia" w:ascii="仿宋_GB2312" w:hAnsi="仿宋_GB2312" w:eastAsia="仿宋_GB2312" w:cs="仿宋_GB2312"/>
                <w:color w:val="000000"/>
                <w:sz w:val="21"/>
                <w:szCs w:val="21"/>
                <w:highlight w:val="none"/>
                <w:lang w:eastAsia="zh-CN" w:bidi="ar"/>
              </w:rPr>
              <w:t>分；</w:t>
            </w:r>
          </w:p>
          <w:p w14:paraId="45838D22">
            <w:pPr>
              <w:keepNext w:val="0"/>
              <w:keepLines w:val="0"/>
              <w:pageBreakBefore w:val="0"/>
              <w:widowControl/>
              <w:wordWrap/>
              <w:topLinePunct w:val="0"/>
              <w:bidi w:val="0"/>
              <w:snapToGrid w:val="0"/>
              <w:spacing w:line="240" w:lineRule="auto"/>
              <w:rPr>
                <w:rFonts w:ascii="仿宋" w:hAnsi="仿宋" w:eastAsia="仿宋" w:cs="仿宋"/>
                <w:sz w:val="21"/>
                <w:szCs w:val="21"/>
                <w:highlight w:val="none"/>
              </w:rPr>
            </w:pPr>
            <w:r>
              <w:rPr>
                <w:rFonts w:hint="eastAsia" w:ascii="仿宋_GB2312" w:hAnsi="仿宋_GB2312" w:eastAsia="仿宋_GB2312" w:cs="仿宋_GB2312"/>
                <w:color w:val="000000"/>
                <w:sz w:val="21"/>
                <w:szCs w:val="21"/>
                <w:highlight w:val="none"/>
                <w:lang w:eastAsia="zh-CN" w:bidi="ar"/>
              </w:rPr>
              <w:t>④没有提供样品不得分。如果</w:t>
            </w:r>
            <w:r>
              <w:rPr>
                <w:rFonts w:hint="eastAsia" w:ascii="仿宋_GB2312" w:hAnsi="仿宋_GB2312" w:eastAsia="仿宋_GB2312" w:cs="仿宋_GB2312"/>
                <w:color w:val="000000"/>
                <w:sz w:val="21"/>
                <w:szCs w:val="21"/>
                <w:highlight w:val="none"/>
                <w:lang w:val="en-US" w:eastAsia="zh-CN" w:bidi="ar"/>
              </w:rPr>
              <w:t>样品</w:t>
            </w:r>
            <w:r>
              <w:rPr>
                <w:rFonts w:hint="eastAsia" w:ascii="仿宋_GB2312" w:hAnsi="仿宋_GB2312" w:eastAsia="仿宋_GB2312" w:cs="仿宋_GB2312"/>
                <w:color w:val="000000"/>
                <w:sz w:val="21"/>
                <w:szCs w:val="21"/>
                <w:highlight w:val="none"/>
                <w:lang w:eastAsia="zh-CN" w:bidi="ar"/>
              </w:rPr>
              <w:t>实物</w:t>
            </w:r>
            <w:r>
              <w:rPr>
                <w:rFonts w:hint="eastAsia" w:ascii="仿宋_GB2312" w:hAnsi="仿宋_GB2312" w:eastAsia="仿宋_GB2312" w:cs="仿宋_GB2312"/>
                <w:color w:val="000000"/>
                <w:sz w:val="21"/>
                <w:szCs w:val="21"/>
                <w:highlight w:val="none"/>
                <w:lang w:val="en-US" w:eastAsia="zh-CN" w:bidi="ar"/>
              </w:rPr>
              <w:t>与</w:t>
            </w:r>
            <w:r>
              <w:rPr>
                <w:rFonts w:hint="eastAsia" w:ascii="仿宋_GB2312" w:hAnsi="仿宋_GB2312" w:eastAsia="仿宋_GB2312" w:cs="仿宋_GB2312"/>
                <w:bCs/>
                <w:color w:val="000000"/>
                <w:sz w:val="21"/>
                <w:szCs w:val="21"/>
                <w:highlight w:val="none"/>
                <w:lang w:eastAsia="zh-CN"/>
              </w:rPr>
              <w:t>采购需求中的技术参数(规格、克数、</w:t>
            </w:r>
            <w:r>
              <w:rPr>
                <w:rFonts w:hint="eastAsia" w:ascii="仿宋_GB2312" w:hAnsi="仿宋_GB2312" w:eastAsia="仿宋_GB2312" w:cs="仿宋_GB2312"/>
                <w:bCs/>
                <w:color w:val="000000"/>
                <w:sz w:val="21"/>
                <w:szCs w:val="21"/>
                <w:highlight w:val="none"/>
                <w:lang w:val="en-US" w:eastAsia="zh-CN"/>
              </w:rPr>
              <w:t>技术</w:t>
            </w:r>
            <w:r>
              <w:rPr>
                <w:rFonts w:hint="eastAsia" w:ascii="仿宋_GB2312" w:hAnsi="仿宋_GB2312" w:eastAsia="仿宋_GB2312" w:cs="仿宋_GB2312"/>
                <w:bCs/>
                <w:color w:val="000000"/>
                <w:sz w:val="21"/>
                <w:szCs w:val="21"/>
                <w:highlight w:val="none"/>
                <w:lang w:eastAsia="zh-CN"/>
              </w:rPr>
              <w:t>工艺、纸色、印色)</w:t>
            </w:r>
            <w:r>
              <w:rPr>
                <w:rFonts w:hint="eastAsia" w:ascii="仿宋_GB2312" w:hAnsi="仿宋_GB2312" w:eastAsia="仿宋_GB2312" w:cs="仿宋_GB2312"/>
                <w:color w:val="000000"/>
                <w:sz w:val="21"/>
                <w:szCs w:val="21"/>
                <w:highlight w:val="none"/>
                <w:lang w:eastAsia="zh-CN" w:bidi="ar"/>
              </w:rPr>
              <w:t>不符的，</w:t>
            </w:r>
            <w:r>
              <w:rPr>
                <w:rFonts w:hint="eastAsia" w:ascii="仿宋_GB2312" w:hAnsi="仿宋_GB2312" w:eastAsia="仿宋_GB2312" w:cs="仿宋_GB2312"/>
                <w:color w:val="000000"/>
                <w:sz w:val="21"/>
                <w:szCs w:val="21"/>
                <w:highlight w:val="none"/>
                <w:lang w:val="en-US" w:eastAsia="zh-CN" w:bidi="ar"/>
              </w:rPr>
              <w:t>不得分</w:t>
            </w:r>
            <w:r>
              <w:rPr>
                <w:rFonts w:hint="eastAsia" w:ascii="仿宋_GB2312" w:hAnsi="仿宋_GB2312" w:eastAsia="仿宋_GB2312" w:cs="仿宋_GB2312"/>
                <w:color w:val="000000"/>
                <w:sz w:val="21"/>
                <w:szCs w:val="21"/>
                <w:highlight w:val="none"/>
                <w:lang w:eastAsia="zh-CN" w:bidi="ar"/>
              </w:rPr>
              <w:t>。</w:t>
            </w:r>
          </w:p>
        </w:tc>
        <w:tc>
          <w:tcPr>
            <w:tcW w:w="1540" w:type="dxa"/>
            <w:vAlign w:val="center"/>
          </w:tcPr>
          <w:p w14:paraId="6E0CD503">
            <w:pPr>
              <w:jc w:val="center"/>
              <w:rPr>
                <w:rFonts w:hint="eastAsia" w:ascii="仿宋" w:hAnsi="仿宋" w:eastAsia="仿宋" w:cs="仿宋"/>
                <w:szCs w:val="21"/>
                <w:highlight w:val="none"/>
              </w:rPr>
            </w:pPr>
            <w:r>
              <w:rPr>
                <w:rFonts w:hint="eastAsia" w:ascii="仿宋" w:hAnsi="仿宋" w:eastAsia="仿宋" w:cs="仿宋"/>
                <w:szCs w:val="21"/>
                <w:highlight w:val="none"/>
              </w:rPr>
              <w:t>□有 □无</w:t>
            </w:r>
          </w:p>
        </w:tc>
        <w:tc>
          <w:tcPr>
            <w:tcW w:w="1083" w:type="dxa"/>
            <w:vAlign w:val="center"/>
          </w:tcPr>
          <w:p w14:paraId="676628AF">
            <w:pPr>
              <w:jc w:val="center"/>
              <w:rPr>
                <w:rFonts w:hint="eastAsia" w:ascii="仿宋" w:hAnsi="仿宋" w:eastAsia="仿宋" w:cs="仿宋"/>
                <w:szCs w:val="21"/>
                <w:highlight w:val="none"/>
              </w:rPr>
            </w:pPr>
            <w:r>
              <w:rPr>
                <w:rFonts w:hint="eastAsia" w:ascii="仿宋" w:hAnsi="仿宋" w:eastAsia="仿宋" w:cs="仿宋"/>
                <w:szCs w:val="21"/>
                <w:highlight w:val="none"/>
              </w:rPr>
              <w:t>见响应文件（）页</w:t>
            </w:r>
          </w:p>
        </w:tc>
      </w:tr>
    </w:tbl>
    <w:p w14:paraId="2607C6A0">
      <w:pPr>
        <w:adjustRightInd w:val="0"/>
        <w:snapToGrid w:val="0"/>
        <w:ind w:firstLine="422" w:firstLineChars="200"/>
        <w:rPr>
          <w:rFonts w:ascii="仿宋" w:hAnsi="仿宋" w:eastAsia="仿宋" w:cs="仿宋"/>
          <w:b/>
          <w:bCs/>
          <w:szCs w:val="21"/>
          <w:highlight w:val="none"/>
        </w:rPr>
      </w:pPr>
      <w:r>
        <w:rPr>
          <w:rFonts w:hint="eastAsia" w:ascii="仿宋" w:hAnsi="仿宋" w:eastAsia="仿宋" w:cs="仿宋"/>
          <w:b/>
          <w:bCs/>
          <w:szCs w:val="21"/>
          <w:highlight w:val="none"/>
          <w:lang w:val="en-GB"/>
        </w:rPr>
        <w:t>响应人应根据《</w:t>
      </w:r>
      <w:r>
        <w:rPr>
          <w:rFonts w:hint="eastAsia" w:ascii="仿宋" w:hAnsi="仿宋" w:eastAsia="仿宋" w:cs="仿宋"/>
          <w:b/>
          <w:bCs/>
          <w:szCs w:val="21"/>
          <w:highlight w:val="none"/>
        </w:rPr>
        <w:t>服务评审</w:t>
      </w:r>
      <w:r>
        <w:rPr>
          <w:rFonts w:hint="eastAsia" w:ascii="仿宋" w:hAnsi="仿宋" w:eastAsia="仿宋" w:cs="仿宋"/>
          <w:b/>
          <w:bCs/>
          <w:szCs w:val="21"/>
          <w:highlight w:val="none"/>
          <w:lang w:val="en-GB"/>
        </w:rPr>
        <w:t>自查表》的各项内容填写此表，</w:t>
      </w:r>
      <w:r>
        <w:rPr>
          <w:rFonts w:hint="eastAsia" w:ascii="仿宋" w:hAnsi="仿宋" w:eastAsia="仿宋" w:cs="仿宋"/>
          <w:b/>
          <w:bCs/>
          <w:szCs w:val="21"/>
          <w:highlight w:val="none"/>
        </w:rPr>
        <w:t>并提供相应的证明资料及填写页码，如未提供，评审委员会有权认为不具备或不符合，并影响响应人的得分。</w:t>
      </w:r>
    </w:p>
    <w:p w14:paraId="6D658ED0">
      <w:pPr>
        <w:adjustRightInd w:val="0"/>
        <w:snapToGrid w:val="0"/>
        <w:ind w:left="420" w:leftChars="200"/>
        <w:rPr>
          <w:rFonts w:ascii="仿宋" w:hAnsi="仿宋" w:eastAsia="仿宋" w:cs="仿宋"/>
          <w:szCs w:val="21"/>
          <w:highlight w:val="none"/>
        </w:rPr>
      </w:pPr>
      <w:r>
        <w:rPr>
          <w:rFonts w:hint="eastAsia" w:ascii="仿宋" w:hAnsi="仿宋" w:eastAsia="仿宋" w:cs="仿宋"/>
          <w:szCs w:val="21"/>
          <w:highlight w:val="none"/>
        </w:rPr>
        <w:t>备注：</w:t>
      </w:r>
    </w:p>
    <w:p w14:paraId="48C7C5B2">
      <w:pPr>
        <w:shd w:val="clear" w:color="auto" w:fill="FFFFFF"/>
        <w:ind w:firstLine="420" w:firstLineChars="200"/>
        <w:rPr>
          <w:rFonts w:ascii="仿宋" w:hAnsi="仿宋" w:eastAsia="仿宋" w:cs="仿宋"/>
          <w:szCs w:val="21"/>
          <w:highlight w:val="none"/>
        </w:rPr>
      </w:pPr>
      <w:r>
        <w:rPr>
          <w:rFonts w:hint="eastAsia" w:ascii="仿宋" w:hAnsi="仿宋" w:eastAsia="仿宋" w:cs="仿宋"/>
          <w:szCs w:val="21"/>
          <w:highlight w:val="none"/>
        </w:rPr>
        <w:t>1、请在表格下方附上相关证明资料，提供所需证书（或证明文件）复印件且加盖公章方可得分，不提供不得分。</w:t>
      </w:r>
    </w:p>
    <w:p w14:paraId="36695215">
      <w:pPr>
        <w:shd w:val="clear" w:color="auto" w:fill="FFFFFF"/>
        <w:ind w:firstLine="420" w:firstLineChars="200"/>
        <w:rPr>
          <w:rFonts w:ascii="仿宋" w:hAnsi="仿宋" w:eastAsia="仿宋" w:cs="仿宋"/>
          <w:szCs w:val="21"/>
          <w:highlight w:val="none"/>
        </w:rPr>
      </w:pPr>
      <w:r>
        <w:rPr>
          <w:rFonts w:hint="eastAsia" w:ascii="仿宋" w:hAnsi="仿宋" w:eastAsia="仿宋" w:cs="仿宋"/>
          <w:szCs w:val="21"/>
          <w:highlight w:val="none"/>
        </w:rPr>
        <w:t>2、本表中所要求提交的与评分项目相关的各类证明文件或资料，需清晰反映相关的数据及印章等，如模糊不清无法辨别的，视为未按要求提交，该项评分不得分。</w:t>
      </w:r>
    </w:p>
    <w:p w14:paraId="3F68F1D6">
      <w:pPr>
        <w:shd w:val="clear" w:color="auto" w:fill="FFFFFF"/>
        <w:ind w:firstLine="420" w:firstLineChars="200"/>
        <w:rPr>
          <w:rFonts w:ascii="仿宋" w:hAnsi="仿宋" w:eastAsia="仿宋" w:cs="仿宋"/>
          <w:szCs w:val="21"/>
          <w:highlight w:val="none"/>
        </w:rPr>
      </w:pPr>
      <w:r>
        <w:rPr>
          <w:rFonts w:hint="eastAsia" w:ascii="仿宋" w:hAnsi="仿宋" w:eastAsia="仿宋" w:cs="仿宋"/>
          <w:szCs w:val="21"/>
          <w:highlight w:val="none"/>
        </w:rPr>
        <w:t>3、承诺以上响应情况属实，如有虚假响应，同意本项目一票否决，并列入采购人失信供应商名单。</w:t>
      </w:r>
    </w:p>
    <w:p w14:paraId="49C49002">
      <w:pPr>
        <w:pStyle w:val="38"/>
        <w:rPr>
          <w:rFonts w:ascii="仿宋" w:hAnsi="仿宋" w:eastAsia="仿宋" w:cs="仿宋"/>
          <w:sz w:val="21"/>
          <w:szCs w:val="21"/>
          <w:highlight w:val="none"/>
        </w:rPr>
      </w:pPr>
      <w:r>
        <w:rPr>
          <w:rFonts w:hint="eastAsia" w:ascii="仿宋" w:hAnsi="仿宋" w:eastAsia="仿宋" w:cs="仿宋"/>
          <w:sz w:val="21"/>
          <w:szCs w:val="21"/>
          <w:highlight w:val="none"/>
        </w:rPr>
        <w:t>4、本自查表不得擅自删改。</w:t>
      </w:r>
    </w:p>
    <w:p w14:paraId="10AEBF53">
      <w:pPr>
        <w:pStyle w:val="38"/>
        <w:ind w:firstLine="0" w:firstLineChars="0"/>
        <w:rPr>
          <w:rFonts w:ascii="仿宋" w:hAnsi="仿宋" w:eastAsia="仿宋" w:cs="仿宋"/>
          <w:highlight w:val="none"/>
        </w:rPr>
      </w:pPr>
    </w:p>
    <w:p w14:paraId="58597120">
      <w:pPr>
        <w:pStyle w:val="38"/>
        <w:ind w:firstLine="0" w:firstLineChars="0"/>
        <w:rPr>
          <w:rFonts w:ascii="仿宋" w:hAnsi="仿宋" w:eastAsia="仿宋" w:cs="仿宋"/>
          <w:highlight w:val="none"/>
        </w:rPr>
      </w:pPr>
    </w:p>
    <w:p w14:paraId="025D6335">
      <w:pPr>
        <w:adjustRightInd w:val="0"/>
        <w:snapToGrid w:val="0"/>
        <w:spacing w:line="360" w:lineRule="exact"/>
        <w:ind w:firstLine="3600" w:firstLineChars="1500"/>
        <w:rPr>
          <w:rFonts w:ascii="仿宋" w:hAnsi="仿宋" w:eastAsia="仿宋" w:cs="仿宋"/>
          <w:sz w:val="24"/>
          <w:highlight w:val="none"/>
          <w:u w:val="single"/>
        </w:rPr>
      </w:pPr>
      <w:r>
        <w:rPr>
          <w:rFonts w:hint="eastAsia" w:ascii="仿宋" w:hAnsi="仿宋" w:eastAsia="仿宋" w:cs="仿宋"/>
          <w:sz w:val="24"/>
          <w:highlight w:val="none"/>
        </w:rPr>
        <w:t>响应人名称（盖公章）：</w:t>
      </w:r>
      <w:r>
        <w:rPr>
          <w:rFonts w:hint="eastAsia" w:ascii="仿宋" w:hAnsi="仿宋" w:eastAsia="仿宋" w:cs="仿宋"/>
          <w:sz w:val="24"/>
          <w:highlight w:val="none"/>
          <w:u w:val="single"/>
        </w:rPr>
        <w:t xml:space="preserve">                                </w:t>
      </w:r>
    </w:p>
    <w:p w14:paraId="3E4AA851">
      <w:pPr>
        <w:adjustRightInd w:val="0"/>
        <w:snapToGrid w:val="0"/>
        <w:spacing w:line="360" w:lineRule="exact"/>
        <w:ind w:firstLine="3600" w:firstLineChars="1500"/>
        <w:rPr>
          <w:rFonts w:ascii="仿宋" w:hAnsi="仿宋" w:eastAsia="仿宋" w:cs="仿宋"/>
          <w:sz w:val="24"/>
          <w:highlight w:val="none"/>
          <w:u w:val="single"/>
        </w:rPr>
      </w:pPr>
      <w:r>
        <w:rPr>
          <w:rFonts w:hint="eastAsia" w:ascii="仿宋" w:hAnsi="仿宋" w:eastAsia="仿宋" w:cs="仿宋"/>
          <w:sz w:val="24"/>
          <w:highlight w:val="none"/>
        </w:rPr>
        <w:t>响应人法定代表人或法定授权代表（签字）：</w:t>
      </w:r>
      <w:r>
        <w:rPr>
          <w:rFonts w:hint="eastAsia" w:ascii="仿宋" w:hAnsi="仿宋" w:eastAsia="仿宋" w:cs="仿宋"/>
          <w:sz w:val="24"/>
          <w:highlight w:val="none"/>
          <w:u w:val="single"/>
        </w:rPr>
        <w:t xml:space="preserve">             </w:t>
      </w:r>
    </w:p>
    <w:p w14:paraId="33319BC5">
      <w:pPr>
        <w:adjustRightInd w:val="0"/>
        <w:snapToGrid w:val="0"/>
        <w:spacing w:line="360" w:lineRule="exact"/>
        <w:jc w:val="center"/>
        <w:rPr>
          <w:rFonts w:ascii="仿宋" w:hAnsi="仿宋" w:eastAsia="仿宋" w:cs="仿宋"/>
          <w:sz w:val="24"/>
          <w:highlight w:val="none"/>
        </w:rPr>
      </w:pPr>
      <w:r>
        <w:rPr>
          <w:rFonts w:hint="eastAsia" w:ascii="仿宋" w:hAnsi="仿宋" w:eastAsia="仿宋" w:cs="仿宋"/>
          <w:sz w:val="24"/>
          <w:highlight w:val="none"/>
        </w:rPr>
        <w:t xml:space="preserve">                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0496874A">
      <w:pPr>
        <w:pStyle w:val="38"/>
        <w:jc w:val="both"/>
        <w:rPr>
          <w:rFonts w:hint="default" w:ascii="仿宋" w:hAnsi="仿宋" w:eastAsia="仿宋" w:cs="仿宋"/>
          <w:b/>
          <w:sz w:val="32"/>
          <w:szCs w:val="32"/>
          <w:highlight w:val="none"/>
          <w:lang w:eastAsia="zh-CN"/>
        </w:rPr>
      </w:pPr>
    </w:p>
    <w:p w14:paraId="21E09FCD">
      <w:pPr>
        <w:pStyle w:val="36"/>
        <w:rPr>
          <w:rFonts w:ascii="宋体" w:hAnsi="宋体" w:cs="宋体"/>
          <w:highlight w:val="none"/>
        </w:rPr>
      </w:pPr>
    </w:p>
    <w:p w14:paraId="1FF45C6A">
      <w:pPr>
        <w:pStyle w:val="38"/>
        <w:ind w:firstLine="643"/>
        <w:jc w:val="center"/>
        <w:rPr>
          <w:rFonts w:ascii="仿宋" w:hAnsi="仿宋" w:eastAsia="仿宋" w:cs="仿宋"/>
          <w:b/>
          <w:sz w:val="32"/>
          <w:szCs w:val="32"/>
          <w:highlight w:val="none"/>
        </w:rPr>
      </w:pPr>
      <w:r>
        <w:rPr>
          <w:rFonts w:hint="eastAsia" w:ascii="仿宋" w:hAnsi="仿宋" w:eastAsia="仿宋" w:cs="仿宋"/>
          <w:b/>
          <w:sz w:val="32"/>
          <w:szCs w:val="32"/>
          <w:highlight w:val="none"/>
          <w:lang w:val="en-US" w:eastAsia="zh-CN"/>
        </w:rPr>
        <w:t>1</w:t>
      </w:r>
      <w:r>
        <w:rPr>
          <w:rFonts w:hint="eastAsia" w:ascii="仿宋" w:hAnsi="仿宋" w:eastAsia="仿宋" w:cs="仿宋"/>
          <w:b/>
          <w:sz w:val="32"/>
          <w:szCs w:val="32"/>
          <w:highlight w:val="none"/>
        </w:rPr>
        <w:t>、整体实施计划方案</w:t>
      </w:r>
      <w:r>
        <w:rPr>
          <w:rFonts w:hint="eastAsia" w:ascii="仿宋" w:hAnsi="仿宋" w:eastAsia="仿宋" w:cs="仿宋"/>
          <w:b/>
          <w:sz w:val="22"/>
          <w:szCs w:val="22"/>
          <w:highlight w:val="none"/>
        </w:rPr>
        <w:t>（如有）</w:t>
      </w:r>
    </w:p>
    <w:p w14:paraId="451444AF">
      <w:pPr>
        <w:pStyle w:val="38"/>
        <w:keepNext w:val="0"/>
        <w:keepLines w:val="0"/>
        <w:pageBreakBefore w:val="0"/>
        <w:wordWrap/>
        <w:topLinePunct w:val="0"/>
        <w:autoSpaceDE/>
        <w:autoSpaceDN/>
        <w:bidi w:val="0"/>
        <w:adjustRightInd w:val="0"/>
        <w:snapToGrid w:val="0"/>
        <w:spacing w:line="240" w:lineRule="auto"/>
        <w:ind w:firstLine="420" w:firstLineChars="200"/>
        <w:textAlignment w:val="auto"/>
        <w:rPr>
          <w:rFonts w:hint="eastAsia" w:ascii="仿宋_GB2312" w:hAnsi="仿宋_GB2312" w:eastAsia="仿宋_GB2312" w:cs="仿宋_GB2312"/>
          <w:color w:val="auto"/>
          <w:sz w:val="21"/>
          <w:szCs w:val="21"/>
          <w:highlight w:val="none"/>
          <w:lang w:eastAsia="zh-CN"/>
        </w:rPr>
      </w:pPr>
      <w:r>
        <w:rPr>
          <w:rFonts w:hint="eastAsia" w:ascii="仿宋" w:hAnsi="仿宋" w:eastAsia="仿宋" w:cs="仿宋"/>
          <w:sz w:val="21"/>
          <w:szCs w:val="28"/>
          <w:highlight w:val="none"/>
        </w:rPr>
        <w:t>整体实施计划方案主要根据采购需求的要求自行拟写。包括但不限于：</w:t>
      </w:r>
      <w:r>
        <w:rPr>
          <w:rFonts w:hint="eastAsia" w:ascii="仿宋_GB2312" w:hAnsi="仿宋_GB2312" w:eastAsia="仿宋_GB2312" w:cs="仿宋_GB2312"/>
          <w:color w:val="auto"/>
          <w:sz w:val="21"/>
          <w:szCs w:val="21"/>
          <w:highlight w:val="none"/>
          <w:lang w:eastAsia="zh-CN"/>
        </w:rPr>
        <w:t>①</w:t>
      </w:r>
      <w:r>
        <w:rPr>
          <w:rFonts w:hint="eastAsia" w:ascii="仿宋_GB2312" w:hAnsi="仿宋_GB2312" w:eastAsia="仿宋_GB2312" w:cs="仿宋_GB2312"/>
          <w:color w:val="000000"/>
          <w:sz w:val="21"/>
          <w:szCs w:val="21"/>
          <w:highlight w:val="none"/>
          <w:lang w:eastAsia="zh-CN" w:bidi="ar"/>
        </w:rPr>
        <w:t>人力物力的安排</w:t>
      </w:r>
      <w:r>
        <w:rPr>
          <w:rFonts w:hint="eastAsia" w:ascii="仿宋_GB2312" w:hAnsi="仿宋_GB2312" w:eastAsia="仿宋_GB2312" w:cs="仿宋_GB2312"/>
          <w:color w:val="auto"/>
          <w:sz w:val="21"/>
          <w:szCs w:val="21"/>
          <w:highlight w:val="none"/>
          <w:lang w:eastAsia="zh-CN"/>
        </w:rPr>
        <w:t>；②</w:t>
      </w:r>
      <w:r>
        <w:rPr>
          <w:rFonts w:hint="eastAsia" w:ascii="仿宋_GB2312" w:hAnsi="仿宋_GB2312" w:eastAsia="仿宋_GB2312" w:cs="仿宋_GB2312"/>
          <w:color w:val="000000"/>
          <w:sz w:val="21"/>
          <w:szCs w:val="21"/>
          <w:highlight w:val="none"/>
          <w:lang w:eastAsia="zh-CN" w:bidi="ar"/>
        </w:rPr>
        <w:t>印刷制作方案</w:t>
      </w:r>
      <w:r>
        <w:rPr>
          <w:rFonts w:hint="eastAsia" w:ascii="仿宋_GB2312" w:hAnsi="仿宋_GB2312" w:eastAsia="仿宋_GB2312" w:cs="仿宋_GB2312"/>
          <w:color w:val="auto"/>
          <w:sz w:val="21"/>
          <w:szCs w:val="21"/>
          <w:highlight w:val="none"/>
          <w:lang w:eastAsia="zh-CN"/>
        </w:rPr>
        <w:t>；</w:t>
      </w:r>
    </w:p>
    <w:p w14:paraId="47561C45">
      <w:pPr>
        <w:pStyle w:val="38"/>
        <w:keepNext w:val="0"/>
        <w:keepLines w:val="0"/>
        <w:pageBreakBefore w:val="0"/>
        <w:wordWrap/>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③</w:t>
      </w:r>
      <w:r>
        <w:rPr>
          <w:rFonts w:hint="eastAsia" w:ascii="仿宋_GB2312" w:hAnsi="仿宋_GB2312" w:eastAsia="仿宋_GB2312" w:cs="仿宋_GB2312"/>
          <w:color w:val="000000"/>
          <w:sz w:val="21"/>
          <w:szCs w:val="21"/>
          <w:highlight w:val="none"/>
          <w:lang w:eastAsia="zh-CN" w:bidi="ar"/>
        </w:rPr>
        <w:t>货物配送方案</w:t>
      </w:r>
      <w:r>
        <w:rPr>
          <w:rFonts w:hint="eastAsia" w:ascii="仿宋_GB2312" w:hAnsi="仿宋_GB2312" w:eastAsia="仿宋_GB2312" w:cs="仿宋_GB2312"/>
          <w:color w:val="auto"/>
          <w:sz w:val="21"/>
          <w:szCs w:val="21"/>
          <w:highlight w:val="none"/>
          <w:lang w:eastAsia="zh-CN"/>
        </w:rPr>
        <w:t>；④</w:t>
      </w:r>
      <w:r>
        <w:rPr>
          <w:rFonts w:hint="eastAsia" w:ascii="仿宋_GB2312" w:hAnsi="仿宋_GB2312" w:eastAsia="仿宋_GB2312" w:cs="仿宋_GB2312"/>
          <w:color w:val="000000"/>
          <w:sz w:val="21"/>
          <w:szCs w:val="21"/>
          <w:highlight w:val="none"/>
          <w:lang w:eastAsia="zh-CN" w:bidi="ar"/>
        </w:rPr>
        <w:t>质量保证措施</w:t>
      </w:r>
      <w:r>
        <w:rPr>
          <w:rFonts w:hint="eastAsia" w:ascii="仿宋_GB2312" w:hAnsi="仿宋_GB2312" w:eastAsia="仿宋_GB2312" w:cs="仿宋_GB2312"/>
          <w:color w:val="auto"/>
          <w:sz w:val="21"/>
          <w:szCs w:val="21"/>
          <w:highlight w:val="none"/>
          <w:lang w:eastAsia="zh-CN"/>
        </w:rPr>
        <w:t>。</w:t>
      </w:r>
    </w:p>
    <w:p w14:paraId="59BEA7D7">
      <w:pPr>
        <w:pStyle w:val="38"/>
        <w:rPr>
          <w:rFonts w:ascii="仿宋" w:hAnsi="仿宋" w:eastAsia="仿宋" w:cs="仿宋"/>
          <w:sz w:val="21"/>
          <w:szCs w:val="28"/>
          <w:highlight w:val="none"/>
        </w:rPr>
      </w:pPr>
    </w:p>
    <w:p w14:paraId="292BB8A1">
      <w:pPr>
        <w:adjustRightInd w:val="0"/>
        <w:snapToGrid w:val="0"/>
        <w:spacing w:line="360" w:lineRule="exact"/>
        <w:ind w:firstLine="3150" w:firstLineChars="1500"/>
        <w:rPr>
          <w:rFonts w:ascii="仿宋" w:hAnsi="仿宋" w:eastAsia="仿宋" w:cs="仿宋"/>
          <w:szCs w:val="21"/>
          <w:highlight w:val="none"/>
        </w:rPr>
      </w:pPr>
      <w:r>
        <w:rPr>
          <w:rFonts w:hint="eastAsia" w:ascii="仿宋" w:hAnsi="仿宋" w:eastAsia="仿宋" w:cs="仿宋"/>
          <w:szCs w:val="21"/>
          <w:highlight w:val="none"/>
        </w:rPr>
        <w:t xml:space="preserve"> </w:t>
      </w:r>
    </w:p>
    <w:p w14:paraId="5F3E05B8">
      <w:pPr>
        <w:adjustRightInd w:val="0"/>
        <w:snapToGrid w:val="0"/>
        <w:spacing w:line="360" w:lineRule="exact"/>
        <w:ind w:firstLine="3150" w:firstLineChars="1500"/>
        <w:rPr>
          <w:rFonts w:ascii="仿宋" w:hAnsi="仿宋" w:eastAsia="仿宋" w:cs="仿宋"/>
          <w:szCs w:val="21"/>
          <w:highlight w:val="none"/>
        </w:rPr>
      </w:pPr>
    </w:p>
    <w:p w14:paraId="21CA818D">
      <w:pPr>
        <w:adjustRightInd w:val="0"/>
        <w:snapToGrid w:val="0"/>
        <w:spacing w:line="360" w:lineRule="exact"/>
        <w:ind w:firstLine="3360" w:firstLineChars="1600"/>
        <w:rPr>
          <w:rFonts w:ascii="仿宋" w:hAnsi="仿宋" w:eastAsia="仿宋" w:cs="仿宋"/>
          <w:szCs w:val="21"/>
          <w:highlight w:val="none"/>
          <w:u w:val="single"/>
        </w:rPr>
      </w:pPr>
      <w:r>
        <w:rPr>
          <w:rFonts w:hint="eastAsia" w:ascii="仿宋" w:hAnsi="仿宋" w:eastAsia="仿宋" w:cs="仿宋"/>
          <w:szCs w:val="21"/>
          <w:highlight w:val="none"/>
        </w:rPr>
        <w:t xml:space="preserve">  响应人名称（盖公章）：</w:t>
      </w:r>
      <w:r>
        <w:rPr>
          <w:rFonts w:hint="eastAsia" w:ascii="仿宋" w:hAnsi="仿宋" w:eastAsia="仿宋" w:cs="仿宋"/>
          <w:szCs w:val="21"/>
          <w:highlight w:val="none"/>
          <w:u w:val="single"/>
        </w:rPr>
        <w:t xml:space="preserve">                                </w:t>
      </w:r>
    </w:p>
    <w:p w14:paraId="4B142C63">
      <w:pPr>
        <w:adjustRightInd w:val="0"/>
        <w:snapToGrid w:val="0"/>
        <w:spacing w:line="360" w:lineRule="exact"/>
        <w:ind w:firstLine="3570" w:firstLineChars="1700"/>
        <w:rPr>
          <w:rFonts w:ascii="仿宋" w:hAnsi="仿宋" w:eastAsia="仿宋" w:cs="仿宋"/>
          <w:szCs w:val="21"/>
          <w:highlight w:val="none"/>
          <w:u w:val="single"/>
        </w:rPr>
      </w:pPr>
      <w:r>
        <w:rPr>
          <w:rFonts w:hint="eastAsia" w:ascii="仿宋" w:hAnsi="仿宋" w:eastAsia="仿宋" w:cs="仿宋"/>
          <w:szCs w:val="21"/>
          <w:highlight w:val="none"/>
        </w:rPr>
        <w:t>响应人法定代表人或法定授权代表（签字）：</w:t>
      </w:r>
      <w:r>
        <w:rPr>
          <w:rFonts w:hint="eastAsia" w:ascii="仿宋" w:hAnsi="仿宋" w:eastAsia="仿宋" w:cs="仿宋"/>
          <w:szCs w:val="21"/>
          <w:highlight w:val="none"/>
          <w:u w:val="single"/>
        </w:rPr>
        <w:t xml:space="preserve">             </w:t>
      </w:r>
    </w:p>
    <w:p w14:paraId="7A7FF1A0">
      <w:pPr>
        <w:adjustRightInd w:val="0"/>
        <w:snapToGrid w:val="0"/>
        <w:spacing w:line="360" w:lineRule="exact"/>
        <w:jc w:val="center"/>
        <w:rPr>
          <w:rFonts w:ascii="仿宋" w:hAnsi="仿宋" w:eastAsia="仿宋" w:cs="仿宋"/>
          <w:szCs w:val="21"/>
          <w:highlight w:val="none"/>
        </w:rPr>
      </w:pPr>
      <w:r>
        <w:rPr>
          <w:rFonts w:hint="eastAsia" w:ascii="仿宋" w:hAnsi="仿宋" w:eastAsia="仿宋" w:cs="仿宋"/>
          <w:szCs w:val="21"/>
          <w:highlight w:val="none"/>
        </w:rPr>
        <w:t xml:space="preserve">                日期：</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年</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月</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日</w:t>
      </w:r>
    </w:p>
    <w:p w14:paraId="7415538D">
      <w:pPr>
        <w:pStyle w:val="65"/>
        <w:rPr>
          <w:highlight w:val="none"/>
        </w:rPr>
      </w:pPr>
    </w:p>
    <w:p w14:paraId="1A4CDA93">
      <w:pPr>
        <w:pStyle w:val="38"/>
        <w:ind w:firstLine="643"/>
        <w:jc w:val="center"/>
        <w:rPr>
          <w:rFonts w:ascii="仿宋" w:hAnsi="仿宋" w:eastAsia="仿宋" w:cs="仿宋"/>
          <w:b/>
          <w:sz w:val="32"/>
          <w:szCs w:val="32"/>
          <w:highlight w:val="none"/>
        </w:rPr>
      </w:pPr>
      <w:r>
        <w:rPr>
          <w:rFonts w:hint="eastAsia" w:ascii="仿宋" w:hAnsi="仿宋" w:eastAsia="仿宋" w:cs="仿宋"/>
          <w:b/>
          <w:sz w:val="32"/>
          <w:szCs w:val="32"/>
          <w:highlight w:val="none"/>
          <w:lang w:val="en-US" w:eastAsia="zh-CN"/>
        </w:rPr>
        <w:t>2</w:t>
      </w:r>
      <w:r>
        <w:rPr>
          <w:rFonts w:hint="eastAsia" w:ascii="仿宋" w:hAnsi="仿宋" w:eastAsia="仿宋" w:cs="仿宋"/>
          <w:b/>
          <w:sz w:val="32"/>
          <w:szCs w:val="32"/>
          <w:highlight w:val="none"/>
        </w:rPr>
        <w:t>、</w:t>
      </w:r>
      <w:r>
        <w:rPr>
          <w:rFonts w:hint="eastAsia" w:ascii="仿宋" w:hAnsi="仿宋" w:eastAsia="仿宋" w:cs="仿宋"/>
          <w:b/>
          <w:sz w:val="32"/>
          <w:szCs w:val="32"/>
          <w:highlight w:val="none"/>
          <w:lang w:eastAsia="zh-CN"/>
        </w:rPr>
        <w:t>售后及应急处置</w:t>
      </w:r>
      <w:r>
        <w:rPr>
          <w:rFonts w:hint="eastAsia" w:ascii="仿宋" w:hAnsi="仿宋" w:eastAsia="仿宋" w:cs="仿宋"/>
          <w:b/>
          <w:sz w:val="32"/>
          <w:szCs w:val="32"/>
          <w:highlight w:val="none"/>
          <w:lang w:val="en-US" w:eastAsia="zh-CN"/>
        </w:rPr>
        <w:t>方案</w:t>
      </w:r>
      <w:r>
        <w:rPr>
          <w:rFonts w:hint="eastAsia" w:ascii="仿宋" w:hAnsi="仿宋" w:eastAsia="仿宋" w:cs="仿宋"/>
          <w:b/>
          <w:sz w:val="22"/>
          <w:szCs w:val="22"/>
          <w:highlight w:val="none"/>
        </w:rPr>
        <w:t>（如有）</w:t>
      </w:r>
    </w:p>
    <w:p w14:paraId="5447AA69">
      <w:pPr>
        <w:pStyle w:val="38"/>
        <w:rPr>
          <w:rFonts w:ascii="仿宋" w:hAnsi="仿宋" w:eastAsia="仿宋" w:cs="仿宋"/>
          <w:sz w:val="21"/>
          <w:szCs w:val="28"/>
          <w:highlight w:val="none"/>
        </w:rPr>
      </w:pPr>
      <w:r>
        <w:rPr>
          <w:rFonts w:hint="eastAsia" w:ascii="仿宋" w:hAnsi="仿宋" w:eastAsia="仿宋" w:cs="仿宋"/>
          <w:sz w:val="21"/>
          <w:szCs w:val="28"/>
          <w:highlight w:val="none"/>
        </w:rPr>
        <w:t>结合对本项目的理解与采购人的实际需求提供售后及应急处置方案，方案包括</w:t>
      </w:r>
      <w:r>
        <w:rPr>
          <w:rFonts w:hint="eastAsia" w:ascii="仿宋" w:hAnsi="仿宋" w:eastAsia="仿宋" w:cs="仿宋"/>
          <w:sz w:val="21"/>
          <w:szCs w:val="28"/>
          <w:highlight w:val="none"/>
          <w:lang w:eastAsia="zh-CN"/>
        </w:rPr>
        <w:t>：</w:t>
      </w:r>
      <w:r>
        <w:rPr>
          <w:rFonts w:hint="eastAsia" w:ascii="仿宋" w:hAnsi="仿宋" w:eastAsia="仿宋" w:cs="仿宋"/>
          <w:sz w:val="21"/>
          <w:szCs w:val="28"/>
          <w:highlight w:val="none"/>
        </w:rPr>
        <w:t>①快速的退换货机制进行阐述，若出现漏配、错配等问题情况方案；②应急处理方案；③临时配送需求方案。</w:t>
      </w:r>
    </w:p>
    <w:p w14:paraId="148211F5">
      <w:pPr>
        <w:adjustRightInd w:val="0"/>
        <w:snapToGrid w:val="0"/>
        <w:spacing w:line="360" w:lineRule="exact"/>
        <w:ind w:firstLine="3150" w:firstLineChars="1500"/>
        <w:rPr>
          <w:rFonts w:ascii="仿宋" w:hAnsi="仿宋" w:eastAsia="仿宋" w:cs="仿宋"/>
          <w:szCs w:val="21"/>
          <w:highlight w:val="none"/>
        </w:rPr>
      </w:pPr>
      <w:r>
        <w:rPr>
          <w:rFonts w:hint="eastAsia" w:ascii="仿宋" w:hAnsi="仿宋" w:eastAsia="仿宋" w:cs="仿宋"/>
          <w:szCs w:val="21"/>
          <w:highlight w:val="none"/>
        </w:rPr>
        <w:t xml:space="preserve"> </w:t>
      </w:r>
    </w:p>
    <w:p w14:paraId="6ADB157D">
      <w:pPr>
        <w:adjustRightInd w:val="0"/>
        <w:snapToGrid w:val="0"/>
        <w:spacing w:line="360" w:lineRule="exact"/>
        <w:ind w:firstLine="3150" w:firstLineChars="1500"/>
        <w:rPr>
          <w:rFonts w:ascii="仿宋" w:hAnsi="仿宋" w:eastAsia="仿宋" w:cs="仿宋"/>
          <w:szCs w:val="21"/>
          <w:highlight w:val="none"/>
        </w:rPr>
      </w:pPr>
    </w:p>
    <w:p w14:paraId="3CF3474E">
      <w:pPr>
        <w:adjustRightInd w:val="0"/>
        <w:snapToGrid w:val="0"/>
        <w:spacing w:line="360" w:lineRule="exact"/>
        <w:ind w:firstLine="3360" w:firstLineChars="1600"/>
        <w:rPr>
          <w:rFonts w:ascii="仿宋" w:hAnsi="仿宋" w:eastAsia="仿宋" w:cs="仿宋"/>
          <w:szCs w:val="21"/>
          <w:highlight w:val="none"/>
          <w:u w:val="single"/>
        </w:rPr>
      </w:pPr>
      <w:r>
        <w:rPr>
          <w:rFonts w:hint="eastAsia" w:ascii="仿宋" w:hAnsi="仿宋" w:eastAsia="仿宋" w:cs="仿宋"/>
          <w:szCs w:val="21"/>
          <w:highlight w:val="none"/>
        </w:rPr>
        <w:t xml:space="preserve">  响应人名称（盖公章）：</w:t>
      </w:r>
      <w:r>
        <w:rPr>
          <w:rFonts w:hint="eastAsia" w:ascii="仿宋" w:hAnsi="仿宋" w:eastAsia="仿宋" w:cs="仿宋"/>
          <w:szCs w:val="21"/>
          <w:highlight w:val="none"/>
          <w:u w:val="single"/>
        </w:rPr>
        <w:t xml:space="preserve">                                </w:t>
      </w:r>
    </w:p>
    <w:p w14:paraId="0BDEF8BC">
      <w:pPr>
        <w:adjustRightInd w:val="0"/>
        <w:snapToGrid w:val="0"/>
        <w:spacing w:line="360" w:lineRule="exact"/>
        <w:ind w:firstLine="3570" w:firstLineChars="1700"/>
        <w:rPr>
          <w:rFonts w:ascii="仿宋" w:hAnsi="仿宋" w:eastAsia="仿宋" w:cs="仿宋"/>
          <w:szCs w:val="21"/>
          <w:highlight w:val="none"/>
          <w:u w:val="single"/>
        </w:rPr>
      </w:pPr>
      <w:r>
        <w:rPr>
          <w:rFonts w:hint="eastAsia" w:ascii="仿宋" w:hAnsi="仿宋" w:eastAsia="仿宋" w:cs="仿宋"/>
          <w:szCs w:val="21"/>
          <w:highlight w:val="none"/>
        </w:rPr>
        <w:t>响应人法定代表人或法定授权代表（签字）：</w:t>
      </w:r>
      <w:r>
        <w:rPr>
          <w:rFonts w:hint="eastAsia" w:ascii="仿宋" w:hAnsi="仿宋" w:eastAsia="仿宋" w:cs="仿宋"/>
          <w:szCs w:val="21"/>
          <w:highlight w:val="none"/>
          <w:u w:val="single"/>
        </w:rPr>
        <w:t xml:space="preserve">             </w:t>
      </w:r>
    </w:p>
    <w:p w14:paraId="2887904D">
      <w:pPr>
        <w:adjustRightInd w:val="0"/>
        <w:snapToGrid w:val="0"/>
        <w:spacing w:line="360" w:lineRule="exact"/>
        <w:jc w:val="center"/>
        <w:rPr>
          <w:highlight w:val="none"/>
        </w:rPr>
      </w:pPr>
      <w:r>
        <w:rPr>
          <w:rFonts w:hint="eastAsia" w:ascii="仿宋" w:hAnsi="仿宋" w:eastAsia="仿宋" w:cs="仿宋"/>
          <w:szCs w:val="21"/>
          <w:highlight w:val="none"/>
        </w:rPr>
        <w:t xml:space="preserve">                日期：</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年</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月</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日</w:t>
      </w:r>
    </w:p>
    <w:p w14:paraId="02432865">
      <w:pPr>
        <w:pStyle w:val="11"/>
        <w:numPr>
          <w:ilvl w:val="0"/>
          <w:numId w:val="11"/>
        </w:numPr>
        <w:jc w:val="center"/>
        <w:rPr>
          <w:rFonts w:hint="eastAsia" w:ascii="仿宋" w:hAnsi="仿宋" w:eastAsia="仿宋" w:cs="仿宋"/>
          <w:b/>
          <w:kern w:val="2"/>
          <w:sz w:val="32"/>
          <w:szCs w:val="32"/>
          <w:highlight w:val="none"/>
          <w:lang w:val="en-US" w:eastAsia="zh-CN" w:bidi="ar-SA"/>
        </w:rPr>
      </w:pPr>
      <w:r>
        <w:rPr>
          <w:rFonts w:hint="eastAsia" w:ascii="仿宋" w:hAnsi="仿宋" w:eastAsia="仿宋" w:cs="仿宋"/>
          <w:b/>
          <w:kern w:val="2"/>
          <w:sz w:val="32"/>
          <w:szCs w:val="32"/>
          <w:highlight w:val="none"/>
          <w:lang w:val="en-US" w:eastAsia="zh-CN" w:bidi="ar-SA"/>
        </w:rPr>
        <w:t>《采购清单》参数响应情况</w:t>
      </w:r>
    </w:p>
    <w:p w14:paraId="7D2CD5B6">
      <w:pPr>
        <w:numPr>
          <w:ilvl w:val="0"/>
          <w:numId w:val="0"/>
        </w:numPr>
        <w:rPr>
          <w:rFonts w:hint="eastAsia"/>
          <w:lang w:val="en-US" w:eastAsia="zh-CN"/>
        </w:rPr>
      </w:pPr>
      <w:r>
        <w:rPr>
          <w:rFonts w:hint="eastAsia"/>
          <w:lang w:val="en-US" w:eastAsia="zh-CN"/>
        </w:rPr>
        <w:t>注：每一项中品名、规格、技术/工艺三项内容凡有1个及以上不满足的，即本项为负偏离。</w:t>
      </w:r>
    </w:p>
    <w:tbl>
      <w:tblPr>
        <w:tblStyle w:val="29"/>
        <w:tblW w:w="1005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0"/>
        <w:gridCol w:w="983"/>
        <w:gridCol w:w="983"/>
        <w:gridCol w:w="792"/>
        <w:gridCol w:w="1391"/>
        <w:gridCol w:w="1650"/>
        <w:gridCol w:w="3335"/>
      </w:tblGrid>
      <w:tr w14:paraId="51F8D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739C9">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序号</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F55D5">
            <w:pPr>
              <w:keepNext w:val="0"/>
              <w:keepLines w:val="0"/>
              <w:widowControl/>
              <w:suppressLineNumbers w:val="0"/>
              <w:jc w:val="center"/>
              <w:textAlignment w:val="center"/>
              <w:rPr>
                <w:rFonts w:hint="eastAsia" w:ascii="宋体" w:hAnsi="宋体" w:cs="宋体"/>
                <w:b/>
                <w:bCs/>
                <w:i w:val="0"/>
                <w:iCs w:val="0"/>
                <w:color w:val="000000"/>
                <w:kern w:val="0"/>
                <w:sz w:val="20"/>
                <w:szCs w:val="20"/>
                <w:u w:val="none"/>
                <w:lang w:val="en-US" w:eastAsia="zh-CN" w:bidi="ar"/>
              </w:rPr>
            </w:pPr>
          </w:p>
          <w:p w14:paraId="1F1E950B">
            <w:pPr>
              <w:ind w:firstLine="210" w:firstLineChars="100"/>
              <w:jc w:val="left"/>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类别</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99D9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品名</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2923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D9B40">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材料</w:t>
            </w:r>
            <w:r>
              <w:rPr>
                <w:rFonts w:hint="eastAsia" w:ascii="宋体" w:hAnsi="宋体" w:cs="宋体"/>
                <w:b/>
                <w:bCs/>
                <w:i w:val="0"/>
                <w:iCs w:val="0"/>
                <w:color w:val="000000"/>
                <w:kern w:val="0"/>
                <w:sz w:val="20"/>
                <w:szCs w:val="20"/>
                <w:u w:val="none"/>
                <w:lang w:val="en-US" w:eastAsia="zh-CN" w:bidi="ar"/>
              </w:rPr>
              <w:t>/工艺</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236D6">
            <w:pPr>
              <w:jc w:val="center"/>
              <w:rPr>
                <w:rFonts w:hint="eastAsia" w:ascii="仿宋_GB2312" w:hAnsi="仿宋_GB2312" w:eastAsia="仿宋_GB2312" w:cs="仿宋_GB2312"/>
                <w:b/>
                <w:color w:val="auto"/>
                <w:kern w:val="2"/>
                <w:sz w:val="21"/>
                <w:szCs w:val="21"/>
                <w:highlight w:val="none"/>
                <w:lang w:val="en-US" w:eastAsia="zh-CN" w:bidi="ar-SA"/>
              </w:rPr>
            </w:pPr>
            <w:r>
              <w:rPr>
                <w:rFonts w:hint="eastAsia" w:ascii="仿宋_GB2312" w:hAnsi="仿宋_GB2312" w:eastAsia="仿宋_GB2312" w:cs="仿宋_GB2312"/>
                <w:b/>
                <w:color w:val="auto"/>
                <w:szCs w:val="21"/>
                <w:highlight w:val="none"/>
              </w:rPr>
              <w:t>是否偏离（无偏离/正偏离/负偏离）</w:t>
            </w: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557D1">
            <w:pPr>
              <w:jc w:val="center"/>
              <w:rPr>
                <w:rFonts w:hint="default" w:ascii="仿宋_GB2312" w:hAnsi="仿宋_GB2312" w:eastAsia="仿宋_GB2312" w:cs="仿宋_GB2312"/>
                <w:b/>
                <w:color w:val="auto"/>
                <w:szCs w:val="21"/>
                <w:highlight w:val="none"/>
                <w:lang w:val="en-US" w:eastAsia="zh-CN"/>
              </w:rPr>
            </w:pPr>
            <w:r>
              <w:rPr>
                <w:rFonts w:hint="eastAsia" w:ascii="仿宋_GB2312" w:hAnsi="仿宋_GB2312" w:eastAsia="仿宋_GB2312" w:cs="仿宋_GB2312"/>
                <w:b/>
                <w:color w:val="auto"/>
                <w:szCs w:val="21"/>
                <w:highlight w:val="none"/>
                <w:lang w:val="en-US" w:eastAsia="zh-CN"/>
              </w:rPr>
              <w:t>偏离简述（如无偏离请写“无”）</w:t>
            </w:r>
          </w:p>
        </w:tc>
      </w:tr>
      <w:tr w14:paraId="2E4D0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5B26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w:t>
            </w:r>
          </w:p>
        </w:tc>
        <w:tc>
          <w:tcPr>
            <w:tcW w:w="983" w:type="dxa"/>
            <w:vMerge w:val="restart"/>
            <w:tcBorders>
              <w:top w:val="single" w:color="000000" w:sz="4" w:space="0"/>
              <w:left w:val="single" w:color="000000" w:sz="4" w:space="0"/>
              <w:right w:val="single" w:color="000000" w:sz="4" w:space="0"/>
            </w:tcBorders>
            <w:shd w:val="clear" w:color="auto" w:fill="auto"/>
            <w:vAlign w:val="center"/>
          </w:tcPr>
          <w:p w14:paraId="617F6C33">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设计类（不含印刷）</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7E3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易拉宝</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945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120X200CM内</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8F8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易拉宝设计</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6AC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F2B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B0FD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91AF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w:t>
            </w:r>
          </w:p>
        </w:tc>
        <w:tc>
          <w:tcPr>
            <w:tcW w:w="983" w:type="dxa"/>
            <w:vMerge w:val="continue"/>
            <w:tcBorders>
              <w:left w:val="single" w:color="000000" w:sz="4" w:space="0"/>
              <w:right w:val="single" w:color="000000" w:sz="4" w:space="0"/>
            </w:tcBorders>
            <w:shd w:val="clear" w:color="auto" w:fill="auto"/>
            <w:vAlign w:val="center"/>
          </w:tcPr>
          <w:p w14:paraId="46B1E974">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A25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门型展架、 X展架</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536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80X180CM内</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996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门型展架设计</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0BD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BB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8EAD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3359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w:t>
            </w:r>
          </w:p>
        </w:tc>
        <w:tc>
          <w:tcPr>
            <w:tcW w:w="983" w:type="dxa"/>
            <w:vMerge w:val="continue"/>
            <w:tcBorders>
              <w:left w:val="single" w:color="000000" w:sz="4" w:space="0"/>
              <w:right w:val="single" w:color="000000" w:sz="4" w:space="0"/>
            </w:tcBorders>
            <w:shd w:val="clear" w:color="auto" w:fill="auto"/>
            <w:vAlign w:val="center"/>
          </w:tcPr>
          <w:p w14:paraId="137CBA48">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76B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背景板</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C0B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10000X500C</w:t>
            </w:r>
            <w:r>
              <w:rPr>
                <w:rFonts w:hint="eastAsia" w:ascii="宋体" w:hAnsi="宋体" w:cs="宋体"/>
                <w:i w:val="0"/>
                <w:iCs w:val="0"/>
                <w:color w:val="000000"/>
                <w:kern w:val="0"/>
                <w:sz w:val="20"/>
                <w:szCs w:val="20"/>
                <w:u w:val="none"/>
                <w:lang w:val="en-US" w:eastAsia="zh-CN" w:bidi="ar"/>
              </w:rPr>
              <w:t>M</w:t>
            </w:r>
            <w:r>
              <w:rPr>
                <w:rFonts w:hint="eastAsia" w:ascii="宋体" w:hAnsi="宋体" w:eastAsia="宋体" w:cs="宋体"/>
                <w:i w:val="0"/>
                <w:iCs w:val="0"/>
                <w:color w:val="000000"/>
                <w:kern w:val="0"/>
                <w:sz w:val="20"/>
                <w:szCs w:val="20"/>
                <w:u w:val="none"/>
                <w:lang w:val="en-US" w:eastAsia="zh-CN" w:bidi="ar"/>
              </w:rPr>
              <w:t>内</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58C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主KV设计</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9DA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444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688E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7A26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w:t>
            </w:r>
          </w:p>
        </w:tc>
        <w:tc>
          <w:tcPr>
            <w:tcW w:w="983" w:type="dxa"/>
            <w:vMerge w:val="continue"/>
            <w:tcBorders>
              <w:left w:val="single" w:color="000000" w:sz="4" w:space="0"/>
              <w:right w:val="single" w:color="000000" w:sz="4" w:space="0"/>
            </w:tcBorders>
            <w:shd w:val="clear" w:color="auto" w:fill="auto"/>
            <w:vAlign w:val="center"/>
          </w:tcPr>
          <w:p w14:paraId="60280F5D">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9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221F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海报</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229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海报设计5</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内</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0A2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海报设计5</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内</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B1C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B51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A06B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5ACA0">
            <w:pPr>
              <w:jc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5</w:t>
            </w:r>
          </w:p>
        </w:tc>
        <w:tc>
          <w:tcPr>
            <w:tcW w:w="983" w:type="dxa"/>
            <w:vMerge w:val="continue"/>
            <w:tcBorders>
              <w:left w:val="single" w:color="000000" w:sz="4" w:space="0"/>
              <w:right w:val="single" w:color="000000" w:sz="4" w:space="0"/>
            </w:tcBorders>
            <w:shd w:val="clear" w:color="auto" w:fill="auto"/>
            <w:vAlign w:val="center"/>
          </w:tcPr>
          <w:p w14:paraId="3E7D03F4">
            <w:pPr>
              <w:jc w:val="center"/>
              <w:rPr>
                <w:rFonts w:hint="eastAsia" w:ascii="宋体" w:hAnsi="宋体" w:cs="宋体"/>
                <w:i w:val="0"/>
                <w:iCs w:val="0"/>
                <w:color w:val="000000"/>
                <w:sz w:val="20"/>
                <w:szCs w:val="20"/>
                <w:u w:val="none"/>
                <w:lang w:val="en-US" w:eastAsia="zh-CN"/>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3DA94">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25D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海报设计5</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以上</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38F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海报设计5</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以上</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F4F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756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AE75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19A7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6</w:t>
            </w:r>
          </w:p>
        </w:tc>
        <w:tc>
          <w:tcPr>
            <w:tcW w:w="983" w:type="dxa"/>
            <w:vMerge w:val="continue"/>
            <w:tcBorders>
              <w:left w:val="single" w:color="000000" w:sz="4" w:space="0"/>
              <w:right w:val="single" w:color="000000" w:sz="4" w:space="0"/>
            </w:tcBorders>
            <w:shd w:val="clear" w:color="auto" w:fill="auto"/>
            <w:vAlign w:val="center"/>
          </w:tcPr>
          <w:p w14:paraId="668B5577">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F3E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台卡</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DBE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三角台卡A4内</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8EE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台卡设计</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B41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88D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DCAD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6C8A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7</w:t>
            </w:r>
          </w:p>
        </w:tc>
        <w:tc>
          <w:tcPr>
            <w:tcW w:w="983" w:type="dxa"/>
            <w:vMerge w:val="continue"/>
            <w:tcBorders>
              <w:left w:val="single" w:color="000000" w:sz="4" w:space="0"/>
              <w:right w:val="single" w:color="000000" w:sz="4" w:space="0"/>
            </w:tcBorders>
            <w:shd w:val="clear" w:color="auto" w:fill="auto"/>
            <w:vAlign w:val="center"/>
          </w:tcPr>
          <w:p w14:paraId="49B8E166">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1E4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手举牌</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A51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异形100X100</w:t>
            </w:r>
            <w:r>
              <w:rPr>
                <w:rFonts w:hint="eastAsia" w:ascii="宋体" w:hAnsi="宋体" w:cs="宋体"/>
                <w:i w:val="0"/>
                <w:iCs w:val="0"/>
                <w:color w:val="000000"/>
                <w:kern w:val="0"/>
                <w:sz w:val="20"/>
                <w:szCs w:val="20"/>
                <w:u w:val="none"/>
                <w:lang w:val="en-US" w:eastAsia="zh-CN" w:bidi="ar"/>
              </w:rPr>
              <w:t>CM</w:t>
            </w:r>
            <w:r>
              <w:rPr>
                <w:rFonts w:hint="eastAsia" w:ascii="宋体" w:hAnsi="宋体" w:eastAsia="宋体" w:cs="宋体"/>
                <w:i w:val="0"/>
                <w:iCs w:val="0"/>
                <w:color w:val="000000"/>
                <w:kern w:val="0"/>
                <w:sz w:val="20"/>
                <w:szCs w:val="20"/>
                <w:u w:val="none"/>
                <w:lang w:val="en-US" w:eastAsia="zh-CN" w:bidi="ar"/>
              </w:rPr>
              <w:t>内</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9DC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手举牌设计</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E71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851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DE24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0481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8</w:t>
            </w:r>
          </w:p>
        </w:tc>
        <w:tc>
          <w:tcPr>
            <w:tcW w:w="983" w:type="dxa"/>
            <w:vMerge w:val="continue"/>
            <w:tcBorders>
              <w:left w:val="single" w:color="000000" w:sz="4" w:space="0"/>
              <w:right w:val="single" w:color="000000" w:sz="4" w:space="0"/>
            </w:tcBorders>
            <w:shd w:val="clear" w:color="auto" w:fill="auto"/>
            <w:vAlign w:val="center"/>
          </w:tcPr>
          <w:p w14:paraId="330F134A">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CAA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画册设计</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FBC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DB4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封面和内页</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73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091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FCB9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4C7C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9</w:t>
            </w:r>
          </w:p>
        </w:tc>
        <w:tc>
          <w:tcPr>
            <w:tcW w:w="983" w:type="dxa"/>
            <w:vMerge w:val="continue"/>
            <w:tcBorders>
              <w:left w:val="single" w:color="000000" w:sz="4" w:space="0"/>
              <w:right w:val="single" w:color="000000" w:sz="4" w:space="0"/>
            </w:tcBorders>
            <w:shd w:val="clear" w:color="auto" w:fill="auto"/>
            <w:vAlign w:val="center"/>
          </w:tcPr>
          <w:p w14:paraId="2288A482">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954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单张设计</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C74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27D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含正反面</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680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A30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320F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8A3A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10</w:t>
            </w:r>
          </w:p>
        </w:tc>
        <w:tc>
          <w:tcPr>
            <w:tcW w:w="983" w:type="dxa"/>
            <w:vMerge w:val="continue"/>
            <w:tcBorders>
              <w:left w:val="single" w:color="000000" w:sz="4" w:space="0"/>
              <w:right w:val="single" w:color="000000" w:sz="4" w:space="0"/>
            </w:tcBorders>
            <w:shd w:val="clear" w:color="auto" w:fill="auto"/>
            <w:vAlign w:val="center"/>
          </w:tcPr>
          <w:p w14:paraId="3E3D2696">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9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2F45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折页设计</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EBF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展开尺寸21X19CM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E01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一折两页</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692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5D4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8C3E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D1B1D">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11</w:t>
            </w:r>
          </w:p>
        </w:tc>
        <w:tc>
          <w:tcPr>
            <w:tcW w:w="983" w:type="dxa"/>
            <w:vMerge w:val="continue"/>
            <w:tcBorders>
              <w:left w:val="single" w:color="000000" w:sz="4" w:space="0"/>
              <w:right w:val="single" w:color="000000" w:sz="4" w:space="0"/>
            </w:tcBorders>
            <w:shd w:val="clear" w:color="auto" w:fill="auto"/>
            <w:vAlign w:val="center"/>
          </w:tcPr>
          <w:p w14:paraId="134F7A86">
            <w:pPr>
              <w:jc w:val="center"/>
              <w:rPr>
                <w:rFonts w:hint="eastAsia" w:ascii="宋体" w:hAnsi="宋体" w:cs="宋体"/>
                <w:i w:val="0"/>
                <w:iCs w:val="0"/>
                <w:color w:val="000000"/>
                <w:sz w:val="20"/>
                <w:szCs w:val="20"/>
                <w:u w:val="none"/>
                <w:lang w:val="en-US" w:eastAsia="zh-CN"/>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FE023">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C71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展开尺寸21X28.5CM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099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两折三页</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9D5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F9F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02FD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C53DA">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12</w:t>
            </w:r>
          </w:p>
        </w:tc>
        <w:tc>
          <w:tcPr>
            <w:tcW w:w="983" w:type="dxa"/>
            <w:vMerge w:val="continue"/>
            <w:tcBorders>
              <w:left w:val="single" w:color="000000" w:sz="4" w:space="0"/>
              <w:right w:val="single" w:color="000000" w:sz="4" w:space="0"/>
            </w:tcBorders>
            <w:shd w:val="clear" w:color="auto" w:fill="auto"/>
            <w:vAlign w:val="center"/>
          </w:tcPr>
          <w:p w14:paraId="3F2D40B0">
            <w:pPr>
              <w:jc w:val="center"/>
              <w:rPr>
                <w:rFonts w:hint="eastAsia" w:ascii="宋体" w:hAnsi="宋体" w:cs="宋体"/>
                <w:i w:val="0"/>
                <w:iCs w:val="0"/>
                <w:color w:val="000000"/>
                <w:sz w:val="20"/>
                <w:szCs w:val="20"/>
                <w:u w:val="none"/>
                <w:lang w:val="en-US" w:eastAsia="zh-CN"/>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B6171">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833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展开尺寸21X38CM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C4F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三折四页</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D18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741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3F79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C011E">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13</w:t>
            </w:r>
          </w:p>
        </w:tc>
        <w:tc>
          <w:tcPr>
            <w:tcW w:w="983" w:type="dxa"/>
            <w:vMerge w:val="continue"/>
            <w:tcBorders>
              <w:left w:val="single" w:color="000000" w:sz="4" w:space="0"/>
              <w:right w:val="single" w:color="000000" w:sz="4" w:space="0"/>
            </w:tcBorders>
            <w:shd w:val="clear" w:color="auto" w:fill="auto"/>
            <w:vAlign w:val="center"/>
          </w:tcPr>
          <w:p w14:paraId="7DC06E9F">
            <w:pPr>
              <w:jc w:val="center"/>
              <w:rPr>
                <w:rFonts w:hint="eastAsia" w:ascii="宋体" w:hAnsi="宋体" w:cs="宋体"/>
                <w:i w:val="0"/>
                <w:iCs w:val="0"/>
                <w:color w:val="000000"/>
                <w:sz w:val="20"/>
                <w:szCs w:val="20"/>
                <w:u w:val="none"/>
                <w:lang w:val="en-US" w:eastAsia="zh-CN"/>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E2BB4">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227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展开尺寸21X47.5CM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F5B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四折五页</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B21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185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4CFF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AD9D9">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cs="宋体"/>
                <w:i w:val="0"/>
                <w:iCs w:val="0"/>
                <w:color w:val="FF0000"/>
                <w:kern w:val="0"/>
                <w:sz w:val="20"/>
                <w:szCs w:val="20"/>
                <w:u w:val="none"/>
                <w:lang w:val="en-US" w:eastAsia="zh-CN" w:bidi="ar"/>
              </w:rPr>
              <w:t>14</w:t>
            </w:r>
          </w:p>
        </w:tc>
        <w:tc>
          <w:tcPr>
            <w:tcW w:w="983" w:type="dxa"/>
            <w:vMerge w:val="continue"/>
            <w:tcBorders>
              <w:left w:val="single" w:color="000000" w:sz="4" w:space="0"/>
              <w:bottom w:val="single" w:color="000000" w:sz="4" w:space="0"/>
              <w:right w:val="single" w:color="000000" w:sz="4" w:space="0"/>
            </w:tcBorders>
            <w:shd w:val="clear" w:color="auto" w:fill="auto"/>
            <w:vAlign w:val="center"/>
          </w:tcPr>
          <w:p w14:paraId="0E3CF042">
            <w:pPr>
              <w:keepNext w:val="0"/>
              <w:keepLines w:val="0"/>
              <w:widowControl/>
              <w:suppressLineNumbers w:val="0"/>
              <w:jc w:val="center"/>
              <w:textAlignment w:val="center"/>
              <w:rPr>
                <w:rFonts w:hint="eastAsia" w:ascii="宋体" w:hAnsi="宋体" w:cs="宋体"/>
                <w:i w:val="0"/>
                <w:iCs w:val="0"/>
                <w:color w:val="FF0000"/>
                <w:kern w:val="0"/>
                <w:sz w:val="20"/>
                <w:szCs w:val="20"/>
                <w:u w:val="none"/>
                <w:lang w:val="en-US" w:eastAsia="zh-CN" w:bidi="ar"/>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A37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FF0000"/>
                <w:kern w:val="0"/>
                <w:sz w:val="20"/>
                <w:szCs w:val="20"/>
                <w:u w:val="none"/>
                <w:lang w:val="en-US" w:eastAsia="zh-CN" w:bidi="ar"/>
              </w:rPr>
              <w:t>邀请函 贺卡</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C98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展开尺寸A4</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D8C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双面对折 </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C92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C1B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B237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A7A1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15</w:t>
            </w:r>
          </w:p>
        </w:tc>
        <w:tc>
          <w:tcPr>
            <w:tcW w:w="983" w:type="dxa"/>
            <w:vMerge w:val="restart"/>
            <w:tcBorders>
              <w:top w:val="single" w:color="000000" w:sz="4" w:space="0"/>
              <w:left w:val="single" w:color="000000" w:sz="4" w:space="0"/>
              <w:right w:val="single" w:color="000000" w:sz="4" w:space="0"/>
            </w:tcBorders>
            <w:shd w:val="clear" w:color="auto" w:fill="auto"/>
            <w:vAlign w:val="center"/>
          </w:tcPr>
          <w:p w14:paraId="168394BA">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印刷类</w:t>
            </w:r>
          </w:p>
        </w:tc>
        <w:tc>
          <w:tcPr>
            <w:tcW w:w="9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6939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卡片</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8B1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2盒版</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057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300克铜版纸覆膜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FCA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B3E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F57F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02FE4">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16</w:t>
            </w:r>
          </w:p>
        </w:tc>
        <w:tc>
          <w:tcPr>
            <w:tcW w:w="983" w:type="dxa"/>
            <w:vMerge w:val="continue"/>
            <w:tcBorders>
              <w:left w:val="single" w:color="000000" w:sz="4" w:space="0"/>
              <w:right w:val="single" w:color="000000" w:sz="4" w:space="0"/>
            </w:tcBorders>
            <w:shd w:val="clear" w:color="auto" w:fill="auto"/>
            <w:vAlign w:val="center"/>
          </w:tcPr>
          <w:p w14:paraId="2D810705">
            <w:pPr>
              <w:jc w:val="center"/>
              <w:rPr>
                <w:rFonts w:hint="eastAsia" w:ascii="宋体" w:hAnsi="宋体" w:cs="宋体"/>
                <w:i w:val="0"/>
                <w:iCs w:val="0"/>
                <w:color w:val="000000"/>
                <w:sz w:val="20"/>
                <w:szCs w:val="20"/>
                <w:u w:val="none"/>
                <w:lang w:val="en-US" w:eastAsia="zh-CN"/>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041B8">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2D1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5盒版</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FEA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300克铜版纸覆膜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C7B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678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9F9C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2221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17</w:t>
            </w:r>
          </w:p>
        </w:tc>
        <w:tc>
          <w:tcPr>
            <w:tcW w:w="983" w:type="dxa"/>
            <w:vMerge w:val="continue"/>
            <w:tcBorders>
              <w:left w:val="single" w:color="000000" w:sz="4" w:space="0"/>
              <w:right w:val="single" w:color="000000" w:sz="4" w:space="0"/>
            </w:tcBorders>
            <w:shd w:val="clear" w:color="auto" w:fill="auto"/>
            <w:vAlign w:val="center"/>
          </w:tcPr>
          <w:p w14:paraId="6F629361">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AF8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工作证（带卡套）</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E65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8.5*12cm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67F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pvc塑料  +铜版纸</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CC0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C6F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0799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971C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18</w:t>
            </w:r>
          </w:p>
        </w:tc>
        <w:tc>
          <w:tcPr>
            <w:tcW w:w="983" w:type="dxa"/>
            <w:vMerge w:val="continue"/>
            <w:tcBorders>
              <w:left w:val="single" w:color="000000" w:sz="4" w:space="0"/>
              <w:right w:val="single" w:color="000000" w:sz="4" w:space="0"/>
            </w:tcBorders>
            <w:shd w:val="clear" w:color="auto" w:fill="auto"/>
            <w:vAlign w:val="center"/>
          </w:tcPr>
          <w:p w14:paraId="6A0317F2">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9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7C43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荣誉证书</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957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21x28.5cm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C13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内页200g双胶纸</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430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CCD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B6D6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64B11">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19</w:t>
            </w:r>
          </w:p>
        </w:tc>
        <w:tc>
          <w:tcPr>
            <w:tcW w:w="983" w:type="dxa"/>
            <w:vMerge w:val="continue"/>
            <w:tcBorders>
              <w:left w:val="single" w:color="000000" w:sz="4" w:space="0"/>
              <w:right w:val="single" w:color="000000" w:sz="4" w:space="0"/>
            </w:tcBorders>
            <w:shd w:val="clear" w:color="auto" w:fill="auto"/>
            <w:vAlign w:val="center"/>
          </w:tcPr>
          <w:p w14:paraId="6E1EE0DA">
            <w:pPr>
              <w:jc w:val="center"/>
              <w:rPr>
                <w:rFonts w:hint="eastAsia" w:ascii="宋体" w:hAnsi="宋体" w:cs="宋体"/>
                <w:i w:val="0"/>
                <w:iCs w:val="0"/>
                <w:color w:val="000000"/>
                <w:sz w:val="20"/>
                <w:szCs w:val="20"/>
                <w:u w:val="none"/>
                <w:lang w:val="en-US" w:eastAsia="zh-CN"/>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291EF">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982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33.5X24cm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2B5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内页200g双胶纸，</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DAC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657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D920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EE9D5">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20</w:t>
            </w:r>
          </w:p>
        </w:tc>
        <w:tc>
          <w:tcPr>
            <w:tcW w:w="983" w:type="dxa"/>
            <w:vMerge w:val="continue"/>
            <w:tcBorders>
              <w:left w:val="single" w:color="000000" w:sz="4" w:space="0"/>
              <w:right w:val="single" w:color="000000" w:sz="4" w:space="0"/>
            </w:tcBorders>
            <w:shd w:val="clear" w:color="auto" w:fill="auto"/>
            <w:vAlign w:val="center"/>
          </w:tcPr>
          <w:p w14:paraId="3E3D106D">
            <w:pPr>
              <w:jc w:val="center"/>
              <w:rPr>
                <w:rFonts w:hint="eastAsia" w:ascii="宋体" w:hAnsi="宋体" w:cs="宋体"/>
                <w:i w:val="0"/>
                <w:iCs w:val="0"/>
                <w:color w:val="000000"/>
                <w:sz w:val="20"/>
                <w:szCs w:val="20"/>
                <w:u w:val="none"/>
                <w:lang w:val="en-US" w:eastAsia="zh-CN"/>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8DB2D">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0FD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28X40cm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B61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内页200g双胶纸</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FB6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E5F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5617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BC27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21</w:t>
            </w:r>
          </w:p>
        </w:tc>
        <w:tc>
          <w:tcPr>
            <w:tcW w:w="983" w:type="dxa"/>
            <w:vMerge w:val="continue"/>
            <w:tcBorders>
              <w:left w:val="single" w:color="000000" w:sz="4" w:space="0"/>
              <w:right w:val="single" w:color="000000" w:sz="4" w:space="0"/>
            </w:tcBorders>
            <w:shd w:val="clear" w:color="auto" w:fill="auto"/>
            <w:vAlign w:val="center"/>
          </w:tcPr>
          <w:p w14:paraId="1828F548">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9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9F05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数码印刷</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44F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099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250克铜版纸</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3B1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F8F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66D1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B644C">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22</w:t>
            </w:r>
          </w:p>
        </w:tc>
        <w:tc>
          <w:tcPr>
            <w:tcW w:w="983" w:type="dxa"/>
            <w:vMerge w:val="continue"/>
            <w:tcBorders>
              <w:left w:val="single" w:color="000000" w:sz="4" w:space="0"/>
              <w:right w:val="single" w:color="000000" w:sz="4" w:space="0"/>
            </w:tcBorders>
            <w:shd w:val="clear" w:color="auto" w:fill="auto"/>
            <w:vAlign w:val="center"/>
          </w:tcPr>
          <w:p w14:paraId="091173CD">
            <w:pPr>
              <w:jc w:val="center"/>
              <w:rPr>
                <w:rFonts w:hint="eastAsia" w:ascii="宋体" w:hAnsi="宋体" w:cs="宋体"/>
                <w:i w:val="0"/>
                <w:iCs w:val="0"/>
                <w:color w:val="000000"/>
                <w:sz w:val="20"/>
                <w:szCs w:val="20"/>
                <w:u w:val="none"/>
                <w:lang w:val="en-US" w:eastAsia="zh-CN"/>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F95C0">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C8D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DCA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250珠光纸</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39F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6FD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1CF0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C1DC5">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23</w:t>
            </w:r>
          </w:p>
        </w:tc>
        <w:tc>
          <w:tcPr>
            <w:tcW w:w="983" w:type="dxa"/>
            <w:vMerge w:val="continue"/>
            <w:tcBorders>
              <w:left w:val="single" w:color="000000" w:sz="4" w:space="0"/>
              <w:right w:val="single" w:color="000000" w:sz="4" w:space="0"/>
            </w:tcBorders>
            <w:shd w:val="clear" w:color="auto" w:fill="auto"/>
            <w:vAlign w:val="center"/>
          </w:tcPr>
          <w:p w14:paraId="4FC4AC20">
            <w:pPr>
              <w:jc w:val="center"/>
              <w:rPr>
                <w:rFonts w:hint="eastAsia" w:ascii="宋体" w:hAnsi="宋体" w:cs="宋体"/>
                <w:i w:val="0"/>
                <w:iCs w:val="0"/>
                <w:color w:val="000000"/>
                <w:sz w:val="20"/>
                <w:szCs w:val="20"/>
                <w:u w:val="none"/>
                <w:lang w:val="en-US" w:eastAsia="zh-CN"/>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47FFB">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1BD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503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250克双胶纸</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885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C2D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28F5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48891">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24</w:t>
            </w:r>
          </w:p>
        </w:tc>
        <w:tc>
          <w:tcPr>
            <w:tcW w:w="983" w:type="dxa"/>
            <w:vMerge w:val="continue"/>
            <w:tcBorders>
              <w:left w:val="single" w:color="000000" w:sz="4" w:space="0"/>
              <w:right w:val="single" w:color="000000" w:sz="4" w:space="0"/>
            </w:tcBorders>
            <w:shd w:val="clear" w:color="auto" w:fill="auto"/>
            <w:vAlign w:val="center"/>
          </w:tcPr>
          <w:p w14:paraId="2D855F88">
            <w:pPr>
              <w:jc w:val="center"/>
              <w:rPr>
                <w:rFonts w:hint="eastAsia" w:ascii="宋体" w:hAnsi="宋体" w:cs="宋体"/>
                <w:i w:val="0"/>
                <w:iCs w:val="0"/>
                <w:color w:val="000000"/>
                <w:sz w:val="20"/>
                <w:szCs w:val="20"/>
                <w:u w:val="none"/>
                <w:lang w:val="en-US" w:eastAsia="zh-CN"/>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A6764">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ED0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10F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250克哑粉纸 </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D17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EAF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2F28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91C83">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25</w:t>
            </w:r>
          </w:p>
        </w:tc>
        <w:tc>
          <w:tcPr>
            <w:tcW w:w="983" w:type="dxa"/>
            <w:vMerge w:val="continue"/>
            <w:tcBorders>
              <w:left w:val="single" w:color="000000" w:sz="4" w:space="0"/>
              <w:right w:val="single" w:color="000000" w:sz="4" w:space="0"/>
            </w:tcBorders>
            <w:shd w:val="clear" w:color="auto" w:fill="auto"/>
            <w:vAlign w:val="center"/>
          </w:tcPr>
          <w:p w14:paraId="4D9C1E2C">
            <w:pPr>
              <w:jc w:val="center"/>
              <w:rPr>
                <w:rFonts w:hint="eastAsia" w:ascii="宋体" w:hAnsi="宋体" w:cs="宋体"/>
                <w:i w:val="0"/>
                <w:iCs w:val="0"/>
                <w:color w:val="000000"/>
                <w:sz w:val="20"/>
                <w:szCs w:val="20"/>
                <w:u w:val="none"/>
                <w:lang w:val="en-US" w:eastAsia="zh-CN"/>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FF4D1">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191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162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80-120克双胶纸 </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6A9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E9A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9075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ADB28">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26</w:t>
            </w:r>
          </w:p>
        </w:tc>
        <w:tc>
          <w:tcPr>
            <w:tcW w:w="983" w:type="dxa"/>
            <w:vMerge w:val="continue"/>
            <w:tcBorders>
              <w:left w:val="single" w:color="000000" w:sz="4" w:space="0"/>
              <w:right w:val="single" w:color="000000" w:sz="4" w:space="0"/>
            </w:tcBorders>
            <w:shd w:val="clear" w:color="auto" w:fill="auto"/>
            <w:vAlign w:val="center"/>
          </w:tcPr>
          <w:p w14:paraId="438BC075">
            <w:pPr>
              <w:jc w:val="center"/>
              <w:rPr>
                <w:rFonts w:hint="eastAsia" w:ascii="宋体" w:hAnsi="宋体" w:cs="宋体"/>
                <w:i w:val="0"/>
                <w:iCs w:val="0"/>
                <w:color w:val="000000"/>
                <w:sz w:val="20"/>
                <w:szCs w:val="20"/>
                <w:u w:val="none"/>
                <w:lang w:val="en-US" w:eastAsia="zh-CN"/>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B8031">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FA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BE0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105-200克铜版纸 </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8CA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C80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45D3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2A90D">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27</w:t>
            </w:r>
          </w:p>
        </w:tc>
        <w:tc>
          <w:tcPr>
            <w:tcW w:w="983" w:type="dxa"/>
            <w:vMerge w:val="continue"/>
            <w:tcBorders>
              <w:left w:val="single" w:color="000000" w:sz="4" w:space="0"/>
              <w:right w:val="single" w:color="000000" w:sz="4" w:space="0"/>
            </w:tcBorders>
            <w:shd w:val="clear" w:color="auto" w:fill="auto"/>
            <w:vAlign w:val="center"/>
          </w:tcPr>
          <w:p w14:paraId="1C193002">
            <w:pPr>
              <w:jc w:val="center"/>
              <w:rPr>
                <w:rFonts w:hint="eastAsia" w:ascii="宋体" w:hAnsi="宋体" w:cs="宋体"/>
                <w:i w:val="0"/>
                <w:iCs w:val="0"/>
                <w:color w:val="000000"/>
                <w:sz w:val="20"/>
                <w:szCs w:val="20"/>
                <w:u w:val="none"/>
                <w:lang w:val="en-US" w:eastAsia="zh-CN"/>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EDA83">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0CB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B1C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300克铜版纸 </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F37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7EE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1A3D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CA966">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28</w:t>
            </w:r>
          </w:p>
        </w:tc>
        <w:tc>
          <w:tcPr>
            <w:tcW w:w="983" w:type="dxa"/>
            <w:vMerge w:val="continue"/>
            <w:tcBorders>
              <w:left w:val="single" w:color="000000" w:sz="4" w:space="0"/>
              <w:right w:val="single" w:color="000000" w:sz="4" w:space="0"/>
            </w:tcBorders>
            <w:shd w:val="clear" w:color="auto" w:fill="auto"/>
            <w:vAlign w:val="center"/>
          </w:tcPr>
          <w:p w14:paraId="58DBFF6A">
            <w:pPr>
              <w:jc w:val="center"/>
              <w:rPr>
                <w:rFonts w:hint="eastAsia" w:ascii="宋体" w:hAnsi="宋体" w:cs="宋体"/>
                <w:i w:val="0"/>
                <w:iCs w:val="0"/>
                <w:color w:val="000000"/>
                <w:sz w:val="20"/>
                <w:szCs w:val="20"/>
                <w:u w:val="none"/>
                <w:lang w:val="en-US" w:eastAsia="zh-CN"/>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A486E">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9D2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D8C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A4胶装 普通 </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DFD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124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68A7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073FB">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29</w:t>
            </w:r>
          </w:p>
        </w:tc>
        <w:tc>
          <w:tcPr>
            <w:tcW w:w="983" w:type="dxa"/>
            <w:vMerge w:val="continue"/>
            <w:tcBorders>
              <w:left w:val="single" w:color="000000" w:sz="4" w:space="0"/>
              <w:right w:val="single" w:color="000000" w:sz="4" w:space="0"/>
            </w:tcBorders>
            <w:shd w:val="clear" w:color="auto" w:fill="auto"/>
            <w:vAlign w:val="center"/>
          </w:tcPr>
          <w:p w14:paraId="549E1885">
            <w:pPr>
              <w:jc w:val="center"/>
              <w:rPr>
                <w:rFonts w:hint="eastAsia" w:ascii="宋体" w:hAnsi="宋体" w:cs="宋体"/>
                <w:i w:val="0"/>
                <w:iCs w:val="0"/>
                <w:color w:val="000000"/>
                <w:sz w:val="20"/>
                <w:szCs w:val="20"/>
                <w:u w:val="none"/>
                <w:lang w:val="en-US" w:eastAsia="zh-CN"/>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004EC">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764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AC6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A4胶装 彩色</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CB5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01B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EA52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3B6B9">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30</w:t>
            </w:r>
          </w:p>
        </w:tc>
        <w:tc>
          <w:tcPr>
            <w:tcW w:w="983" w:type="dxa"/>
            <w:vMerge w:val="continue"/>
            <w:tcBorders>
              <w:left w:val="single" w:color="000000" w:sz="4" w:space="0"/>
              <w:right w:val="single" w:color="000000" w:sz="4" w:space="0"/>
            </w:tcBorders>
            <w:shd w:val="clear" w:color="auto" w:fill="auto"/>
            <w:vAlign w:val="center"/>
          </w:tcPr>
          <w:p w14:paraId="729E1173">
            <w:pPr>
              <w:jc w:val="center"/>
              <w:rPr>
                <w:rFonts w:hint="eastAsia" w:ascii="宋体" w:hAnsi="宋体" w:cs="宋体"/>
                <w:i w:val="0"/>
                <w:iCs w:val="0"/>
                <w:color w:val="000000"/>
                <w:sz w:val="20"/>
                <w:szCs w:val="20"/>
                <w:u w:val="none"/>
                <w:lang w:val="en-US" w:eastAsia="zh-CN"/>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F4FBE">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4FC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7125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Style w:val="70"/>
                <w:lang w:val="en-US" w:eastAsia="zh-CN" w:bidi="ar"/>
              </w:rPr>
              <w:t xml:space="preserve">                                     硬皮精装  烫金等其他工艺另计</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8EA3D">
            <w:pPr>
              <w:keepNext w:val="0"/>
              <w:keepLines w:val="0"/>
              <w:widowControl/>
              <w:suppressLineNumbers w:val="0"/>
              <w:jc w:val="center"/>
              <w:textAlignment w:val="center"/>
              <w:rPr>
                <w:rStyle w:val="70"/>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39E89">
            <w:pPr>
              <w:keepNext w:val="0"/>
              <w:keepLines w:val="0"/>
              <w:widowControl/>
              <w:suppressLineNumbers w:val="0"/>
              <w:jc w:val="center"/>
              <w:textAlignment w:val="center"/>
              <w:rPr>
                <w:rStyle w:val="70"/>
                <w:lang w:val="en-US" w:eastAsia="zh-CN" w:bidi="ar"/>
              </w:rPr>
            </w:pPr>
          </w:p>
        </w:tc>
      </w:tr>
      <w:tr w14:paraId="63E0D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E7BE9">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31</w:t>
            </w:r>
          </w:p>
        </w:tc>
        <w:tc>
          <w:tcPr>
            <w:tcW w:w="983" w:type="dxa"/>
            <w:vMerge w:val="continue"/>
            <w:tcBorders>
              <w:left w:val="single" w:color="000000" w:sz="4" w:space="0"/>
              <w:right w:val="single" w:color="000000" w:sz="4" w:space="0"/>
            </w:tcBorders>
            <w:shd w:val="clear" w:color="auto" w:fill="auto"/>
            <w:vAlign w:val="center"/>
          </w:tcPr>
          <w:p w14:paraId="0B733999">
            <w:pPr>
              <w:jc w:val="center"/>
              <w:rPr>
                <w:rFonts w:hint="eastAsia" w:ascii="宋体" w:hAnsi="宋体" w:cs="宋体"/>
                <w:i w:val="0"/>
                <w:iCs w:val="0"/>
                <w:color w:val="000000"/>
                <w:sz w:val="20"/>
                <w:szCs w:val="20"/>
                <w:u w:val="none"/>
                <w:lang w:val="en-US" w:eastAsia="zh-CN"/>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65C1B">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576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A609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胶装 </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E78E2">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ABBFB">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735DE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C459C">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32</w:t>
            </w:r>
          </w:p>
        </w:tc>
        <w:tc>
          <w:tcPr>
            <w:tcW w:w="983" w:type="dxa"/>
            <w:vMerge w:val="continue"/>
            <w:tcBorders>
              <w:left w:val="single" w:color="000000" w:sz="4" w:space="0"/>
              <w:right w:val="single" w:color="000000" w:sz="4" w:space="0"/>
            </w:tcBorders>
            <w:shd w:val="clear" w:color="auto" w:fill="auto"/>
            <w:vAlign w:val="center"/>
          </w:tcPr>
          <w:p w14:paraId="1A232BA7">
            <w:pPr>
              <w:jc w:val="center"/>
              <w:rPr>
                <w:rFonts w:hint="eastAsia" w:ascii="宋体" w:hAnsi="宋体" w:cs="宋体"/>
                <w:i w:val="0"/>
                <w:iCs w:val="0"/>
                <w:color w:val="000000"/>
                <w:sz w:val="20"/>
                <w:szCs w:val="20"/>
                <w:u w:val="none"/>
                <w:lang w:val="en-US" w:eastAsia="zh-CN"/>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4BFFE">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6CC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540B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骑马订  </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F5452">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DBE04">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3E94E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CF94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33</w:t>
            </w:r>
          </w:p>
        </w:tc>
        <w:tc>
          <w:tcPr>
            <w:tcW w:w="983" w:type="dxa"/>
            <w:vMerge w:val="continue"/>
            <w:tcBorders>
              <w:left w:val="single" w:color="000000" w:sz="4" w:space="0"/>
              <w:right w:val="single" w:color="000000" w:sz="4" w:space="0"/>
            </w:tcBorders>
            <w:shd w:val="clear" w:color="auto" w:fill="auto"/>
            <w:vAlign w:val="center"/>
          </w:tcPr>
          <w:p w14:paraId="410DE963">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9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0CFC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黑白印刷</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1FC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A56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80克双胶纸</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56D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2D0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14AC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4C6BA">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34</w:t>
            </w:r>
          </w:p>
        </w:tc>
        <w:tc>
          <w:tcPr>
            <w:tcW w:w="983" w:type="dxa"/>
            <w:vMerge w:val="continue"/>
            <w:tcBorders>
              <w:left w:val="single" w:color="000000" w:sz="4" w:space="0"/>
              <w:right w:val="single" w:color="000000" w:sz="4" w:space="0"/>
            </w:tcBorders>
            <w:shd w:val="clear" w:color="auto" w:fill="auto"/>
            <w:vAlign w:val="center"/>
          </w:tcPr>
          <w:p w14:paraId="4293748A">
            <w:pPr>
              <w:jc w:val="center"/>
              <w:rPr>
                <w:rFonts w:hint="eastAsia" w:ascii="宋体" w:hAnsi="宋体" w:cs="宋体"/>
                <w:i w:val="0"/>
                <w:iCs w:val="0"/>
                <w:color w:val="000000"/>
                <w:sz w:val="20"/>
                <w:szCs w:val="20"/>
                <w:u w:val="none"/>
                <w:lang w:val="en-US" w:eastAsia="zh-CN"/>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3F05A">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A53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ECA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100克双胶纸</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04A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3A5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F549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B16A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35</w:t>
            </w:r>
          </w:p>
        </w:tc>
        <w:tc>
          <w:tcPr>
            <w:tcW w:w="983" w:type="dxa"/>
            <w:vMerge w:val="continue"/>
            <w:tcBorders>
              <w:left w:val="single" w:color="000000" w:sz="4" w:space="0"/>
              <w:right w:val="single" w:color="000000" w:sz="4" w:space="0"/>
            </w:tcBorders>
            <w:shd w:val="clear" w:color="auto" w:fill="auto"/>
            <w:vAlign w:val="center"/>
          </w:tcPr>
          <w:p w14:paraId="28D3DB0D">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9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A542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折页</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6FE3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210X285MM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AFD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两折三页  157铜版纸  100份 (数码印）</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782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045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CBBB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BDA5B">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36</w:t>
            </w:r>
          </w:p>
        </w:tc>
        <w:tc>
          <w:tcPr>
            <w:tcW w:w="983" w:type="dxa"/>
            <w:vMerge w:val="continue"/>
            <w:tcBorders>
              <w:left w:val="single" w:color="000000" w:sz="4" w:space="0"/>
              <w:right w:val="single" w:color="000000" w:sz="4" w:space="0"/>
            </w:tcBorders>
            <w:shd w:val="clear" w:color="auto" w:fill="auto"/>
            <w:vAlign w:val="center"/>
          </w:tcPr>
          <w:p w14:paraId="759D3326">
            <w:pPr>
              <w:jc w:val="center"/>
              <w:rPr>
                <w:rFonts w:hint="eastAsia" w:ascii="宋体" w:hAnsi="宋体" w:cs="宋体"/>
                <w:i w:val="0"/>
                <w:iCs w:val="0"/>
                <w:color w:val="000000"/>
                <w:sz w:val="20"/>
                <w:szCs w:val="20"/>
                <w:u w:val="none"/>
                <w:lang w:val="en-US" w:eastAsia="zh-CN"/>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044A2">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33FD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210X285MM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25B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两折三页  157铜版纸  500份 （印刷）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6F0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BAB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FB40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6FDE3">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37</w:t>
            </w:r>
          </w:p>
        </w:tc>
        <w:tc>
          <w:tcPr>
            <w:tcW w:w="983" w:type="dxa"/>
            <w:vMerge w:val="continue"/>
            <w:tcBorders>
              <w:left w:val="single" w:color="000000" w:sz="4" w:space="0"/>
              <w:right w:val="single" w:color="000000" w:sz="4" w:space="0"/>
            </w:tcBorders>
            <w:shd w:val="clear" w:color="auto" w:fill="auto"/>
            <w:vAlign w:val="center"/>
          </w:tcPr>
          <w:p w14:paraId="0968F73C">
            <w:pPr>
              <w:jc w:val="center"/>
              <w:rPr>
                <w:rFonts w:hint="eastAsia" w:ascii="宋体" w:hAnsi="宋体" w:cs="宋体"/>
                <w:i w:val="0"/>
                <w:iCs w:val="0"/>
                <w:color w:val="000000"/>
                <w:sz w:val="20"/>
                <w:szCs w:val="20"/>
                <w:u w:val="none"/>
                <w:lang w:val="en-US" w:eastAsia="zh-CN"/>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EF06B">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9906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210X285MM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DDE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两折三页  157铜版纸  1000份（印刷）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5C5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642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9F63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5B39F">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38</w:t>
            </w:r>
          </w:p>
        </w:tc>
        <w:tc>
          <w:tcPr>
            <w:tcW w:w="983" w:type="dxa"/>
            <w:vMerge w:val="continue"/>
            <w:tcBorders>
              <w:left w:val="single" w:color="000000" w:sz="4" w:space="0"/>
              <w:bottom w:val="single" w:color="000000" w:sz="4" w:space="0"/>
              <w:right w:val="single" w:color="000000" w:sz="4" w:space="0"/>
            </w:tcBorders>
            <w:shd w:val="clear" w:color="auto" w:fill="auto"/>
            <w:vAlign w:val="center"/>
          </w:tcPr>
          <w:p w14:paraId="06E33CD8">
            <w:pPr>
              <w:jc w:val="center"/>
              <w:rPr>
                <w:rFonts w:hint="eastAsia" w:ascii="宋体" w:hAnsi="宋体" w:cs="宋体"/>
                <w:i w:val="0"/>
                <w:iCs w:val="0"/>
                <w:color w:val="000000"/>
                <w:sz w:val="20"/>
                <w:szCs w:val="20"/>
                <w:u w:val="none"/>
                <w:lang w:val="en-US" w:eastAsia="zh-CN"/>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E3F3B">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C977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210X285MM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0A1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两折三页  157铜版纸  10000份（印刷）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F55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BE5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F87F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5E20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39</w:t>
            </w:r>
          </w:p>
        </w:tc>
        <w:tc>
          <w:tcPr>
            <w:tcW w:w="983" w:type="dxa"/>
            <w:vMerge w:val="restart"/>
            <w:tcBorders>
              <w:top w:val="single" w:color="000000" w:sz="4" w:space="0"/>
              <w:left w:val="single" w:color="000000" w:sz="4" w:space="0"/>
              <w:right w:val="single" w:color="000000" w:sz="4" w:space="0"/>
            </w:tcBorders>
            <w:shd w:val="clear" w:color="auto" w:fill="auto"/>
            <w:vAlign w:val="center"/>
          </w:tcPr>
          <w:p w14:paraId="38BD1EEB">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展架类</w:t>
            </w:r>
          </w:p>
        </w:tc>
        <w:tc>
          <w:tcPr>
            <w:tcW w:w="9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53C3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X展架</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7B0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0.6x1.6米</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C7E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X展架+高清喷画PVC胶片覆膜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C81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A19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73B6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9F3C3">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40</w:t>
            </w:r>
          </w:p>
        </w:tc>
        <w:tc>
          <w:tcPr>
            <w:tcW w:w="983" w:type="dxa"/>
            <w:vMerge w:val="continue"/>
            <w:tcBorders>
              <w:left w:val="single" w:color="000000" w:sz="4" w:space="0"/>
              <w:right w:val="single" w:color="000000" w:sz="4" w:space="0"/>
            </w:tcBorders>
            <w:shd w:val="clear" w:color="auto" w:fill="auto"/>
            <w:vAlign w:val="center"/>
          </w:tcPr>
          <w:p w14:paraId="05484046">
            <w:pPr>
              <w:jc w:val="center"/>
              <w:rPr>
                <w:rFonts w:hint="eastAsia" w:ascii="宋体" w:hAnsi="宋体" w:cs="宋体"/>
                <w:i w:val="0"/>
                <w:iCs w:val="0"/>
                <w:color w:val="000000"/>
                <w:sz w:val="20"/>
                <w:szCs w:val="20"/>
                <w:u w:val="none"/>
                <w:lang w:val="en-US" w:eastAsia="zh-CN"/>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C2E65">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3AC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1.2X2米 </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456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X展架+高清喷画PVC胶片覆膜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67E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BC1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9273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163F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41</w:t>
            </w:r>
          </w:p>
        </w:tc>
        <w:tc>
          <w:tcPr>
            <w:tcW w:w="983" w:type="dxa"/>
            <w:vMerge w:val="continue"/>
            <w:tcBorders>
              <w:left w:val="single" w:color="000000" w:sz="4" w:space="0"/>
              <w:right w:val="single" w:color="000000" w:sz="4" w:space="0"/>
            </w:tcBorders>
            <w:shd w:val="clear" w:color="auto" w:fill="auto"/>
            <w:vAlign w:val="center"/>
          </w:tcPr>
          <w:p w14:paraId="26FD2C22">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9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2A07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门型展架</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E45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0.6x1.6米</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FF7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门型+高清喷画PVC胶片覆膜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AD1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7D2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A51B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EDA2F">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42</w:t>
            </w:r>
          </w:p>
        </w:tc>
        <w:tc>
          <w:tcPr>
            <w:tcW w:w="983" w:type="dxa"/>
            <w:vMerge w:val="continue"/>
            <w:tcBorders>
              <w:left w:val="single" w:color="000000" w:sz="4" w:space="0"/>
              <w:right w:val="single" w:color="000000" w:sz="4" w:space="0"/>
            </w:tcBorders>
            <w:shd w:val="clear" w:color="auto" w:fill="auto"/>
            <w:vAlign w:val="center"/>
          </w:tcPr>
          <w:p w14:paraId="4F6E3D0D">
            <w:pPr>
              <w:jc w:val="center"/>
              <w:rPr>
                <w:rFonts w:hint="eastAsia" w:ascii="宋体" w:hAnsi="宋体" w:cs="宋体"/>
                <w:i w:val="0"/>
                <w:iCs w:val="0"/>
                <w:color w:val="000000"/>
                <w:sz w:val="20"/>
                <w:szCs w:val="20"/>
                <w:u w:val="none"/>
                <w:lang w:val="en-US" w:eastAsia="zh-CN"/>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2E55B">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9E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0.8X1.8米</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8AD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门型+高清喷画PVC胶片覆膜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CFA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646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56DD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D7EC9">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43</w:t>
            </w:r>
          </w:p>
        </w:tc>
        <w:tc>
          <w:tcPr>
            <w:tcW w:w="983" w:type="dxa"/>
            <w:vMerge w:val="continue"/>
            <w:tcBorders>
              <w:left w:val="single" w:color="000000" w:sz="4" w:space="0"/>
              <w:right w:val="single" w:color="000000" w:sz="4" w:space="0"/>
            </w:tcBorders>
            <w:shd w:val="clear" w:color="auto" w:fill="auto"/>
            <w:vAlign w:val="center"/>
          </w:tcPr>
          <w:p w14:paraId="0D744E22">
            <w:pPr>
              <w:jc w:val="center"/>
              <w:rPr>
                <w:rFonts w:hint="eastAsia" w:ascii="宋体" w:hAnsi="宋体" w:cs="宋体"/>
                <w:i w:val="0"/>
                <w:iCs w:val="0"/>
                <w:color w:val="000000"/>
                <w:sz w:val="20"/>
                <w:szCs w:val="20"/>
                <w:u w:val="none"/>
                <w:lang w:val="en-US" w:eastAsia="zh-CN"/>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CA1C0">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F37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1.2X2米 </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C9C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门型+高清喷画PVC胶片覆膜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FDD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759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5E4F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49E5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44</w:t>
            </w:r>
          </w:p>
        </w:tc>
        <w:tc>
          <w:tcPr>
            <w:tcW w:w="983" w:type="dxa"/>
            <w:vMerge w:val="continue"/>
            <w:tcBorders>
              <w:left w:val="single" w:color="000000" w:sz="4" w:space="0"/>
              <w:right w:val="single" w:color="000000" w:sz="4" w:space="0"/>
            </w:tcBorders>
            <w:shd w:val="clear" w:color="auto" w:fill="auto"/>
            <w:vAlign w:val="center"/>
          </w:tcPr>
          <w:p w14:paraId="1D9E6D55">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9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8F4F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易拉宝</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2FB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0.8X2米</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BFC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塑钢易拉宝+高清喷画PP纸覆膜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C88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33B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6218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485B1">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45</w:t>
            </w:r>
          </w:p>
        </w:tc>
        <w:tc>
          <w:tcPr>
            <w:tcW w:w="983" w:type="dxa"/>
            <w:vMerge w:val="continue"/>
            <w:tcBorders>
              <w:left w:val="single" w:color="000000" w:sz="4" w:space="0"/>
              <w:right w:val="single" w:color="000000" w:sz="4" w:space="0"/>
            </w:tcBorders>
            <w:shd w:val="clear" w:color="auto" w:fill="auto"/>
            <w:vAlign w:val="center"/>
          </w:tcPr>
          <w:p w14:paraId="04A9C742">
            <w:pPr>
              <w:jc w:val="center"/>
              <w:rPr>
                <w:rFonts w:hint="eastAsia" w:ascii="宋体" w:hAnsi="宋体" w:cs="宋体"/>
                <w:i w:val="0"/>
                <w:iCs w:val="0"/>
                <w:color w:val="000000"/>
                <w:sz w:val="20"/>
                <w:szCs w:val="20"/>
                <w:u w:val="none"/>
                <w:lang w:val="en-US" w:eastAsia="zh-CN"/>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3B920">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3A3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0.8X2米</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6F1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铝合金+高清喷画PP纸覆膜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63A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085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5DA9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A9A9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46</w:t>
            </w:r>
          </w:p>
        </w:tc>
        <w:tc>
          <w:tcPr>
            <w:tcW w:w="983" w:type="dxa"/>
            <w:vMerge w:val="continue"/>
            <w:tcBorders>
              <w:left w:val="single" w:color="000000" w:sz="4" w:space="0"/>
              <w:right w:val="single" w:color="000000" w:sz="4" w:space="0"/>
            </w:tcBorders>
            <w:shd w:val="clear" w:color="auto" w:fill="auto"/>
            <w:vAlign w:val="center"/>
          </w:tcPr>
          <w:p w14:paraId="0045888B">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9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2F2D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桁架背景板</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062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15平方以内</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923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桁架租赁+黑底灯布 （4天内）</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BA0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CE1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CED7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D8D1F">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47</w:t>
            </w:r>
          </w:p>
        </w:tc>
        <w:tc>
          <w:tcPr>
            <w:tcW w:w="983" w:type="dxa"/>
            <w:vMerge w:val="continue"/>
            <w:tcBorders>
              <w:left w:val="single" w:color="000000" w:sz="4" w:space="0"/>
              <w:bottom w:val="single" w:color="000000" w:sz="4" w:space="0"/>
              <w:right w:val="single" w:color="000000" w:sz="4" w:space="0"/>
            </w:tcBorders>
            <w:shd w:val="clear" w:color="auto" w:fill="auto"/>
            <w:vAlign w:val="center"/>
          </w:tcPr>
          <w:p w14:paraId="0B5680FE">
            <w:pPr>
              <w:jc w:val="center"/>
              <w:rPr>
                <w:rFonts w:hint="eastAsia" w:ascii="宋体" w:hAnsi="宋体" w:cs="宋体"/>
                <w:i w:val="0"/>
                <w:iCs w:val="0"/>
                <w:color w:val="000000"/>
                <w:sz w:val="20"/>
                <w:szCs w:val="20"/>
                <w:u w:val="none"/>
                <w:lang w:val="en-US" w:eastAsia="zh-CN"/>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8FB6A">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416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15平方以以上</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BF8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桁架租赁+黑底灯布  15平方以上（4天）</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354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7C9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0A28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1F83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48</w:t>
            </w:r>
          </w:p>
        </w:tc>
        <w:tc>
          <w:tcPr>
            <w:tcW w:w="983" w:type="dxa"/>
            <w:vMerge w:val="restart"/>
            <w:tcBorders>
              <w:top w:val="single" w:color="000000" w:sz="4" w:space="0"/>
              <w:left w:val="single" w:color="000000" w:sz="4" w:space="0"/>
              <w:right w:val="single" w:color="000000" w:sz="4" w:space="0"/>
            </w:tcBorders>
            <w:shd w:val="clear" w:color="auto" w:fill="auto"/>
            <w:vAlign w:val="center"/>
          </w:tcPr>
          <w:p w14:paraId="6DE941C1">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宣传喷画类制作安装</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E49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宣传喷画</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340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2D1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户外高精度喷画油画布、刀刮布</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C2A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8C5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6B7A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D649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49</w:t>
            </w:r>
          </w:p>
        </w:tc>
        <w:tc>
          <w:tcPr>
            <w:tcW w:w="983" w:type="dxa"/>
            <w:vMerge w:val="continue"/>
            <w:tcBorders>
              <w:left w:val="single" w:color="000000" w:sz="4" w:space="0"/>
              <w:right w:val="single" w:color="000000" w:sz="4" w:space="0"/>
            </w:tcBorders>
            <w:shd w:val="clear" w:color="auto" w:fill="auto"/>
            <w:vAlign w:val="center"/>
          </w:tcPr>
          <w:p w14:paraId="5BC1C0D2">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0EC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宣传喷画</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382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50A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户外高精度喷画无纺布</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02A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106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CD3C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BD79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50</w:t>
            </w:r>
          </w:p>
        </w:tc>
        <w:tc>
          <w:tcPr>
            <w:tcW w:w="983" w:type="dxa"/>
            <w:vMerge w:val="continue"/>
            <w:tcBorders>
              <w:left w:val="single" w:color="000000" w:sz="4" w:space="0"/>
              <w:right w:val="single" w:color="000000" w:sz="4" w:space="0"/>
            </w:tcBorders>
            <w:shd w:val="clear" w:color="auto" w:fill="auto"/>
            <w:vAlign w:val="center"/>
          </w:tcPr>
          <w:p w14:paraId="529D2A61">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4E2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宣传喷画</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12C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29B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高精度喷画白画布</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582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690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81EE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B2FF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51</w:t>
            </w:r>
          </w:p>
        </w:tc>
        <w:tc>
          <w:tcPr>
            <w:tcW w:w="983" w:type="dxa"/>
            <w:vMerge w:val="continue"/>
            <w:tcBorders>
              <w:left w:val="single" w:color="000000" w:sz="4" w:space="0"/>
              <w:right w:val="single" w:color="000000" w:sz="4" w:space="0"/>
            </w:tcBorders>
            <w:shd w:val="clear" w:color="auto" w:fill="auto"/>
            <w:vAlign w:val="center"/>
          </w:tcPr>
          <w:p w14:paraId="6EA5E0F9">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744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宣传喷画</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345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6A6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高精度喷画展架PVC 覆膜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433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736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72FD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F8CF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52</w:t>
            </w:r>
          </w:p>
        </w:tc>
        <w:tc>
          <w:tcPr>
            <w:tcW w:w="983" w:type="dxa"/>
            <w:vMerge w:val="continue"/>
            <w:tcBorders>
              <w:left w:val="single" w:color="000000" w:sz="4" w:space="0"/>
              <w:right w:val="single" w:color="000000" w:sz="4" w:space="0"/>
            </w:tcBorders>
            <w:shd w:val="clear" w:color="auto" w:fill="auto"/>
            <w:vAlign w:val="center"/>
          </w:tcPr>
          <w:p w14:paraId="5CE9FA7D">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EA6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宣传喷画</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D94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D3B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高精度喷画相纸、 PP纸覆膜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DBA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B96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3904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1724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53</w:t>
            </w:r>
          </w:p>
        </w:tc>
        <w:tc>
          <w:tcPr>
            <w:tcW w:w="983" w:type="dxa"/>
            <w:vMerge w:val="continue"/>
            <w:tcBorders>
              <w:left w:val="single" w:color="000000" w:sz="4" w:space="0"/>
              <w:right w:val="single" w:color="000000" w:sz="4" w:space="0"/>
            </w:tcBorders>
            <w:shd w:val="clear" w:color="auto" w:fill="auto"/>
            <w:vAlign w:val="center"/>
          </w:tcPr>
          <w:p w14:paraId="63D5B845">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64A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宣传喷画</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D37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1AF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高精度室喷画内背胶覆膜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C7B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DB6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11F6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FDA8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54</w:t>
            </w:r>
          </w:p>
        </w:tc>
        <w:tc>
          <w:tcPr>
            <w:tcW w:w="983" w:type="dxa"/>
            <w:vMerge w:val="continue"/>
            <w:tcBorders>
              <w:left w:val="single" w:color="000000" w:sz="4" w:space="0"/>
              <w:right w:val="single" w:color="000000" w:sz="4" w:space="0"/>
            </w:tcBorders>
            <w:shd w:val="clear" w:color="auto" w:fill="auto"/>
            <w:vAlign w:val="center"/>
          </w:tcPr>
          <w:p w14:paraId="013C330E">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C62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宣传喷画</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BF5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62D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高精度喷画户外背胶覆膜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D4A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3EB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C2FE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46FC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55</w:t>
            </w:r>
          </w:p>
        </w:tc>
        <w:tc>
          <w:tcPr>
            <w:tcW w:w="983" w:type="dxa"/>
            <w:vMerge w:val="continue"/>
            <w:tcBorders>
              <w:left w:val="single" w:color="000000" w:sz="4" w:space="0"/>
              <w:right w:val="single" w:color="000000" w:sz="4" w:space="0"/>
            </w:tcBorders>
            <w:shd w:val="clear" w:color="auto" w:fill="auto"/>
            <w:vAlign w:val="center"/>
          </w:tcPr>
          <w:p w14:paraId="6507AE46">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C2A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宣传喷画</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205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8D6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高精度喷画黑底背胶覆膜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986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0DD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0965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CD69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56</w:t>
            </w:r>
          </w:p>
        </w:tc>
        <w:tc>
          <w:tcPr>
            <w:tcW w:w="983" w:type="dxa"/>
            <w:vMerge w:val="continue"/>
            <w:tcBorders>
              <w:left w:val="single" w:color="000000" w:sz="4" w:space="0"/>
              <w:right w:val="single" w:color="000000" w:sz="4" w:space="0"/>
            </w:tcBorders>
            <w:shd w:val="clear" w:color="auto" w:fill="auto"/>
            <w:vAlign w:val="center"/>
          </w:tcPr>
          <w:p w14:paraId="3BE9738D">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3D0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宣传喷画</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339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0EC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高精度喷画可移背胶覆膜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A60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942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849D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3D5E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57</w:t>
            </w:r>
          </w:p>
        </w:tc>
        <w:tc>
          <w:tcPr>
            <w:tcW w:w="983" w:type="dxa"/>
            <w:vMerge w:val="continue"/>
            <w:tcBorders>
              <w:left w:val="single" w:color="000000" w:sz="4" w:space="0"/>
              <w:right w:val="single" w:color="000000" w:sz="4" w:space="0"/>
            </w:tcBorders>
            <w:shd w:val="clear" w:color="auto" w:fill="auto"/>
            <w:vAlign w:val="center"/>
          </w:tcPr>
          <w:p w14:paraId="3E06C3A9">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42C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宣传喷画</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C88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6B1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高精度喷画普通透明玻璃贴覆膜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ABE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4CE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BBAC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589B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58</w:t>
            </w:r>
          </w:p>
        </w:tc>
        <w:tc>
          <w:tcPr>
            <w:tcW w:w="983" w:type="dxa"/>
            <w:vMerge w:val="continue"/>
            <w:tcBorders>
              <w:left w:val="single" w:color="000000" w:sz="4" w:space="0"/>
              <w:right w:val="single" w:color="000000" w:sz="4" w:space="0"/>
            </w:tcBorders>
            <w:shd w:val="clear" w:color="auto" w:fill="auto"/>
            <w:vAlign w:val="center"/>
          </w:tcPr>
          <w:p w14:paraId="7C123322">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29F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宣传喷画</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37A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A43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高精度喷画超透UV玻璃贴</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0A1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460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235E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6038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59</w:t>
            </w:r>
          </w:p>
        </w:tc>
        <w:tc>
          <w:tcPr>
            <w:tcW w:w="983" w:type="dxa"/>
            <w:vMerge w:val="continue"/>
            <w:tcBorders>
              <w:left w:val="single" w:color="000000" w:sz="4" w:space="0"/>
              <w:right w:val="single" w:color="000000" w:sz="4" w:space="0"/>
            </w:tcBorders>
            <w:shd w:val="clear" w:color="auto" w:fill="auto"/>
            <w:vAlign w:val="center"/>
          </w:tcPr>
          <w:p w14:paraId="195CD1BE">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DC7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地贴磨砂膜</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237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D0D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高精度喷画户外背胶裱地板磨砂膜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47C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337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E3E6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3591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60</w:t>
            </w:r>
          </w:p>
        </w:tc>
        <w:tc>
          <w:tcPr>
            <w:tcW w:w="983" w:type="dxa"/>
            <w:vMerge w:val="continue"/>
            <w:tcBorders>
              <w:left w:val="single" w:color="000000" w:sz="4" w:space="0"/>
              <w:right w:val="single" w:color="000000" w:sz="4" w:space="0"/>
            </w:tcBorders>
            <w:shd w:val="clear" w:color="auto" w:fill="auto"/>
            <w:vAlign w:val="center"/>
          </w:tcPr>
          <w:p w14:paraId="379353EA">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F4B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地贴斜纹膜</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971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58E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高精度喷画户外背胶裱斜纹膜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CA9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4C8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B703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54C9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61</w:t>
            </w:r>
          </w:p>
        </w:tc>
        <w:tc>
          <w:tcPr>
            <w:tcW w:w="983" w:type="dxa"/>
            <w:vMerge w:val="continue"/>
            <w:tcBorders>
              <w:left w:val="single" w:color="000000" w:sz="4" w:space="0"/>
              <w:right w:val="single" w:color="000000" w:sz="4" w:space="0"/>
            </w:tcBorders>
            <w:shd w:val="clear" w:color="auto" w:fill="auto"/>
            <w:vAlign w:val="center"/>
          </w:tcPr>
          <w:p w14:paraId="3129F0B7">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38D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宣传展板</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D24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B12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高精度喷画5厘安迪板板裱户外背胶覆膜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2EE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717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804E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A730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62</w:t>
            </w:r>
          </w:p>
        </w:tc>
        <w:tc>
          <w:tcPr>
            <w:tcW w:w="983" w:type="dxa"/>
            <w:vMerge w:val="continue"/>
            <w:tcBorders>
              <w:left w:val="single" w:color="000000" w:sz="4" w:space="0"/>
              <w:right w:val="single" w:color="000000" w:sz="4" w:space="0"/>
            </w:tcBorders>
            <w:shd w:val="clear" w:color="auto" w:fill="auto"/>
            <w:vAlign w:val="center"/>
          </w:tcPr>
          <w:p w14:paraId="475A3488">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FA7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宣传展板</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97B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D79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高精度喷画室内背胶裱光亮KT板覆膜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F4F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ED5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4F7F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D9E2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63</w:t>
            </w:r>
          </w:p>
        </w:tc>
        <w:tc>
          <w:tcPr>
            <w:tcW w:w="983" w:type="dxa"/>
            <w:vMerge w:val="continue"/>
            <w:tcBorders>
              <w:left w:val="single" w:color="000000" w:sz="4" w:space="0"/>
              <w:right w:val="single" w:color="000000" w:sz="4" w:space="0"/>
            </w:tcBorders>
            <w:shd w:val="clear" w:color="auto" w:fill="auto"/>
            <w:vAlign w:val="center"/>
          </w:tcPr>
          <w:p w14:paraId="6FAF1F40">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7EA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宣传展板</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2EA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43F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高精度喷画户外背胶裱光亮KT板覆膜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87D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241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A310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BA0C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64</w:t>
            </w:r>
          </w:p>
        </w:tc>
        <w:tc>
          <w:tcPr>
            <w:tcW w:w="983" w:type="dxa"/>
            <w:vMerge w:val="continue"/>
            <w:tcBorders>
              <w:left w:val="single" w:color="000000" w:sz="4" w:space="0"/>
              <w:bottom w:val="single" w:color="000000" w:sz="4" w:space="0"/>
              <w:right w:val="single" w:color="000000" w:sz="4" w:space="0"/>
            </w:tcBorders>
            <w:shd w:val="clear" w:color="auto" w:fill="auto"/>
            <w:vAlign w:val="center"/>
          </w:tcPr>
          <w:p w14:paraId="2BE3FF00">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609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宣传展板</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FD1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9F4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高密度结皮板 10厘UV 镂空雕刻异形 </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60B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1EC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3067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A645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65</w:t>
            </w:r>
          </w:p>
        </w:tc>
        <w:tc>
          <w:tcPr>
            <w:tcW w:w="983" w:type="dxa"/>
            <w:vMerge w:val="restart"/>
            <w:tcBorders>
              <w:top w:val="single" w:color="000000" w:sz="4" w:space="0"/>
              <w:left w:val="single" w:color="000000" w:sz="4" w:space="0"/>
              <w:right w:val="single" w:color="000000" w:sz="4" w:space="0"/>
            </w:tcBorders>
            <w:shd w:val="clear" w:color="auto" w:fill="auto"/>
            <w:vAlign w:val="center"/>
          </w:tcPr>
          <w:p w14:paraId="0C76765F">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宣传喷画类制作不需要安装</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F75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宣传喷画</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9EF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44F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高清喷画PP纸 相纸覆膜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4E1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D76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EFF8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E69B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66</w:t>
            </w:r>
          </w:p>
        </w:tc>
        <w:tc>
          <w:tcPr>
            <w:tcW w:w="983" w:type="dxa"/>
            <w:vMerge w:val="continue"/>
            <w:tcBorders>
              <w:left w:val="single" w:color="000000" w:sz="4" w:space="0"/>
              <w:right w:val="single" w:color="000000" w:sz="4" w:space="0"/>
            </w:tcBorders>
            <w:shd w:val="clear" w:color="auto" w:fill="auto"/>
            <w:vAlign w:val="center"/>
          </w:tcPr>
          <w:p w14:paraId="29DE3F8F">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654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宣传喷画</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6E8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1A2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高清喷画室内背胶覆膜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339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54F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B279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F6E8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67</w:t>
            </w:r>
          </w:p>
        </w:tc>
        <w:tc>
          <w:tcPr>
            <w:tcW w:w="983" w:type="dxa"/>
            <w:vMerge w:val="continue"/>
            <w:tcBorders>
              <w:left w:val="single" w:color="000000" w:sz="4" w:space="0"/>
              <w:right w:val="single" w:color="000000" w:sz="4" w:space="0"/>
            </w:tcBorders>
            <w:shd w:val="clear" w:color="auto" w:fill="auto"/>
            <w:vAlign w:val="center"/>
          </w:tcPr>
          <w:p w14:paraId="739B1B5C">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D49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宣传喷画</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574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7A8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高清喷画户外背胶覆膜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5BD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D1D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2F89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7B58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68</w:t>
            </w:r>
          </w:p>
        </w:tc>
        <w:tc>
          <w:tcPr>
            <w:tcW w:w="983" w:type="dxa"/>
            <w:vMerge w:val="continue"/>
            <w:tcBorders>
              <w:left w:val="single" w:color="000000" w:sz="4" w:space="0"/>
              <w:right w:val="single" w:color="000000" w:sz="4" w:space="0"/>
            </w:tcBorders>
            <w:shd w:val="clear" w:color="auto" w:fill="auto"/>
            <w:vAlign w:val="center"/>
          </w:tcPr>
          <w:p w14:paraId="08D5CAA6">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A6A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宣传喷画</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AA4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B25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高清喷画展架PVC覆膜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F62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A6D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68F6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6627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69</w:t>
            </w:r>
          </w:p>
        </w:tc>
        <w:tc>
          <w:tcPr>
            <w:tcW w:w="983" w:type="dxa"/>
            <w:vMerge w:val="continue"/>
            <w:tcBorders>
              <w:left w:val="single" w:color="000000" w:sz="4" w:space="0"/>
              <w:right w:val="single" w:color="000000" w:sz="4" w:space="0"/>
            </w:tcBorders>
            <w:shd w:val="clear" w:color="auto" w:fill="auto"/>
            <w:vAlign w:val="center"/>
          </w:tcPr>
          <w:p w14:paraId="3E231C9D">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921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宣传喷画</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999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D82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高清喷画亮光KT板覆膜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634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6E0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AF91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7AE2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70</w:t>
            </w:r>
          </w:p>
        </w:tc>
        <w:tc>
          <w:tcPr>
            <w:tcW w:w="983" w:type="dxa"/>
            <w:vMerge w:val="continue"/>
            <w:tcBorders>
              <w:left w:val="single" w:color="000000" w:sz="4" w:space="0"/>
              <w:right w:val="single" w:color="000000" w:sz="4" w:space="0"/>
            </w:tcBorders>
            <w:shd w:val="clear" w:color="auto" w:fill="auto"/>
            <w:vAlign w:val="center"/>
          </w:tcPr>
          <w:p w14:paraId="472A7F22">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FDC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宣传喷画</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204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540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户外背胶裱地板磨砂膜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551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29B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EFF2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CE26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71</w:t>
            </w:r>
          </w:p>
        </w:tc>
        <w:tc>
          <w:tcPr>
            <w:tcW w:w="983" w:type="dxa"/>
            <w:vMerge w:val="continue"/>
            <w:tcBorders>
              <w:left w:val="single" w:color="000000" w:sz="4" w:space="0"/>
              <w:right w:val="single" w:color="000000" w:sz="4" w:space="0"/>
            </w:tcBorders>
            <w:shd w:val="clear" w:color="auto" w:fill="auto"/>
            <w:vAlign w:val="center"/>
          </w:tcPr>
          <w:p w14:paraId="126BEFED">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E65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宣传喷画</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70F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AF3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户外背胶裱斜纹膜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025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7E9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46C9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1775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72</w:t>
            </w:r>
          </w:p>
        </w:tc>
        <w:tc>
          <w:tcPr>
            <w:tcW w:w="983" w:type="dxa"/>
            <w:vMerge w:val="continue"/>
            <w:tcBorders>
              <w:left w:val="single" w:color="000000" w:sz="4" w:space="0"/>
              <w:bottom w:val="single" w:color="000000" w:sz="4" w:space="0"/>
              <w:right w:val="single" w:color="000000" w:sz="4" w:space="0"/>
            </w:tcBorders>
            <w:shd w:val="clear" w:color="auto" w:fill="auto"/>
            <w:vAlign w:val="center"/>
          </w:tcPr>
          <w:p w14:paraId="449E5C32">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2A2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宣传喷画</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06B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75F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白画布</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BFC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C94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9818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1B06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73</w:t>
            </w:r>
          </w:p>
        </w:tc>
        <w:tc>
          <w:tcPr>
            <w:tcW w:w="983" w:type="dxa"/>
            <w:vMerge w:val="restart"/>
            <w:tcBorders>
              <w:top w:val="single" w:color="000000" w:sz="4" w:space="0"/>
              <w:left w:val="single" w:color="000000" w:sz="4" w:space="0"/>
              <w:right w:val="single" w:color="000000" w:sz="4" w:space="0"/>
            </w:tcBorders>
            <w:shd w:val="clear" w:color="auto" w:fill="auto"/>
            <w:vAlign w:val="center"/>
          </w:tcPr>
          <w:p w14:paraId="6ADD0B0E">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256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漫画画框</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CC6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35X50 CM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C8F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原木色画框 底板夹板 面板1.2厘有机片 250克铜版纸</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7F8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002E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7423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F29C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74</w:t>
            </w:r>
          </w:p>
        </w:tc>
        <w:tc>
          <w:tcPr>
            <w:tcW w:w="983" w:type="dxa"/>
            <w:vMerge w:val="continue"/>
            <w:tcBorders>
              <w:left w:val="single" w:color="000000" w:sz="4" w:space="0"/>
              <w:right w:val="single" w:color="000000" w:sz="4" w:space="0"/>
            </w:tcBorders>
            <w:shd w:val="clear" w:color="auto" w:fill="auto"/>
            <w:vAlign w:val="center"/>
          </w:tcPr>
          <w:p w14:paraId="0ED65579">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9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3C37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铝合金四边开启式画框</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618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50X70 CM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CC3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边框面宽2.5 面板1.2厘有机板 底板5厘安迪板50X70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B65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665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559A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7294C">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75</w:t>
            </w:r>
          </w:p>
        </w:tc>
        <w:tc>
          <w:tcPr>
            <w:tcW w:w="983" w:type="dxa"/>
            <w:vMerge w:val="continue"/>
            <w:tcBorders>
              <w:left w:val="single" w:color="000000" w:sz="4" w:space="0"/>
              <w:right w:val="single" w:color="000000" w:sz="4" w:space="0"/>
            </w:tcBorders>
            <w:shd w:val="clear" w:color="auto" w:fill="auto"/>
            <w:vAlign w:val="center"/>
          </w:tcPr>
          <w:p w14:paraId="54D5A8B5">
            <w:pPr>
              <w:jc w:val="center"/>
              <w:rPr>
                <w:rFonts w:hint="eastAsia" w:ascii="宋体" w:hAnsi="宋体" w:cs="宋体"/>
                <w:i w:val="0"/>
                <w:iCs w:val="0"/>
                <w:color w:val="000000"/>
                <w:sz w:val="20"/>
                <w:szCs w:val="20"/>
                <w:u w:val="none"/>
                <w:lang w:val="en-US" w:eastAsia="zh-CN"/>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6373D">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6A2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60X80 CM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1E8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边框面宽2.5 面板1.2厘有机板 底板5厘安迪板60X80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225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6C3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8D19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BCBB1">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76</w:t>
            </w:r>
          </w:p>
        </w:tc>
        <w:tc>
          <w:tcPr>
            <w:tcW w:w="983" w:type="dxa"/>
            <w:vMerge w:val="continue"/>
            <w:tcBorders>
              <w:left w:val="single" w:color="000000" w:sz="4" w:space="0"/>
              <w:right w:val="single" w:color="000000" w:sz="4" w:space="0"/>
            </w:tcBorders>
            <w:shd w:val="clear" w:color="auto" w:fill="auto"/>
            <w:vAlign w:val="center"/>
          </w:tcPr>
          <w:p w14:paraId="4DA6E949">
            <w:pPr>
              <w:jc w:val="center"/>
              <w:rPr>
                <w:rFonts w:hint="eastAsia" w:ascii="宋体" w:hAnsi="宋体" w:cs="宋体"/>
                <w:i w:val="0"/>
                <w:iCs w:val="0"/>
                <w:color w:val="000000"/>
                <w:sz w:val="20"/>
                <w:szCs w:val="20"/>
                <w:u w:val="none"/>
                <w:lang w:val="en-US" w:eastAsia="zh-CN"/>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3FB85">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2B6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60X90CM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AAD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边框面宽2.5 面板1.2厘有机板 底板5厘安迪板60X90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F1E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716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7248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9E0F5">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77</w:t>
            </w:r>
          </w:p>
        </w:tc>
        <w:tc>
          <w:tcPr>
            <w:tcW w:w="983" w:type="dxa"/>
            <w:vMerge w:val="continue"/>
            <w:tcBorders>
              <w:left w:val="single" w:color="000000" w:sz="4" w:space="0"/>
              <w:right w:val="single" w:color="000000" w:sz="4" w:space="0"/>
            </w:tcBorders>
            <w:shd w:val="clear" w:color="auto" w:fill="auto"/>
            <w:vAlign w:val="center"/>
          </w:tcPr>
          <w:p w14:paraId="29401FC5">
            <w:pPr>
              <w:jc w:val="center"/>
              <w:rPr>
                <w:rFonts w:hint="eastAsia" w:ascii="宋体" w:hAnsi="宋体" w:cs="宋体"/>
                <w:i w:val="0"/>
                <w:iCs w:val="0"/>
                <w:color w:val="000000"/>
                <w:sz w:val="20"/>
                <w:szCs w:val="20"/>
                <w:u w:val="none"/>
                <w:lang w:val="en-US" w:eastAsia="zh-CN"/>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A97DE">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37F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90X120CM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0FB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边框面宽2.5 面板1.2厘有机板 底板5厘安迪板90X120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AD0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264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23D4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08DD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78</w:t>
            </w:r>
          </w:p>
        </w:tc>
        <w:tc>
          <w:tcPr>
            <w:tcW w:w="983" w:type="dxa"/>
            <w:vMerge w:val="continue"/>
            <w:tcBorders>
              <w:left w:val="single" w:color="000000" w:sz="4" w:space="0"/>
              <w:right w:val="single" w:color="000000" w:sz="4" w:space="0"/>
            </w:tcBorders>
            <w:shd w:val="clear" w:color="auto" w:fill="auto"/>
            <w:vAlign w:val="center"/>
          </w:tcPr>
          <w:p w14:paraId="79D3C747">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0A1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室内宣传栏 （铝合金型材)</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52C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2.4X1.2 米</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EA7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边框面宽4CM 面板1.2厘有机板 底板5厘安迪板</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746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C17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1AFD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3DC3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79</w:t>
            </w:r>
          </w:p>
        </w:tc>
        <w:tc>
          <w:tcPr>
            <w:tcW w:w="983" w:type="dxa"/>
            <w:vMerge w:val="continue"/>
            <w:tcBorders>
              <w:left w:val="single" w:color="000000" w:sz="4" w:space="0"/>
              <w:right w:val="single" w:color="000000" w:sz="4" w:space="0"/>
            </w:tcBorders>
            <w:shd w:val="clear" w:color="auto" w:fill="auto"/>
            <w:vAlign w:val="center"/>
          </w:tcPr>
          <w:p w14:paraId="32E64190">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EEE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室内宣传栏 (铝合金型材)</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860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2.4X1.1 米</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C1A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边框面宽4CM 面板1.2厘有机板 底板5厘安迪板</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88A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96B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D062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25FB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80</w:t>
            </w:r>
          </w:p>
        </w:tc>
        <w:tc>
          <w:tcPr>
            <w:tcW w:w="983" w:type="dxa"/>
            <w:vMerge w:val="continue"/>
            <w:tcBorders>
              <w:left w:val="single" w:color="000000" w:sz="4" w:space="0"/>
              <w:bottom w:val="single" w:color="000000" w:sz="4" w:space="0"/>
              <w:right w:val="single" w:color="000000" w:sz="4" w:space="0"/>
            </w:tcBorders>
            <w:shd w:val="clear" w:color="auto" w:fill="auto"/>
            <w:vAlign w:val="center"/>
          </w:tcPr>
          <w:p w14:paraId="3501CFBE">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2C7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室内宣传栏(铝合金型材)</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2D4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2X1 米</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023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边框面宽4CM 面板1.2厘有机板 底板5厘安迪板</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59C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AFC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0D1F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F2E2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81</w:t>
            </w:r>
          </w:p>
        </w:tc>
        <w:tc>
          <w:tcPr>
            <w:tcW w:w="983" w:type="dxa"/>
            <w:vMerge w:val="restart"/>
            <w:tcBorders>
              <w:top w:val="single" w:color="000000" w:sz="4" w:space="0"/>
              <w:left w:val="single" w:color="000000" w:sz="4" w:space="0"/>
              <w:right w:val="single" w:color="000000" w:sz="4" w:space="0"/>
            </w:tcBorders>
            <w:shd w:val="clear" w:color="auto" w:fill="auto"/>
            <w:vAlign w:val="center"/>
          </w:tcPr>
          <w:p w14:paraId="415BEE81">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其他物料制作</w:t>
            </w:r>
          </w:p>
        </w:tc>
        <w:tc>
          <w:tcPr>
            <w:tcW w:w="9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49E1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普通横幅制作</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113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高70CM内，</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F05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普通横幅布</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619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71E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8A98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009F7">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82</w:t>
            </w:r>
          </w:p>
        </w:tc>
        <w:tc>
          <w:tcPr>
            <w:tcW w:w="983" w:type="dxa"/>
            <w:vMerge w:val="continue"/>
            <w:tcBorders>
              <w:left w:val="single" w:color="000000" w:sz="4" w:space="0"/>
              <w:right w:val="single" w:color="000000" w:sz="4" w:space="0"/>
            </w:tcBorders>
            <w:shd w:val="clear" w:color="auto" w:fill="auto"/>
            <w:vAlign w:val="center"/>
          </w:tcPr>
          <w:p w14:paraId="3B12A3A8">
            <w:pPr>
              <w:jc w:val="center"/>
              <w:rPr>
                <w:rFonts w:hint="eastAsia" w:ascii="宋体" w:hAnsi="宋体" w:cs="宋体"/>
                <w:i w:val="0"/>
                <w:iCs w:val="0"/>
                <w:color w:val="000000"/>
                <w:sz w:val="20"/>
                <w:szCs w:val="20"/>
                <w:u w:val="none"/>
                <w:lang w:val="en-US" w:eastAsia="zh-CN"/>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84ECD">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387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高71-120CM内，</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445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普通横幅布</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3D5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461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7E08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2C9E4">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83</w:t>
            </w:r>
          </w:p>
        </w:tc>
        <w:tc>
          <w:tcPr>
            <w:tcW w:w="983" w:type="dxa"/>
            <w:vMerge w:val="continue"/>
            <w:tcBorders>
              <w:left w:val="single" w:color="000000" w:sz="4" w:space="0"/>
              <w:right w:val="single" w:color="000000" w:sz="4" w:space="0"/>
            </w:tcBorders>
            <w:shd w:val="clear" w:color="auto" w:fill="auto"/>
            <w:vAlign w:val="center"/>
          </w:tcPr>
          <w:p w14:paraId="7772E2FD">
            <w:pPr>
              <w:jc w:val="center"/>
              <w:rPr>
                <w:rFonts w:hint="eastAsia" w:ascii="宋体" w:hAnsi="宋体" w:cs="宋体"/>
                <w:i w:val="0"/>
                <w:iCs w:val="0"/>
                <w:color w:val="000000"/>
                <w:sz w:val="20"/>
                <w:szCs w:val="20"/>
                <w:u w:val="none"/>
                <w:lang w:val="en-US" w:eastAsia="zh-CN"/>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624AF">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82D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高120-150CM内，</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8F6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普通横幅布，</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191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AB3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201B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2418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84</w:t>
            </w:r>
          </w:p>
        </w:tc>
        <w:tc>
          <w:tcPr>
            <w:tcW w:w="983" w:type="dxa"/>
            <w:vMerge w:val="continue"/>
            <w:tcBorders>
              <w:left w:val="single" w:color="000000" w:sz="4" w:space="0"/>
              <w:right w:val="single" w:color="000000" w:sz="4" w:space="0"/>
            </w:tcBorders>
            <w:shd w:val="clear" w:color="auto" w:fill="auto"/>
            <w:vAlign w:val="center"/>
          </w:tcPr>
          <w:p w14:paraId="67FB34B8">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B26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彩色横幅</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17D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AB5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彩印旗帜布</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878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09F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2259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4DB3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85</w:t>
            </w:r>
          </w:p>
        </w:tc>
        <w:tc>
          <w:tcPr>
            <w:tcW w:w="983" w:type="dxa"/>
            <w:vMerge w:val="continue"/>
            <w:tcBorders>
              <w:left w:val="single" w:color="000000" w:sz="4" w:space="0"/>
              <w:right w:val="single" w:color="000000" w:sz="4" w:space="0"/>
            </w:tcBorders>
            <w:shd w:val="clear" w:color="auto" w:fill="auto"/>
            <w:vAlign w:val="center"/>
          </w:tcPr>
          <w:p w14:paraId="35DA1B0F">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9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9AAD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旗子</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A44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192X128cm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CF4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旗帜布</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DD4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0F5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42C9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1B3E3">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86</w:t>
            </w:r>
          </w:p>
        </w:tc>
        <w:tc>
          <w:tcPr>
            <w:tcW w:w="983" w:type="dxa"/>
            <w:vMerge w:val="continue"/>
            <w:tcBorders>
              <w:left w:val="single" w:color="000000" w:sz="4" w:space="0"/>
              <w:right w:val="single" w:color="000000" w:sz="4" w:space="0"/>
            </w:tcBorders>
            <w:shd w:val="clear" w:color="auto" w:fill="auto"/>
            <w:vAlign w:val="center"/>
          </w:tcPr>
          <w:p w14:paraId="5A155811">
            <w:pPr>
              <w:jc w:val="center"/>
              <w:rPr>
                <w:rFonts w:hint="eastAsia" w:ascii="宋体" w:hAnsi="宋体" w:cs="宋体"/>
                <w:i w:val="0"/>
                <w:iCs w:val="0"/>
                <w:color w:val="000000"/>
                <w:sz w:val="20"/>
                <w:szCs w:val="20"/>
                <w:u w:val="none"/>
                <w:lang w:val="en-US" w:eastAsia="zh-CN"/>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3869D">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F4E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144X96cm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C42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144X96cm 旗帜布</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C67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1E9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A037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2032B">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87</w:t>
            </w:r>
          </w:p>
        </w:tc>
        <w:tc>
          <w:tcPr>
            <w:tcW w:w="983" w:type="dxa"/>
            <w:vMerge w:val="continue"/>
            <w:tcBorders>
              <w:left w:val="single" w:color="000000" w:sz="4" w:space="0"/>
              <w:right w:val="single" w:color="000000" w:sz="4" w:space="0"/>
            </w:tcBorders>
            <w:shd w:val="clear" w:color="auto" w:fill="auto"/>
            <w:vAlign w:val="center"/>
          </w:tcPr>
          <w:p w14:paraId="768AA82F">
            <w:pPr>
              <w:jc w:val="center"/>
              <w:rPr>
                <w:rFonts w:hint="eastAsia" w:ascii="宋体" w:hAnsi="宋体" w:cs="宋体"/>
                <w:i w:val="0"/>
                <w:iCs w:val="0"/>
                <w:color w:val="000000"/>
                <w:sz w:val="20"/>
                <w:szCs w:val="20"/>
                <w:u w:val="none"/>
                <w:lang w:val="en-US" w:eastAsia="zh-CN"/>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CF89A">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881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96X64cm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655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96X64cm旗帜布</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1F4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2A2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1F24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F879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88</w:t>
            </w:r>
          </w:p>
        </w:tc>
        <w:tc>
          <w:tcPr>
            <w:tcW w:w="983" w:type="dxa"/>
            <w:vMerge w:val="continue"/>
            <w:tcBorders>
              <w:left w:val="single" w:color="000000" w:sz="4" w:space="0"/>
              <w:right w:val="single" w:color="000000" w:sz="4" w:space="0"/>
            </w:tcBorders>
            <w:shd w:val="clear" w:color="auto" w:fill="auto"/>
            <w:vAlign w:val="center"/>
          </w:tcPr>
          <w:p w14:paraId="256C4120">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9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2592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不锈钢牌匾</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46D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35X50cm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3B0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1.0不锈钢腐蚀</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265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86A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DE56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D3234">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89</w:t>
            </w:r>
          </w:p>
        </w:tc>
        <w:tc>
          <w:tcPr>
            <w:tcW w:w="983" w:type="dxa"/>
            <w:vMerge w:val="continue"/>
            <w:tcBorders>
              <w:left w:val="single" w:color="000000" w:sz="4" w:space="0"/>
              <w:right w:val="single" w:color="000000" w:sz="4" w:space="0"/>
            </w:tcBorders>
            <w:shd w:val="clear" w:color="auto" w:fill="auto"/>
            <w:vAlign w:val="center"/>
          </w:tcPr>
          <w:p w14:paraId="5DB5A9A8">
            <w:pPr>
              <w:jc w:val="center"/>
              <w:rPr>
                <w:rFonts w:hint="eastAsia" w:ascii="宋体" w:hAnsi="宋体" w:cs="宋体"/>
                <w:i w:val="0"/>
                <w:iCs w:val="0"/>
                <w:color w:val="000000"/>
                <w:sz w:val="20"/>
                <w:szCs w:val="20"/>
                <w:u w:val="none"/>
                <w:lang w:val="en-US" w:eastAsia="zh-CN"/>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4C985">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64D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40X60cm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C40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1.0不锈钢腐蚀</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E74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3FF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D3AF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B209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90</w:t>
            </w:r>
          </w:p>
        </w:tc>
        <w:tc>
          <w:tcPr>
            <w:tcW w:w="983" w:type="dxa"/>
            <w:vMerge w:val="continue"/>
            <w:tcBorders>
              <w:left w:val="single" w:color="000000" w:sz="4" w:space="0"/>
              <w:right w:val="single" w:color="000000" w:sz="4" w:space="0"/>
            </w:tcBorders>
            <w:shd w:val="clear" w:color="auto" w:fill="auto"/>
            <w:vAlign w:val="center"/>
          </w:tcPr>
          <w:p w14:paraId="557D6B53">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9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37E5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钛金牌匾</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06D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35X50cm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76C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1.0不锈钢腐蚀</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235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1F1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C463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D23A7">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91</w:t>
            </w:r>
          </w:p>
        </w:tc>
        <w:tc>
          <w:tcPr>
            <w:tcW w:w="983" w:type="dxa"/>
            <w:vMerge w:val="continue"/>
            <w:tcBorders>
              <w:left w:val="single" w:color="000000" w:sz="4" w:space="0"/>
              <w:right w:val="single" w:color="000000" w:sz="4" w:space="0"/>
            </w:tcBorders>
            <w:shd w:val="clear" w:color="auto" w:fill="auto"/>
            <w:vAlign w:val="center"/>
          </w:tcPr>
          <w:p w14:paraId="76309981">
            <w:pPr>
              <w:jc w:val="center"/>
              <w:rPr>
                <w:rFonts w:hint="eastAsia" w:ascii="宋体" w:hAnsi="宋体" w:cs="宋体"/>
                <w:i w:val="0"/>
                <w:iCs w:val="0"/>
                <w:color w:val="000000"/>
                <w:sz w:val="20"/>
                <w:szCs w:val="20"/>
                <w:u w:val="none"/>
                <w:lang w:val="en-US" w:eastAsia="zh-CN"/>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968F9">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221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40X60cm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55A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1.0钛金腐蚀</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78E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D6E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B8D8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137B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92</w:t>
            </w:r>
          </w:p>
        </w:tc>
        <w:tc>
          <w:tcPr>
            <w:tcW w:w="983" w:type="dxa"/>
            <w:vMerge w:val="continue"/>
            <w:tcBorders>
              <w:left w:val="single" w:color="000000" w:sz="4" w:space="0"/>
              <w:right w:val="single" w:color="000000" w:sz="4" w:space="0"/>
            </w:tcBorders>
            <w:shd w:val="clear" w:color="auto" w:fill="auto"/>
            <w:vAlign w:val="center"/>
          </w:tcPr>
          <w:p w14:paraId="769D6ADD">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9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272A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金箔牌匾</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160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60X40cm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5FA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金箔+木托板</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1AF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DDC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3EAA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BCA83">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93</w:t>
            </w:r>
          </w:p>
        </w:tc>
        <w:tc>
          <w:tcPr>
            <w:tcW w:w="983" w:type="dxa"/>
            <w:vMerge w:val="continue"/>
            <w:tcBorders>
              <w:left w:val="single" w:color="000000" w:sz="4" w:space="0"/>
              <w:bottom w:val="single" w:color="000000" w:sz="4" w:space="0"/>
              <w:right w:val="single" w:color="000000" w:sz="4" w:space="0"/>
            </w:tcBorders>
            <w:shd w:val="clear" w:color="auto" w:fill="auto"/>
            <w:vAlign w:val="center"/>
          </w:tcPr>
          <w:p w14:paraId="45E676C6">
            <w:pPr>
              <w:jc w:val="center"/>
              <w:rPr>
                <w:rFonts w:hint="eastAsia" w:ascii="宋体" w:hAnsi="宋体" w:cs="宋体"/>
                <w:i w:val="0"/>
                <w:iCs w:val="0"/>
                <w:color w:val="000000"/>
                <w:sz w:val="20"/>
                <w:szCs w:val="20"/>
                <w:u w:val="none"/>
                <w:lang w:val="en-US" w:eastAsia="zh-CN"/>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5FA02">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D7F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50X35cm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7D4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金箔+木托板</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F22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934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14:paraId="52AA1561">
      <w:pPr>
        <w:rPr>
          <w:rFonts w:hint="eastAsia"/>
          <w:lang w:val="en-US" w:eastAsia="zh-CN"/>
        </w:rPr>
      </w:pPr>
    </w:p>
    <w:p w14:paraId="617BAAAC">
      <w:pPr>
        <w:adjustRightInd w:val="0"/>
        <w:snapToGrid w:val="0"/>
        <w:spacing w:line="360" w:lineRule="exact"/>
        <w:ind w:firstLine="3600" w:firstLineChars="1500"/>
        <w:rPr>
          <w:rFonts w:ascii="仿宋" w:hAnsi="仿宋" w:eastAsia="仿宋" w:cs="仿宋"/>
          <w:sz w:val="24"/>
          <w:highlight w:val="none"/>
          <w:u w:val="single"/>
        </w:rPr>
      </w:pPr>
      <w:r>
        <w:rPr>
          <w:rFonts w:hint="eastAsia" w:ascii="仿宋" w:hAnsi="仿宋" w:eastAsia="仿宋" w:cs="仿宋"/>
          <w:sz w:val="24"/>
          <w:highlight w:val="none"/>
        </w:rPr>
        <w:t>响应人名称（盖公章）：</w:t>
      </w:r>
      <w:r>
        <w:rPr>
          <w:rFonts w:hint="eastAsia" w:ascii="仿宋" w:hAnsi="仿宋" w:eastAsia="仿宋" w:cs="仿宋"/>
          <w:sz w:val="24"/>
          <w:highlight w:val="none"/>
          <w:u w:val="single"/>
        </w:rPr>
        <w:t xml:space="preserve">                                </w:t>
      </w:r>
    </w:p>
    <w:p w14:paraId="575B9E5B">
      <w:pPr>
        <w:adjustRightInd w:val="0"/>
        <w:snapToGrid w:val="0"/>
        <w:spacing w:line="360" w:lineRule="exact"/>
        <w:ind w:firstLine="3600" w:firstLineChars="1500"/>
        <w:rPr>
          <w:rFonts w:ascii="仿宋" w:hAnsi="仿宋" w:eastAsia="仿宋" w:cs="仿宋"/>
          <w:sz w:val="24"/>
          <w:highlight w:val="none"/>
          <w:u w:val="single"/>
        </w:rPr>
      </w:pPr>
      <w:r>
        <w:rPr>
          <w:rFonts w:hint="eastAsia" w:ascii="仿宋" w:hAnsi="仿宋" w:eastAsia="仿宋" w:cs="仿宋"/>
          <w:sz w:val="24"/>
          <w:highlight w:val="none"/>
        </w:rPr>
        <w:t>响应人法定代表人或法定授权代表（签字）：</w:t>
      </w:r>
      <w:r>
        <w:rPr>
          <w:rFonts w:hint="eastAsia" w:ascii="仿宋" w:hAnsi="仿宋" w:eastAsia="仿宋" w:cs="仿宋"/>
          <w:sz w:val="24"/>
          <w:highlight w:val="none"/>
          <w:u w:val="single"/>
        </w:rPr>
        <w:t xml:space="preserve">             </w:t>
      </w:r>
    </w:p>
    <w:p w14:paraId="1955DA62">
      <w:pPr>
        <w:adjustRightInd w:val="0"/>
        <w:snapToGrid w:val="0"/>
        <w:spacing w:line="360" w:lineRule="exact"/>
        <w:jc w:val="center"/>
        <w:rPr>
          <w:rFonts w:ascii="仿宋" w:hAnsi="仿宋" w:eastAsia="仿宋" w:cs="仿宋"/>
          <w:sz w:val="24"/>
          <w:highlight w:val="none"/>
        </w:rPr>
      </w:pPr>
      <w:r>
        <w:rPr>
          <w:rFonts w:hint="eastAsia" w:ascii="仿宋" w:hAnsi="仿宋" w:eastAsia="仿宋" w:cs="仿宋"/>
          <w:sz w:val="24"/>
          <w:highlight w:val="none"/>
        </w:rPr>
        <w:t xml:space="preserve">                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1DBB2E74">
      <w:pPr>
        <w:pStyle w:val="38"/>
        <w:jc w:val="both"/>
        <w:rPr>
          <w:rFonts w:hint="default" w:ascii="仿宋" w:hAnsi="仿宋" w:eastAsia="仿宋" w:cs="仿宋"/>
          <w:b/>
          <w:sz w:val="32"/>
          <w:szCs w:val="32"/>
          <w:highlight w:val="none"/>
          <w:lang w:eastAsia="zh-CN"/>
        </w:rPr>
      </w:pPr>
    </w:p>
    <w:p w14:paraId="20CB42AC">
      <w:pPr>
        <w:rPr>
          <w:rFonts w:ascii="微软雅黑" w:hAnsi="微软雅黑" w:eastAsia="微软雅黑" w:cs="微软雅黑"/>
          <w:color w:val="000000"/>
        </w:rPr>
      </w:pPr>
    </w:p>
    <w:p w14:paraId="3710CF12">
      <w:pPr>
        <w:pStyle w:val="36"/>
        <w:rPr>
          <w:rFonts w:ascii="宋体" w:hAnsi="宋体" w:cs="宋体"/>
        </w:rPr>
      </w:pPr>
    </w:p>
    <w:p w14:paraId="6B024462"/>
    <w:sectPr>
      <w:headerReference r:id="rId4" w:type="default"/>
      <w:footerReference r:id="rId5" w:type="default"/>
      <w:pgSz w:w="11906" w:h="16838"/>
      <w:pgMar w:top="1440" w:right="946" w:bottom="1440" w:left="88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53B2CAB-0E47-4672-A677-1C806B7BFEC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embedRegular r:id="rId2" w:fontKey="{5F0EA803-4812-49A8-93B3-EBA4CE9B2DC8}"/>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4ADF5EA7-04B5-4700-908E-DC6C67BCB242}"/>
  </w:font>
  <w:font w:name="等线">
    <w:panose1 w:val="02010600030101010101"/>
    <w:charset w:val="86"/>
    <w:family w:val="auto"/>
    <w:pitch w:val="default"/>
    <w:sig w:usb0="A00002BF" w:usb1="38CF7CFA" w:usb2="00000016" w:usb3="00000000" w:csb0="0004000F" w:csb1="00000000"/>
    <w:embedRegular r:id="rId4" w:fontKey="{0CA67DEC-7B62-40C3-8591-C21D6798E8A4}"/>
  </w:font>
  <w:font w:name="方正仿宋简体">
    <w:altName w:val="微软雅黑"/>
    <w:panose1 w:val="02010601030101010101"/>
    <w:charset w:val="86"/>
    <w:family w:val="auto"/>
    <w:pitch w:val="default"/>
    <w:sig w:usb0="00000000" w:usb1="00000000" w:usb2="00000000" w:usb3="00000000" w:csb0="00040000" w:csb1="00000000"/>
    <w:embedRegular r:id="rId5" w:fontKey="{6995ACF8-D8F1-43A9-9B55-4DA5DF402C0B}"/>
  </w:font>
  <w:font w:name="仿宋">
    <w:panose1 w:val="02010609060101010101"/>
    <w:charset w:val="86"/>
    <w:family w:val="modern"/>
    <w:pitch w:val="default"/>
    <w:sig w:usb0="800002BF" w:usb1="38CF7CFA" w:usb2="00000016" w:usb3="00000000" w:csb0="00040001" w:csb1="00000000"/>
    <w:embedRegular r:id="rId6" w:fontKey="{7EA6C1C0-2A4E-4C41-B2FE-A183869412CA}"/>
  </w:font>
  <w:font w:name="华文中宋">
    <w:panose1 w:val="02010600040101010101"/>
    <w:charset w:val="86"/>
    <w:family w:val="auto"/>
    <w:pitch w:val="default"/>
    <w:sig w:usb0="00000287" w:usb1="080F0000" w:usb2="00000000" w:usb3="00000000" w:csb0="0004009F" w:csb1="DFD70000"/>
    <w:embedRegular r:id="rId7" w:fontKey="{2BC20DC1-73D6-4170-AA36-F2B287A398C1}"/>
  </w:font>
  <w:font w:name="华文仿宋">
    <w:panose1 w:val="02010600040101010101"/>
    <w:charset w:val="86"/>
    <w:family w:val="auto"/>
    <w:pitch w:val="default"/>
    <w:sig w:usb0="00000287" w:usb1="080F0000" w:usb2="00000000" w:usb3="00000000" w:csb0="0004009F" w:csb1="DFD70000"/>
    <w:embedRegular r:id="rId8" w:fontKey="{18DBACD9-4862-445F-ADA2-5C93377B624D}"/>
  </w:font>
  <w:font w:name="Tahoma">
    <w:panose1 w:val="020B0604030504040204"/>
    <w:charset w:val="00"/>
    <w:family w:val="swiss"/>
    <w:pitch w:val="default"/>
    <w:sig w:usb0="E1002EFF" w:usb1="C000605B" w:usb2="00000029" w:usb3="00000000" w:csb0="200101FF" w:csb1="20280000"/>
    <w:embedRegular r:id="rId9" w:fontKey="{B7ED474C-A8E7-49AB-8F8A-66908025BD74}"/>
  </w:font>
  <w:font w:name="Calibri Light">
    <w:panose1 w:val="020F0302020204030204"/>
    <w:charset w:val="00"/>
    <w:family w:val="swiss"/>
    <w:pitch w:val="default"/>
    <w:sig w:usb0="E0002AFF" w:usb1="C000247B" w:usb2="00000009" w:usb3="00000000" w:csb0="200001FF" w:csb1="00000000"/>
    <w:embedRegular r:id="rId10" w:fontKey="{939DD3F5-52C1-458D-B97C-23F11D57F0B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E18A3">
    <w:pPr>
      <w:spacing w:line="212" w:lineRule="auto"/>
      <w:rPr>
        <w:rFonts w:ascii="Tahoma" w:hAnsi="Tahoma" w:eastAsia="Tahoma" w:cs="Tahoma"/>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86504">
    <w:pPr>
      <w:pStyle w:val="17"/>
    </w:pPr>
    <w:r>
      <mc:AlternateContent>
        <mc:Choice Requires="wps">
          <w:drawing>
            <wp:anchor distT="0" distB="0" distL="0" distR="0" simplePos="0" relativeHeight="251660288" behindDoc="0" locked="0" layoutInCell="1" allowOverlap="1">
              <wp:simplePos x="0" y="0"/>
              <wp:positionH relativeFrom="margin">
                <wp:posOffset>2641600</wp:posOffset>
              </wp:positionH>
              <wp:positionV relativeFrom="paragraph">
                <wp:posOffset>121920</wp:posOffset>
              </wp:positionV>
              <wp:extent cx="1828800" cy="1828800"/>
              <wp:effectExtent l="0" t="0" r="0" b="0"/>
              <wp:wrapNone/>
              <wp:docPr id="4097"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2545DCD">
                          <w:pPr>
                            <w:pStyle w:val="17"/>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70</w:t>
                          </w:r>
                          <w:r>
                            <w:t xml:space="preserve"> 页</w:t>
                          </w:r>
                        </w:p>
                      </w:txbxContent>
                    </wps:txbx>
                    <wps:bodyPr vert="horz" wrap="none" lIns="0" tIns="0" rIns="0" bIns="0" anchor="t" upright="1">
                      <a:spAutoFit/>
                    </wps:bodyPr>
                  </wps:wsp>
                </a:graphicData>
              </a:graphic>
            </wp:anchor>
          </w:drawing>
        </mc:Choice>
        <mc:Fallback>
          <w:pict>
            <v:rect id="文本框 3" o:spid="_x0000_s1026" o:spt="1" style="position:absolute;left:0pt;margin-left:208pt;margin-top:9.6pt;height:144pt;width:144pt;mso-position-horizontal-relative:margin;mso-wrap-style:none;z-index:251660288;mso-width-relative:page;mso-height-relative:page;" filled="f" stroked="f" coordsize="21600,21600" o:gfxdata="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PIWDFnXAAAACgEAAA8AAAAAAAAAAQAgAAAA&#10;IgAAAGRycy9kb3ducmV2LnhtbFBLAQIUABQAAAAIAIdO4kCoeHPH0wEAAJ4DAAAOAAAAAAAAAAEA&#10;IAAAACYBAABkcnMvZTJvRG9jLnhtbFBLBQYAAAAABgAGAFkBAABrBQAAAAA=&#10;">
              <v:fill on="f" focussize="0,0"/>
              <v:stroke on="f"/>
              <v:imagedata o:title=""/>
              <o:lock v:ext="edit" aspectratio="f"/>
              <v:textbox inset="0mm,0mm,0mm,0mm" style="mso-fit-shape-to-text:t;">
                <w:txbxContent>
                  <w:p w14:paraId="62545DCD">
                    <w:pPr>
                      <w:pStyle w:val="17"/>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70</w:t>
                    </w:r>
                    <w:r>
                      <w:t xml:space="preserve"> 页</w:t>
                    </w:r>
                  </w:p>
                </w:txbxContent>
              </v:textbox>
            </v:rect>
          </w:pict>
        </mc:Fallback>
      </mc:AlternateContent>
    </w:r>
  </w:p>
  <w:p w14:paraId="79F9B3DE">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392D7">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154545"/>
    <w:multiLevelType w:val="singleLevel"/>
    <w:tmpl w:val="A1154545"/>
    <w:lvl w:ilvl="0" w:tentative="0">
      <w:start w:val="4"/>
      <w:numFmt w:val="decimal"/>
      <w:suff w:val="nothing"/>
      <w:lvlText w:val="%1、"/>
      <w:lvlJc w:val="left"/>
    </w:lvl>
  </w:abstractNum>
  <w:abstractNum w:abstractNumId="1">
    <w:nsid w:val="BE923771"/>
    <w:multiLevelType w:val="singleLevel"/>
    <w:tmpl w:val="BE923771"/>
    <w:lvl w:ilvl="0" w:tentative="0">
      <w:start w:val="1"/>
      <w:numFmt w:val="chineseCounting"/>
      <w:suff w:val="nothing"/>
      <w:lvlText w:val="%1、"/>
      <w:lvlJc w:val="left"/>
      <w:rPr>
        <w:rFonts w:hint="eastAsia"/>
      </w:rPr>
    </w:lvl>
  </w:abstractNum>
  <w:abstractNum w:abstractNumId="2">
    <w:nsid w:val="00000001"/>
    <w:multiLevelType w:val="singleLevel"/>
    <w:tmpl w:val="00000001"/>
    <w:lvl w:ilvl="0" w:tentative="0">
      <w:start w:val="2"/>
      <w:numFmt w:val="decimal"/>
      <w:lvlText w:val="%1."/>
      <w:lvlJc w:val="left"/>
      <w:pPr>
        <w:tabs>
          <w:tab w:val="left" w:pos="312"/>
        </w:tabs>
      </w:pPr>
    </w:lvl>
  </w:abstractNum>
  <w:abstractNum w:abstractNumId="3">
    <w:nsid w:val="00000003"/>
    <w:multiLevelType w:val="singleLevel"/>
    <w:tmpl w:val="00000003"/>
    <w:lvl w:ilvl="0" w:tentative="0">
      <w:start w:val="4"/>
      <w:numFmt w:val="decimal"/>
      <w:suff w:val="nothing"/>
      <w:lvlText w:val="（%1）"/>
      <w:lvlJc w:val="left"/>
    </w:lvl>
  </w:abstractNum>
  <w:abstractNum w:abstractNumId="4">
    <w:nsid w:val="00000004"/>
    <w:multiLevelType w:val="singleLevel"/>
    <w:tmpl w:val="00000004"/>
    <w:lvl w:ilvl="0" w:tentative="0">
      <w:start w:val="1"/>
      <w:numFmt w:val="decimal"/>
      <w:suff w:val="nothing"/>
      <w:lvlText w:val="%1、"/>
      <w:lvlJc w:val="left"/>
    </w:lvl>
  </w:abstractNum>
  <w:abstractNum w:abstractNumId="5">
    <w:nsid w:val="00000005"/>
    <w:multiLevelType w:val="multilevel"/>
    <w:tmpl w:val="00000005"/>
    <w:lvl w:ilvl="0" w:tentative="0">
      <w:start w:val="1"/>
      <w:numFmt w:val="decimal"/>
      <w:suff w:val="nothing"/>
      <w:lvlText w:val="%1．"/>
      <w:lvlJc w:val="left"/>
      <w:pPr>
        <w:ind w:left="0" w:firstLine="400"/>
      </w:pPr>
      <w:rPr>
        <w:rFonts w:hint="default" w:ascii="宋体" w:hAnsi="宋体" w:eastAsia="宋体" w:cs="宋体"/>
        <w:sz w:val="24"/>
        <w:szCs w:val="24"/>
      </w:rPr>
    </w:lvl>
    <w:lvl w:ilvl="1" w:tentative="0">
      <w:start w:val="1"/>
      <w:numFmt w:val="decimal"/>
      <w:lvlText w:val="%2."/>
      <w:lvlJc w:val="left"/>
      <w:pPr>
        <w:tabs>
          <w:tab w:val="left" w:pos="1440"/>
        </w:tabs>
        <w:ind w:left="1440" w:hanging="360"/>
      </w:pPr>
      <w:rPr>
        <w:rFonts w:hint="eastAsia" w:ascii="Times New Roman" w:hAnsi="Times New Roman" w:eastAsia="Times New Roman" w:cs="Times New Roman"/>
        <w:u w:val="none"/>
      </w:rPr>
    </w:lvl>
    <w:lvl w:ilvl="2" w:tentative="0">
      <w:start w:val="1"/>
      <w:numFmt w:val="decimal"/>
      <w:lvlText w:val="%3."/>
      <w:lvlJc w:val="left"/>
      <w:pPr>
        <w:tabs>
          <w:tab w:val="left" w:pos="2160"/>
        </w:tabs>
        <w:ind w:left="2160" w:hanging="360"/>
      </w:pPr>
      <w:rPr>
        <w:rFonts w:hint="eastAsia" w:ascii="Times New Roman" w:hAnsi="Times New Roman" w:eastAsia="Times New Roman" w:cs="Times New Roman"/>
        <w:u w:val="none"/>
      </w:rPr>
    </w:lvl>
    <w:lvl w:ilvl="3" w:tentative="0">
      <w:start w:val="1"/>
      <w:numFmt w:val="decimal"/>
      <w:lvlText w:val="%4."/>
      <w:lvlJc w:val="left"/>
      <w:pPr>
        <w:tabs>
          <w:tab w:val="left" w:pos="2880"/>
        </w:tabs>
        <w:ind w:left="2880" w:hanging="360"/>
      </w:pPr>
      <w:rPr>
        <w:rFonts w:hint="eastAsia" w:ascii="Times New Roman" w:hAnsi="Times New Roman" w:eastAsia="Times New Roman" w:cs="Times New Roman"/>
        <w:u w:val="none"/>
      </w:rPr>
    </w:lvl>
    <w:lvl w:ilvl="4" w:tentative="0">
      <w:start w:val="1"/>
      <w:numFmt w:val="decimal"/>
      <w:lvlText w:val="%5."/>
      <w:lvlJc w:val="left"/>
      <w:pPr>
        <w:tabs>
          <w:tab w:val="left" w:pos="3600"/>
        </w:tabs>
        <w:ind w:left="3600" w:hanging="360"/>
      </w:pPr>
      <w:rPr>
        <w:rFonts w:hint="eastAsia" w:ascii="Times New Roman" w:hAnsi="Times New Roman" w:eastAsia="Times New Roman" w:cs="Times New Roman"/>
        <w:u w:val="none"/>
      </w:rPr>
    </w:lvl>
    <w:lvl w:ilvl="5" w:tentative="0">
      <w:start w:val="1"/>
      <w:numFmt w:val="decimal"/>
      <w:lvlText w:val="%6."/>
      <w:lvlJc w:val="left"/>
      <w:pPr>
        <w:tabs>
          <w:tab w:val="left" w:pos="4320"/>
        </w:tabs>
        <w:ind w:left="4320" w:hanging="360"/>
      </w:pPr>
      <w:rPr>
        <w:rFonts w:hint="eastAsia" w:ascii="Times New Roman" w:hAnsi="Times New Roman" w:eastAsia="Times New Roman" w:cs="Times New Roman"/>
        <w:u w:val="none"/>
      </w:rPr>
    </w:lvl>
    <w:lvl w:ilvl="6" w:tentative="0">
      <w:start w:val="1"/>
      <w:numFmt w:val="decimal"/>
      <w:lvlText w:val="%7."/>
      <w:lvlJc w:val="left"/>
      <w:pPr>
        <w:tabs>
          <w:tab w:val="left" w:pos="5040"/>
        </w:tabs>
        <w:ind w:left="5040" w:hanging="360"/>
      </w:pPr>
      <w:rPr>
        <w:rFonts w:hint="eastAsia" w:ascii="Times New Roman" w:hAnsi="Times New Roman" w:eastAsia="Times New Roman" w:cs="Times New Roman"/>
        <w:u w:val="none"/>
      </w:rPr>
    </w:lvl>
    <w:lvl w:ilvl="7" w:tentative="0">
      <w:start w:val="1"/>
      <w:numFmt w:val="decimal"/>
      <w:lvlText w:val="%8."/>
      <w:lvlJc w:val="left"/>
      <w:pPr>
        <w:tabs>
          <w:tab w:val="left" w:pos="5760"/>
        </w:tabs>
        <w:ind w:left="5760" w:hanging="360"/>
      </w:pPr>
      <w:rPr>
        <w:rFonts w:hint="eastAsia" w:ascii="Times New Roman" w:hAnsi="Times New Roman" w:eastAsia="Times New Roman" w:cs="Times New Roman"/>
        <w:u w:val="none"/>
      </w:rPr>
    </w:lvl>
    <w:lvl w:ilvl="8" w:tentative="0">
      <w:start w:val="1"/>
      <w:numFmt w:val="decimal"/>
      <w:lvlText w:val="%9."/>
      <w:lvlJc w:val="left"/>
      <w:pPr>
        <w:tabs>
          <w:tab w:val="left" w:pos="6480"/>
        </w:tabs>
        <w:ind w:left="6480" w:hanging="360"/>
      </w:pPr>
      <w:rPr>
        <w:rFonts w:hint="eastAsia" w:ascii="Times New Roman" w:hAnsi="Times New Roman" w:eastAsia="Times New Roman" w:cs="Times New Roman"/>
        <w:u w:val="none"/>
      </w:rPr>
    </w:lvl>
  </w:abstractNum>
  <w:abstractNum w:abstractNumId="6">
    <w:nsid w:val="00000007"/>
    <w:multiLevelType w:val="singleLevel"/>
    <w:tmpl w:val="00000007"/>
    <w:lvl w:ilvl="0" w:tentative="0">
      <w:start w:val="1"/>
      <w:numFmt w:val="decimal"/>
      <w:lvlText w:val="(%1)"/>
      <w:lvlJc w:val="left"/>
      <w:pPr>
        <w:ind w:left="425" w:hanging="425"/>
      </w:pPr>
      <w:rPr>
        <w:rFonts w:hint="default"/>
      </w:rPr>
    </w:lvl>
  </w:abstractNum>
  <w:abstractNum w:abstractNumId="7">
    <w:nsid w:val="00000009"/>
    <w:multiLevelType w:val="singleLevel"/>
    <w:tmpl w:val="00000009"/>
    <w:lvl w:ilvl="0" w:tentative="0">
      <w:start w:val="1"/>
      <w:numFmt w:val="chineseCounting"/>
      <w:suff w:val="nothing"/>
      <w:lvlText w:val="%1、"/>
      <w:lvlJc w:val="left"/>
      <w:rPr>
        <w:rFonts w:hint="eastAsia"/>
      </w:rPr>
    </w:lvl>
  </w:abstractNum>
  <w:abstractNum w:abstractNumId="8">
    <w:nsid w:val="0000000A"/>
    <w:multiLevelType w:val="singleLevel"/>
    <w:tmpl w:val="0000000A"/>
    <w:lvl w:ilvl="0" w:tentative="0">
      <w:start w:val="1"/>
      <w:numFmt w:val="decimal"/>
      <w:suff w:val="nothing"/>
      <w:lvlText w:val="%1．"/>
      <w:lvlJc w:val="left"/>
      <w:pPr>
        <w:ind w:left="0" w:firstLine="400"/>
      </w:pPr>
      <w:rPr>
        <w:rFonts w:hint="default"/>
      </w:rPr>
    </w:lvl>
  </w:abstractNum>
  <w:abstractNum w:abstractNumId="9">
    <w:nsid w:val="16F8C35F"/>
    <w:multiLevelType w:val="singleLevel"/>
    <w:tmpl w:val="16F8C35F"/>
    <w:lvl w:ilvl="0" w:tentative="0">
      <w:start w:val="3"/>
      <w:numFmt w:val="decimal"/>
      <w:suff w:val="nothing"/>
      <w:lvlText w:val="%1、"/>
      <w:lvlJc w:val="left"/>
    </w:lvl>
  </w:abstractNum>
  <w:abstractNum w:abstractNumId="10">
    <w:nsid w:val="481AEBD5"/>
    <w:multiLevelType w:val="singleLevel"/>
    <w:tmpl w:val="481AEBD5"/>
    <w:lvl w:ilvl="0" w:tentative="0">
      <w:start w:val="1"/>
      <w:numFmt w:val="decimal"/>
      <w:suff w:val="nothing"/>
      <w:lvlText w:val="%1、"/>
      <w:lvlJc w:val="left"/>
    </w:lvl>
  </w:abstractNum>
  <w:num w:numId="1">
    <w:abstractNumId w:val="10"/>
  </w:num>
  <w:num w:numId="2">
    <w:abstractNumId w:val="7"/>
  </w:num>
  <w:num w:numId="3">
    <w:abstractNumId w:val="8"/>
  </w:num>
  <w:num w:numId="4">
    <w:abstractNumId w:val="1"/>
  </w:num>
  <w:num w:numId="5">
    <w:abstractNumId w:val="0"/>
  </w:num>
  <w:num w:numId="6">
    <w:abstractNumId w:val="2"/>
  </w:num>
  <w:num w:numId="7">
    <w:abstractNumId w:val="5"/>
  </w:num>
  <w:num w:numId="8">
    <w:abstractNumId w:val="3"/>
  </w:num>
  <w:num w:numId="9">
    <w:abstractNumId w:val="6"/>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2"/>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diZTYzYTJhNGE0OGIwYjEwNTE2YmNlZDVmNzIwZTkifQ=="/>
  </w:docVars>
  <w:rsids>
    <w:rsidRoot w:val="00172A27"/>
    <w:rsid w:val="00043FCC"/>
    <w:rsid w:val="000554AD"/>
    <w:rsid w:val="0009173D"/>
    <w:rsid w:val="000E672F"/>
    <w:rsid w:val="001040DB"/>
    <w:rsid w:val="001113BD"/>
    <w:rsid w:val="00116BB5"/>
    <w:rsid w:val="0012070E"/>
    <w:rsid w:val="00172A27"/>
    <w:rsid w:val="002056F3"/>
    <w:rsid w:val="00232B75"/>
    <w:rsid w:val="002C275F"/>
    <w:rsid w:val="003929FB"/>
    <w:rsid w:val="003B0204"/>
    <w:rsid w:val="003E7166"/>
    <w:rsid w:val="004B4352"/>
    <w:rsid w:val="004E6247"/>
    <w:rsid w:val="00623FCA"/>
    <w:rsid w:val="0064470F"/>
    <w:rsid w:val="00705E40"/>
    <w:rsid w:val="00732B34"/>
    <w:rsid w:val="007635D1"/>
    <w:rsid w:val="008050B4"/>
    <w:rsid w:val="00882E85"/>
    <w:rsid w:val="00886B84"/>
    <w:rsid w:val="008B71E2"/>
    <w:rsid w:val="00A77451"/>
    <w:rsid w:val="00A96CD2"/>
    <w:rsid w:val="00AB0ED7"/>
    <w:rsid w:val="00AC4276"/>
    <w:rsid w:val="00AD657D"/>
    <w:rsid w:val="00B315CA"/>
    <w:rsid w:val="00B749F1"/>
    <w:rsid w:val="00B95184"/>
    <w:rsid w:val="00BD170B"/>
    <w:rsid w:val="00BD32CF"/>
    <w:rsid w:val="00C04127"/>
    <w:rsid w:val="00D00A67"/>
    <w:rsid w:val="00D42FA2"/>
    <w:rsid w:val="00DC4D0E"/>
    <w:rsid w:val="00E16212"/>
    <w:rsid w:val="00E52246"/>
    <w:rsid w:val="00E76213"/>
    <w:rsid w:val="00ED4A59"/>
    <w:rsid w:val="00EE3B4E"/>
    <w:rsid w:val="00F03C2F"/>
    <w:rsid w:val="00F2791C"/>
    <w:rsid w:val="00F37B13"/>
    <w:rsid w:val="00FA3C09"/>
    <w:rsid w:val="00FF6EC9"/>
    <w:rsid w:val="03554899"/>
    <w:rsid w:val="03EA43FF"/>
    <w:rsid w:val="048E0FE3"/>
    <w:rsid w:val="049A4077"/>
    <w:rsid w:val="07A6689F"/>
    <w:rsid w:val="07C07152"/>
    <w:rsid w:val="08800BD6"/>
    <w:rsid w:val="08C77405"/>
    <w:rsid w:val="09C6146A"/>
    <w:rsid w:val="0AEC01AE"/>
    <w:rsid w:val="0B444D3D"/>
    <w:rsid w:val="0B75794D"/>
    <w:rsid w:val="0CEE4F60"/>
    <w:rsid w:val="126F6B43"/>
    <w:rsid w:val="142462D1"/>
    <w:rsid w:val="144A6EDE"/>
    <w:rsid w:val="14977C8B"/>
    <w:rsid w:val="14F72197"/>
    <w:rsid w:val="16F9533B"/>
    <w:rsid w:val="18BA292A"/>
    <w:rsid w:val="1AB81D65"/>
    <w:rsid w:val="1BD6553D"/>
    <w:rsid w:val="1D0E37AE"/>
    <w:rsid w:val="21814378"/>
    <w:rsid w:val="254F0461"/>
    <w:rsid w:val="26416FAE"/>
    <w:rsid w:val="27515328"/>
    <w:rsid w:val="28497097"/>
    <w:rsid w:val="2932229D"/>
    <w:rsid w:val="29A82273"/>
    <w:rsid w:val="2A0713B0"/>
    <w:rsid w:val="2B396608"/>
    <w:rsid w:val="2BEE2852"/>
    <w:rsid w:val="2D6C114A"/>
    <w:rsid w:val="2D6D329F"/>
    <w:rsid w:val="2D806496"/>
    <w:rsid w:val="30BB4A5C"/>
    <w:rsid w:val="3150593A"/>
    <w:rsid w:val="31556AAC"/>
    <w:rsid w:val="31D507A0"/>
    <w:rsid w:val="32A91343"/>
    <w:rsid w:val="341E6BA4"/>
    <w:rsid w:val="350934DE"/>
    <w:rsid w:val="350B5077"/>
    <w:rsid w:val="35EB5C31"/>
    <w:rsid w:val="3A733407"/>
    <w:rsid w:val="3BBB5DFA"/>
    <w:rsid w:val="3FAE7C86"/>
    <w:rsid w:val="3FEF0B07"/>
    <w:rsid w:val="401275D8"/>
    <w:rsid w:val="416F3BBA"/>
    <w:rsid w:val="44867251"/>
    <w:rsid w:val="44D04970"/>
    <w:rsid w:val="45F13A34"/>
    <w:rsid w:val="46240050"/>
    <w:rsid w:val="46B650D0"/>
    <w:rsid w:val="488C0E05"/>
    <w:rsid w:val="4953791E"/>
    <w:rsid w:val="4C1B17EE"/>
    <w:rsid w:val="4C8107A0"/>
    <w:rsid w:val="4DAD3AA0"/>
    <w:rsid w:val="4F9754E8"/>
    <w:rsid w:val="4FC155E1"/>
    <w:rsid w:val="50994149"/>
    <w:rsid w:val="519F6438"/>
    <w:rsid w:val="54063F0A"/>
    <w:rsid w:val="562E10BF"/>
    <w:rsid w:val="573E6EC5"/>
    <w:rsid w:val="57DA4F15"/>
    <w:rsid w:val="58160494"/>
    <w:rsid w:val="589A4AAF"/>
    <w:rsid w:val="59596AD6"/>
    <w:rsid w:val="598361BE"/>
    <w:rsid w:val="59D72CEF"/>
    <w:rsid w:val="5A6F20DD"/>
    <w:rsid w:val="5C590924"/>
    <w:rsid w:val="5CCB7A9F"/>
    <w:rsid w:val="5D3430F6"/>
    <w:rsid w:val="5E447075"/>
    <w:rsid w:val="60172FFB"/>
    <w:rsid w:val="60335FE2"/>
    <w:rsid w:val="636F236C"/>
    <w:rsid w:val="66B412B7"/>
    <w:rsid w:val="66EA5766"/>
    <w:rsid w:val="670047E9"/>
    <w:rsid w:val="68C31B5A"/>
    <w:rsid w:val="68E32614"/>
    <w:rsid w:val="699A240C"/>
    <w:rsid w:val="6D77716F"/>
    <w:rsid w:val="6E6A785F"/>
    <w:rsid w:val="6FDE10D4"/>
    <w:rsid w:val="71EA6A44"/>
    <w:rsid w:val="734739EC"/>
    <w:rsid w:val="74614F9A"/>
    <w:rsid w:val="74D06CEB"/>
    <w:rsid w:val="74EB21CD"/>
    <w:rsid w:val="78250553"/>
    <w:rsid w:val="788B4950"/>
    <w:rsid w:val="78F817C4"/>
    <w:rsid w:val="79E72BDC"/>
    <w:rsid w:val="7A1268B5"/>
    <w:rsid w:val="7A17211E"/>
    <w:rsid w:val="7C6E7CE0"/>
    <w:rsid w:val="7D6438CC"/>
    <w:rsid w:val="7E9B7C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tabs>
        <w:tab w:val="left" w:pos="851"/>
      </w:tabs>
      <w:spacing w:before="340" w:line="578" w:lineRule="auto"/>
      <w:jc w:val="center"/>
      <w:outlineLvl w:val="0"/>
    </w:pPr>
    <w:rPr>
      <w:rFonts w:eastAsia="黑体"/>
      <w:b/>
      <w:bCs/>
      <w:color w:val="000000"/>
      <w:kern w:val="44"/>
      <w:sz w:val="44"/>
      <w:szCs w:val="44"/>
    </w:rPr>
  </w:style>
  <w:style w:type="paragraph" w:styleId="2">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qFormat/>
    <w:uiPriority w:val="9"/>
    <w:pPr>
      <w:tabs>
        <w:tab w:val="left" w:pos="851"/>
      </w:tabs>
      <w:autoSpaceDE w:val="0"/>
      <w:autoSpaceDN w:val="0"/>
      <w:adjustRightInd w:val="0"/>
      <w:snapToGrid w:val="0"/>
      <w:spacing w:line="360" w:lineRule="auto"/>
      <w:outlineLvl w:val="2"/>
    </w:pPr>
    <w:rPr>
      <w:rFonts w:ascii="宋体" w:cs="宋体"/>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5">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6">
    <w:name w:val="Normal Indent"/>
    <w:basedOn w:val="1"/>
    <w:next w:val="7"/>
    <w:qFormat/>
    <w:uiPriority w:val="99"/>
    <w:pPr>
      <w:ind w:firstLine="420"/>
    </w:pPr>
    <w:rPr>
      <w:rFonts w:ascii="Calibri" w:hAnsi="Calibri"/>
      <w:sz w:val="20"/>
      <w:szCs w:val="20"/>
    </w:rPr>
  </w:style>
  <w:style w:type="paragraph" w:styleId="7">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rPr>
  </w:style>
  <w:style w:type="paragraph" w:styleId="8">
    <w:name w:val="caption"/>
    <w:basedOn w:val="1"/>
    <w:next w:val="1"/>
    <w:qFormat/>
    <w:uiPriority w:val="99"/>
    <w:rPr>
      <w:rFonts w:ascii="Arial" w:hAnsi="Arial" w:eastAsia="黑体" w:cs="Arial"/>
      <w:sz w:val="20"/>
      <w:szCs w:val="20"/>
    </w:rPr>
  </w:style>
  <w:style w:type="paragraph" w:styleId="9">
    <w:name w:val="annotation text"/>
    <w:basedOn w:val="1"/>
    <w:link w:val="66"/>
    <w:qFormat/>
    <w:uiPriority w:val="99"/>
    <w:rPr>
      <w:rFonts w:ascii="Calibri" w:hAnsi="Calibri"/>
      <w:sz w:val="20"/>
      <w:szCs w:val="20"/>
    </w:rPr>
  </w:style>
  <w:style w:type="paragraph" w:styleId="10">
    <w:name w:val="Body Text 3"/>
    <w:basedOn w:val="1"/>
    <w:qFormat/>
    <w:uiPriority w:val="99"/>
    <w:pPr>
      <w:spacing w:after="120"/>
    </w:pPr>
    <w:rPr>
      <w:sz w:val="16"/>
      <w:szCs w:val="16"/>
    </w:rPr>
  </w:style>
  <w:style w:type="paragraph" w:styleId="11">
    <w:name w:val="Body Text"/>
    <w:basedOn w:val="1"/>
    <w:next w:val="1"/>
    <w:qFormat/>
    <w:uiPriority w:val="0"/>
    <w:rPr>
      <w:sz w:val="24"/>
    </w:rPr>
  </w:style>
  <w:style w:type="paragraph" w:styleId="12">
    <w:name w:val="Body Text Indent"/>
    <w:basedOn w:val="1"/>
    <w:next w:val="13"/>
    <w:qFormat/>
    <w:uiPriority w:val="0"/>
    <w:pPr>
      <w:ind w:firstLine="570"/>
    </w:pPr>
    <w:rPr>
      <w:rFonts w:ascii="宋体" w:hAnsi="宋体"/>
      <w:sz w:val="28"/>
      <w:szCs w:val="20"/>
    </w:rPr>
  </w:style>
  <w:style w:type="paragraph" w:customStyle="1" w:styleId="13">
    <w:name w:val="font5"/>
    <w:basedOn w:val="1"/>
    <w:qFormat/>
    <w:uiPriority w:val="0"/>
    <w:pPr>
      <w:widowControl/>
      <w:spacing w:before="100" w:beforeAutospacing="1" w:after="100" w:afterAutospacing="1"/>
      <w:jc w:val="left"/>
    </w:pPr>
    <w:rPr>
      <w:rFonts w:ascii="宋体" w:hAnsi="宋体"/>
      <w:kern w:val="0"/>
      <w:sz w:val="18"/>
      <w:szCs w:val="18"/>
    </w:rPr>
  </w:style>
  <w:style w:type="paragraph" w:styleId="14">
    <w:name w:val="Plain Text"/>
    <w:basedOn w:val="1"/>
    <w:qFormat/>
    <w:uiPriority w:val="0"/>
    <w:rPr>
      <w:rFonts w:ascii="宋体" w:hAnsi="Courier New"/>
      <w:szCs w:val="20"/>
    </w:rPr>
  </w:style>
  <w:style w:type="paragraph" w:styleId="15">
    <w:name w:val="Date"/>
    <w:basedOn w:val="1"/>
    <w:next w:val="1"/>
    <w:qFormat/>
    <w:uiPriority w:val="0"/>
    <w:pPr>
      <w:autoSpaceDE w:val="0"/>
      <w:autoSpaceDN w:val="0"/>
      <w:adjustRightInd w:val="0"/>
      <w:textAlignment w:val="baseline"/>
    </w:pPr>
    <w:rPr>
      <w:rFonts w:ascii="宋体"/>
      <w:kern w:val="0"/>
      <w:sz w:val="28"/>
      <w:szCs w:val="20"/>
    </w:rPr>
  </w:style>
  <w:style w:type="paragraph" w:styleId="16">
    <w:name w:val="Balloon Text"/>
    <w:basedOn w:val="1"/>
    <w:link w:val="68"/>
    <w:qFormat/>
    <w:uiPriority w:val="0"/>
    <w:rPr>
      <w:sz w:val="18"/>
      <w:szCs w:val="18"/>
    </w:rPr>
  </w:style>
  <w:style w:type="paragraph" w:styleId="17">
    <w:name w:val="footer"/>
    <w:basedOn w:val="1"/>
    <w:next w:val="1"/>
    <w:link w:val="69"/>
    <w:qFormat/>
    <w:uiPriority w:val="99"/>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20">
    <w:name w:val="footnote text"/>
    <w:basedOn w:val="1"/>
    <w:uiPriority w:val="0"/>
    <w:pPr>
      <w:snapToGrid w:val="0"/>
      <w:jc w:val="left"/>
    </w:pPr>
    <w:rPr>
      <w:sz w:val="18"/>
    </w:rPr>
  </w:style>
  <w:style w:type="paragraph" w:styleId="21">
    <w:name w:val="Body Text Indent 3"/>
    <w:basedOn w:val="1"/>
    <w:qFormat/>
    <w:uiPriority w:val="0"/>
    <w:pPr>
      <w:spacing w:line="360" w:lineRule="auto"/>
      <w:ind w:firstLine="420" w:firstLineChars="200"/>
    </w:pPr>
    <w:rPr>
      <w:szCs w:val="20"/>
    </w:rPr>
  </w:style>
  <w:style w:type="paragraph" w:styleId="22">
    <w:name w:val="toc 2"/>
    <w:basedOn w:val="1"/>
    <w:next w:val="1"/>
    <w:qFormat/>
    <w:uiPriority w:val="39"/>
    <w:pPr>
      <w:tabs>
        <w:tab w:val="right" w:leader="dot" w:pos="8296"/>
      </w:tabs>
      <w:ind w:left="420" w:leftChars="200"/>
    </w:pPr>
  </w:style>
  <w:style w:type="paragraph" w:styleId="23">
    <w:name w:val="Body Text 2"/>
    <w:basedOn w:val="1"/>
    <w:qFormat/>
    <w:uiPriority w:val="0"/>
    <w:pPr>
      <w:spacing w:line="360" w:lineRule="auto"/>
    </w:pPr>
    <w:rPr>
      <w:rFonts w:ascii="宋体" w:hAnsi="宋体"/>
      <w:color w:val="000000"/>
      <w:sz w:val="24"/>
      <w:szCs w:val="20"/>
    </w:rPr>
  </w:style>
  <w:style w:type="paragraph" w:styleId="24">
    <w:name w:val="Normal (Web)"/>
    <w:basedOn w:val="1"/>
    <w:qFormat/>
    <w:uiPriority w:val="0"/>
    <w:pPr>
      <w:spacing w:beforeAutospacing="1" w:afterAutospacing="1"/>
      <w:jc w:val="left"/>
    </w:pPr>
    <w:rPr>
      <w:kern w:val="0"/>
      <w:sz w:val="24"/>
    </w:rPr>
  </w:style>
  <w:style w:type="paragraph" w:styleId="25">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26">
    <w:name w:val="annotation subject"/>
    <w:basedOn w:val="9"/>
    <w:next w:val="9"/>
    <w:link w:val="67"/>
    <w:qFormat/>
    <w:uiPriority w:val="0"/>
    <w:pPr>
      <w:jc w:val="left"/>
    </w:pPr>
    <w:rPr>
      <w:rFonts w:ascii="Times New Roman" w:hAnsi="Times New Roman"/>
      <w:b/>
      <w:bCs/>
      <w:sz w:val="21"/>
      <w:szCs w:val="24"/>
    </w:rPr>
  </w:style>
  <w:style w:type="paragraph" w:styleId="27">
    <w:name w:val="Body Text First Indent"/>
    <w:basedOn w:val="11"/>
    <w:qFormat/>
    <w:uiPriority w:val="99"/>
    <w:pPr>
      <w:spacing w:after="120"/>
      <w:ind w:firstLine="420" w:firstLineChars="100"/>
    </w:pPr>
    <w:rPr>
      <w:sz w:val="21"/>
    </w:rPr>
  </w:style>
  <w:style w:type="paragraph" w:styleId="28">
    <w:name w:val="Body Text First Indent 2"/>
    <w:basedOn w:val="12"/>
    <w:qFormat/>
    <w:uiPriority w:val="0"/>
    <w:pPr>
      <w:ind w:firstLine="420" w:firstLineChars="200"/>
    </w:p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0"/>
    <w:rPr>
      <w:b/>
    </w:rPr>
  </w:style>
  <w:style w:type="character" w:styleId="33">
    <w:name w:val="Hyperlink"/>
    <w:qFormat/>
    <w:uiPriority w:val="99"/>
    <w:rPr>
      <w:color w:val="0000FF"/>
      <w:u w:val="single"/>
    </w:rPr>
  </w:style>
  <w:style w:type="character" w:styleId="34">
    <w:name w:val="annotation reference"/>
    <w:basedOn w:val="31"/>
    <w:qFormat/>
    <w:uiPriority w:val="0"/>
    <w:rPr>
      <w:sz w:val="21"/>
      <w:szCs w:val="21"/>
    </w:rPr>
  </w:style>
  <w:style w:type="character" w:styleId="35">
    <w:name w:val="footnote reference"/>
    <w:basedOn w:val="31"/>
    <w:uiPriority w:val="0"/>
    <w:rPr>
      <w:vertAlign w:val="superscript"/>
    </w:rPr>
  </w:style>
  <w:style w:type="paragraph" w:customStyle="1" w:styleId="36">
    <w:name w:val="表格文字"/>
    <w:basedOn w:val="37"/>
    <w:qFormat/>
    <w:uiPriority w:val="0"/>
    <w:pPr>
      <w:spacing w:before="25" w:after="25"/>
      <w:jc w:val="left"/>
    </w:pPr>
    <w:rPr>
      <w:bCs/>
      <w:spacing w:val="10"/>
      <w:sz w:val="24"/>
      <w:szCs w:val="20"/>
    </w:rPr>
  </w:style>
  <w:style w:type="paragraph" w:customStyle="1" w:styleId="37">
    <w:name w:val="表格文字（两侧对齐）"/>
    <w:basedOn w:val="1"/>
    <w:qFormat/>
    <w:uiPriority w:val="0"/>
    <w:pPr>
      <w:snapToGrid w:val="0"/>
    </w:pPr>
    <w:rPr>
      <w:kern w:val="0"/>
      <w:sz w:val="20"/>
    </w:rPr>
  </w:style>
  <w:style w:type="paragraph" w:customStyle="1" w:styleId="38">
    <w:name w:val="_Style 3"/>
    <w:basedOn w:val="1"/>
    <w:next w:val="21"/>
    <w:qFormat/>
    <w:uiPriority w:val="0"/>
    <w:pPr>
      <w:ind w:firstLine="420" w:firstLineChars="200"/>
    </w:pPr>
    <w:rPr>
      <w:sz w:val="20"/>
    </w:rPr>
  </w:style>
  <w:style w:type="paragraph" w:customStyle="1" w:styleId="3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40">
    <w:name w:val="正文缩进1"/>
    <w:basedOn w:val="41"/>
    <w:next w:val="39"/>
    <w:qFormat/>
    <w:uiPriority w:val="0"/>
    <w:pPr>
      <w:widowControl/>
      <w:ind w:firstLine="420"/>
      <w:jc w:val="left"/>
    </w:pPr>
    <w:rPr>
      <w:rFonts w:ascii="Calibri" w:hAnsi="Calibri"/>
      <w:kern w:val="0"/>
    </w:rPr>
  </w:style>
  <w:style w:type="paragraph" w:customStyle="1" w:styleId="41">
    <w:name w:val="正文_2"/>
    <w:next w:val="40"/>
    <w:qFormat/>
    <w:uiPriority w:val="0"/>
    <w:pPr>
      <w:widowControl w:val="0"/>
      <w:jc w:val="both"/>
    </w:pPr>
    <w:rPr>
      <w:rFonts w:ascii="Times New Roman" w:hAnsi="Times New Roman" w:eastAsia="宋体" w:cs="Calibri"/>
      <w:kern w:val="2"/>
      <w:sz w:val="21"/>
      <w:szCs w:val="21"/>
      <w:lang w:val="en-US" w:eastAsia="zh-CN" w:bidi="ar-SA"/>
    </w:rPr>
  </w:style>
  <w:style w:type="character" w:customStyle="1" w:styleId="42">
    <w:name w:val="font01"/>
    <w:qFormat/>
    <w:uiPriority w:val="0"/>
    <w:rPr>
      <w:rFonts w:hint="eastAsia" w:ascii="宋体" w:hAnsi="宋体" w:eastAsia="宋体" w:cs="宋体"/>
      <w:color w:val="0000FF"/>
      <w:sz w:val="22"/>
      <w:szCs w:val="22"/>
      <w:u w:val="none"/>
    </w:rPr>
  </w:style>
  <w:style w:type="paragraph" w:customStyle="1" w:styleId="43">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44">
    <w:name w:val="Table Paragraph"/>
    <w:basedOn w:val="1"/>
    <w:qFormat/>
    <w:uiPriority w:val="1"/>
    <w:rPr>
      <w:rFonts w:ascii="宋体" w:hAnsi="宋体" w:cs="宋体"/>
      <w:lang w:val="zh-CN" w:bidi="zh-CN"/>
    </w:rPr>
  </w:style>
  <w:style w:type="paragraph" w:styleId="45">
    <w:name w:val="List Paragraph"/>
    <w:basedOn w:val="1"/>
    <w:qFormat/>
    <w:uiPriority w:val="34"/>
    <w:pPr>
      <w:widowControl/>
      <w:ind w:firstLine="420" w:firstLineChars="200"/>
      <w:jc w:val="left"/>
    </w:pPr>
    <w:rPr>
      <w:kern w:val="0"/>
      <w:sz w:val="20"/>
      <w:szCs w:val="20"/>
    </w:rPr>
  </w:style>
  <w:style w:type="character" w:customStyle="1" w:styleId="46">
    <w:name w:val="font11"/>
    <w:basedOn w:val="31"/>
    <w:qFormat/>
    <w:uiPriority w:val="0"/>
    <w:rPr>
      <w:rFonts w:hint="eastAsia" w:ascii="宋体" w:hAnsi="宋体" w:eastAsia="宋体" w:cs="宋体"/>
      <w:color w:val="000000"/>
      <w:sz w:val="21"/>
      <w:szCs w:val="21"/>
      <w:u w:val="none"/>
    </w:rPr>
  </w:style>
  <w:style w:type="character" w:customStyle="1" w:styleId="47">
    <w:name w:val="font21"/>
    <w:basedOn w:val="31"/>
    <w:qFormat/>
    <w:uiPriority w:val="0"/>
    <w:rPr>
      <w:rFonts w:hint="eastAsia" w:ascii="宋体" w:hAnsi="宋体" w:eastAsia="宋体" w:cs="宋体"/>
      <w:b/>
      <w:bCs/>
      <w:color w:val="000000"/>
      <w:sz w:val="18"/>
      <w:szCs w:val="18"/>
      <w:u w:val="none"/>
    </w:rPr>
  </w:style>
  <w:style w:type="character" w:customStyle="1" w:styleId="48">
    <w:name w:val="font31"/>
    <w:basedOn w:val="31"/>
    <w:qFormat/>
    <w:uiPriority w:val="0"/>
    <w:rPr>
      <w:rFonts w:hint="eastAsia" w:ascii="宋体" w:hAnsi="宋体" w:eastAsia="宋体" w:cs="宋体"/>
      <w:color w:val="000000"/>
      <w:sz w:val="21"/>
      <w:szCs w:val="21"/>
      <w:u w:val="none"/>
    </w:rPr>
  </w:style>
  <w:style w:type="paragraph" w:customStyle="1" w:styleId="49">
    <w:name w:val="图"/>
    <w:basedOn w:val="1"/>
    <w:qFormat/>
    <w:uiPriority w:val="99"/>
    <w:pPr>
      <w:keepNext/>
      <w:adjustRightInd w:val="0"/>
      <w:spacing w:before="60" w:after="60" w:line="300" w:lineRule="auto"/>
      <w:jc w:val="center"/>
      <w:textAlignment w:val="center"/>
    </w:pPr>
    <w:rPr>
      <w:spacing w:val="20"/>
      <w:kern w:val="0"/>
      <w:sz w:val="24"/>
      <w:szCs w:val="20"/>
    </w:rPr>
  </w:style>
  <w:style w:type="paragraph" w:customStyle="1" w:styleId="50">
    <w:name w:val="Body text|1"/>
    <w:basedOn w:val="1"/>
    <w:qFormat/>
    <w:uiPriority w:val="0"/>
    <w:pPr>
      <w:spacing w:after="260" w:line="434" w:lineRule="auto"/>
      <w:ind w:firstLine="400"/>
    </w:pPr>
    <w:rPr>
      <w:rFonts w:ascii="宋体" w:hAnsi="宋体" w:cs="宋体"/>
      <w:sz w:val="22"/>
      <w:szCs w:val="22"/>
      <w:lang w:val="zh-TW" w:eastAsia="zh-TW" w:bidi="zh-TW"/>
    </w:rPr>
  </w:style>
  <w:style w:type="paragraph" w:customStyle="1" w:styleId="51">
    <w:name w:val="题注5"/>
    <w:basedOn w:val="1"/>
    <w:next w:val="8"/>
    <w:qFormat/>
    <w:uiPriority w:val="0"/>
    <w:pPr>
      <w:jc w:val="center"/>
    </w:pPr>
    <w:rPr>
      <w:b/>
      <w:color w:val="000000"/>
      <w:sz w:val="24"/>
      <w:szCs w:val="21"/>
    </w:rPr>
  </w:style>
  <w:style w:type="paragraph" w:customStyle="1" w:styleId="52">
    <w:name w:val="列出段落1"/>
    <w:basedOn w:val="1"/>
    <w:qFormat/>
    <w:uiPriority w:val="34"/>
    <w:pPr>
      <w:ind w:firstLine="420" w:firstLineChars="200"/>
    </w:pPr>
  </w:style>
  <w:style w:type="table" w:customStyle="1" w:styleId="53">
    <w:name w:val="Table Normal"/>
    <w:qFormat/>
    <w:uiPriority w:val="0"/>
    <w:tblPr>
      <w:tblCellMar>
        <w:top w:w="0" w:type="dxa"/>
        <w:left w:w="0" w:type="dxa"/>
        <w:bottom w:w="0" w:type="dxa"/>
        <w:right w:w="0" w:type="dxa"/>
      </w:tblCellMar>
    </w:tblPr>
  </w:style>
  <w:style w:type="character" w:customStyle="1" w:styleId="54">
    <w:name w:val="font41"/>
    <w:basedOn w:val="31"/>
    <w:qFormat/>
    <w:uiPriority w:val="0"/>
    <w:rPr>
      <w:rFonts w:hint="eastAsia" w:ascii="宋体" w:hAnsi="宋体" w:eastAsia="宋体" w:cs="宋体"/>
      <w:color w:val="000000"/>
      <w:sz w:val="21"/>
      <w:szCs w:val="21"/>
      <w:u w:val="none"/>
    </w:rPr>
  </w:style>
  <w:style w:type="character" w:customStyle="1" w:styleId="55">
    <w:name w:val="font131"/>
    <w:basedOn w:val="31"/>
    <w:qFormat/>
    <w:uiPriority w:val="0"/>
    <w:rPr>
      <w:rFonts w:hint="eastAsia" w:ascii="宋体" w:hAnsi="宋体" w:eastAsia="宋体" w:cs="宋体"/>
      <w:b/>
      <w:bCs/>
      <w:i/>
      <w:iCs/>
      <w:color w:val="000000"/>
      <w:sz w:val="21"/>
      <w:szCs w:val="21"/>
      <w:u w:val="none"/>
    </w:rPr>
  </w:style>
  <w:style w:type="character" w:customStyle="1" w:styleId="56">
    <w:name w:val="font101"/>
    <w:basedOn w:val="31"/>
    <w:qFormat/>
    <w:uiPriority w:val="0"/>
    <w:rPr>
      <w:rFonts w:hint="default" w:ascii="Times New Roman" w:hAnsi="Times New Roman" w:cs="Times New Roman"/>
      <w:b/>
      <w:bCs/>
      <w:i/>
      <w:iCs/>
      <w:color w:val="000000"/>
      <w:sz w:val="21"/>
      <w:szCs w:val="21"/>
      <w:u w:val="none"/>
    </w:rPr>
  </w:style>
  <w:style w:type="character" w:customStyle="1" w:styleId="57">
    <w:name w:val="font71"/>
    <w:basedOn w:val="31"/>
    <w:qFormat/>
    <w:uiPriority w:val="0"/>
    <w:rPr>
      <w:rFonts w:hint="eastAsia" w:ascii="宋体" w:hAnsi="宋体" w:eastAsia="宋体" w:cs="宋体"/>
      <w:b/>
      <w:bCs/>
      <w:color w:val="000000"/>
      <w:sz w:val="21"/>
      <w:szCs w:val="21"/>
      <w:u w:val="none"/>
    </w:rPr>
  </w:style>
  <w:style w:type="paragraph" w:customStyle="1" w:styleId="58">
    <w:name w:val="正文_0_0"/>
    <w:qFormat/>
    <w:uiPriority w:val="0"/>
    <w:pPr>
      <w:widowControl w:val="0"/>
      <w:jc w:val="both"/>
    </w:pPr>
    <w:rPr>
      <w:rFonts w:ascii="Calibri" w:hAnsi="Calibri" w:eastAsia="宋体" w:cs="Times New Roman"/>
      <w:szCs w:val="24"/>
      <w:lang w:val="en-US" w:eastAsia="zh-CN" w:bidi="ar-SA"/>
    </w:rPr>
  </w:style>
  <w:style w:type="paragraph" w:customStyle="1" w:styleId="59">
    <w:name w:val="正文_1"/>
    <w:qFormat/>
    <w:uiPriority w:val="0"/>
    <w:pPr>
      <w:widowControl w:val="0"/>
      <w:jc w:val="both"/>
    </w:pPr>
    <w:rPr>
      <w:rFonts w:ascii="Calibri" w:hAnsi="Calibri" w:eastAsia="宋体" w:cs="宋体"/>
      <w:kern w:val="2"/>
      <w:sz w:val="21"/>
      <w:szCs w:val="22"/>
      <w:lang w:val="en-US" w:eastAsia="zh-CN" w:bidi="ar-SA"/>
    </w:rPr>
  </w:style>
  <w:style w:type="paragraph" w:customStyle="1" w:styleId="60">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62">
    <w:name w:val="NormalCharacter"/>
    <w:qFormat/>
    <w:uiPriority w:val="0"/>
  </w:style>
  <w:style w:type="paragraph" w:customStyle="1" w:styleId="63">
    <w:name w:val="Table caption|1"/>
    <w:basedOn w:val="1"/>
    <w:qFormat/>
    <w:uiPriority w:val="0"/>
    <w:pPr>
      <w:spacing w:line="293" w:lineRule="exact"/>
    </w:pPr>
    <w:rPr>
      <w:rFonts w:ascii="宋体" w:hAnsi="宋体" w:cs="宋体"/>
      <w:sz w:val="19"/>
      <w:szCs w:val="19"/>
      <w:lang w:val="zh-TW" w:eastAsia="zh-TW" w:bidi="zh-TW"/>
    </w:rPr>
  </w:style>
  <w:style w:type="paragraph" w:customStyle="1" w:styleId="64">
    <w:name w:val="USE 1"/>
    <w:basedOn w:val="1"/>
    <w:qFormat/>
    <w:uiPriority w:val="0"/>
    <w:pPr>
      <w:spacing w:line="200" w:lineRule="atLeast"/>
      <w:jc w:val="left"/>
    </w:pPr>
    <w:rPr>
      <w:rFonts w:ascii="宋体" w:hAnsi="宋体"/>
      <w:b/>
      <w:sz w:val="24"/>
      <w:szCs w:val="28"/>
    </w:rPr>
  </w:style>
  <w:style w:type="paragraph" w:customStyle="1" w:styleId="65">
    <w:name w:val="正文正"/>
    <w:basedOn w:val="1"/>
    <w:qFormat/>
    <w:uiPriority w:val="0"/>
    <w:pPr>
      <w:spacing w:line="560" w:lineRule="exact"/>
      <w:ind w:firstLine="561"/>
    </w:pPr>
    <w:rPr>
      <w:rFonts w:ascii="Calibri" w:hAnsi="Calibri"/>
      <w:sz w:val="28"/>
      <w:szCs w:val="28"/>
    </w:rPr>
  </w:style>
  <w:style w:type="character" w:customStyle="1" w:styleId="66">
    <w:name w:val="批注文字 字符"/>
    <w:basedOn w:val="31"/>
    <w:link w:val="9"/>
    <w:qFormat/>
    <w:uiPriority w:val="99"/>
    <w:rPr>
      <w:rFonts w:ascii="Calibri" w:hAnsi="Calibri"/>
      <w:kern w:val="2"/>
    </w:rPr>
  </w:style>
  <w:style w:type="character" w:customStyle="1" w:styleId="67">
    <w:name w:val="批注主题 字符"/>
    <w:basedOn w:val="66"/>
    <w:link w:val="26"/>
    <w:qFormat/>
    <w:uiPriority w:val="0"/>
    <w:rPr>
      <w:rFonts w:ascii="Calibri" w:hAnsi="Calibri"/>
      <w:b/>
      <w:bCs/>
      <w:kern w:val="2"/>
      <w:sz w:val="21"/>
      <w:szCs w:val="24"/>
    </w:rPr>
  </w:style>
  <w:style w:type="character" w:customStyle="1" w:styleId="68">
    <w:name w:val="批注框文本 字符"/>
    <w:basedOn w:val="31"/>
    <w:link w:val="16"/>
    <w:qFormat/>
    <w:uiPriority w:val="0"/>
    <w:rPr>
      <w:kern w:val="2"/>
      <w:sz w:val="18"/>
      <w:szCs w:val="18"/>
    </w:rPr>
  </w:style>
  <w:style w:type="character" w:customStyle="1" w:styleId="69">
    <w:name w:val="页脚 字符"/>
    <w:basedOn w:val="31"/>
    <w:link w:val="17"/>
    <w:qFormat/>
    <w:uiPriority w:val="99"/>
    <w:rPr>
      <w:kern w:val="2"/>
      <w:sz w:val="18"/>
      <w:szCs w:val="24"/>
    </w:rPr>
  </w:style>
  <w:style w:type="character" w:customStyle="1" w:styleId="70">
    <w:name w:val="font51"/>
    <w:basedOn w:val="31"/>
    <w:qFormat/>
    <w:uiPriority w:val="0"/>
    <w:rPr>
      <w:rFonts w:hint="eastAsia" w:ascii="等线" w:hAnsi="等线" w:eastAsia="等线" w:cs="等线"/>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73</Pages>
  <Words>35085</Words>
  <Characters>38514</Characters>
  <Lines>199</Lines>
  <Paragraphs>56</Paragraphs>
  <TotalTime>100</TotalTime>
  <ScaleCrop>false</ScaleCrop>
  <LinksUpToDate>false</LinksUpToDate>
  <CharactersWithSpaces>40430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2024-08-02T01:13:00Z</dcterms:created>
  <dc:creator>小奀</dc:creator>
  <cp:lastModifiedBy>古皓</cp:lastModifiedBy>
  <dcterms:modified xsi:type="dcterms:W3CDTF">2025-03-24T03:05:59Z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915CC5B9728D42E1B76CB718B3372C79_13</vt:lpwstr>
  </property>
  <property fmtid="{D5CDD505-2E9C-101B-9397-08002B2CF9AE}" pid="4" name="commondata">
    <vt:lpwstr>eyJoZGlkIjoiZGNiZjhiYWJkMzQ2ODliZDg0M2NkY2U3ZDYyYTQ3YzEifQ==</vt:lpwstr>
  </property>
  <property fmtid="{D5CDD505-2E9C-101B-9397-08002B2CF9AE}" pid="5" name="KSOTemplateDocerSaveRecord">
    <vt:lpwstr>eyJoZGlkIjoiZjdiZTYzYTJhNGE0OGIwYjEwNTE2YmNlZDVmNzIwZTkiLCJ1c2VySWQiOiI2ODYyMDA2NDcifQ==</vt:lpwstr>
  </property>
</Properties>
</file>