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BEB0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firstLine="361" w:firstLineChars="100"/>
        <w:jc w:val="center"/>
        <w:textAlignment w:val="auto"/>
        <w:rPr>
          <w:rFonts w:hint="eastAsia" w:ascii="宋体" w:hAnsi="宋体" w:eastAsia="宋体" w:cs="宋体"/>
          <w:b/>
          <w:bCs/>
          <w:color w:val="auto"/>
          <w:kern w:val="44"/>
          <w:sz w:val="36"/>
          <w:szCs w:val="36"/>
          <w:highlight w:val="none"/>
        </w:rPr>
      </w:pPr>
      <w:r>
        <w:rPr>
          <w:rFonts w:hint="eastAsia" w:ascii="宋体" w:hAnsi="宋体" w:eastAsia="宋体" w:cs="宋体"/>
          <w:b/>
          <w:bCs/>
          <w:color w:val="auto"/>
          <w:kern w:val="44"/>
          <w:sz w:val="36"/>
          <w:szCs w:val="36"/>
          <w:highlight w:val="none"/>
        </w:rPr>
        <w:t>用户需求书</w:t>
      </w:r>
    </w:p>
    <w:p w14:paraId="0C875B46">
      <w:pPr>
        <w:keepNext w:val="0"/>
        <w:keepLines w:val="0"/>
        <w:widowControl/>
        <w:suppressLineNumbers w:val="0"/>
        <w:jc w:val="left"/>
        <w:rPr>
          <w:color w:val="auto"/>
          <w:sz w:val="22"/>
          <w:szCs w:val="22"/>
          <w:highlight w:val="none"/>
        </w:rPr>
      </w:pPr>
      <w:r>
        <w:rPr>
          <w:rFonts w:hint="eastAsia" w:ascii="宋体" w:hAnsi="宋体" w:eastAsia="宋体" w:cs="宋体"/>
          <w:b/>
          <w:bCs/>
          <w:color w:val="auto"/>
          <w:kern w:val="0"/>
          <w:sz w:val="22"/>
          <w:szCs w:val="22"/>
          <w:highlight w:val="none"/>
          <w:lang w:val="en-US" w:eastAsia="zh-CN"/>
        </w:rPr>
        <w:t xml:space="preserve">说明： </w:t>
      </w:r>
    </w:p>
    <w:p w14:paraId="6B90F905">
      <w:pPr>
        <w:keepNext w:val="0"/>
        <w:keepLines w:val="0"/>
        <w:widowControl/>
        <w:suppressLineNumbers w:val="0"/>
        <w:jc w:val="left"/>
        <w:rPr>
          <w:color w:val="auto"/>
          <w:sz w:val="22"/>
          <w:szCs w:val="22"/>
          <w:highlight w:val="none"/>
        </w:rPr>
      </w:pPr>
      <w:r>
        <w:rPr>
          <w:rFonts w:hint="eastAsia" w:ascii="宋体" w:hAnsi="宋体" w:eastAsia="宋体" w:cs="宋体"/>
          <w:b/>
          <w:bCs/>
          <w:color w:val="auto"/>
          <w:kern w:val="0"/>
          <w:sz w:val="22"/>
          <w:szCs w:val="22"/>
          <w:highlight w:val="none"/>
          <w:lang w:val="en-US" w:eastAsia="zh-CN"/>
        </w:rPr>
        <w:t>1.</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人须对本项目所有标的物进行整体</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，任何只对其中一部分内容进行的</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都被视为无效</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 xml:space="preserve">。 </w:t>
      </w:r>
    </w:p>
    <w:p w14:paraId="19257D7C">
      <w:pPr>
        <w:keepNext w:val="0"/>
        <w:keepLines w:val="0"/>
        <w:widowControl/>
        <w:suppressLineNumbers w:val="0"/>
        <w:jc w:val="left"/>
        <w:rPr>
          <w:b/>
          <w:bCs/>
          <w:color w:val="auto"/>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 xml:space="preserve">.《用户需求书》中标注有“★”号的条款必须实质性响应，响应人要特别加以注意，必须对此作出一一响应。若有一项带“★”的指标未响应或不满足，将导致其废标或响应无效。  </w:t>
      </w:r>
    </w:p>
    <w:p w14:paraId="6FCDED32">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.《用户需求书》中标注有“▲”号的技术指标参数为评审时的重要依据，若响应人所投</w:t>
      </w:r>
      <w:r>
        <w:rPr>
          <w:rFonts w:hint="eastAsia" w:ascii="宋体" w:hAnsi="宋体" w:cs="宋体"/>
          <w:b/>
          <w:bCs/>
          <w:color w:val="auto"/>
          <w:kern w:val="0"/>
          <w:sz w:val="21"/>
          <w:szCs w:val="21"/>
          <w:highlight w:val="none"/>
          <w:lang w:val="en-US" w:eastAsia="zh-CN"/>
        </w:rPr>
        <w:t>货物</w:t>
      </w:r>
      <w:r>
        <w:rPr>
          <w:rFonts w:hint="eastAsia" w:ascii="宋体" w:hAnsi="宋体" w:eastAsia="宋体" w:cs="宋体"/>
          <w:b/>
          <w:bCs/>
          <w:color w:val="auto"/>
          <w:kern w:val="0"/>
          <w:sz w:val="21"/>
          <w:szCs w:val="21"/>
          <w:highlight w:val="none"/>
          <w:lang w:val="en-US" w:eastAsia="zh-CN"/>
        </w:rPr>
        <w:t>的技术参数出现负偏离的，将导致严重扣分但不作为无效响应处理。</w:t>
      </w:r>
    </w:p>
    <w:p w14:paraId="04506CCD">
      <w:pPr>
        <w:keepNext w:val="0"/>
        <w:keepLines w:val="0"/>
        <w:widowControl/>
        <w:suppressLineNumbers w:val="0"/>
        <w:jc w:val="left"/>
        <w:rPr>
          <w:b/>
          <w:bCs/>
          <w:color w:val="auto"/>
          <w:highlight w:val="none"/>
        </w:rPr>
      </w:pPr>
      <w:r>
        <w:rPr>
          <w:rFonts w:hint="eastAsia" w:ascii="宋体" w:hAnsi="宋体" w:cs="宋体"/>
          <w:b/>
          <w:bCs/>
          <w:color w:val="auto"/>
          <w:kern w:val="0"/>
          <w:sz w:val="21"/>
          <w:szCs w:val="21"/>
          <w:highlight w:val="none"/>
          <w:lang w:val="en-US" w:eastAsia="zh-CN"/>
        </w:rPr>
        <w:t>4.响应</w:t>
      </w:r>
      <w:r>
        <w:rPr>
          <w:rFonts w:hint="eastAsia" w:ascii="宋体" w:hAnsi="宋体" w:eastAsia="宋体" w:cs="宋体"/>
          <w:b/>
          <w:bCs/>
          <w:color w:val="auto"/>
          <w:kern w:val="0"/>
          <w:sz w:val="21"/>
          <w:szCs w:val="21"/>
          <w:highlight w:val="none"/>
          <w:lang w:val="en-US" w:eastAsia="zh-CN"/>
        </w:rPr>
        <w:t>人在响应详细内容中必须列出具体数值或作出具体承诺。如果</w:t>
      </w:r>
      <w:r>
        <w:rPr>
          <w:rFonts w:hint="eastAsia" w:ascii="宋体" w:hAnsi="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lang w:val="en-US" w:eastAsia="zh-CN"/>
        </w:rPr>
        <w:t>人只注明“正偏离”或“无偏离”，将可能被视为“负偏离”，从而可能导致严重影响评分结果。</w:t>
      </w:r>
    </w:p>
    <w:p w14:paraId="2C6938C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both"/>
        <w:textAlignment w:val="auto"/>
        <w:rPr>
          <w:rFonts w:hint="eastAsia" w:ascii="宋体" w:hAnsi="宋体" w:eastAsia="宋体" w:cs="宋体"/>
          <w:b/>
          <w:bCs/>
          <w:color w:val="auto"/>
          <w:kern w:val="44"/>
          <w:sz w:val="36"/>
          <w:szCs w:val="36"/>
          <w:highlight w:val="none"/>
        </w:rPr>
      </w:pPr>
    </w:p>
    <w:p w14:paraId="7ECF3F2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62" w:leftChars="0" w:right="0" w:rightChars="0" w:firstLine="482"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采购项目需求清单：</w:t>
      </w:r>
    </w:p>
    <w:p w14:paraId="7095C3D2">
      <w:pPr>
        <w:pStyle w:val="24"/>
        <w:numPr>
          <w:ilvl w:val="0"/>
          <w:numId w:val="2"/>
        </w:numPr>
        <w:rPr>
          <w:rFonts w:hint="eastAsia"/>
          <w:color w:val="auto"/>
          <w:sz w:val="24"/>
          <w:szCs w:val="24"/>
          <w:highlight w:val="none"/>
          <w:lang w:eastAsia="zh-CN"/>
        </w:rPr>
      </w:pPr>
      <w:r>
        <w:rPr>
          <w:rFonts w:hint="eastAsia"/>
          <w:color w:val="auto"/>
          <w:sz w:val="24"/>
          <w:szCs w:val="24"/>
          <w:highlight w:val="none"/>
          <w:lang w:eastAsia="zh-CN"/>
        </w:rPr>
        <w:t>采购项目一览表</w:t>
      </w:r>
    </w:p>
    <w:tbl>
      <w:tblPr>
        <w:tblStyle w:val="19"/>
        <w:tblpPr w:leftFromText="180" w:rightFromText="180" w:vertAnchor="text" w:horzAnchor="page" w:tblpXSpec="center" w:tblpY="268"/>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3"/>
        <w:gridCol w:w="2457"/>
      </w:tblGrid>
      <w:tr w14:paraId="6573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766" w:type="pct"/>
            <w:vAlign w:val="center"/>
          </w:tcPr>
          <w:p w14:paraId="48BC595C">
            <w:pPr>
              <w:keepNext w:val="0"/>
              <w:keepLines w:val="0"/>
              <w:pageBreakBefore w:val="0"/>
              <w:kinsoku/>
              <w:wordWrap/>
              <w:overflowPunct/>
              <w:topLinePunct w:val="0"/>
              <w:autoSpaceDE w:val="0"/>
              <w:autoSpaceDN w:val="0"/>
              <w:bidi w:val="0"/>
              <w:adjustRightInd w:val="0"/>
              <w:snapToGrid w:val="0"/>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采购内容</w:t>
            </w:r>
          </w:p>
        </w:tc>
        <w:tc>
          <w:tcPr>
            <w:tcW w:w="1233" w:type="pct"/>
            <w:vAlign w:val="center"/>
          </w:tcPr>
          <w:p w14:paraId="5B4AC9FE">
            <w:pPr>
              <w:keepNext w:val="0"/>
              <w:keepLines w:val="0"/>
              <w:pageBreakBefore w:val="0"/>
              <w:kinsoku/>
              <w:wordWrap/>
              <w:overflowPunct/>
              <w:topLinePunct w:val="0"/>
              <w:autoSpaceDE w:val="0"/>
              <w:autoSpaceDN w:val="0"/>
              <w:bidi w:val="0"/>
              <w:adjustRightInd w:val="0"/>
              <w:snapToGrid w:val="0"/>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数量</w:t>
            </w:r>
          </w:p>
        </w:tc>
      </w:tr>
      <w:tr w14:paraId="1E30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766" w:type="pct"/>
            <w:vAlign w:val="center"/>
          </w:tcPr>
          <w:p w14:paraId="6B2BCA94">
            <w:pPr>
              <w:jc w:val="center"/>
              <w:rPr>
                <w:rFonts w:hint="eastAsia" w:ascii="宋体" w:hAnsi="宋体" w:eastAsia="宋体" w:cs="宋体"/>
                <w:b w:val="0"/>
                <w:bCs w:val="0"/>
                <w:color w:val="auto"/>
                <w:sz w:val="21"/>
                <w:szCs w:val="21"/>
                <w:highlight w:val="none"/>
                <w:lang w:val="zh-CN" w:eastAsia="zh-CN"/>
              </w:rPr>
            </w:pPr>
            <w:r>
              <w:rPr>
                <w:rFonts w:hint="eastAsia" w:ascii="宋体" w:hAnsi="宋体" w:cs="宋体"/>
                <w:b w:val="0"/>
                <w:bCs w:val="0"/>
                <w:color w:val="auto"/>
                <w:szCs w:val="21"/>
                <w:highlight w:val="none"/>
                <w:lang w:val="en-US" w:eastAsia="zh-CN"/>
              </w:rPr>
              <w:t>中山大学孙逸仙纪念医院</w:t>
            </w:r>
            <w:r>
              <w:rPr>
                <w:rFonts w:hint="eastAsia" w:ascii="宋体" w:hAnsi="宋体" w:eastAsia="宋体" w:cs="宋体"/>
                <w:b w:val="0"/>
                <w:bCs w:val="0"/>
                <w:color w:val="auto"/>
                <w:szCs w:val="21"/>
                <w:highlight w:val="none"/>
              </w:rPr>
              <w:t>标识牌制作</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含设计、制造、安装、验收、售后服务等</w:t>
            </w:r>
            <w:r>
              <w:rPr>
                <w:rFonts w:hint="eastAsia" w:ascii="宋体" w:hAnsi="宋体" w:cs="宋体"/>
                <w:b w:val="0"/>
                <w:bCs w:val="0"/>
                <w:color w:val="auto"/>
                <w:szCs w:val="21"/>
                <w:highlight w:val="none"/>
                <w:lang w:eastAsia="zh-CN"/>
              </w:rPr>
              <w:t>）</w:t>
            </w:r>
          </w:p>
        </w:tc>
        <w:tc>
          <w:tcPr>
            <w:tcW w:w="1233" w:type="pct"/>
            <w:vAlign w:val="center"/>
          </w:tcPr>
          <w:p w14:paraId="01F2AFA6">
            <w:pPr>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一批</w:t>
            </w:r>
          </w:p>
        </w:tc>
      </w:tr>
    </w:tbl>
    <w:p w14:paraId="1D36DC29">
      <w:pPr>
        <w:pStyle w:val="24"/>
        <w:numPr>
          <w:ilvl w:val="0"/>
          <w:numId w:val="0"/>
        </w:numPr>
        <w:rPr>
          <w:rFonts w:hint="eastAsia"/>
          <w:color w:val="auto"/>
          <w:highlight w:val="none"/>
          <w:lang w:eastAsia="zh-CN"/>
        </w:rPr>
      </w:pPr>
    </w:p>
    <w:p w14:paraId="4B931843">
      <w:pPr>
        <w:pStyle w:val="24"/>
        <w:numPr>
          <w:ilvl w:val="0"/>
          <w:numId w:val="2"/>
        </w:numPr>
        <w:rPr>
          <w:rFonts w:hint="eastAsia"/>
          <w:color w:val="auto"/>
          <w:sz w:val="24"/>
          <w:szCs w:val="24"/>
          <w:highlight w:val="none"/>
          <w:lang w:eastAsia="zh-CN"/>
        </w:rPr>
      </w:pPr>
      <w:r>
        <w:rPr>
          <w:rFonts w:hint="eastAsia"/>
          <w:color w:val="auto"/>
          <w:sz w:val="24"/>
          <w:szCs w:val="24"/>
          <w:highlight w:val="none"/>
          <w:lang w:val="en-US" w:eastAsia="zh-CN"/>
        </w:rPr>
        <w:t>货物</w:t>
      </w:r>
      <w:r>
        <w:rPr>
          <w:rFonts w:hint="eastAsia"/>
          <w:color w:val="auto"/>
          <w:sz w:val="24"/>
          <w:szCs w:val="24"/>
          <w:highlight w:val="none"/>
          <w:lang w:eastAsia="zh-CN"/>
        </w:rPr>
        <w:t>清单和</w:t>
      </w:r>
      <w:r>
        <w:rPr>
          <w:rFonts w:hint="eastAsia"/>
          <w:color w:val="auto"/>
          <w:sz w:val="24"/>
          <w:szCs w:val="24"/>
          <w:highlight w:val="none"/>
          <w:lang w:val="en-US" w:eastAsia="zh-CN"/>
        </w:rPr>
        <w:t>具体</w:t>
      </w:r>
      <w:r>
        <w:rPr>
          <w:rFonts w:hint="eastAsia"/>
          <w:color w:val="auto"/>
          <w:sz w:val="24"/>
          <w:szCs w:val="24"/>
          <w:highlight w:val="none"/>
          <w:lang w:eastAsia="zh-CN"/>
        </w:rPr>
        <w:t>要求</w:t>
      </w:r>
    </w:p>
    <w:p w14:paraId="30C45D8A">
      <w:pPr>
        <w:pStyle w:val="24"/>
        <w:numPr>
          <w:ilvl w:val="0"/>
          <w:numId w:val="0"/>
        </w:numPr>
        <w:rPr>
          <w:rFonts w:hint="eastAsia"/>
          <w:color w:val="auto"/>
          <w:sz w:val="24"/>
          <w:szCs w:val="24"/>
          <w:highlight w:val="none"/>
          <w:lang w:eastAsia="zh-CN"/>
        </w:rPr>
      </w:pPr>
    </w:p>
    <w:tbl>
      <w:tblPr>
        <w:tblStyle w:val="1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62"/>
        <w:gridCol w:w="1687"/>
        <w:gridCol w:w="3649"/>
        <w:gridCol w:w="853"/>
        <w:gridCol w:w="847"/>
        <w:gridCol w:w="1958"/>
      </w:tblGrid>
      <w:tr w14:paraId="02ED7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483" w:type="pct"/>
            <w:tcBorders>
              <w:tl2br w:val="nil"/>
              <w:tr2bl w:val="nil"/>
            </w:tcBorders>
            <w:shd w:val="clear" w:color="FFFFFF" w:fill="FFFFFF"/>
            <w:vAlign w:val="center"/>
          </w:tcPr>
          <w:p w14:paraId="1FD7783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847" w:type="pct"/>
            <w:tcBorders>
              <w:tl2br w:val="nil"/>
              <w:tr2bl w:val="nil"/>
            </w:tcBorders>
            <w:shd w:val="clear" w:color="FFFFFF" w:fill="FFFFFF"/>
            <w:vAlign w:val="center"/>
          </w:tcPr>
          <w:p w14:paraId="61FC0CB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品类名称</w:t>
            </w:r>
          </w:p>
        </w:tc>
        <w:tc>
          <w:tcPr>
            <w:tcW w:w="1832" w:type="pct"/>
            <w:tcBorders>
              <w:tl2br w:val="nil"/>
              <w:tr2bl w:val="nil"/>
            </w:tcBorders>
            <w:shd w:val="clear" w:color="FFFFFF" w:fill="FFFFFF"/>
            <w:vAlign w:val="center"/>
          </w:tcPr>
          <w:p w14:paraId="36D0937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具体要求</w:t>
            </w:r>
          </w:p>
        </w:tc>
        <w:tc>
          <w:tcPr>
            <w:tcW w:w="428" w:type="pct"/>
            <w:tcBorders>
              <w:tl2br w:val="nil"/>
              <w:tr2bl w:val="nil"/>
            </w:tcBorders>
            <w:shd w:val="clear" w:color="FFFFFF" w:fill="FFFFFF"/>
            <w:vAlign w:val="center"/>
          </w:tcPr>
          <w:p w14:paraId="516E35E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425" w:type="pct"/>
            <w:tcBorders>
              <w:tl2br w:val="nil"/>
              <w:tr2bl w:val="nil"/>
            </w:tcBorders>
            <w:shd w:val="clear" w:color="FFFFFF" w:fill="FFFFFF"/>
            <w:vAlign w:val="center"/>
          </w:tcPr>
          <w:p w14:paraId="73B8766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983" w:type="pct"/>
            <w:tcBorders>
              <w:tl2br w:val="nil"/>
              <w:tr2bl w:val="nil"/>
            </w:tcBorders>
            <w:shd w:val="clear" w:color="FFFFFF" w:fill="FFFFFF"/>
            <w:vAlign w:val="center"/>
          </w:tcPr>
          <w:p w14:paraId="6CB69C5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服务年限</w:t>
            </w:r>
          </w:p>
        </w:tc>
      </w:tr>
      <w:tr w14:paraId="5F55C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45" w:hRule="atLeast"/>
        </w:trPr>
        <w:tc>
          <w:tcPr>
            <w:tcW w:w="483" w:type="pct"/>
            <w:tcBorders>
              <w:tl2br w:val="nil"/>
              <w:tr2bl w:val="nil"/>
            </w:tcBorders>
            <w:shd w:val="clear" w:color="FFFFFF" w:fill="FFFFFF"/>
            <w:vAlign w:val="center"/>
          </w:tcPr>
          <w:p w14:paraId="0A8B9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47" w:type="pct"/>
            <w:tcBorders>
              <w:tl2br w:val="nil"/>
              <w:tr2bl w:val="nil"/>
            </w:tcBorders>
            <w:shd w:val="clear" w:color="FFFFFF" w:fill="FFFFFF"/>
            <w:vAlign w:val="center"/>
          </w:tcPr>
          <w:p w14:paraId="275C6A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楼层索引</w:t>
            </w:r>
          </w:p>
        </w:tc>
        <w:tc>
          <w:tcPr>
            <w:tcW w:w="1832" w:type="pct"/>
            <w:tcBorders>
              <w:tl2br w:val="nil"/>
              <w:tr2bl w:val="nil"/>
            </w:tcBorders>
            <w:shd w:val="clear" w:color="FFFFFF" w:fill="FFFFFF"/>
            <w:vAlign w:val="center"/>
          </w:tcPr>
          <w:p w14:paraId="652AA4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2.材质:拉丝不锈钢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3.工艺:磁吸式，不锈钢烤漆制作安装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4.厚度:15mm</w:t>
            </w:r>
          </w:p>
        </w:tc>
        <w:tc>
          <w:tcPr>
            <w:tcW w:w="428" w:type="pct"/>
            <w:tcBorders>
              <w:tl2br w:val="nil"/>
              <w:tr2bl w:val="nil"/>
            </w:tcBorders>
            <w:shd w:val="clear" w:color="FFFFFF" w:fill="FFFFFF"/>
            <w:vAlign w:val="center"/>
          </w:tcPr>
          <w:p w14:paraId="14981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12E096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83" w:type="pct"/>
            <w:vMerge w:val="restart"/>
            <w:tcBorders>
              <w:tl2br w:val="nil"/>
              <w:tr2bl w:val="nil"/>
            </w:tcBorders>
            <w:shd w:val="clear" w:color="FFFFFF" w:fill="FFFFFF"/>
            <w:vAlign w:val="center"/>
          </w:tcPr>
          <w:p w14:paraId="1C56333F">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合同签订之日起36个月或实际结算金额累计达到本项目合同总额时止，以先到者为准。</w:t>
            </w:r>
          </w:p>
        </w:tc>
      </w:tr>
      <w:tr w14:paraId="058A7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483" w:type="pct"/>
            <w:tcBorders>
              <w:tl2br w:val="nil"/>
              <w:tr2bl w:val="nil"/>
            </w:tcBorders>
            <w:shd w:val="clear" w:color="FFFFFF" w:fill="FFFFFF"/>
            <w:vAlign w:val="center"/>
          </w:tcPr>
          <w:p w14:paraId="41A88A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47" w:type="pct"/>
            <w:tcBorders>
              <w:tl2br w:val="nil"/>
              <w:tr2bl w:val="nil"/>
            </w:tcBorders>
            <w:shd w:val="clear" w:color="FFFFFF" w:fill="FFFFFF"/>
            <w:vAlign w:val="center"/>
          </w:tcPr>
          <w:p w14:paraId="3A6562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楼层数字牌</w:t>
            </w:r>
          </w:p>
        </w:tc>
        <w:tc>
          <w:tcPr>
            <w:tcW w:w="1832" w:type="pct"/>
            <w:tcBorders>
              <w:tl2br w:val="nil"/>
              <w:tr2bl w:val="nil"/>
            </w:tcBorders>
            <w:shd w:val="clear" w:color="FFFFFF" w:fill="FFFFFF"/>
            <w:vAlign w:val="center"/>
          </w:tcPr>
          <w:p w14:paraId="0320232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1.常规尺寸:250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*250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2.材质:5mm亚克力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3.工艺:5mm基层亚克力，面层亚克力数字(5+3mm)安装制作</w:t>
            </w:r>
          </w:p>
        </w:tc>
        <w:tc>
          <w:tcPr>
            <w:tcW w:w="428" w:type="pct"/>
            <w:tcBorders>
              <w:tl2br w:val="nil"/>
              <w:tr2bl w:val="nil"/>
            </w:tcBorders>
            <w:shd w:val="clear" w:color="FFFFFF" w:fill="FFFFFF"/>
            <w:vAlign w:val="center"/>
          </w:tcPr>
          <w:p w14:paraId="7D0450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5025CA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83" w:type="pct"/>
            <w:vMerge w:val="continue"/>
            <w:tcBorders>
              <w:tl2br w:val="nil"/>
              <w:tr2bl w:val="nil"/>
            </w:tcBorders>
            <w:shd w:val="clear" w:color="FFFFFF" w:fill="FFFFFF"/>
            <w:vAlign w:val="center"/>
          </w:tcPr>
          <w:p w14:paraId="40448CCB">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3C6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35" w:hRule="atLeast"/>
        </w:trPr>
        <w:tc>
          <w:tcPr>
            <w:tcW w:w="483" w:type="pct"/>
            <w:tcBorders>
              <w:tl2br w:val="nil"/>
              <w:tr2bl w:val="nil"/>
            </w:tcBorders>
            <w:shd w:val="clear" w:color="FFFFFF" w:fill="FFFFFF"/>
            <w:vAlign w:val="center"/>
          </w:tcPr>
          <w:p w14:paraId="25544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47" w:type="pct"/>
            <w:tcBorders>
              <w:tl2br w:val="nil"/>
              <w:tr2bl w:val="nil"/>
            </w:tcBorders>
            <w:shd w:val="clear" w:color="FFFFFF" w:fill="FFFFFF"/>
            <w:vAlign w:val="center"/>
          </w:tcPr>
          <w:p w14:paraId="7FD623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病房号牌</w:t>
            </w:r>
          </w:p>
        </w:tc>
        <w:tc>
          <w:tcPr>
            <w:tcW w:w="1832" w:type="pct"/>
            <w:tcBorders>
              <w:tl2br w:val="nil"/>
              <w:tr2bl w:val="nil"/>
            </w:tcBorders>
            <w:shd w:val="clear" w:color="FFFFFF" w:fill="FFFFFF"/>
            <w:vAlign w:val="center"/>
          </w:tcPr>
          <w:p w14:paraId="6C6B0F8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1.常规尺寸:270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2.喷绘:(110克)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3.工艺:5mm亚克力+3mm插槽</w:t>
            </w:r>
          </w:p>
        </w:tc>
        <w:tc>
          <w:tcPr>
            <w:tcW w:w="428" w:type="pct"/>
            <w:tcBorders>
              <w:tl2br w:val="nil"/>
              <w:tr2bl w:val="nil"/>
            </w:tcBorders>
            <w:shd w:val="clear" w:color="FFFFFF" w:fill="FFFFFF"/>
            <w:vAlign w:val="center"/>
          </w:tcPr>
          <w:p w14:paraId="4F375F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0448CA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83" w:type="pct"/>
            <w:vMerge w:val="continue"/>
            <w:tcBorders>
              <w:tl2br w:val="nil"/>
              <w:tr2bl w:val="nil"/>
            </w:tcBorders>
            <w:shd w:val="clear" w:color="FFFFFF" w:fill="FFFFFF"/>
            <w:vAlign w:val="center"/>
          </w:tcPr>
          <w:p w14:paraId="0D098B25">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0167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90" w:hRule="atLeast"/>
        </w:trPr>
        <w:tc>
          <w:tcPr>
            <w:tcW w:w="483" w:type="pct"/>
            <w:tcBorders>
              <w:tl2br w:val="nil"/>
              <w:tr2bl w:val="nil"/>
            </w:tcBorders>
            <w:shd w:val="clear" w:color="FFFFFF" w:fill="FFFFFF"/>
            <w:vAlign w:val="center"/>
          </w:tcPr>
          <w:p w14:paraId="25B175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47" w:type="pct"/>
            <w:tcBorders>
              <w:tl2br w:val="nil"/>
              <w:tr2bl w:val="nil"/>
            </w:tcBorders>
            <w:shd w:val="clear" w:color="FFFFFF" w:fill="FFFFFF"/>
            <w:vAlign w:val="center"/>
          </w:tcPr>
          <w:p w14:paraId="1E5218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床位牌</w:t>
            </w:r>
          </w:p>
        </w:tc>
        <w:tc>
          <w:tcPr>
            <w:tcW w:w="1832" w:type="pct"/>
            <w:tcBorders>
              <w:tl2br w:val="nil"/>
              <w:tr2bl w:val="nil"/>
            </w:tcBorders>
            <w:shd w:val="clear" w:color="FFFFFF" w:fill="FFFFFF"/>
            <w:vAlign w:val="center"/>
          </w:tcPr>
          <w:p w14:paraId="4FAF37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*60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2.材质:亚克力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3.工艺:5</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亚克力插槽，制作安装</w:t>
            </w:r>
          </w:p>
        </w:tc>
        <w:tc>
          <w:tcPr>
            <w:tcW w:w="428" w:type="pct"/>
            <w:tcBorders>
              <w:tl2br w:val="nil"/>
              <w:tr2bl w:val="nil"/>
            </w:tcBorders>
            <w:shd w:val="clear" w:color="FFFFFF" w:fill="FFFFFF"/>
            <w:vAlign w:val="center"/>
          </w:tcPr>
          <w:p w14:paraId="024243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339ED1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83" w:type="pct"/>
            <w:vMerge w:val="restart"/>
            <w:tcBorders>
              <w:tl2br w:val="nil"/>
              <w:tr2bl w:val="nil"/>
            </w:tcBorders>
            <w:shd w:val="clear" w:color="FFFFFF" w:fill="FFFFFF"/>
            <w:vAlign w:val="center"/>
          </w:tcPr>
          <w:p w14:paraId="237E20C5">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0F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483" w:type="pct"/>
            <w:tcBorders>
              <w:tl2br w:val="nil"/>
              <w:tr2bl w:val="nil"/>
            </w:tcBorders>
            <w:shd w:val="clear" w:color="FFFFFF" w:fill="FFFFFF"/>
            <w:vAlign w:val="center"/>
          </w:tcPr>
          <w:p w14:paraId="711EDA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847" w:type="pct"/>
            <w:tcBorders>
              <w:tl2br w:val="nil"/>
              <w:tr2bl w:val="nil"/>
            </w:tcBorders>
            <w:shd w:val="clear" w:color="FFFFFF" w:fill="FFFFFF"/>
            <w:vAlign w:val="center"/>
          </w:tcPr>
          <w:p w14:paraId="0C3FF2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功能牌</w:t>
            </w:r>
          </w:p>
        </w:tc>
        <w:tc>
          <w:tcPr>
            <w:tcW w:w="1832" w:type="pct"/>
            <w:tcBorders>
              <w:tl2br w:val="nil"/>
              <w:tr2bl w:val="nil"/>
            </w:tcBorders>
            <w:shd w:val="clear" w:color="FFFFFF" w:fill="FFFFFF"/>
            <w:vAlign w:val="center"/>
          </w:tcPr>
          <w:p w14:paraId="235CEC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 300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2.材质:亚克力（厚度5mm）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3.工艺:内容丝印，制作安装</w:t>
            </w:r>
          </w:p>
        </w:tc>
        <w:tc>
          <w:tcPr>
            <w:tcW w:w="428" w:type="pct"/>
            <w:tcBorders>
              <w:tl2br w:val="nil"/>
              <w:tr2bl w:val="nil"/>
            </w:tcBorders>
            <w:shd w:val="clear" w:color="FFFFFF" w:fill="FFFFFF"/>
            <w:vAlign w:val="center"/>
          </w:tcPr>
          <w:p w14:paraId="4106EA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7B770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83" w:type="pct"/>
            <w:vMerge w:val="continue"/>
            <w:tcBorders>
              <w:tl2br w:val="nil"/>
              <w:tr2bl w:val="nil"/>
            </w:tcBorders>
            <w:shd w:val="clear" w:color="FFFFFF" w:fill="FFFFFF"/>
            <w:vAlign w:val="center"/>
          </w:tcPr>
          <w:p w14:paraId="44D84AA0">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7C10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5" w:hRule="atLeast"/>
        </w:trPr>
        <w:tc>
          <w:tcPr>
            <w:tcW w:w="483" w:type="pct"/>
            <w:tcBorders>
              <w:tl2br w:val="nil"/>
              <w:tr2bl w:val="nil"/>
            </w:tcBorders>
            <w:shd w:val="clear" w:color="FFFFFF" w:fill="FFFFFF"/>
            <w:vAlign w:val="center"/>
          </w:tcPr>
          <w:p w14:paraId="0CBA8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47" w:type="pct"/>
            <w:tcBorders>
              <w:tl2br w:val="nil"/>
              <w:tr2bl w:val="nil"/>
            </w:tcBorders>
            <w:shd w:val="clear" w:color="FFFFFF" w:fill="FFFFFF"/>
            <w:vAlign w:val="center"/>
          </w:tcPr>
          <w:p w14:paraId="345FAF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门边牌</w:t>
            </w:r>
          </w:p>
        </w:tc>
        <w:tc>
          <w:tcPr>
            <w:tcW w:w="1832" w:type="pct"/>
            <w:tcBorders>
              <w:tl2br w:val="nil"/>
              <w:tr2bl w:val="nil"/>
            </w:tcBorders>
            <w:shd w:val="clear" w:color="FFFFFF" w:fill="FFFFFF"/>
            <w:vAlign w:val="center"/>
          </w:tcPr>
          <w:p w14:paraId="275CFD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1.常规尺寸:270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*180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2.材质:面层拉丝不锈钢(0.8mm)，基层5mm亚克力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3.工艺:面层UV打印，整体可拆卸，制作安装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4.厚度:6mm</w:t>
            </w:r>
          </w:p>
        </w:tc>
        <w:tc>
          <w:tcPr>
            <w:tcW w:w="428" w:type="pct"/>
            <w:tcBorders>
              <w:tl2br w:val="nil"/>
              <w:tr2bl w:val="nil"/>
            </w:tcBorders>
            <w:shd w:val="clear" w:color="FFFFFF" w:fill="FFFFFF"/>
            <w:vAlign w:val="center"/>
          </w:tcPr>
          <w:p w14:paraId="1B68AC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065DD1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83" w:type="pct"/>
            <w:vMerge w:val="continue"/>
            <w:tcBorders>
              <w:tl2br w:val="nil"/>
              <w:tr2bl w:val="nil"/>
            </w:tcBorders>
            <w:shd w:val="clear" w:color="FFFFFF" w:fill="FFFFFF"/>
            <w:vAlign w:val="center"/>
          </w:tcPr>
          <w:p w14:paraId="7BCE2BD6">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AC3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5" w:hRule="atLeast"/>
        </w:trPr>
        <w:tc>
          <w:tcPr>
            <w:tcW w:w="483" w:type="pct"/>
            <w:tcBorders>
              <w:tl2br w:val="nil"/>
              <w:tr2bl w:val="nil"/>
            </w:tcBorders>
            <w:shd w:val="clear" w:color="FFFFFF" w:fill="FFFFFF"/>
            <w:vAlign w:val="center"/>
          </w:tcPr>
          <w:p w14:paraId="33F8EF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847" w:type="pct"/>
            <w:tcBorders>
              <w:tl2br w:val="nil"/>
              <w:tr2bl w:val="nil"/>
            </w:tcBorders>
            <w:shd w:val="clear" w:color="FFFFFF" w:fill="FFFFFF"/>
            <w:vAlign w:val="center"/>
          </w:tcPr>
          <w:p w14:paraId="4EC9D5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科室牌</w:t>
            </w:r>
          </w:p>
        </w:tc>
        <w:tc>
          <w:tcPr>
            <w:tcW w:w="1832" w:type="pct"/>
            <w:tcBorders>
              <w:tl2br w:val="nil"/>
              <w:tr2bl w:val="nil"/>
            </w:tcBorders>
            <w:shd w:val="clear" w:color="FFFFFF" w:fill="FFFFFF"/>
            <w:vAlign w:val="center"/>
          </w:tcPr>
          <w:p w14:paraId="18FCDE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*400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2.材质:亚克力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3.工艺:雕刻、喷漆（或UV打印），制作安装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4.厚度:不锈钢厚度0.8mm，亚克力厚度5mm，成品厚度6mm</w:t>
            </w:r>
          </w:p>
        </w:tc>
        <w:tc>
          <w:tcPr>
            <w:tcW w:w="428" w:type="pct"/>
            <w:tcBorders>
              <w:tl2br w:val="nil"/>
              <w:tr2bl w:val="nil"/>
            </w:tcBorders>
            <w:shd w:val="clear" w:color="FFFFFF" w:fill="FFFFFF"/>
            <w:vAlign w:val="center"/>
          </w:tcPr>
          <w:p w14:paraId="311699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5CBAC2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83" w:type="pct"/>
            <w:vMerge w:val="continue"/>
            <w:tcBorders>
              <w:tl2br w:val="nil"/>
              <w:tr2bl w:val="nil"/>
            </w:tcBorders>
            <w:shd w:val="clear" w:color="FFFFFF" w:fill="FFFFFF"/>
            <w:vAlign w:val="center"/>
          </w:tcPr>
          <w:p w14:paraId="6EF1D092">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39B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trPr>
        <w:tc>
          <w:tcPr>
            <w:tcW w:w="483" w:type="pct"/>
            <w:tcBorders>
              <w:tl2br w:val="nil"/>
              <w:tr2bl w:val="nil"/>
            </w:tcBorders>
            <w:shd w:val="clear" w:color="FFFFFF" w:fill="FFFFFF"/>
            <w:vAlign w:val="center"/>
          </w:tcPr>
          <w:p w14:paraId="6A8114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47" w:type="pct"/>
            <w:tcBorders>
              <w:tl2br w:val="nil"/>
              <w:tr2bl w:val="nil"/>
            </w:tcBorders>
            <w:shd w:val="clear" w:color="FFFFFF" w:fill="FFFFFF"/>
            <w:vAlign w:val="center"/>
          </w:tcPr>
          <w:p w14:paraId="674BD7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户外指引牌</w:t>
            </w:r>
          </w:p>
        </w:tc>
        <w:tc>
          <w:tcPr>
            <w:tcW w:w="1832" w:type="pct"/>
            <w:tcBorders>
              <w:tl2br w:val="nil"/>
              <w:tr2bl w:val="nil"/>
            </w:tcBorders>
            <w:shd w:val="clear" w:color="FFFFFF" w:fill="FFFFFF"/>
            <w:vAlign w:val="center"/>
          </w:tcPr>
          <w:p w14:paraId="61D48C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1.常规尺寸:880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*1900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 304（国际1.5mm）不锈钢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3.工艺:烤漆(UV打印或丝印)，制作安装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4.厚度:侧面厚度6</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5.其它:地基部分综合考虑</w:t>
            </w:r>
          </w:p>
        </w:tc>
        <w:tc>
          <w:tcPr>
            <w:tcW w:w="428" w:type="pct"/>
            <w:tcBorders>
              <w:tl2br w:val="nil"/>
              <w:tr2bl w:val="nil"/>
            </w:tcBorders>
            <w:shd w:val="clear" w:color="FFFFFF" w:fill="FFFFFF"/>
            <w:vAlign w:val="center"/>
          </w:tcPr>
          <w:p w14:paraId="59A87D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25" w:type="pct"/>
            <w:tcBorders>
              <w:tl2br w:val="nil"/>
              <w:tr2bl w:val="nil"/>
            </w:tcBorders>
            <w:shd w:val="clear" w:color="FFFFFF" w:fill="FFFFFF"/>
            <w:vAlign w:val="center"/>
          </w:tcPr>
          <w:p w14:paraId="43EA99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3F907271">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B931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45" w:hRule="atLeast"/>
        </w:trPr>
        <w:tc>
          <w:tcPr>
            <w:tcW w:w="483" w:type="pct"/>
            <w:tcBorders>
              <w:tl2br w:val="nil"/>
              <w:tr2bl w:val="nil"/>
            </w:tcBorders>
            <w:shd w:val="clear" w:color="FFFFFF" w:fill="FFFFFF"/>
            <w:vAlign w:val="center"/>
          </w:tcPr>
          <w:p w14:paraId="0BAB2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47" w:type="pct"/>
            <w:tcBorders>
              <w:tl2br w:val="nil"/>
              <w:tr2bl w:val="nil"/>
            </w:tcBorders>
            <w:shd w:val="clear" w:color="FFFFFF" w:fill="FFFFFF"/>
            <w:vAlign w:val="center"/>
          </w:tcPr>
          <w:p w14:paraId="6A630E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户外景观 指引牌</w:t>
            </w:r>
          </w:p>
        </w:tc>
        <w:tc>
          <w:tcPr>
            <w:tcW w:w="1832" w:type="pct"/>
            <w:tcBorders>
              <w:tl2br w:val="nil"/>
              <w:tr2bl w:val="nil"/>
            </w:tcBorders>
            <w:shd w:val="clear" w:color="FFFFFF" w:fill="FFFFFF"/>
            <w:vAlign w:val="center"/>
          </w:tcPr>
          <w:p w14:paraId="5B0472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1.常规尺寸:1380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*2200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2.材质:结构拉丝不锈钢 烤漆，面层灯片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3.工艺:内置发光板、LED光组，制作安装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4.厚度:侧面厚度100mm（单面）</w:t>
            </w:r>
          </w:p>
        </w:tc>
        <w:tc>
          <w:tcPr>
            <w:tcW w:w="428" w:type="pct"/>
            <w:tcBorders>
              <w:tl2br w:val="nil"/>
              <w:tr2bl w:val="nil"/>
            </w:tcBorders>
            <w:shd w:val="clear" w:color="FFFFFF" w:fill="FFFFFF"/>
            <w:vAlign w:val="center"/>
          </w:tcPr>
          <w:p w14:paraId="4B44B4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25" w:type="pct"/>
            <w:tcBorders>
              <w:tl2br w:val="nil"/>
              <w:tr2bl w:val="nil"/>
            </w:tcBorders>
            <w:shd w:val="clear" w:color="FFFFFF" w:fill="FFFFFF"/>
            <w:vAlign w:val="center"/>
          </w:tcPr>
          <w:p w14:paraId="117C7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83" w:type="pct"/>
            <w:vMerge w:val="continue"/>
            <w:tcBorders>
              <w:tl2br w:val="nil"/>
              <w:tr2bl w:val="nil"/>
            </w:tcBorders>
            <w:shd w:val="clear" w:color="FFFFFF" w:fill="FFFFFF"/>
            <w:vAlign w:val="center"/>
          </w:tcPr>
          <w:p w14:paraId="6D753666">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49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45" w:hRule="atLeast"/>
        </w:trPr>
        <w:tc>
          <w:tcPr>
            <w:tcW w:w="483" w:type="pct"/>
            <w:tcBorders>
              <w:tl2br w:val="nil"/>
              <w:tr2bl w:val="nil"/>
            </w:tcBorders>
            <w:shd w:val="clear" w:color="FFFFFF" w:fill="FFFFFF"/>
            <w:vAlign w:val="center"/>
          </w:tcPr>
          <w:p w14:paraId="1E510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847" w:type="pct"/>
            <w:tcBorders>
              <w:tl2br w:val="nil"/>
              <w:tr2bl w:val="nil"/>
            </w:tcBorders>
            <w:shd w:val="clear" w:color="FFFFFF" w:fill="FFFFFF"/>
            <w:vAlign w:val="center"/>
          </w:tcPr>
          <w:p w14:paraId="16CB16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指引悬吊牌</w:t>
            </w:r>
          </w:p>
        </w:tc>
        <w:tc>
          <w:tcPr>
            <w:tcW w:w="1832" w:type="pct"/>
            <w:tcBorders>
              <w:tl2br w:val="nil"/>
              <w:tr2bl w:val="nil"/>
            </w:tcBorders>
            <w:shd w:val="clear" w:color="FFFFFF" w:fill="FFFFFF"/>
            <w:vAlign w:val="center"/>
          </w:tcPr>
          <w:p w14:paraId="660DE8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1.常规尺寸:3000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*350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2.材质:不锈钢灯箱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3.工艺:内置发光板、LED光组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4.其它:侧面厚度150mm(双面)</w:t>
            </w:r>
          </w:p>
        </w:tc>
        <w:tc>
          <w:tcPr>
            <w:tcW w:w="428" w:type="pct"/>
            <w:tcBorders>
              <w:tl2br w:val="nil"/>
              <w:tr2bl w:val="nil"/>
            </w:tcBorders>
            <w:shd w:val="clear" w:color="FFFFFF" w:fill="FFFFFF"/>
            <w:vAlign w:val="center"/>
          </w:tcPr>
          <w:p w14:paraId="687A94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10C878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4859DDFD">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AF4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5" w:hRule="atLeast"/>
        </w:trPr>
        <w:tc>
          <w:tcPr>
            <w:tcW w:w="483" w:type="pct"/>
            <w:tcBorders>
              <w:tl2br w:val="nil"/>
              <w:tr2bl w:val="nil"/>
            </w:tcBorders>
            <w:shd w:val="clear" w:color="FFFFFF" w:fill="FFFFFF"/>
            <w:vAlign w:val="center"/>
          </w:tcPr>
          <w:p w14:paraId="6A1B54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847" w:type="pct"/>
            <w:tcBorders>
              <w:tl2br w:val="nil"/>
              <w:tr2bl w:val="nil"/>
            </w:tcBorders>
            <w:shd w:val="clear" w:color="FFFFFF" w:fill="FFFFFF"/>
            <w:vAlign w:val="center"/>
          </w:tcPr>
          <w:p w14:paraId="126CB0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指引牌</w:t>
            </w:r>
          </w:p>
        </w:tc>
        <w:tc>
          <w:tcPr>
            <w:tcW w:w="1832" w:type="pct"/>
            <w:tcBorders>
              <w:tl2br w:val="nil"/>
              <w:tr2bl w:val="nil"/>
            </w:tcBorders>
            <w:shd w:val="clear" w:color="FFFFFF" w:fill="FFFFFF"/>
            <w:vAlign w:val="center"/>
          </w:tcPr>
          <w:p w14:paraId="40B9D4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1.常规尺寸:指引牌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2.材质:拉丝不锈钢、光片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3.工艺:不锈钢外型，内置光片（有指引内容）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4.其它:厚度60mm(单面内发光）</w:t>
            </w:r>
          </w:p>
        </w:tc>
        <w:tc>
          <w:tcPr>
            <w:tcW w:w="428" w:type="pct"/>
            <w:tcBorders>
              <w:tl2br w:val="nil"/>
              <w:tr2bl w:val="nil"/>
            </w:tcBorders>
            <w:shd w:val="clear" w:color="FFFFFF" w:fill="FFFFFF"/>
            <w:vAlign w:val="center"/>
          </w:tcPr>
          <w:p w14:paraId="455A7C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1E057D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restart"/>
            <w:tcBorders>
              <w:tl2br w:val="nil"/>
              <w:tr2bl w:val="nil"/>
            </w:tcBorders>
            <w:shd w:val="clear" w:color="FFFFFF" w:fill="FFFFFF"/>
            <w:vAlign w:val="center"/>
          </w:tcPr>
          <w:p w14:paraId="1A277691">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D3A8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3AFA32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847" w:type="pct"/>
            <w:tcBorders>
              <w:tl2br w:val="nil"/>
              <w:tr2bl w:val="nil"/>
            </w:tcBorders>
            <w:shd w:val="clear" w:color="FFFFFF" w:fill="FFFFFF"/>
            <w:vAlign w:val="center"/>
          </w:tcPr>
          <w:p w14:paraId="618891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地标指引</w:t>
            </w:r>
          </w:p>
        </w:tc>
        <w:tc>
          <w:tcPr>
            <w:tcW w:w="1832" w:type="pct"/>
            <w:tcBorders>
              <w:tl2br w:val="nil"/>
              <w:tr2bl w:val="nil"/>
            </w:tcBorders>
            <w:shd w:val="clear" w:color="FFFFFF" w:fill="FFFFFF"/>
            <w:vAlign w:val="center"/>
          </w:tcPr>
          <w:p w14:paraId="209FEA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2.材质:地膜（喷绘厚度110克）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3.工艺:直接粘贴地面</w:t>
            </w:r>
          </w:p>
        </w:tc>
        <w:tc>
          <w:tcPr>
            <w:tcW w:w="428" w:type="pct"/>
            <w:tcBorders>
              <w:tl2br w:val="nil"/>
              <w:tr2bl w:val="nil"/>
            </w:tcBorders>
            <w:shd w:val="clear" w:color="FFFFFF" w:fill="FFFFFF"/>
            <w:vAlign w:val="center"/>
          </w:tcPr>
          <w:p w14:paraId="452950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25" w:type="pct"/>
            <w:tcBorders>
              <w:tl2br w:val="nil"/>
              <w:tr2bl w:val="nil"/>
            </w:tcBorders>
            <w:shd w:val="clear" w:color="FFFFFF" w:fill="FFFFFF"/>
            <w:vAlign w:val="center"/>
          </w:tcPr>
          <w:p w14:paraId="11723F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w:t>
            </w:r>
          </w:p>
        </w:tc>
        <w:tc>
          <w:tcPr>
            <w:tcW w:w="983" w:type="pct"/>
            <w:vMerge w:val="continue"/>
            <w:tcBorders>
              <w:tl2br w:val="nil"/>
              <w:tr2bl w:val="nil"/>
            </w:tcBorders>
            <w:shd w:val="clear" w:color="FFFFFF" w:fill="FFFFFF"/>
            <w:vAlign w:val="center"/>
          </w:tcPr>
          <w:p w14:paraId="71A3DE4E">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790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90" w:hRule="atLeast"/>
        </w:trPr>
        <w:tc>
          <w:tcPr>
            <w:tcW w:w="483" w:type="pct"/>
            <w:tcBorders>
              <w:tl2br w:val="nil"/>
              <w:tr2bl w:val="nil"/>
            </w:tcBorders>
            <w:shd w:val="clear" w:color="FFFFFF" w:fill="FFFFFF"/>
            <w:vAlign w:val="center"/>
          </w:tcPr>
          <w:p w14:paraId="3DC22F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847" w:type="pct"/>
            <w:tcBorders>
              <w:tl2br w:val="nil"/>
              <w:tr2bl w:val="nil"/>
            </w:tcBorders>
            <w:shd w:val="clear" w:color="FFFFFF" w:fill="FFFFFF"/>
            <w:vAlign w:val="center"/>
          </w:tcPr>
          <w:p w14:paraId="627874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背胶</w:t>
            </w:r>
          </w:p>
        </w:tc>
        <w:tc>
          <w:tcPr>
            <w:tcW w:w="1832" w:type="pct"/>
            <w:tcBorders>
              <w:tl2br w:val="nil"/>
              <w:tr2bl w:val="nil"/>
            </w:tcBorders>
            <w:shd w:val="clear" w:color="FFFFFF" w:fill="FFFFFF"/>
            <w:vAlign w:val="center"/>
          </w:tcPr>
          <w:p w14:paraId="620A67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1.常规尺寸:4000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*1100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2.材质:背胶（厚度110克）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3.工艺:直接粘贴宣传物上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4.含设计、制作、安装</w:t>
            </w:r>
          </w:p>
        </w:tc>
        <w:tc>
          <w:tcPr>
            <w:tcW w:w="428" w:type="pct"/>
            <w:tcBorders>
              <w:tl2br w:val="nil"/>
              <w:tr2bl w:val="nil"/>
            </w:tcBorders>
            <w:shd w:val="clear" w:color="FFFFFF" w:fill="FFFFFF"/>
            <w:vAlign w:val="center"/>
          </w:tcPr>
          <w:p w14:paraId="00F8F7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25" w:type="pct"/>
            <w:tcBorders>
              <w:tl2br w:val="nil"/>
              <w:tr2bl w:val="nil"/>
            </w:tcBorders>
            <w:shd w:val="clear" w:color="FFFFFF" w:fill="FFFFFF"/>
            <w:vAlign w:val="center"/>
          </w:tcPr>
          <w:p w14:paraId="7A26ED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660</w:t>
            </w:r>
          </w:p>
        </w:tc>
        <w:tc>
          <w:tcPr>
            <w:tcW w:w="983" w:type="pct"/>
            <w:vMerge w:val="continue"/>
            <w:tcBorders>
              <w:tl2br w:val="nil"/>
              <w:tr2bl w:val="nil"/>
            </w:tcBorders>
            <w:shd w:val="clear" w:color="FFFFFF" w:fill="FFFFFF"/>
            <w:vAlign w:val="center"/>
          </w:tcPr>
          <w:p w14:paraId="7CC4FF01">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2E9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0" w:hRule="atLeast"/>
        </w:trPr>
        <w:tc>
          <w:tcPr>
            <w:tcW w:w="483" w:type="pct"/>
            <w:tcBorders>
              <w:tl2br w:val="nil"/>
              <w:tr2bl w:val="nil"/>
            </w:tcBorders>
            <w:shd w:val="clear" w:color="FFFFFF" w:fill="FFFFFF"/>
            <w:vAlign w:val="center"/>
          </w:tcPr>
          <w:p w14:paraId="6EAB9D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847" w:type="pct"/>
            <w:tcBorders>
              <w:tl2br w:val="nil"/>
              <w:tr2bl w:val="nil"/>
            </w:tcBorders>
            <w:shd w:val="clear" w:color="FFFFFF" w:fill="FFFFFF"/>
            <w:vAlign w:val="center"/>
          </w:tcPr>
          <w:p w14:paraId="744838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树脂字</w:t>
            </w:r>
          </w:p>
        </w:tc>
        <w:tc>
          <w:tcPr>
            <w:tcW w:w="1832" w:type="pct"/>
            <w:tcBorders>
              <w:tl2br w:val="nil"/>
              <w:tr2bl w:val="nil"/>
            </w:tcBorders>
            <w:shd w:val="clear" w:color="FFFFFF" w:fill="FFFFFF"/>
            <w:vAlign w:val="center"/>
          </w:tcPr>
          <w:p w14:paraId="438684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1.常规尺寸:1400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*1400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2.材质:外层为不锈钢，内充树脂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3.工艺:不锈钢字边内填树脂，内置LED光源，制作安装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4.厚度:50mm</w:t>
            </w:r>
          </w:p>
        </w:tc>
        <w:tc>
          <w:tcPr>
            <w:tcW w:w="428" w:type="pct"/>
            <w:tcBorders>
              <w:tl2br w:val="nil"/>
              <w:tr2bl w:val="nil"/>
            </w:tcBorders>
            <w:shd w:val="clear" w:color="FFFFFF" w:fill="FFFFFF"/>
            <w:vAlign w:val="center"/>
          </w:tcPr>
          <w:p w14:paraId="4BCD8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622FD3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83" w:type="pct"/>
            <w:vMerge w:val="continue"/>
            <w:tcBorders>
              <w:tl2br w:val="nil"/>
              <w:tr2bl w:val="nil"/>
            </w:tcBorders>
            <w:shd w:val="clear" w:color="FFFFFF" w:fill="FFFFFF"/>
            <w:vAlign w:val="center"/>
          </w:tcPr>
          <w:p w14:paraId="69AE67F9">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A894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483" w:type="pct"/>
            <w:tcBorders>
              <w:tl2br w:val="nil"/>
              <w:tr2bl w:val="nil"/>
            </w:tcBorders>
            <w:shd w:val="clear" w:color="FFFFFF" w:fill="FFFFFF"/>
            <w:vAlign w:val="center"/>
          </w:tcPr>
          <w:p w14:paraId="7D1740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847" w:type="pct"/>
            <w:tcBorders>
              <w:tl2br w:val="nil"/>
              <w:tr2bl w:val="nil"/>
            </w:tcBorders>
            <w:shd w:val="clear" w:color="FFFFFF" w:fill="FFFFFF"/>
            <w:vAlign w:val="center"/>
          </w:tcPr>
          <w:p w14:paraId="11B8B8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不锈钢字</w:t>
            </w:r>
          </w:p>
        </w:tc>
        <w:tc>
          <w:tcPr>
            <w:tcW w:w="1832" w:type="pct"/>
            <w:tcBorders>
              <w:tl2br w:val="nil"/>
              <w:tr2bl w:val="nil"/>
            </w:tcBorders>
            <w:shd w:val="clear" w:color="FFFFFF" w:fill="FFFFFF"/>
            <w:vAlign w:val="center"/>
          </w:tcPr>
          <w:p w14:paraId="3B2DB3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1.常规尺寸:4000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*4000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2.材质:不锈钢烤漆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3.工艺:不锈钢字(背打光)，内置LED光源，制作安装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4.厚度:50mm</w:t>
            </w:r>
          </w:p>
        </w:tc>
        <w:tc>
          <w:tcPr>
            <w:tcW w:w="428" w:type="pct"/>
            <w:tcBorders>
              <w:tl2br w:val="nil"/>
              <w:tr2bl w:val="nil"/>
            </w:tcBorders>
            <w:shd w:val="clear" w:color="FFFFFF" w:fill="FFFFFF"/>
            <w:vAlign w:val="center"/>
          </w:tcPr>
          <w:p w14:paraId="214849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1D6DCC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7FCAD017">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169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45" w:hRule="atLeast"/>
        </w:trPr>
        <w:tc>
          <w:tcPr>
            <w:tcW w:w="483" w:type="pct"/>
            <w:tcBorders>
              <w:tl2br w:val="nil"/>
              <w:tr2bl w:val="nil"/>
            </w:tcBorders>
            <w:shd w:val="clear" w:color="FFFFFF" w:fill="FFFFFF"/>
            <w:vAlign w:val="center"/>
          </w:tcPr>
          <w:p w14:paraId="61A6C9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847" w:type="pct"/>
            <w:tcBorders>
              <w:tl2br w:val="nil"/>
              <w:tr2bl w:val="nil"/>
            </w:tcBorders>
            <w:shd w:val="clear" w:color="FFFFFF" w:fill="FFFFFF"/>
            <w:vAlign w:val="center"/>
          </w:tcPr>
          <w:p w14:paraId="54023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亚克力字</w:t>
            </w:r>
          </w:p>
        </w:tc>
        <w:tc>
          <w:tcPr>
            <w:tcW w:w="1832" w:type="pct"/>
            <w:tcBorders>
              <w:tl2br w:val="nil"/>
              <w:tr2bl w:val="nil"/>
            </w:tcBorders>
            <w:shd w:val="clear" w:color="FFFFFF" w:fill="FFFFFF"/>
            <w:vAlign w:val="center"/>
          </w:tcPr>
          <w:p w14:paraId="11FFA02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2.材质:水晶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3.工艺:水晶单字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4.厚度:11mm(8</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+3mm）</w:t>
            </w:r>
          </w:p>
        </w:tc>
        <w:tc>
          <w:tcPr>
            <w:tcW w:w="428" w:type="pct"/>
            <w:tcBorders>
              <w:tl2br w:val="nil"/>
              <w:tr2bl w:val="nil"/>
            </w:tcBorders>
            <w:shd w:val="clear" w:color="FFFFFF" w:fill="FFFFFF"/>
            <w:vAlign w:val="center"/>
          </w:tcPr>
          <w:p w14:paraId="2B1A1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2E4E9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83" w:type="pct"/>
            <w:vMerge w:val="continue"/>
            <w:tcBorders>
              <w:tl2br w:val="nil"/>
              <w:tr2bl w:val="nil"/>
            </w:tcBorders>
            <w:shd w:val="clear" w:color="FFFFFF" w:fill="FFFFFF"/>
            <w:vAlign w:val="center"/>
          </w:tcPr>
          <w:p w14:paraId="66A1C170">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D2A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483" w:type="pct"/>
            <w:tcBorders>
              <w:tl2br w:val="nil"/>
              <w:tr2bl w:val="nil"/>
            </w:tcBorders>
            <w:shd w:val="clear" w:color="FFFFFF" w:fill="FFFFFF"/>
            <w:vAlign w:val="center"/>
          </w:tcPr>
          <w:p w14:paraId="31FA40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847" w:type="pct"/>
            <w:tcBorders>
              <w:tl2br w:val="nil"/>
              <w:tr2bl w:val="nil"/>
            </w:tcBorders>
            <w:shd w:val="clear" w:color="FFFFFF" w:fill="FFFFFF"/>
            <w:vAlign w:val="center"/>
          </w:tcPr>
          <w:p w14:paraId="64F5C7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亚克力夹画</w:t>
            </w:r>
          </w:p>
        </w:tc>
        <w:tc>
          <w:tcPr>
            <w:tcW w:w="1832" w:type="pct"/>
            <w:tcBorders>
              <w:tl2br w:val="nil"/>
              <w:tr2bl w:val="nil"/>
            </w:tcBorders>
            <w:shd w:val="clear" w:color="FFFFFF" w:fill="FFFFFF"/>
            <w:vAlign w:val="center"/>
          </w:tcPr>
          <w:p w14:paraId="6D34B3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*800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2.材质:进口亚克力板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3.工艺:不锈钢螺丝夹画，5mm+3mm进口亚克力板，四周磨斜边，制作安装</w:t>
            </w:r>
          </w:p>
        </w:tc>
        <w:tc>
          <w:tcPr>
            <w:tcW w:w="428" w:type="pct"/>
            <w:tcBorders>
              <w:tl2br w:val="nil"/>
              <w:tr2bl w:val="nil"/>
            </w:tcBorders>
            <w:shd w:val="clear" w:color="FFFFFF" w:fill="FFFFFF"/>
            <w:vAlign w:val="center"/>
          </w:tcPr>
          <w:p w14:paraId="7F47FB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08E170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83" w:type="pct"/>
            <w:vMerge w:val="continue"/>
            <w:tcBorders>
              <w:tl2br w:val="nil"/>
              <w:tr2bl w:val="nil"/>
            </w:tcBorders>
            <w:shd w:val="clear" w:color="FFFFFF" w:fill="FFFFFF"/>
            <w:vAlign w:val="center"/>
          </w:tcPr>
          <w:p w14:paraId="504072D9">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D657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45" w:hRule="atLeast"/>
        </w:trPr>
        <w:tc>
          <w:tcPr>
            <w:tcW w:w="483" w:type="pct"/>
            <w:tcBorders>
              <w:tl2br w:val="nil"/>
              <w:tr2bl w:val="nil"/>
            </w:tcBorders>
            <w:shd w:val="clear" w:color="FFFFFF" w:fill="FFFFFF"/>
            <w:vAlign w:val="center"/>
          </w:tcPr>
          <w:p w14:paraId="6C2557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847" w:type="pct"/>
            <w:tcBorders>
              <w:tl2br w:val="nil"/>
              <w:tr2bl w:val="nil"/>
            </w:tcBorders>
            <w:shd w:val="clear" w:color="FFFFFF" w:fill="FFFFFF"/>
            <w:vAlign w:val="center"/>
          </w:tcPr>
          <w:p w14:paraId="688A8C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亚克力夹画</w:t>
            </w:r>
          </w:p>
        </w:tc>
        <w:tc>
          <w:tcPr>
            <w:tcW w:w="1832" w:type="pct"/>
            <w:tcBorders>
              <w:tl2br w:val="nil"/>
              <w:tr2bl w:val="nil"/>
            </w:tcBorders>
            <w:shd w:val="clear" w:color="FFFFFF" w:fill="FFFFFF"/>
            <w:vAlign w:val="center"/>
          </w:tcPr>
          <w:p w14:paraId="77128C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1.常规尺寸:400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2.材质:进口亚克力板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3.工艺:不锈钢螺丝夹画，3mm+2mm进口亚克力板，制作安装</w:t>
            </w:r>
          </w:p>
        </w:tc>
        <w:tc>
          <w:tcPr>
            <w:tcW w:w="428" w:type="pct"/>
            <w:tcBorders>
              <w:tl2br w:val="nil"/>
              <w:tr2bl w:val="nil"/>
            </w:tcBorders>
            <w:shd w:val="clear" w:color="FFFFFF" w:fill="FFFFFF"/>
            <w:vAlign w:val="center"/>
          </w:tcPr>
          <w:p w14:paraId="5E5155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139570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83" w:type="pct"/>
            <w:vMerge w:val="restart"/>
            <w:tcBorders>
              <w:tl2br w:val="nil"/>
              <w:tr2bl w:val="nil"/>
            </w:tcBorders>
            <w:shd w:val="clear" w:color="FFFFFF" w:fill="FFFFFF"/>
            <w:vAlign w:val="center"/>
          </w:tcPr>
          <w:p w14:paraId="7DE3C190">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AFF0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35" w:hRule="atLeast"/>
        </w:trPr>
        <w:tc>
          <w:tcPr>
            <w:tcW w:w="483" w:type="pct"/>
            <w:tcBorders>
              <w:tl2br w:val="nil"/>
              <w:tr2bl w:val="nil"/>
            </w:tcBorders>
            <w:shd w:val="clear" w:color="FFFFFF" w:fill="FFFFFF"/>
            <w:vAlign w:val="center"/>
          </w:tcPr>
          <w:p w14:paraId="1D81B8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847" w:type="pct"/>
            <w:tcBorders>
              <w:tl2br w:val="nil"/>
              <w:tr2bl w:val="nil"/>
            </w:tcBorders>
            <w:shd w:val="clear" w:color="FFFFFF" w:fill="FFFFFF"/>
            <w:vAlign w:val="center"/>
          </w:tcPr>
          <w:p w14:paraId="653870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亚克力直喷</w:t>
            </w:r>
          </w:p>
        </w:tc>
        <w:tc>
          <w:tcPr>
            <w:tcW w:w="1832" w:type="pct"/>
            <w:tcBorders>
              <w:tl2br w:val="nil"/>
              <w:tr2bl w:val="nil"/>
            </w:tcBorders>
            <w:shd w:val="clear" w:color="FFFFFF" w:fill="FFFFFF"/>
            <w:vAlign w:val="center"/>
          </w:tcPr>
          <w:p w14:paraId="448A2D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1.常规尺寸:350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2.材质:进口亚克力板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3.工艺:不锈钢螺丝固定，5mm进口亚克力板磨斜边UV直喷，四周磨斜边，制作安装</w:t>
            </w:r>
          </w:p>
        </w:tc>
        <w:tc>
          <w:tcPr>
            <w:tcW w:w="428" w:type="pct"/>
            <w:tcBorders>
              <w:tl2br w:val="nil"/>
              <w:tr2bl w:val="nil"/>
            </w:tcBorders>
            <w:shd w:val="clear" w:color="FFFFFF" w:fill="FFFFFF"/>
            <w:vAlign w:val="center"/>
          </w:tcPr>
          <w:p w14:paraId="0A6CF4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25" w:type="pct"/>
            <w:tcBorders>
              <w:tl2br w:val="nil"/>
              <w:tr2bl w:val="nil"/>
            </w:tcBorders>
            <w:shd w:val="clear" w:color="FFFFFF" w:fill="FFFFFF"/>
            <w:vAlign w:val="center"/>
          </w:tcPr>
          <w:p w14:paraId="22F8C7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2F8C5C82">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2B5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45" w:hRule="atLeast"/>
        </w:trPr>
        <w:tc>
          <w:tcPr>
            <w:tcW w:w="483" w:type="pct"/>
            <w:tcBorders>
              <w:tl2br w:val="nil"/>
              <w:tr2bl w:val="nil"/>
            </w:tcBorders>
            <w:shd w:val="clear" w:color="FFFFFF" w:fill="FFFFFF"/>
            <w:vAlign w:val="center"/>
          </w:tcPr>
          <w:p w14:paraId="2DDC57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847" w:type="pct"/>
            <w:tcBorders>
              <w:tl2br w:val="nil"/>
              <w:tr2bl w:val="nil"/>
            </w:tcBorders>
            <w:shd w:val="clear" w:color="FFFFFF" w:fill="FFFFFF"/>
            <w:vAlign w:val="center"/>
          </w:tcPr>
          <w:p w14:paraId="352A0B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亚克力资料盒</w:t>
            </w:r>
          </w:p>
        </w:tc>
        <w:tc>
          <w:tcPr>
            <w:tcW w:w="1832" w:type="pct"/>
            <w:tcBorders>
              <w:tl2br w:val="nil"/>
              <w:tr2bl w:val="nil"/>
            </w:tcBorders>
            <w:shd w:val="clear" w:color="FFFFFF" w:fill="FFFFFF"/>
            <w:vAlign w:val="center"/>
          </w:tcPr>
          <w:p w14:paraId="304A7C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1.常规尺寸:350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*240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2.材质:进口亚克力板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3.工艺:不锈钢螺丝固定，3mm双层进口亚克力板做盒子，制作安装</w:t>
            </w:r>
          </w:p>
        </w:tc>
        <w:tc>
          <w:tcPr>
            <w:tcW w:w="428" w:type="pct"/>
            <w:tcBorders>
              <w:tl2br w:val="nil"/>
              <w:tr2bl w:val="nil"/>
            </w:tcBorders>
            <w:shd w:val="clear" w:color="FFFFFF" w:fill="FFFFFF"/>
            <w:vAlign w:val="center"/>
          </w:tcPr>
          <w:p w14:paraId="4E179B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25" w:type="pct"/>
            <w:tcBorders>
              <w:tl2br w:val="nil"/>
              <w:tr2bl w:val="nil"/>
            </w:tcBorders>
            <w:shd w:val="clear" w:color="FFFFFF" w:fill="FFFFFF"/>
            <w:vAlign w:val="center"/>
          </w:tcPr>
          <w:p w14:paraId="26EC17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83" w:type="pct"/>
            <w:vMerge w:val="continue"/>
            <w:tcBorders>
              <w:tl2br w:val="nil"/>
              <w:tr2bl w:val="nil"/>
            </w:tcBorders>
            <w:shd w:val="clear" w:color="FFFFFF" w:fill="FFFFFF"/>
            <w:vAlign w:val="center"/>
          </w:tcPr>
          <w:p w14:paraId="14E58E9B">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D91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0" w:hRule="atLeast"/>
        </w:trPr>
        <w:tc>
          <w:tcPr>
            <w:tcW w:w="483" w:type="pct"/>
            <w:tcBorders>
              <w:tl2br w:val="nil"/>
              <w:tr2bl w:val="nil"/>
            </w:tcBorders>
            <w:shd w:val="clear" w:color="FFFFFF" w:fill="FFFFFF"/>
            <w:vAlign w:val="center"/>
          </w:tcPr>
          <w:p w14:paraId="237632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847" w:type="pct"/>
            <w:tcBorders>
              <w:tl2br w:val="nil"/>
              <w:tr2bl w:val="nil"/>
            </w:tcBorders>
            <w:shd w:val="clear" w:color="FFFFFF" w:fill="FFFFFF"/>
            <w:vAlign w:val="center"/>
          </w:tcPr>
          <w:p w14:paraId="4A2387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不锈钢科室门牌</w:t>
            </w:r>
          </w:p>
        </w:tc>
        <w:tc>
          <w:tcPr>
            <w:tcW w:w="1832" w:type="pct"/>
            <w:tcBorders>
              <w:tl2br w:val="nil"/>
              <w:tr2bl w:val="nil"/>
            </w:tcBorders>
            <w:shd w:val="clear" w:color="FFFFFF" w:fill="FFFFFF"/>
            <w:vAlign w:val="center"/>
          </w:tcPr>
          <w:p w14:paraId="06751F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1.常规尺寸:270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2.材质:不锈钢烤漆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3.工艺:不锈钢字(折边)，烤进口汽车漆，文字丝印，制作安装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4.厚度:50mm</w:t>
            </w:r>
          </w:p>
        </w:tc>
        <w:tc>
          <w:tcPr>
            <w:tcW w:w="428" w:type="pct"/>
            <w:tcBorders>
              <w:tl2br w:val="nil"/>
              <w:tr2bl w:val="nil"/>
            </w:tcBorders>
            <w:shd w:val="clear" w:color="FFFFFF" w:fill="FFFFFF"/>
            <w:vAlign w:val="center"/>
          </w:tcPr>
          <w:p w14:paraId="379BD4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40BD94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83" w:type="pct"/>
            <w:vMerge w:val="continue"/>
            <w:tcBorders>
              <w:tl2br w:val="nil"/>
              <w:tr2bl w:val="nil"/>
            </w:tcBorders>
            <w:shd w:val="clear" w:color="FFFFFF" w:fill="FFFFFF"/>
            <w:vAlign w:val="center"/>
          </w:tcPr>
          <w:p w14:paraId="07BC0F0B">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BF06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0" w:hRule="atLeast"/>
        </w:trPr>
        <w:tc>
          <w:tcPr>
            <w:tcW w:w="483" w:type="pct"/>
            <w:tcBorders>
              <w:tl2br w:val="nil"/>
              <w:tr2bl w:val="nil"/>
            </w:tcBorders>
            <w:shd w:val="clear" w:color="FFFFFF" w:fill="FFFFFF"/>
            <w:vAlign w:val="center"/>
          </w:tcPr>
          <w:p w14:paraId="0CDCE9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847" w:type="pct"/>
            <w:tcBorders>
              <w:tl2br w:val="nil"/>
              <w:tr2bl w:val="nil"/>
            </w:tcBorders>
            <w:shd w:val="clear" w:color="FFFFFF" w:fill="FFFFFF"/>
            <w:vAlign w:val="center"/>
          </w:tcPr>
          <w:p w14:paraId="4F17A7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不锈钢腐蚀牌</w:t>
            </w:r>
          </w:p>
        </w:tc>
        <w:tc>
          <w:tcPr>
            <w:tcW w:w="1832" w:type="pct"/>
            <w:tcBorders>
              <w:tl2br w:val="nil"/>
              <w:tr2bl w:val="nil"/>
            </w:tcBorders>
            <w:shd w:val="clear" w:color="FFFFFF" w:fill="FFFFFF"/>
            <w:vAlign w:val="center"/>
          </w:tcPr>
          <w:p w14:paraId="7627E3D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*400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2.材质:不锈钢烤漆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3.工艺:1.2mm304#不锈钢板(折边)，文字腐蚀，制作安装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4.厚度:50mm</w:t>
            </w:r>
          </w:p>
        </w:tc>
        <w:tc>
          <w:tcPr>
            <w:tcW w:w="428" w:type="pct"/>
            <w:tcBorders>
              <w:tl2br w:val="nil"/>
              <w:tr2bl w:val="nil"/>
            </w:tcBorders>
            <w:shd w:val="clear" w:color="FFFFFF" w:fill="FFFFFF"/>
            <w:vAlign w:val="center"/>
          </w:tcPr>
          <w:p w14:paraId="383E7D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07165B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983" w:type="pct"/>
            <w:vMerge w:val="continue"/>
            <w:tcBorders>
              <w:tl2br w:val="nil"/>
              <w:tr2bl w:val="nil"/>
            </w:tcBorders>
            <w:shd w:val="clear" w:color="FFFFFF" w:fill="FFFFFF"/>
            <w:vAlign w:val="center"/>
          </w:tcPr>
          <w:p w14:paraId="24786F2D">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FFA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0" w:hRule="atLeast"/>
        </w:trPr>
        <w:tc>
          <w:tcPr>
            <w:tcW w:w="483" w:type="pct"/>
            <w:tcBorders>
              <w:tl2br w:val="nil"/>
              <w:tr2bl w:val="nil"/>
            </w:tcBorders>
            <w:shd w:val="clear" w:color="FFFFFF" w:fill="FFFFFF"/>
            <w:vAlign w:val="center"/>
          </w:tcPr>
          <w:p w14:paraId="2D0AA3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847" w:type="pct"/>
            <w:tcBorders>
              <w:tl2br w:val="nil"/>
              <w:tr2bl w:val="nil"/>
            </w:tcBorders>
            <w:shd w:val="clear" w:color="FFFFFF" w:fill="FFFFFF"/>
            <w:vAlign w:val="center"/>
          </w:tcPr>
          <w:p w14:paraId="6EB7C5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铝合金诊室门牌</w:t>
            </w:r>
          </w:p>
        </w:tc>
        <w:tc>
          <w:tcPr>
            <w:tcW w:w="1832" w:type="pct"/>
            <w:tcBorders>
              <w:tl2br w:val="nil"/>
              <w:tr2bl w:val="nil"/>
            </w:tcBorders>
            <w:shd w:val="clear" w:color="FFFFFF" w:fill="FFFFFF"/>
            <w:vAlign w:val="center"/>
          </w:tcPr>
          <w:p w14:paraId="0829DE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1.常规尺寸:270*200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2.材质:足1.5mm铝合金型材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3.工艺:1.5mm铝合金型材烤进口汽车油漆，文字丝印，制作安装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4.厚度:12mm</w:t>
            </w:r>
          </w:p>
        </w:tc>
        <w:tc>
          <w:tcPr>
            <w:tcW w:w="428" w:type="pct"/>
            <w:tcBorders>
              <w:tl2br w:val="nil"/>
              <w:tr2bl w:val="nil"/>
            </w:tcBorders>
            <w:shd w:val="clear" w:color="FFFFFF" w:fill="FFFFFF"/>
            <w:vAlign w:val="center"/>
          </w:tcPr>
          <w:p w14:paraId="6C6090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4BB534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983" w:type="pct"/>
            <w:vMerge w:val="continue"/>
            <w:tcBorders>
              <w:tl2br w:val="nil"/>
              <w:tr2bl w:val="nil"/>
            </w:tcBorders>
            <w:shd w:val="clear" w:color="FFFFFF" w:fill="FFFFFF"/>
            <w:vAlign w:val="center"/>
          </w:tcPr>
          <w:p w14:paraId="389B29AF">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4C3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483" w:type="pct"/>
            <w:tcBorders>
              <w:tl2br w:val="nil"/>
              <w:tr2bl w:val="nil"/>
            </w:tcBorders>
            <w:shd w:val="clear" w:color="FFFFFF" w:fill="FFFFFF"/>
            <w:vAlign w:val="center"/>
          </w:tcPr>
          <w:p w14:paraId="49644B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847" w:type="pct"/>
            <w:tcBorders>
              <w:tl2br w:val="nil"/>
              <w:tr2bl w:val="nil"/>
            </w:tcBorders>
            <w:shd w:val="clear" w:color="FFFFFF" w:fill="FFFFFF"/>
            <w:vAlign w:val="center"/>
          </w:tcPr>
          <w:p w14:paraId="4FE57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亚克力水条</w:t>
            </w:r>
          </w:p>
        </w:tc>
        <w:tc>
          <w:tcPr>
            <w:tcW w:w="1832" w:type="pct"/>
            <w:tcBorders>
              <w:tl2br w:val="nil"/>
              <w:tr2bl w:val="nil"/>
            </w:tcBorders>
            <w:shd w:val="clear" w:color="FFFFFF" w:fill="FFFFFF"/>
            <w:vAlign w:val="center"/>
          </w:tcPr>
          <w:p w14:paraId="3826B5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1.常规尺寸:25</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2.材质:2mm进口亚克力板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3.工艺:2mm进口亚克力板，文字雕刻，制作安装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4.厚度:12mm</w:t>
            </w:r>
          </w:p>
        </w:tc>
        <w:tc>
          <w:tcPr>
            <w:tcW w:w="428" w:type="pct"/>
            <w:tcBorders>
              <w:tl2br w:val="nil"/>
              <w:tr2bl w:val="nil"/>
            </w:tcBorders>
            <w:shd w:val="clear" w:color="FFFFFF" w:fill="FFFFFF"/>
            <w:vAlign w:val="center"/>
          </w:tcPr>
          <w:p w14:paraId="76B202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719EB1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83" w:type="pct"/>
            <w:vMerge w:val="continue"/>
            <w:tcBorders>
              <w:tl2br w:val="nil"/>
              <w:tr2bl w:val="nil"/>
            </w:tcBorders>
            <w:shd w:val="clear" w:color="FFFFFF" w:fill="FFFFFF"/>
            <w:vAlign w:val="center"/>
          </w:tcPr>
          <w:p w14:paraId="39E97538">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97BF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0" w:hRule="atLeast"/>
        </w:trPr>
        <w:tc>
          <w:tcPr>
            <w:tcW w:w="483" w:type="pct"/>
            <w:tcBorders>
              <w:tl2br w:val="nil"/>
              <w:tr2bl w:val="nil"/>
            </w:tcBorders>
            <w:shd w:val="clear" w:color="FFFFFF" w:fill="FFFFFF"/>
            <w:vAlign w:val="center"/>
          </w:tcPr>
          <w:p w14:paraId="27A763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847" w:type="pct"/>
            <w:tcBorders>
              <w:tl2br w:val="nil"/>
              <w:tr2bl w:val="nil"/>
            </w:tcBorders>
            <w:shd w:val="clear" w:color="FFFFFF" w:fill="FFFFFF"/>
            <w:vAlign w:val="center"/>
          </w:tcPr>
          <w:p w14:paraId="2D75ED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科室立牌</w:t>
            </w:r>
          </w:p>
        </w:tc>
        <w:tc>
          <w:tcPr>
            <w:tcW w:w="1832" w:type="pct"/>
            <w:tcBorders>
              <w:tl2br w:val="nil"/>
              <w:tr2bl w:val="nil"/>
            </w:tcBorders>
            <w:shd w:val="clear" w:color="FFFFFF" w:fill="FFFFFF"/>
            <w:vAlign w:val="center"/>
          </w:tcPr>
          <w:p w14:paraId="03EDA6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1.常规尺寸:150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*300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2.材质:1.5mm铝合金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3.工艺:1.5mm铝合金型材，烤进口汽车油漆，文字双面丝印，制作安装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4.厚度:15mm</w:t>
            </w:r>
          </w:p>
        </w:tc>
        <w:tc>
          <w:tcPr>
            <w:tcW w:w="428" w:type="pct"/>
            <w:tcBorders>
              <w:tl2br w:val="nil"/>
              <w:tr2bl w:val="nil"/>
            </w:tcBorders>
            <w:shd w:val="clear" w:color="FFFFFF" w:fill="FFFFFF"/>
            <w:vAlign w:val="center"/>
          </w:tcPr>
          <w:p w14:paraId="2747D2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26DE5F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83" w:type="pct"/>
            <w:vMerge w:val="restart"/>
            <w:tcBorders>
              <w:tl2br w:val="nil"/>
              <w:tr2bl w:val="nil"/>
            </w:tcBorders>
            <w:shd w:val="clear" w:color="FFFFFF" w:fill="FFFFFF"/>
            <w:vAlign w:val="center"/>
          </w:tcPr>
          <w:p w14:paraId="08D14065">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A4C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90" w:hRule="atLeast"/>
        </w:trPr>
        <w:tc>
          <w:tcPr>
            <w:tcW w:w="483" w:type="pct"/>
            <w:tcBorders>
              <w:tl2br w:val="nil"/>
              <w:tr2bl w:val="nil"/>
            </w:tcBorders>
            <w:shd w:val="clear" w:color="FFFFFF" w:fill="FFFFFF"/>
            <w:vAlign w:val="center"/>
          </w:tcPr>
          <w:p w14:paraId="532229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847" w:type="pct"/>
            <w:tcBorders>
              <w:tl2br w:val="nil"/>
              <w:tr2bl w:val="nil"/>
            </w:tcBorders>
            <w:shd w:val="clear" w:color="FFFFFF" w:fill="FFFFFF"/>
            <w:vAlign w:val="center"/>
          </w:tcPr>
          <w:p w14:paraId="5DD821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钛金行政牌</w:t>
            </w:r>
          </w:p>
        </w:tc>
        <w:tc>
          <w:tcPr>
            <w:tcW w:w="1832" w:type="pct"/>
            <w:tcBorders>
              <w:tl2br w:val="nil"/>
              <w:tr2bl w:val="nil"/>
            </w:tcBorders>
            <w:shd w:val="clear" w:color="FFFFFF" w:fill="FFFFFF"/>
            <w:vAlign w:val="center"/>
          </w:tcPr>
          <w:p w14:paraId="68759B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常规尺寸:600mm*400mm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工艺：图文腐蚀/UV打印/图文丝印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材质：钛金加工裁剪成型加工折边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 厚度：进口1.2mm/304#</w:t>
            </w:r>
          </w:p>
        </w:tc>
        <w:tc>
          <w:tcPr>
            <w:tcW w:w="428" w:type="pct"/>
            <w:tcBorders>
              <w:tl2br w:val="nil"/>
              <w:tr2bl w:val="nil"/>
            </w:tcBorders>
            <w:shd w:val="clear" w:color="FFFFFF" w:fill="FFFFFF"/>
            <w:vAlign w:val="center"/>
          </w:tcPr>
          <w:p w14:paraId="492D96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7E69ED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5FE8AC1A">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8F5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5" w:hRule="atLeast"/>
        </w:trPr>
        <w:tc>
          <w:tcPr>
            <w:tcW w:w="483" w:type="pct"/>
            <w:tcBorders>
              <w:tl2br w:val="nil"/>
              <w:tr2bl w:val="nil"/>
            </w:tcBorders>
            <w:shd w:val="clear" w:color="FFFFFF" w:fill="FFFFFF"/>
            <w:vAlign w:val="center"/>
          </w:tcPr>
          <w:p w14:paraId="7848BC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847" w:type="pct"/>
            <w:tcBorders>
              <w:tl2br w:val="nil"/>
              <w:tr2bl w:val="nil"/>
            </w:tcBorders>
            <w:shd w:val="clear" w:color="FFFFFF" w:fill="FFFFFF"/>
            <w:vAlign w:val="center"/>
          </w:tcPr>
          <w:p w14:paraId="02B946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KT板标识贴</w:t>
            </w:r>
          </w:p>
        </w:tc>
        <w:tc>
          <w:tcPr>
            <w:tcW w:w="1832" w:type="pct"/>
            <w:tcBorders>
              <w:tl2br w:val="nil"/>
              <w:tr2bl w:val="nil"/>
            </w:tcBorders>
            <w:shd w:val="clear" w:color="FFFFFF" w:fill="FFFFFF"/>
            <w:vAlign w:val="center"/>
          </w:tcPr>
          <w:p w14:paraId="43241B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常规尺寸:50</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*35</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 xml:space="preserve">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材质：过亚膜裱KT板</w:t>
            </w:r>
          </w:p>
        </w:tc>
        <w:tc>
          <w:tcPr>
            <w:tcW w:w="428" w:type="pct"/>
            <w:tcBorders>
              <w:tl2br w:val="nil"/>
              <w:tr2bl w:val="nil"/>
            </w:tcBorders>
            <w:shd w:val="clear" w:color="FFFFFF" w:fill="FFFFFF"/>
            <w:vAlign w:val="center"/>
          </w:tcPr>
          <w:p w14:paraId="1E4C62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290921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83" w:type="pct"/>
            <w:vMerge w:val="continue"/>
            <w:tcBorders>
              <w:tl2br w:val="nil"/>
              <w:tr2bl w:val="nil"/>
            </w:tcBorders>
            <w:shd w:val="clear" w:color="FFFFFF" w:fill="FFFFFF"/>
            <w:vAlign w:val="center"/>
          </w:tcPr>
          <w:p w14:paraId="40E81E2E">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72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5" w:hRule="atLeast"/>
        </w:trPr>
        <w:tc>
          <w:tcPr>
            <w:tcW w:w="483" w:type="pct"/>
            <w:tcBorders>
              <w:tl2br w:val="nil"/>
              <w:tr2bl w:val="nil"/>
            </w:tcBorders>
            <w:shd w:val="clear" w:color="FFFFFF" w:fill="FFFFFF"/>
            <w:vAlign w:val="center"/>
          </w:tcPr>
          <w:p w14:paraId="04F164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847" w:type="pct"/>
            <w:tcBorders>
              <w:tl2br w:val="nil"/>
              <w:tr2bl w:val="nil"/>
            </w:tcBorders>
            <w:shd w:val="clear" w:color="FFFFFF" w:fill="FFFFFF"/>
            <w:vAlign w:val="center"/>
          </w:tcPr>
          <w:p w14:paraId="1280FE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不锈钢水牌</w:t>
            </w:r>
          </w:p>
        </w:tc>
        <w:tc>
          <w:tcPr>
            <w:tcW w:w="1832" w:type="pct"/>
            <w:tcBorders>
              <w:tl2br w:val="nil"/>
              <w:tr2bl w:val="nil"/>
            </w:tcBorders>
            <w:shd w:val="clear" w:color="FFFFFF" w:fill="FFFFFF"/>
            <w:vAlign w:val="center"/>
          </w:tcPr>
          <w:p w14:paraId="70B256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1.常规尺寸:底座焊12mm钢板，整体高度160</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m，亚克力尺寸50</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m*42</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m(画面规格：42</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m*32</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 xml:space="preserve">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 厚度：1.2mm厚304#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工艺：不锈钢板折边加工成型烤。面装5</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进口亚克力盒子，盒子内插户外写真背胶</w:t>
            </w:r>
          </w:p>
        </w:tc>
        <w:tc>
          <w:tcPr>
            <w:tcW w:w="428" w:type="pct"/>
            <w:tcBorders>
              <w:tl2br w:val="nil"/>
              <w:tr2bl w:val="nil"/>
            </w:tcBorders>
            <w:shd w:val="clear" w:color="FFFFFF" w:fill="FFFFFF"/>
            <w:vAlign w:val="center"/>
          </w:tcPr>
          <w:p w14:paraId="0087BD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0B3784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4C39B37F">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648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35" w:hRule="atLeast"/>
        </w:trPr>
        <w:tc>
          <w:tcPr>
            <w:tcW w:w="483" w:type="pct"/>
            <w:tcBorders>
              <w:tl2br w:val="nil"/>
              <w:tr2bl w:val="nil"/>
            </w:tcBorders>
            <w:shd w:val="clear" w:color="FFFFFF" w:fill="FFFFFF"/>
            <w:vAlign w:val="center"/>
          </w:tcPr>
          <w:p w14:paraId="4C5217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847" w:type="pct"/>
            <w:tcBorders>
              <w:tl2br w:val="nil"/>
              <w:tr2bl w:val="nil"/>
            </w:tcBorders>
            <w:shd w:val="clear" w:color="FFFFFF" w:fill="FFFFFF"/>
            <w:vAlign w:val="center"/>
          </w:tcPr>
          <w:p w14:paraId="3B34C6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软膜灯箱</w:t>
            </w:r>
          </w:p>
        </w:tc>
        <w:tc>
          <w:tcPr>
            <w:tcW w:w="1832" w:type="pct"/>
            <w:tcBorders>
              <w:tl2br w:val="nil"/>
              <w:tr2bl w:val="nil"/>
            </w:tcBorders>
            <w:shd w:val="clear" w:color="FFFFFF" w:fill="FFFFFF"/>
            <w:vAlign w:val="center"/>
          </w:tcPr>
          <w:p w14:paraId="4AC935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常规尺寸:120</w:t>
            </w:r>
            <w:r>
              <w:rPr>
                <w:rFonts w:hint="eastAsia" w:ascii="宋体" w:hAnsi="宋体" w:cs="宋体"/>
                <w:i w:val="0"/>
                <w:iCs w:val="0"/>
                <w:color w:val="auto"/>
                <w:kern w:val="0"/>
                <w:sz w:val="20"/>
                <w:szCs w:val="20"/>
                <w:highlight w:val="none"/>
                <w:u w:val="none"/>
                <w:lang w:val="en-US" w:eastAsia="zh-CN" w:bidi="ar"/>
              </w:rPr>
              <w:t>0mm</w:t>
            </w:r>
            <w:r>
              <w:rPr>
                <w:rFonts w:hint="eastAsia" w:ascii="宋体" w:hAnsi="宋体" w:eastAsia="宋体" w:cs="宋体"/>
                <w:i w:val="0"/>
                <w:iCs w:val="0"/>
                <w:color w:val="auto"/>
                <w:kern w:val="0"/>
                <w:sz w:val="20"/>
                <w:szCs w:val="20"/>
                <w:highlight w:val="none"/>
                <w:u w:val="none"/>
                <w:lang w:val="en-US" w:eastAsia="zh-CN" w:bidi="ar"/>
              </w:rPr>
              <w:t>*20</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 xml:space="preserve">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材质：铝合金型材做框，内装LED灯，面装软膜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3.工艺：UV打印</w:t>
            </w:r>
          </w:p>
        </w:tc>
        <w:tc>
          <w:tcPr>
            <w:tcW w:w="428" w:type="pct"/>
            <w:tcBorders>
              <w:tl2br w:val="nil"/>
              <w:tr2bl w:val="nil"/>
            </w:tcBorders>
            <w:shd w:val="clear" w:color="FFFFFF" w:fill="FFFFFF"/>
            <w:vAlign w:val="center"/>
          </w:tcPr>
          <w:p w14:paraId="30B8B8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1BBE20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220DC99D">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982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5" w:hRule="atLeast"/>
        </w:trPr>
        <w:tc>
          <w:tcPr>
            <w:tcW w:w="483" w:type="pct"/>
            <w:tcBorders>
              <w:tl2br w:val="nil"/>
              <w:tr2bl w:val="nil"/>
            </w:tcBorders>
            <w:shd w:val="clear" w:color="FFFFFF" w:fill="FFFFFF"/>
            <w:vAlign w:val="center"/>
          </w:tcPr>
          <w:p w14:paraId="730DF1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847" w:type="pct"/>
            <w:tcBorders>
              <w:tl2br w:val="nil"/>
              <w:tr2bl w:val="nil"/>
            </w:tcBorders>
            <w:shd w:val="clear" w:color="FFFFFF" w:fill="FFFFFF"/>
            <w:vAlign w:val="center"/>
          </w:tcPr>
          <w:p w14:paraId="501031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PVC板包边</w:t>
            </w:r>
          </w:p>
        </w:tc>
        <w:tc>
          <w:tcPr>
            <w:tcW w:w="1832" w:type="pct"/>
            <w:tcBorders>
              <w:tl2br w:val="nil"/>
              <w:tr2bl w:val="nil"/>
            </w:tcBorders>
            <w:shd w:val="clear" w:color="FFFFFF" w:fill="FFFFFF"/>
            <w:vAlign w:val="center"/>
          </w:tcPr>
          <w:p w14:paraId="515954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常规尺寸:70</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m*50</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 xml:space="preserve">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材质：过亚膜裱PVC板包边</w:t>
            </w:r>
          </w:p>
        </w:tc>
        <w:tc>
          <w:tcPr>
            <w:tcW w:w="428" w:type="pct"/>
            <w:tcBorders>
              <w:tl2br w:val="nil"/>
              <w:tr2bl w:val="nil"/>
            </w:tcBorders>
            <w:shd w:val="clear" w:color="FFFFFF" w:fill="FFFFFF"/>
            <w:vAlign w:val="center"/>
          </w:tcPr>
          <w:p w14:paraId="3E812C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25" w:type="pct"/>
            <w:tcBorders>
              <w:tl2br w:val="nil"/>
              <w:tr2bl w:val="nil"/>
            </w:tcBorders>
            <w:shd w:val="clear" w:color="FFFFFF" w:fill="FFFFFF"/>
            <w:vAlign w:val="center"/>
          </w:tcPr>
          <w:p w14:paraId="6EF8CF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983" w:type="pct"/>
            <w:vMerge w:val="continue"/>
            <w:tcBorders>
              <w:tl2br w:val="nil"/>
              <w:tr2bl w:val="nil"/>
            </w:tcBorders>
            <w:shd w:val="clear" w:color="FFFFFF" w:fill="FFFFFF"/>
            <w:vAlign w:val="center"/>
          </w:tcPr>
          <w:p w14:paraId="42E44FD6">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205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0" w:hRule="atLeast"/>
        </w:trPr>
        <w:tc>
          <w:tcPr>
            <w:tcW w:w="483" w:type="pct"/>
            <w:tcBorders>
              <w:tl2br w:val="nil"/>
              <w:tr2bl w:val="nil"/>
            </w:tcBorders>
            <w:shd w:val="clear" w:color="FFFFFF" w:fill="FFFFFF"/>
            <w:vAlign w:val="center"/>
          </w:tcPr>
          <w:p w14:paraId="070E0B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847" w:type="pct"/>
            <w:tcBorders>
              <w:tl2br w:val="nil"/>
              <w:tr2bl w:val="nil"/>
            </w:tcBorders>
            <w:shd w:val="clear" w:color="FFFFFF" w:fill="FFFFFF"/>
            <w:vAlign w:val="center"/>
          </w:tcPr>
          <w:p w14:paraId="7187D4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门型架+图</w:t>
            </w:r>
          </w:p>
        </w:tc>
        <w:tc>
          <w:tcPr>
            <w:tcW w:w="1832" w:type="pct"/>
            <w:tcBorders>
              <w:tl2br w:val="nil"/>
              <w:tr2bl w:val="nil"/>
            </w:tcBorders>
            <w:shd w:val="clear" w:color="FFFFFF" w:fill="FFFFFF"/>
            <w:vAlign w:val="center"/>
          </w:tcPr>
          <w:p w14:paraId="10F941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1.常规尺寸:1800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2.框架：注水门型架，底座是塑料可以装水的，杆子是渡锌铁管，烤漆，注水后是10公斤左右，室内室外都是可以用的，注水后抗小风，海报是户外高清喷绘，四个角距离边25mm出打孔穿架</w:t>
            </w:r>
          </w:p>
        </w:tc>
        <w:tc>
          <w:tcPr>
            <w:tcW w:w="428" w:type="pct"/>
            <w:tcBorders>
              <w:tl2br w:val="nil"/>
              <w:tr2bl w:val="nil"/>
            </w:tcBorders>
            <w:shd w:val="clear" w:color="FFFFFF" w:fill="FFFFFF"/>
            <w:vAlign w:val="center"/>
          </w:tcPr>
          <w:p w14:paraId="18E861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25" w:type="pct"/>
            <w:tcBorders>
              <w:tl2br w:val="nil"/>
              <w:tr2bl w:val="nil"/>
            </w:tcBorders>
            <w:shd w:val="clear" w:color="FFFFFF" w:fill="FFFFFF"/>
            <w:vAlign w:val="center"/>
          </w:tcPr>
          <w:p w14:paraId="0AAD8C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26AAB15D">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9707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10" w:hRule="atLeast"/>
        </w:trPr>
        <w:tc>
          <w:tcPr>
            <w:tcW w:w="483" w:type="pct"/>
            <w:tcBorders>
              <w:tl2br w:val="nil"/>
              <w:tr2bl w:val="nil"/>
            </w:tcBorders>
            <w:shd w:val="clear" w:color="FFFFFF" w:fill="FFFFFF"/>
            <w:vAlign w:val="center"/>
          </w:tcPr>
          <w:p w14:paraId="759E6E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847" w:type="pct"/>
            <w:tcBorders>
              <w:tl2br w:val="nil"/>
              <w:tr2bl w:val="nil"/>
            </w:tcBorders>
            <w:shd w:val="clear" w:color="FFFFFF" w:fill="FFFFFF"/>
            <w:vAlign w:val="center"/>
          </w:tcPr>
          <w:p w14:paraId="616B2A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门型架+图</w:t>
            </w:r>
          </w:p>
        </w:tc>
        <w:tc>
          <w:tcPr>
            <w:tcW w:w="1832" w:type="pct"/>
            <w:tcBorders>
              <w:tl2br w:val="nil"/>
              <w:tr2bl w:val="nil"/>
            </w:tcBorders>
            <w:shd w:val="clear" w:color="FFFFFF" w:fill="FFFFFF"/>
            <w:vAlign w:val="center"/>
          </w:tcPr>
          <w:p w14:paraId="3A6352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1.常规尺寸:1800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*800mm                                              2.框架：注水门型架，底座是塑料可以装水的，杆子是渡锌铁管，烤漆，注水后是10公斤左右，室内室外都是可以用的，注水后抗小风，海报是户外高清喷绘，四个角距离边26mm出打孔穿架</w:t>
            </w:r>
          </w:p>
        </w:tc>
        <w:tc>
          <w:tcPr>
            <w:tcW w:w="428" w:type="pct"/>
            <w:tcBorders>
              <w:tl2br w:val="nil"/>
              <w:tr2bl w:val="nil"/>
            </w:tcBorders>
            <w:shd w:val="clear" w:color="FFFFFF" w:fill="FFFFFF"/>
            <w:vAlign w:val="center"/>
          </w:tcPr>
          <w:p w14:paraId="7FF771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25" w:type="pct"/>
            <w:tcBorders>
              <w:tl2br w:val="nil"/>
              <w:tr2bl w:val="nil"/>
            </w:tcBorders>
            <w:shd w:val="clear" w:color="FFFFFF" w:fill="FFFFFF"/>
            <w:vAlign w:val="center"/>
          </w:tcPr>
          <w:p w14:paraId="7429B2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restart"/>
            <w:tcBorders>
              <w:tl2br w:val="nil"/>
              <w:tr2bl w:val="nil"/>
            </w:tcBorders>
            <w:shd w:val="clear" w:color="FFFFFF" w:fill="FFFFFF"/>
            <w:vAlign w:val="center"/>
          </w:tcPr>
          <w:p w14:paraId="715DC88E">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87C3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483" w:type="pct"/>
            <w:tcBorders>
              <w:tl2br w:val="nil"/>
              <w:tr2bl w:val="nil"/>
            </w:tcBorders>
            <w:shd w:val="clear" w:color="FFFFFF" w:fill="FFFFFF"/>
            <w:vAlign w:val="center"/>
          </w:tcPr>
          <w:p w14:paraId="1D1D85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847" w:type="pct"/>
            <w:tcBorders>
              <w:tl2br w:val="nil"/>
              <w:tr2bl w:val="nil"/>
            </w:tcBorders>
            <w:shd w:val="clear" w:color="FFFFFF" w:fill="FFFFFF"/>
            <w:vAlign w:val="center"/>
          </w:tcPr>
          <w:p w14:paraId="23C70B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灯箱1</w:t>
            </w:r>
          </w:p>
        </w:tc>
        <w:tc>
          <w:tcPr>
            <w:tcW w:w="1832" w:type="pct"/>
            <w:tcBorders>
              <w:tl2br w:val="nil"/>
              <w:tr2bl w:val="nil"/>
            </w:tcBorders>
            <w:shd w:val="clear" w:color="FFFFFF" w:fill="FFFFFF"/>
            <w:vAlign w:val="center"/>
          </w:tcPr>
          <w:p w14:paraId="6515CC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*800mm，画面尺寸：350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*550mm                         2、工艺：铝合金边框，面板亚克力高热吸塑，内容UV，方形铁片脚，立地短边脚螺丝悬挂安装</w:t>
            </w:r>
          </w:p>
        </w:tc>
        <w:tc>
          <w:tcPr>
            <w:tcW w:w="428" w:type="pct"/>
            <w:tcBorders>
              <w:tl2br w:val="nil"/>
              <w:tr2bl w:val="nil"/>
            </w:tcBorders>
            <w:shd w:val="clear" w:color="FFFFFF" w:fill="FFFFFF"/>
            <w:vAlign w:val="center"/>
          </w:tcPr>
          <w:p w14:paraId="575A41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0D1660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4F56AA4A">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9036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00" w:hRule="atLeast"/>
        </w:trPr>
        <w:tc>
          <w:tcPr>
            <w:tcW w:w="483" w:type="pct"/>
            <w:tcBorders>
              <w:tl2br w:val="nil"/>
              <w:tr2bl w:val="nil"/>
            </w:tcBorders>
            <w:shd w:val="clear" w:color="FFFFFF" w:fill="FFFFFF"/>
            <w:vAlign w:val="center"/>
          </w:tcPr>
          <w:p w14:paraId="366F4B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847" w:type="pct"/>
            <w:tcBorders>
              <w:tl2br w:val="nil"/>
              <w:tr2bl w:val="nil"/>
            </w:tcBorders>
            <w:shd w:val="clear" w:color="FFFFFF" w:fill="FFFFFF"/>
            <w:vAlign w:val="center"/>
          </w:tcPr>
          <w:p w14:paraId="06E00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三角灯箱科室牌</w:t>
            </w:r>
          </w:p>
        </w:tc>
        <w:tc>
          <w:tcPr>
            <w:tcW w:w="1832" w:type="pct"/>
            <w:tcBorders>
              <w:tl2br w:val="nil"/>
              <w:tr2bl w:val="nil"/>
            </w:tcBorders>
            <w:shd w:val="clear" w:color="FFFFFF" w:fill="FFFFFF"/>
            <w:vAlign w:val="center"/>
          </w:tcPr>
          <w:p w14:paraId="42688E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1.常规尺寸:250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*600mm；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2.材质:5mm灯白亚克力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3.工艺:文字内容漏喷漆349C，LED发光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4.厚度:8mm</w:t>
            </w:r>
          </w:p>
        </w:tc>
        <w:tc>
          <w:tcPr>
            <w:tcW w:w="428" w:type="pct"/>
            <w:tcBorders>
              <w:tl2br w:val="nil"/>
              <w:tr2bl w:val="nil"/>
            </w:tcBorders>
            <w:shd w:val="clear" w:color="FFFFFF" w:fill="FFFFFF"/>
            <w:vAlign w:val="center"/>
          </w:tcPr>
          <w:p w14:paraId="406034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50C400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5CA9EB43">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A56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21503A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847" w:type="pct"/>
            <w:tcBorders>
              <w:tl2br w:val="nil"/>
              <w:tr2bl w:val="nil"/>
            </w:tcBorders>
            <w:shd w:val="clear" w:color="FFFFFF" w:fill="FFFFFF"/>
            <w:vAlign w:val="center"/>
          </w:tcPr>
          <w:p w14:paraId="391077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电梯内索引灯片</w:t>
            </w:r>
          </w:p>
        </w:tc>
        <w:tc>
          <w:tcPr>
            <w:tcW w:w="1832" w:type="pct"/>
            <w:tcBorders>
              <w:tl2br w:val="nil"/>
              <w:tr2bl w:val="nil"/>
            </w:tcBorders>
            <w:shd w:val="clear" w:color="FFFFFF" w:fill="FFFFFF"/>
            <w:vAlign w:val="center"/>
          </w:tcPr>
          <w:p w14:paraId="10BEB4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1.常规尺寸:790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*1160mm；790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*1270mm</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790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*1390mm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2.材质:高清灯片</w:t>
            </w:r>
          </w:p>
        </w:tc>
        <w:tc>
          <w:tcPr>
            <w:tcW w:w="428" w:type="pct"/>
            <w:tcBorders>
              <w:tl2br w:val="nil"/>
              <w:tr2bl w:val="nil"/>
            </w:tcBorders>
            <w:shd w:val="clear" w:color="FFFFFF" w:fill="FFFFFF"/>
            <w:vAlign w:val="center"/>
          </w:tcPr>
          <w:p w14:paraId="50D1F0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25" w:type="pct"/>
            <w:tcBorders>
              <w:tl2br w:val="nil"/>
              <w:tr2bl w:val="nil"/>
            </w:tcBorders>
            <w:shd w:val="clear" w:color="FFFFFF" w:fill="FFFFFF"/>
            <w:vAlign w:val="center"/>
          </w:tcPr>
          <w:p w14:paraId="6743C7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83" w:type="pct"/>
            <w:vMerge w:val="continue"/>
            <w:tcBorders>
              <w:tl2br w:val="nil"/>
              <w:tr2bl w:val="nil"/>
            </w:tcBorders>
            <w:shd w:val="clear" w:color="FFFFFF" w:fill="FFFFFF"/>
            <w:vAlign w:val="center"/>
          </w:tcPr>
          <w:p w14:paraId="63B2F806">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A464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5" w:hRule="atLeast"/>
        </w:trPr>
        <w:tc>
          <w:tcPr>
            <w:tcW w:w="483" w:type="pct"/>
            <w:tcBorders>
              <w:tl2br w:val="nil"/>
              <w:tr2bl w:val="nil"/>
            </w:tcBorders>
            <w:shd w:val="clear" w:color="FFFFFF" w:fill="FFFFFF"/>
            <w:vAlign w:val="center"/>
          </w:tcPr>
          <w:p w14:paraId="1EA4BD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847" w:type="pct"/>
            <w:tcBorders>
              <w:tl2br w:val="nil"/>
              <w:tr2bl w:val="nil"/>
            </w:tcBorders>
            <w:shd w:val="clear" w:color="FFFFFF" w:fill="FFFFFF"/>
            <w:vAlign w:val="center"/>
          </w:tcPr>
          <w:p w14:paraId="5D136B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多向指示牌</w:t>
            </w:r>
          </w:p>
        </w:tc>
        <w:tc>
          <w:tcPr>
            <w:tcW w:w="1832" w:type="pct"/>
            <w:tcBorders>
              <w:tl2br w:val="nil"/>
              <w:tr2bl w:val="nil"/>
            </w:tcBorders>
            <w:shd w:val="clear" w:color="FFFFFF" w:fill="FFFFFF"/>
            <w:vAlign w:val="center"/>
          </w:tcPr>
          <w:p w14:paraId="695FF5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1.常规尺寸:3240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*1600mm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2.材质:叶片信息板采用T=1.0mm 201#不锈钢板刨槽折弯焊接，内装户外LED防水光源，表面氟碳烤漆349C；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3.工艺:内容面板用5mm灯白板激光切割，文字内容UV印刷。</w:t>
            </w:r>
          </w:p>
        </w:tc>
        <w:tc>
          <w:tcPr>
            <w:tcW w:w="428" w:type="pct"/>
            <w:tcBorders>
              <w:tl2br w:val="nil"/>
              <w:tr2bl w:val="nil"/>
            </w:tcBorders>
            <w:shd w:val="clear" w:color="FFFFFF" w:fill="FFFFFF"/>
            <w:vAlign w:val="center"/>
          </w:tcPr>
          <w:p w14:paraId="3A7506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77D092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61B32EFD">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240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90" w:hRule="atLeast"/>
        </w:trPr>
        <w:tc>
          <w:tcPr>
            <w:tcW w:w="483" w:type="pct"/>
            <w:tcBorders>
              <w:tl2br w:val="nil"/>
              <w:tr2bl w:val="nil"/>
            </w:tcBorders>
            <w:shd w:val="clear" w:color="FFFFFF" w:fill="FFFFFF"/>
            <w:vAlign w:val="center"/>
          </w:tcPr>
          <w:p w14:paraId="3369EC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847" w:type="pct"/>
            <w:tcBorders>
              <w:tl2br w:val="nil"/>
              <w:tr2bl w:val="nil"/>
            </w:tcBorders>
            <w:shd w:val="clear" w:color="FFFFFF" w:fill="FFFFFF"/>
            <w:vAlign w:val="center"/>
          </w:tcPr>
          <w:p w14:paraId="655F21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门头灯箱</w:t>
            </w:r>
          </w:p>
        </w:tc>
        <w:tc>
          <w:tcPr>
            <w:tcW w:w="1832" w:type="pct"/>
            <w:tcBorders>
              <w:tl2br w:val="nil"/>
              <w:tr2bl w:val="nil"/>
            </w:tcBorders>
            <w:shd w:val="clear" w:color="FFFFFF" w:fill="FFFFFF"/>
            <w:vAlign w:val="center"/>
          </w:tcPr>
          <w:p w14:paraId="3FE82C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1.常规尺寸:1650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*300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*50mm（1500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2.材质:1.2不锈钢激光焊接造型内容镂空亮灯；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3.工艺:内置3mm灯白板，开检修口和散热孔</w:t>
            </w:r>
          </w:p>
        </w:tc>
        <w:tc>
          <w:tcPr>
            <w:tcW w:w="428" w:type="pct"/>
            <w:tcBorders>
              <w:tl2br w:val="nil"/>
              <w:tr2bl w:val="nil"/>
            </w:tcBorders>
            <w:shd w:val="clear" w:color="FFFFFF" w:fill="FFFFFF"/>
            <w:vAlign w:val="center"/>
          </w:tcPr>
          <w:p w14:paraId="5253FF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425" w:type="pct"/>
            <w:tcBorders>
              <w:tl2br w:val="nil"/>
              <w:tr2bl w:val="nil"/>
            </w:tcBorders>
            <w:shd w:val="clear" w:color="FFFFFF" w:fill="FFFFFF"/>
            <w:vAlign w:val="center"/>
          </w:tcPr>
          <w:p w14:paraId="41BEEC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2BFC367D">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9CC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3280A3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847" w:type="pct"/>
            <w:tcBorders>
              <w:tl2br w:val="nil"/>
              <w:tr2bl w:val="nil"/>
            </w:tcBorders>
            <w:shd w:val="clear" w:color="FFFFFF" w:fill="FFFFFF"/>
            <w:vAlign w:val="center"/>
          </w:tcPr>
          <w:p w14:paraId="29077F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学术授牌定制</w:t>
            </w:r>
          </w:p>
        </w:tc>
        <w:tc>
          <w:tcPr>
            <w:tcW w:w="1832" w:type="pct"/>
            <w:tcBorders>
              <w:tl2br w:val="nil"/>
              <w:tr2bl w:val="nil"/>
            </w:tcBorders>
            <w:shd w:val="clear" w:color="FFFFFF" w:fill="FFFFFF"/>
            <w:vAlign w:val="center"/>
          </w:tcPr>
          <w:p w14:paraId="3A10D6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*400mm；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2.材质:沙光（金铜色）不锈钢表面UV</w:t>
            </w:r>
          </w:p>
        </w:tc>
        <w:tc>
          <w:tcPr>
            <w:tcW w:w="428" w:type="pct"/>
            <w:tcBorders>
              <w:tl2br w:val="nil"/>
              <w:tr2bl w:val="nil"/>
            </w:tcBorders>
            <w:shd w:val="clear" w:color="FFFFFF" w:fill="FFFFFF"/>
            <w:vAlign w:val="center"/>
          </w:tcPr>
          <w:p w14:paraId="316278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25" w:type="pct"/>
            <w:tcBorders>
              <w:tl2br w:val="nil"/>
              <w:tr2bl w:val="nil"/>
            </w:tcBorders>
            <w:shd w:val="clear" w:color="FFFFFF" w:fill="FFFFFF"/>
            <w:vAlign w:val="center"/>
          </w:tcPr>
          <w:p w14:paraId="1EC413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04F2CA35">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70A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3C028B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847" w:type="pct"/>
            <w:tcBorders>
              <w:tl2br w:val="nil"/>
              <w:tr2bl w:val="nil"/>
            </w:tcBorders>
            <w:shd w:val="clear" w:color="FFFFFF" w:fill="FFFFFF"/>
            <w:vAlign w:val="center"/>
          </w:tcPr>
          <w:p w14:paraId="3C4E9E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3M地贴</w:t>
            </w:r>
          </w:p>
        </w:tc>
        <w:tc>
          <w:tcPr>
            <w:tcW w:w="1832" w:type="pct"/>
            <w:tcBorders>
              <w:tl2br w:val="nil"/>
              <w:tr2bl w:val="nil"/>
            </w:tcBorders>
            <w:shd w:val="clear" w:color="FFFFFF" w:fill="FFFFFF"/>
            <w:vAlign w:val="center"/>
          </w:tcPr>
          <w:p w14:paraId="136B26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1.常规尺寸:1000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*1000mm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2.材质:背胶过地贴膜；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3.工艺:地贴膜</w:t>
            </w:r>
          </w:p>
        </w:tc>
        <w:tc>
          <w:tcPr>
            <w:tcW w:w="428" w:type="pct"/>
            <w:tcBorders>
              <w:tl2br w:val="nil"/>
              <w:tr2bl w:val="nil"/>
            </w:tcBorders>
            <w:shd w:val="clear" w:color="FFFFFF" w:fill="FFFFFF"/>
            <w:vAlign w:val="center"/>
          </w:tcPr>
          <w:p w14:paraId="57C1A7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25" w:type="pct"/>
            <w:tcBorders>
              <w:tl2br w:val="nil"/>
              <w:tr2bl w:val="nil"/>
            </w:tcBorders>
            <w:shd w:val="clear" w:color="FFFFFF" w:fill="FFFFFF"/>
            <w:vAlign w:val="center"/>
          </w:tcPr>
          <w:p w14:paraId="5F841F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983" w:type="pct"/>
            <w:vMerge w:val="restart"/>
            <w:tcBorders>
              <w:tl2br w:val="nil"/>
              <w:tr2bl w:val="nil"/>
            </w:tcBorders>
            <w:shd w:val="clear" w:color="FFFFFF" w:fill="FFFFFF"/>
            <w:vAlign w:val="center"/>
          </w:tcPr>
          <w:p w14:paraId="2CFF252A">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F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483" w:type="pct"/>
            <w:tcBorders>
              <w:tl2br w:val="nil"/>
              <w:tr2bl w:val="nil"/>
            </w:tcBorders>
            <w:shd w:val="clear" w:color="FFFFFF" w:fill="FFFFFF"/>
            <w:vAlign w:val="center"/>
          </w:tcPr>
          <w:p w14:paraId="1FB83D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847" w:type="pct"/>
            <w:tcBorders>
              <w:tl2br w:val="nil"/>
              <w:tr2bl w:val="nil"/>
            </w:tcBorders>
            <w:shd w:val="clear" w:color="FFFFFF" w:fill="FFFFFF"/>
            <w:vAlign w:val="center"/>
          </w:tcPr>
          <w:p w14:paraId="65B62C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晶彩格消火栓</w:t>
            </w:r>
          </w:p>
        </w:tc>
        <w:tc>
          <w:tcPr>
            <w:tcW w:w="1832" w:type="pct"/>
            <w:tcBorders>
              <w:tl2br w:val="nil"/>
              <w:tr2bl w:val="nil"/>
            </w:tcBorders>
            <w:shd w:val="clear" w:color="FFFFFF" w:fill="FFFFFF"/>
            <w:vAlign w:val="center"/>
          </w:tcPr>
          <w:p w14:paraId="7CA602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1.常规尺寸:800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*1890mm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2.材质:白色晶彩格UV</w:t>
            </w:r>
          </w:p>
        </w:tc>
        <w:tc>
          <w:tcPr>
            <w:tcW w:w="428" w:type="pct"/>
            <w:tcBorders>
              <w:tl2br w:val="nil"/>
              <w:tr2bl w:val="nil"/>
            </w:tcBorders>
            <w:shd w:val="clear" w:color="FFFFFF" w:fill="FFFFFF"/>
            <w:vAlign w:val="center"/>
          </w:tcPr>
          <w:p w14:paraId="01A4EA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25" w:type="pct"/>
            <w:tcBorders>
              <w:tl2br w:val="nil"/>
              <w:tr2bl w:val="nil"/>
            </w:tcBorders>
            <w:shd w:val="clear" w:color="FFFFFF" w:fill="FFFFFF"/>
            <w:vAlign w:val="center"/>
          </w:tcPr>
          <w:p w14:paraId="3EA3A5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983" w:type="pct"/>
            <w:vMerge w:val="continue"/>
            <w:tcBorders>
              <w:tl2br w:val="nil"/>
              <w:tr2bl w:val="nil"/>
            </w:tcBorders>
            <w:shd w:val="clear" w:color="FFFFFF" w:fill="FFFFFF"/>
            <w:vAlign w:val="center"/>
          </w:tcPr>
          <w:p w14:paraId="70CE0DFE">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E4E0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30D81A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847" w:type="pct"/>
            <w:tcBorders>
              <w:tl2br w:val="nil"/>
              <w:tr2bl w:val="nil"/>
            </w:tcBorders>
            <w:shd w:val="clear" w:color="FFFFFF" w:fill="FFFFFF"/>
            <w:vAlign w:val="center"/>
          </w:tcPr>
          <w:p w14:paraId="4A3778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三折页</w:t>
            </w:r>
          </w:p>
        </w:tc>
        <w:tc>
          <w:tcPr>
            <w:tcW w:w="1832" w:type="pct"/>
            <w:tcBorders>
              <w:tl2br w:val="nil"/>
              <w:tr2bl w:val="nil"/>
            </w:tcBorders>
            <w:shd w:val="clear" w:color="FFFFFF" w:fill="FFFFFF"/>
            <w:vAlign w:val="center"/>
          </w:tcPr>
          <w:p w14:paraId="5C6979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1.常规尺寸:284</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*200mm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2.材质:128克铜版纸（双面内容）</w:t>
            </w:r>
          </w:p>
        </w:tc>
        <w:tc>
          <w:tcPr>
            <w:tcW w:w="428" w:type="pct"/>
            <w:tcBorders>
              <w:tl2br w:val="nil"/>
              <w:tr2bl w:val="nil"/>
            </w:tcBorders>
            <w:shd w:val="clear" w:color="FFFFFF" w:fill="FFFFFF"/>
            <w:vAlign w:val="center"/>
          </w:tcPr>
          <w:p w14:paraId="3DE8C9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425" w:type="pct"/>
            <w:tcBorders>
              <w:tl2br w:val="nil"/>
              <w:tr2bl w:val="nil"/>
            </w:tcBorders>
            <w:shd w:val="clear" w:color="FFFFFF" w:fill="FFFFFF"/>
            <w:vAlign w:val="center"/>
          </w:tcPr>
          <w:p w14:paraId="5C628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983" w:type="pct"/>
            <w:vMerge w:val="continue"/>
            <w:tcBorders>
              <w:tl2br w:val="nil"/>
              <w:tr2bl w:val="nil"/>
            </w:tcBorders>
            <w:shd w:val="clear" w:color="FFFFFF" w:fill="FFFFFF"/>
            <w:vAlign w:val="center"/>
          </w:tcPr>
          <w:p w14:paraId="08AB1C35">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D42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90" w:hRule="atLeast"/>
        </w:trPr>
        <w:tc>
          <w:tcPr>
            <w:tcW w:w="483" w:type="pct"/>
            <w:tcBorders>
              <w:tl2br w:val="nil"/>
              <w:tr2bl w:val="nil"/>
            </w:tcBorders>
            <w:shd w:val="clear" w:color="FFFFFF" w:fill="FFFFFF"/>
            <w:vAlign w:val="center"/>
          </w:tcPr>
          <w:p w14:paraId="0A276D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847" w:type="pct"/>
            <w:tcBorders>
              <w:tl2br w:val="nil"/>
              <w:tr2bl w:val="nil"/>
            </w:tcBorders>
            <w:shd w:val="clear" w:color="FFFFFF" w:fill="FFFFFF"/>
            <w:vAlign w:val="center"/>
          </w:tcPr>
          <w:p w14:paraId="4B0C75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灯箱2</w:t>
            </w:r>
          </w:p>
        </w:tc>
        <w:tc>
          <w:tcPr>
            <w:tcW w:w="1832" w:type="pct"/>
            <w:tcBorders>
              <w:tl2br w:val="nil"/>
              <w:tr2bl w:val="nil"/>
            </w:tcBorders>
            <w:shd w:val="clear" w:color="FFFFFF" w:fill="FFFFFF"/>
            <w:vAlign w:val="center"/>
          </w:tcPr>
          <w:p w14:paraId="295C3A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*600mm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2.材质：铝合金型材做边框，面板3mm透明亚克力高热吸塑工艺，内置LED灯，两边做支架M6螺丝固定或打胶安装</w:t>
            </w:r>
          </w:p>
        </w:tc>
        <w:tc>
          <w:tcPr>
            <w:tcW w:w="428" w:type="pct"/>
            <w:tcBorders>
              <w:tl2br w:val="nil"/>
              <w:tr2bl w:val="nil"/>
            </w:tcBorders>
            <w:shd w:val="clear" w:color="FFFFFF" w:fill="FFFFFF"/>
            <w:vAlign w:val="center"/>
          </w:tcPr>
          <w:p w14:paraId="77F492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25" w:type="pct"/>
            <w:tcBorders>
              <w:tl2br w:val="nil"/>
              <w:tr2bl w:val="nil"/>
            </w:tcBorders>
            <w:shd w:val="clear" w:color="FFFFFF" w:fill="FFFFFF"/>
            <w:vAlign w:val="center"/>
          </w:tcPr>
          <w:p w14:paraId="42FF42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983" w:type="pct"/>
            <w:vMerge w:val="continue"/>
            <w:tcBorders>
              <w:tl2br w:val="nil"/>
              <w:tr2bl w:val="nil"/>
            </w:tcBorders>
            <w:shd w:val="clear" w:color="FFFFFF" w:fill="FFFFFF"/>
            <w:vAlign w:val="center"/>
          </w:tcPr>
          <w:p w14:paraId="54E9DFED">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2E6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35" w:hRule="atLeast"/>
        </w:trPr>
        <w:tc>
          <w:tcPr>
            <w:tcW w:w="483" w:type="pct"/>
            <w:tcBorders>
              <w:tl2br w:val="nil"/>
              <w:tr2bl w:val="nil"/>
            </w:tcBorders>
            <w:shd w:val="clear" w:color="FFFFFF" w:fill="FFFFFF"/>
            <w:vAlign w:val="center"/>
          </w:tcPr>
          <w:p w14:paraId="3128DD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847" w:type="pct"/>
            <w:tcBorders>
              <w:tl2br w:val="nil"/>
              <w:tr2bl w:val="nil"/>
            </w:tcBorders>
            <w:shd w:val="clear" w:color="FFFFFF" w:fill="FFFFFF"/>
            <w:vAlign w:val="center"/>
          </w:tcPr>
          <w:p w14:paraId="707322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道路油漆喷绘</w:t>
            </w:r>
          </w:p>
        </w:tc>
        <w:tc>
          <w:tcPr>
            <w:tcW w:w="1832" w:type="pct"/>
            <w:tcBorders>
              <w:tl2br w:val="nil"/>
              <w:tr2bl w:val="nil"/>
            </w:tcBorders>
            <w:shd w:val="clear" w:color="FFFFFF" w:fill="FFFFFF"/>
            <w:vAlign w:val="center"/>
          </w:tcPr>
          <w:p w14:paraId="1E2E90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2.材质:耐磨油漆（反光/不反光）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3.工艺:直接喷绘在地面上</w:t>
            </w:r>
          </w:p>
        </w:tc>
        <w:tc>
          <w:tcPr>
            <w:tcW w:w="428" w:type="pct"/>
            <w:tcBorders>
              <w:tl2br w:val="nil"/>
              <w:tr2bl w:val="nil"/>
            </w:tcBorders>
            <w:shd w:val="clear" w:color="FFFFFF" w:fill="FFFFFF"/>
            <w:vAlign w:val="center"/>
          </w:tcPr>
          <w:p w14:paraId="51F1DD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25" w:type="pct"/>
            <w:tcBorders>
              <w:tl2br w:val="nil"/>
              <w:tr2bl w:val="nil"/>
            </w:tcBorders>
            <w:shd w:val="clear" w:color="FFFFFF" w:fill="FFFFFF"/>
            <w:vAlign w:val="center"/>
          </w:tcPr>
          <w:p w14:paraId="40C14B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w:t>
            </w:r>
          </w:p>
        </w:tc>
        <w:tc>
          <w:tcPr>
            <w:tcW w:w="983" w:type="pct"/>
            <w:vMerge w:val="continue"/>
            <w:tcBorders>
              <w:tl2br w:val="nil"/>
              <w:tr2bl w:val="nil"/>
            </w:tcBorders>
            <w:shd w:val="clear" w:color="FFFFFF" w:fill="FFFFFF"/>
            <w:vAlign w:val="center"/>
          </w:tcPr>
          <w:p w14:paraId="10FB06B7">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9F55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483" w:type="pct"/>
            <w:tcBorders>
              <w:tl2br w:val="nil"/>
              <w:tr2bl w:val="nil"/>
            </w:tcBorders>
            <w:shd w:val="clear" w:color="FFFFFF" w:fill="FFFFFF"/>
            <w:vAlign w:val="center"/>
          </w:tcPr>
          <w:p w14:paraId="0EFFB0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847" w:type="pct"/>
            <w:tcBorders>
              <w:tl2br w:val="nil"/>
              <w:tr2bl w:val="nil"/>
            </w:tcBorders>
            <w:shd w:val="clear" w:color="FFFFFF" w:fill="FFFFFF"/>
            <w:vAlign w:val="center"/>
          </w:tcPr>
          <w:p w14:paraId="79B64C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投射标识灯</w:t>
            </w:r>
          </w:p>
        </w:tc>
        <w:tc>
          <w:tcPr>
            <w:tcW w:w="1832" w:type="pct"/>
            <w:tcBorders>
              <w:tl2br w:val="nil"/>
              <w:tr2bl w:val="nil"/>
            </w:tcBorders>
            <w:shd w:val="clear" w:color="FFFFFF" w:fill="FFFFFF"/>
            <w:vAlign w:val="center"/>
          </w:tcPr>
          <w:p w14:paraId="42C7A8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2.材质:投影灯光，室外85w，旋转，防水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3.工艺:直接投影在地面上</w:t>
            </w:r>
          </w:p>
        </w:tc>
        <w:tc>
          <w:tcPr>
            <w:tcW w:w="428" w:type="pct"/>
            <w:tcBorders>
              <w:tl2br w:val="nil"/>
              <w:tr2bl w:val="nil"/>
            </w:tcBorders>
            <w:shd w:val="clear" w:color="FFFFFF" w:fill="FFFFFF"/>
            <w:vAlign w:val="center"/>
          </w:tcPr>
          <w:p w14:paraId="608BD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25" w:type="pct"/>
            <w:tcBorders>
              <w:tl2br w:val="nil"/>
              <w:tr2bl w:val="nil"/>
            </w:tcBorders>
            <w:shd w:val="clear" w:color="FFFFFF" w:fill="FFFFFF"/>
            <w:vAlign w:val="center"/>
          </w:tcPr>
          <w:p w14:paraId="040E5D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983" w:type="pct"/>
            <w:vMerge w:val="continue"/>
            <w:tcBorders>
              <w:tl2br w:val="nil"/>
              <w:tr2bl w:val="nil"/>
            </w:tcBorders>
            <w:shd w:val="clear" w:color="FFFFFF" w:fill="FFFFFF"/>
            <w:vAlign w:val="center"/>
          </w:tcPr>
          <w:p w14:paraId="56D01129">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0C45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768CE1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847" w:type="pct"/>
            <w:tcBorders>
              <w:tl2br w:val="nil"/>
              <w:tr2bl w:val="nil"/>
            </w:tcBorders>
            <w:shd w:val="clear" w:color="FFFFFF" w:fill="FFFFFF"/>
            <w:vAlign w:val="center"/>
          </w:tcPr>
          <w:p w14:paraId="658055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海报框</w:t>
            </w:r>
          </w:p>
        </w:tc>
        <w:tc>
          <w:tcPr>
            <w:tcW w:w="1832" w:type="pct"/>
            <w:tcBorders>
              <w:tl2br w:val="nil"/>
              <w:tr2bl w:val="nil"/>
            </w:tcBorders>
            <w:shd w:val="clear" w:color="FFFFFF" w:fill="FFFFFF"/>
            <w:vAlign w:val="center"/>
          </w:tcPr>
          <w:p w14:paraId="718FDC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1.常规尺寸:700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*1100mm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2.材质：铝合金海报框+亚克力面板+KT板+画面</w:t>
            </w:r>
          </w:p>
        </w:tc>
        <w:tc>
          <w:tcPr>
            <w:tcW w:w="428" w:type="pct"/>
            <w:tcBorders>
              <w:tl2br w:val="nil"/>
              <w:tr2bl w:val="nil"/>
            </w:tcBorders>
            <w:shd w:val="clear" w:color="FFFFFF" w:fill="FFFFFF"/>
            <w:vAlign w:val="center"/>
          </w:tcPr>
          <w:p w14:paraId="3A3E5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5C5FAF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83" w:type="pct"/>
            <w:vMerge w:val="continue"/>
            <w:tcBorders>
              <w:tl2br w:val="nil"/>
              <w:tr2bl w:val="nil"/>
            </w:tcBorders>
            <w:shd w:val="clear" w:color="FFFFFF" w:fill="FFFFFF"/>
            <w:vAlign w:val="center"/>
          </w:tcPr>
          <w:p w14:paraId="425D1A5B">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1CD4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51773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847" w:type="pct"/>
            <w:tcBorders>
              <w:tl2br w:val="nil"/>
              <w:tr2bl w:val="nil"/>
            </w:tcBorders>
            <w:shd w:val="clear" w:color="FFFFFF" w:fill="FFFFFF"/>
            <w:vAlign w:val="center"/>
          </w:tcPr>
          <w:p w14:paraId="1AECC9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相框</w:t>
            </w:r>
          </w:p>
        </w:tc>
        <w:tc>
          <w:tcPr>
            <w:tcW w:w="1832" w:type="pct"/>
            <w:tcBorders>
              <w:tl2br w:val="nil"/>
              <w:tr2bl w:val="nil"/>
            </w:tcBorders>
            <w:shd w:val="clear" w:color="FFFFFF" w:fill="FFFFFF"/>
            <w:vAlign w:val="center"/>
          </w:tcPr>
          <w:p w14:paraId="277553B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1.常规尺寸:400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*600mm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2.材质：木质相框+画面+亚克力面板</w:t>
            </w:r>
          </w:p>
        </w:tc>
        <w:tc>
          <w:tcPr>
            <w:tcW w:w="428" w:type="pct"/>
            <w:tcBorders>
              <w:tl2br w:val="nil"/>
              <w:tr2bl w:val="nil"/>
            </w:tcBorders>
            <w:shd w:val="clear" w:color="FFFFFF" w:fill="FFFFFF"/>
            <w:vAlign w:val="center"/>
          </w:tcPr>
          <w:p w14:paraId="3C3490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7F0F0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83" w:type="pct"/>
            <w:vMerge w:val="continue"/>
            <w:tcBorders>
              <w:tl2br w:val="nil"/>
              <w:tr2bl w:val="nil"/>
            </w:tcBorders>
            <w:shd w:val="clear" w:color="FFFFFF" w:fill="FFFFFF"/>
            <w:vAlign w:val="center"/>
          </w:tcPr>
          <w:p w14:paraId="4DF93D73">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5F2A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3CF4E1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847" w:type="pct"/>
            <w:tcBorders>
              <w:tl2br w:val="nil"/>
              <w:tr2bl w:val="nil"/>
            </w:tcBorders>
            <w:shd w:val="clear" w:color="FFFFFF" w:fill="FFFFFF"/>
            <w:vAlign w:val="center"/>
          </w:tcPr>
          <w:p w14:paraId="6D5977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不锈钢三角门牌</w:t>
            </w:r>
          </w:p>
        </w:tc>
        <w:tc>
          <w:tcPr>
            <w:tcW w:w="1832" w:type="pct"/>
            <w:tcBorders>
              <w:tl2br w:val="nil"/>
              <w:tr2bl w:val="nil"/>
            </w:tcBorders>
            <w:shd w:val="clear" w:color="FFFFFF" w:fill="FFFFFF"/>
            <w:vAlign w:val="center"/>
          </w:tcPr>
          <w:p w14:paraId="5B7CB3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*500mm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2.材质：不锈钢烤漆，文字镂空，内置LED灯带，透光板</w:t>
            </w:r>
          </w:p>
        </w:tc>
        <w:tc>
          <w:tcPr>
            <w:tcW w:w="428" w:type="pct"/>
            <w:tcBorders>
              <w:tl2br w:val="nil"/>
              <w:tr2bl w:val="nil"/>
            </w:tcBorders>
            <w:shd w:val="clear" w:color="FFFFFF" w:fill="FFFFFF"/>
            <w:vAlign w:val="center"/>
          </w:tcPr>
          <w:p w14:paraId="37AAD7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3834DC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83" w:type="pct"/>
            <w:vMerge w:val="continue"/>
            <w:tcBorders>
              <w:tl2br w:val="nil"/>
              <w:tr2bl w:val="nil"/>
            </w:tcBorders>
            <w:shd w:val="clear" w:color="FFFFFF" w:fill="FFFFFF"/>
            <w:vAlign w:val="center"/>
          </w:tcPr>
          <w:p w14:paraId="2BCBD303">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DB6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483" w:type="pct"/>
            <w:tcBorders>
              <w:tl2br w:val="nil"/>
              <w:tr2bl w:val="nil"/>
            </w:tcBorders>
            <w:shd w:val="clear" w:color="FFFFFF" w:fill="FFFFFF"/>
            <w:vAlign w:val="center"/>
          </w:tcPr>
          <w:p w14:paraId="24D178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847" w:type="pct"/>
            <w:tcBorders>
              <w:tl2br w:val="nil"/>
              <w:tr2bl w:val="nil"/>
            </w:tcBorders>
            <w:shd w:val="clear" w:color="FFFFFF" w:fill="FFFFFF"/>
            <w:vAlign w:val="center"/>
          </w:tcPr>
          <w:p w14:paraId="25BE41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相纸</w:t>
            </w:r>
          </w:p>
        </w:tc>
        <w:tc>
          <w:tcPr>
            <w:tcW w:w="1832" w:type="pct"/>
            <w:tcBorders>
              <w:tl2br w:val="nil"/>
              <w:tr2bl w:val="nil"/>
            </w:tcBorders>
            <w:shd w:val="clear" w:color="FFFFFF" w:fill="FFFFFF"/>
            <w:vAlign w:val="center"/>
          </w:tcPr>
          <w:p w14:paraId="5CE5E44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1.常规尺寸:600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*800mm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2.材质：相纸过哑膜</w:t>
            </w:r>
          </w:p>
        </w:tc>
        <w:tc>
          <w:tcPr>
            <w:tcW w:w="428" w:type="pct"/>
            <w:tcBorders>
              <w:tl2br w:val="nil"/>
              <w:tr2bl w:val="nil"/>
            </w:tcBorders>
            <w:shd w:val="clear" w:color="FFFFFF" w:fill="FFFFFF"/>
            <w:vAlign w:val="center"/>
          </w:tcPr>
          <w:p w14:paraId="5FD53F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25" w:type="pct"/>
            <w:tcBorders>
              <w:tl2br w:val="nil"/>
              <w:tr2bl w:val="nil"/>
            </w:tcBorders>
            <w:shd w:val="clear" w:color="FFFFFF" w:fill="FFFFFF"/>
            <w:vAlign w:val="center"/>
          </w:tcPr>
          <w:p w14:paraId="6E0E1A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83" w:type="pct"/>
            <w:vMerge w:val="continue"/>
            <w:tcBorders>
              <w:tl2br w:val="nil"/>
              <w:tr2bl w:val="nil"/>
            </w:tcBorders>
            <w:shd w:val="clear" w:color="FFFFFF" w:fill="FFFFFF"/>
            <w:vAlign w:val="center"/>
          </w:tcPr>
          <w:p w14:paraId="2D19C378">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3A3B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5" w:hRule="atLeast"/>
        </w:trPr>
        <w:tc>
          <w:tcPr>
            <w:tcW w:w="483" w:type="pct"/>
            <w:tcBorders>
              <w:tl2br w:val="nil"/>
              <w:tr2bl w:val="nil"/>
            </w:tcBorders>
            <w:shd w:val="clear" w:color="FFFFFF" w:fill="FFFFFF"/>
            <w:vAlign w:val="center"/>
          </w:tcPr>
          <w:p w14:paraId="1CECC0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847" w:type="pct"/>
            <w:tcBorders>
              <w:tl2br w:val="nil"/>
              <w:tr2bl w:val="nil"/>
            </w:tcBorders>
            <w:shd w:val="clear" w:color="FFFFFF" w:fill="FFFFFF"/>
            <w:vAlign w:val="center"/>
          </w:tcPr>
          <w:p w14:paraId="450BA7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灭火器三角牌</w:t>
            </w:r>
          </w:p>
        </w:tc>
        <w:tc>
          <w:tcPr>
            <w:tcW w:w="1832" w:type="pct"/>
            <w:tcBorders>
              <w:tl2br w:val="nil"/>
              <w:tr2bl w:val="nil"/>
            </w:tcBorders>
            <w:shd w:val="clear" w:color="FFFFFF" w:fill="FFFFFF"/>
            <w:vAlign w:val="center"/>
          </w:tcPr>
          <w:p w14:paraId="0CE0F7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1.常规尺寸:150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*300mm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2.材质：不锈钢烤漆印字</w:t>
            </w:r>
          </w:p>
        </w:tc>
        <w:tc>
          <w:tcPr>
            <w:tcW w:w="428" w:type="pct"/>
            <w:tcBorders>
              <w:tl2br w:val="nil"/>
              <w:tr2bl w:val="nil"/>
            </w:tcBorders>
            <w:shd w:val="clear" w:color="FFFFFF" w:fill="FFFFFF"/>
            <w:vAlign w:val="center"/>
          </w:tcPr>
          <w:p w14:paraId="60E04B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333DF1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83" w:type="pct"/>
            <w:vMerge w:val="continue"/>
            <w:tcBorders>
              <w:tl2br w:val="nil"/>
              <w:tr2bl w:val="nil"/>
            </w:tcBorders>
            <w:shd w:val="clear" w:color="FFFFFF" w:fill="FFFFFF"/>
            <w:vAlign w:val="center"/>
          </w:tcPr>
          <w:p w14:paraId="55B94E67">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68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60D9E7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847" w:type="pct"/>
            <w:tcBorders>
              <w:tl2br w:val="nil"/>
              <w:tr2bl w:val="nil"/>
            </w:tcBorders>
            <w:shd w:val="clear" w:color="FFFFFF" w:fill="FFFFFF"/>
            <w:vAlign w:val="center"/>
          </w:tcPr>
          <w:p w14:paraId="063A23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工位牌</w:t>
            </w:r>
          </w:p>
        </w:tc>
        <w:tc>
          <w:tcPr>
            <w:tcW w:w="1832" w:type="pct"/>
            <w:tcBorders>
              <w:tl2br w:val="nil"/>
              <w:tr2bl w:val="nil"/>
            </w:tcBorders>
            <w:shd w:val="clear" w:color="FFFFFF" w:fill="FFFFFF"/>
            <w:vAlign w:val="center"/>
          </w:tcPr>
          <w:p w14:paraId="77682B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*200mm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2.材质：亚克力热弯uv，内置铜版纸</w:t>
            </w:r>
          </w:p>
        </w:tc>
        <w:tc>
          <w:tcPr>
            <w:tcW w:w="428" w:type="pct"/>
            <w:tcBorders>
              <w:tl2br w:val="nil"/>
              <w:tr2bl w:val="nil"/>
            </w:tcBorders>
            <w:shd w:val="clear" w:color="FFFFFF" w:fill="FFFFFF"/>
            <w:vAlign w:val="center"/>
          </w:tcPr>
          <w:p w14:paraId="58953B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0D313A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83" w:type="pct"/>
            <w:vMerge w:val="continue"/>
            <w:tcBorders>
              <w:tl2br w:val="nil"/>
              <w:tr2bl w:val="nil"/>
            </w:tcBorders>
            <w:shd w:val="clear" w:color="FFFFFF" w:fill="FFFFFF"/>
            <w:vAlign w:val="center"/>
          </w:tcPr>
          <w:p w14:paraId="5D03DA78">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AD0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6C4975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847" w:type="pct"/>
            <w:tcBorders>
              <w:tl2br w:val="nil"/>
              <w:tr2bl w:val="nil"/>
            </w:tcBorders>
            <w:shd w:val="clear" w:color="FFFFFF" w:fill="FFFFFF"/>
            <w:vAlign w:val="center"/>
          </w:tcPr>
          <w:p w14:paraId="595AB4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定制新型门牌</w:t>
            </w:r>
          </w:p>
        </w:tc>
        <w:tc>
          <w:tcPr>
            <w:tcW w:w="1832" w:type="pct"/>
            <w:tcBorders>
              <w:tl2br w:val="nil"/>
              <w:tr2bl w:val="nil"/>
            </w:tcBorders>
            <w:shd w:val="clear" w:color="FFFFFF" w:fill="FFFFFF"/>
            <w:vAlign w:val="center"/>
          </w:tcPr>
          <w:p w14:paraId="78A1A5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1.常规尺寸:330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*160mm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2.材质：亚克力直喷，双层叠加，侧面亚克力围边，内容uv</w:t>
            </w:r>
          </w:p>
        </w:tc>
        <w:tc>
          <w:tcPr>
            <w:tcW w:w="428" w:type="pct"/>
            <w:tcBorders>
              <w:tl2br w:val="nil"/>
              <w:tr2bl w:val="nil"/>
            </w:tcBorders>
            <w:shd w:val="clear" w:color="FFFFFF" w:fill="FFFFFF"/>
            <w:vAlign w:val="center"/>
          </w:tcPr>
          <w:p w14:paraId="119940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31154F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83" w:type="pct"/>
            <w:vMerge w:val="continue"/>
            <w:tcBorders>
              <w:tl2br w:val="nil"/>
              <w:tr2bl w:val="nil"/>
            </w:tcBorders>
            <w:shd w:val="clear" w:color="FFFFFF" w:fill="FFFFFF"/>
            <w:vAlign w:val="center"/>
          </w:tcPr>
          <w:p w14:paraId="7DB2C03A">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947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48EFD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847" w:type="pct"/>
            <w:tcBorders>
              <w:tl2br w:val="nil"/>
              <w:tr2bl w:val="nil"/>
            </w:tcBorders>
            <w:shd w:val="clear" w:color="FFFFFF" w:fill="FFFFFF"/>
            <w:vAlign w:val="center"/>
          </w:tcPr>
          <w:p w14:paraId="3844C1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丽屏展架</w:t>
            </w:r>
          </w:p>
        </w:tc>
        <w:tc>
          <w:tcPr>
            <w:tcW w:w="1832" w:type="pct"/>
            <w:tcBorders>
              <w:tl2br w:val="nil"/>
              <w:tr2bl w:val="nil"/>
            </w:tcBorders>
            <w:shd w:val="clear" w:color="FFFFFF" w:fill="FFFFFF"/>
            <w:vAlign w:val="center"/>
          </w:tcPr>
          <w:p w14:paraId="411290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1.常规尺寸:800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*1800mm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2.材质：铝合金框架+KT板画面</w:t>
            </w:r>
          </w:p>
        </w:tc>
        <w:tc>
          <w:tcPr>
            <w:tcW w:w="428" w:type="pct"/>
            <w:tcBorders>
              <w:tl2br w:val="nil"/>
              <w:tr2bl w:val="nil"/>
            </w:tcBorders>
            <w:shd w:val="clear" w:color="FFFFFF" w:fill="FFFFFF"/>
            <w:vAlign w:val="center"/>
          </w:tcPr>
          <w:p w14:paraId="0FED9F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25" w:type="pct"/>
            <w:tcBorders>
              <w:tl2br w:val="nil"/>
              <w:tr2bl w:val="nil"/>
            </w:tcBorders>
            <w:shd w:val="clear" w:color="FFFFFF" w:fill="FFFFFF"/>
            <w:vAlign w:val="center"/>
          </w:tcPr>
          <w:p w14:paraId="09A1C3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83" w:type="pct"/>
            <w:vMerge w:val="restart"/>
            <w:tcBorders>
              <w:tl2br w:val="nil"/>
              <w:tr2bl w:val="nil"/>
            </w:tcBorders>
            <w:shd w:val="clear" w:color="FFFFFF" w:fill="FFFFFF"/>
            <w:vAlign w:val="center"/>
          </w:tcPr>
          <w:p w14:paraId="5CE2F8D4">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CB9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04B327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847" w:type="pct"/>
            <w:tcBorders>
              <w:tl2br w:val="nil"/>
              <w:tr2bl w:val="nil"/>
            </w:tcBorders>
            <w:shd w:val="clear" w:color="FFFFFF" w:fill="FFFFFF"/>
            <w:vAlign w:val="center"/>
          </w:tcPr>
          <w:p w14:paraId="0286BD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姓名插条</w:t>
            </w:r>
          </w:p>
        </w:tc>
        <w:tc>
          <w:tcPr>
            <w:tcW w:w="1832" w:type="pct"/>
            <w:tcBorders>
              <w:tl2br w:val="nil"/>
              <w:tr2bl w:val="nil"/>
            </w:tcBorders>
            <w:shd w:val="clear" w:color="FFFFFF" w:fill="FFFFFF"/>
            <w:vAlign w:val="center"/>
          </w:tcPr>
          <w:p w14:paraId="172033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*55mm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2.材质：不锈钢原色卡槽+亚克力uv名字</w:t>
            </w:r>
          </w:p>
        </w:tc>
        <w:tc>
          <w:tcPr>
            <w:tcW w:w="428" w:type="pct"/>
            <w:tcBorders>
              <w:tl2br w:val="nil"/>
              <w:tr2bl w:val="nil"/>
            </w:tcBorders>
            <w:shd w:val="clear" w:color="FFFFFF" w:fill="FFFFFF"/>
            <w:vAlign w:val="center"/>
          </w:tcPr>
          <w:p w14:paraId="2717C7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678296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83" w:type="pct"/>
            <w:vMerge w:val="continue"/>
            <w:tcBorders>
              <w:tl2br w:val="nil"/>
              <w:tr2bl w:val="nil"/>
            </w:tcBorders>
            <w:shd w:val="clear" w:color="FFFFFF" w:fill="FFFFFF"/>
            <w:vAlign w:val="center"/>
          </w:tcPr>
          <w:p w14:paraId="246DA7FD">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C47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5" w:hRule="atLeast"/>
        </w:trPr>
        <w:tc>
          <w:tcPr>
            <w:tcW w:w="483" w:type="pct"/>
            <w:tcBorders>
              <w:tl2br w:val="nil"/>
              <w:tr2bl w:val="nil"/>
            </w:tcBorders>
            <w:shd w:val="clear" w:color="FFFFFF" w:fill="FFFFFF"/>
            <w:vAlign w:val="center"/>
          </w:tcPr>
          <w:p w14:paraId="4347D4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847" w:type="pct"/>
            <w:tcBorders>
              <w:tl2br w:val="nil"/>
              <w:tr2bl w:val="nil"/>
            </w:tcBorders>
            <w:shd w:val="clear" w:color="FFFFFF" w:fill="FFFFFF"/>
            <w:vAlign w:val="center"/>
          </w:tcPr>
          <w:p w14:paraId="037291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锦旗</w:t>
            </w:r>
          </w:p>
        </w:tc>
        <w:tc>
          <w:tcPr>
            <w:tcW w:w="1832" w:type="pct"/>
            <w:tcBorders>
              <w:tl2br w:val="nil"/>
              <w:tr2bl w:val="nil"/>
            </w:tcBorders>
            <w:shd w:val="clear" w:color="FFFFFF" w:fill="FFFFFF"/>
            <w:vAlign w:val="center"/>
          </w:tcPr>
          <w:p w14:paraId="50B347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1.常规尺寸:750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*1100mm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2.材质：红绒布</w:t>
            </w:r>
          </w:p>
        </w:tc>
        <w:tc>
          <w:tcPr>
            <w:tcW w:w="428" w:type="pct"/>
            <w:tcBorders>
              <w:tl2br w:val="nil"/>
              <w:tr2bl w:val="nil"/>
            </w:tcBorders>
            <w:shd w:val="clear" w:color="FFFFFF" w:fill="FFFFFF"/>
            <w:vAlign w:val="center"/>
          </w:tcPr>
          <w:p w14:paraId="65A92C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425" w:type="pct"/>
            <w:tcBorders>
              <w:tl2br w:val="nil"/>
              <w:tr2bl w:val="nil"/>
            </w:tcBorders>
            <w:shd w:val="clear" w:color="FFFFFF" w:fill="FFFFFF"/>
            <w:vAlign w:val="center"/>
          </w:tcPr>
          <w:p w14:paraId="755A5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3466037A">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441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5" w:hRule="atLeast"/>
        </w:trPr>
        <w:tc>
          <w:tcPr>
            <w:tcW w:w="483" w:type="pct"/>
            <w:tcBorders>
              <w:tl2br w:val="nil"/>
              <w:tr2bl w:val="nil"/>
            </w:tcBorders>
            <w:shd w:val="clear" w:color="FFFFFF" w:fill="FFFFFF"/>
            <w:vAlign w:val="center"/>
          </w:tcPr>
          <w:p w14:paraId="41BFCA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847" w:type="pct"/>
            <w:tcBorders>
              <w:tl2br w:val="nil"/>
              <w:tr2bl w:val="nil"/>
            </w:tcBorders>
            <w:shd w:val="clear" w:color="FFFFFF" w:fill="FFFFFF"/>
            <w:vAlign w:val="center"/>
          </w:tcPr>
          <w:p w14:paraId="51A80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红布</w:t>
            </w:r>
          </w:p>
        </w:tc>
        <w:tc>
          <w:tcPr>
            <w:tcW w:w="1832" w:type="pct"/>
            <w:tcBorders>
              <w:tl2br w:val="nil"/>
              <w:tr2bl w:val="nil"/>
            </w:tcBorders>
            <w:shd w:val="clear" w:color="FFFFFF" w:fill="FFFFFF"/>
            <w:vAlign w:val="center"/>
          </w:tcPr>
          <w:p w14:paraId="65A820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1.常规尺寸:1000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*1000mm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2.材质：色丁布</w:t>
            </w:r>
          </w:p>
        </w:tc>
        <w:tc>
          <w:tcPr>
            <w:tcW w:w="428" w:type="pct"/>
            <w:tcBorders>
              <w:tl2br w:val="nil"/>
              <w:tr2bl w:val="nil"/>
            </w:tcBorders>
            <w:shd w:val="clear" w:color="FFFFFF" w:fill="FFFFFF"/>
            <w:vAlign w:val="center"/>
          </w:tcPr>
          <w:p w14:paraId="346C60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25" w:type="pct"/>
            <w:tcBorders>
              <w:tl2br w:val="nil"/>
              <w:tr2bl w:val="nil"/>
            </w:tcBorders>
            <w:shd w:val="clear" w:color="FFFFFF" w:fill="FFFFFF"/>
            <w:vAlign w:val="center"/>
          </w:tcPr>
          <w:p w14:paraId="368CF8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83" w:type="pct"/>
            <w:vMerge w:val="continue"/>
            <w:tcBorders>
              <w:tl2br w:val="nil"/>
              <w:tr2bl w:val="nil"/>
            </w:tcBorders>
            <w:shd w:val="clear" w:color="FFFFFF" w:fill="FFFFFF"/>
            <w:vAlign w:val="center"/>
          </w:tcPr>
          <w:p w14:paraId="096E793D">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5EB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483" w:type="pct"/>
            <w:tcBorders>
              <w:tl2br w:val="nil"/>
              <w:tr2bl w:val="nil"/>
            </w:tcBorders>
            <w:shd w:val="clear" w:color="FFFFFF" w:fill="FFFFFF"/>
            <w:vAlign w:val="center"/>
          </w:tcPr>
          <w:p w14:paraId="506963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847" w:type="pct"/>
            <w:tcBorders>
              <w:tl2br w:val="nil"/>
              <w:tr2bl w:val="nil"/>
            </w:tcBorders>
            <w:shd w:val="clear" w:color="FFFFFF" w:fill="FFFFFF"/>
            <w:vAlign w:val="center"/>
          </w:tcPr>
          <w:p w14:paraId="12EB9D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镂空掏空字</w:t>
            </w:r>
          </w:p>
        </w:tc>
        <w:tc>
          <w:tcPr>
            <w:tcW w:w="1832" w:type="pct"/>
            <w:tcBorders>
              <w:tl2br w:val="nil"/>
              <w:tr2bl w:val="nil"/>
            </w:tcBorders>
            <w:shd w:val="clear" w:color="FFFFFF" w:fill="FFFFFF"/>
            <w:vAlign w:val="center"/>
          </w:tcPr>
          <w:p w14:paraId="14F508D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常规尺寸:400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*600mm </w:t>
            </w:r>
          </w:p>
          <w:p w14:paraId="13D29B8D">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 xml:space="preserve">材质：锌板掏空字 </w:t>
            </w:r>
          </w:p>
          <w:p w14:paraId="4B478356">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工艺：激光雕刻</w:t>
            </w:r>
          </w:p>
        </w:tc>
        <w:tc>
          <w:tcPr>
            <w:tcW w:w="428" w:type="pct"/>
            <w:tcBorders>
              <w:tl2br w:val="nil"/>
              <w:tr2bl w:val="nil"/>
            </w:tcBorders>
            <w:shd w:val="clear" w:color="FFFFFF" w:fill="FFFFFF"/>
            <w:vAlign w:val="center"/>
          </w:tcPr>
          <w:p w14:paraId="3EEA9E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387E99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83" w:type="pct"/>
            <w:vMerge w:val="continue"/>
            <w:tcBorders>
              <w:tl2br w:val="nil"/>
              <w:tr2bl w:val="nil"/>
            </w:tcBorders>
            <w:shd w:val="clear" w:color="FFFFFF" w:fill="FFFFFF"/>
            <w:vAlign w:val="center"/>
          </w:tcPr>
          <w:p w14:paraId="764D60EE">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4182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483" w:type="pct"/>
            <w:tcBorders>
              <w:tl2br w:val="nil"/>
              <w:tr2bl w:val="nil"/>
            </w:tcBorders>
            <w:shd w:val="clear" w:color="FFFFFF" w:fill="FFFFFF"/>
            <w:vAlign w:val="center"/>
          </w:tcPr>
          <w:p w14:paraId="1F7FFE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847" w:type="pct"/>
            <w:tcBorders>
              <w:tl2br w:val="nil"/>
              <w:tr2bl w:val="nil"/>
            </w:tcBorders>
            <w:shd w:val="clear" w:color="FFFFFF" w:fill="FFFFFF"/>
            <w:vAlign w:val="center"/>
          </w:tcPr>
          <w:p w14:paraId="0EB653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名片</w:t>
            </w:r>
          </w:p>
        </w:tc>
        <w:tc>
          <w:tcPr>
            <w:tcW w:w="1832" w:type="pct"/>
            <w:tcBorders>
              <w:tl2br w:val="nil"/>
              <w:tr2bl w:val="nil"/>
            </w:tcBorders>
            <w:shd w:val="clear" w:color="FFFFFF" w:fill="FFFFFF"/>
            <w:vAlign w:val="center"/>
          </w:tcPr>
          <w:p w14:paraId="74565C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1.常规尺寸:90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*54mm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2.材质：普通名片纸</w:t>
            </w:r>
          </w:p>
        </w:tc>
        <w:tc>
          <w:tcPr>
            <w:tcW w:w="428" w:type="pct"/>
            <w:tcBorders>
              <w:tl2br w:val="nil"/>
              <w:tr2bl w:val="nil"/>
            </w:tcBorders>
            <w:shd w:val="clear" w:color="FFFFFF" w:fill="FFFFFF"/>
            <w:vAlign w:val="center"/>
          </w:tcPr>
          <w:p w14:paraId="23B3C7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25" w:type="pct"/>
            <w:tcBorders>
              <w:tl2br w:val="nil"/>
              <w:tr2bl w:val="nil"/>
            </w:tcBorders>
            <w:shd w:val="clear" w:color="FFFFFF" w:fill="FFFFFF"/>
            <w:vAlign w:val="center"/>
          </w:tcPr>
          <w:p w14:paraId="354F5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c>
          <w:tcPr>
            <w:tcW w:w="983" w:type="pct"/>
            <w:vMerge w:val="continue"/>
            <w:tcBorders>
              <w:tl2br w:val="nil"/>
              <w:tr2bl w:val="nil"/>
            </w:tcBorders>
            <w:shd w:val="clear" w:color="FFFFFF" w:fill="FFFFFF"/>
            <w:vAlign w:val="center"/>
          </w:tcPr>
          <w:p w14:paraId="13D65FCA">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9F8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5" w:hRule="atLeast"/>
        </w:trPr>
        <w:tc>
          <w:tcPr>
            <w:tcW w:w="483" w:type="pct"/>
            <w:tcBorders>
              <w:tl2br w:val="nil"/>
              <w:tr2bl w:val="nil"/>
            </w:tcBorders>
            <w:shd w:val="clear" w:color="FFFFFF" w:fill="FFFFFF"/>
            <w:vAlign w:val="center"/>
          </w:tcPr>
          <w:p w14:paraId="1C2ACE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847" w:type="pct"/>
            <w:tcBorders>
              <w:tl2br w:val="nil"/>
              <w:tr2bl w:val="nil"/>
            </w:tcBorders>
            <w:shd w:val="clear" w:color="FFFFFF" w:fill="FFFFFF"/>
            <w:vAlign w:val="center"/>
          </w:tcPr>
          <w:p w14:paraId="2AC32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道路通行牌</w:t>
            </w:r>
          </w:p>
        </w:tc>
        <w:tc>
          <w:tcPr>
            <w:tcW w:w="1832" w:type="pct"/>
            <w:tcBorders>
              <w:tl2br w:val="nil"/>
              <w:tr2bl w:val="nil"/>
            </w:tcBorders>
            <w:shd w:val="clear" w:color="FFFFFF" w:fill="FFFFFF"/>
            <w:vAlign w:val="center"/>
          </w:tcPr>
          <w:p w14:paraId="6E686F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1.常规尺寸:500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*1000mm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2.材质：铁架+铁皮+背胶</w:t>
            </w:r>
          </w:p>
        </w:tc>
        <w:tc>
          <w:tcPr>
            <w:tcW w:w="428" w:type="pct"/>
            <w:tcBorders>
              <w:tl2br w:val="nil"/>
              <w:tr2bl w:val="nil"/>
            </w:tcBorders>
            <w:shd w:val="clear" w:color="FFFFFF" w:fill="FFFFFF"/>
            <w:vAlign w:val="center"/>
          </w:tcPr>
          <w:p w14:paraId="32F402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25" w:type="pct"/>
            <w:tcBorders>
              <w:tl2br w:val="nil"/>
              <w:tr2bl w:val="nil"/>
            </w:tcBorders>
            <w:shd w:val="clear" w:color="FFFFFF" w:fill="FFFFFF"/>
            <w:vAlign w:val="center"/>
          </w:tcPr>
          <w:p w14:paraId="2CED14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83" w:type="pct"/>
            <w:vMerge w:val="continue"/>
            <w:tcBorders>
              <w:tl2br w:val="nil"/>
              <w:tr2bl w:val="nil"/>
            </w:tcBorders>
            <w:shd w:val="clear" w:color="FFFFFF" w:fill="FFFFFF"/>
            <w:vAlign w:val="center"/>
          </w:tcPr>
          <w:p w14:paraId="2A818153">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F4D2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5" w:hRule="atLeast"/>
        </w:trPr>
        <w:tc>
          <w:tcPr>
            <w:tcW w:w="483" w:type="pct"/>
            <w:tcBorders>
              <w:tl2br w:val="nil"/>
              <w:tr2bl w:val="nil"/>
            </w:tcBorders>
            <w:shd w:val="clear" w:color="FFFFFF" w:fill="FFFFFF"/>
            <w:vAlign w:val="center"/>
          </w:tcPr>
          <w:p w14:paraId="6601E2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847" w:type="pct"/>
            <w:tcBorders>
              <w:tl2br w:val="nil"/>
              <w:tr2bl w:val="nil"/>
            </w:tcBorders>
            <w:shd w:val="clear" w:color="FFFFFF" w:fill="FFFFFF"/>
            <w:vAlign w:val="center"/>
          </w:tcPr>
          <w:p w14:paraId="79F965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不干胶割字</w:t>
            </w:r>
          </w:p>
        </w:tc>
        <w:tc>
          <w:tcPr>
            <w:tcW w:w="1832" w:type="pct"/>
            <w:tcBorders>
              <w:tl2br w:val="nil"/>
              <w:tr2bl w:val="nil"/>
            </w:tcBorders>
            <w:shd w:val="clear" w:color="FFFFFF" w:fill="FFFFFF"/>
            <w:vAlign w:val="center"/>
          </w:tcPr>
          <w:p w14:paraId="3EA154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1.常规尺寸:100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 xml:space="preserve">*100mm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2.材质：电脑割字</w:t>
            </w:r>
          </w:p>
        </w:tc>
        <w:tc>
          <w:tcPr>
            <w:tcW w:w="428" w:type="pct"/>
            <w:tcBorders>
              <w:tl2br w:val="nil"/>
              <w:tr2bl w:val="nil"/>
            </w:tcBorders>
            <w:shd w:val="clear" w:color="FFFFFF" w:fill="FFFFFF"/>
            <w:vAlign w:val="center"/>
          </w:tcPr>
          <w:p w14:paraId="15B80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5" w:type="pct"/>
            <w:tcBorders>
              <w:tl2br w:val="nil"/>
              <w:tr2bl w:val="nil"/>
            </w:tcBorders>
            <w:shd w:val="clear" w:color="FFFFFF" w:fill="FFFFFF"/>
            <w:vAlign w:val="center"/>
          </w:tcPr>
          <w:p w14:paraId="01859E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983" w:type="pct"/>
            <w:vMerge w:val="continue"/>
            <w:tcBorders>
              <w:tl2br w:val="nil"/>
              <w:tr2bl w:val="nil"/>
            </w:tcBorders>
            <w:shd w:val="clear" w:color="FFFFFF" w:fill="FFFFFF"/>
            <w:vAlign w:val="center"/>
          </w:tcPr>
          <w:p w14:paraId="08019C6F">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35F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83" w:type="pct"/>
            <w:tcBorders>
              <w:tl2br w:val="nil"/>
              <w:tr2bl w:val="nil"/>
            </w:tcBorders>
            <w:shd w:val="clear" w:color="FFFFFF" w:fill="FFFFFF"/>
            <w:vAlign w:val="center"/>
          </w:tcPr>
          <w:p w14:paraId="42C71F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847" w:type="pct"/>
            <w:tcBorders>
              <w:tl2br w:val="nil"/>
              <w:tr2bl w:val="nil"/>
            </w:tcBorders>
            <w:shd w:val="clear" w:color="FFFFFF" w:fill="FFFFFF"/>
            <w:vAlign w:val="center"/>
          </w:tcPr>
          <w:p w14:paraId="727224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横幅</w:t>
            </w:r>
          </w:p>
        </w:tc>
        <w:tc>
          <w:tcPr>
            <w:tcW w:w="1832" w:type="pct"/>
            <w:tcBorders>
              <w:tl2br w:val="nil"/>
              <w:tr2bl w:val="nil"/>
            </w:tcBorders>
            <w:shd w:val="clear" w:color="FFFFFF" w:fill="FFFFFF"/>
            <w:vAlign w:val="center"/>
          </w:tcPr>
          <w:p w14:paraId="0E4B96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1.常规尺寸:高度70</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m*长度100</w:t>
            </w:r>
            <w:r>
              <w:rPr>
                <w:rFonts w:hint="eastAsia" w:ascii="宋体" w:hAnsi="宋体" w:cs="宋体"/>
                <w:i w:val="0"/>
                <w:iCs w:val="0"/>
                <w:color w:val="auto"/>
                <w:kern w:val="0"/>
                <w:sz w:val="20"/>
                <w:szCs w:val="20"/>
                <w:highlight w:val="none"/>
                <w:u w:val="none"/>
                <w:lang w:val="en-US" w:eastAsia="zh-CN" w:bidi="ar"/>
              </w:rPr>
              <w:t>0m</w:t>
            </w:r>
            <w:r>
              <w:rPr>
                <w:rFonts w:hint="eastAsia" w:ascii="宋体" w:hAnsi="宋体" w:eastAsia="宋体" w:cs="宋体"/>
                <w:i w:val="0"/>
                <w:iCs w:val="0"/>
                <w:color w:val="auto"/>
                <w:kern w:val="0"/>
                <w:sz w:val="20"/>
                <w:szCs w:val="20"/>
                <w:highlight w:val="none"/>
                <w:u w:val="none"/>
                <w:lang w:val="en-US" w:eastAsia="zh-CN" w:bidi="ar"/>
              </w:rPr>
              <w:t xml:space="preserve">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2.材质：色丁布丝印</w:t>
            </w:r>
          </w:p>
        </w:tc>
        <w:tc>
          <w:tcPr>
            <w:tcW w:w="428" w:type="pct"/>
            <w:tcBorders>
              <w:tl2br w:val="nil"/>
              <w:tr2bl w:val="nil"/>
            </w:tcBorders>
            <w:shd w:val="clear" w:color="FFFFFF" w:fill="FFFFFF"/>
            <w:vAlign w:val="center"/>
          </w:tcPr>
          <w:p w14:paraId="03A7A8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425" w:type="pct"/>
            <w:tcBorders>
              <w:tl2br w:val="nil"/>
              <w:tr2bl w:val="nil"/>
            </w:tcBorders>
            <w:shd w:val="clear" w:color="FFFFFF" w:fill="FFFFFF"/>
            <w:vAlign w:val="center"/>
          </w:tcPr>
          <w:p w14:paraId="7EB83B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83" w:type="pct"/>
            <w:vMerge w:val="continue"/>
            <w:tcBorders>
              <w:tl2br w:val="nil"/>
              <w:tr2bl w:val="nil"/>
            </w:tcBorders>
            <w:shd w:val="clear" w:color="FFFFFF" w:fill="FFFFFF"/>
            <w:vAlign w:val="center"/>
          </w:tcPr>
          <w:p w14:paraId="432E1B59">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08B6C87">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color w:val="auto"/>
          <w:sz w:val="24"/>
          <w:szCs w:val="24"/>
          <w:highlight w:val="none"/>
        </w:rPr>
      </w:pPr>
    </w:p>
    <w:p w14:paraId="7C5D3F60">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本项目</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负责</w:t>
      </w:r>
      <w:r>
        <w:rPr>
          <w:rFonts w:hint="eastAsia" w:ascii="宋体" w:hAnsi="宋体" w:eastAsia="宋体" w:cs="宋体"/>
          <w:bCs/>
          <w:color w:val="auto"/>
          <w:sz w:val="24"/>
          <w:szCs w:val="24"/>
          <w:highlight w:val="none"/>
          <w:lang w:eastAsia="zh-CN"/>
        </w:rPr>
        <w:t>且承担</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文件对</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人要求的一切事宜及责任。</w:t>
      </w:r>
    </w:p>
    <w:p w14:paraId="54529BAD">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不得以任何方式转包或分包本项目，否则采购人有权单方终止合同，由此产生的一切经济损失由成交人自行承担。</w:t>
      </w:r>
    </w:p>
    <w:p w14:paraId="5D010AC6">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3、实际采购的具体数量和货物品类以采购人每次提供的订单为准，款式由成交人按采购人要求设计。</w:t>
      </w:r>
    </w:p>
    <w:p w14:paraId="5D13FC3E">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4、</w:t>
      </w:r>
      <w:r>
        <w:rPr>
          <w:rFonts w:hint="eastAsia" w:ascii="宋体" w:hAnsi="宋体" w:eastAsia="宋体" w:cs="宋体"/>
          <w:color w:val="auto"/>
          <w:sz w:val="24"/>
          <w:szCs w:val="24"/>
          <w:highlight w:val="none"/>
          <w:lang w:eastAsia="zh-CN"/>
        </w:rPr>
        <w:t>项目时间：按采购人要求</w:t>
      </w:r>
      <w:r>
        <w:rPr>
          <w:rFonts w:hint="eastAsia" w:hAnsi="宋体" w:cs="宋体"/>
          <w:color w:val="auto"/>
          <w:sz w:val="24"/>
          <w:szCs w:val="24"/>
          <w:highlight w:val="none"/>
          <w:lang w:eastAsia="zh-CN"/>
        </w:rPr>
        <w:t>。</w:t>
      </w:r>
    </w:p>
    <w:p w14:paraId="696480E0">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color w:val="auto"/>
          <w:sz w:val="24"/>
          <w:szCs w:val="24"/>
          <w:highlight w:val="none"/>
          <w:lang w:eastAsia="zh-CN"/>
        </w:rPr>
      </w:pPr>
      <w:r>
        <w:rPr>
          <w:rFonts w:hint="eastAsia" w:hAnsi="宋体" w:cs="宋体"/>
          <w:bCs/>
          <w:color w:val="auto"/>
          <w:sz w:val="24"/>
          <w:szCs w:val="24"/>
          <w:highlight w:val="none"/>
          <w:lang w:val="en-US" w:eastAsia="zh-CN"/>
        </w:rPr>
        <w:t>5、</w:t>
      </w:r>
      <w:r>
        <w:rPr>
          <w:rFonts w:hint="eastAsia" w:ascii="宋体" w:hAnsi="宋体" w:eastAsia="宋体" w:cs="宋体"/>
          <w:color w:val="auto"/>
          <w:sz w:val="24"/>
          <w:szCs w:val="24"/>
          <w:highlight w:val="none"/>
          <w:lang w:eastAsia="zh-CN"/>
        </w:rPr>
        <w:t>项目地点：</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各院区</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包括但不限于</w:t>
      </w:r>
      <w:r>
        <w:rPr>
          <w:rFonts w:hint="eastAsia" w:hAnsi="宋体" w:cs="宋体"/>
          <w:color w:val="auto"/>
          <w:sz w:val="24"/>
          <w:szCs w:val="24"/>
          <w:highlight w:val="none"/>
          <w:lang w:eastAsia="zh-CN"/>
        </w:rPr>
        <w:t>采购人南院区、北院区和花都院区等，</w:t>
      </w:r>
      <w:r>
        <w:rPr>
          <w:rFonts w:hint="eastAsia" w:hAnsi="宋体" w:cs="宋体"/>
          <w:color w:val="auto"/>
          <w:sz w:val="24"/>
          <w:szCs w:val="24"/>
          <w:highlight w:val="none"/>
          <w:lang w:val="en-US" w:eastAsia="zh-CN"/>
        </w:rPr>
        <w:t>以采购人要求为准</w:t>
      </w:r>
      <w:r>
        <w:rPr>
          <w:rFonts w:hint="eastAsia" w:hAnsi="宋体" w:cs="宋体"/>
          <w:color w:val="auto"/>
          <w:sz w:val="24"/>
          <w:szCs w:val="24"/>
          <w:highlight w:val="none"/>
          <w:lang w:eastAsia="zh-CN"/>
        </w:rPr>
        <w:t>。</w:t>
      </w:r>
    </w:p>
    <w:p w14:paraId="22D4FF0A">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6、合同采购期限：自合同生效之日起36个月或实际结算金额累计达到本项目合同总额时止，以先到者为准。合同总额=采购预算*（1-成交下浮率）。</w:t>
      </w:r>
    </w:p>
    <w:p w14:paraId="613AA4F0">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7、合同服务期限：自合同生效之日起至合同全部权利义务履行完毕之日止。</w:t>
      </w:r>
    </w:p>
    <w:p w14:paraId="16F1DB09">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8、本项目采购的核心产品为标识牌。</w:t>
      </w:r>
    </w:p>
    <w:p w14:paraId="03167DCB">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 xml:space="preserve">9、本项目不接受联合体响应，不得分包、转包。 </w:t>
      </w:r>
    </w:p>
    <w:p w14:paraId="02E835A9">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10、如采购过程中出现需要采购不同规格的同类货物（指货物属于本项目的货物清单内），其单价按该货物成交单价/成交规格(平方)×实际规格(平方)计算, 不同类货物（指超出本项目货物清单的标识牌或指引）的综合单价由采购人经市场询价后审定。本项目设置最小计量单位，凡实际采购过程中货物规格不足0.02㎡的，均按照0.02㎡计算。</w:t>
      </w:r>
    </w:p>
    <w:p w14:paraId="5B34C73D">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11、当某一品类货物的实际采购数量已经达到合同中原估算采购量的2倍，且采购人根据实际需求仍需继续采购的，该品类货物的综合单价须由采购人与供应商在原合同综合单价的基础上另行协商确定，且协商后的单价原则上应低于原合同综合单价。</w:t>
      </w:r>
    </w:p>
    <w:p w14:paraId="7D47B1C5">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Cs/>
          <w:color w:val="auto"/>
          <w:sz w:val="24"/>
          <w:szCs w:val="24"/>
          <w:highlight w:val="none"/>
          <w:lang w:val="en-US" w:eastAsia="zh-CN"/>
        </w:rPr>
      </w:pPr>
      <w:r>
        <w:rPr>
          <w:rFonts w:hint="default" w:hAnsi="宋体" w:cs="宋体"/>
          <w:b/>
          <w:bCs w:val="0"/>
          <w:color w:val="auto"/>
          <w:sz w:val="24"/>
          <w:szCs w:val="24"/>
          <w:highlight w:val="none"/>
          <w:lang w:val="en-US" w:eastAsia="zh-CN"/>
        </w:rPr>
        <w:t>★</w:t>
      </w:r>
      <w:r>
        <w:rPr>
          <w:rFonts w:hint="eastAsia"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val="en-US" w:eastAsia="zh-CN"/>
        </w:rPr>
        <w:t>本项目涉及部分高空、电工、焊接与热切割作业内容，供应商必须采取严格措施确保作业人员安全。供应商须为所派的作业人员在上述作业时提供安全保护措施及提供相应的防护设备设施，并为上述作业人员购买人身意外保险；同时，供应商上述作业人员须按相关要求具备特种作业操作证（作业类型：高处作业、电工作业、焊接与热切割作业等）。（</w:t>
      </w:r>
      <w:r>
        <w:rPr>
          <w:rFonts w:hint="eastAsia" w:ascii="宋体" w:hAnsi="宋体" w:eastAsia="宋体" w:cs="宋体"/>
          <w:b/>
          <w:bCs w:val="0"/>
          <w:color w:val="auto"/>
          <w:sz w:val="24"/>
          <w:szCs w:val="24"/>
          <w:highlight w:val="none"/>
          <w:lang w:val="en-US" w:eastAsia="zh-CN"/>
        </w:rPr>
        <w:t>注：提供承诺函并加盖供应商公章，格式自定</w:t>
      </w:r>
      <w:r>
        <w:rPr>
          <w:rFonts w:hint="eastAsia" w:ascii="宋体" w:hAnsi="宋体" w:eastAsia="宋体" w:cs="宋体"/>
          <w:bCs/>
          <w:color w:val="auto"/>
          <w:sz w:val="24"/>
          <w:szCs w:val="24"/>
          <w:highlight w:val="none"/>
          <w:lang w:val="en-US" w:eastAsia="zh-CN"/>
        </w:rPr>
        <w:t>）</w:t>
      </w:r>
    </w:p>
    <w:p w14:paraId="4C3F30BB">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13、成交供应商作为相关货物安装、维护的安全负责人，对相关货物安装、维护工作安全负责。成交供应商须采取一切措施对相关货物安装、维护等进行安全管理，确保杜绝一切安全事故。因供应商的过错（包括故意和管理过失）发生施工、消防、用电等事故，由供应商承担一切责任，因非可归咎于采购人的原因而发生人身伤亡或财产损失事件的，采购人不承担任何责任。</w:t>
      </w:r>
    </w:p>
    <w:p w14:paraId="1D7929E0">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14、供应商在供货安装时，负责拆除采购人原有的标识标志牌，按采购人要求清理回收并按有关要求处理废弃标识标志牌，此项服务费用包含在报价中。</w:t>
      </w:r>
    </w:p>
    <w:p w14:paraId="2E96A863">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15、</w:t>
      </w:r>
      <w:r>
        <w:rPr>
          <w:color w:val="auto"/>
          <w:sz w:val="21"/>
          <w:highlight w:val="none"/>
        </w:rPr>
        <w:t>在</w:t>
      </w:r>
      <w:r>
        <w:rPr>
          <w:rFonts w:hint="eastAsia" w:ascii="宋体" w:hAnsi="宋体" w:eastAsia="宋体" w:cs="宋体"/>
          <w:bCs/>
          <w:color w:val="auto"/>
          <w:sz w:val="24"/>
          <w:szCs w:val="24"/>
          <w:highlight w:val="none"/>
          <w:lang w:val="en-US" w:eastAsia="zh-CN"/>
        </w:rPr>
        <w:t>项目实施过程中，采购人可在预算范围内，根据实际情况需要调整需求品种、数量、尺寸及款式等，供应商需无条件服从。由此所产生的一切费用包含在响应报价中，采购人不再另行支付。</w:t>
      </w:r>
    </w:p>
    <w:p w14:paraId="28FC1500">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default" w:hAnsi="宋体" w:cs="宋体"/>
          <w:b/>
          <w:bCs w:val="0"/>
          <w:color w:val="auto"/>
          <w:sz w:val="24"/>
          <w:szCs w:val="24"/>
          <w:highlight w:val="none"/>
          <w:lang w:val="en-US" w:eastAsia="zh-CN"/>
        </w:rPr>
        <w:t>★二、本项目</w:t>
      </w:r>
      <w:r>
        <w:rPr>
          <w:rFonts w:hint="eastAsia" w:hAnsi="宋体" w:cs="宋体"/>
          <w:b/>
          <w:bCs w:val="0"/>
          <w:color w:val="auto"/>
          <w:sz w:val="24"/>
          <w:szCs w:val="24"/>
          <w:highlight w:val="none"/>
          <w:lang w:val="en-US" w:eastAsia="zh-CN"/>
        </w:rPr>
        <w:t>基本</w:t>
      </w:r>
      <w:r>
        <w:rPr>
          <w:rFonts w:hint="default" w:hAnsi="宋体" w:cs="宋体"/>
          <w:b/>
          <w:bCs w:val="0"/>
          <w:color w:val="auto"/>
          <w:sz w:val="24"/>
          <w:szCs w:val="24"/>
          <w:highlight w:val="none"/>
          <w:lang w:val="en-US" w:eastAsia="zh-CN"/>
        </w:rPr>
        <w:t>要求：</w:t>
      </w:r>
    </w:p>
    <w:p w14:paraId="01121C9B">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1、供应商</w:t>
      </w:r>
      <w:r>
        <w:rPr>
          <w:rFonts w:hint="default" w:hAnsi="宋体" w:cs="宋体"/>
          <w:bCs/>
          <w:color w:val="auto"/>
          <w:sz w:val="24"/>
          <w:szCs w:val="24"/>
          <w:highlight w:val="none"/>
          <w:lang w:val="en-US" w:eastAsia="zh-CN"/>
        </w:rPr>
        <w:t>所提供</w:t>
      </w:r>
      <w:r>
        <w:rPr>
          <w:rFonts w:hint="eastAsia" w:hAnsi="宋体" w:cs="宋体"/>
          <w:bCs/>
          <w:color w:val="auto"/>
          <w:sz w:val="24"/>
          <w:szCs w:val="24"/>
          <w:highlight w:val="none"/>
          <w:lang w:val="en-US" w:eastAsia="zh-CN"/>
        </w:rPr>
        <w:t>货物和服务</w:t>
      </w:r>
      <w:r>
        <w:rPr>
          <w:rFonts w:hint="default" w:hAnsi="宋体" w:cs="宋体"/>
          <w:bCs/>
          <w:color w:val="auto"/>
          <w:sz w:val="24"/>
          <w:szCs w:val="24"/>
          <w:highlight w:val="none"/>
          <w:lang w:val="en-US" w:eastAsia="zh-CN"/>
        </w:rPr>
        <w:t>必须完全按照</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采购项目需求清单</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中对应</w:t>
      </w:r>
      <w:r>
        <w:rPr>
          <w:rFonts w:hint="eastAsia" w:hAnsi="宋体" w:cs="宋体"/>
          <w:bCs/>
          <w:color w:val="auto"/>
          <w:sz w:val="24"/>
          <w:szCs w:val="24"/>
          <w:highlight w:val="none"/>
          <w:lang w:val="en-US" w:eastAsia="zh-CN"/>
        </w:rPr>
        <w:t>的</w:t>
      </w:r>
      <w:r>
        <w:rPr>
          <w:rFonts w:hint="default" w:hAnsi="宋体" w:cs="宋体"/>
          <w:bCs/>
          <w:color w:val="auto"/>
          <w:sz w:val="24"/>
          <w:szCs w:val="24"/>
          <w:highlight w:val="none"/>
          <w:lang w:val="en-US" w:eastAsia="zh-CN"/>
        </w:rPr>
        <w:t>采购内容“</w:t>
      </w:r>
      <w:r>
        <w:rPr>
          <w:rFonts w:hint="eastAsia" w:hAnsi="宋体" w:cs="宋体"/>
          <w:bCs/>
          <w:color w:val="auto"/>
          <w:sz w:val="24"/>
          <w:szCs w:val="24"/>
          <w:highlight w:val="none"/>
          <w:lang w:val="en-US" w:eastAsia="zh-CN"/>
        </w:rPr>
        <w:t>具体</w:t>
      </w:r>
      <w:r>
        <w:rPr>
          <w:rFonts w:hint="default" w:hAnsi="宋体" w:cs="宋体"/>
          <w:bCs/>
          <w:color w:val="auto"/>
          <w:sz w:val="24"/>
          <w:szCs w:val="24"/>
          <w:highlight w:val="none"/>
          <w:lang w:val="en-US" w:eastAsia="zh-CN"/>
        </w:rPr>
        <w:t>要求”</w:t>
      </w:r>
      <w:r>
        <w:rPr>
          <w:rFonts w:hint="eastAsia" w:hAnsi="宋体" w:cs="宋体"/>
          <w:bCs/>
          <w:color w:val="auto"/>
          <w:sz w:val="24"/>
          <w:szCs w:val="24"/>
          <w:highlight w:val="none"/>
          <w:lang w:val="en-US" w:eastAsia="zh-CN"/>
        </w:rPr>
        <w:t>执行</w:t>
      </w:r>
      <w:r>
        <w:rPr>
          <w:rFonts w:hint="default" w:hAnsi="宋体" w:cs="宋体"/>
          <w:bCs/>
          <w:color w:val="auto"/>
          <w:sz w:val="24"/>
          <w:szCs w:val="24"/>
          <w:highlight w:val="none"/>
          <w:lang w:val="en-US" w:eastAsia="zh-CN"/>
        </w:rPr>
        <w:t>。（提供有效的承诺函）</w:t>
      </w:r>
    </w:p>
    <w:p w14:paraId="7B8A9C3B">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2、采购人是按需分批采购，供应商须</w:t>
      </w:r>
      <w:r>
        <w:rPr>
          <w:rFonts w:hint="default" w:hAnsi="宋体" w:cs="宋体"/>
          <w:bCs/>
          <w:color w:val="auto"/>
          <w:sz w:val="24"/>
          <w:szCs w:val="24"/>
          <w:highlight w:val="none"/>
          <w:lang w:val="en-US" w:eastAsia="zh-CN"/>
        </w:rPr>
        <w:t>在收到</w:t>
      </w:r>
      <w:r>
        <w:rPr>
          <w:rFonts w:hint="eastAsia" w:hAnsi="宋体" w:cs="宋体"/>
          <w:bCs/>
          <w:color w:val="auto"/>
          <w:sz w:val="24"/>
          <w:szCs w:val="24"/>
          <w:highlight w:val="none"/>
          <w:lang w:val="en-US" w:eastAsia="zh-CN"/>
        </w:rPr>
        <w:t>采购人</w:t>
      </w:r>
      <w:r>
        <w:rPr>
          <w:rFonts w:hint="default" w:hAnsi="宋体" w:cs="宋体"/>
          <w:bCs/>
          <w:color w:val="auto"/>
          <w:sz w:val="24"/>
          <w:szCs w:val="24"/>
          <w:highlight w:val="none"/>
          <w:lang w:val="en-US" w:eastAsia="zh-CN"/>
        </w:rPr>
        <w:t>供货通知</w:t>
      </w:r>
      <w:r>
        <w:rPr>
          <w:rFonts w:hint="eastAsia" w:hAnsi="宋体" w:cs="宋体"/>
          <w:bCs/>
          <w:color w:val="auto"/>
          <w:sz w:val="24"/>
          <w:szCs w:val="24"/>
          <w:highlight w:val="none"/>
          <w:lang w:val="en-US" w:eastAsia="zh-CN"/>
        </w:rPr>
        <w:t>后，于</w:t>
      </w:r>
      <w:r>
        <w:rPr>
          <w:rFonts w:hint="default" w:hAnsi="宋体" w:cs="宋体"/>
          <w:bCs/>
          <w:color w:val="auto"/>
          <w:sz w:val="24"/>
          <w:szCs w:val="24"/>
          <w:highlight w:val="none"/>
          <w:lang w:val="en-US" w:eastAsia="zh-CN"/>
        </w:rPr>
        <w:t>15</w:t>
      </w:r>
      <w:r>
        <w:rPr>
          <w:rFonts w:hint="eastAsia" w:hAnsi="宋体" w:cs="宋体"/>
          <w:bCs/>
          <w:color w:val="auto"/>
          <w:sz w:val="24"/>
          <w:szCs w:val="24"/>
          <w:highlight w:val="none"/>
          <w:lang w:val="en-US" w:eastAsia="zh-CN"/>
        </w:rPr>
        <w:t>天</w:t>
      </w:r>
      <w:r>
        <w:rPr>
          <w:rFonts w:hint="default" w:hAnsi="宋体" w:cs="宋体"/>
          <w:bCs/>
          <w:color w:val="auto"/>
          <w:sz w:val="24"/>
          <w:szCs w:val="24"/>
          <w:highlight w:val="none"/>
          <w:lang w:val="en-US" w:eastAsia="zh-CN"/>
        </w:rPr>
        <w:t>内完成该批次采购货物的设计、</w:t>
      </w:r>
      <w:r>
        <w:rPr>
          <w:rFonts w:hint="eastAsia" w:hAnsi="宋体" w:cs="宋体"/>
          <w:bCs/>
          <w:color w:val="auto"/>
          <w:sz w:val="24"/>
          <w:szCs w:val="24"/>
          <w:highlight w:val="none"/>
          <w:lang w:val="en-US" w:eastAsia="zh-CN"/>
        </w:rPr>
        <w:t>制作、</w:t>
      </w:r>
      <w:r>
        <w:rPr>
          <w:rFonts w:hint="default" w:hAnsi="宋体" w:cs="宋体"/>
          <w:bCs/>
          <w:color w:val="auto"/>
          <w:sz w:val="24"/>
          <w:szCs w:val="24"/>
          <w:highlight w:val="none"/>
          <w:lang w:val="en-US" w:eastAsia="zh-CN"/>
        </w:rPr>
        <w:t>供货、安装、调试和验收工作。（提供有效的承诺函）</w:t>
      </w:r>
    </w:p>
    <w:p w14:paraId="63F35FF9">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3、供应商须保证本项目提供的货物、设计服务不侵犯任何第三方的专利、商标或版权。否则，供应商须承担对第三方的专利或版权的侵权责任并承担因此而发生的所有费用。供应商根据采购人要求设计并制作的货物中所包含的创意、设计、文字、图形、图片、实物等，其著作权归采购人所有，另有约定的除外。未经采购人事先书面许可，供应商不得将任何形式的版权转让给第三方。</w:t>
      </w:r>
      <w:r>
        <w:rPr>
          <w:rFonts w:hint="default" w:hAnsi="宋体" w:cs="宋体"/>
          <w:bCs/>
          <w:color w:val="auto"/>
          <w:sz w:val="24"/>
          <w:szCs w:val="24"/>
          <w:highlight w:val="none"/>
          <w:lang w:val="en-US" w:eastAsia="zh-CN"/>
        </w:rPr>
        <w:t>（提供有效的承诺函）</w:t>
      </w:r>
    </w:p>
    <w:p w14:paraId="45ABDB2E">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default" w:hAnsi="宋体" w:cs="宋体"/>
          <w:b/>
          <w:bCs w:val="0"/>
          <w:color w:val="auto"/>
          <w:sz w:val="24"/>
          <w:szCs w:val="24"/>
          <w:highlight w:val="none"/>
          <w:lang w:val="en-US" w:eastAsia="zh-CN"/>
        </w:rPr>
        <w:t>三、</w:t>
      </w:r>
      <w:r>
        <w:rPr>
          <w:rFonts w:hint="eastAsia" w:hAnsi="宋体" w:cs="宋体"/>
          <w:b/>
          <w:bCs w:val="0"/>
          <w:color w:val="auto"/>
          <w:sz w:val="24"/>
          <w:szCs w:val="24"/>
          <w:highlight w:val="none"/>
          <w:lang w:val="en-US" w:eastAsia="zh-CN"/>
        </w:rPr>
        <w:t>设计</w:t>
      </w:r>
      <w:r>
        <w:rPr>
          <w:rFonts w:hint="default" w:hAnsi="宋体" w:cs="宋体"/>
          <w:b/>
          <w:bCs w:val="0"/>
          <w:color w:val="auto"/>
          <w:sz w:val="24"/>
          <w:szCs w:val="24"/>
          <w:highlight w:val="none"/>
          <w:lang w:val="en-US" w:eastAsia="zh-CN"/>
        </w:rPr>
        <w:t xml:space="preserve">要求： </w:t>
      </w:r>
    </w:p>
    <w:p w14:paraId="42C13B6A">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643" w:firstLineChars="200"/>
        <w:jc w:val="left"/>
        <w:textAlignment w:val="auto"/>
        <w:rPr>
          <w:rFonts w:hint="default" w:hAnsi="宋体" w:cs="宋体"/>
          <w:bCs/>
          <w:color w:val="auto"/>
          <w:sz w:val="21"/>
          <w:szCs w:val="21"/>
          <w:highlight w:val="none"/>
          <w:lang w:val="en-US" w:eastAsia="zh-CN"/>
        </w:rPr>
      </w:pPr>
      <w:r>
        <w:rPr>
          <w:rFonts w:ascii="宋体" w:hAnsi="宋体"/>
          <w:b/>
          <w:color w:val="auto"/>
          <w:sz w:val="32"/>
          <w:szCs w:val="32"/>
          <w:highlight w:val="none"/>
        </w:rPr>
        <w:drawing>
          <wp:anchor distT="0" distB="0" distL="114300" distR="114300" simplePos="0" relativeHeight="251659264" behindDoc="0" locked="0" layoutInCell="1" allowOverlap="1">
            <wp:simplePos x="0" y="0"/>
            <wp:positionH relativeFrom="column">
              <wp:posOffset>27940</wp:posOffset>
            </wp:positionH>
            <wp:positionV relativeFrom="paragraph">
              <wp:posOffset>608965</wp:posOffset>
            </wp:positionV>
            <wp:extent cx="5274945" cy="1095375"/>
            <wp:effectExtent l="0" t="0" r="0" b="0"/>
            <wp:wrapTopAndBottom/>
            <wp:docPr id="3" name="图片 1" descr="112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2421.png"/>
                    <pic:cNvPicPr>
                      <a:picLocks noChangeAspect="1"/>
                    </pic:cNvPicPr>
                  </pic:nvPicPr>
                  <pic:blipFill>
                    <a:blip r:embed="rId5"/>
                    <a:stretch>
                      <a:fillRect/>
                    </a:stretch>
                  </pic:blipFill>
                  <pic:spPr>
                    <a:xfrm>
                      <a:off x="0" y="0"/>
                      <a:ext cx="5274945" cy="1095375"/>
                    </a:xfrm>
                    <a:prstGeom prst="rect">
                      <a:avLst/>
                    </a:prstGeom>
                    <a:noFill/>
                    <a:ln>
                      <a:noFill/>
                    </a:ln>
                  </pic:spPr>
                </pic:pic>
              </a:graphicData>
            </a:graphic>
          </wp:anchor>
        </w:drawing>
      </w:r>
      <w:r>
        <w:rPr>
          <w:rFonts w:hint="eastAsia" w:hAnsi="宋体" w:cs="宋体"/>
          <w:bCs/>
          <w:color w:val="auto"/>
          <w:sz w:val="24"/>
          <w:szCs w:val="24"/>
          <w:highlight w:val="none"/>
          <w:lang w:val="en-US" w:eastAsia="zh-CN"/>
        </w:rPr>
        <w:t>1、标识牌设计要求</w:t>
      </w:r>
      <w:r>
        <w:rPr>
          <w:rFonts w:hint="default" w:hAnsi="宋体" w:cs="宋体"/>
          <w:bCs/>
          <w:color w:val="auto"/>
          <w:sz w:val="24"/>
          <w:szCs w:val="24"/>
          <w:highlight w:val="none"/>
          <w:lang w:val="en-US" w:eastAsia="zh-CN"/>
        </w:rPr>
        <w:t>与</w:t>
      </w:r>
      <w:r>
        <w:rPr>
          <w:rFonts w:hint="eastAsia" w:hAnsi="宋体" w:cs="宋体"/>
          <w:bCs/>
          <w:color w:val="auto"/>
          <w:sz w:val="24"/>
          <w:szCs w:val="24"/>
          <w:highlight w:val="none"/>
          <w:lang w:val="en-US" w:eastAsia="zh-CN"/>
        </w:rPr>
        <w:t>采购人提供的医院</w:t>
      </w:r>
      <w:r>
        <w:rPr>
          <w:rFonts w:hint="default" w:hAnsi="宋体" w:cs="宋体"/>
          <w:bCs/>
          <w:color w:val="auto"/>
          <w:sz w:val="24"/>
          <w:szCs w:val="24"/>
          <w:highlight w:val="none"/>
          <w:lang w:val="en-US" w:eastAsia="zh-CN"/>
        </w:rPr>
        <w:t>LOGO（下图）</w:t>
      </w:r>
      <w:r>
        <w:rPr>
          <w:rFonts w:hint="eastAsia" w:hAnsi="宋体" w:cs="宋体"/>
          <w:bCs/>
          <w:color w:val="auto"/>
          <w:sz w:val="24"/>
          <w:szCs w:val="24"/>
          <w:highlight w:val="none"/>
          <w:lang w:val="en-US" w:eastAsia="zh-CN"/>
        </w:rPr>
        <w:t>相</w:t>
      </w:r>
      <w:r>
        <w:rPr>
          <w:rFonts w:hint="default" w:hAnsi="宋体" w:cs="宋体"/>
          <w:bCs/>
          <w:color w:val="auto"/>
          <w:sz w:val="24"/>
          <w:szCs w:val="24"/>
          <w:highlight w:val="none"/>
          <w:lang w:val="en-US" w:eastAsia="zh-CN"/>
        </w:rPr>
        <w:t>协调</w:t>
      </w:r>
      <w:r>
        <w:rPr>
          <w:rFonts w:hint="eastAsia" w:hAnsi="宋体" w:cs="宋体"/>
          <w:bCs/>
          <w:color w:val="auto"/>
          <w:sz w:val="24"/>
          <w:szCs w:val="24"/>
          <w:highlight w:val="none"/>
          <w:lang w:val="en-US" w:eastAsia="zh-CN"/>
        </w:rPr>
        <w:t>，效果大方、美观，与医院的行业性质相匹配，款式</w:t>
      </w:r>
      <w:r>
        <w:rPr>
          <w:rFonts w:hint="default" w:hAnsi="宋体" w:cs="宋体"/>
          <w:bCs/>
          <w:color w:val="auto"/>
          <w:sz w:val="24"/>
          <w:szCs w:val="24"/>
          <w:highlight w:val="none"/>
          <w:lang w:val="en-US" w:eastAsia="zh-CN"/>
        </w:rPr>
        <w:t>不限。</w:t>
      </w:r>
    </w:p>
    <w:p w14:paraId="122BA56F">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2、在项目服务过程中，供应商须</w:t>
      </w:r>
      <w:r>
        <w:rPr>
          <w:rFonts w:hint="default" w:hAnsi="宋体" w:cs="宋体"/>
          <w:bCs/>
          <w:color w:val="auto"/>
          <w:sz w:val="24"/>
          <w:szCs w:val="24"/>
          <w:highlight w:val="none"/>
          <w:lang w:val="en-US" w:eastAsia="zh-CN"/>
        </w:rPr>
        <w:t>根据采购人</w:t>
      </w:r>
      <w:r>
        <w:rPr>
          <w:rFonts w:hint="eastAsia" w:hAnsi="宋体" w:cs="宋体"/>
          <w:bCs/>
          <w:color w:val="auto"/>
          <w:sz w:val="24"/>
          <w:szCs w:val="24"/>
          <w:highlight w:val="none"/>
          <w:lang w:val="en-US" w:eastAsia="zh-CN"/>
        </w:rPr>
        <w:t>的</w:t>
      </w:r>
      <w:r>
        <w:rPr>
          <w:rFonts w:hint="default" w:hAnsi="宋体" w:cs="宋体"/>
          <w:bCs/>
          <w:color w:val="auto"/>
          <w:sz w:val="24"/>
          <w:szCs w:val="24"/>
          <w:highlight w:val="none"/>
          <w:lang w:val="en-US" w:eastAsia="zh-CN"/>
        </w:rPr>
        <w:t>实际需求</w:t>
      </w:r>
      <w:r>
        <w:rPr>
          <w:rFonts w:hint="eastAsia" w:hAnsi="宋体" w:cs="宋体"/>
          <w:bCs/>
          <w:color w:val="auto"/>
          <w:sz w:val="24"/>
          <w:szCs w:val="24"/>
          <w:highlight w:val="none"/>
          <w:lang w:val="en-US" w:eastAsia="zh-CN"/>
        </w:rPr>
        <w:t>和具体要求进行深化设计。</w:t>
      </w:r>
    </w:p>
    <w:p w14:paraId="1A422589">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3、供应商拟投入的项目主管人员需具有本项目相关设计专业毕业证，相关设计专业包括但不限于平面设计、展示设计、视觉传达设计等与项目相关的设计领域；且需一定的相关领域工作经验年限。</w:t>
      </w:r>
    </w:p>
    <w:p w14:paraId="23E8C00E">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default" w:hAnsi="宋体" w:cs="宋体"/>
          <w:b/>
          <w:bCs w:val="0"/>
          <w:color w:val="auto"/>
          <w:sz w:val="24"/>
          <w:szCs w:val="24"/>
          <w:highlight w:val="none"/>
          <w:lang w:val="en-US" w:eastAsia="zh-CN"/>
        </w:rPr>
        <w:t>四、安装调试要求：</w:t>
      </w:r>
    </w:p>
    <w:p w14:paraId="0734E690">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按照采购</w:t>
      </w:r>
      <w:r>
        <w:rPr>
          <w:rFonts w:hint="default" w:hAnsi="宋体" w:cs="宋体"/>
          <w:bCs/>
          <w:color w:val="auto"/>
          <w:sz w:val="24"/>
          <w:szCs w:val="24"/>
          <w:highlight w:val="none"/>
          <w:lang w:val="en-US" w:eastAsia="zh-CN"/>
        </w:rPr>
        <w:t>人指定</w:t>
      </w:r>
      <w:r>
        <w:rPr>
          <w:rFonts w:hint="eastAsia" w:hAnsi="宋体" w:cs="宋体"/>
          <w:bCs/>
          <w:color w:val="auto"/>
          <w:sz w:val="24"/>
          <w:szCs w:val="24"/>
          <w:highlight w:val="none"/>
          <w:lang w:val="en-US" w:eastAsia="zh-CN"/>
        </w:rPr>
        <w:t>的</w:t>
      </w:r>
      <w:r>
        <w:rPr>
          <w:rFonts w:hint="default" w:hAnsi="宋体" w:cs="宋体"/>
          <w:bCs/>
          <w:color w:val="auto"/>
          <w:sz w:val="24"/>
          <w:szCs w:val="24"/>
          <w:highlight w:val="none"/>
          <w:lang w:val="en-US" w:eastAsia="zh-CN"/>
        </w:rPr>
        <w:t>位置安装。部分需要电源</w:t>
      </w:r>
      <w:r>
        <w:rPr>
          <w:rFonts w:hint="eastAsia" w:hAnsi="宋体" w:cs="宋体"/>
          <w:bCs/>
          <w:color w:val="auto"/>
          <w:sz w:val="24"/>
          <w:szCs w:val="24"/>
          <w:highlight w:val="none"/>
          <w:lang w:val="en-US" w:eastAsia="zh-CN"/>
        </w:rPr>
        <w:t>支持</w:t>
      </w:r>
      <w:r>
        <w:rPr>
          <w:rFonts w:hint="default" w:hAnsi="宋体" w:cs="宋体"/>
          <w:bCs/>
          <w:color w:val="auto"/>
          <w:sz w:val="24"/>
          <w:szCs w:val="24"/>
          <w:highlight w:val="none"/>
          <w:lang w:val="en-US" w:eastAsia="zh-CN"/>
        </w:rPr>
        <w:t>的标识，</w:t>
      </w:r>
      <w:r>
        <w:rPr>
          <w:rFonts w:hint="eastAsia" w:hAnsi="宋体" w:cs="宋体"/>
          <w:bCs/>
          <w:color w:val="auto"/>
          <w:sz w:val="24"/>
          <w:szCs w:val="24"/>
          <w:highlight w:val="none"/>
          <w:lang w:val="en-US" w:eastAsia="zh-CN"/>
        </w:rPr>
        <w:t>采购</w:t>
      </w:r>
      <w:r>
        <w:rPr>
          <w:rFonts w:hint="default" w:hAnsi="宋体" w:cs="宋体"/>
          <w:bCs/>
          <w:color w:val="auto"/>
          <w:sz w:val="24"/>
          <w:szCs w:val="24"/>
          <w:highlight w:val="none"/>
          <w:lang w:val="en-US" w:eastAsia="zh-CN"/>
        </w:rPr>
        <w:t>人负责提供离标识距离不超过10米的电源，电路敷设由</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负责。</w:t>
      </w:r>
    </w:p>
    <w:p w14:paraId="418328D8">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五</w:t>
      </w:r>
      <w:r>
        <w:rPr>
          <w:rFonts w:hint="default" w:hAnsi="宋体" w:cs="宋体"/>
          <w:b/>
          <w:bCs w:val="0"/>
          <w:color w:val="auto"/>
          <w:sz w:val="24"/>
          <w:szCs w:val="24"/>
          <w:highlight w:val="none"/>
          <w:lang w:val="en-US" w:eastAsia="zh-CN"/>
        </w:rPr>
        <w:t>、管理要求：</w:t>
      </w:r>
    </w:p>
    <w:p w14:paraId="727982BE">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default" w:hAnsi="宋体" w:cs="宋体"/>
          <w:bCs/>
          <w:color w:val="auto"/>
          <w:sz w:val="24"/>
          <w:szCs w:val="24"/>
          <w:highlight w:val="none"/>
          <w:lang w:val="en-US" w:eastAsia="zh-CN"/>
        </w:rPr>
        <w:t>1、在项目服务过程中，</w:t>
      </w:r>
      <w:r>
        <w:rPr>
          <w:rFonts w:hint="eastAsia" w:hAnsi="宋体" w:cs="宋体"/>
          <w:bCs/>
          <w:color w:val="auto"/>
          <w:sz w:val="24"/>
          <w:szCs w:val="24"/>
          <w:highlight w:val="none"/>
          <w:lang w:val="en-US" w:eastAsia="zh-CN"/>
        </w:rPr>
        <w:t>供应商须</w:t>
      </w:r>
      <w:r>
        <w:rPr>
          <w:rFonts w:hint="default" w:hAnsi="宋体" w:cs="宋体"/>
          <w:bCs/>
          <w:color w:val="auto"/>
          <w:sz w:val="24"/>
          <w:szCs w:val="24"/>
          <w:highlight w:val="none"/>
          <w:lang w:val="en-US" w:eastAsia="zh-CN"/>
        </w:rPr>
        <w:t>向</w:t>
      </w:r>
      <w:r>
        <w:rPr>
          <w:rFonts w:hint="eastAsia" w:hAnsi="宋体" w:cs="宋体"/>
          <w:bCs/>
          <w:color w:val="auto"/>
          <w:sz w:val="24"/>
          <w:szCs w:val="24"/>
          <w:highlight w:val="none"/>
          <w:lang w:val="en-US" w:eastAsia="zh-CN"/>
        </w:rPr>
        <w:t>采购</w:t>
      </w:r>
      <w:r>
        <w:rPr>
          <w:rFonts w:hint="default" w:hAnsi="宋体" w:cs="宋体"/>
          <w:bCs/>
          <w:color w:val="auto"/>
          <w:sz w:val="24"/>
          <w:szCs w:val="24"/>
          <w:highlight w:val="none"/>
          <w:lang w:val="en-US" w:eastAsia="zh-CN"/>
        </w:rPr>
        <w:t>人提供</w:t>
      </w:r>
      <w:r>
        <w:rPr>
          <w:rFonts w:hint="eastAsia" w:hAnsi="宋体" w:cs="宋体"/>
          <w:bCs/>
          <w:color w:val="auto"/>
          <w:sz w:val="24"/>
          <w:szCs w:val="24"/>
          <w:highlight w:val="none"/>
          <w:lang w:val="en-US" w:eastAsia="zh-CN"/>
        </w:rPr>
        <w:t>货物</w:t>
      </w:r>
      <w:r>
        <w:rPr>
          <w:rFonts w:hint="default" w:hAnsi="宋体" w:cs="宋体"/>
          <w:bCs/>
          <w:color w:val="auto"/>
          <w:sz w:val="24"/>
          <w:szCs w:val="24"/>
          <w:highlight w:val="none"/>
          <w:lang w:val="en-US" w:eastAsia="zh-CN"/>
        </w:rPr>
        <w:t>的相关技术文件，包括但不限于手册、图纸源文件（CDR）等。</w:t>
      </w:r>
    </w:p>
    <w:p w14:paraId="28B0AA95">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default" w:hAnsi="宋体" w:cs="宋体"/>
          <w:bCs/>
          <w:color w:val="auto"/>
          <w:sz w:val="24"/>
          <w:szCs w:val="24"/>
          <w:highlight w:val="none"/>
          <w:lang w:val="en-US" w:eastAsia="zh-CN"/>
        </w:rPr>
        <w:t>2、</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在安装</w:t>
      </w:r>
      <w:r>
        <w:rPr>
          <w:rFonts w:hint="eastAsia" w:hAnsi="宋体" w:cs="宋体"/>
          <w:bCs/>
          <w:color w:val="auto"/>
          <w:sz w:val="24"/>
          <w:szCs w:val="24"/>
          <w:highlight w:val="none"/>
          <w:lang w:val="en-US" w:eastAsia="zh-CN"/>
        </w:rPr>
        <w:t>货物</w:t>
      </w:r>
      <w:r>
        <w:rPr>
          <w:rFonts w:hint="default" w:hAnsi="宋体" w:cs="宋体"/>
          <w:bCs/>
          <w:color w:val="auto"/>
          <w:sz w:val="24"/>
          <w:szCs w:val="24"/>
          <w:highlight w:val="none"/>
          <w:lang w:val="en-US" w:eastAsia="zh-CN"/>
        </w:rPr>
        <w:t>时必须严格</w:t>
      </w:r>
      <w:r>
        <w:rPr>
          <w:rFonts w:hint="eastAsia" w:hAnsi="宋体" w:cs="宋体"/>
          <w:bCs/>
          <w:color w:val="auto"/>
          <w:sz w:val="24"/>
          <w:szCs w:val="24"/>
          <w:highlight w:val="none"/>
          <w:lang w:val="en-US" w:eastAsia="zh-CN"/>
        </w:rPr>
        <w:t>遵守采购</w:t>
      </w:r>
      <w:r>
        <w:rPr>
          <w:rFonts w:hint="default" w:hAnsi="宋体" w:cs="宋体"/>
          <w:bCs/>
          <w:color w:val="auto"/>
          <w:sz w:val="24"/>
          <w:szCs w:val="24"/>
          <w:highlight w:val="none"/>
          <w:lang w:val="en-US" w:eastAsia="zh-CN"/>
        </w:rPr>
        <w:t>人</w:t>
      </w:r>
      <w:r>
        <w:rPr>
          <w:rFonts w:hint="eastAsia" w:hAnsi="宋体" w:cs="宋体"/>
          <w:bCs/>
          <w:color w:val="auto"/>
          <w:sz w:val="24"/>
          <w:szCs w:val="24"/>
          <w:highlight w:val="none"/>
          <w:lang w:val="en-US" w:eastAsia="zh-CN"/>
        </w:rPr>
        <w:t>的内部管理制度</w:t>
      </w:r>
      <w:r>
        <w:rPr>
          <w:rFonts w:hint="default" w:hAnsi="宋体" w:cs="宋体"/>
          <w:bCs/>
          <w:color w:val="auto"/>
          <w:sz w:val="24"/>
          <w:szCs w:val="24"/>
          <w:highlight w:val="none"/>
          <w:lang w:val="en-US" w:eastAsia="zh-CN"/>
        </w:rPr>
        <w:t>。</w:t>
      </w:r>
    </w:p>
    <w:p w14:paraId="2C74D554">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★六</w:t>
      </w:r>
      <w:r>
        <w:rPr>
          <w:rFonts w:hint="default" w:hAnsi="宋体" w:cs="宋体"/>
          <w:b/>
          <w:bCs w:val="0"/>
          <w:color w:val="auto"/>
          <w:sz w:val="24"/>
          <w:szCs w:val="24"/>
          <w:highlight w:val="none"/>
          <w:lang w:val="en-US" w:eastAsia="zh-CN"/>
        </w:rPr>
        <w:t>、验收要求：</w:t>
      </w:r>
    </w:p>
    <w:p w14:paraId="2340913C">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1、成交</w:t>
      </w:r>
      <w:r>
        <w:rPr>
          <w:rFonts w:hint="default" w:hAnsi="宋体" w:cs="宋体"/>
          <w:bCs/>
          <w:color w:val="auto"/>
          <w:sz w:val="24"/>
          <w:szCs w:val="24"/>
          <w:highlight w:val="none"/>
          <w:lang w:val="en-US" w:eastAsia="zh-CN"/>
        </w:rPr>
        <w:t>人必须依照</w:t>
      </w:r>
      <w:r>
        <w:rPr>
          <w:rFonts w:hint="eastAsia" w:hAnsi="宋体" w:cs="宋体"/>
          <w:bCs/>
          <w:color w:val="auto"/>
          <w:sz w:val="24"/>
          <w:szCs w:val="24"/>
          <w:highlight w:val="none"/>
          <w:lang w:val="en-US" w:eastAsia="zh-CN"/>
        </w:rPr>
        <w:t>采购</w:t>
      </w:r>
      <w:r>
        <w:rPr>
          <w:rFonts w:hint="default" w:hAnsi="宋体" w:cs="宋体"/>
          <w:bCs/>
          <w:color w:val="auto"/>
          <w:sz w:val="24"/>
          <w:szCs w:val="24"/>
          <w:highlight w:val="none"/>
          <w:lang w:val="en-US" w:eastAsia="zh-CN"/>
        </w:rPr>
        <w:t>文件的要求和</w:t>
      </w:r>
      <w:r>
        <w:rPr>
          <w:rFonts w:hint="eastAsia" w:hAnsi="宋体" w:cs="宋体"/>
          <w:bCs/>
          <w:color w:val="auto"/>
          <w:sz w:val="24"/>
          <w:szCs w:val="24"/>
          <w:highlight w:val="none"/>
          <w:lang w:val="en-US" w:eastAsia="zh-CN"/>
        </w:rPr>
        <w:t>响应</w:t>
      </w:r>
      <w:r>
        <w:rPr>
          <w:rFonts w:hint="default" w:hAnsi="宋体" w:cs="宋体"/>
          <w:bCs/>
          <w:color w:val="auto"/>
          <w:sz w:val="24"/>
          <w:szCs w:val="24"/>
          <w:highlight w:val="none"/>
          <w:lang w:val="en-US" w:eastAsia="zh-CN"/>
        </w:rPr>
        <w:t>文件的承诺，将货物安装至安全使用的最佳状态。</w:t>
      </w:r>
    </w:p>
    <w:p w14:paraId="2160422D">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default" w:hAnsi="宋体" w:cs="宋体"/>
          <w:bCs/>
          <w:color w:val="auto"/>
          <w:sz w:val="24"/>
          <w:szCs w:val="24"/>
          <w:highlight w:val="none"/>
          <w:lang w:val="en-US" w:eastAsia="zh-CN"/>
        </w:rPr>
        <w:t>2</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货物应符合中华人民共和国国家安全质量标准、环保标准或行业标准；符合</w:t>
      </w:r>
      <w:r>
        <w:rPr>
          <w:rFonts w:hint="eastAsia" w:hAnsi="宋体" w:cs="宋体"/>
          <w:bCs/>
          <w:color w:val="auto"/>
          <w:sz w:val="24"/>
          <w:szCs w:val="24"/>
          <w:highlight w:val="none"/>
          <w:lang w:val="en-US" w:eastAsia="zh-CN"/>
        </w:rPr>
        <w:t>采购</w:t>
      </w:r>
      <w:r>
        <w:rPr>
          <w:rFonts w:hint="default" w:hAnsi="宋体" w:cs="宋体"/>
          <w:bCs/>
          <w:color w:val="auto"/>
          <w:sz w:val="24"/>
          <w:szCs w:val="24"/>
          <w:highlight w:val="none"/>
          <w:lang w:val="en-US" w:eastAsia="zh-CN"/>
        </w:rPr>
        <w:t>文件和响应承诺中采购人认可的参数及各项要求。</w:t>
      </w:r>
    </w:p>
    <w:p w14:paraId="7ADCBB51">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七</w:t>
      </w:r>
      <w:r>
        <w:rPr>
          <w:rFonts w:hint="default" w:hAnsi="宋体" w:cs="宋体"/>
          <w:b/>
          <w:bCs w:val="0"/>
          <w:color w:val="auto"/>
          <w:sz w:val="24"/>
          <w:szCs w:val="24"/>
          <w:highlight w:val="none"/>
          <w:lang w:val="en-US" w:eastAsia="zh-CN"/>
        </w:rPr>
        <w:t>、售后要求：</w:t>
      </w:r>
    </w:p>
    <w:p w14:paraId="5E587EF2">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default" w:hAnsi="宋体" w:cs="宋体"/>
          <w:bCs/>
          <w:color w:val="auto"/>
          <w:sz w:val="24"/>
          <w:szCs w:val="24"/>
          <w:highlight w:val="none"/>
          <w:lang w:val="en-US" w:eastAsia="zh-CN"/>
        </w:rPr>
        <w:t>1、本项目货物质保期为</w:t>
      </w:r>
      <w:r>
        <w:rPr>
          <w:rFonts w:hint="eastAsia" w:hAnsi="宋体" w:cs="宋体"/>
          <w:bCs/>
          <w:color w:val="auto"/>
          <w:sz w:val="24"/>
          <w:szCs w:val="24"/>
          <w:highlight w:val="none"/>
          <w:lang w:val="en-US" w:eastAsia="zh-CN"/>
        </w:rPr>
        <w:t>1</w:t>
      </w:r>
      <w:r>
        <w:rPr>
          <w:rFonts w:hint="default" w:hAnsi="宋体" w:cs="宋体"/>
          <w:bCs/>
          <w:color w:val="auto"/>
          <w:sz w:val="24"/>
          <w:szCs w:val="24"/>
          <w:highlight w:val="none"/>
          <w:lang w:val="en-US" w:eastAsia="zh-CN"/>
        </w:rPr>
        <w:t>年</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在每批次货物验收合格的</w:t>
      </w:r>
      <w:r>
        <w:rPr>
          <w:rFonts w:hint="eastAsia" w:hAnsi="宋体" w:cs="宋体"/>
          <w:bCs/>
          <w:color w:val="auto"/>
          <w:sz w:val="24"/>
          <w:szCs w:val="24"/>
          <w:highlight w:val="none"/>
          <w:lang w:val="en-US" w:eastAsia="zh-CN"/>
        </w:rPr>
        <w:t>前提下</w:t>
      </w:r>
      <w:r>
        <w:rPr>
          <w:rFonts w:hint="default" w:hAnsi="宋体" w:cs="宋体"/>
          <w:bCs/>
          <w:color w:val="auto"/>
          <w:sz w:val="24"/>
          <w:szCs w:val="24"/>
          <w:highlight w:val="none"/>
          <w:lang w:val="en-US" w:eastAsia="zh-CN"/>
        </w:rPr>
        <w:t>，每季度结算</w:t>
      </w:r>
      <w:r>
        <w:rPr>
          <w:rFonts w:hint="eastAsia" w:hAnsi="宋体" w:cs="宋体"/>
          <w:bCs/>
          <w:color w:val="auto"/>
          <w:sz w:val="24"/>
          <w:szCs w:val="24"/>
          <w:highlight w:val="none"/>
          <w:lang w:val="en-US" w:eastAsia="zh-CN"/>
        </w:rPr>
        <w:t>一次</w:t>
      </w:r>
      <w:r>
        <w:rPr>
          <w:rFonts w:hint="default" w:hAnsi="宋体" w:cs="宋体"/>
          <w:bCs/>
          <w:color w:val="auto"/>
          <w:sz w:val="24"/>
          <w:szCs w:val="24"/>
          <w:highlight w:val="none"/>
          <w:lang w:val="en-US" w:eastAsia="zh-CN"/>
        </w:rPr>
        <w:t>，</w:t>
      </w:r>
      <w:r>
        <w:rPr>
          <w:rFonts w:hint="eastAsia" w:hAnsi="宋体" w:cs="宋体"/>
          <w:bCs/>
          <w:color w:val="auto"/>
          <w:sz w:val="24"/>
          <w:szCs w:val="24"/>
          <w:highlight w:val="none"/>
          <w:lang w:val="en-US" w:eastAsia="zh-CN"/>
        </w:rPr>
        <w:t>从该批次货物</w:t>
      </w:r>
      <w:r>
        <w:rPr>
          <w:rFonts w:hint="default" w:hAnsi="宋体" w:cs="宋体"/>
          <w:bCs/>
          <w:color w:val="auto"/>
          <w:sz w:val="24"/>
          <w:szCs w:val="24"/>
          <w:highlight w:val="none"/>
          <w:lang w:val="en-US" w:eastAsia="zh-CN"/>
        </w:rPr>
        <w:t>结算</w:t>
      </w:r>
      <w:r>
        <w:rPr>
          <w:rFonts w:hint="eastAsia" w:hAnsi="宋体" w:cs="宋体"/>
          <w:bCs/>
          <w:color w:val="auto"/>
          <w:sz w:val="24"/>
          <w:szCs w:val="24"/>
          <w:highlight w:val="none"/>
          <w:lang w:val="en-US" w:eastAsia="zh-CN"/>
        </w:rPr>
        <w:t>的</w:t>
      </w:r>
      <w:r>
        <w:rPr>
          <w:rFonts w:hint="default" w:hAnsi="宋体" w:cs="宋体"/>
          <w:bCs/>
          <w:color w:val="auto"/>
          <w:sz w:val="24"/>
          <w:szCs w:val="24"/>
          <w:highlight w:val="none"/>
          <w:lang w:val="en-US" w:eastAsia="zh-CN"/>
        </w:rPr>
        <w:t>当天</w:t>
      </w:r>
      <w:r>
        <w:rPr>
          <w:rFonts w:hint="eastAsia" w:hAnsi="宋体" w:cs="宋体"/>
          <w:bCs/>
          <w:color w:val="auto"/>
          <w:sz w:val="24"/>
          <w:szCs w:val="24"/>
          <w:highlight w:val="none"/>
          <w:lang w:val="en-US" w:eastAsia="zh-CN"/>
        </w:rPr>
        <w:t>起</w:t>
      </w:r>
      <w:r>
        <w:rPr>
          <w:rFonts w:hint="default" w:hAnsi="宋体" w:cs="宋体"/>
          <w:bCs/>
          <w:color w:val="auto"/>
          <w:sz w:val="24"/>
          <w:szCs w:val="24"/>
          <w:highlight w:val="none"/>
          <w:lang w:val="en-US" w:eastAsia="zh-CN"/>
        </w:rPr>
        <w:t>计算该批次货物的质保期，满</w:t>
      </w:r>
      <w:r>
        <w:rPr>
          <w:rFonts w:hint="eastAsia" w:hAnsi="宋体" w:cs="宋体"/>
          <w:bCs/>
          <w:color w:val="auto"/>
          <w:sz w:val="24"/>
          <w:szCs w:val="24"/>
          <w:highlight w:val="none"/>
          <w:lang w:val="en-US" w:eastAsia="zh-CN"/>
        </w:rPr>
        <w:t>1</w:t>
      </w:r>
      <w:r>
        <w:rPr>
          <w:rFonts w:hint="default" w:hAnsi="宋体" w:cs="宋体"/>
          <w:bCs/>
          <w:color w:val="auto"/>
          <w:sz w:val="24"/>
          <w:szCs w:val="24"/>
          <w:highlight w:val="none"/>
          <w:lang w:val="en-US" w:eastAsia="zh-CN"/>
        </w:rPr>
        <w:t>年并通过质保期验收</w:t>
      </w:r>
      <w:r>
        <w:rPr>
          <w:rFonts w:hint="eastAsia" w:hAnsi="宋体" w:cs="宋体"/>
          <w:bCs/>
          <w:color w:val="auto"/>
          <w:sz w:val="24"/>
          <w:szCs w:val="24"/>
          <w:highlight w:val="none"/>
          <w:lang w:val="en-US" w:eastAsia="zh-CN"/>
        </w:rPr>
        <w:t>的</w:t>
      </w:r>
      <w:r>
        <w:rPr>
          <w:rFonts w:hint="default" w:hAnsi="宋体" w:cs="宋体"/>
          <w:bCs/>
          <w:color w:val="auto"/>
          <w:sz w:val="24"/>
          <w:szCs w:val="24"/>
          <w:highlight w:val="none"/>
          <w:lang w:val="en-US" w:eastAsia="zh-CN"/>
        </w:rPr>
        <w:t>方为质保期满。</w:t>
      </w:r>
    </w:p>
    <w:p w14:paraId="370FFE48">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default" w:hAnsi="宋体" w:cs="宋体"/>
          <w:bCs/>
          <w:color w:val="auto"/>
          <w:sz w:val="24"/>
          <w:szCs w:val="24"/>
          <w:highlight w:val="none"/>
          <w:lang w:val="en-US" w:eastAsia="zh-CN"/>
        </w:rPr>
        <w:t>2、质保期内</w:t>
      </w:r>
      <w:r>
        <w:rPr>
          <w:rFonts w:hint="eastAsia" w:hAnsi="宋体" w:cs="宋体"/>
          <w:bCs/>
          <w:color w:val="auto"/>
          <w:sz w:val="24"/>
          <w:szCs w:val="24"/>
          <w:highlight w:val="none"/>
          <w:lang w:val="en-US" w:eastAsia="zh-CN"/>
        </w:rPr>
        <w:t>成交</w:t>
      </w:r>
      <w:r>
        <w:rPr>
          <w:rFonts w:hint="default" w:hAnsi="宋体" w:cs="宋体"/>
          <w:bCs/>
          <w:color w:val="auto"/>
          <w:sz w:val="24"/>
          <w:szCs w:val="24"/>
          <w:highlight w:val="none"/>
          <w:lang w:val="en-US" w:eastAsia="zh-CN"/>
        </w:rPr>
        <w:t>人对所供货物实行包修、包换、包退，由</w:t>
      </w:r>
      <w:r>
        <w:rPr>
          <w:rFonts w:hint="eastAsia" w:hAnsi="宋体" w:cs="宋体"/>
          <w:bCs/>
          <w:color w:val="auto"/>
          <w:sz w:val="24"/>
          <w:szCs w:val="24"/>
          <w:highlight w:val="none"/>
          <w:lang w:val="en-US" w:eastAsia="zh-CN"/>
        </w:rPr>
        <w:t>成交</w:t>
      </w:r>
      <w:r>
        <w:rPr>
          <w:rFonts w:hint="default" w:hAnsi="宋体" w:cs="宋体"/>
          <w:bCs/>
          <w:color w:val="auto"/>
          <w:sz w:val="24"/>
          <w:szCs w:val="24"/>
          <w:highlight w:val="none"/>
          <w:lang w:val="en-US" w:eastAsia="zh-CN"/>
        </w:rPr>
        <w:t>人负责上门退换，并承担因此而产生的一切费用。</w:t>
      </w:r>
    </w:p>
    <w:p w14:paraId="28C9DD45">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3、</w:t>
      </w:r>
      <w:r>
        <w:rPr>
          <w:rFonts w:hint="default" w:hAnsi="宋体" w:cs="宋体"/>
          <w:bCs/>
          <w:color w:val="auto"/>
          <w:sz w:val="24"/>
          <w:szCs w:val="24"/>
          <w:highlight w:val="none"/>
          <w:lang w:val="en-US" w:eastAsia="zh-CN"/>
        </w:rPr>
        <w:t>在质量保证期内货物出现问题的，</w:t>
      </w:r>
      <w:r>
        <w:rPr>
          <w:rFonts w:hint="eastAsia" w:hAnsi="宋体" w:cs="宋体"/>
          <w:bCs/>
          <w:color w:val="auto"/>
          <w:sz w:val="24"/>
          <w:szCs w:val="24"/>
          <w:highlight w:val="none"/>
          <w:lang w:val="en-US" w:eastAsia="zh-CN"/>
        </w:rPr>
        <w:t>成交人应在接到采购人通知后</w:t>
      </w:r>
      <w:r>
        <w:rPr>
          <w:rFonts w:hint="default" w:hAnsi="宋体" w:cs="宋体"/>
          <w:bCs/>
          <w:color w:val="auto"/>
          <w:sz w:val="24"/>
          <w:szCs w:val="24"/>
          <w:highlight w:val="none"/>
          <w:lang w:val="en-US" w:eastAsia="zh-CN"/>
        </w:rPr>
        <w:t>在48小时内到现场解决问题。</w:t>
      </w:r>
    </w:p>
    <w:p w14:paraId="2149FC71">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八</w:t>
      </w:r>
      <w:r>
        <w:rPr>
          <w:rFonts w:hint="default" w:hAnsi="宋体" w:cs="宋体"/>
          <w:b/>
          <w:bCs w:val="0"/>
          <w:color w:val="auto"/>
          <w:sz w:val="24"/>
          <w:szCs w:val="24"/>
          <w:highlight w:val="none"/>
          <w:lang w:val="en-US" w:eastAsia="zh-CN"/>
        </w:rPr>
        <w:t>、履约保证金：</w:t>
      </w:r>
    </w:p>
    <w:p w14:paraId="118144E2">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履约</w:t>
      </w:r>
      <w:r>
        <w:rPr>
          <w:rFonts w:hint="default" w:hAnsi="宋体" w:cs="宋体"/>
          <w:bCs/>
          <w:color w:val="auto"/>
          <w:sz w:val="24"/>
          <w:szCs w:val="24"/>
          <w:highlight w:val="none"/>
          <w:lang w:val="en-US" w:eastAsia="zh-CN"/>
        </w:rPr>
        <w:t>保证金为</w:t>
      </w:r>
      <w:r>
        <w:rPr>
          <w:rFonts w:hint="eastAsia" w:hAnsi="宋体" w:cs="宋体"/>
          <w:bCs/>
          <w:color w:val="auto"/>
          <w:sz w:val="24"/>
          <w:szCs w:val="24"/>
          <w:highlight w:val="none"/>
          <w:lang w:val="en-US" w:eastAsia="zh-CN"/>
        </w:rPr>
        <w:t>合同</w:t>
      </w:r>
      <w:r>
        <w:rPr>
          <w:rFonts w:hint="default" w:hAnsi="宋体" w:cs="宋体"/>
          <w:bCs/>
          <w:color w:val="auto"/>
          <w:sz w:val="24"/>
          <w:szCs w:val="24"/>
          <w:highlight w:val="none"/>
          <w:lang w:val="en-US" w:eastAsia="zh-CN"/>
        </w:rPr>
        <w:t>总额的5%</w:t>
      </w:r>
      <w:r>
        <w:rPr>
          <w:rFonts w:hint="eastAsia" w:hAnsi="宋体" w:cs="宋体"/>
          <w:bCs/>
          <w:color w:val="auto"/>
          <w:sz w:val="24"/>
          <w:szCs w:val="24"/>
          <w:highlight w:val="none"/>
          <w:lang w:val="en-US" w:eastAsia="zh-CN"/>
        </w:rPr>
        <w:t>，</w:t>
      </w:r>
      <w:r>
        <w:rPr>
          <w:rFonts w:hint="eastAsia" w:hAnsi="宋体" w:cs="宋体"/>
          <w:bCs/>
          <w:color w:val="auto"/>
          <w:sz w:val="24"/>
          <w:szCs w:val="24"/>
          <w:highlight w:val="none"/>
          <w:lang w:val="zh-CN" w:eastAsia="zh-CN"/>
        </w:rPr>
        <w:t>可以采用银行转账、支票、汇票、本票或者银行保函等形式提交</w:t>
      </w:r>
      <w:r>
        <w:rPr>
          <w:rFonts w:hint="eastAsia" w:hAnsi="宋体" w:cs="宋体"/>
          <w:bCs/>
          <w:color w:val="auto"/>
          <w:sz w:val="24"/>
          <w:szCs w:val="24"/>
          <w:highlight w:val="none"/>
          <w:lang w:val="en-US" w:eastAsia="zh-CN"/>
        </w:rPr>
        <w:t>。支付时间为收到成交通知书后5个工作日内，退还时间为合同采购期满或结算金额累计达到本项目合同总额后的20个工作日内无息退回履约保证金。</w:t>
      </w:r>
    </w:p>
    <w:p w14:paraId="574C7764">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九</w:t>
      </w:r>
      <w:r>
        <w:rPr>
          <w:rFonts w:hint="default" w:hAnsi="宋体" w:cs="宋体"/>
          <w:b/>
          <w:bCs w:val="0"/>
          <w:color w:val="auto"/>
          <w:sz w:val="24"/>
          <w:szCs w:val="24"/>
          <w:highlight w:val="none"/>
          <w:lang w:val="en-US" w:eastAsia="zh-CN"/>
        </w:rPr>
        <w:t>、报价要求：</w:t>
      </w:r>
    </w:p>
    <w:p w14:paraId="7E565B7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w:t>
      </w:r>
      <w:r>
        <w:rPr>
          <w:rFonts w:hint="default" w:hAnsi="宋体" w:cs="宋体"/>
          <w:bCs/>
          <w:color w:val="auto"/>
          <w:sz w:val="24"/>
          <w:szCs w:val="24"/>
          <w:highlight w:val="none"/>
          <w:lang w:val="en-US" w:eastAsia="zh-CN"/>
        </w:rPr>
        <w:t>本项目为综合单价包干按实结算项目：</w:t>
      </w:r>
      <w:r>
        <w:rPr>
          <w:rFonts w:hint="eastAsia" w:hAnsi="宋体" w:cs="宋体"/>
          <w:bCs/>
          <w:color w:val="auto"/>
          <w:sz w:val="24"/>
          <w:szCs w:val="24"/>
          <w:highlight w:val="none"/>
          <w:lang w:val="en-US" w:eastAsia="zh-CN"/>
        </w:rPr>
        <w:t>供应商</w:t>
      </w:r>
      <w:r>
        <w:rPr>
          <w:rFonts w:hint="default" w:hAnsi="宋体" w:cs="宋体"/>
          <w:bCs/>
          <w:color w:val="auto"/>
          <w:sz w:val="24"/>
          <w:szCs w:val="24"/>
          <w:highlight w:val="none"/>
          <w:lang w:val="en-US" w:eastAsia="zh-CN"/>
        </w:rPr>
        <w:t>报价应是</w:t>
      </w:r>
      <w:r>
        <w:rPr>
          <w:rFonts w:hint="eastAsia" w:hAnsi="宋体" w:cs="宋体"/>
          <w:bCs/>
          <w:color w:val="auto"/>
          <w:sz w:val="24"/>
          <w:szCs w:val="24"/>
          <w:highlight w:val="none"/>
          <w:lang w:val="en-US" w:eastAsia="zh-CN"/>
        </w:rPr>
        <w:t>采购</w:t>
      </w:r>
      <w:r>
        <w:rPr>
          <w:rFonts w:hint="default" w:hAnsi="宋体" w:cs="宋体"/>
          <w:bCs/>
          <w:color w:val="auto"/>
          <w:sz w:val="24"/>
          <w:szCs w:val="24"/>
          <w:highlight w:val="none"/>
          <w:lang w:val="en-US" w:eastAsia="zh-CN"/>
        </w:rPr>
        <w:t>文件所确定的</w:t>
      </w:r>
      <w:r>
        <w:rPr>
          <w:rFonts w:hint="eastAsia" w:hAnsi="宋体" w:cs="宋体"/>
          <w:bCs/>
          <w:color w:val="auto"/>
          <w:sz w:val="24"/>
          <w:szCs w:val="24"/>
          <w:highlight w:val="none"/>
          <w:lang w:val="en-US" w:eastAsia="zh-CN"/>
        </w:rPr>
        <w:t>采购</w:t>
      </w:r>
      <w:r>
        <w:rPr>
          <w:rFonts w:hint="default" w:hAnsi="宋体" w:cs="宋体"/>
          <w:bCs/>
          <w:color w:val="auto"/>
          <w:sz w:val="24"/>
          <w:szCs w:val="24"/>
          <w:highlight w:val="none"/>
          <w:lang w:val="en-US" w:eastAsia="zh-CN"/>
        </w:rPr>
        <w:t>范围内全部内容的价格表现。</w:t>
      </w:r>
      <w:r>
        <w:rPr>
          <w:rFonts w:hint="eastAsia" w:ascii="宋体" w:hAnsi="宋体" w:eastAsia="宋体" w:cs="宋体"/>
          <w:b w:val="0"/>
          <w:bCs w:val="0"/>
          <w:color w:val="auto"/>
          <w:sz w:val="24"/>
          <w:szCs w:val="24"/>
          <w:highlight w:val="none"/>
          <w:lang w:val="en-US" w:eastAsia="zh-CN"/>
        </w:rPr>
        <w:t>即</w:t>
      </w:r>
      <w:r>
        <w:rPr>
          <w:rFonts w:hint="default" w:hAnsi="宋体" w:cs="宋体"/>
          <w:bCs/>
          <w:color w:val="auto"/>
          <w:sz w:val="24"/>
          <w:szCs w:val="24"/>
          <w:highlight w:val="none"/>
          <w:lang w:val="en-US" w:eastAsia="zh-CN"/>
        </w:rPr>
        <w:t>包括但不限于</w:t>
      </w:r>
      <w:r>
        <w:rPr>
          <w:rFonts w:hint="eastAsia" w:ascii="宋体" w:hAnsi="宋体" w:eastAsia="宋体" w:cs="宋体"/>
          <w:b w:val="0"/>
          <w:bCs w:val="0"/>
          <w:color w:val="auto"/>
          <w:sz w:val="24"/>
          <w:szCs w:val="24"/>
          <w:highlight w:val="none"/>
          <w:lang w:val="en-US" w:eastAsia="zh-CN"/>
        </w:rPr>
        <w:t>在满足设计方案内各种标识的外观（包括：规格、颜色）要求的前提下，对各种标识制作、安装、实用性等工艺进行</w:t>
      </w:r>
      <w:r>
        <w:rPr>
          <w:rFonts w:hint="default" w:hAnsi="宋体" w:cs="宋体"/>
          <w:bCs/>
          <w:color w:val="auto"/>
          <w:sz w:val="24"/>
          <w:szCs w:val="24"/>
          <w:highlight w:val="none"/>
          <w:lang w:val="en-US" w:eastAsia="zh-CN"/>
        </w:rPr>
        <w:t>深化设计、设计变更、样板费、货物供应、税金、运至合同指定地点的运输费、装卸费、仓储、保险费、安装调试、保管、验收费、售后服务等费用</w:t>
      </w:r>
      <w:r>
        <w:rPr>
          <w:rFonts w:hint="eastAsia" w:hAnsi="宋体" w:cs="宋体"/>
          <w:bCs/>
          <w:color w:val="auto"/>
          <w:sz w:val="24"/>
          <w:szCs w:val="24"/>
          <w:highlight w:val="none"/>
          <w:lang w:val="en-US" w:eastAsia="zh-CN"/>
        </w:rPr>
        <w:t>。</w:t>
      </w:r>
    </w:p>
    <w:p w14:paraId="1451DFCB">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2、供应商</w:t>
      </w:r>
      <w:r>
        <w:rPr>
          <w:rFonts w:hint="default" w:hAnsi="宋体" w:cs="宋体"/>
          <w:bCs/>
          <w:color w:val="auto"/>
          <w:sz w:val="24"/>
          <w:szCs w:val="24"/>
          <w:highlight w:val="none"/>
          <w:lang w:val="en-US" w:eastAsia="zh-CN"/>
        </w:rPr>
        <w:t>需对本项目进行统一下浮率报价。</w:t>
      </w:r>
      <w:r>
        <w:rPr>
          <w:rFonts w:hint="eastAsia" w:hAnsi="宋体" w:cs="宋体"/>
          <w:bCs/>
          <w:color w:val="auto"/>
          <w:sz w:val="24"/>
          <w:szCs w:val="24"/>
          <w:highlight w:val="none"/>
          <w:lang w:val="en-US" w:eastAsia="zh-CN"/>
        </w:rPr>
        <w:t>响应</w:t>
      </w:r>
      <w:r>
        <w:rPr>
          <w:rFonts w:hint="default" w:hAnsi="宋体" w:cs="宋体"/>
          <w:bCs/>
          <w:color w:val="auto"/>
          <w:sz w:val="24"/>
          <w:szCs w:val="24"/>
          <w:highlight w:val="none"/>
          <w:lang w:val="en-US" w:eastAsia="zh-CN"/>
        </w:rPr>
        <w:t>下浮率须＜100%，且为固定唯一值、不得为 0 或负数,该下浮率必须为固定报价（如10%），不得存在区间值（如10%～15%），否则将作无效</w:t>
      </w:r>
      <w:r>
        <w:rPr>
          <w:rFonts w:hint="eastAsia" w:hAnsi="宋体" w:cs="宋体"/>
          <w:bCs/>
          <w:color w:val="auto"/>
          <w:sz w:val="24"/>
          <w:szCs w:val="24"/>
          <w:highlight w:val="none"/>
          <w:lang w:val="en-US" w:eastAsia="zh-CN"/>
        </w:rPr>
        <w:t>响应</w:t>
      </w:r>
      <w:r>
        <w:rPr>
          <w:rFonts w:hint="default" w:hAnsi="宋体" w:cs="宋体"/>
          <w:bCs/>
          <w:color w:val="auto"/>
          <w:sz w:val="24"/>
          <w:szCs w:val="24"/>
          <w:highlight w:val="none"/>
          <w:lang w:val="en-US" w:eastAsia="zh-CN"/>
        </w:rPr>
        <w:t>处理。</w:t>
      </w:r>
    </w:p>
    <w:p w14:paraId="2E76814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3、最终结算时采购人根据成交单价[（1-成交下浮率）×单项品类最高限价]及经验收合格的实际采购量进行结算</w:t>
      </w:r>
      <w:r>
        <w:rPr>
          <w:rFonts w:hint="eastAsia" w:ascii="宋体" w:hAnsi="宋体" w:cs="宋体"/>
          <w:b w:val="0"/>
          <w:bCs w:val="0"/>
          <w:color w:val="auto"/>
          <w:sz w:val="24"/>
          <w:szCs w:val="24"/>
          <w:highlight w:val="none"/>
          <w:lang w:val="en-US" w:eastAsia="zh-CN"/>
        </w:rPr>
        <w:t>。</w:t>
      </w:r>
    </w:p>
    <w:p w14:paraId="4BCEBDA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 w:val="0"/>
          <w:bCs/>
          <w:color w:val="auto"/>
          <w:sz w:val="24"/>
          <w:szCs w:val="24"/>
          <w:highlight w:val="none"/>
          <w:lang w:val="en-US" w:eastAsia="zh-CN"/>
        </w:rPr>
        <w:t>4、</w:t>
      </w:r>
      <w:r>
        <w:rPr>
          <w:rFonts w:hint="eastAsia" w:hAnsi="宋体" w:cs="宋体"/>
          <w:bCs/>
          <w:color w:val="auto"/>
          <w:sz w:val="24"/>
          <w:szCs w:val="24"/>
          <w:highlight w:val="none"/>
          <w:lang w:val="en-US" w:eastAsia="zh-CN"/>
        </w:rPr>
        <w:t>合同总额=采购预算*（1-成交下浮率）。</w:t>
      </w:r>
      <w:r>
        <w:rPr>
          <w:rFonts w:hint="eastAsia" w:ascii="宋体" w:hAnsi="宋体" w:eastAsia="宋体" w:cs="宋体"/>
          <w:color w:val="auto"/>
          <w:sz w:val="24"/>
          <w:szCs w:val="24"/>
          <w:highlight w:val="none"/>
          <w:u w:val="none"/>
        </w:rPr>
        <w:t>本项目为总价控制项目，如需追加与合同标的相同的，在不改变合同其他条款的前提下，双方可以协商签订补充合同，但所有补充合同的采购金额不得超过原合同</w:t>
      </w:r>
      <w:r>
        <w:rPr>
          <w:rFonts w:hint="eastAsia" w:ascii="宋体" w:hAnsi="宋体" w:eastAsia="宋体" w:cs="宋体"/>
          <w:color w:val="auto"/>
          <w:sz w:val="24"/>
          <w:szCs w:val="24"/>
          <w:highlight w:val="none"/>
          <w:u w:val="none"/>
          <w:lang w:eastAsia="zh-CN"/>
        </w:rPr>
        <w:t>采购</w:t>
      </w:r>
      <w:r>
        <w:rPr>
          <w:rFonts w:hint="eastAsia" w:ascii="宋体" w:hAnsi="宋体" w:eastAsia="宋体" w:cs="宋体"/>
          <w:color w:val="auto"/>
          <w:sz w:val="24"/>
          <w:szCs w:val="24"/>
          <w:highlight w:val="none"/>
          <w:u w:val="none"/>
        </w:rPr>
        <w:t>金额的百分之十。</w:t>
      </w:r>
    </w:p>
    <w:p w14:paraId="6C08552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w:t>
      </w:r>
      <w:r>
        <w:rPr>
          <w:rFonts w:hint="default" w:hAnsi="宋体" w:cs="宋体"/>
          <w:b w:val="0"/>
          <w:bCs/>
          <w:color w:val="auto"/>
          <w:sz w:val="24"/>
          <w:szCs w:val="24"/>
          <w:highlight w:val="none"/>
          <w:lang w:val="en-US" w:eastAsia="zh-CN"/>
        </w:rPr>
        <w:t>少</w:t>
      </w:r>
      <w:r>
        <w:rPr>
          <w:rFonts w:hint="default" w:hAnsi="宋体" w:cs="宋体"/>
          <w:bCs/>
          <w:color w:val="auto"/>
          <w:sz w:val="24"/>
          <w:szCs w:val="24"/>
          <w:highlight w:val="none"/>
          <w:lang w:val="en-US" w:eastAsia="zh-CN"/>
        </w:rPr>
        <w:t>报漏报的内容，均已包含在总价内，成交人不得以任何的形式向采购人索要追加任何的费用，采购人不再另行支付其他费用。</w:t>
      </w:r>
    </w:p>
    <w:p w14:paraId="0DE9879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left"/>
        <w:textAlignment w:val="auto"/>
        <w:rPr>
          <w:rFonts w:hint="default" w:hAnsi="宋体" w:cs="宋体"/>
          <w:b/>
          <w:bCs w:val="0"/>
          <w:color w:val="auto"/>
          <w:sz w:val="24"/>
          <w:szCs w:val="24"/>
          <w:highlight w:val="none"/>
          <w:lang w:val="en-US" w:eastAsia="zh-CN"/>
        </w:rPr>
      </w:pPr>
      <w:r>
        <w:rPr>
          <w:rFonts w:hint="default" w:hAnsi="宋体" w:cs="宋体"/>
          <w:b/>
          <w:bCs w:val="0"/>
          <w:color w:val="auto"/>
          <w:sz w:val="24"/>
          <w:szCs w:val="24"/>
          <w:highlight w:val="none"/>
          <w:lang w:val="en-US" w:eastAsia="zh-CN"/>
        </w:rPr>
        <w:t>★十、结算方式：</w:t>
      </w:r>
    </w:p>
    <w:p w14:paraId="62557923">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default" w:hAnsi="宋体" w:cs="宋体"/>
          <w:bCs/>
          <w:color w:val="auto"/>
          <w:sz w:val="24"/>
          <w:szCs w:val="24"/>
          <w:highlight w:val="none"/>
          <w:lang w:val="en-US" w:eastAsia="zh-CN"/>
        </w:rPr>
        <w:t>1</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货物分批验收，分批结算，每季度结算一次。</w:t>
      </w:r>
    </w:p>
    <w:p w14:paraId="53F4E369">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Ansi="宋体" w:cs="宋体"/>
          <w:bCs/>
          <w:color w:val="auto"/>
          <w:sz w:val="24"/>
          <w:szCs w:val="24"/>
          <w:highlight w:val="none"/>
          <w:lang w:val="en-US" w:eastAsia="zh-CN"/>
        </w:rPr>
      </w:pPr>
      <w:r>
        <w:rPr>
          <w:rFonts w:hint="default" w:hAnsi="宋体" w:cs="宋体"/>
          <w:bCs/>
          <w:color w:val="auto"/>
          <w:sz w:val="24"/>
          <w:szCs w:val="24"/>
          <w:highlight w:val="none"/>
          <w:lang w:val="en-US" w:eastAsia="zh-CN"/>
        </w:rPr>
        <w:t>2</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采购人根据季度考核</w:t>
      </w:r>
      <w:r>
        <w:rPr>
          <w:rFonts w:hint="eastAsia" w:hAnsi="宋体" w:cs="宋体"/>
          <w:bCs/>
          <w:color w:val="auto"/>
          <w:sz w:val="24"/>
          <w:szCs w:val="24"/>
          <w:highlight w:val="none"/>
          <w:lang w:val="en-US" w:eastAsia="zh-CN"/>
        </w:rPr>
        <w:t>评价</w:t>
      </w:r>
      <w:r>
        <w:rPr>
          <w:rFonts w:hint="default" w:hAnsi="宋体" w:cs="宋体"/>
          <w:bCs/>
          <w:color w:val="auto"/>
          <w:sz w:val="24"/>
          <w:szCs w:val="24"/>
          <w:highlight w:val="none"/>
          <w:lang w:val="en-US" w:eastAsia="zh-CN"/>
        </w:rPr>
        <w:t>表内容对</w:t>
      </w:r>
      <w:r>
        <w:rPr>
          <w:rFonts w:hint="eastAsia" w:hAnsi="宋体" w:cs="宋体"/>
          <w:bCs/>
          <w:color w:val="auto"/>
          <w:sz w:val="24"/>
          <w:szCs w:val="24"/>
          <w:highlight w:val="none"/>
          <w:lang w:val="en-US" w:eastAsia="zh-CN"/>
        </w:rPr>
        <w:t>成交</w:t>
      </w:r>
      <w:r>
        <w:rPr>
          <w:rFonts w:hint="default" w:hAnsi="宋体" w:cs="宋体"/>
          <w:bCs/>
          <w:color w:val="auto"/>
          <w:sz w:val="24"/>
          <w:szCs w:val="24"/>
          <w:highlight w:val="none"/>
          <w:lang w:val="en-US" w:eastAsia="zh-CN"/>
        </w:rPr>
        <w:t>人进行考核，若发生考核扣款则在季度结算款项中扣减</w:t>
      </w:r>
      <w:r>
        <w:rPr>
          <w:rFonts w:hint="eastAsia" w:hAnsi="宋体" w:cs="宋体"/>
          <w:bCs/>
          <w:color w:val="auto"/>
          <w:sz w:val="24"/>
          <w:szCs w:val="24"/>
          <w:highlight w:val="none"/>
          <w:lang w:val="en-US" w:eastAsia="zh-CN"/>
        </w:rPr>
        <w:t>。</w:t>
      </w:r>
    </w:p>
    <w:p w14:paraId="25F5897E">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3、</w:t>
      </w:r>
      <w:r>
        <w:rPr>
          <w:rFonts w:hint="default" w:hAnsi="宋体" w:cs="宋体"/>
          <w:bCs/>
          <w:color w:val="auto"/>
          <w:sz w:val="24"/>
          <w:szCs w:val="24"/>
          <w:highlight w:val="none"/>
          <w:lang w:val="en-US" w:eastAsia="zh-CN"/>
        </w:rPr>
        <w:t>每批货物全部安装完毕经采购人验收合格，待采购人结算审核完毕</w:t>
      </w:r>
      <w:r>
        <w:rPr>
          <w:rFonts w:hint="eastAsia" w:hAnsi="宋体" w:cs="宋体"/>
          <w:bCs/>
          <w:color w:val="auto"/>
          <w:sz w:val="24"/>
          <w:szCs w:val="24"/>
          <w:highlight w:val="none"/>
          <w:lang w:val="en-US" w:eastAsia="zh-CN"/>
        </w:rPr>
        <w:t>且满足支付条件</w:t>
      </w:r>
      <w:r>
        <w:rPr>
          <w:rFonts w:hint="default" w:hAnsi="宋体" w:cs="宋体"/>
          <w:bCs/>
          <w:color w:val="auto"/>
          <w:sz w:val="24"/>
          <w:szCs w:val="24"/>
          <w:highlight w:val="none"/>
          <w:lang w:val="en-US" w:eastAsia="zh-CN"/>
        </w:rPr>
        <w:t>后的</w:t>
      </w:r>
      <w:r>
        <w:rPr>
          <w:rFonts w:hint="eastAsia" w:hAnsi="宋体" w:cs="宋体"/>
          <w:bCs/>
          <w:color w:val="auto"/>
          <w:sz w:val="24"/>
          <w:szCs w:val="24"/>
          <w:highlight w:val="none"/>
          <w:lang w:val="en-US" w:eastAsia="zh-CN"/>
        </w:rPr>
        <w:t>1</w:t>
      </w:r>
      <w:r>
        <w:rPr>
          <w:rFonts w:hint="default" w:hAnsi="宋体" w:cs="宋体"/>
          <w:bCs/>
          <w:color w:val="auto"/>
          <w:sz w:val="24"/>
          <w:szCs w:val="24"/>
          <w:highlight w:val="none"/>
          <w:lang w:val="en-US" w:eastAsia="zh-CN"/>
        </w:rPr>
        <w:t>0个</w:t>
      </w:r>
      <w:r>
        <w:rPr>
          <w:rFonts w:hint="eastAsia" w:hAnsi="宋体" w:cs="宋体"/>
          <w:bCs/>
          <w:color w:val="auto"/>
          <w:sz w:val="24"/>
          <w:szCs w:val="24"/>
          <w:highlight w:val="none"/>
          <w:lang w:val="en-US" w:eastAsia="zh-CN"/>
        </w:rPr>
        <w:t>工</w:t>
      </w:r>
      <w:r>
        <w:rPr>
          <w:rFonts w:hint="default" w:hAnsi="宋体" w:cs="宋体"/>
          <w:bCs/>
          <w:color w:val="auto"/>
          <w:sz w:val="24"/>
          <w:szCs w:val="24"/>
          <w:highlight w:val="none"/>
          <w:lang w:val="en-US" w:eastAsia="zh-CN"/>
        </w:rPr>
        <w:t>作日内支付该批货物结算款项</w:t>
      </w:r>
      <w:r>
        <w:rPr>
          <w:rFonts w:hint="eastAsia" w:hAnsi="宋体" w:cs="宋体"/>
          <w:bCs/>
          <w:color w:val="auto"/>
          <w:sz w:val="24"/>
          <w:szCs w:val="24"/>
          <w:highlight w:val="none"/>
          <w:lang w:val="en-US" w:eastAsia="zh-CN"/>
        </w:rPr>
        <w:t>。</w:t>
      </w:r>
      <w:r>
        <w:rPr>
          <w:rFonts w:hint="default" w:hAnsi="宋体" w:cs="宋体"/>
          <w:bCs/>
          <w:color w:val="auto"/>
          <w:sz w:val="24"/>
          <w:szCs w:val="24"/>
          <w:highlight w:val="none"/>
          <w:lang w:val="en-US" w:eastAsia="zh-CN"/>
        </w:rPr>
        <w:t>如服务过程中发现有不达标情况，采购方可拒绝验收通过。当季结算款=该批</w:t>
      </w:r>
      <w:r>
        <w:rPr>
          <w:rFonts w:hint="eastAsia" w:hAnsi="宋体" w:cs="宋体"/>
          <w:bCs/>
          <w:color w:val="auto"/>
          <w:sz w:val="24"/>
          <w:szCs w:val="24"/>
          <w:highlight w:val="none"/>
          <w:lang w:val="en-US" w:eastAsia="zh-CN"/>
        </w:rPr>
        <w:t>验收通过的</w:t>
      </w:r>
      <w:r>
        <w:rPr>
          <w:rFonts w:hint="default" w:hAnsi="宋体" w:cs="宋体"/>
          <w:bCs/>
          <w:color w:val="auto"/>
          <w:sz w:val="24"/>
          <w:szCs w:val="24"/>
          <w:highlight w:val="none"/>
          <w:lang w:val="en-US" w:eastAsia="zh-CN"/>
        </w:rPr>
        <w:t>标识结算金额-季度服务考核扣款。</w:t>
      </w:r>
    </w:p>
    <w:p w14:paraId="74DCF30A">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4</w:t>
      </w:r>
      <w:r>
        <w:rPr>
          <w:rFonts w:hint="default" w:hAnsi="宋体" w:cs="宋体"/>
          <w:bCs/>
          <w:color w:val="auto"/>
          <w:sz w:val="24"/>
          <w:szCs w:val="24"/>
          <w:highlight w:val="none"/>
          <w:lang w:val="en-US" w:eastAsia="zh-CN"/>
        </w:rPr>
        <w:t>、合同服务期</w:t>
      </w:r>
      <w:r>
        <w:rPr>
          <w:rFonts w:hint="eastAsia" w:hAnsi="宋体" w:cs="宋体"/>
          <w:bCs/>
          <w:color w:val="auto"/>
          <w:sz w:val="24"/>
          <w:szCs w:val="24"/>
          <w:highlight w:val="none"/>
          <w:lang w:val="en-US" w:eastAsia="zh-CN"/>
        </w:rPr>
        <w:t>为合同签订之日起36个月</w:t>
      </w:r>
      <w:r>
        <w:rPr>
          <w:rFonts w:hint="default" w:hAnsi="宋体" w:cs="宋体"/>
          <w:bCs/>
          <w:color w:val="auto"/>
          <w:sz w:val="24"/>
          <w:szCs w:val="24"/>
          <w:highlight w:val="none"/>
          <w:lang w:val="en-US" w:eastAsia="zh-CN"/>
        </w:rPr>
        <w:t>或</w:t>
      </w:r>
      <w:r>
        <w:rPr>
          <w:rFonts w:hint="eastAsia" w:hAnsi="宋体" w:cs="宋体"/>
          <w:bCs/>
          <w:color w:val="auto"/>
          <w:sz w:val="24"/>
          <w:szCs w:val="24"/>
          <w:highlight w:val="none"/>
          <w:lang w:val="en-US" w:eastAsia="zh-CN"/>
        </w:rPr>
        <w:t>实际</w:t>
      </w:r>
      <w:r>
        <w:rPr>
          <w:rFonts w:hint="default" w:hAnsi="宋体" w:cs="宋体"/>
          <w:bCs/>
          <w:color w:val="auto"/>
          <w:sz w:val="24"/>
          <w:szCs w:val="24"/>
          <w:highlight w:val="none"/>
          <w:lang w:val="en-US" w:eastAsia="zh-CN"/>
        </w:rPr>
        <w:t>结算</w:t>
      </w:r>
      <w:r>
        <w:rPr>
          <w:rFonts w:hint="eastAsia" w:hAnsi="宋体" w:cs="宋体"/>
          <w:bCs/>
          <w:color w:val="auto"/>
          <w:sz w:val="24"/>
          <w:szCs w:val="24"/>
          <w:highlight w:val="none"/>
          <w:lang w:val="en-US" w:eastAsia="zh-CN"/>
        </w:rPr>
        <w:t>金额</w:t>
      </w:r>
      <w:r>
        <w:rPr>
          <w:rFonts w:hint="default" w:hAnsi="宋体" w:cs="宋体"/>
          <w:bCs/>
          <w:color w:val="auto"/>
          <w:sz w:val="24"/>
          <w:szCs w:val="24"/>
          <w:highlight w:val="none"/>
          <w:lang w:val="en-US" w:eastAsia="zh-CN"/>
        </w:rPr>
        <w:t>累计达到</w:t>
      </w:r>
      <w:r>
        <w:rPr>
          <w:rFonts w:hint="eastAsia" w:hAnsi="宋体" w:cs="宋体"/>
          <w:bCs/>
          <w:color w:val="auto"/>
          <w:sz w:val="24"/>
          <w:szCs w:val="24"/>
          <w:highlight w:val="none"/>
          <w:lang w:val="en-US" w:eastAsia="zh-CN"/>
        </w:rPr>
        <w:t>本项目</w:t>
      </w:r>
      <w:r>
        <w:rPr>
          <w:rFonts w:hint="default" w:hAnsi="宋体" w:cs="宋体"/>
          <w:bCs/>
          <w:color w:val="auto"/>
          <w:sz w:val="24"/>
          <w:szCs w:val="24"/>
          <w:highlight w:val="none"/>
          <w:lang w:val="en-US" w:eastAsia="zh-CN"/>
        </w:rPr>
        <w:t>合同总额时，本合同终止。</w:t>
      </w:r>
    </w:p>
    <w:p w14:paraId="272C2856">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5、</w:t>
      </w:r>
      <w:r>
        <w:rPr>
          <w:rFonts w:hint="default" w:hAnsi="宋体" w:cs="宋体"/>
          <w:bCs/>
          <w:color w:val="auto"/>
          <w:sz w:val="24"/>
          <w:szCs w:val="24"/>
          <w:highlight w:val="none"/>
          <w:lang w:val="en-US" w:eastAsia="zh-CN"/>
        </w:rPr>
        <w:t>付款方式：采用支票、银行汇付（含电汇）等形式。</w:t>
      </w:r>
    </w:p>
    <w:p w14:paraId="38981FF7">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hAnsi="宋体" w:cs="宋体"/>
          <w:b/>
          <w:bCs w:val="0"/>
          <w:color w:val="auto"/>
          <w:sz w:val="24"/>
          <w:szCs w:val="24"/>
          <w:highlight w:val="none"/>
          <w:lang w:val="en-US" w:eastAsia="zh-CN"/>
        </w:rPr>
      </w:pPr>
      <w:r>
        <w:rPr>
          <w:rFonts w:hint="default" w:hAnsi="宋体" w:cs="宋体"/>
          <w:b/>
          <w:bCs w:val="0"/>
          <w:color w:val="auto"/>
          <w:sz w:val="24"/>
          <w:szCs w:val="24"/>
          <w:highlight w:val="none"/>
          <w:lang w:val="en-US" w:eastAsia="zh-CN"/>
        </w:rPr>
        <w:t>十</w:t>
      </w:r>
      <w:r>
        <w:rPr>
          <w:rFonts w:hint="eastAsia" w:hAnsi="宋体" w:cs="宋体"/>
          <w:b/>
          <w:bCs w:val="0"/>
          <w:color w:val="auto"/>
          <w:sz w:val="24"/>
          <w:szCs w:val="24"/>
          <w:highlight w:val="none"/>
          <w:lang w:val="en-US" w:eastAsia="zh-CN"/>
        </w:rPr>
        <w:t>一</w:t>
      </w:r>
      <w:r>
        <w:rPr>
          <w:rFonts w:hint="default" w:hAnsi="宋体" w:cs="宋体"/>
          <w:b/>
          <w:bCs w:val="0"/>
          <w:color w:val="auto"/>
          <w:sz w:val="24"/>
          <w:szCs w:val="24"/>
          <w:highlight w:val="none"/>
          <w:lang w:val="en-US" w:eastAsia="zh-CN"/>
        </w:rPr>
        <w:t>、违约责任：</w:t>
      </w:r>
    </w:p>
    <w:p w14:paraId="26024387">
      <w:pPr>
        <w:pStyle w:val="1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hAnsi="宋体" w:cs="宋体"/>
          <w:bCs/>
          <w:color w:val="auto"/>
          <w:sz w:val="24"/>
          <w:szCs w:val="24"/>
          <w:highlight w:val="none"/>
          <w:lang w:val="en-US" w:eastAsia="zh-CN"/>
        </w:rPr>
      </w:pPr>
      <w:r>
        <w:rPr>
          <w:rFonts w:hint="default" w:hAnsi="宋体" w:cs="宋体"/>
          <w:bCs/>
          <w:color w:val="auto"/>
          <w:sz w:val="24"/>
          <w:szCs w:val="24"/>
          <w:highlight w:val="none"/>
          <w:lang w:val="en-US" w:eastAsia="zh-CN"/>
        </w:rPr>
        <w:t>采购人每季度对</w:t>
      </w:r>
      <w:r>
        <w:rPr>
          <w:rFonts w:hint="eastAsia" w:hAnsi="宋体" w:cs="宋体"/>
          <w:bCs/>
          <w:color w:val="auto"/>
          <w:sz w:val="24"/>
          <w:szCs w:val="24"/>
          <w:highlight w:val="none"/>
          <w:lang w:val="en-US" w:eastAsia="zh-CN"/>
        </w:rPr>
        <w:t>成交人</w:t>
      </w:r>
      <w:r>
        <w:rPr>
          <w:rFonts w:hint="default" w:hAnsi="宋体" w:cs="宋体"/>
          <w:bCs/>
          <w:color w:val="auto"/>
          <w:sz w:val="24"/>
          <w:szCs w:val="24"/>
          <w:highlight w:val="none"/>
          <w:lang w:val="en-US" w:eastAsia="zh-CN"/>
        </w:rPr>
        <w:t>进行考核，</w:t>
      </w:r>
      <w:r>
        <w:rPr>
          <w:rFonts w:hint="eastAsia" w:hAnsi="宋体" w:cs="宋体"/>
          <w:bCs/>
          <w:color w:val="auto"/>
          <w:sz w:val="24"/>
          <w:szCs w:val="24"/>
          <w:highlight w:val="none"/>
          <w:lang w:val="en-US" w:eastAsia="zh-CN"/>
        </w:rPr>
        <w:t>如</w:t>
      </w:r>
      <w:bookmarkStart w:id="3" w:name="_GoBack"/>
      <w:r>
        <w:rPr>
          <w:rFonts w:hint="eastAsia" w:hAnsi="宋体" w:cs="宋体"/>
          <w:bCs/>
          <w:color w:val="auto"/>
          <w:sz w:val="24"/>
          <w:szCs w:val="24"/>
          <w:highlight w:val="none"/>
          <w:lang w:val="en-US" w:eastAsia="zh-CN"/>
        </w:rPr>
        <w:t>成交人</w:t>
      </w:r>
      <w:r>
        <w:rPr>
          <w:rFonts w:hint="default" w:hAnsi="宋体" w:cs="宋体"/>
          <w:bCs/>
          <w:color w:val="auto"/>
          <w:sz w:val="24"/>
          <w:szCs w:val="24"/>
          <w:highlight w:val="none"/>
          <w:lang w:val="en-US" w:eastAsia="zh-CN"/>
        </w:rPr>
        <w:t>在合同期内</w:t>
      </w:r>
      <w:r>
        <w:rPr>
          <w:rFonts w:hint="eastAsia" w:hAnsi="宋体" w:cs="宋体"/>
          <w:bCs/>
          <w:color w:val="auto"/>
          <w:sz w:val="24"/>
          <w:szCs w:val="24"/>
          <w:highlight w:val="none"/>
          <w:lang w:val="en-US" w:eastAsia="zh-CN"/>
        </w:rPr>
        <w:t>累计</w:t>
      </w:r>
      <w:r>
        <w:rPr>
          <w:rFonts w:hint="default" w:hAnsi="宋体" w:cs="宋体"/>
          <w:bCs/>
          <w:color w:val="auto"/>
          <w:sz w:val="24"/>
          <w:szCs w:val="24"/>
          <w:highlight w:val="none"/>
          <w:lang w:val="en-US" w:eastAsia="zh-CN"/>
        </w:rPr>
        <w:t>出现三次季度考核低于</w:t>
      </w:r>
      <w:r>
        <w:rPr>
          <w:rFonts w:hint="eastAsia" w:hAnsi="宋体" w:cs="宋体"/>
          <w:bCs/>
          <w:color w:val="auto"/>
          <w:sz w:val="24"/>
          <w:szCs w:val="24"/>
          <w:highlight w:val="none"/>
          <w:lang w:val="en-US" w:eastAsia="zh-CN"/>
        </w:rPr>
        <w:t>80</w:t>
      </w:r>
      <w:r>
        <w:rPr>
          <w:rFonts w:hint="default" w:hAnsi="宋体" w:cs="宋体"/>
          <w:bCs/>
          <w:color w:val="auto"/>
          <w:sz w:val="24"/>
          <w:szCs w:val="24"/>
          <w:highlight w:val="none"/>
          <w:lang w:val="en-US" w:eastAsia="zh-CN"/>
        </w:rPr>
        <w:t>分或一次季度考核低于</w:t>
      </w:r>
      <w:r>
        <w:rPr>
          <w:rFonts w:hint="eastAsia" w:hAnsi="宋体" w:cs="宋体"/>
          <w:bCs/>
          <w:color w:val="auto"/>
          <w:sz w:val="24"/>
          <w:szCs w:val="24"/>
          <w:highlight w:val="none"/>
          <w:lang w:val="en-US" w:eastAsia="zh-CN"/>
        </w:rPr>
        <w:t>7</w:t>
      </w:r>
      <w:r>
        <w:rPr>
          <w:rFonts w:hint="default" w:hAnsi="宋体" w:cs="宋体"/>
          <w:bCs/>
          <w:color w:val="auto"/>
          <w:sz w:val="24"/>
          <w:szCs w:val="24"/>
          <w:highlight w:val="none"/>
          <w:lang w:val="en-US" w:eastAsia="zh-CN"/>
        </w:rPr>
        <w:t>0分的，</w:t>
      </w:r>
      <w:r>
        <w:rPr>
          <w:rFonts w:hint="eastAsia" w:hAnsi="宋体" w:cs="宋体"/>
          <w:bCs/>
          <w:color w:val="auto"/>
          <w:sz w:val="24"/>
          <w:szCs w:val="24"/>
          <w:highlight w:val="none"/>
          <w:lang w:val="en-US" w:eastAsia="zh-CN"/>
        </w:rPr>
        <w:t>采购人</w:t>
      </w:r>
      <w:r>
        <w:rPr>
          <w:rFonts w:hint="default" w:hAnsi="宋体" w:cs="宋体"/>
          <w:bCs/>
          <w:color w:val="auto"/>
          <w:sz w:val="24"/>
          <w:szCs w:val="24"/>
          <w:highlight w:val="none"/>
          <w:lang w:val="en-US" w:eastAsia="zh-CN"/>
        </w:rPr>
        <w:t>有权</w:t>
      </w:r>
      <w:r>
        <w:rPr>
          <w:rFonts w:hint="eastAsia" w:hAnsi="宋体" w:cs="宋体"/>
          <w:bCs/>
          <w:color w:val="auto"/>
          <w:sz w:val="24"/>
          <w:szCs w:val="24"/>
          <w:highlight w:val="none"/>
          <w:lang w:val="en-US" w:eastAsia="zh-CN"/>
        </w:rPr>
        <w:t>提前</w:t>
      </w:r>
      <w:r>
        <w:rPr>
          <w:rFonts w:hint="default" w:hAnsi="宋体" w:cs="宋体"/>
          <w:bCs/>
          <w:color w:val="auto"/>
          <w:sz w:val="24"/>
          <w:szCs w:val="24"/>
          <w:highlight w:val="none"/>
          <w:lang w:val="en-US" w:eastAsia="zh-CN"/>
        </w:rPr>
        <w:t>终止合同</w:t>
      </w:r>
      <w:r>
        <w:rPr>
          <w:rFonts w:hint="eastAsia" w:hAnsi="宋体" w:cs="宋体"/>
          <w:bCs/>
          <w:color w:val="auto"/>
          <w:sz w:val="24"/>
          <w:szCs w:val="24"/>
          <w:highlight w:val="none"/>
          <w:lang w:val="en-US" w:eastAsia="zh-CN"/>
        </w:rPr>
        <w:t>，违约责任由成交供应商承担，</w:t>
      </w:r>
      <w:r>
        <w:rPr>
          <w:rFonts w:hint="default" w:hAnsi="宋体" w:cs="宋体"/>
          <w:bCs/>
          <w:color w:val="auto"/>
          <w:sz w:val="24"/>
          <w:szCs w:val="24"/>
          <w:highlight w:val="none"/>
          <w:lang w:val="en-US" w:eastAsia="zh-CN"/>
        </w:rPr>
        <w:t>由此产生的一切损失由成交</w:t>
      </w:r>
      <w:r>
        <w:rPr>
          <w:rFonts w:hint="eastAsia" w:hAnsi="宋体" w:cs="宋体"/>
          <w:bCs/>
          <w:color w:val="auto"/>
          <w:sz w:val="24"/>
          <w:szCs w:val="24"/>
          <w:highlight w:val="none"/>
          <w:lang w:val="en-US" w:eastAsia="zh-CN"/>
        </w:rPr>
        <w:t>供应商负责</w:t>
      </w:r>
      <w:r>
        <w:rPr>
          <w:rFonts w:hint="default" w:hAnsi="宋体" w:cs="宋体"/>
          <w:bCs/>
          <w:color w:val="auto"/>
          <w:sz w:val="24"/>
          <w:szCs w:val="24"/>
          <w:highlight w:val="none"/>
          <w:lang w:val="en-US" w:eastAsia="zh-CN"/>
        </w:rPr>
        <w:t>。</w:t>
      </w:r>
    </w:p>
    <w:p w14:paraId="7B73ED4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auto"/>
          <w:highlight w:val="none"/>
          <w:lang w:eastAsia="zh-CN"/>
        </w:rPr>
      </w:pPr>
      <w:bookmarkStart w:id="0" w:name="_Toc417914519"/>
      <w:bookmarkStart w:id="1" w:name="_Toc385939529"/>
      <w:bookmarkStart w:id="2" w:name="_Toc385940875"/>
    </w:p>
    <w:bookmarkEnd w:id="3"/>
    <w:p w14:paraId="72F47F69">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auto"/>
          <w:highlight w:val="none"/>
          <w:lang w:eastAsia="zh-CN"/>
        </w:rPr>
      </w:pPr>
    </w:p>
    <w:p w14:paraId="3B3B79BF">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00" w:firstLineChars="200"/>
        <w:jc w:val="left"/>
        <w:textAlignment w:val="auto"/>
        <w:rPr>
          <w:rFonts w:hint="eastAsia" w:ascii="微软雅黑" w:hAnsi="微软雅黑" w:eastAsia="微软雅黑" w:cs="微软雅黑"/>
          <w:color w:val="auto"/>
          <w:highlight w:val="none"/>
          <w:lang w:eastAsia="zh-CN"/>
        </w:rPr>
      </w:pPr>
    </w:p>
    <w:p w14:paraId="7ADFFB54">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微软雅黑" w:hAnsi="微软雅黑" w:eastAsia="微软雅黑" w:cs="微软雅黑"/>
          <w:color w:val="auto"/>
          <w:highlight w:val="none"/>
          <w:lang w:eastAsia="zh-CN"/>
        </w:rPr>
      </w:pPr>
    </w:p>
    <w:bookmarkEnd w:id="0"/>
    <w:bookmarkEnd w:id="1"/>
    <w:bookmarkEnd w:id="2"/>
    <w:p w14:paraId="3641BDDB">
      <w:pPr>
        <w:rPr>
          <w:rFonts w:hint="default"/>
          <w:color w:val="auto"/>
          <w:highlight w:val="none"/>
          <w:lang w:val="en-US" w:eastAsia="zh-CN"/>
        </w:rPr>
      </w:pPr>
    </w:p>
    <w:p w14:paraId="6BC0DFED">
      <w:pPr>
        <w:pStyle w:val="12"/>
        <w:rPr>
          <w:rFonts w:hint="default"/>
          <w:color w:val="auto"/>
          <w:highlight w:val="none"/>
          <w:lang w:val="en-US" w:eastAsia="zh-CN"/>
        </w:rPr>
      </w:pPr>
    </w:p>
    <w:p w14:paraId="5B962494">
      <w:pPr>
        <w:rPr>
          <w:color w:val="auto"/>
          <w:highlight w:val="none"/>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7FFAEFF" w:usb1="F9DFFFFF"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1" w:fontKey="{A09DAFC9-B070-4C82-B590-E6956B0D15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E11A0">
    <w:pPr>
      <w:pStyle w:val="12"/>
    </w:pPr>
  </w:p>
  <w:p w14:paraId="4C02DA10">
    <w:pPr>
      <w:pStyle w:val="12"/>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D0BC35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14:paraId="2D0BC35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8689A"/>
    <w:multiLevelType w:val="singleLevel"/>
    <w:tmpl w:val="AFC8689A"/>
    <w:lvl w:ilvl="0" w:tentative="0">
      <w:start w:val="1"/>
      <w:numFmt w:val="chineseCounting"/>
      <w:suff w:val="nothing"/>
      <w:lvlText w:val="（%1）"/>
      <w:lvlJc w:val="left"/>
      <w:rPr>
        <w:rFonts w:hint="eastAsia"/>
      </w:rPr>
    </w:lvl>
  </w:abstractNum>
  <w:abstractNum w:abstractNumId="1">
    <w:nsid w:val="0000000A"/>
    <w:multiLevelType w:val="singleLevel"/>
    <w:tmpl w:val="0000000A"/>
    <w:lvl w:ilvl="0" w:tentative="0">
      <w:start w:val="1"/>
      <w:numFmt w:val="chineseCounting"/>
      <w:suff w:val="nothing"/>
      <w:lvlText w:val="%1、"/>
      <w:lvlJc w:val="left"/>
      <w:pPr>
        <w:ind w:left="-482"/>
      </w:pPr>
      <w:rPr>
        <w:rFonts w:hint="eastAsia" w:ascii="宋体" w:hAnsi="宋体" w:eastAsia="宋体" w:cs="宋体"/>
        <w:b/>
        <w:bCs/>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0C5D26"/>
    <w:rsid w:val="004873A9"/>
    <w:rsid w:val="007A51B4"/>
    <w:rsid w:val="00DC6D34"/>
    <w:rsid w:val="02E1151B"/>
    <w:rsid w:val="02EE59E6"/>
    <w:rsid w:val="032338E1"/>
    <w:rsid w:val="035241C7"/>
    <w:rsid w:val="03777B7C"/>
    <w:rsid w:val="03AA7B5F"/>
    <w:rsid w:val="03CD13CB"/>
    <w:rsid w:val="03D35307"/>
    <w:rsid w:val="03D66504"/>
    <w:rsid w:val="03D70F17"/>
    <w:rsid w:val="03E16C4E"/>
    <w:rsid w:val="047B384B"/>
    <w:rsid w:val="051931EE"/>
    <w:rsid w:val="052838D4"/>
    <w:rsid w:val="06113EC5"/>
    <w:rsid w:val="067500F7"/>
    <w:rsid w:val="070D50D4"/>
    <w:rsid w:val="07910536"/>
    <w:rsid w:val="079808BF"/>
    <w:rsid w:val="079F29A8"/>
    <w:rsid w:val="07A1396F"/>
    <w:rsid w:val="07B21F10"/>
    <w:rsid w:val="07CD1B50"/>
    <w:rsid w:val="084E7652"/>
    <w:rsid w:val="08B56357"/>
    <w:rsid w:val="095567BF"/>
    <w:rsid w:val="0976316B"/>
    <w:rsid w:val="098C0531"/>
    <w:rsid w:val="099F4DD9"/>
    <w:rsid w:val="09A733CC"/>
    <w:rsid w:val="09AE1DB8"/>
    <w:rsid w:val="09D65B51"/>
    <w:rsid w:val="09E43AC1"/>
    <w:rsid w:val="0A331D26"/>
    <w:rsid w:val="0A581C44"/>
    <w:rsid w:val="0A6C5E96"/>
    <w:rsid w:val="0A726EFC"/>
    <w:rsid w:val="0AC55419"/>
    <w:rsid w:val="0B446AEB"/>
    <w:rsid w:val="0B4B571D"/>
    <w:rsid w:val="0B8033F4"/>
    <w:rsid w:val="0BEE4317"/>
    <w:rsid w:val="0BFE6A6E"/>
    <w:rsid w:val="0C2048DC"/>
    <w:rsid w:val="0C216332"/>
    <w:rsid w:val="0C3E64B9"/>
    <w:rsid w:val="0C4826BA"/>
    <w:rsid w:val="0C973630"/>
    <w:rsid w:val="0CDF5B75"/>
    <w:rsid w:val="0D244915"/>
    <w:rsid w:val="0D26294C"/>
    <w:rsid w:val="0D4373BF"/>
    <w:rsid w:val="0D6671EC"/>
    <w:rsid w:val="0D802309"/>
    <w:rsid w:val="0D857E27"/>
    <w:rsid w:val="0E0013EF"/>
    <w:rsid w:val="0E811E04"/>
    <w:rsid w:val="0F7A2ADB"/>
    <w:rsid w:val="0F83228E"/>
    <w:rsid w:val="0F852E02"/>
    <w:rsid w:val="0FB6788B"/>
    <w:rsid w:val="0FBF2BE4"/>
    <w:rsid w:val="0FCB3577"/>
    <w:rsid w:val="0FED0DC8"/>
    <w:rsid w:val="10605776"/>
    <w:rsid w:val="10B81EFA"/>
    <w:rsid w:val="10DA37F4"/>
    <w:rsid w:val="11834E46"/>
    <w:rsid w:val="11A044E2"/>
    <w:rsid w:val="11EC0DDF"/>
    <w:rsid w:val="12080923"/>
    <w:rsid w:val="12891287"/>
    <w:rsid w:val="138224CB"/>
    <w:rsid w:val="13C02C80"/>
    <w:rsid w:val="13CF7489"/>
    <w:rsid w:val="13DD188A"/>
    <w:rsid w:val="13F50CB0"/>
    <w:rsid w:val="142B4CEC"/>
    <w:rsid w:val="148A748F"/>
    <w:rsid w:val="14956609"/>
    <w:rsid w:val="14D02F5C"/>
    <w:rsid w:val="14EE79C4"/>
    <w:rsid w:val="15264CBF"/>
    <w:rsid w:val="15AA64D6"/>
    <w:rsid w:val="15F5110D"/>
    <w:rsid w:val="161D760D"/>
    <w:rsid w:val="162109F2"/>
    <w:rsid w:val="166B7621"/>
    <w:rsid w:val="16B67A8B"/>
    <w:rsid w:val="16C536EF"/>
    <w:rsid w:val="16DB5746"/>
    <w:rsid w:val="16E82A20"/>
    <w:rsid w:val="17606A5A"/>
    <w:rsid w:val="17E7717C"/>
    <w:rsid w:val="18A64941"/>
    <w:rsid w:val="18F363CF"/>
    <w:rsid w:val="192A7EDE"/>
    <w:rsid w:val="19A22210"/>
    <w:rsid w:val="19C31D01"/>
    <w:rsid w:val="19E96D65"/>
    <w:rsid w:val="1A1A10D2"/>
    <w:rsid w:val="1A4563DB"/>
    <w:rsid w:val="1AB33345"/>
    <w:rsid w:val="1B771694"/>
    <w:rsid w:val="1B9A3CD7"/>
    <w:rsid w:val="1BA3160C"/>
    <w:rsid w:val="1BB27AA1"/>
    <w:rsid w:val="1BB6133F"/>
    <w:rsid w:val="1BB750B7"/>
    <w:rsid w:val="1BEA74D5"/>
    <w:rsid w:val="1BF363BA"/>
    <w:rsid w:val="1D2151BC"/>
    <w:rsid w:val="1D644DCB"/>
    <w:rsid w:val="1DAA4ED3"/>
    <w:rsid w:val="1E116D00"/>
    <w:rsid w:val="1E4847CB"/>
    <w:rsid w:val="1E591960"/>
    <w:rsid w:val="1E6B65BD"/>
    <w:rsid w:val="1E910BD9"/>
    <w:rsid w:val="1EF34658"/>
    <w:rsid w:val="1F9F3B07"/>
    <w:rsid w:val="1FBD490B"/>
    <w:rsid w:val="1FD46237"/>
    <w:rsid w:val="200650C1"/>
    <w:rsid w:val="201044F1"/>
    <w:rsid w:val="2052705F"/>
    <w:rsid w:val="2059673D"/>
    <w:rsid w:val="216C6FA0"/>
    <w:rsid w:val="21BC51D5"/>
    <w:rsid w:val="21DE514B"/>
    <w:rsid w:val="22380333"/>
    <w:rsid w:val="22F91274"/>
    <w:rsid w:val="232304AB"/>
    <w:rsid w:val="23243230"/>
    <w:rsid w:val="23537803"/>
    <w:rsid w:val="235F406A"/>
    <w:rsid w:val="237762FD"/>
    <w:rsid w:val="238C00E7"/>
    <w:rsid w:val="24C525F3"/>
    <w:rsid w:val="24C820E3"/>
    <w:rsid w:val="24DE66B3"/>
    <w:rsid w:val="24FB0C7E"/>
    <w:rsid w:val="25042435"/>
    <w:rsid w:val="252F3F10"/>
    <w:rsid w:val="26826FA0"/>
    <w:rsid w:val="26F26E65"/>
    <w:rsid w:val="27647000"/>
    <w:rsid w:val="289A78F2"/>
    <w:rsid w:val="28FD30BD"/>
    <w:rsid w:val="290F02E0"/>
    <w:rsid w:val="29192F0D"/>
    <w:rsid w:val="293A7357"/>
    <w:rsid w:val="294F2DD3"/>
    <w:rsid w:val="29581C87"/>
    <w:rsid w:val="296E50AA"/>
    <w:rsid w:val="29B81395"/>
    <w:rsid w:val="2A6428F1"/>
    <w:rsid w:val="2B074A2E"/>
    <w:rsid w:val="2B1020EE"/>
    <w:rsid w:val="2B4D6E9E"/>
    <w:rsid w:val="2B557A29"/>
    <w:rsid w:val="2C1F083A"/>
    <w:rsid w:val="2C3B13EC"/>
    <w:rsid w:val="2C616407"/>
    <w:rsid w:val="2C714E0E"/>
    <w:rsid w:val="2CD02B66"/>
    <w:rsid w:val="2CEC49EE"/>
    <w:rsid w:val="2D1E6D44"/>
    <w:rsid w:val="2D3E2F42"/>
    <w:rsid w:val="2D5704A8"/>
    <w:rsid w:val="2E132621"/>
    <w:rsid w:val="2E2E1209"/>
    <w:rsid w:val="2E6C5F79"/>
    <w:rsid w:val="2E880905"/>
    <w:rsid w:val="2F364819"/>
    <w:rsid w:val="2F450F45"/>
    <w:rsid w:val="2F5C3B54"/>
    <w:rsid w:val="2F9E23BE"/>
    <w:rsid w:val="2FAF1ED5"/>
    <w:rsid w:val="2FC2246A"/>
    <w:rsid w:val="30021656"/>
    <w:rsid w:val="301461DC"/>
    <w:rsid w:val="303F76FD"/>
    <w:rsid w:val="304C09D2"/>
    <w:rsid w:val="30980BBB"/>
    <w:rsid w:val="315A40C3"/>
    <w:rsid w:val="31AE289D"/>
    <w:rsid w:val="32892EB1"/>
    <w:rsid w:val="329456C3"/>
    <w:rsid w:val="32DA195F"/>
    <w:rsid w:val="33890C8F"/>
    <w:rsid w:val="33C7653D"/>
    <w:rsid w:val="33D80167"/>
    <w:rsid w:val="342F5CDB"/>
    <w:rsid w:val="34337579"/>
    <w:rsid w:val="34A65A1E"/>
    <w:rsid w:val="35531555"/>
    <w:rsid w:val="355E6877"/>
    <w:rsid w:val="35C44201"/>
    <w:rsid w:val="35CD1307"/>
    <w:rsid w:val="36001716"/>
    <w:rsid w:val="36413AA3"/>
    <w:rsid w:val="36441CA4"/>
    <w:rsid w:val="364F4412"/>
    <w:rsid w:val="36BB1AA7"/>
    <w:rsid w:val="3810372D"/>
    <w:rsid w:val="3837515E"/>
    <w:rsid w:val="38AF2F46"/>
    <w:rsid w:val="39144A25"/>
    <w:rsid w:val="3914724D"/>
    <w:rsid w:val="39A13B77"/>
    <w:rsid w:val="39A27811"/>
    <w:rsid w:val="39EF3F42"/>
    <w:rsid w:val="3A631346"/>
    <w:rsid w:val="3A793787"/>
    <w:rsid w:val="3AFE01B5"/>
    <w:rsid w:val="3B554279"/>
    <w:rsid w:val="3B7C3893"/>
    <w:rsid w:val="3BD774E1"/>
    <w:rsid w:val="3C0C58FF"/>
    <w:rsid w:val="3C187DFE"/>
    <w:rsid w:val="3D1D35B4"/>
    <w:rsid w:val="3D315D82"/>
    <w:rsid w:val="3DC35C98"/>
    <w:rsid w:val="3DD82F3F"/>
    <w:rsid w:val="3DE03BA2"/>
    <w:rsid w:val="3EA23AC2"/>
    <w:rsid w:val="3F367F1D"/>
    <w:rsid w:val="3F923280"/>
    <w:rsid w:val="3FAC6431"/>
    <w:rsid w:val="3FEC4A80"/>
    <w:rsid w:val="3FF04570"/>
    <w:rsid w:val="40755194"/>
    <w:rsid w:val="40B04BE3"/>
    <w:rsid w:val="40D774DE"/>
    <w:rsid w:val="40FC6D92"/>
    <w:rsid w:val="41606B88"/>
    <w:rsid w:val="416C3AA9"/>
    <w:rsid w:val="41A179C6"/>
    <w:rsid w:val="41B370D6"/>
    <w:rsid w:val="41E97814"/>
    <w:rsid w:val="421502BE"/>
    <w:rsid w:val="42324DA6"/>
    <w:rsid w:val="42786A9F"/>
    <w:rsid w:val="42B55273"/>
    <w:rsid w:val="42C24FD2"/>
    <w:rsid w:val="43211A9B"/>
    <w:rsid w:val="43AF149B"/>
    <w:rsid w:val="43AF5C05"/>
    <w:rsid w:val="43C95804"/>
    <w:rsid w:val="43E23597"/>
    <w:rsid w:val="443B1391"/>
    <w:rsid w:val="44957494"/>
    <w:rsid w:val="44AB6361"/>
    <w:rsid w:val="450E2D47"/>
    <w:rsid w:val="45607305"/>
    <w:rsid w:val="45A100BA"/>
    <w:rsid w:val="45B749DF"/>
    <w:rsid w:val="45C02C36"/>
    <w:rsid w:val="45CB7ED7"/>
    <w:rsid w:val="45D109A0"/>
    <w:rsid w:val="46845A12"/>
    <w:rsid w:val="470B249F"/>
    <w:rsid w:val="473C2E99"/>
    <w:rsid w:val="474A6C5C"/>
    <w:rsid w:val="477737C9"/>
    <w:rsid w:val="47FC4313"/>
    <w:rsid w:val="481F6B0D"/>
    <w:rsid w:val="4828061F"/>
    <w:rsid w:val="491A265E"/>
    <w:rsid w:val="493E20B6"/>
    <w:rsid w:val="497905DC"/>
    <w:rsid w:val="49A17962"/>
    <w:rsid w:val="4A164484"/>
    <w:rsid w:val="4A7868B3"/>
    <w:rsid w:val="4A901A63"/>
    <w:rsid w:val="4AC167CD"/>
    <w:rsid w:val="4B5F335A"/>
    <w:rsid w:val="4BCE5679"/>
    <w:rsid w:val="4BF841D3"/>
    <w:rsid w:val="4C025E21"/>
    <w:rsid w:val="4C261585"/>
    <w:rsid w:val="4C612351"/>
    <w:rsid w:val="4C96649F"/>
    <w:rsid w:val="4D072EF9"/>
    <w:rsid w:val="4D1F61F8"/>
    <w:rsid w:val="4D7722CE"/>
    <w:rsid w:val="4D8F044E"/>
    <w:rsid w:val="4DBF37D4"/>
    <w:rsid w:val="4E296E9F"/>
    <w:rsid w:val="4E792951"/>
    <w:rsid w:val="4ED748E6"/>
    <w:rsid w:val="4F0A1409"/>
    <w:rsid w:val="4F5F526E"/>
    <w:rsid w:val="4F90367A"/>
    <w:rsid w:val="50055E16"/>
    <w:rsid w:val="502E3492"/>
    <w:rsid w:val="50794A94"/>
    <w:rsid w:val="509D5DFA"/>
    <w:rsid w:val="50DD28EE"/>
    <w:rsid w:val="50EF2622"/>
    <w:rsid w:val="512A201E"/>
    <w:rsid w:val="51367DF1"/>
    <w:rsid w:val="51426BF5"/>
    <w:rsid w:val="51581F75"/>
    <w:rsid w:val="516E1E1B"/>
    <w:rsid w:val="5176064D"/>
    <w:rsid w:val="517A013D"/>
    <w:rsid w:val="51933489"/>
    <w:rsid w:val="51962139"/>
    <w:rsid w:val="52081BED"/>
    <w:rsid w:val="520F364E"/>
    <w:rsid w:val="521F4997"/>
    <w:rsid w:val="527821A3"/>
    <w:rsid w:val="52BF7DD2"/>
    <w:rsid w:val="530C5752"/>
    <w:rsid w:val="530F07D3"/>
    <w:rsid w:val="532C190B"/>
    <w:rsid w:val="5339770C"/>
    <w:rsid w:val="537F591E"/>
    <w:rsid w:val="53E61ABA"/>
    <w:rsid w:val="53E83104"/>
    <w:rsid w:val="53EF7552"/>
    <w:rsid w:val="54653376"/>
    <w:rsid w:val="5480660F"/>
    <w:rsid w:val="54CF7B30"/>
    <w:rsid w:val="54E51D72"/>
    <w:rsid w:val="55286102"/>
    <w:rsid w:val="560A1833"/>
    <w:rsid w:val="561C5C67"/>
    <w:rsid w:val="561D6563"/>
    <w:rsid w:val="56431446"/>
    <w:rsid w:val="566A652B"/>
    <w:rsid w:val="56811F6E"/>
    <w:rsid w:val="56A96530"/>
    <w:rsid w:val="56AD523C"/>
    <w:rsid w:val="56BA15D9"/>
    <w:rsid w:val="575E405D"/>
    <w:rsid w:val="57847170"/>
    <w:rsid w:val="57BC2544"/>
    <w:rsid w:val="5809221B"/>
    <w:rsid w:val="582F035F"/>
    <w:rsid w:val="586133E2"/>
    <w:rsid w:val="589110F9"/>
    <w:rsid w:val="589A5609"/>
    <w:rsid w:val="58BB6B3E"/>
    <w:rsid w:val="58CB56FA"/>
    <w:rsid w:val="58EF652E"/>
    <w:rsid w:val="58F033DB"/>
    <w:rsid w:val="59430F68"/>
    <w:rsid w:val="59861649"/>
    <w:rsid w:val="59B978E2"/>
    <w:rsid w:val="59BF753B"/>
    <w:rsid w:val="5A024CFC"/>
    <w:rsid w:val="5A6679CA"/>
    <w:rsid w:val="5A90452E"/>
    <w:rsid w:val="5A9F0C15"/>
    <w:rsid w:val="5AB27F01"/>
    <w:rsid w:val="5B46017B"/>
    <w:rsid w:val="5B8A5421"/>
    <w:rsid w:val="5C473312"/>
    <w:rsid w:val="5C74187A"/>
    <w:rsid w:val="5C8D1BE7"/>
    <w:rsid w:val="5CE70651"/>
    <w:rsid w:val="5CF214D0"/>
    <w:rsid w:val="5D9562FF"/>
    <w:rsid w:val="5DF17159"/>
    <w:rsid w:val="5EF15A94"/>
    <w:rsid w:val="5F2D0F9D"/>
    <w:rsid w:val="5F3C12CD"/>
    <w:rsid w:val="5F561E77"/>
    <w:rsid w:val="5F8A1E93"/>
    <w:rsid w:val="5FB456FC"/>
    <w:rsid w:val="5FB52D33"/>
    <w:rsid w:val="5FD320BD"/>
    <w:rsid w:val="605D0CE5"/>
    <w:rsid w:val="609B1DAE"/>
    <w:rsid w:val="609C38F3"/>
    <w:rsid w:val="60D55842"/>
    <w:rsid w:val="60ED1182"/>
    <w:rsid w:val="60F36C60"/>
    <w:rsid w:val="6185399A"/>
    <w:rsid w:val="62083543"/>
    <w:rsid w:val="620A72BB"/>
    <w:rsid w:val="62D00754"/>
    <w:rsid w:val="63316ACA"/>
    <w:rsid w:val="633B489B"/>
    <w:rsid w:val="636E5E3D"/>
    <w:rsid w:val="63FF035D"/>
    <w:rsid w:val="6411358E"/>
    <w:rsid w:val="64130FB3"/>
    <w:rsid w:val="642D7291"/>
    <w:rsid w:val="643407A7"/>
    <w:rsid w:val="64801AB7"/>
    <w:rsid w:val="664804B3"/>
    <w:rsid w:val="66893D8F"/>
    <w:rsid w:val="66BC030D"/>
    <w:rsid w:val="672F1B7D"/>
    <w:rsid w:val="672F2CBB"/>
    <w:rsid w:val="676D6ED6"/>
    <w:rsid w:val="67772538"/>
    <w:rsid w:val="679F2254"/>
    <w:rsid w:val="67D53E10"/>
    <w:rsid w:val="680C1943"/>
    <w:rsid w:val="681D1B52"/>
    <w:rsid w:val="683D085A"/>
    <w:rsid w:val="686B55F0"/>
    <w:rsid w:val="68E95E76"/>
    <w:rsid w:val="692968B3"/>
    <w:rsid w:val="69BB533F"/>
    <w:rsid w:val="69F8630A"/>
    <w:rsid w:val="6A294057"/>
    <w:rsid w:val="6A7143B4"/>
    <w:rsid w:val="6B0E5024"/>
    <w:rsid w:val="6B546244"/>
    <w:rsid w:val="6BA208B3"/>
    <w:rsid w:val="6BC13CCA"/>
    <w:rsid w:val="6BF02FA5"/>
    <w:rsid w:val="6C0F6CF6"/>
    <w:rsid w:val="6D125276"/>
    <w:rsid w:val="6D331F8B"/>
    <w:rsid w:val="6D3C0446"/>
    <w:rsid w:val="6D460A1A"/>
    <w:rsid w:val="6D5356FF"/>
    <w:rsid w:val="6DB344D1"/>
    <w:rsid w:val="6DC2450B"/>
    <w:rsid w:val="6E1940F4"/>
    <w:rsid w:val="6E276AFF"/>
    <w:rsid w:val="6E4C0C5C"/>
    <w:rsid w:val="6EDF73DA"/>
    <w:rsid w:val="6F4D4C8B"/>
    <w:rsid w:val="6F4D6A39"/>
    <w:rsid w:val="70071E3D"/>
    <w:rsid w:val="7053406C"/>
    <w:rsid w:val="709661BE"/>
    <w:rsid w:val="710A3B94"/>
    <w:rsid w:val="7157122C"/>
    <w:rsid w:val="718801FD"/>
    <w:rsid w:val="718E019A"/>
    <w:rsid w:val="71905F7F"/>
    <w:rsid w:val="71CF667C"/>
    <w:rsid w:val="7240240E"/>
    <w:rsid w:val="732B12BB"/>
    <w:rsid w:val="73FA6E8F"/>
    <w:rsid w:val="74B60BDD"/>
    <w:rsid w:val="750A2334"/>
    <w:rsid w:val="75322959"/>
    <w:rsid w:val="756123F2"/>
    <w:rsid w:val="759B65A0"/>
    <w:rsid w:val="76587F18"/>
    <w:rsid w:val="76874D1D"/>
    <w:rsid w:val="76BC4018"/>
    <w:rsid w:val="76DE3CCA"/>
    <w:rsid w:val="76E0349D"/>
    <w:rsid w:val="76E6019F"/>
    <w:rsid w:val="77043399"/>
    <w:rsid w:val="774A5E34"/>
    <w:rsid w:val="77E6160F"/>
    <w:rsid w:val="78127659"/>
    <w:rsid w:val="782C56C7"/>
    <w:rsid w:val="7863107C"/>
    <w:rsid w:val="78EE303B"/>
    <w:rsid w:val="790D64D0"/>
    <w:rsid w:val="793B4DF1"/>
    <w:rsid w:val="79404F19"/>
    <w:rsid w:val="79646E59"/>
    <w:rsid w:val="79B17013"/>
    <w:rsid w:val="79C913B2"/>
    <w:rsid w:val="7A07702C"/>
    <w:rsid w:val="7A17722A"/>
    <w:rsid w:val="7B045ED3"/>
    <w:rsid w:val="7B4E1B6F"/>
    <w:rsid w:val="7B4F7695"/>
    <w:rsid w:val="7B5F1FCE"/>
    <w:rsid w:val="7BA37F1B"/>
    <w:rsid w:val="7BAB0442"/>
    <w:rsid w:val="7BC13A52"/>
    <w:rsid w:val="7BC43F18"/>
    <w:rsid w:val="7BDA1655"/>
    <w:rsid w:val="7BDC10B2"/>
    <w:rsid w:val="7BE02C19"/>
    <w:rsid w:val="7C330D65"/>
    <w:rsid w:val="7C7B2C84"/>
    <w:rsid w:val="7C887303"/>
    <w:rsid w:val="7CD65FF5"/>
    <w:rsid w:val="7D1B3CD3"/>
    <w:rsid w:val="7D376463"/>
    <w:rsid w:val="7D607415"/>
    <w:rsid w:val="7D8A0E59"/>
    <w:rsid w:val="7E1A042F"/>
    <w:rsid w:val="7E971A7F"/>
    <w:rsid w:val="7EB54F9B"/>
    <w:rsid w:val="7F547970"/>
    <w:rsid w:val="7F565496"/>
    <w:rsid w:val="7F634D8D"/>
    <w:rsid w:val="7FC22B2C"/>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qFormat/>
    <w:uiPriority w:val="0"/>
  </w:style>
  <w:style w:type="table" w:default="1" w:styleId="19">
    <w:name w:val="Normal Table"/>
    <w:qFormat/>
    <w:uiPriority w:val="0"/>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w:basedOn w:val="1"/>
    <w:next w:val="1"/>
    <w:qFormat/>
    <w:uiPriority w:val="0"/>
    <w:rPr>
      <w:sz w:val="24"/>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autoSpaceDE w:val="0"/>
      <w:autoSpaceDN w:val="0"/>
      <w:adjustRightInd w:val="0"/>
      <w:textAlignment w:val="baseline"/>
    </w:pPr>
    <w:rPr>
      <w:rFonts w:ascii="宋体"/>
      <w:kern w:val="0"/>
      <w:sz w:val="28"/>
      <w:szCs w:val="20"/>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5">
    <w:name w:val="toc 2"/>
    <w:basedOn w:val="1"/>
    <w:next w:val="1"/>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8"/>
    <w:qFormat/>
    <w:uiPriority w:val="99"/>
    <w:pPr>
      <w:spacing w:after="120"/>
      <w:ind w:firstLine="420" w:firstLineChars="100"/>
    </w:pPr>
    <w:rPr>
      <w:sz w:val="21"/>
    </w:rPr>
  </w:style>
  <w:style w:type="paragraph" w:styleId="18">
    <w:name w:val="Body Text First Indent 2"/>
    <w:basedOn w:val="9"/>
    <w:qFormat/>
    <w:uiPriority w:val="0"/>
    <w:pPr>
      <w:ind w:firstLine="42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qFormat/>
    <w:uiPriority w:val="99"/>
    <w:rPr>
      <w:color w:val="0000FF"/>
      <w:u w:val="single"/>
    </w:rPr>
  </w:style>
  <w:style w:type="paragraph" w:customStyle="1" w:styleId="24">
    <w:name w:val="_Style 3"/>
    <w:basedOn w:val="1"/>
    <w:qFormat/>
    <w:uiPriority w:val="0"/>
    <w:pPr>
      <w:ind w:firstLine="420" w:firstLineChars="200"/>
    </w:pPr>
    <w:rPr>
      <w:sz w:val="20"/>
    </w:rPr>
  </w:style>
  <w:style w:type="character" w:customStyle="1" w:styleId="25">
    <w:name w:val="font01"/>
    <w:qFormat/>
    <w:uiPriority w:val="0"/>
    <w:rPr>
      <w:rFonts w:hint="eastAsia" w:ascii="宋体" w:hAnsi="宋体" w:eastAsia="宋体" w:cs="宋体"/>
      <w:color w:val="0000FF"/>
      <w:sz w:val="22"/>
      <w:szCs w:val="22"/>
      <w:u w:val="none"/>
    </w:rPr>
  </w:style>
  <w:style w:type="paragraph" w:customStyle="1" w:styleId="2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7">
    <w:name w:val="正文缩进1"/>
    <w:basedOn w:val="1"/>
    <w:qFormat/>
    <w:uiPriority w:val="0"/>
    <w:pPr>
      <w:widowControl/>
      <w:ind w:firstLine="420"/>
      <w:jc w:val="left"/>
    </w:pPr>
    <w:rPr>
      <w:rFonts w:ascii="Calibri" w:hAnsi="Calibri"/>
      <w:kern w:val="0"/>
    </w:rPr>
  </w:style>
  <w:style w:type="paragraph" w:customStyle="1" w:styleId="28">
    <w:name w:val="表格文字"/>
    <w:basedOn w:val="1"/>
    <w:qFormat/>
    <w:uiPriority w:val="0"/>
    <w:pPr>
      <w:spacing w:before="25" w:after="25"/>
      <w:jc w:val="left"/>
    </w:pPr>
    <w:rPr>
      <w:bCs/>
      <w:spacing w:val="10"/>
      <w:kern w:val="0"/>
      <w:sz w:val="24"/>
      <w:szCs w:val="20"/>
    </w:rPr>
  </w:style>
  <w:style w:type="paragraph" w:customStyle="1" w:styleId="29">
    <w:name w:val="Table Paragraph"/>
    <w:basedOn w:val="1"/>
    <w:qFormat/>
    <w:uiPriority w:val="1"/>
    <w:rPr>
      <w:rFonts w:ascii="宋体" w:hAnsi="宋体" w:eastAsia="宋体" w:cs="宋体"/>
      <w:lang w:val="zh-CN" w:eastAsia="zh-CN" w:bidi="zh-CN"/>
    </w:rPr>
  </w:style>
  <w:style w:type="paragraph" w:styleId="30">
    <w:name w:val="List Paragraph"/>
    <w:basedOn w:val="1"/>
    <w:qFormat/>
    <w:uiPriority w:val="34"/>
    <w:pPr>
      <w:widowControl/>
      <w:ind w:firstLine="420" w:firstLineChars="200"/>
      <w:jc w:val="left"/>
    </w:pPr>
    <w:rPr>
      <w:kern w:val="0"/>
      <w:sz w:val="20"/>
      <w:szCs w:val="20"/>
    </w:rPr>
  </w:style>
  <w:style w:type="paragraph" w:customStyle="1" w:styleId="31">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2">
    <w:name w:val="font11"/>
    <w:basedOn w:val="21"/>
    <w:qFormat/>
    <w:uiPriority w:val="0"/>
    <w:rPr>
      <w:rFonts w:hint="eastAsia" w:ascii="宋体" w:hAnsi="宋体" w:eastAsia="宋体" w:cs="宋体"/>
      <w:color w:val="000000"/>
      <w:sz w:val="21"/>
      <w:szCs w:val="21"/>
      <w:u w:val="none"/>
    </w:rPr>
  </w:style>
  <w:style w:type="character" w:customStyle="1" w:styleId="33">
    <w:name w:val="font21"/>
    <w:basedOn w:val="21"/>
    <w:qFormat/>
    <w:uiPriority w:val="0"/>
    <w:rPr>
      <w:rFonts w:hint="eastAsia" w:ascii="宋体" w:hAnsi="宋体" w:eastAsia="宋体" w:cs="宋体"/>
      <w:b/>
      <w:bCs/>
      <w:color w:val="000000"/>
      <w:sz w:val="18"/>
      <w:szCs w:val="18"/>
      <w:u w:val="none"/>
    </w:rPr>
  </w:style>
  <w:style w:type="character" w:customStyle="1" w:styleId="34">
    <w:name w:val="font31"/>
    <w:basedOn w:val="21"/>
    <w:qFormat/>
    <w:uiPriority w:val="0"/>
    <w:rPr>
      <w:rFonts w:hint="eastAsia" w:ascii="宋体" w:hAnsi="宋体" w:eastAsia="宋体" w:cs="宋体"/>
      <w:color w:val="000000"/>
      <w:sz w:val="21"/>
      <w:szCs w:val="21"/>
      <w:u w:val="none"/>
    </w:rPr>
  </w:style>
  <w:style w:type="paragraph" w:customStyle="1" w:styleId="35">
    <w:name w:val="p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9089</Words>
  <Characters>12373</Characters>
  <Paragraphs>2722</Paragraphs>
  <TotalTime>1</TotalTime>
  <ScaleCrop>false</ScaleCrop>
  <LinksUpToDate>false</LinksUpToDate>
  <CharactersWithSpaces>15428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suna</cp:lastModifiedBy>
  <dcterms:modified xsi:type="dcterms:W3CDTF">2025-03-13T01:41:01Z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86FCE3DB4279451CAE7AD1B95E6DEC81</vt:lpwstr>
  </property>
  <property fmtid="{D5CDD505-2E9C-101B-9397-08002B2CF9AE}" pid="4" name="commondata">
    <vt:lpwstr>eyJoZGlkIjoiZGNiZjhiYWJkMzQ2ODliZDg0M2NkY2U3ZDYyYTQ3YzEifQ==</vt:lpwstr>
  </property>
  <property fmtid="{D5CDD505-2E9C-101B-9397-08002B2CF9AE}" pid="5" name="KSOTemplateDocerSaveRecord">
    <vt:lpwstr>eyJoZGlkIjoiMjk0NGMyZDVhNGFkZjRhZGRkM2QwYTNiMzU0YWM3MjkiLCJ1c2VySWQiOiI5OTE5MjAyNzgifQ==</vt:lpwstr>
  </property>
</Properties>
</file>